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01D1" w14:textId="77777777" w:rsidR="00C96681" w:rsidRPr="00776D85" w:rsidRDefault="00971B4D" w:rsidP="00101B8A">
      <w:pPr>
        <w:spacing w:before="2880" w:after="360"/>
        <w:rPr>
          <w:rFonts w:ascii="Arial" w:hAnsi="Arial" w:cs="Arial"/>
          <w:color w:val="000000" w:themeColor="text1"/>
          <w:sz w:val="24"/>
          <w:szCs w:val="20"/>
        </w:rPr>
      </w:pPr>
      <w:bookmarkStart w:id="0" w:name="_Toc350928321"/>
      <w:r w:rsidRPr="00776D85">
        <w:rPr>
          <w:rFonts w:ascii="Arial" w:hAnsi="Arial" w:cs="Arial"/>
          <w:color w:val="000000" w:themeColor="text1"/>
          <w:sz w:val="24"/>
          <w:szCs w:val="20"/>
        </w:rPr>
        <w:t>Spremljanje izvajanja Akcijskega programa za invalide 2022–2030</w:t>
      </w:r>
      <w:r w:rsidR="00036C8D" w:rsidRPr="00776D85">
        <w:rPr>
          <w:rFonts w:ascii="Arial" w:hAnsi="Arial" w:cs="Arial"/>
          <w:color w:val="000000" w:themeColor="text1"/>
          <w:sz w:val="24"/>
          <w:szCs w:val="20"/>
        </w:rPr>
        <w:t xml:space="preserve"> </w:t>
      </w:r>
    </w:p>
    <w:p w14:paraId="4F299D80" w14:textId="1C095ED0" w:rsidR="00971B4D" w:rsidRPr="00776D85" w:rsidRDefault="00971B4D" w:rsidP="00D25022">
      <w:pPr>
        <w:spacing w:before="120" w:after="120"/>
        <w:rPr>
          <w:rFonts w:ascii="Arial" w:hAnsi="Arial" w:cs="Arial"/>
          <w:b/>
          <w:color w:val="000000" w:themeColor="text1"/>
          <w:sz w:val="24"/>
          <w:szCs w:val="20"/>
        </w:rPr>
      </w:pPr>
      <w:r w:rsidRPr="00776D85">
        <w:rPr>
          <w:rFonts w:ascii="Arial" w:hAnsi="Arial" w:cs="Arial"/>
          <w:b/>
          <w:color w:val="000000" w:themeColor="text1"/>
          <w:sz w:val="24"/>
          <w:szCs w:val="20"/>
        </w:rPr>
        <w:t>Poročilo o uresničevanju</w:t>
      </w:r>
    </w:p>
    <w:p w14:paraId="7B321A6C" w14:textId="77777777" w:rsidR="00C96681" w:rsidRPr="00776D85" w:rsidRDefault="00971B4D" w:rsidP="00101B8A">
      <w:pPr>
        <w:spacing w:before="120" w:after="240"/>
        <w:rPr>
          <w:rFonts w:ascii="Arial" w:hAnsi="Arial" w:cs="Arial"/>
          <w:b/>
          <w:color w:val="000000" w:themeColor="text1"/>
          <w:sz w:val="24"/>
          <w:szCs w:val="20"/>
        </w:rPr>
      </w:pPr>
      <w:r w:rsidRPr="00776D85">
        <w:rPr>
          <w:rFonts w:ascii="Arial" w:hAnsi="Arial" w:cs="Arial"/>
          <w:b/>
          <w:color w:val="000000" w:themeColor="text1"/>
          <w:sz w:val="24"/>
          <w:szCs w:val="20"/>
        </w:rPr>
        <w:t>Akcijskega programa za invalide 2022–2030 v letu 202</w:t>
      </w:r>
      <w:r w:rsidR="00131412" w:rsidRPr="00776D85">
        <w:rPr>
          <w:rFonts w:ascii="Arial" w:hAnsi="Arial" w:cs="Arial"/>
          <w:b/>
          <w:color w:val="000000" w:themeColor="text1"/>
          <w:sz w:val="24"/>
          <w:szCs w:val="20"/>
        </w:rPr>
        <w:t>4</w:t>
      </w:r>
    </w:p>
    <w:p w14:paraId="68D24511" w14:textId="77777777" w:rsidR="00C96681" w:rsidRPr="00776D85" w:rsidRDefault="00971B4D" w:rsidP="00930524">
      <w:pPr>
        <w:spacing w:before="120" w:after="9120"/>
        <w:rPr>
          <w:rFonts w:ascii="Arial" w:hAnsi="Arial" w:cs="Arial"/>
          <w:color w:val="000000" w:themeColor="text1"/>
          <w:sz w:val="20"/>
          <w:szCs w:val="20"/>
        </w:rPr>
      </w:pPr>
      <w:r w:rsidRPr="00776D85">
        <w:rPr>
          <w:rFonts w:ascii="Arial" w:hAnsi="Arial" w:cs="Arial"/>
          <w:color w:val="000000" w:themeColor="text1"/>
          <w:sz w:val="20"/>
          <w:szCs w:val="20"/>
        </w:rPr>
        <w:t>Končno poročilo</w:t>
      </w:r>
    </w:p>
    <w:p w14:paraId="47B0A715" w14:textId="77777777" w:rsidR="00C96681" w:rsidRPr="00776D85" w:rsidRDefault="00971B4D" w:rsidP="004B525D">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Ljubljana, </w:t>
      </w:r>
      <w:r w:rsidR="00E0682F" w:rsidRPr="00776D85">
        <w:rPr>
          <w:rFonts w:ascii="Arial" w:hAnsi="Arial" w:cs="Arial"/>
          <w:color w:val="000000" w:themeColor="text1"/>
          <w:sz w:val="20"/>
          <w:szCs w:val="20"/>
        </w:rPr>
        <w:t>april</w:t>
      </w:r>
      <w:r w:rsidRPr="00776D85">
        <w:rPr>
          <w:rFonts w:ascii="Arial" w:hAnsi="Arial" w:cs="Arial"/>
          <w:color w:val="000000" w:themeColor="text1"/>
          <w:sz w:val="20"/>
          <w:szCs w:val="20"/>
        </w:rPr>
        <w:t xml:space="preserve"> 202</w:t>
      </w:r>
      <w:r w:rsidR="00131412" w:rsidRPr="00776D85">
        <w:rPr>
          <w:rFonts w:ascii="Arial" w:hAnsi="Arial" w:cs="Arial"/>
          <w:color w:val="000000" w:themeColor="text1"/>
          <w:sz w:val="20"/>
          <w:szCs w:val="20"/>
        </w:rPr>
        <w:t>5</w:t>
      </w:r>
    </w:p>
    <w:p w14:paraId="1F75BBDE" w14:textId="77777777" w:rsidR="00C96681" w:rsidRPr="00776D85" w:rsidRDefault="008353DA" w:rsidP="00C96681">
      <w:pPr>
        <w:spacing w:before="120" w:after="120"/>
        <w:rPr>
          <w:rFonts w:ascii="Arial" w:hAnsi="Arial" w:cs="Arial"/>
          <w:sz w:val="20"/>
          <w:szCs w:val="20"/>
        </w:rPr>
      </w:pPr>
      <w:bookmarkStart w:id="1" w:name="_Toc349741853"/>
      <w:bookmarkStart w:id="2" w:name="_Toc350928322"/>
      <w:bookmarkEnd w:id="0"/>
      <w:r w:rsidRPr="00776D85">
        <w:rPr>
          <w:rFonts w:ascii="Arial" w:hAnsi="Arial" w:cs="Arial"/>
          <w:b/>
          <w:sz w:val="20"/>
          <w:szCs w:val="20"/>
        </w:rPr>
        <w:lastRenderedPageBreak/>
        <w:t>SEZNAM UPORABLJENIH KRATIC</w:t>
      </w:r>
    </w:p>
    <w:p w14:paraId="491C82B9" w14:textId="5F06B5B5" w:rsidR="008353DA" w:rsidRPr="00776D85" w:rsidRDefault="008353DA" w:rsidP="00C96681">
      <w:pPr>
        <w:spacing w:before="120" w:after="0"/>
        <w:rPr>
          <w:rFonts w:ascii="Arial" w:hAnsi="Arial" w:cs="Arial"/>
          <w:b/>
          <w:sz w:val="20"/>
          <w:szCs w:val="20"/>
        </w:rPr>
      </w:pPr>
      <w:r w:rsidRPr="00776D85">
        <w:rPr>
          <w:rFonts w:ascii="Arial" w:hAnsi="Arial" w:cs="Arial"/>
          <w:b/>
          <w:sz w:val="20"/>
          <w:szCs w:val="20"/>
        </w:rPr>
        <w:t>Seznam pogosto uporabljenih kratic zakonov in drugih dokumentov</w:t>
      </w:r>
    </w:p>
    <w:tbl>
      <w:tblPr>
        <w:tblW w:w="9067" w:type="dxa"/>
        <w:tblCellMar>
          <w:left w:w="70" w:type="dxa"/>
          <w:right w:w="70" w:type="dxa"/>
        </w:tblCellMar>
        <w:tblLook w:val="04A0" w:firstRow="1" w:lastRow="0" w:firstColumn="1" w:lastColumn="0" w:noHBand="0" w:noVBand="1"/>
      </w:tblPr>
      <w:tblGrid>
        <w:gridCol w:w="1560"/>
        <w:gridCol w:w="7507"/>
      </w:tblGrid>
      <w:tr w:rsidR="000D7A06" w:rsidRPr="00776D85" w14:paraId="1E922C9D" w14:textId="77777777" w:rsidTr="008353DA">
        <w:trPr>
          <w:trHeight w:val="290"/>
        </w:trPr>
        <w:tc>
          <w:tcPr>
            <w:tcW w:w="1560" w:type="dxa"/>
            <w:noWrap/>
            <w:vAlign w:val="center"/>
            <w:hideMark/>
          </w:tcPr>
          <w:p w14:paraId="3FC08AFA"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KPI</w:t>
            </w:r>
          </w:p>
        </w:tc>
        <w:tc>
          <w:tcPr>
            <w:tcW w:w="7507" w:type="dxa"/>
            <w:noWrap/>
            <w:vAlign w:val="center"/>
            <w:hideMark/>
          </w:tcPr>
          <w:p w14:paraId="58A07415" w14:textId="26BCB317"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K</w:t>
            </w:r>
            <w:r w:rsidR="000D7A06" w:rsidRPr="00776D85">
              <w:rPr>
                <w:rFonts w:ascii="Arial" w:hAnsi="Arial" w:cs="Arial"/>
                <w:color w:val="000000"/>
                <w:sz w:val="20"/>
                <w:szCs w:val="20"/>
              </w:rPr>
              <w:t>onvencija o pravicah invalidov</w:t>
            </w:r>
          </w:p>
        </w:tc>
      </w:tr>
      <w:tr w:rsidR="000D7A06" w:rsidRPr="00776D85" w14:paraId="0903E5AF" w14:textId="77777777" w:rsidTr="008353DA">
        <w:trPr>
          <w:trHeight w:val="290"/>
        </w:trPr>
        <w:tc>
          <w:tcPr>
            <w:tcW w:w="1560" w:type="dxa"/>
            <w:noWrap/>
            <w:vAlign w:val="center"/>
            <w:hideMark/>
          </w:tcPr>
          <w:p w14:paraId="68C6347C" w14:textId="7ECA6ECE" w:rsidR="000D7A06" w:rsidRPr="00776D85" w:rsidRDefault="000D7A06" w:rsidP="00514D1A">
            <w:pPr>
              <w:spacing w:after="0"/>
              <w:rPr>
                <w:rFonts w:ascii="Arial" w:hAnsi="Arial" w:cs="Arial"/>
                <w:b/>
                <w:bCs/>
                <w:color w:val="000000"/>
                <w:sz w:val="20"/>
                <w:szCs w:val="20"/>
              </w:rPr>
            </w:pPr>
            <w:r w:rsidRPr="00776D85">
              <w:rPr>
                <w:rFonts w:ascii="Arial" w:hAnsi="Arial" w:cs="Arial"/>
                <w:b/>
                <w:bCs/>
                <w:color w:val="000000"/>
                <w:sz w:val="20"/>
                <w:szCs w:val="20"/>
              </w:rPr>
              <w:t>RENPK</w:t>
            </w:r>
            <w:r w:rsidR="00320D50" w:rsidRPr="00776D85">
              <w:rPr>
                <w:rFonts w:ascii="Arial" w:hAnsi="Arial" w:cs="Arial"/>
                <w:b/>
                <w:bCs/>
                <w:color w:val="000000"/>
                <w:sz w:val="20"/>
                <w:szCs w:val="20"/>
              </w:rPr>
              <w:t>24</w:t>
            </w:r>
            <w:r w:rsidR="00514D1A">
              <w:rPr>
                <w:rFonts w:ascii="Arial" w:hAnsi="Arial" w:cs="Arial"/>
                <w:b/>
                <w:bCs/>
                <w:color w:val="000000"/>
                <w:sz w:val="20"/>
                <w:szCs w:val="20"/>
              </w:rPr>
              <w:t>–</w:t>
            </w:r>
            <w:r w:rsidR="00320D50" w:rsidRPr="00776D85">
              <w:rPr>
                <w:rFonts w:ascii="Arial" w:hAnsi="Arial" w:cs="Arial"/>
                <w:b/>
                <w:bCs/>
                <w:color w:val="000000"/>
                <w:sz w:val="20"/>
                <w:szCs w:val="20"/>
              </w:rPr>
              <w:t>31</w:t>
            </w:r>
          </w:p>
        </w:tc>
        <w:tc>
          <w:tcPr>
            <w:tcW w:w="7507" w:type="dxa"/>
            <w:noWrap/>
            <w:vAlign w:val="center"/>
            <w:hideMark/>
          </w:tcPr>
          <w:p w14:paraId="16D874C2" w14:textId="78D9674B"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Resolucija o nacionalnem programu za kulturo</w:t>
            </w:r>
            <w:r w:rsidR="00320D50" w:rsidRPr="00776D85">
              <w:rPr>
                <w:rFonts w:ascii="Arial" w:hAnsi="Arial" w:cs="Arial"/>
                <w:color w:val="000000"/>
                <w:sz w:val="20"/>
                <w:szCs w:val="20"/>
              </w:rPr>
              <w:t xml:space="preserve"> 2024</w:t>
            </w:r>
            <w:r w:rsidR="00E86D67">
              <w:rPr>
                <w:rFonts w:ascii="Arial" w:hAnsi="Arial" w:cs="Arial"/>
                <w:color w:val="000000"/>
                <w:sz w:val="20"/>
                <w:szCs w:val="20"/>
              </w:rPr>
              <w:t>–</w:t>
            </w:r>
            <w:r w:rsidR="00320D50" w:rsidRPr="00776D85">
              <w:rPr>
                <w:rFonts w:ascii="Arial" w:hAnsi="Arial" w:cs="Arial"/>
                <w:color w:val="000000"/>
                <w:sz w:val="20"/>
                <w:szCs w:val="20"/>
              </w:rPr>
              <w:t>2031</w:t>
            </w:r>
          </w:p>
        </w:tc>
      </w:tr>
      <w:tr w:rsidR="008F1285" w:rsidRPr="00776D85" w14:paraId="3694149E" w14:textId="77777777" w:rsidTr="008353DA">
        <w:trPr>
          <w:trHeight w:val="290"/>
        </w:trPr>
        <w:tc>
          <w:tcPr>
            <w:tcW w:w="1560" w:type="dxa"/>
            <w:noWrap/>
            <w:vAlign w:val="center"/>
          </w:tcPr>
          <w:p w14:paraId="2F3D2E24" w14:textId="1FB4D6D3" w:rsidR="008F1285" w:rsidRPr="00776D85" w:rsidRDefault="008F1285" w:rsidP="00C96681">
            <w:pPr>
              <w:spacing w:after="0"/>
              <w:rPr>
                <w:rFonts w:ascii="Arial" w:hAnsi="Arial" w:cs="Arial"/>
                <w:b/>
                <w:bCs/>
                <w:color w:val="000000"/>
                <w:sz w:val="20"/>
                <w:szCs w:val="20"/>
              </w:rPr>
            </w:pPr>
            <w:r w:rsidRPr="00776D85">
              <w:rPr>
                <w:rFonts w:ascii="Arial" w:hAnsi="Arial" w:cs="Arial"/>
                <w:b/>
                <w:bCs/>
                <w:color w:val="000000"/>
                <w:sz w:val="20"/>
                <w:szCs w:val="20"/>
              </w:rPr>
              <w:t>SRZDPR2031</w:t>
            </w:r>
          </w:p>
        </w:tc>
        <w:tc>
          <w:tcPr>
            <w:tcW w:w="7507" w:type="dxa"/>
            <w:noWrap/>
            <w:vAlign w:val="center"/>
          </w:tcPr>
          <w:p w14:paraId="591FDDFD" w14:textId="1E4C7418" w:rsidR="008F1285" w:rsidRPr="00776D85" w:rsidRDefault="008F1285" w:rsidP="00C96681">
            <w:pPr>
              <w:spacing w:after="0"/>
              <w:rPr>
                <w:rFonts w:ascii="Arial" w:hAnsi="Arial" w:cs="Arial"/>
                <w:color w:val="000000"/>
                <w:sz w:val="20"/>
                <w:szCs w:val="20"/>
              </w:rPr>
            </w:pPr>
            <w:r w:rsidRPr="00776D85">
              <w:rPr>
                <w:rFonts w:ascii="Arial" w:hAnsi="Arial" w:cs="Arial"/>
                <w:color w:val="000000"/>
                <w:sz w:val="20"/>
                <w:szCs w:val="20"/>
              </w:rPr>
              <w:t>Strategij</w:t>
            </w:r>
            <w:r w:rsidR="00320D50" w:rsidRPr="00776D85">
              <w:rPr>
                <w:rFonts w:ascii="Arial" w:hAnsi="Arial" w:cs="Arial"/>
                <w:color w:val="000000"/>
                <w:sz w:val="20"/>
                <w:szCs w:val="20"/>
              </w:rPr>
              <w:t>a</w:t>
            </w:r>
            <w:r w:rsidRPr="00776D85">
              <w:rPr>
                <w:rFonts w:ascii="Arial" w:hAnsi="Arial" w:cs="Arial"/>
                <w:color w:val="000000"/>
                <w:sz w:val="20"/>
                <w:szCs w:val="20"/>
              </w:rPr>
              <w:t xml:space="preserve"> razvoja zdravstvene dejavnosti na primarni ravni zdravstvenega varstva do leta 2031</w:t>
            </w:r>
          </w:p>
        </w:tc>
      </w:tr>
      <w:tr w:rsidR="008B27F0" w:rsidRPr="00776D85" w14:paraId="19EC7D31" w14:textId="77777777" w:rsidTr="008B27F0">
        <w:trPr>
          <w:trHeight w:val="325"/>
        </w:trPr>
        <w:tc>
          <w:tcPr>
            <w:tcW w:w="1560" w:type="dxa"/>
            <w:noWrap/>
            <w:vAlign w:val="center"/>
          </w:tcPr>
          <w:p w14:paraId="1179B86C" w14:textId="1722B81A" w:rsidR="008B27F0" w:rsidRPr="00776D85" w:rsidRDefault="008B27F0" w:rsidP="00C96681">
            <w:pPr>
              <w:spacing w:after="0"/>
              <w:rPr>
                <w:rFonts w:ascii="Arial" w:hAnsi="Arial" w:cs="Arial"/>
                <w:b/>
                <w:bCs/>
                <w:color w:val="000000"/>
                <w:sz w:val="20"/>
                <w:szCs w:val="20"/>
              </w:rPr>
            </w:pPr>
            <w:r w:rsidRPr="00776D85">
              <w:rPr>
                <w:rFonts w:ascii="Arial" w:hAnsi="Arial" w:cs="Arial"/>
                <w:b/>
                <w:bCs/>
                <w:color w:val="000000"/>
                <w:sz w:val="20"/>
                <w:szCs w:val="20"/>
              </w:rPr>
              <w:t>StaDI 2024–2034</w:t>
            </w:r>
          </w:p>
        </w:tc>
        <w:tc>
          <w:tcPr>
            <w:tcW w:w="7507" w:type="dxa"/>
            <w:noWrap/>
            <w:vAlign w:val="center"/>
          </w:tcPr>
          <w:p w14:paraId="05A4AF7A" w14:textId="50E2018F" w:rsidR="008B27F0" w:rsidRPr="00776D85" w:rsidRDefault="008B27F0" w:rsidP="00C96681">
            <w:pPr>
              <w:spacing w:after="0"/>
              <w:rPr>
                <w:rFonts w:ascii="Arial" w:hAnsi="Arial" w:cs="Arial"/>
                <w:color w:val="000000"/>
                <w:sz w:val="20"/>
                <w:szCs w:val="20"/>
              </w:rPr>
            </w:pPr>
            <w:r w:rsidRPr="00776D85">
              <w:rPr>
                <w:rFonts w:ascii="Arial" w:hAnsi="Arial" w:cs="Arial"/>
                <w:color w:val="000000"/>
                <w:sz w:val="20"/>
                <w:szCs w:val="20"/>
              </w:rPr>
              <w:t>Strategija Republike Slovenije za deinstitucionalizacijo v socialnem varstvu za obdobje 2024–2034</w:t>
            </w:r>
          </w:p>
        </w:tc>
      </w:tr>
      <w:tr w:rsidR="000D7A06" w:rsidRPr="00776D85" w14:paraId="4F705845" w14:textId="77777777" w:rsidTr="008353DA">
        <w:trPr>
          <w:trHeight w:val="290"/>
        </w:trPr>
        <w:tc>
          <w:tcPr>
            <w:tcW w:w="1560" w:type="dxa"/>
            <w:noWrap/>
            <w:vAlign w:val="center"/>
          </w:tcPr>
          <w:p w14:paraId="2E5786DF" w14:textId="1ED1E011"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ZB</w:t>
            </w:r>
            <w:r w:rsidR="00131211">
              <w:rPr>
                <w:rFonts w:ascii="Arial" w:hAnsi="Arial" w:cs="Arial"/>
                <w:b/>
                <w:bCs/>
                <w:color w:val="000000"/>
                <w:sz w:val="20"/>
                <w:szCs w:val="20"/>
              </w:rPr>
              <w:t>i</w:t>
            </w:r>
            <w:r w:rsidRPr="00776D85">
              <w:rPr>
                <w:rFonts w:ascii="Arial" w:hAnsi="Arial" w:cs="Arial"/>
                <w:b/>
                <w:bCs/>
                <w:color w:val="000000"/>
                <w:sz w:val="20"/>
                <w:szCs w:val="20"/>
              </w:rPr>
              <w:t>oP</w:t>
            </w:r>
          </w:p>
        </w:tc>
        <w:tc>
          <w:tcPr>
            <w:tcW w:w="7507" w:type="dxa"/>
            <w:noWrap/>
            <w:vAlign w:val="center"/>
          </w:tcPr>
          <w:p w14:paraId="6EDDD63A" w14:textId="3E3C89FB"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biocidnih proizvodih</w:t>
            </w:r>
          </w:p>
        </w:tc>
      </w:tr>
      <w:tr w:rsidR="006E2A37" w:rsidRPr="00776D85" w14:paraId="1FD67712" w14:textId="77777777" w:rsidTr="008353DA">
        <w:trPr>
          <w:trHeight w:val="290"/>
        </w:trPr>
        <w:tc>
          <w:tcPr>
            <w:tcW w:w="1560" w:type="dxa"/>
            <w:noWrap/>
            <w:vAlign w:val="center"/>
          </w:tcPr>
          <w:p w14:paraId="4AFF2BAF" w14:textId="59AA6474" w:rsidR="006E2A37" w:rsidRPr="00776D85" w:rsidRDefault="006E2A37" w:rsidP="00C96681">
            <w:pPr>
              <w:spacing w:after="0"/>
              <w:rPr>
                <w:rFonts w:ascii="Arial" w:hAnsi="Arial" w:cs="Arial"/>
                <w:b/>
                <w:bCs/>
                <w:color w:val="000000"/>
                <w:sz w:val="20"/>
                <w:szCs w:val="20"/>
              </w:rPr>
            </w:pPr>
            <w:r w:rsidRPr="00776D85">
              <w:rPr>
                <w:rFonts w:ascii="Arial" w:hAnsi="Arial" w:cs="Arial"/>
                <w:b/>
                <w:bCs/>
                <w:color w:val="000000"/>
                <w:sz w:val="20"/>
                <w:szCs w:val="20"/>
              </w:rPr>
              <w:t>ZDDV</w:t>
            </w:r>
          </w:p>
        </w:tc>
        <w:tc>
          <w:tcPr>
            <w:tcW w:w="7507" w:type="dxa"/>
            <w:noWrap/>
            <w:vAlign w:val="center"/>
          </w:tcPr>
          <w:p w14:paraId="3A3BB689" w14:textId="13875E4B" w:rsidR="006E2A37"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davku na dodano vrednost</w:t>
            </w:r>
          </w:p>
        </w:tc>
      </w:tr>
      <w:tr w:rsidR="000D7A06" w:rsidRPr="00776D85" w14:paraId="447BE9B8" w14:textId="77777777" w:rsidTr="008353DA">
        <w:trPr>
          <w:trHeight w:val="290"/>
        </w:trPr>
        <w:tc>
          <w:tcPr>
            <w:tcW w:w="1560" w:type="dxa"/>
            <w:noWrap/>
            <w:vAlign w:val="center"/>
          </w:tcPr>
          <w:p w14:paraId="23F729CE" w14:textId="03C6CF8C"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ZD</w:t>
            </w:r>
            <w:r w:rsidR="00131211">
              <w:rPr>
                <w:rFonts w:ascii="Arial" w:hAnsi="Arial" w:cs="Arial"/>
                <w:b/>
                <w:bCs/>
                <w:color w:val="000000"/>
                <w:sz w:val="20"/>
                <w:szCs w:val="20"/>
              </w:rPr>
              <w:t>oh</w:t>
            </w:r>
          </w:p>
        </w:tc>
        <w:tc>
          <w:tcPr>
            <w:tcW w:w="7507" w:type="dxa"/>
            <w:noWrap/>
            <w:vAlign w:val="center"/>
          </w:tcPr>
          <w:p w14:paraId="5C0B9C66" w14:textId="5C395951"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dohodnini</w:t>
            </w:r>
          </w:p>
        </w:tc>
      </w:tr>
      <w:tr w:rsidR="000D7A06" w:rsidRPr="00776D85" w14:paraId="45B256AA" w14:textId="77777777" w:rsidTr="008353DA">
        <w:trPr>
          <w:trHeight w:val="290"/>
        </w:trPr>
        <w:tc>
          <w:tcPr>
            <w:tcW w:w="1560" w:type="dxa"/>
            <w:noWrap/>
            <w:vAlign w:val="center"/>
          </w:tcPr>
          <w:p w14:paraId="60C20A9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ZDOsk</w:t>
            </w:r>
          </w:p>
        </w:tc>
        <w:tc>
          <w:tcPr>
            <w:tcW w:w="7507" w:type="dxa"/>
            <w:noWrap/>
            <w:vAlign w:val="center"/>
          </w:tcPr>
          <w:p w14:paraId="0F1C248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dolgotrajni oskrbi</w:t>
            </w:r>
          </w:p>
        </w:tc>
      </w:tr>
      <w:tr w:rsidR="000D7A06" w:rsidRPr="00776D85" w14:paraId="0C0203E8" w14:textId="77777777" w:rsidTr="008353DA">
        <w:trPr>
          <w:trHeight w:val="290"/>
        </w:trPr>
        <w:tc>
          <w:tcPr>
            <w:tcW w:w="1560" w:type="dxa"/>
            <w:noWrap/>
            <w:vAlign w:val="center"/>
          </w:tcPr>
          <w:p w14:paraId="65B388C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ZDPSI</w:t>
            </w:r>
          </w:p>
        </w:tc>
        <w:tc>
          <w:tcPr>
            <w:tcW w:w="7507" w:type="dxa"/>
            <w:noWrap/>
            <w:vAlign w:val="center"/>
          </w:tcPr>
          <w:p w14:paraId="33923B84" w14:textId="2CC68535"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dostopnosti do proizvodov in storitev za invalide</w:t>
            </w:r>
          </w:p>
        </w:tc>
      </w:tr>
      <w:tr w:rsidR="000D7A06" w:rsidRPr="00776D85" w14:paraId="3164AE1A" w14:textId="77777777" w:rsidTr="008353DA">
        <w:trPr>
          <w:trHeight w:val="290"/>
        </w:trPr>
        <w:tc>
          <w:tcPr>
            <w:tcW w:w="1560" w:type="dxa"/>
            <w:noWrap/>
            <w:vAlign w:val="center"/>
            <w:hideMark/>
          </w:tcPr>
          <w:p w14:paraId="73420448"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ZDSMA</w:t>
            </w:r>
          </w:p>
        </w:tc>
        <w:tc>
          <w:tcPr>
            <w:tcW w:w="7507" w:type="dxa"/>
            <w:noWrap/>
            <w:vAlign w:val="center"/>
            <w:hideMark/>
          </w:tcPr>
          <w:p w14:paraId="46AB36DE"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dostopnosti spletnih strani in mobilnih aplikacij</w:t>
            </w:r>
          </w:p>
        </w:tc>
      </w:tr>
      <w:tr w:rsidR="000D7A06" w:rsidRPr="00776D85" w14:paraId="147C3301" w14:textId="77777777" w:rsidTr="008353DA">
        <w:trPr>
          <w:trHeight w:val="290"/>
        </w:trPr>
        <w:tc>
          <w:tcPr>
            <w:tcW w:w="1560" w:type="dxa"/>
            <w:noWrap/>
            <w:vAlign w:val="center"/>
            <w:hideMark/>
          </w:tcPr>
          <w:p w14:paraId="08E9D4C7" w14:textId="78B89702"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ZDZ</w:t>
            </w:r>
            <w:r w:rsidR="00131211">
              <w:rPr>
                <w:rFonts w:ascii="Arial" w:hAnsi="Arial" w:cs="Arial"/>
                <w:b/>
                <w:bCs/>
                <w:color w:val="000000"/>
                <w:sz w:val="20"/>
                <w:szCs w:val="20"/>
              </w:rPr>
              <w:t>d</w:t>
            </w:r>
            <w:r w:rsidRPr="00776D85">
              <w:rPr>
                <w:rFonts w:ascii="Arial" w:hAnsi="Arial" w:cs="Arial"/>
                <w:b/>
                <w:bCs/>
                <w:color w:val="000000"/>
                <w:sz w:val="20"/>
                <w:szCs w:val="20"/>
              </w:rPr>
              <w:t>r</w:t>
            </w:r>
          </w:p>
        </w:tc>
        <w:tc>
          <w:tcPr>
            <w:tcW w:w="7507" w:type="dxa"/>
            <w:noWrap/>
            <w:vAlign w:val="center"/>
            <w:hideMark/>
          </w:tcPr>
          <w:p w14:paraId="0D947C96"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 xml:space="preserve">Zakon o duševnem zdravju </w:t>
            </w:r>
          </w:p>
        </w:tc>
      </w:tr>
      <w:tr w:rsidR="000D7A06" w:rsidRPr="00776D85" w14:paraId="7E92FA95" w14:textId="77777777" w:rsidTr="008353DA">
        <w:trPr>
          <w:trHeight w:val="290"/>
        </w:trPr>
        <w:tc>
          <w:tcPr>
            <w:tcW w:w="1560" w:type="dxa"/>
            <w:noWrap/>
            <w:vAlign w:val="center"/>
          </w:tcPr>
          <w:p w14:paraId="7BBD5CCA" w14:textId="7D1827C0"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ZEK</w:t>
            </w:r>
            <w:r w:rsidR="00131211">
              <w:rPr>
                <w:rFonts w:ascii="Arial" w:hAnsi="Arial" w:cs="Arial"/>
                <w:b/>
                <w:bCs/>
                <w:color w:val="000000"/>
                <w:sz w:val="20"/>
                <w:szCs w:val="20"/>
              </w:rPr>
              <w:t>om</w:t>
            </w:r>
            <w:r w:rsidRPr="00776D85">
              <w:rPr>
                <w:rFonts w:ascii="Arial" w:hAnsi="Arial" w:cs="Arial"/>
                <w:b/>
                <w:bCs/>
                <w:color w:val="000000"/>
                <w:sz w:val="20"/>
                <w:szCs w:val="20"/>
              </w:rPr>
              <w:t>-2</w:t>
            </w:r>
          </w:p>
        </w:tc>
        <w:tc>
          <w:tcPr>
            <w:tcW w:w="7507" w:type="dxa"/>
            <w:noWrap/>
            <w:vAlign w:val="center"/>
          </w:tcPr>
          <w:p w14:paraId="2A9DB0C3" w14:textId="3F8A3471"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elektronskih komunikacijah</w:t>
            </w:r>
          </w:p>
        </w:tc>
      </w:tr>
      <w:tr w:rsidR="000D7A06" w:rsidRPr="00776D85" w14:paraId="226222D8" w14:textId="77777777" w:rsidTr="008353DA">
        <w:trPr>
          <w:trHeight w:val="290"/>
        </w:trPr>
        <w:tc>
          <w:tcPr>
            <w:tcW w:w="1560" w:type="dxa"/>
            <w:noWrap/>
            <w:vAlign w:val="center"/>
            <w:hideMark/>
          </w:tcPr>
          <w:p w14:paraId="67A42CD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ZIMI</w:t>
            </w:r>
          </w:p>
        </w:tc>
        <w:tc>
          <w:tcPr>
            <w:tcW w:w="7507" w:type="dxa"/>
            <w:noWrap/>
            <w:vAlign w:val="center"/>
            <w:hideMark/>
          </w:tcPr>
          <w:p w14:paraId="20597174"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izenačevanju možnosti invalidov</w:t>
            </w:r>
          </w:p>
        </w:tc>
      </w:tr>
      <w:tr w:rsidR="000D7A06" w:rsidRPr="00776D85" w14:paraId="2742494C" w14:textId="77777777" w:rsidTr="008353DA">
        <w:trPr>
          <w:trHeight w:val="290"/>
        </w:trPr>
        <w:tc>
          <w:tcPr>
            <w:tcW w:w="1560" w:type="dxa"/>
            <w:noWrap/>
            <w:vAlign w:val="center"/>
          </w:tcPr>
          <w:p w14:paraId="29DF78AF"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ZInvO</w:t>
            </w:r>
          </w:p>
        </w:tc>
        <w:tc>
          <w:tcPr>
            <w:tcW w:w="7507" w:type="dxa"/>
            <w:noWrap/>
            <w:vAlign w:val="center"/>
          </w:tcPr>
          <w:p w14:paraId="7D259E99" w14:textId="7DA568FF"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invalidskih organizacijah</w:t>
            </w:r>
          </w:p>
        </w:tc>
      </w:tr>
      <w:tr w:rsidR="000D7A06" w:rsidRPr="00776D85" w14:paraId="3653B6EF" w14:textId="77777777" w:rsidTr="008353DA">
        <w:trPr>
          <w:trHeight w:val="290"/>
        </w:trPr>
        <w:tc>
          <w:tcPr>
            <w:tcW w:w="1560" w:type="dxa"/>
            <w:noWrap/>
            <w:vAlign w:val="center"/>
          </w:tcPr>
          <w:p w14:paraId="151F6A44" w14:textId="51C93085"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w:t>
            </w:r>
            <w:r w:rsidR="002A4CE7" w:rsidRPr="00776D85">
              <w:rPr>
                <w:rFonts w:ascii="Arial" w:hAnsi="Arial" w:cs="Arial"/>
                <w:b/>
                <w:bCs/>
                <w:color w:val="000000"/>
                <w:sz w:val="20"/>
                <w:szCs w:val="20"/>
              </w:rPr>
              <w:t>U</w:t>
            </w:r>
            <w:r w:rsidRPr="00776D85">
              <w:rPr>
                <w:rFonts w:ascii="Arial" w:hAnsi="Arial" w:cs="Arial"/>
                <w:b/>
                <w:bCs/>
                <w:color w:val="000000"/>
                <w:sz w:val="20"/>
                <w:szCs w:val="20"/>
              </w:rPr>
              <w:t>ZDS</w:t>
            </w:r>
          </w:p>
        </w:tc>
        <w:tc>
          <w:tcPr>
            <w:tcW w:w="7507" w:type="dxa"/>
            <w:noWrap/>
            <w:vAlign w:val="center"/>
          </w:tcPr>
          <w:p w14:paraId="713C6DF8" w14:textId="26121B04"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interventnih ukrepih na področju zdravstva, dela in sociale ter z zdravstvom povezanih vsebin</w:t>
            </w:r>
          </w:p>
        </w:tc>
      </w:tr>
      <w:tr w:rsidR="000D7A06" w:rsidRPr="00776D85" w14:paraId="1A648E69" w14:textId="77777777" w:rsidTr="008353DA">
        <w:trPr>
          <w:trHeight w:val="290"/>
        </w:trPr>
        <w:tc>
          <w:tcPr>
            <w:tcW w:w="1560" w:type="dxa"/>
            <w:noWrap/>
            <w:vAlign w:val="center"/>
          </w:tcPr>
          <w:p w14:paraId="449DC1C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ZJN-3</w:t>
            </w:r>
          </w:p>
        </w:tc>
        <w:tc>
          <w:tcPr>
            <w:tcW w:w="7507" w:type="dxa"/>
            <w:noWrap/>
            <w:vAlign w:val="center"/>
          </w:tcPr>
          <w:p w14:paraId="731F7F53" w14:textId="4E3703F2"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javnem naročanju</w:t>
            </w:r>
          </w:p>
        </w:tc>
      </w:tr>
      <w:tr w:rsidR="000D7A06" w:rsidRPr="00776D85" w14:paraId="39DDF0E3" w14:textId="77777777" w:rsidTr="008353DA">
        <w:trPr>
          <w:trHeight w:val="290"/>
        </w:trPr>
        <w:tc>
          <w:tcPr>
            <w:tcW w:w="1560" w:type="dxa"/>
            <w:noWrap/>
            <w:vAlign w:val="center"/>
            <w:hideMark/>
          </w:tcPr>
          <w:p w14:paraId="1EB82458"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ZKP</w:t>
            </w:r>
          </w:p>
        </w:tc>
        <w:tc>
          <w:tcPr>
            <w:tcW w:w="7507" w:type="dxa"/>
            <w:noWrap/>
            <w:vAlign w:val="center"/>
            <w:hideMark/>
          </w:tcPr>
          <w:p w14:paraId="1957016A"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kazenskem postopku</w:t>
            </w:r>
          </w:p>
        </w:tc>
      </w:tr>
      <w:tr w:rsidR="000D7A06" w:rsidRPr="00776D85" w14:paraId="16B314D9" w14:textId="77777777" w:rsidTr="008353DA">
        <w:trPr>
          <w:trHeight w:val="290"/>
        </w:trPr>
        <w:tc>
          <w:tcPr>
            <w:tcW w:w="1560" w:type="dxa"/>
            <w:noWrap/>
            <w:vAlign w:val="center"/>
          </w:tcPr>
          <w:p w14:paraId="126F02D8" w14:textId="22A5A371"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ZMEPIZ</w:t>
            </w:r>
            <w:r w:rsidR="002A4CE7" w:rsidRPr="00776D85">
              <w:rPr>
                <w:rFonts w:ascii="Arial" w:hAnsi="Arial" w:cs="Arial"/>
                <w:b/>
                <w:bCs/>
                <w:color w:val="000000"/>
                <w:sz w:val="20"/>
                <w:szCs w:val="20"/>
              </w:rPr>
              <w:t>-1</w:t>
            </w:r>
          </w:p>
        </w:tc>
        <w:tc>
          <w:tcPr>
            <w:tcW w:w="7507" w:type="dxa"/>
            <w:noWrap/>
            <w:vAlign w:val="center"/>
          </w:tcPr>
          <w:p w14:paraId="47CCCBCB" w14:textId="6A0709CE"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matični evidenci zavarovancev in uživalcev pravic iz obveznega pokojninskega in invalidskega zavarovanja</w:t>
            </w:r>
          </w:p>
        </w:tc>
      </w:tr>
      <w:tr w:rsidR="003D640E" w:rsidRPr="00776D85" w14:paraId="505927AE" w14:textId="77777777" w:rsidTr="008353DA">
        <w:trPr>
          <w:trHeight w:val="290"/>
        </w:trPr>
        <w:tc>
          <w:tcPr>
            <w:tcW w:w="1560" w:type="dxa"/>
            <w:noWrap/>
            <w:vAlign w:val="center"/>
          </w:tcPr>
          <w:p w14:paraId="2D328C4D" w14:textId="4EA6DBF0" w:rsidR="003D640E" w:rsidRPr="00776D85" w:rsidRDefault="003D640E" w:rsidP="00C96681">
            <w:pPr>
              <w:spacing w:after="0"/>
              <w:rPr>
                <w:rFonts w:ascii="Arial" w:hAnsi="Arial" w:cs="Arial"/>
                <w:b/>
                <w:bCs/>
                <w:color w:val="000000"/>
                <w:sz w:val="20"/>
                <w:szCs w:val="20"/>
              </w:rPr>
            </w:pPr>
            <w:r w:rsidRPr="00776D85">
              <w:rPr>
                <w:rFonts w:ascii="Arial" w:hAnsi="Arial" w:cs="Arial"/>
                <w:b/>
                <w:bCs/>
                <w:color w:val="000000"/>
                <w:sz w:val="20"/>
                <w:szCs w:val="20"/>
              </w:rPr>
              <w:t>ZNB</w:t>
            </w:r>
          </w:p>
        </w:tc>
        <w:tc>
          <w:tcPr>
            <w:tcW w:w="7507" w:type="dxa"/>
            <w:noWrap/>
            <w:vAlign w:val="center"/>
          </w:tcPr>
          <w:p w14:paraId="073D28F6" w14:textId="56C36176" w:rsidR="003D640E" w:rsidRPr="00776D85" w:rsidRDefault="003D640E" w:rsidP="00C96681">
            <w:pPr>
              <w:spacing w:after="0"/>
              <w:rPr>
                <w:rFonts w:ascii="Arial" w:hAnsi="Arial" w:cs="Arial"/>
                <w:color w:val="000000"/>
                <w:sz w:val="20"/>
                <w:szCs w:val="20"/>
              </w:rPr>
            </w:pPr>
            <w:r w:rsidRPr="00776D85">
              <w:rPr>
                <w:rFonts w:ascii="Arial" w:hAnsi="Arial" w:cs="Arial"/>
                <w:color w:val="000000"/>
                <w:sz w:val="20"/>
                <w:szCs w:val="20"/>
              </w:rPr>
              <w:t>Zakon o nalezljivih boleznih</w:t>
            </w:r>
          </w:p>
        </w:tc>
      </w:tr>
      <w:tr w:rsidR="000D7A06" w:rsidRPr="00776D85" w14:paraId="3E937EAE" w14:textId="77777777" w:rsidTr="008353DA">
        <w:trPr>
          <w:trHeight w:val="290"/>
        </w:trPr>
        <w:tc>
          <w:tcPr>
            <w:tcW w:w="1560" w:type="dxa"/>
            <w:noWrap/>
            <w:vAlign w:val="center"/>
          </w:tcPr>
          <w:p w14:paraId="6F33841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ZNUZSZS</w:t>
            </w:r>
          </w:p>
        </w:tc>
        <w:tc>
          <w:tcPr>
            <w:tcW w:w="7507" w:type="dxa"/>
            <w:noWrap/>
            <w:vAlign w:val="center"/>
          </w:tcPr>
          <w:p w14:paraId="265FA6EC" w14:textId="5E003A1C"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nujnih ukrepih za zagotovitev stabilnosti zdravstvenega sistema</w:t>
            </w:r>
          </w:p>
        </w:tc>
      </w:tr>
      <w:tr w:rsidR="000D7A06" w:rsidRPr="00776D85" w14:paraId="1C25DCD2" w14:textId="77777777" w:rsidTr="008353DA">
        <w:trPr>
          <w:trHeight w:val="290"/>
        </w:trPr>
        <w:tc>
          <w:tcPr>
            <w:tcW w:w="1560" w:type="dxa"/>
            <w:noWrap/>
            <w:vAlign w:val="center"/>
            <w:hideMark/>
          </w:tcPr>
          <w:p w14:paraId="3B6FB5F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ZOA</w:t>
            </w:r>
          </w:p>
        </w:tc>
        <w:tc>
          <w:tcPr>
            <w:tcW w:w="7507" w:type="dxa"/>
            <w:noWrap/>
            <w:vAlign w:val="center"/>
            <w:hideMark/>
          </w:tcPr>
          <w:p w14:paraId="47A4E65A"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osebni asistenci</w:t>
            </w:r>
          </w:p>
        </w:tc>
      </w:tr>
      <w:tr w:rsidR="000D7A06" w:rsidRPr="00776D85" w14:paraId="72AC758A" w14:textId="77777777" w:rsidTr="008353DA">
        <w:trPr>
          <w:trHeight w:val="290"/>
        </w:trPr>
        <w:tc>
          <w:tcPr>
            <w:tcW w:w="1560" w:type="dxa"/>
            <w:noWrap/>
            <w:vAlign w:val="center"/>
          </w:tcPr>
          <w:p w14:paraId="73951AC2" w14:textId="4865A4F2"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ZOFVI</w:t>
            </w:r>
            <w:r w:rsidR="002A4CE7" w:rsidRPr="00776D85">
              <w:rPr>
                <w:rFonts w:ascii="Arial" w:hAnsi="Arial" w:cs="Arial"/>
                <w:b/>
                <w:bCs/>
                <w:color w:val="000000"/>
                <w:sz w:val="20"/>
                <w:szCs w:val="20"/>
              </w:rPr>
              <w:t>-P</w:t>
            </w:r>
          </w:p>
        </w:tc>
        <w:tc>
          <w:tcPr>
            <w:tcW w:w="7507" w:type="dxa"/>
            <w:noWrap/>
            <w:vAlign w:val="center"/>
          </w:tcPr>
          <w:p w14:paraId="3A3086B4" w14:textId="0BB48939"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spremembah in dopolnitvah Zakona o organizaciji in financiranju vzgoje in izobraževanja</w:t>
            </w:r>
          </w:p>
        </w:tc>
      </w:tr>
      <w:tr w:rsidR="000D7A06" w:rsidRPr="00776D85" w14:paraId="1DA7B9DD" w14:textId="77777777" w:rsidTr="008353DA">
        <w:trPr>
          <w:trHeight w:val="290"/>
        </w:trPr>
        <w:tc>
          <w:tcPr>
            <w:tcW w:w="1560" w:type="dxa"/>
            <w:noWrap/>
            <w:vAlign w:val="center"/>
          </w:tcPr>
          <w:p w14:paraId="5D261A47"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ZOOMTVI</w:t>
            </w:r>
          </w:p>
        </w:tc>
        <w:tc>
          <w:tcPr>
            <w:tcW w:w="7507" w:type="dxa"/>
            <w:noWrap/>
            <w:vAlign w:val="center"/>
          </w:tcPr>
          <w:p w14:paraId="19CB0C68" w14:textId="23E33189"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obravnavi otrok in mladostnikov s čustvenimi in vedenjskimi težavami in motnjami v vzgoji in izobraževanju</w:t>
            </w:r>
          </w:p>
        </w:tc>
      </w:tr>
      <w:tr w:rsidR="000D7A06" w:rsidRPr="00776D85" w14:paraId="3BEF2DA7" w14:textId="77777777" w:rsidTr="008353DA">
        <w:trPr>
          <w:trHeight w:val="290"/>
        </w:trPr>
        <w:tc>
          <w:tcPr>
            <w:tcW w:w="1560" w:type="dxa"/>
            <w:noWrap/>
            <w:vAlign w:val="center"/>
          </w:tcPr>
          <w:p w14:paraId="4692231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ZOPOPP</w:t>
            </w:r>
          </w:p>
        </w:tc>
        <w:tc>
          <w:tcPr>
            <w:tcW w:w="7507" w:type="dxa"/>
            <w:noWrap/>
            <w:vAlign w:val="center"/>
          </w:tcPr>
          <w:p w14:paraId="6F58C7A0" w14:textId="53EA4D9A"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celostni zgodnji obravnavi predšolskih otrok s posebnimi potrebami</w:t>
            </w:r>
          </w:p>
        </w:tc>
      </w:tr>
      <w:tr w:rsidR="000D7A06" w:rsidRPr="00776D85" w14:paraId="6052A00E" w14:textId="77777777" w:rsidTr="008353DA">
        <w:trPr>
          <w:trHeight w:val="290"/>
        </w:trPr>
        <w:tc>
          <w:tcPr>
            <w:tcW w:w="1560" w:type="dxa"/>
            <w:noWrap/>
            <w:vAlign w:val="center"/>
          </w:tcPr>
          <w:p w14:paraId="61B7222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ZOsn</w:t>
            </w:r>
          </w:p>
        </w:tc>
        <w:tc>
          <w:tcPr>
            <w:tcW w:w="7507" w:type="dxa"/>
            <w:noWrap/>
            <w:vAlign w:val="center"/>
          </w:tcPr>
          <w:p w14:paraId="49A52A3F" w14:textId="3C7A812D"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osnovni šoli</w:t>
            </w:r>
          </w:p>
        </w:tc>
      </w:tr>
      <w:tr w:rsidR="000D7A06" w:rsidRPr="00776D85" w14:paraId="3DF21F8C" w14:textId="77777777" w:rsidTr="008353DA">
        <w:trPr>
          <w:trHeight w:val="290"/>
        </w:trPr>
        <w:tc>
          <w:tcPr>
            <w:tcW w:w="1560" w:type="dxa"/>
            <w:noWrap/>
            <w:vAlign w:val="center"/>
            <w:hideMark/>
          </w:tcPr>
          <w:p w14:paraId="5CD32BE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ZPIZ-2</w:t>
            </w:r>
          </w:p>
        </w:tc>
        <w:tc>
          <w:tcPr>
            <w:tcW w:w="7507" w:type="dxa"/>
            <w:noWrap/>
            <w:vAlign w:val="center"/>
            <w:hideMark/>
          </w:tcPr>
          <w:p w14:paraId="2C4714B5"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pokojninskem in invalidskem zavarovanju</w:t>
            </w:r>
          </w:p>
        </w:tc>
      </w:tr>
      <w:tr w:rsidR="000D7A06" w:rsidRPr="00776D85" w14:paraId="05C58E43" w14:textId="77777777" w:rsidTr="008353DA">
        <w:trPr>
          <w:trHeight w:val="290"/>
        </w:trPr>
        <w:tc>
          <w:tcPr>
            <w:tcW w:w="1560" w:type="dxa"/>
            <w:noWrap/>
            <w:vAlign w:val="center"/>
            <w:hideMark/>
          </w:tcPr>
          <w:p w14:paraId="0CB115C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ZRTVS-1</w:t>
            </w:r>
          </w:p>
        </w:tc>
        <w:tc>
          <w:tcPr>
            <w:tcW w:w="7507" w:type="dxa"/>
            <w:noWrap/>
            <w:vAlign w:val="center"/>
            <w:hideMark/>
          </w:tcPr>
          <w:p w14:paraId="009C4311"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Radioteleviziji Slovenija</w:t>
            </w:r>
          </w:p>
        </w:tc>
      </w:tr>
      <w:tr w:rsidR="000D7A06" w:rsidRPr="00776D85" w14:paraId="60B69C50" w14:textId="77777777" w:rsidTr="008353DA">
        <w:trPr>
          <w:trHeight w:val="290"/>
        </w:trPr>
        <w:tc>
          <w:tcPr>
            <w:tcW w:w="1560" w:type="dxa"/>
            <w:noWrap/>
            <w:vAlign w:val="center"/>
          </w:tcPr>
          <w:p w14:paraId="06EF64D4"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ZSDV</w:t>
            </w:r>
          </w:p>
        </w:tc>
        <w:tc>
          <w:tcPr>
            <w:tcW w:w="7507" w:type="dxa"/>
            <w:noWrap/>
            <w:vAlign w:val="center"/>
          </w:tcPr>
          <w:p w14:paraId="28FBD8BD" w14:textId="2F29B996"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spodbujanju digitalne vključenosti</w:t>
            </w:r>
          </w:p>
        </w:tc>
      </w:tr>
      <w:tr w:rsidR="000D7A06" w:rsidRPr="00776D85" w14:paraId="1302D26C" w14:textId="77777777" w:rsidTr="008353DA">
        <w:trPr>
          <w:trHeight w:val="290"/>
        </w:trPr>
        <w:tc>
          <w:tcPr>
            <w:tcW w:w="1560" w:type="dxa"/>
            <w:noWrap/>
            <w:vAlign w:val="center"/>
            <w:hideMark/>
          </w:tcPr>
          <w:p w14:paraId="58978A5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ZSocP</w:t>
            </w:r>
          </w:p>
        </w:tc>
        <w:tc>
          <w:tcPr>
            <w:tcW w:w="7507" w:type="dxa"/>
            <w:noWrap/>
            <w:vAlign w:val="center"/>
            <w:hideMark/>
          </w:tcPr>
          <w:p w14:paraId="48A23CC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socialnem podjetništvu</w:t>
            </w:r>
          </w:p>
        </w:tc>
      </w:tr>
      <w:tr w:rsidR="003D640E" w:rsidRPr="00776D85" w14:paraId="30DDD3B2" w14:textId="77777777" w:rsidTr="008353DA">
        <w:trPr>
          <w:trHeight w:val="290"/>
        </w:trPr>
        <w:tc>
          <w:tcPr>
            <w:tcW w:w="1560" w:type="dxa"/>
            <w:noWrap/>
            <w:vAlign w:val="center"/>
          </w:tcPr>
          <w:p w14:paraId="7600F74B" w14:textId="3E98BD72" w:rsidR="003D640E" w:rsidRPr="00776D85" w:rsidRDefault="003D640E" w:rsidP="00C96681">
            <w:pPr>
              <w:spacing w:after="0"/>
              <w:rPr>
                <w:rFonts w:ascii="Arial" w:hAnsi="Arial" w:cs="Arial"/>
                <w:b/>
                <w:bCs/>
                <w:color w:val="000000"/>
                <w:sz w:val="20"/>
                <w:szCs w:val="20"/>
              </w:rPr>
            </w:pPr>
            <w:r w:rsidRPr="00776D85">
              <w:rPr>
                <w:rFonts w:ascii="Arial" w:hAnsi="Arial" w:cs="Arial"/>
                <w:b/>
                <w:bCs/>
                <w:color w:val="000000"/>
                <w:sz w:val="20"/>
                <w:szCs w:val="20"/>
              </w:rPr>
              <w:t>ZSVarPre</w:t>
            </w:r>
          </w:p>
        </w:tc>
        <w:tc>
          <w:tcPr>
            <w:tcW w:w="7507" w:type="dxa"/>
            <w:noWrap/>
            <w:vAlign w:val="center"/>
          </w:tcPr>
          <w:p w14:paraId="1E1BF049" w14:textId="09F9D567" w:rsidR="003D640E" w:rsidRPr="00776D85" w:rsidRDefault="003D640E" w:rsidP="00C96681">
            <w:pPr>
              <w:spacing w:after="0"/>
              <w:rPr>
                <w:rFonts w:ascii="Arial" w:hAnsi="Arial" w:cs="Arial"/>
                <w:color w:val="000000"/>
                <w:sz w:val="20"/>
                <w:szCs w:val="20"/>
              </w:rPr>
            </w:pPr>
            <w:r w:rsidRPr="00776D85">
              <w:rPr>
                <w:rFonts w:ascii="Arial" w:hAnsi="Arial" w:cs="Arial"/>
                <w:color w:val="000000"/>
                <w:sz w:val="20"/>
                <w:szCs w:val="20"/>
              </w:rPr>
              <w:t>Zakon o socialno varstvenih prejemkih</w:t>
            </w:r>
          </w:p>
        </w:tc>
      </w:tr>
      <w:tr w:rsidR="000D7A06" w:rsidRPr="00776D85" w14:paraId="57E1E7FB" w14:textId="77777777" w:rsidTr="008353DA">
        <w:trPr>
          <w:trHeight w:val="290"/>
        </w:trPr>
        <w:tc>
          <w:tcPr>
            <w:tcW w:w="1560" w:type="dxa"/>
            <w:noWrap/>
            <w:vAlign w:val="center"/>
            <w:hideMark/>
          </w:tcPr>
          <w:p w14:paraId="1C098FEA"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ZSVI</w:t>
            </w:r>
          </w:p>
        </w:tc>
        <w:tc>
          <w:tcPr>
            <w:tcW w:w="7507" w:type="dxa"/>
            <w:noWrap/>
            <w:vAlign w:val="center"/>
            <w:hideMark/>
          </w:tcPr>
          <w:p w14:paraId="35E2C665"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socialnem vključevanju invalidov</w:t>
            </w:r>
          </w:p>
        </w:tc>
      </w:tr>
      <w:tr w:rsidR="000D7A06" w:rsidRPr="00776D85" w14:paraId="4AC6695D" w14:textId="77777777" w:rsidTr="008353DA">
        <w:trPr>
          <w:trHeight w:val="290"/>
        </w:trPr>
        <w:tc>
          <w:tcPr>
            <w:tcW w:w="1560" w:type="dxa"/>
            <w:noWrap/>
            <w:vAlign w:val="center"/>
          </w:tcPr>
          <w:p w14:paraId="108D797A" w14:textId="066A7A59"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ZŠ</w:t>
            </w:r>
            <w:r w:rsidR="00131211">
              <w:rPr>
                <w:rFonts w:ascii="Arial" w:hAnsi="Arial" w:cs="Arial"/>
                <w:b/>
                <w:bCs/>
                <w:color w:val="000000"/>
                <w:sz w:val="20"/>
                <w:szCs w:val="20"/>
              </w:rPr>
              <w:t>po</w:t>
            </w:r>
            <w:r w:rsidRPr="00776D85">
              <w:rPr>
                <w:rFonts w:ascii="Arial" w:hAnsi="Arial" w:cs="Arial"/>
                <w:b/>
                <w:bCs/>
                <w:color w:val="000000"/>
                <w:sz w:val="20"/>
                <w:szCs w:val="20"/>
              </w:rPr>
              <w:t>-1</w:t>
            </w:r>
          </w:p>
        </w:tc>
        <w:tc>
          <w:tcPr>
            <w:tcW w:w="7507" w:type="dxa"/>
            <w:noWrap/>
            <w:vAlign w:val="center"/>
          </w:tcPr>
          <w:p w14:paraId="1E7A0960" w14:textId="4F7378A7"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športu</w:t>
            </w:r>
          </w:p>
        </w:tc>
      </w:tr>
      <w:tr w:rsidR="000D7A06" w:rsidRPr="00776D85" w14:paraId="2F57EA47" w14:textId="77777777" w:rsidTr="008353DA">
        <w:trPr>
          <w:trHeight w:val="290"/>
        </w:trPr>
        <w:tc>
          <w:tcPr>
            <w:tcW w:w="1560" w:type="dxa"/>
            <w:noWrap/>
            <w:vAlign w:val="center"/>
            <w:hideMark/>
          </w:tcPr>
          <w:p w14:paraId="38C4E52F"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ZUOPP-1</w:t>
            </w:r>
          </w:p>
        </w:tc>
        <w:tc>
          <w:tcPr>
            <w:tcW w:w="7507" w:type="dxa"/>
            <w:noWrap/>
            <w:vAlign w:val="center"/>
            <w:hideMark/>
          </w:tcPr>
          <w:p w14:paraId="7499121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 xml:space="preserve">Zakon o usmerjanju otrok s posebnimi potrebami </w:t>
            </w:r>
          </w:p>
        </w:tc>
      </w:tr>
      <w:tr w:rsidR="000D7A06" w:rsidRPr="00776D85" w14:paraId="279BDAD0" w14:textId="77777777" w:rsidTr="008353DA">
        <w:trPr>
          <w:trHeight w:val="290"/>
        </w:trPr>
        <w:tc>
          <w:tcPr>
            <w:tcW w:w="1560" w:type="dxa"/>
            <w:noWrap/>
            <w:vAlign w:val="center"/>
          </w:tcPr>
          <w:p w14:paraId="5AC36B4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ZVDZ</w:t>
            </w:r>
          </w:p>
        </w:tc>
        <w:tc>
          <w:tcPr>
            <w:tcW w:w="7507" w:type="dxa"/>
            <w:noWrap/>
            <w:vAlign w:val="center"/>
          </w:tcPr>
          <w:p w14:paraId="15F65EB4" w14:textId="03425A52"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volitvah v državni zbor</w:t>
            </w:r>
          </w:p>
        </w:tc>
      </w:tr>
      <w:tr w:rsidR="000D7A06" w:rsidRPr="00776D85" w14:paraId="6B88FF6D" w14:textId="77777777" w:rsidTr="008353DA">
        <w:trPr>
          <w:trHeight w:val="290"/>
        </w:trPr>
        <w:tc>
          <w:tcPr>
            <w:tcW w:w="1560" w:type="dxa"/>
            <w:noWrap/>
            <w:vAlign w:val="center"/>
          </w:tcPr>
          <w:p w14:paraId="2126129D" w14:textId="675BAF1B"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ZVKD</w:t>
            </w:r>
            <w:r w:rsidR="002A4CE7" w:rsidRPr="00776D85">
              <w:rPr>
                <w:rFonts w:ascii="Arial" w:hAnsi="Arial" w:cs="Arial"/>
                <w:b/>
                <w:bCs/>
                <w:color w:val="000000"/>
                <w:sz w:val="20"/>
                <w:szCs w:val="20"/>
              </w:rPr>
              <w:t>-1</w:t>
            </w:r>
          </w:p>
        </w:tc>
        <w:tc>
          <w:tcPr>
            <w:tcW w:w="7507" w:type="dxa"/>
            <w:noWrap/>
            <w:vAlign w:val="center"/>
          </w:tcPr>
          <w:p w14:paraId="4CA4DB97" w14:textId="3E4D54DA"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varstvu kulturne dediščine</w:t>
            </w:r>
          </w:p>
        </w:tc>
      </w:tr>
      <w:tr w:rsidR="000D7A06" w:rsidRPr="00776D85" w14:paraId="4C869945" w14:textId="77777777" w:rsidTr="008353DA">
        <w:trPr>
          <w:trHeight w:val="290"/>
        </w:trPr>
        <w:tc>
          <w:tcPr>
            <w:tcW w:w="1560" w:type="dxa"/>
            <w:noWrap/>
            <w:vAlign w:val="center"/>
          </w:tcPr>
          <w:p w14:paraId="2F8F165C" w14:textId="200FC59C" w:rsidR="000D7A06" w:rsidRPr="00776D85" w:rsidRDefault="007C625C" w:rsidP="00131211">
            <w:pPr>
              <w:spacing w:after="0"/>
              <w:rPr>
                <w:rFonts w:ascii="Arial" w:hAnsi="Arial" w:cs="Arial"/>
                <w:b/>
                <w:bCs/>
                <w:color w:val="000000"/>
                <w:sz w:val="20"/>
                <w:szCs w:val="20"/>
              </w:rPr>
            </w:pPr>
            <w:r>
              <w:rPr>
                <w:rFonts w:ascii="Arial" w:hAnsi="Arial" w:cs="Arial"/>
                <w:b/>
                <w:bCs/>
                <w:color w:val="000000"/>
                <w:sz w:val="20"/>
                <w:szCs w:val="20"/>
              </w:rPr>
              <w:t>ZVOP-</w:t>
            </w:r>
            <w:r w:rsidR="009767F6">
              <w:rPr>
                <w:rFonts w:ascii="Arial" w:hAnsi="Arial" w:cs="Arial"/>
                <w:b/>
                <w:bCs/>
                <w:color w:val="000000"/>
                <w:sz w:val="20"/>
                <w:szCs w:val="20"/>
              </w:rPr>
              <w:t>2</w:t>
            </w:r>
          </w:p>
        </w:tc>
        <w:tc>
          <w:tcPr>
            <w:tcW w:w="7507" w:type="dxa"/>
            <w:noWrap/>
            <w:vAlign w:val="center"/>
          </w:tcPr>
          <w:p w14:paraId="1F59A11D" w14:textId="40E02E98"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varstvu osebnih podatkov</w:t>
            </w:r>
          </w:p>
        </w:tc>
      </w:tr>
      <w:tr w:rsidR="000D7A06" w:rsidRPr="00776D85" w14:paraId="4D013CA9" w14:textId="77777777" w:rsidTr="008353DA">
        <w:trPr>
          <w:trHeight w:val="290"/>
        </w:trPr>
        <w:tc>
          <w:tcPr>
            <w:tcW w:w="1560" w:type="dxa"/>
            <w:noWrap/>
            <w:vAlign w:val="center"/>
          </w:tcPr>
          <w:p w14:paraId="62B2CDB2" w14:textId="6ADC650D" w:rsidR="000D7A06" w:rsidRPr="00776D85" w:rsidRDefault="007C625C" w:rsidP="007C625C">
            <w:pPr>
              <w:spacing w:after="0"/>
              <w:rPr>
                <w:rFonts w:ascii="Arial" w:hAnsi="Arial" w:cs="Arial"/>
                <w:b/>
                <w:bCs/>
                <w:color w:val="000000"/>
                <w:sz w:val="20"/>
                <w:szCs w:val="20"/>
              </w:rPr>
            </w:pPr>
            <w:r>
              <w:rPr>
                <w:rFonts w:ascii="Arial" w:hAnsi="Arial" w:cs="Arial"/>
                <w:b/>
                <w:bCs/>
                <w:color w:val="000000"/>
                <w:sz w:val="20"/>
                <w:szCs w:val="20"/>
              </w:rPr>
              <w:t>ZUOPP-1</w:t>
            </w:r>
          </w:p>
        </w:tc>
        <w:tc>
          <w:tcPr>
            <w:tcW w:w="7507" w:type="dxa"/>
            <w:noWrap/>
            <w:vAlign w:val="center"/>
          </w:tcPr>
          <w:p w14:paraId="008A1982" w14:textId="2FE6E98D"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usmerjanju otrok s posebnimi potrebami</w:t>
            </w:r>
          </w:p>
        </w:tc>
      </w:tr>
      <w:tr w:rsidR="000D7A06" w:rsidRPr="00776D85" w14:paraId="5D268744" w14:textId="77777777" w:rsidTr="008353DA">
        <w:trPr>
          <w:trHeight w:val="290"/>
        </w:trPr>
        <w:tc>
          <w:tcPr>
            <w:tcW w:w="1560" w:type="dxa"/>
            <w:noWrap/>
            <w:vAlign w:val="center"/>
          </w:tcPr>
          <w:p w14:paraId="4380EE38" w14:textId="6FD00DE9"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w:t>
            </w:r>
            <w:r w:rsidR="00942376" w:rsidRPr="00776D85">
              <w:rPr>
                <w:rFonts w:ascii="Arial" w:hAnsi="Arial" w:cs="Arial"/>
                <w:b/>
                <w:bCs/>
                <w:color w:val="000000"/>
                <w:sz w:val="20"/>
                <w:szCs w:val="20"/>
              </w:rPr>
              <w:t>U</w:t>
            </w:r>
            <w:r w:rsidRPr="00776D85">
              <w:rPr>
                <w:rFonts w:ascii="Arial" w:hAnsi="Arial" w:cs="Arial"/>
                <w:b/>
                <w:bCs/>
                <w:color w:val="000000"/>
                <w:sz w:val="20"/>
                <w:szCs w:val="20"/>
              </w:rPr>
              <w:t>SZJ</w:t>
            </w:r>
          </w:p>
        </w:tc>
        <w:tc>
          <w:tcPr>
            <w:tcW w:w="7507" w:type="dxa"/>
            <w:noWrap/>
            <w:vAlign w:val="center"/>
          </w:tcPr>
          <w:p w14:paraId="443FC2F2" w14:textId="4AA55F60"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uporabi slovenskega znakovnega jezika</w:t>
            </w:r>
          </w:p>
        </w:tc>
      </w:tr>
      <w:tr w:rsidR="000D7A06" w:rsidRPr="00776D85" w14:paraId="18FB0DC4" w14:textId="77777777" w:rsidTr="008353DA">
        <w:trPr>
          <w:trHeight w:val="290"/>
        </w:trPr>
        <w:tc>
          <w:tcPr>
            <w:tcW w:w="1560" w:type="dxa"/>
            <w:noWrap/>
            <w:vAlign w:val="center"/>
            <w:hideMark/>
          </w:tcPr>
          <w:p w14:paraId="2A20353D"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ZZDej</w:t>
            </w:r>
          </w:p>
        </w:tc>
        <w:tc>
          <w:tcPr>
            <w:tcW w:w="7507" w:type="dxa"/>
            <w:noWrap/>
            <w:vAlign w:val="center"/>
            <w:hideMark/>
          </w:tcPr>
          <w:p w14:paraId="30A7307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zdravstveni dejavnosti</w:t>
            </w:r>
          </w:p>
        </w:tc>
      </w:tr>
      <w:tr w:rsidR="000D7A06" w:rsidRPr="00776D85" w14:paraId="7D548842" w14:textId="77777777" w:rsidTr="008353DA">
        <w:trPr>
          <w:trHeight w:val="290"/>
        </w:trPr>
        <w:tc>
          <w:tcPr>
            <w:tcW w:w="1560" w:type="dxa"/>
            <w:noWrap/>
            <w:vAlign w:val="center"/>
          </w:tcPr>
          <w:p w14:paraId="724BC51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ZZdrS</w:t>
            </w:r>
          </w:p>
        </w:tc>
        <w:tc>
          <w:tcPr>
            <w:tcW w:w="7507" w:type="dxa"/>
            <w:noWrap/>
            <w:vAlign w:val="center"/>
          </w:tcPr>
          <w:p w14:paraId="5FD4AF43" w14:textId="4AF2E00B" w:rsidR="000D7A06" w:rsidRPr="00776D85" w:rsidRDefault="0081162C" w:rsidP="0081162C">
            <w:pPr>
              <w:spacing w:after="0"/>
              <w:rPr>
                <w:rFonts w:ascii="Arial" w:hAnsi="Arial" w:cs="Arial"/>
                <w:color w:val="000000"/>
                <w:sz w:val="20"/>
                <w:szCs w:val="20"/>
              </w:rPr>
            </w:pPr>
            <w:r>
              <w:rPr>
                <w:rFonts w:ascii="Arial" w:hAnsi="Arial" w:cs="Arial"/>
                <w:color w:val="000000"/>
                <w:sz w:val="20"/>
                <w:szCs w:val="20"/>
              </w:rPr>
              <w:t xml:space="preserve"> Zakon o </w:t>
            </w:r>
            <w:r w:rsidR="005D4699">
              <w:rPr>
                <w:rFonts w:ascii="Arial" w:hAnsi="Arial" w:cs="Arial"/>
                <w:color w:val="000000"/>
                <w:sz w:val="20"/>
                <w:szCs w:val="20"/>
              </w:rPr>
              <w:t>zdravniški službi</w:t>
            </w:r>
          </w:p>
        </w:tc>
      </w:tr>
      <w:tr w:rsidR="000D7A06" w:rsidRPr="00776D85" w14:paraId="18D6AD79" w14:textId="77777777" w:rsidTr="008353DA">
        <w:trPr>
          <w:trHeight w:val="290"/>
        </w:trPr>
        <w:tc>
          <w:tcPr>
            <w:tcW w:w="1560" w:type="dxa"/>
            <w:noWrap/>
            <w:vAlign w:val="center"/>
            <w:hideMark/>
          </w:tcPr>
          <w:p w14:paraId="2EFC53E6"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ZZRZI</w:t>
            </w:r>
          </w:p>
        </w:tc>
        <w:tc>
          <w:tcPr>
            <w:tcW w:w="7507" w:type="dxa"/>
            <w:noWrap/>
            <w:vAlign w:val="center"/>
            <w:hideMark/>
          </w:tcPr>
          <w:p w14:paraId="212B653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zaposlitveni rehabilitaciji in zaposlovanju invalidov</w:t>
            </w:r>
          </w:p>
        </w:tc>
      </w:tr>
      <w:tr w:rsidR="000D7A06" w:rsidRPr="00776D85" w14:paraId="4C7B4C60" w14:textId="77777777" w:rsidTr="008353DA">
        <w:trPr>
          <w:trHeight w:val="290"/>
        </w:trPr>
        <w:tc>
          <w:tcPr>
            <w:tcW w:w="1560" w:type="dxa"/>
            <w:noWrap/>
            <w:vAlign w:val="center"/>
          </w:tcPr>
          <w:p w14:paraId="1267AE76" w14:textId="3053D2AB"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lastRenderedPageBreak/>
              <w:t>ZZ</w:t>
            </w:r>
            <w:r w:rsidR="00942376" w:rsidRPr="00776D85">
              <w:rPr>
                <w:rFonts w:ascii="Arial" w:hAnsi="Arial" w:cs="Arial"/>
                <w:b/>
                <w:bCs/>
                <w:color w:val="000000"/>
                <w:sz w:val="20"/>
                <w:szCs w:val="20"/>
              </w:rPr>
              <w:t>U</w:t>
            </w:r>
            <w:r w:rsidRPr="00776D85">
              <w:rPr>
                <w:rFonts w:ascii="Arial" w:hAnsi="Arial" w:cs="Arial"/>
                <w:b/>
                <w:bCs/>
                <w:color w:val="000000"/>
                <w:sz w:val="20"/>
                <w:szCs w:val="20"/>
              </w:rPr>
              <w:t>KDPSS</w:t>
            </w:r>
          </w:p>
        </w:tc>
        <w:tc>
          <w:tcPr>
            <w:tcW w:w="7507" w:type="dxa"/>
            <w:noWrap/>
            <w:vAlign w:val="center"/>
          </w:tcPr>
          <w:p w14:paraId="2E9CB292" w14:textId="2701597E"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začasnih ukrepih za izboljšanje kadrovskih in delovnih pogojev ter zmogljivosti pri izvajalcih socialnovarstvenih storitev in dolgotrajne oskrbe</w:t>
            </w:r>
          </w:p>
        </w:tc>
      </w:tr>
      <w:tr w:rsidR="000D7A06" w:rsidRPr="00776D85" w14:paraId="365E89B1" w14:textId="77777777" w:rsidTr="008353DA">
        <w:trPr>
          <w:trHeight w:val="290"/>
        </w:trPr>
        <w:tc>
          <w:tcPr>
            <w:tcW w:w="1560" w:type="dxa"/>
            <w:noWrap/>
            <w:vAlign w:val="center"/>
            <w:hideMark/>
          </w:tcPr>
          <w:p w14:paraId="312DE7B3" w14:textId="77777777" w:rsidR="000D7A06" w:rsidRPr="00776D85" w:rsidRDefault="000D7A06" w:rsidP="00C96681">
            <w:pPr>
              <w:rPr>
                <w:rFonts w:ascii="Arial" w:hAnsi="Arial" w:cs="Arial"/>
                <w:b/>
                <w:bCs/>
                <w:color w:val="000000"/>
                <w:sz w:val="20"/>
                <w:szCs w:val="20"/>
              </w:rPr>
            </w:pPr>
            <w:r w:rsidRPr="00776D85">
              <w:rPr>
                <w:rFonts w:ascii="Arial" w:hAnsi="Arial" w:cs="Arial"/>
                <w:b/>
                <w:bCs/>
                <w:color w:val="000000"/>
                <w:sz w:val="20"/>
                <w:szCs w:val="20"/>
              </w:rPr>
              <w:t>ZZVZZ</w:t>
            </w:r>
          </w:p>
        </w:tc>
        <w:tc>
          <w:tcPr>
            <w:tcW w:w="7507" w:type="dxa"/>
            <w:noWrap/>
            <w:vAlign w:val="center"/>
            <w:hideMark/>
          </w:tcPr>
          <w:p w14:paraId="491E9C4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zdravstvenem varstvu in zdravstvenem zavarovanju</w:t>
            </w:r>
          </w:p>
        </w:tc>
      </w:tr>
    </w:tbl>
    <w:p w14:paraId="4A522958" w14:textId="77777777" w:rsidR="008353DA" w:rsidRPr="00776D85" w:rsidRDefault="008353DA" w:rsidP="008771F9">
      <w:pPr>
        <w:spacing w:before="120" w:after="0" w:line="360" w:lineRule="auto"/>
        <w:rPr>
          <w:rFonts w:ascii="Arial" w:hAnsi="Arial" w:cs="Arial"/>
          <w:b/>
          <w:sz w:val="20"/>
          <w:szCs w:val="20"/>
        </w:rPr>
      </w:pPr>
      <w:bookmarkStart w:id="3" w:name="_Hlk67855463"/>
      <w:r w:rsidRPr="00776D85">
        <w:rPr>
          <w:rFonts w:ascii="Arial" w:hAnsi="Arial" w:cs="Arial"/>
          <w:b/>
          <w:sz w:val="20"/>
          <w:szCs w:val="20"/>
        </w:rPr>
        <w:t>Seznam drugih pogosto uporabljenih kratic</w:t>
      </w:r>
    </w:p>
    <w:tbl>
      <w:tblPr>
        <w:tblW w:w="9044" w:type="dxa"/>
        <w:tblInd w:w="-5" w:type="dxa"/>
        <w:tblLook w:val="04A0" w:firstRow="1" w:lastRow="0" w:firstColumn="1" w:lastColumn="0" w:noHBand="0" w:noVBand="1"/>
      </w:tblPr>
      <w:tblGrid>
        <w:gridCol w:w="1843"/>
        <w:gridCol w:w="7201"/>
      </w:tblGrid>
      <w:tr w:rsidR="006E2A37" w:rsidRPr="00776D85" w14:paraId="1EFDAA5D" w14:textId="77777777" w:rsidTr="008353DA">
        <w:trPr>
          <w:trHeight w:val="20"/>
        </w:trPr>
        <w:tc>
          <w:tcPr>
            <w:tcW w:w="1843" w:type="dxa"/>
            <w:noWrap/>
            <w:vAlign w:val="center"/>
            <w:hideMark/>
          </w:tcPr>
          <w:p w14:paraId="55C2119B" w14:textId="77777777" w:rsidR="006E2A37" w:rsidRPr="00776D85" w:rsidRDefault="006E2A37" w:rsidP="00C96681">
            <w:pPr>
              <w:spacing w:after="0"/>
              <w:rPr>
                <w:rFonts w:ascii="Arial" w:hAnsi="Arial" w:cs="Arial"/>
                <w:b/>
                <w:bCs/>
                <w:sz w:val="20"/>
                <w:szCs w:val="20"/>
              </w:rPr>
            </w:pPr>
            <w:bookmarkStart w:id="4" w:name="_Hlk67855446"/>
            <w:bookmarkEnd w:id="3"/>
            <w:r w:rsidRPr="00776D85">
              <w:rPr>
                <w:rFonts w:ascii="Arial" w:hAnsi="Arial" w:cs="Arial"/>
                <w:b/>
                <w:bCs/>
                <w:sz w:val="20"/>
                <w:szCs w:val="20"/>
              </w:rPr>
              <w:t>API 2022–2030</w:t>
            </w:r>
          </w:p>
        </w:tc>
        <w:tc>
          <w:tcPr>
            <w:tcW w:w="7201" w:type="dxa"/>
            <w:noWrap/>
            <w:vAlign w:val="center"/>
            <w:hideMark/>
          </w:tcPr>
          <w:p w14:paraId="112A4DF7"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Akcijski program za invalide 2022–2030</w:t>
            </w:r>
          </w:p>
        </w:tc>
      </w:tr>
      <w:bookmarkEnd w:id="4"/>
      <w:tr w:rsidR="006E2A37" w:rsidRPr="00776D85" w14:paraId="5939A4D1" w14:textId="77777777" w:rsidTr="008353DA">
        <w:trPr>
          <w:trHeight w:val="20"/>
        </w:trPr>
        <w:tc>
          <w:tcPr>
            <w:tcW w:w="1843" w:type="dxa"/>
            <w:noWrap/>
            <w:vAlign w:val="center"/>
            <w:hideMark/>
          </w:tcPr>
          <w:p w14:paraId="047D7D0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APZ</w:t>
            </w:r>
          </w:p>
        </w:tc>
        <w:tc>
          <w:tcPr>
            <w:tcW w:w="7201" w:type="dxa"/>
            <w:noWrap/>
            <w:vAlign w:val="center"/>
            <w:hideMark/>
          </w:tcPr>
          <w:p w14:paraId="5D31C40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aktivna politika zaposlovanja</w:t>
            </w:r>
          </w:p>
        </w:tc>
      </w:tr>
      <w:tr w:rsidR="006E2A37" w:rsidRPr="00776D85" w14:paraId="18FAC160" w14:textId="77777777" w:rsidTr="008353DA">
        <w:trPr>
          <w:trHeight w:val="20"/>
        </w:trPr>
        <w:tc>
          <w:tcPr>
            <w:tcW w:w="1843" w:type="dxa"/>
            <w:noWrap/>
            <w:vAlign w:val="center"/>
            <w:hideMark/>
          </w:tcPr>
          <w:p w14:paraId="1374DE3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CKEDU</w:t>
            </w:r>
          </w:p>
        </w:tc>
        <w:tc>
          <w:tcPr>
            <w:tcW w:w="7201" w:type="dxa"/>
            <w:noWrap/>
            <w:vAlign w:val="center"/>
            <w:hideMark/>
          </w:tcPr>
          <w:p w14:paraId="057C9F5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Centralna kadrovska evidenca državne uprave </w:t>
            </w:r>
          </w:p>
        </w:tc>
      </w:tr>
      <w:tr w:rsidR="006E2A37" w:rsidRPr="00776D85" w14:paraId="0AAB897A" w14:textId="77777777" w:rsidTr="008353DA">
        <w:trPr>
          <w:trHeight w:val="20"/>
        </w:trPr>
        <w:tc>
          <w:tcPr>
            <w:tcW w:w="1843" w:type="dxa"/>
            <w:noWrap/>
            <w:vAlign w:val="center"/>
          </w:tcPr>
          <w:p w14:paraId="66D94CC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CKZ</w:t>
            </w:r>
          </w:p>
        </w:tc>
        <w:tc>
          <w:tcPr>
            <w:tcW w:w="7201" w:type="dxa"/>
            <w:noWrap/>
            <w:vAlign w:val="center"/>
          </w:tcPr>
          <w:p w14:paraId="39624987" w14:textId="10D1CB99" w:rsidR="006E2A37" w:rsidRPr="00776D85" w:rsidRDefault="00E86D67" w:rsidP="00C96681">
            <w:pPr>
              <w:spacing w:after="0"/>
              <w:rPr>
                <w:rFonts w:ascii="Arial" w:hAnsi="Arial" w:cs="Arial"/>
                <w:sz w:val="20"/>
                <w:szCs w:val="20"/>
              </w:rPr>
            </w:pPr>
            <w:r>
              <w:rPr>
                <w:rFonts w:ascii="Arial" w:hAnsi="Arial" w:cs="Arial"/>
                <w:sz w:val="20"/>
                <w:szCs w:val="20"/>
              </w:rPr>
              <w:t>c</w:t>
            </w:r>
            <w:r w:rsidR="006E2A37" w:rsidRPr="00776D85">
              <w:rPr>
                <w:rFonts w:ascii="Arial" w:hAnsi="Arial" w:cs="Arial"/>
                <w:sz w:val="20"/>
                <w:szCs w:val="20"/>
              </w:rPr>
              <w:t>enter za krepitev zdravja</w:t>
            </w:r>
          </w:p>
        </w:tc>
      </w:tr>
      <w:tr w:rsidR="006E2A37" w:rsidRPr="00776D85" w14:paraId="36BD30C2" w14:textId="77777777" w:rsidTr="008353DA">
        <w:trPr>
          <w:trHeight w:val="20"/>
        </w:trPr>
        <w:tc>
          <w:tcPr>
            <w:tcW w:w="1843" w:type="dxa"/>
            <w:noWrap/>
            <w:vAlign w:val="center"/>
            <w:hideMark/>
          </w:tcPr>
          <w:p w14:paraId="71C5C11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CUDV</w:t>
            </w:r>
          </w:p>
        </w:tc>
        <w:tc>
          <w:tcPr>
            <w:tcW w:w="7201" w:type="dxa"/>
            <w:noWrap/>
            <w:vAlign w:val="center"/>
            <w:hideMark/>
          </w:tcPr>
          <w:p w14:paraId="4A8DA343" w14:textId="21BFA5F5" w:rsidR="006E2A37" w:rsidRPr="00776D85" w:rsidRDefault="00E86D67" w:rsidP="00C96681">
            <w:pPr>
              <w:spacing w:after="0"/>
              <w:rPr>
                <w:rFonts w:ascii="Arial" w:hAnsi="Arial" w:cs="Arial"/>
                <w:sz w:val="20"/>
                <w:szCs w:val="20"/>
              </w:rPr>
            </w:pPr>
            <w:r>
              <w:rPr>
                <w:rFonts w:ascii="Arial" w:hAnsi="Arial" w:cs="Arial"/>
                <w:sz w:val="20"/>
                <w:szCs w:val="20"/>
              </w:rPr>
              <w:t>c</w:t>
            </w:r>
            <w:r w:rsidR="006E2A37" w:rsidRPr="00776D85">
              <w:rPr>
                <w:rFonts w:ascii="Arial" w:hAnsi="Arial" w:cs="Arial"/>
                <w:sz w:val="20"/>
                <w:szCs w:val="20"/>
              </w:rPr>
              <w:t>enter za usposabljanje, delo in varstvo</w:t>
            </w:r>
          </w:p>
        </w:tc>
      </w:tr>
      <w:tr w:rsidR="006E2A37" w:rsidRPr="00776D85" w14:paraId="69DEEDE5" w14:textId="77777777" w:rsidTr="008353DA">
        <w:trPr>
          <w:trHeight w:val="20"/>
        </w:trPr>
        <w:tc>
          <w:tcPr>
            <w:tcW w:w="1843" w:type="dxa"/>
            <w:noWrap/>
            <w:vAlign w:val="center"/>
            <w:hideMark/>
          </w:tcPr>
          <w:p w14:paraId="1304602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DSRPS</w:t>
            </w:r>
          </w:p>
        </w:tc>
        <w:tc>
          <w:tcPr>
            <w:tcW w:w="7201" w:type="dxa"/>
            <w:noWrap/>
            <w:vAlign w:val="center"/>
            <w:hideMark/>
          </w:tcPr>
          <w:p w14:paraId="29E8FA8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Društvo specialnih in rehabilitacijskih pedagogov Slovenije</w:t>
            </w:r>
          </w:p>
        </w:tc>
      </w:tr>
      <w:tr w:rsidR="006E2A37" w:rsidRPr="00776D85" w14:paraId="689E3C38" w14:textId="77777777" w:rsidTr="008353DA">
        <w:trPr>
          <w:trHeight w:val="20"/>
        </w:trPr>
        <w:tc>
          <w:tcPr>
            <w:tcW w:w="1843" w:type="dxa"/>
            <w:noWrap/>
            <w:vAlign w:val="center"/>
            <w:hideMark/>
          </w:tcPr>
          <w:p w14:paraId="28594B8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EDF</w:t>
            </w:r>
          </w:p>
        </w:tc>
        <w:tc>
          <w:tcPr>
            <w:tcW w:w="7201" w:type="dxa"/>
            <w:noWrap/>
            <w:vAlign w:val="center"/>
            <w:hideMark/>
          </w:tcPr>
          <w:p w14:paraId="04B32BA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Evropski invalidski forum</w:t>
            </w:r>
          </w:p>
        </w:tc>
      </w:tr>
      <w:tr w:rsidR="006E2A37" w:rsidRPr="00776D85" w14:paraId="5357F30E" w14:textId="77777777" w:rsidTr="008353DA">
        <w:trPr>
          <w:trHeight w:val="20"/>
        </w:trPr>
        <w:tc>
          <w:tcPr>
            <w:tcW w:w="1843" w:type="dxa"/>
            <w:noWrap/>
            <w:vAlign w:val="center"/>
            <w:hideMark/>
          </w:tcPr>
          <w:p w14:paraId="1979240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ESS</w:t>
            </w:r>
          </w:p>
        </w:tc>
        <w:tc>
          <w:tcPr>
            <w:tcW w:w="7201" w:type="dxa"/>
            <w:noWrap/>
            <w:vAlign w:val="center"/>
            <w:hideMark/>
          </w:tcPr>
          <w:p w14:paraId="5768322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Evropski socialni sklad</w:t>
            </w:r>
          </w:p>
        </w:tc>
      </w:tr>
      <w:tr w:rsidR="006E2A37" w:rsidRPr="00776D85" w14:paraId="42A7113D" w14:textId="77777777" w:rsidTr="008353DA">
        <w:trPr>
          <w:trHeight w:val="20"/>
        </w:trPr>
        <w:tc>
          <w:tcPr>
            <w:tcW w:w="1843" w:type="dxa"/>
            <w:noWrap/>
            <w:vAlign w:val="center"/>
          </w:tcPr>
          <w:p w14:paraId="70143C7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ESS+</w:t>
            </w:r>
          </w:p>
        </w:tc>
        <w:tc>
          <w:tcPr>
            <w:tcW w:w="7201" w:type="dxa"/>
            <w:noWrap/>
            <w:vAlign w:val="center"/>
          </w:tcPr>
          <w:p w14:paraId="5360C65F" w14:textId="6AF58A98" w:rsidR="006E2A37" w:rsidRPr="00776D85" w:rsidRDefault="001364C4" w:rsidP="00C96681">
            <w:pPr>
              <w:spacing w:after="0"/>
              <w:rPr>
                <w:rFonts w:ascii="Arial" w:hAnsi="Arial" w:cs="Arial"/>
                <w:sz w:val="20"/>
                <w:szCs w:val="20"/>
              </w:rPr>
            </w:pPr>
            <w:r w:rsidRPr="00776D85">
              <w:rPr>
                <w:rFonts w:ascii="Arial" w:hAnsi="Arial" w:cs="Arial"/>
                <w:sz w:val="20"/>
                <w:szCs w:val="20"/>
              </w:rPr>
              <w:t>Evropski socialni sklad plus</w:t>
            </w:r>
          </w:p>
        </w:tc>
      </w:tr>
      <w:tr w:rsidR="006E2A37" w:rsidRPr="00776D85" w14:paraId="244A843C" w14:textId="77777777" w:rsidTr="008353DA">
        <w:trPr>
          <w:trHeight w:val="20"/>
        </w:trPr>
        <w:tc>
          <w:tcPr>
            <w:tcW w:w="1843" w:type="dxa"/>
            <w:noWrap/>
            <w:vAlign w:val="center"/>
            <w:hideMark/>
          </w:tcPr>
          <w:p w14:paraId="1E4D2C2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EU</w:t>
            </w:r>
          </w:p>
        </w:tc>
        <w:tc>
          <w:tcPr>
            <w:tcW w:w="7201" w:type="dxa"/>
            <w:noWrap/>
            <w:vAlign w:val="center"/>
            <w:hideMark/>
          </w:tcPr>
          <w:p w14:paraId="11A28EBC"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Evropska unija</w:t>
            </w:r>
          </w:p>
        </w:tc>
      </w:tr>
      <w:tr w:rsidR="006E2A37" w:rsidRPr="00776D85" w14:paraId="0E5EAF9B" w14:textId="77777777" w:rsidTr="008353DA">
        <w:trPr>
          <w:trHeight w:val="20"/>
        </w:trPr>
        <w:tc>
          <w:tcPr>
            <w:tcW w:w="1843" w:type="dxa"/>
            <w:noWrap/>
            <w:vAlign w:val="center"/>
          </w:tcPr>
          <w:p w14:paraId="59BFC5A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IER</w:t>
            </w:r>
          </w:p>
        </w:tc>
        <w:tc>
          <w:tcPr>
            <w:tcW w:w="7201" w:type="dxa"/>
            <w:noWrap/>
            <w:vAlign w:val="center"/>
          </w:tcPr>
          <w:p w14:paraId="2D0E083C" w14:textId="65D347A9" w:rsidR="006E2A37" w:rsidRPr="00776D85" w:rsidRDefault="006E2A37" w:rsidP="00C96681">
            <w:pPr>
              <w:spacing w:after="0"/>
              <w:rPr>
                <w:rFonts w:ascii="Arial" w:hAnsi="Arial" w:cs="Arial"/>
                <w:sz w:val="20"/>
                <w:szCs w:val="20"/>
              </w:rPr>
            </w:pPr>
            <w:r w:rsidRPr="00776D85">
              <w:rPr>
                <w:rFonts w:ascii="Arial" w:hAnsi="Arial" w:cs="Arial"/>
                <w:sz w:val="20"/>
                <w:szCs w:val="20"/>
              </w:rPr>
              <w:t>Inštitut za ekonomska raziskovanja</w:t>
            </w:r>
          </w:p>
        </w:tc>
      </w:tr>
      <w:tr w:rsidR="006E2A37" w:rsidRPr="00776D85" w14:paraId="1F216E0F" w14:textId="77777777" w:rsidTr="008353DA">
        <w:trPr>
          <w:trHeight w:val="20"/>
        </w:trPr>
        <w:tc>
          <w:tcPr>
            <w:tcW w:w="1843" w:type="dxa"/>
            <w:noWrap/>
            <w:vAlign w:val="center"/>
            <w:hideMark/>
          </w:tcPr>
          <w:p w14:paraId="7E354EC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IRSSV</w:t>
            </w:r>
          </w:p>
        </w:tc>
        <w:tc>
          <w:tcPr>
            <w:tcW w:w="7201" w:type="dxa"/>
            <w:noWrap/>
            <w:vAlign w:val="center"/>
            <w:hideMark/>
          </w:tcPr>
          <w:p w14:paraId="5E1D250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Inštitut Republike Slovenije za socialno varstvo</w:t>
            </w:r>
          </w:p>
        </w:tc>
      </w:tr>
      <w:tr w:rsidR="006E2A37" w:rsidRPr="00776D85" w14:paraId="459BE919" w14:textId="77777777" w:rsidTr="008353DA">
        <w:trPr>
          <w:trHeight w:val="20"/>
        </w:trPr>
        <w:tc>
          <w:tcPr>
            <w:tcW w:w="1843" w:type="dxa"/>
            <w:noWrap/>
            <w:vAlign w:val="center"/>
            <w:hideMark/>
          </w:tcPr>
          <w:p w14:paraId="6087EEF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JSKD</w:t>
            </w:r>
          </w:p>
        </w:tc>
        <w:tc>
          <w:tcPr>
            <w:tcW w:w="7201" w:type="dxa"/>
            <w:noWrap/>
            <w:vAlign w:val="center"/>
            <w:hideMark/>
          </w:tcPr>
          <w:p w14:paraId="59E8734B"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Javni sklad za kulturne dejavnosti</w:t>
            </w:r>
          </w:p>
        </w:tc>
      </w:tr>
      <w:tr w:rsidR="006E2A37" w:rsidRPr="00776D85" w14:paraId="70ADCFD5" w14:textId="77777777" w:rsidTr="008353DA">
        <w:trPr>
          <w:trHeight w:val="20"/>
        </w:trPr>
        <w:tc>
          <w:tcPr>
            <w:tcW w:w="1843" w:type="dxa"/>
            <w:noWrap/>
            <w:vAlign w:val="center"/>
            <w:hideMark/>
          </w:tcPr>
          <w:p w14:paraId="094A50A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MDDSZ</w:t>
            </w:r>
          </w:p>
        </w:tc>
        <w:tc>
          <w:tcPr>
            <w:tcW w:w="7201" w:type="dxa"/>
            <w:noWrap/>
            <w:vAlign w:val="center"/>
            <w:hideMark/>
          </w:tcPr>
          <w:p w14:paraId="0304F814" w14:textId="6421C348" w:rsidR="006E2A37" w:rsidRPr="00776D85" w:rsidRDefault="006E2A37" w:rsidP="0081162C">
            <w:pPr>
              <w:spacing w:after="0"/>
              <w:rPr>
                <w:rFonts w:ascii="Arial" w:hAnsi="Arial" w:cs="Arial"/>
                <w:sz w:val="20"/>
                <w:szCs w:val="20"/>
              </w:rPr>
            </w:pPr>
            <w:r w:rsidRPr="00776D85">
              <w:rPr>
                <w:rFonts w:ascii="Arial" w:hAnsi="Arial" w:cs="Arial"/>
                <w:sz w:val="20"/>
                <w:szCs w:val="20"/>
              </w:rPr>
              <w:t>Ministrstvo za delo, družino</w:t>
            </w:r>
            <w:r w:rsidR="0081162C">
              <w:rPr>
                <w:rFonts w:ascii="Arial" w:hAnsi="Arial" w:cs="Arial"/>
                <w:sz w:val="20"/>
                <w:szCs w:val="20"/>
              </w:rPr>
              <w:t>,</w:t>
            </w:r>
            <w:r w:rsidRPr="00776D85">
              <w:rPr>
                <w:rFonts w:ascii="Arial" w:hAnsi="Arial" w:cs="Arial"/>
                <w:sz w:val="20"/>
                <w:szCs w:val="20"/>
              </w:rPr>
              <w:t xml:space="preserve"> socialne zadeve in enake možnosti</w:t>
            </w:r>
            <w:r w:rsidR="00420CE0" w:rsidRPr="00776D85">
              <w:rPr>
                <w:rFonts w:ascii="Arial" w:hAnsi="Arial" w:cs="Arial"/>
                <w:sz w:val="20"/>
                <w:szCs w:val="20"/>
              </w:rPr>
              <w:t xml:space="preserve"> Republike Slovenije</w:t>
            </w:r>
          </w:p>
        </w:tc>
      </w:tr>
      <w:tr w:rsidR="006E2A37" w:rsidRPr="00776D85" w14:paraId="364B4745" w14:textId="77777777" w:rsidTr="008353DA">
        <w:trPr>
          <w:trHeight w:val="20"/>
        </w:trPr>
        <w:tc>
          <w:tcPr>
            <w:tcW w:w="1843" w:type="dxa"/>
            <w:noWrap/>
            <w:vAlign w:val="center"/>
            <w:hideMark/>
          </w:tcPr>
          <w:p w14:paraId="570B23E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MDI</w:t>
            </w:r>
          </w:p>
        </w:tc>
        <w:tc>
          <w:tcPr>
            <w:tcW w:w="7201" w:type="dxa"/>
            <w:noWrap/>
            <w:vAlign w:val="center"/>
            <w:hideMark/>
          </w:tcPr>
          <w:p w14:paraId="616D39B2"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Mreža za deinstitucionalizacijo</w:t>
            </w:r>
          </w:p>
        </w:tc>
      </w:tr>
      <w:tr w:rsidR="006E2A37" w:rsidRPr="00776D85" w14:paraId="49425CF4" w14:textId="77777777" w:rsidTr="00190396">
        <w:trPr>
          <w:trHeight w:val="20"/>
        </w:trPr>
        <w:tc>
          <w:tcPr>
            <w:tcW w:w="1843" w:type="dxa"/>
            <w:noWrap/>
            <w:hideMark/>
          </w:tcPr>
          <w:p w14:paraId="00F9E13C"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MDP</w:t>
            </w:r>
          </w:p>
        </w:tc>
        <w:tc>
          <w:tcPr>
            <w:tcW w:w="7201" w:type="dxa"/>
            <w:noWrap/>
            <w:hideMark/>
          </w:tcPr>
          <w:p w14:paraId="0D4272F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digitalno preobrazbo Republike Slovenije</w:t>
            </w:r>
          </w:p>
        </w:tc>
      </w:tr>
      <w:tr w:rsidR="006E2A37" w:rsidRPr="00776D85" w14:paraId="6A7A8E5F" w14:textId="77777777" w:rsidTr="00190396">
        <w:trPr>
          <w:trHeight w:val="20"/>
        </w:trPr>
        <w:tc>
          <w:tcPr>
            <w:tcW w:w="1843" w:type="dxa"/>
            <w:noWrap/>
            <w:vAlign w:val="center"/>
            <w:hideMark/>
          </w:tcPr>
          <w:p w14:paraId="11F4EA7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MF</w:t>
            </w:r>
          </w:p>
        </w:tc>
        <w:tc>
          <w:tcPr>
            <w:tcW w:w="7201" w:type="dxa"/>
            <w:noWrap/>
            <w:vAlign w:val="center"/>
            <w:hideMark/>
          </w:tcPr>
          <w:p w14:paraId="7BD30BD9"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finance Republike Slovenije</w:t>
            </w:r>
          </w:p>
        </w:tc>
      </w:tr>
      <w:tr w:rsidR="006E2A37" w:rsidRPr="00776D85" w14:paraId="168D7DA7" w14:textId="77777777" w:rsidTr="00190396">
        <w:trPr>
          <w:trHeight w:val="20"/>
        </w:trPr>
        <w:tc>
          <w:tcPr>
            <w:tcW w:w="1843" w:type="dxa"/>
            <w:noWrap/>
            <w:hideMark/>
          </w:tcPr>
          <w:p w14:paraId="7AB4CD2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MGTŠ</w:t>
            </w:r>
          </w:p>
        </w:tc>
        <w:tc>
          <w:tcPr>
            <w:tcW w:w="7201" w:type="dxa"/>
            <w:noWrap/>
            <w:hideMark/>
          </w:tcPr>
          <w:p w14:paraId="052FD1B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gospodarstvo, turizem in šport Republike Slovenije</w:t>
            </w:r>
          </w:p>
        </w:tc>
      </w:tr>
      <w:tr w:rsidR="006E2A37" w:rsidRPr="00776D85" w14:paraId="0354155A" w14:textId="77777777" w:rsidTr="00190396">
        <w:trPr>
          <w:trHeight w:val="20"/>
        </w:trPr>
        <w:tc>
          <w:tcPr>
            <w:tcW w:w="1843" w:type="dxa"/>
            <w:noWrap/>
            <w:hideMark/>
          </w:tcPr>
          <w:p w14:paraId="4D1A222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MJU</w:t>
            </w:r>
          </w:p>
        </w:tc>
        <w:tc>
          <w:tcPr>
            <w:tcW w:w="7201" w:type="dxa"/>
            <w:noWrap/>
            <w:hideMark/>
          </w:tcPr>
          <w:p w14:paraId="7E9DB5C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javno upravo Republike Slovenije</w:t>
            </w:r>
          </w:p>
        </w:tc>
      </w:tr>
      <w:tr w:rsidR="006E2A37" w:rsidRPr="00776D85" w14:paraId="0B525B7B" w14:textId="77777777" w:rsidTr="00190396">
        <w:trPr>
          <w:trHeight w:val="20"/>
        </w:trPr>
        <w:tc>
          <w:tcPr>
            <w:tcW w:w="1843" w:type="dxa"/>
            <w:noWrap/>
            <w:hideMark/>
          </w:tcPr>
          <w:p w14:paraId="4BC3C0B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MK</w:t>
            </w:r>
          </w:p>
        </w:tc>
        <w:tc>
          <w:tcPr>
            <w:tcW w:w="7201" w:type="dxa"/>
            <w:noWrap/>
            <w:hideMark/>
          </w:tcPr>
          <w:p w14:paraId="2FC3F31D"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kulturo Republike Slovenije</w:t>
            </w:r>
          </w:p>
        </w:tc>
      </w:tr>
      <w:tr w:rsidR="006E2A37" w:rsidRPr="00776D85" w14:paraId="63CB99B8" w14:textId="77777777" w:rsidTr="00190396">
        <w:trPr>
          <w:trHeight w:val="20"/>
        </w:trPr>
        <w:tc>
          <w:tcPr>
            <w:tcW w:w="1843" w:type="dxa"/>
            <w:noWrap/>
            <w:hideMark/>
          </w:tcPr>
          <w:p w14:paraId="718C3D2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MKRR</w:t>
            </w:r>
          </w:p>
        </w:tc>
        <w:tc>
          <w:tcPr>
            <w:tcW w:w="7201" w:type="dxa"/>
            <w:noWrap/>
            <w:hideMark/>
          </w:tcPr>
          <w:p w14:paraId="2C12AEE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kohezijo in regionalni razvoj Republike Slovenije</w:t>
            </w:r>
          </w:p>
        </w:tc>
      </w:tr>
      <w:tr w:rsidR="006E2A37" w:rsidRPr="00776D85" w14:paraId="09A00567" w14:textId="77777777" w:rsidTr="00190396">
        <w:trPr>
          <w:trHeight w:val="20"/>
        </w:trPr>
        <w:tc>
          <w:tcPr>
            <w:tcW w:w="1843" w:type="dxa"/>
            <w:noWrap/>
          </w:tcPr>
          <w:p w14:paraId="14D5199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MNVP</w:t>
            </w:r>
          </w:p>
        </w:tc>
        <w:tc>
          <w:tcPr>
            <w:tcW w:w="7201" w:type="dxa"/>
            <w:noWrap/>
          </w:tcPr>
          <w:p w14:paraId="4E435EFE"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naravne vire in prostor Republike Slovenije</w:t>
            </w:r>
          </w:p>
        </w:tc>
      </w:tr>
      <w:tr w:rsidR="006E2A37" w:rsidRPr="00776D85" w14:paraId="5F2A672B" w14:textId="77777777" w:rsidTr="00190396">
        <w:trPr>
          <w:trHeight w:val="20"/>
        </w:trPr>
        <w:tc>
          <w:tcPr>
            <w:tcW w:w="1843" w:type="dxa"/>
            <w:noWrap/>
            <w:vAlign w:val="center"/>
          </w:tcPr>
          <w:p w14:paraId="5AFBECB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MNZ</w:t>
            </w:r>
          </w:p>
        </w:tc>
        <w:tc>
          <w:tcPr>
            <w:tcW w:w="7201" w:type="dxa"/>
            <w:noWrap/>
            <w:vAlign w:val="center"/>
          </w:tcPr>
          <w:p w14:paraId="0DB4764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notranje zadeve Republike Slovenije</w:t>
            </w:r>
          </w:p>
        </w:tc>
      </w:tr>
      <w:tr w:rsidR="006E2A37" w:rsidRPr="00776D85" w14:paraId="6405D510" w14:textId="77777777" w:rsidTr="00190396">
        <w:trPr>
          <w:trHeight w:val="20"/>
        </w:trPr>
        <w:tc>
          <w:tcPr>
            <w:tcW w:w="1843" w:type="dxa"/>
            <w:noWrap/>
          </w:tcPr>
          <w:p w14:paraId="78C4D39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MOPE</w:t>
            </w:r>
          </w:p>
        </w:tc>
        <w:tc>
          <w:tcPr>
            <w:tcW w:w="7201" w:type="dxa"/>
            <w:noWrap/>
          </w:tcPr>
          <w:p w14:paraId="31F6CC3C"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okolje, podnebje in energijo Republike Slovenije</w:t>
            </w:r>
          </w:p>
        </w:tc>
      </w:tr>
      <w:tr w:rsidR="006E2A37" w:rsidRPr="00776D85" w14:paraId="225B830F" w14:textId="77777777" w:rsidTr="00190396">
        <w:trPr>
          <w:trHeight w:val="20"/>
        </w:trPr>
        <w:tc>
          <w:tcPr>
            <w:tcW w:w="1843" w:type="dxa"/>
            <w:noWrap/>
          </w:tcPr>
          <w:p w14:paraId="4ECBBAA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MORS</w:t>
            </w:r>
          </w:p>
        </w:tc>
        <w:tc>
          <w:tcPr>
            <w:tcW w:w="7201" w:type="dxa"/>
            <w:noWrap/>
          </w:tcPr>
          <w:p w14:paraId="78C46B7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obrambo Republike Slovenije</w:t>
            </w:r>
          </w:p>
        </w:tc>
      </w:tr>
      <w:tr w:rsidR="006E2A37" w:rsidRPr="00776D85" w14:paraId="14F90426" w14:textId="77777777" w:rsidTr="00190396">
        <w:trPr>
          <w:trHeight w:val="20"/>
        </w:trPr>
        <w:tc>
          <w:tcPr>
            <w:tcW w:w="1843" w:type="dxa"/>
            <w:noWrap/>
            <w:vAlign w:val="center"/>
          </w:tcPr>
          <w:p w14:paraId="2BBF8D3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MP</w:t>
            </w:r>
          </w:p>
        </w:tc>
        <w:tc>
          <w:tcPr>
            <w:tcW w:w="7201" w:type="dxa"/>
            <w:noWrap/>
            <w:vAlign w:val="center"/>
          </w:tcPr>
          <w:p w14:paraId="6E99951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pravosodje Republike Slovenije</w:t>
            </w:r>
          </w:p>
        </w:tc>
      </w:tr>
      <w:tr w:rsidR="006E2A37" w:rsidRPr="00776D85" w14:paraId="52E89B30" w14:textId="77777777" w:rsidTr="00190396">
        <w:trPr>
          <w:trHeight w:val="20"/>
        </w:trPr>
        <w:tc>
          <w:tcPr>
            <w:tcW w:w="1843" w:type="dxa"/>
            <w:noWrap/>
          </w:tcPr>
          <w:p w14:paraId="3020DE3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MSP</w:t>
            </w:r>
          </w:p>
        </w:tc>
        <w:tc>
          <w:tcPr>
            <w:tcW w:w="7201" w:type="dxa"/>
            <w:noWrap/>
          </w:tcPr>
          <w:p w14:paraId="77FA284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solidarno prihodnost Republike Slovenije</w:t>
            </w:r>
          </w:p>
        </w:tc>
      </w:tr>
      <w:tr w:rsidR="006E2A37" w:rsidRPr="00776D85" w14:paraId="1AE9A661" w14:textId="77777777" w:rsidTr="00190396">
        <w:trPr>
          <w:trHeight w:val="20"/>
        </w:trPr>
        <w:tc>
          <w:tcPr>
            <w:tcW w:w="1843" w:type="dxa"/>
            <w:noWrap/>
          </w:tcPr>
          <w:p w14:paraId="4096677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MVI</w:t>
            </w:r>
          </w:p>
        </w:tc>
        <w:tc>
          <w:tcPr>
            <w:tcW w:w="7201" w:type="dxa"/>
            <w:noWrap/>
          </w:tcPr>
          <w:p w14:paraId="650C10B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vzgojo in izobraževanje Republike Slovenije</w:t>
            </w:r>
          </w:p>
        </w:tc>
      </w:tr>
      <w:tr w:rsidR="006E2A37" w:rsidRPr="00776D85" w14:paraId="3C69AC45" w14:textId="77777777" w:rsidTr="00190396">
        <w:trPr>
          <w:trHeight w:val="20"/>
        </w:trPr>
        <w:tc>
          <w:tcPr>
            <w:tcW w:w="1843" w:type="dxa"/>
            <w:noWrap/>
          </w:tcPr>
          <w:p w14:paraId="10A09AAD"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MVZI</w:t>
            </w:r>
          </w:p>
        </w:tc>
        <w:tc>
          <w:tcPr>
            <w:tcW w:w="7201" w:type="dxa"/>
            <w:noWrap/>
          </w:tcPr>
          <w:p w14:paraId="7C5AA49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visoko šolstvo, znanost in inovacije Republike Slovenije</w:t>
            </w:r>
          </w:p>
        </w:tc>
      </w:tr>
      <w:tr w:rsidR="006E2A37" w:rsidRPr="00776D85" w14:paraId="10C32DC5" w14:textId="77777777" w:rsidTr="00190396">
        <w:trPr>
          <w:trHeight w:val="20"/>
        </w:trPr>
        <w:tc>
          <w:tcPr>
            <w:tcW w:w="1843" w:type="dxa"/>
            <w:noWrap/>
            <w:vAlign w:val="center"/>
          </w:tcPr>
          <w:p w14:paraId="1024C56D"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w:t>
            </w:r>
          </w:p>
        </w:tc>
        <w:tc>
          <w:tcPr>
            <w:tcW w:w="7201" w:type="dxa"/>
            <w:noWrap/>
            <w:vAlign w:val="center"/>
          </w:tcPr>
          <w:p w14:paraId="6DB696C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zdravje Republike Slovenije</w:t>
            </w:r>
          </w:p>
        </w:tc>
      </w:tr>
      <w:tr w:rsidR="006E2A37" w:rsidRPr="00776D85" w14:paraId="0C06050C" w14:textId="77777777" w:rsidTr="00190396">
        <w:trPr>
          <w:trHeight w:val="20"/>
        </w:trPr>
        <w:tc>
          <w:tcPr>
            <w:tcW w:w="1843" w:type="dxa"/>
            <w:noWrap/>
          </w:tcPr>
          <w:p w14:paraId="2ABF95C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MZEZ</w:t>
            </w:r>
          </w:p>
        </w:tc>
        <w:tc>
          <w:tcPr>
            <w:tcW w:w="7201" w:type="dxa"/>
            <w:noWrap/>
          </w:tcPr>
          <w:p w14:paraId="12E23B3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zunanje in evropske zadeve Republike Slovenije</w:t>
            </w:r>
          </w:p>
        </w:tc>
      </w:tr>
      <w:tr w:rsidR="006E2A37" w:rsidRPr="00776D85" w14:paraId="52694E82" w14:textId="77777777" w:rsidTr="00190396">
        <w:trPr>
          <w:trHeight w:val="20"/>
        </w:trPr>
        <w:tc>
          <w:tcPr>
            <w:tcW w:w="1843" w:type="dxa"/>
            <w:noWrap/>
            <w:vAlign w:val="center"/>
            <w:hideMark/>
          </w:tcPr>
          <w:p w14:paraId="5DFC57F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MZI</w:t>
            </w:r>
          </w:p>
        </w:tc>
        <w:tc>
          <w:tcPr>
            <w:tcW w:w="7201" w:type="dxa"/>
            <w:noWrap/>
            <w:vAlign w:val="center"/>
            <w:hideMark/>
          </w:tcPr>
          <w:p w14:paraId="34C7072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infrastrukturo Republike Slovenije</w:t>
            </w:r>
          </w:p>
        </w:tc>
      </w:tr>
      <w:tr w:rsidR="006E2A37" w:rsidRPr="00776D85" w14:paraId="50B6C73C" w14:textId="77777777" w:rsidTr="00190396">
        <w:trPr>
          <w:trHeight w:val="20"/>
        </w:trPr>
        <w:tc>
          <w:tcPr>
            <w:tcW w:w="1843" w:type="dxa"/>
            <w:noWrap/>
            <w:vAlign w:val="center"/>
          </w:tcPr>
          <w:p w14:paraId="2CF5C30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NIJZ</w:t>
            </w:r>
          </w:p>
        </w:tc>
        <w:tc>
          <w:tcPr>
            <w:tcW w:w="7201" w:type="dxa"/>
            <w:noWrap/>
            <w:vAlign w:val="center"/>
          </w:tcPr>
          <w:p w14:paraId="6B48537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Nacionalni inštitut za javno zdravje </w:t>
            </w:r>
          </w:p>
        </w:tc>
      </w:tr>
      <w:tr w:rsidR="006E2A37" w:rsidRPr="00776D85" w14:paraId="6B13DBB1" w14:textId="77777777" w:rsidTr="00190396">
        <w:trPr>
          <w:trHeight w:val="20"/>
        </w:trPr>
        <w:tc>
          <w:tcPr>
            <w:tcW w:w="1843" w:type="dxa"/>
            <w:noWrap/>
            <w:vAlign w:val="center"/>
            <w:hideMark/>
          </w:tcPr>
          <w:p w14:paraId="0F061BE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NSIOS</w:t>
            </w:r>
          </w:p>
        </w:tc>
        <w:tc>
          <w:tcPr>
            <w:tcW w:w="7201" w:type="dxa"/>
            <w:noWrap/>
            <w:vAlign w:val="center"/>
            <w:hideMark/>
          </w:tcPr>
          <w:p w14:paraId="7868E48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Nacionalni svet invalidskih organizacij Slovenije</w:t>
            </w:r>
          </w:p>
        </w:tc>
      </w:tr>
      <w:tr w:rsidR="006E2A37" w:rsidRPr="00776D85" w14:paraId="2F997E2A" w14:textId="77777777" w:rsidTr="00190396">
        <w:trPr>
          <w:trHeight w:val="20"/>
        </w:trPr>
        <w:tc>
          <w:tcPr>
            <w:tcW w:w="1843" w:type="dxa"/>
            <w:noWrap/>
            <w:vAlign w:val="center"/>
          </w:tcPr>
          <w:p w14:paraId="73E00E9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NU</w:t>
            </w:r>
          </w:p>
        </w:tc>
        <w:tc>
          <w:tcPr>
            <w:tcW w:w="7201" w:type="dxa"/>
            <w:noWrap/>
            <w:vAlign w:val="center"/>
          </w:tcPr>
          <w:p w14:paraId="759D538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Nova univerza</w:t>
            </w:r>
          </w:p>
        </w:tc>
      </w:tr>
      <w:tr w:rsidR="006E2A37" w:rsidRPr="00776D85" w14:paraId="05BC1F81" w14:textId="77777777" w:rsidTr="00190396">
        <w:trPr>
          <w:trHeight w:val="20"/>
        </w:trPr>
        <w:tc>
          <w:tcPr>
            <w:tcW w:w="1843" w:type="dxa"/>
            <w:noWrap/>
            <w:vAlign w:val="center"/>
          </w:tcPr>
          <w:p w14:paraId="2E89E64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NUK</w:t>
            </w:r>
          </w:p>
        </w:tc>
        <w:tc>
          <w:tcPr>
            <w:tcW w:w="7201" w:type="dxa"/>
            <w:noWrap/>
            <w:vAlign w:val="center"/>
          </w:tcPr>
          <w:p w14:paraId="7B54F807"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Narodna in univerzitetna knjižnica</w:t>
            </w:r>
          </w:p>
        </w:tc>
      </w:tr>
      <w:tr w:rsidR="006E2A37" w:rsidRPr="00776D85" w14:paraId="3464A707" w14:textId="77777777" w:rsidTr="00190396">
        <w:trPr>
          <w:trHeight w:val="20"/>
        </w:trPr>
        <w:tc>
          <w:tcPr>
            <w:tcW w:w="1843" w:type="dxa"/>
            <w:noWrap/>
            <w:vAlign w:val="center"/>
          </w:tcPr>
          <w:p w14:paraId="1D114E3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OKS-ZŠZ</w:t>
            </w:r>
          </w:p>
        </w:tc>
        <w:tc>
          <w:tcPr>
            <w:tcW w:w="7201" w:type="dxa"/>
            <w:noWrap/>
            <w:vAlign w:val="center"/>
          </w:tcPr>
          <w:p w14:paraId="3BF1555D" w14:textId="22DFF233" w:rsidR="006E2A37" w:rsidRPr="00776D85" w:rsidRDefault="006E2A37" w:rsidP="00E86D67">
            <w:pPr>
              <w:spacing w:after="0"/>
              <w:rPr>
                <w:rFonts w:ascii="Arial" w:hAnsi="Arial" w:cs="Arial"/>
                <w:sz w:val="20"/>
                <w:szCs w:val="20"/>
              </w:rPr>
            </w:pPr>
            <w:r w:rsidRPr="00776D85">
              <w:rPr>
                <w:rFonts w:ascii="Arial" w:hAnsi="Arial" w:cs="Arial"/>
                <w:sz w:val="20"/>
                <w:szCs w:val="20"/>
              </w:rPr>
              <w:t>Olimpijski komite Slovenije</w:t>
            </w:r>
            <w:r w:rsidR="00E86D67">
              <w:rPr>
                <w:rFonts w:ascii="Arial" w:hAnsi="Arial" w:cs="Arial"/>
                <w:sz w:val="20"/>
                <w:szCs w:val="20"/>
              </w:rPr>
              <w:t xml:space="preserve"> – </w:t>
            </w:r>
            <w:r w:rsidRPr="00776D85">
              <w:rPr>
                <w:rFonts w:ascii="Arial" w:hAnsi="Arial" w:cs="Arial"/>
                <w:sz w:val="20"/>
                <w:szCs w:val="20"/>
              </w:rPr>
              <w:t>Združenje športnih zvez</w:t>
            </w:r>
          </w:p>
        </w:tc>
      </w:tr>
      <w:tr w:rsidR="006E2A37" w:rsidRPr="00776D85" w14:paraId="050286FF" w14:textId="77777777" w:rsidTr="008353DA">
        <w:trPr>
          <w:trHeight w:val="20"/>
        </w:trPr>
        <w:tc>
          <w:tcPr>
            <w:tcW w:w="1843" w:type="dxa"/>
            <w:noWrap/>
            <w:vAlign w:val="center"/>
          </w:tcPr>
          <w:p w14:paraId="14689402"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OZN</w:t>
            </w:r>
          </w:p>
        </w:tc>
        <w:tc>
          <w:tcPr>
            <w:tcW w:w="7201" w:type="dxa"/>
            <w:noWrap/>
            <w:vAlign w:val="center"/>
          </w:tcPr>
          <w:p w14:paraId="0B02C9C0" w14:textId="2BAF38B3" w:rsidR="006E2A37" w:rsidRPr="00776D85" w:rsidRDefault="001364C4" w:rsidP="00C96681">
            <w:pPr>
              <w:spacing w:after="0"/>
              <w:rPr>
                <w:rFonts w:ascii="Arial" w:hAnsi="Arial" w:cs="Arial"/>
                <w:sz w:val="20"/>
                <w:szCs w:val="20"/>
              </w:rPr>
            </w:pPr>
            <w:r w:rsidRPr="00776D85">
              <w:rPr>
                <w:rFonts w:ascii="Arial" w:hAnsi="Arial" w:cs="Arial"/>
                <w:sz w:val="20"/>
                <w:szCs w:val="20"/>
              </w:rPr>
              <w:t>Organizacija združenih narodov</w:t>
            </w:r>
          </w:p>
        </w:tc>
      </w:tr>
      <w:tr w:rsidR="0003527E" w:rsidRPr="00776D85" w14:paraId="068ABB91" w14:textId="77777777" w:rsidTr="008353DA">
        <w:trPr>
          <w:trHeight w:val="20"/>
        </w:trPr>
        <w:tc>
          <w:tcPr>
            <w:tcW w:w="1843" w:type="dxa"/>
            <w:noWrap/>
            <w:vAlign w:val="center"/>
          </w:tcPr>
          <w:p w14:paraId="7930919B" w14:textId="3510D1A8" w:rsidR="0003527E" w:rsidRPr="00776D85" w:rsidRDefault="0003527E" w:rsidP="00C96681">
            <w:pPr>
              <w:spacing w:after="0"/>
              <w:rPr>
                <w:rFonts w:ascii="Arial" w:hAnsi="Arial" w:cs="Arial"/>
                <w:b/>
                <w:bCs/>
                <w:sz w:val="20"/>
                <w:szCs w:val="20"/>
              </w:rPr>
            </w:pPr>
            <w:r w:rsidRPr="00776D85">
              <w:rPr>
                <w:rFonts w:ascii="Arial" w:hAnsi="Arial" w:cs="Arial"/>
                <w:b/>
                <w:bCs/>
                <w:sz w:val="20"/>
                <w:szCs w:val="20"/>
              </w:rPr>
              <w:t>OZP</w:t>
            </w:r>
          </w:p>
        </w:tc>
        <w:tc>
          <w:tcPr>
            <w:tcW w:w="7201" w:type="dxa"/>
            <w:noWrap/>
            <w:vAlign w:val="center"/>
          </w:tcPr>
          <w:p w14:paraId="574ED693" w14:textId="5255D219" w:rsidR="0003527E" w:rsidRPr="00776D85" w:rsidRDefault="00320D50" w:rsidP="00C96681">
            <w:pPr>
              <w:spacing w:after="0"/>
              <w:rPr>
                <w:rFonts w:ascii="Arial" w:hAnsi="Arial" w:cs="Arial"/>
                <w:sz w:val="20"/>
                <w:szCs w:val="20"/>
              </w:rPr>
            </w:pPr>
            <w:r w:rsidRPr="00776D85">
              <w:rPr>
                <w:rFonts w:ascii="Arial" w:hAnsi="Arial" w:cs="Arial"/>
                <w:sz w:val="20"/>
                <w:szCs w:val="20"/>
              </w:rPr>
              <w:t>o</w:t>
            </w:r>
            <w:r w:rsidR="0003527E" w:rsidRPr="00776D85">
              <w:rPr>
                <w:rFonts w:ascii="Arial" w:hAnsi="Arial" w:cs="Arial"/>
                <w:sz w:val="20"/>
                <w:szCs w:val="20"/>
              </w:rPr>
              <w:t>bvezni zdravstveni prispevek</w:t>
            </w:r>
          </w:p>
        </w:tc>
      </w:tr>
      <w:tr w:rsidR="006E2A37" w:rsidRPr="00776D85" w14:paraId="3C3E4DFB" w14:textId="77777777" w:rsidTr="00190396">
        <w:trPr>
          <w:trHeight w:val="20"/>
        </w:trPr>
        <w:tc>
          <w:tcPr>
            <w:tcW w:w="1843" w:type="dxa"/>
            <w:noWrap/>
            <w:vAlign w:val="center"/>
          </w:tcPr>
          <w:p w14:paraId="13E9203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OZZ</w:t>
            </w:r>
          </w:p>
        </w:tc>
        <w:tc>
          <w:tcPr>
            <w:tcW w:w="7201" w:type="dxa"/>
            <w:noWrap/>
            <w:vAlign w:val="center"/>
          </w:tcPr>
          <w:p w14:paraId="7185FCC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obvezno zdravstveno zavarovanje</w:t>
            </w:r>
          </w:p>
        </w:tc>
      </w:tr>
      <w:tr w:rsidR="006E2A37" w:rsidRPr="00776D85" w14:paraId="5D47AE66" w14:textId="77777777" w:rsidTr="00190396">
        <w:trPr>
          <w:trHeight w:val="20"/>
        </w:trPr>
        <w:tc>
          <w:tcPr>
            <w:tcW w:w="1843" w:type="dxa"/>
            <w:noWrap/>
            <w:vAlign w:val="center"/>
          </w:tcPr>
          <w:p w14:paraId="3D427651"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RS</w:t>
            </w:r>
          </w:p>
        </w:tc>
        <w:tc>
          <w:tcPr>
            <w:tcW w:w="7201" w:type="dxa"/>
            <w:noWrap/>
            <w:vAlign w:val="center"/>
          </w:tcPr>
          <w:p w14:paraId="39C1DCFD"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Republika Slovenija</w:t>
            </w:r>
          </w:p>
        </w:tc>
      </w:tr>
      <w:tr w:rsidR="006E2A37" w:rsidRPr="00776D85" w14:paraId="49C406B3" w14:textId="77777777" w:rsidTr="00190396">
        <w:trPr>
          <w:trHeight w:val="20"/>
        </w:trPr>
        <w:tc>
          <w:tcPr>
            <w:tcW w:w="1843" w:type="dxa"/>
            <w:noWrap/>
            <w:vAlign w:val="center"/>
          </w:tcPr>
          <w:p w14:paraId="21FA6CC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RTV SLO</w:t>
            </w:r>
          </w:p>
        </w:tc>
        <w:tc>
          <w:tcPr>
            <w:tcW w:w="7201" w:type="dxa"/>
            <w:noWrap/>
            <w:vAlign w:val="center"/>
          </w:tcPr>
          <w:p w14:paraId="1F2AD89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Radiotelevizija Slovenija</w:t>
            </w:r>
          </w:p>
        </w:tc>
      </w:tr>
      <w:tr w:rsidR="006E2A37" w:rsidRPr="00776D85" w14:paraId="2DE9AF38" w14:textId="77777777" w:rsidTr="008353DA">
        <w:trPr>
          <w:trHeight w:val="20"/>
        </w:trPr>
        <w:tc>
          <w:tcPr>
            <w:tcW w:w="1843" w:type="dxa"/>
            <w:noWrap/>
            <w:vAlign w:val="center"/>
            <w:hideMark/>
          </w:tcPr>
          <w:p w14:paraId="0041E5C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SČP</w:t>
            </w:r>
          </w:p>
        </w:tc>
        <w:tc>
          <w:tcPr>
            <w:tcW w:w="7201" w:type="dxa"/>
            <w:noWrap/>
            <w:vAlign w:val="center"/>
            <w:hideMark/>
          </w:tcPr>
          <w:p w14:paraId="7B19F56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Svet OZN za človekove pravice</w:t>
            </w:r>
          </w:p>
        </w:tc>
      </w:tr>
      <w:tr w:rsidR="001364C4" w:rsidRPr="00776D85" w14:paraId="5C865550" w14:textId="77777777" w:rsidTr="008353DA">
        <w:trPr>
          <w:trHeight w:val="20"/>
        </w:trPr>
        <w:tc>
          <w:tcPr>
            <w:tcW w:w="1843" w:type="dxa"/>
            <w:noWrap/>
            <w:vAlign w:val="center"/>
          </w:tcPr>
          <w:p w14:paraId="7E82B31C" w14:textId="5A07794D" w:rsidR="001364C4" w:rsidRPr="00776D85" w:rsidRDefault="001364C4" w:rsidP="00C96681">
            <w:pPr>
              <w:spacing w:after="0"/>
              <w:rPr>
                <w:rFonts w:ascii="Arial" w:hAnsi="Arial" w:cs="Arial"/>
                <w:b/>
                <w:bCs/>
                <w:sz w:val="20"/>
                <w:szCs w:val="20"/>
              </w:rPr>
            </w:pPr>
            <w:r w:rsidRPr="00776D85">
              <w:rPr>
                <w:rFonts w:ascii="Arial" w:hAnsi="Arial" w:cs="Arial"/>
                <w:b/>
                <w:bCs/>
                <w:color w:val="000000"/>
                <w:sz w:val="20"/>
                <w:szCs w:val="20"/>
              </w:rPr>
              <w:t>SPDM</w:t>
            </w:r>
          </w:p>
        </w:tc>
        <w:tc>
          <w:tcPr>
            <w:tcW w:w="7201" w:type="dxa"/>
            <w:noWrap/>
            <w:vAlign w:val="center"/>
          </w:tcPr>
          <w:p w14:paraId="771E328D" w14:textId="6BC55C68" w:rsidR="001364C4" w:rsidRPr="00776D85" w:rsidRDefault="001364C4" w:rsidP="00C96681">
            <w:pPr>
              <w:spacing w:after="0"/>
              <w:rPr>
                <w:rFonts w:ascii="Arial" w:hAnsi="Arial" w:cs="Arial"/>
                <w:sz w:val="20"/>
                <w:szCs w:val="20"/>
              </w:rPr>
            </w:pPr>
            <w:r w:rsidRPr="00776D85">
              <w:rPr>
                <w:rFonts w:ascii="Arial" w:hAnsi="Arial" w:cs="Arial"/>
                <w:color w:val="000000"/>
                <w:sz w:val="20"/>
                <w:szCs w:val="20"/>
              </w:rPr>
              <w:t>Služba za premično dediščino in muzeje</w:t>
            </w:r>
          </w:p>
        </w:tc>
      </w:tr>
      <w:tr w:rsidR="006E2A37" w:rsidRPr="00776D85" w14:paraId="055A99EC" w14:textId="77777777" w:rsidTr="008353DA">
        <w:trPr>
          <w:trHeight w:val="20"/>
        </w:trPr>
        <w:tc>
          <w:tcPr>
            <w:tcW w:w="1843" w:type="dxa"/>
            <w:noWrap/>
            <w:vAlign w:val="center"/>
          </w:tcPr>
          <w:p w14:paraId="78F3BDF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SOUS</w:t>
            </w:r>
          </w:p>
        </w:tc>
        <w:tc>
          <w:tcPr>
            <w:tcW w:w="7201" w:type="dxa"/>
            <w:noWrap/>
            <w:vAlign w:val="center"/>
          </w:tcPr>
          <w:p w14:paraId="39CCEADB" w14:textId="116AA2DB" w:rsidR="006E2A37" w:rsidRPr="00776D85" w:rsidRDefault="006E2A37" w:rsidP="00C96681">
            <w:pPr>
              <w:spacing w:after="0"/>
              <w:rPr>
                <w:rFonts w:ascii="Arial" w:hAnsi="Arial" w:cs="Arial"/>
                <w:sz w:val="20"/>
                <w:szCs w:val="20"/>
              </w:rPr>
            </w:pPr>
            <w:r w:rsidRPr="00776D85">
              <w:rPr>
                <w:rFonts w:ascii="Arial" w:hAnsi="Arial" w:cs="Arial"/>
                <w:sz w:val="20"/>
                <w:szCs w:val="20"/>
              </w:rPr>
              <w:t>Skupnost organizacij za usposabljanje oseb s posebnimi potrebami</w:t>
            </w:r>
            <w:r w:rsidR="002A7BEC">
              <w:rPr>
                <w:rFonts w:ascii="Arial" w:hAnsi="Arial" w:cs="Arial"/>
                <w:sz w:val="20"/>
                <w:szCs w:val="20"/>
              </w:rPr>
              <w:t xml:space="preserve"> v Republiki Sloveniji</w:t>
            </w:r>
          </w:p>
        </w:tc>
      </w:tr>
      <w:tr w:rsidR="006E2A37" w:rsidRPr="00776D85" w14:paraId="21FAD9F3" w14:textId="77777777" w:rsidTr="008353DA">
        <w:trPr>
          <w:trHeight w:val="20"/>
        </w:trPr>
        <w:tc>
          <w:tcPr>
            <w:tcW w:w="1843" w:type="dxa"/>
            <w:noWrap/>
            <w:vAlign w:val="center"/>
            <w:hideMark/>
          </w:tcPr>
          <w:p w14:paraId="7FCF955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SURS</w:t>
            </w:r>
          </w:p>
        </w:tc>
        <w:tc>
          <w:tcPr>
            <w:tcW w:w="7201" w:type="dxa"/>
            <w:noWrap/>
            <w:vAlign w:val="center"/>
            <w:hideMark/>
          </w:tcPr>
          <w:p w14:paraId="59A1746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Statistični urad Republike Slovenije</w:t>
            </w:r>
          </w:p>
        </w:tc>
      </w:tr>
      <w:tr w:rsidR="006E2A37" w:rsidRPr="00776D85" w14:paraId="3EC7FF40" w14:textId="77777777" w:rsidTr="008353DA">
        <w:trPr>
          <w:trHeight w:val="20"/>
        </w:trPr>
        <w:tc>
          <w:tcPr>
            <w:tcW w:w="1843" w:type="dxa"/>
            <w:noWrap/>
            <w:vAlign w:val="center"/>
          </w:tcPr>
          <w:p w14:paraId="2F880CE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lastRenderedPageBreak/>
              <w:t>UIRS</w:t>
            </w:r>
          </w:p>
        </w:tc>
        <w:tc>
          <w:tcPr>
            <w:tcW w:w="7201" w:type="dxa"/>
            <w:noWrap/>
            <w:vAlign w:val="center"/>
          </w:tcPr>
          <w:p w14:paraId="1163DAA7" w14:textId="20F7AC97" w:rsidR="006E2A37" w:rsidRPr="00776D85" w:rsidRDefault="001364C4" w:rsidP="00C96681">
            <w:pPr>
              <w:spacing w:after="0"/>
              <w:rPr>
                <w:rFonts w:ascii="Arial" w:hAnsi="Arial" w:cs="Arial"/>
                <w:sz w:val="20"/>
                <w:szCs w:val="20"/>
              </w:rPr>
            </w:pPr>
            <w:r w:rsidRPr="00776D85">
              <w:rPr>
                <w:rFonts w:ascii="Arial" w:hAnsi="Arial" w:cs="Arial"/>
                <w:sz w:val="20"/>
                <w:szCs w:val="20"/>
              </w:rPr>
              <w:t>Urbanistični inštitut Republike Slovenije</w:t>
            </w:r>
          </w:p>
        </w:tc>
      </w:tr>
      <w:tr w:rsidR="006E2A37" w:rsidRPr="00776D85" w14:paraId="6814A407" w14:textId="77777777" w:rsidTr="008353DA">
        <w:trPr>
          <w:trHeight w:val="20"/>
        </w:trPr>
        <w:tc>
          <w:tcPr>
            <w:tcW w:w="1843" w:type="dxa"/>
            <w:noWrap/>
            <w:vAlign w:val="center"/>
            <w:hideMark/>
          </w:tcPr>
          <w:p w14:paraId="1998182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UL</w:t>
            </w:r>
          </w:p>
        </w:tc>
        <w:tc>
          <w:tcPr>
            <w:tcW w:w="7201" w:type="dxa"/>
            <w:noWrap/>
            <w:vAlign w:val="center"/>
            <w:hideMark/>
          </w:tcPr>
          <w:p w14:paraId="7AE2C10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v Ljubljani</w:t>
            </w:r>
          </w:p>
        </w:tc>
      </w:tr>
      <w:tr w:rsidR="006E2A37" w:rsidRPr="00776D85" w14:paraId="7061F949" w14:textId="77777777" w:rsidTr="008353DA">
        <w:trPr>
          <w:trHeight w:val="20"/>
        </w:trPr>
        <w:tc>
          <w:tcPr>
            <w:tcW w:w="1843" w:type="dxa"/>
            <w:noWrap/>
            <w:vAlign w:val="center"/>
            <w:hideMark/>
          </w:tcPr>
          <w:p w14:paraId="7AE58312"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UM</w:t>
            </w:r>
          </w:p>
        </w:tc>
        <w:tc>
          <w:tcPr>
            <w:tcW w:w="7201" w:type="dxa"/>
            <w:noWrap/>
            <w:vAlign w:val="center"/>
            <w:hideMark/>
          </w:tcPr>
          <w:p w14:paraId="51E24445"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v Mariboru</w:t>
            </w:r>
          </w:p>
        </w:tc>
      </w:tr>
      <w:tr w:rsidR="006E2A37" w:rsidRPr="00776D85" w14:paraId="0F3EEB1A" w14:textId="77777777" w:rsidTr="008353DA">
        <w:trPr>
          <w:trHeight w:val="20"/>
        </w:trPr>
        <w:tc>
          <w:tcPr>
            <w:tcW w:w="1843" w:type="dxa"/>
            <w:noWrap/>
            <w:vAlign w:val="center"/>
            <w:hideMark/>
          </w:tcPr>
          <w:p w14:paraId="79A546C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UP</w:t>
            </w:r>
          </w:p>
        </w:tc>
        <w:tc>
          <w:tcPr>
            <w:tcW w:w="7201" w:type="dxa"/>
            <w:noWrap/>
            <w:vAlign w:val="center"/>
            <w:hideMark/>
          </w:tcPr>
          <w:p w14:paraId="5499117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na Primorskem</w:t>
            </w:r>
          </w:p>
        </w:tc>
      </w:tr>
      <w:tr w:rsidR="006E2A37" w:rsidRPr="00776D85" w14:paraId="52810BEE" w14:textId="77777777" w:rsidTr="008353DA">
        <w:trPr>
          <w:trHeight w:val="20"/>
        </w:trPr>
        <w:tc>
          <w:tcPr>
            <w:tcW w:w="1843" w:type="dxa"/>
            <w:noWrap/>
            <w:vAlign w:val="center"/>
            <w:hideMark/>
          </w:tcPr>
          <w:p w14:paraId="7BCE101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 xml:space="preserve">URI – Soča </w:t>
            </w:r>
          </w:p>
        </w:tc>
        <w:tc>
          <w:tcPr>
            <w:tcW w:w="7201" w:type="dxa"/>
            <w:noWrap/>
            <w:vAlign w:val="center"/>
            <w:hideMark/>
          </w:tcPr>
          <w:p w14:paraId="2B4D60A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Univerzitetni rehabilitacijski inštitut Republike Slovenije – Soča</w:t>
            </w:r>
          </w:p>
        </w:tc>
      </w:tr>
      <w:tr w:rsidR="006E2A37" w:rsidRPr="00776D85" w14:paraId="07D6857A" w14:textId="77777777" w:rsidTr="008353DA">
        <w:trPr>
          <w:trHeight w:val="20"/>
        </w:trPr>
        <w:tc>
          <w:tcPr>
            <w:tcW w:w="1843" w:type="dxa"/>
            <w:noWrap/>
            <w:vAlign w:val="center"/>
            <w:hideMark/>
          </w:tcPr>
          <w:p w14:paraId="3BB3849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URI – Soča RCZR</w:t>
            </w:r>
          </w:p>
        </w:tc>
        <w:tc>
          <w:tcPr>
            <w:tcW w:w="7201" w:type="dxa"/>
            <w:noWrap/>
            <w:vAlign w:val="center"/>
            <w:hideMark/>
          </w:tcPr>
          <w:p w14:paraId="70F1D07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Univerzitetni rehabilitacijski inštitut Republike Slovenije – Soča, Razvojni center za zaposlitveno rehabilitacijo</w:t>
            </w:r>
          </w:p>
        </w:tc>
      </w:tr>
      <w:tr w:rsidR="006E2A37" w:rsidRPr="00776D85" w14:paraId="6DA6547A" w14:textId="77777777" w:rsidTr="008353DA">
        <w:trPr>
          <w:trHeight w:val="20"/>
        </w:trPr>
        <w:tc>
          <w:tcPr>
            <w:tcW w:w="1843" w:type="dxa"/>
            <w:noWrap/>
            <w:vAlign w:val="center"/>
            <w:hideMark/>
          </w:tcPr>
          <w:p w14:paraId="4BCB47B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VDC</w:t>
            </w:r>
          </w:p>
        </w:tc>
        <w:tc>
          <w:tcPr>
            <w:tcW w:w="7201" w:type="dxa"/>
            <w:noWrap/>
            <w:vAlign w:val="center"/>
            <w:hideMark/>
          </w:tcPr>
          <w:p w14:paraId="508A889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varstveno-delovni center</w:t>
            </w:r>
          </w:p>
        </w:tc>
      </w:tr>
      <w:tr w:rsidR="006E2A37" w:rsidRPr="00776D85" w14:paraId="1876183B" w14:textId="77777777" w:rsidTr="008353DA">
        <w:trPr>
          <w:trHeight w:val="20"/>
        </w:trPr>
        <w:tc>
          <w:tcPr>
            <w:tcW w:w="1843" w:type="dxa"/>
            <w:noWrap/>
            <w:vAlign w:val="center"/>
          </w:tcPr>
          <w:p w14:paraId="2103CDCC"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VGC+</w:t>
            </w:r>
          </w:p>
        </w:tc>
        <w:tc>
          <w:tcPr>
            <w:tcW w:w="7201" w:type="dxa"/>
            <w:noWrap/>
            <w:vAlign w:val="center"/>
          </w:tcPr>
          <w:p w14:paraId="29FAE028" w14:textId="6AB22FC7" w:rsidR="006E2A37" w:rsidRPr="00776D85" w:rsidRDefault="001364C4" w:rsidP="00C96681">
            <w:pPr>
              <w:spacing w:after="0"/>
              <w:rPr>
                <w:rFonts w:ascii="Arial" w:hAnsi="Arial" w:cs="Arial"/>
                <w:sz w:val="20"/>
                <w:szCs w:val="20"/>
              </w:rPr>
            </w:pPr>
            <w:r w:rsidRPr="00776D85">
              <w:rPr>
                <w:rFonts w:ascii="Arial" w:hAnsi="Arial" w:cs="Arial"/>
                <w:sz w:val="20"/>
                <w:szCs w:val="20"/>
              </w:rPr>
              <w:t>večgeneracijski center plus</w:t>
            </w:r>
          </w:p>
        </w:tc>
      </w:tr>
      <w:tr w:rsidR="006E2A37" w:rsidRPr="00776D85" w14:paraId="0FF12679" w14:textId="77777777" w:rsidTr="00190396">
        <w:trPr>
          <w:trHeight w:val="20"/>
        </w:trPr>
        <w:tc>
          <w:tcPr>
            <w:tcW w:w="1843" w:type="dxa"/>
            <w:noWrap/>
            <w:hideMark/>
          </w:tcPr>
          <w:p w14:paraId="058C3DA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YHD</w:t>
            </w:r>
          </w:p>
        </w:tc>
        <w:tc>
          <w:tcPr>
            <w:tcW w:w="7201" w:type="dxa"/>
            <w:noWrap/>
            <w:hideMark/>
          </w:tcPr>
          <w:p w14:paraId="70267F5E"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Društvo za teorijo in kulturo hendikepa</w:t>
            </w:r>
          </w:p>
        </w:tc>
      </w:tr>
      <w:tr w:rsidR="006E2A37" w:rsidRPr="00776D85" w14:paraId="47072127" w14:textId="77777777" w:rsidTr="008353DA">
        <w:trPr>
          <w:trHeight w:val="20"/>
        </w:trPr>
        <w:tc>
          <w:tcPr>
            <w:tcW w:w="1843" w:type="dxa"/>
            <w:noWrap/>
            <w:vAlign w:val="center"/>
            <w:hideMark/>
          </w:tcPr>
          <w:p w14:paraId="315DA40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ZDGNS</w:t>
            </w:r>
          </w:p>
        </w:tc>
        <w:tc>
          <w:tcPr>
            <w:tcW w:w="7201" w:type="dxa"/>
            <w:noWrap/>
            <w:vAlign w:val="center"/>
            <w:hideMark/>
          </w:tcPr>
          <w:p w14:paraId="706AA9F5"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Zveza društev gluhih in naglušnih Slovenije</w:t>
            </w:r>
          </w:p>
        </w:tc>
      </w:tr>
      <w:tr w:rsidR="006E2A37" w:rsidRPr="00776D85" w14:paraId="4AFC47E8" w14:textId="77777777" w:rsidTr="00190396">
        <w:trPr>
          <w:trHeight w:val="20"/>
        </w:trPr>
        <w:tc>
          <w:tcPr>
            <w:tcW w:w="1843" w:type="dxa"/>
            <w:noWrap/>
            <w:vAlign w:val="center"/>
            <w:hideMark/>
          </w:tcPr>
          <w:p w14:paraId="778FA67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ZDSSS</w:t>
            </w:r>
          </w:p>
        </w:tc>
        <w:tc>
          <w:tcPr>
            <w:tcW w:w="7201" w:type="dxa"/>
            <w:noWrap/>
            <w:vAlign w:val="center"/>
            <w:hideMark/>
          </w:tcPr>
          <w:p w14:paraId="5CF2002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Zveza društev slepih in slabovidnih Slovenije </w:t>
            </w:r>
          </w:p>
        </w:tc>
      </w:tr>
      <w:tr w:rsidR="006E2A37" w:rsidRPr="00776D85" w14:paraId="49B8A686" w14:textId="77777777" w:rsidTr="00190396">
        <w:trPr>
          <w:trHeight w:val="20"/>
        </w:trPr>
        <w:tc>
          <w:tcPr>
            <w:tcW w:w="1843" w:type="dxa"/>
            <w:noWrap/>
            <w:vAlign w:val="center"/>
            <w:hideMark/>
          </w:tcPr>
          <w:p w14:paraId="4B5F7F8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ZDUS</w:t>
            </w:r>
          </w:p>
        </w:tc>
        <w:tc>
          <w:tcPr>
            <w:tcW w:w="7201" w:type="dxa"/>
            <w:noWrap/>
            <w:vAlign w:val="center"/>
            <w:hideMark/>
          </w:tcPr>
          <w:p w14:paraId="29AC154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Zveza društev upokojencev Slovenije</w:t>
            </w:r>
          </w:p>
        </w:tc>
      </w:tr>
      <w:tr w:rsidR="002A4CE7" w:rsidRPr="00776D85" w14:paraId="09D0878B" w14:textId="77777777" w:rsidTr="00190396">
        <w:trPr>
          <w:trHeight w:val="20"/>
        </w:trPr>
        <w:tc>
          <w:tcPr>
            <w:tcW w:w="1843" w:type="dxa"/>
            <w:noWrap/>
            <w:vAlign w:val="center"/>
          </w:tcPr>
          <w:p w14:paraId="7BC8C8F7" w14:textId="4E33688E" w:rsidR="002A4CE7" w:rsidRPr="00776D85" w:rsidRDefault="002A4CE7" w:rsidP="00C96681">
            <w:pPr>
              <w:spacing w:after="0"/>
              <w:rPr>
                <w:rFonts w:ascii="Arial" w:hAnsi="Arial" w:cs="Arial"/>
                <w:b/>
                <w:bCs/>
                <w:sz w:val="20"/>
                <w:szCs w:val="20"/>
              </w:rPr>
            </w:pPr>
            <w:r w:rsidRPr="00776D85">
              <w:rPr>
                <w:rFonts w:ascii="Arial" w:hAnsi="Arial" w:cs="Arial"/>
                <w:b/>
                <w:bCs/>
                <w:color w:val="000000"/>
                <w:sz w:val="20"/>
                <w:szCs w:val="20"/>
              </w:rPr>
              <w:t>ZIPS</w:t>
            </w:r>
          </w:p>
        </w:tc>
        <w:tc>
          <w:tcPr>
            <w:tcW w:w="7201" w:type="dxa"/>
            <w:noWrap/>
            <w:vAlign w:val="center"/>
          </w:tcPr>
          <w:p w14:paraId="60D295FA" w14:textId="253EEC20" w:rsidR="002A4CE7" w:rsidRPr="00776D85" w:rsidRDefault="002A4CE7" w:rsidP="00C96681">
            <w:pPr>
              <w:spacing w:after="0"/>
              <w:rPr>
                <w:rFonts w:ascii="Arial" w:hAnsi="Arial" w:cs="Arial"/>
                <w:sz w:val="20"/>
                <w:szCs w:val="20"/>
              </w:rPr>
            </w:pPr>
            <w:r w:rsidRPr="00776D85">
              <w:rPr>
                <w:rFonts w:ascii="Arial" w:hAnsi="Arial" w:cs="Arial"/>
                <w:color w:val="000000"/>
                <w:sz w:val="20"/>
                <w:szCs w:val="20"/>
              </w:rPr>
              <w:t>Zavod invalidskih podjetij Slovenije</w:t>
            </w:r>
          </w:p>
        </w:tc>
      </w:tr>
      <w:tr w:rsidR="006E2A37" w:rsidRPr="00776D85" w14:paraId="17652FBC" w14:textId="77777777" w:rsidTr="00190396">
        <w:trPr>
          <w:trHeight w:val="20"/>
        </w:trPr>
        <w:tc>
          <w:tcPr>
            <w:tcW w:w="1843" w:type="dxa"/>
            <w:noWrap/>
            <w:vAlign w:val="center"/>
          </w:tcPr>
          <w:p w14:paraId="4BD92DD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ZIZRS</w:t>
            </w:r>
          </w:p>
        </w:tc>
        <w:tc>
          <w:tcPr>
            <w:tcW w:w="7201" w:type="dxa"/>
            <w:noWrap/>
            <w:vAlign w:val="center"/>
          </w:tcPr>
          <w:p w14:paraId="65C0255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Združenje izvajalcev zaposlitvene rehabilitacije v Republiki Sloveniji</w:t>
            </w:r>
          </w:p>
        </w:tc>
      </w:tr>
      <w:tr w:rsidR="0003527E" w:rsidRPr="00776D85" w14:paraId="45566875" w14:textId="77777777" w:rsidTr="00190396">
        <w:trPr>
          <w:trHeight w:val="20"/>
        </w:trPr>
        <w:tc>
          <w:tcPr>
            <w:tcW w:w="1843" w:type="dxa"/>
            <w:noWrap/>
            <w:vAlign w:val="center"/>
          </w:tcPr>
          <w:p w14:paraId="37A8440C" w14:textId="42DE09F1" w:rsidR="0003527E" w:rsidRPr="00776D85" w:rsidRDefault="0003527E" w:rsidP="00C96681">
            <w:pPr>
              <w:spacing w:after="0"/>
              <w:rPr>
                <w:rFonts w:ascii="Arial" w:hAnsi="Arial" w:cs="Arial"/>
                <w:b/>
                <w:bCs/>
                <w:sz w:val="20"/>
                <w:szCs w:val="20"/>
              </w:rPr>
            </w:pPr>
            <w:r w:rsidRPr="00776D85">
              <w:rPr>
                <w:rFonts w:ascii="Arial" w:hAnsi="Arial" w:cs="Arial"/>
                <w:b/>
                <w:bCs/>
                <w:sz w:val="20"/>
                <w:szCs w:val="20"/>
              </w:rPr>
              <w:t>ZMDPŠ</w:t>
            </w:r>
          </w:p>
        </w:tc>
        <w:tc>
          <w:tcPr>
            <w:tcW w:w="7201" w:type="dxa"/>
            <w:noWrap/>
            <w:vAlign w:val="center"/>
          </w:tcPr>
          <w:p w14:paraId="4D475A0C" w14:textId="56A73B25" w:rsidR="0003527E" w:rsidRPr="00776D85" w:rsidRDefault="0003527E" w:rsidP="00C96681">
            <w:pPr>
              <w:spacing w:after="0"/>
              <w:rPr>
                <w:rFonts w:ascii="Arial" w:hAnsi="Arial" w:cs="Arial"/>
                <w:sz w:val="20"/>
                <w:szCs w:val="20"/>
              </w:rPr>
            </w:pPr>
            <w:r w:rsidRPr="00776D85">
              <w:rPr>
                <w:rFonts w:ascii="Arial" w:hAnsi="Arial" w:cs="Arial"/>
                <w:sz w:val="20"/>
                <w:szCs w:val="20"/>
              </w:rPr>
              <w:t>Združenj</w:t>
            </w:r>
            <w:r w:rsidR="002A7BEC">
              <w:rPr>
                <w:rFonts w:ascii="Arial" w:hAnsi="Arial" w:cs="Arial"/>
                <w:sz w:val="20"/>
                <w:szCs w:val="20"/>
              </w:rPr>
              <w:t>e</w:t>
            </w:r>
            <w:r w:rsidRPr="00776D85">
              <w:rPr>
                <w:rFonts w:ascii="Arial" w:hAnsi="Arial" w:cs="Arial"/>
                <w:sz w:val="20"/>
                <w:szCs w:val="20"/>
              </w:rPr>
              <w:t xml:space="preserve"> </w:t>
            </w:r>
            <w:r w:rsidR="002A7BEC">
              <w:rPr>
                <w:rFonts w:ascii="Arial" w:hAnsi="Arial" w:cs="Arial"/>
                <w:sz w:val="20"/>
                <w:szCs w:val="20"/>
              </w:rPr>
              <w:t xml:space="preserve">za </w:t>
            </w:r>
            <w:r w:rsidRPr="00776D85">
              <w:rPr>
                <w:rFonts w:ascii="Arial" w:hAnsi="Arial" w:cs="Arial"/>
                <w:sz w:val="20"/>
                <w:szCs w:val="20"/>
              </w:rPr>
              <w:t>medicin</w:t>
            </w:r>
            <w:r w:rsidR="002A7BEC">
              <w:rPr>
                <w:rFonts w:ascii="Arial" w:hAnsi="Arial" w:cs="Arial"/>
                <w:sz w:val="20"/>
                <w:szCs w:val="20"/>
              </w:rPr>
              <w:t>o</w:t>
            </w:r>
            <w:r w:rsidRPr="00776D85">
              <w:rPr>
                <w:rFonts w:ascii="Arial" w:hAnsi="Arial" w:cs="Arial"/>
                <w:sz w:val="20"/>
                <w:szCs w:val="20"/>
              </w:rPr>
              <w:t xml:space="preserve"> dela, prometa in športa</w:t>
            </w:r>
          </w:p>
        </w:tc>
      </w:tr>
      <w:tr w:rsidR="006E2A37" w:rsidRPr="00776D85" w14:paraId="17056E79" w14:textId="77777777" w:rsidTr="00190396">
        <w:trPr>
          <w:trHeight w:val="20"/>
        </w:trPr>
        <w:tc>
          <w:tcPr>
            <w:tcW w:w="1843" w:type="dxa"/>
            <w:noWrap/>
            <w:vAlign w:val="center"/>
          </w:tcPr>
          <w:p w14:paraId="1FE4EA7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ZPIZ</w:t>
            </w:r>
          </w:p>
        </w:tc>
        <w:tc>
          <w:tcPr>
            <w:tcW w:w="7201" w:type="dxa"/>
            <w:noWrap/>
            <w:vAlign w:val="center"/>
          </w:tcPr>
          <w:p w14:paraId="2C0355F5" w14:textId="51F79BC4"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Zavod </w:t>
            </w:r>
            <w:r w:rsidR="009767F6">
              <w:rPr>
                <w:rFonts w:ascii="Arial" w:hAnsi="Arial" w:cs="Arial"/>
                <w:sz w:val="20"/>
                <w:szCs w:val="20"/>
              </w:rPr>
              <w:t>za pokojninsko in invalidsko zavarovanje Slovenije</w:t>
            </w:r>
          </w:p>
        </w:tc>
      </w:tr>
      <w:tr w:rsidR="006E2A37" w:rsidRPr="00776D85" w14:paraId="6AD71BB1" w14:textId="77777777" w:rsidTr="00190396">
        <w:trPr>
          <w:trHeight w:val="20"/>
        </w:trPr>
        <w:tc>
          <w:tcPr>
            <w:tcW w:w="1843" w:type="dxa"/>
            <w:noWrap/>
            <w:vAlign w:val="center"/>
          </w:tcPr>
          <w:p w14:paraId="466BE2F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ZRSZ</w:t>
            </w:r>
          </w:p>
        </w:tc>
        <w:tc>
          <w:tcPr>
            <w:tcW w:w="7201" w:type="dxa"/>
            <w:noWrap/>
            <w:vAlign w:val="center"/>
          </w:tcPr>
          <w:p w14:paraId="33EECA6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Zavod Republike Slovenije za zaposlovanje</w:t>
            </w:r>
          </w:p>
        </w:tc>
      </w:tr>
      <w:tr w:rsidR="006E2A37" w:rsidRPr="00776D85" w14:paraId="7A729F20" w14:textId="77777777" w:rsidTr="00190396">
        <w:trPr>
          <w:trHeight w:val="20"/>
        </w:trPr>
        <w:tc>
          <w:tcPr>
            <w:tcW w:w="1843" w:type="dxa"/>
            <w:noWrap/>
            <w:vAlign w:val="center"/>
            <w:hideMark/>
          </w:tcPr>
          <w:p w14:paraId="594E4C7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Zveza Sonček</w:t>
            </w:r>
          </w:p>
        </w:tc>
        <w:tc>
          <w:tcPr>
            <w:tcW w:w="7201" w:type="dxa"/>
            <w:noWrap/>
            <w:vAlign w:val="center"/>
            <w:hideMark/>
          </w:tcPr>
          <w:p w14:paraId="2BD7375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Zveza društev za cerebralno paralizo Slovenije – Sonček </w:t>
            </w:r>
          </w:p>
        </w:tc>
      </w:tr>
      <w:tr w:rsidR="002A4CE7" w:rsidRPr="00776D85" w14:paraId="7EFAB218" w14:textId="77777777" w:rsidTr="00190396">
        <w:trPr>
          <w:trHeight w:val="20"/>
        </w:trPr>
        <w:tc>
          <w:tcPr>
            <w:tcW w:w="1843" w:type="dxa"/>
            <w:noWrap/>
            <w:vAlign w:val="center"/>
          </w:tcPr>
          <w:p w14:paraId="0F4CE7B4" w14:textId="56A4A88A" w:rsidR="002A4CE7" w:rsidRPr="00776D85" w:rsidRDefault="002A4CE7" w:rsidP="00C96681">
            <w:pPr>
              <w:spacing w:after="0"/>
              <w:rPr>
                <w:rFonts w:ascii="Arial" w:hAnsi="Arial" w:cs="Arial"/>
                <w:b/>
                <w:bCs/>
                <w:sz w:val="20"/>
                <w:szCs w:val="20"/>
              </w:rPr>
            </w:pPr>
            <w:r w:rsidRPr="00776D85">
              <w:rPr>
                <w:rFonts w:ascii="Arial" w:hAnsi="Arial" w:cs="Arial"/>
                <w:b/>
                <w:bCs/>
                <w:color w:val="000000"/>
                <w:sz w:val="20"/>
                <w:szCs w:val="20"/>
              </w:rPr>
              <w:t>ZVKDS</w:t>
            </w:r>
          </w:p>
        </w:tc>
        <w:tc>
          <w:tcPr>
            <w:tcW w:w="7201" w:type="dxa"/>
            <w:noWrap/>
            <w:vAlign w:val="center"/>
          </w:tcPr>
          <w:p w14:paraId="1461976B" w14:textId="27ED3913" w:rsidR="002A4CE7" w:rsidRPr="00776D85" w:rsidRDefault="002A4CE7" w:rsidP="00C96681">
            <w:pPr>
              <w:spacing w:after="0"/>
              <w:rPr>
                <w:rFonts w:ascii="Arial" w:hAnsi="Arial" w:cs="Arial"/>
                <w:sz w:val="20"/>
                <w:szCs w:val="20"/>
              </w:rPr>
            </w:pPr>
            <w:r w:rsidRPr="00776D85">
              <w:rPr>
                <w:rFonts w:ascii="Arial" w:hAnsi="Arial" w:cs="Arial"/>
                <w:sz w:val="20"/>
                <w:szCs w:val="20"/>
              </w:rPr>
              <w:t>Zavod za varstvo kulturne dediščine Slovenije</w:t>
            </w:r>
          </w:p>
        </w:tc>
      </w:tr>
      <w:tr w:rsidR="006E2A37" w:rsidRPr="00776D85" w14:paraId="4548C85C" w14:textId="77777777" w:rsidTr="00190396">
        <w:trPr>
          <w:trHeight w:val="20"/>
        </w:trPr>
        <w:tc>
          <w:tcPr>
            <w:tcW w:w="1843" w:type="dxa"/>
            <w:noWrap/>
            <w:vAlign w:val="center"/>
            <w:hideMark/>
          </w:tcPr>
          <w:p w14:paraId="1A4F9A5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ZZZS</w:t>
            </w:r>
          </w:p>
        </w:tc>
        <w:tc>
          <w:tcPr>
            <w:tcW w:w="7201" w:type="dxa"/>
            <w:noWrap/>
            <w:vAlign w:val="center"/>
            <w:hideMark/>
          </w:tcPr>
          <w:p w14:paraId="7AE1D8D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Zavod za zdravstveno zavarovanje Slovenije</w:t>
            </w:r>
          </w:p>
        </w:tc>
      </w:tr>
      <w:bookmarkEnd w:id="1"/>
      <w:bookmarkEnd w:id="2"/>
    </w:tbl>
    <w:p w14:paraId="08477F41" w14:textId="77777777" w:rsidR="00C96681" w:rsidRPr="00776D85" w:rsidRDefault="00C96681" w:rsidP="008771F9">
      <w:pPr>
        <w:spacing w:before="120" w:after="6000"/>
        <w:jc w:val="both"/>
        <w:rPr>
          <w:rFonts w:ascii="Arial" w:hAnsi="Arial" w:cs="Arial"/>
          <w:color w:val="000000" w:themeColor="text1"/>
          <w:sz w:val="20"/>
          <w:szCs w:val="20"/>
        </w:rPr>
      </w:pPr>
    </w:p>
    <w:p w14:paraId="51FCBB5A" w14:textId="77777777" w:rsidR="00C96681" w:rsidRPr="00776D85" w:rsidRDefault="00E45057"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Opombe k poročilu:</w:t>
      </w:r>
    </w:p>
    <w:p w14:paraId="599ACBEB" w14:textId="77777777" w:rsidR="00C96681" w:rsidRPr="00776D85" w:rsidRDefault="00A7218D"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Izrazi,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zapisani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v</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moški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slovnični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obliki,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uporabljeni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kot</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nevtralna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oblika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ženski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moški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spol.</w:t>
      </w:r>
      <w:r w:rsidR="002C3B99" w:rsidRPr="00776D85">
        <w:rPr>
          <w:rFonts w:ascii="Arial" w:hAnsi="Arial" w:cs="Arial"/>
          <w:i/>
          <w:color w:val="000000" w:themeColor="text1"/>
          <w:sz w:val="20"/>
          <w:szCs w:val="20"/>
        </w:rPr>
        <w:t xml:space="preserve"> </w:t>
      </w:r>
    </w:p>
    <w:p w14:paraId="51A5C4EF" w14:textId="67AC5737" w:rsidR="00D325F9" w:rsidRPr="00776D85" w:rsidRDefault="005818AF"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Pri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poročanju</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dejavnostih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nevladnih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organizacij</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smo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poimenovanje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invalidov</w:t>
      </w:r>
      <w:r w:rsidR="002C3B99" w:rsidRPr="00776D85">
        <w:rPr>
          <w:rFonts w:ascii="Arial" w:hAnsi="Arial" w:cs="Arial"/>
          <w:i/>
          <w:color w:val="000000" w:themeColor="text1"/>
          <w:sz w:val="20"/>
          <w:szCs w:val="20"/>
        </w:rPr>
        <w:t xml:space="preserve"> </w:t>
      </w:r>
      <w:r w:rsidR="00CF05D2" w:rsidRPr="00776D85">
        <w:rPr>
          <w:rFonts w:ascii="Arial" w:hAnsi="Arial" w:cs="Arial"/>
          <w:i/>
          <w:color w:val="000000" w:themeColor="text1"/>
          <w:sz w:val="20"/>
          <w:szCs w:val="20"/>
        </w:rPr>
        <w:t>ohranili</w:t>
      </w:r>
      <w:r w:rsidR="002C3B99" w:rsidRPr="00776D85">
        <w:rPr>
          <w:rFonts w:ascii="Arial" w:hAnsi="Arial" w:cs="Arial"/>
          <w:i/>
          <w:color w:val="000000" w:themeColor="text1"/>
          <w:sz w:val="20"/>
          <w:szCs w:val="20"/>
        </w:rPr>
        <w:t xml:space="preserve"> </w:t>
      </w:r>
      <w:r w:rsidR="00CF05D2" w:rsidRPr="00776D85">
        <w:rPr>
          <w:rFonts w:ascii="Arial" w:hAnsi="Arial" w:cs="Arial"/>
          <w:i/>
          <w:color w:val="000000" w:themeColor="text1"/>
          <w:sz w:val="20"/>
          <w:szCs w:val="20"/>
        </w:rPr>
        <w:t>izraze</w:t>
      </w:r>
      <w:r w:rsidRPr="00776D85">
        <w:rPr>
          <w:rFonts w:ascii="Arial" w:hAnsi="Arial" w:cs="Arial"/>
          <w:i/>
          <w:color w:val="000000" w:themeColor="text1"/>
          <w:sz w:val="20"/>
          <w:szCs w:val="20"/>
        </w:rPr>
        <w:t>,</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jih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invalidske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organizacije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uporabile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v</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svojih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poročilih.</w:t>
      </w:r>
    </w:p>
    <w:p w14:paraId="421B0B1C" w14:textId="77777777" w:rsidR="00E904D1" w:rsidRPr="00776D85" w:rsidRDefault="00E904D1" w:rsidP="00C96681">
      <w:pPr>
        <w:spacing w:before="120" w:after="120"/>
        <w:jc w:val="both"/>
        <w:rPr>
          <w:rFonts w:ascii="Arial" w:hAnsi="Arial" w:cs="Arial"/>
          <w:color w:val="000000" w:themeColor="text1"/>
          <w:sz w:val="20"/>
          <w:szCs w:val="20"/>
        </w:rPr>
        <w:sectPr w:rsidR="00E904D1" w:rsidRPr="00776D85" w:rsidSect="00416E3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08"/>
          <w:titlePg/>
          <w:docGrid w:linePitch="360"/>
        </w:sectPr>
      </w:pPr>
    </w:p>
    <w:p w14:paraId="228619B3" w14:textId="4456D401" w:rsidR="007E6B59" w:rsidRPr="00776D85" w:rsidRDefault="00783C02" w:rsidP="008771F9">
      <w:pPr>
        <w:pStyle w:val="Kazalovsebine1"/>
        <w:spacing w:before="120" w:after="480"/>
      </w:pPr>
      <w:r w:rsidRPr="00776D85">
        <w:lastRenderedPageBreak/>
        <w:t>KAZALO</w:t>
      </w:r>
      <w:r w:rsidR="00F64D99" w:rsidRPr="00776D85">
        <w:t xml:space="preserve"> VSEBINE</w:t>
      </w:r>
    </w:p>
    <w:p w14:paraId="03213EC9" w14:textId="76EB8868" w:rsidR="00D62C0D" w:rsidRPr="00776D85" w:rsidRDefault="00597CFA" w:rsidP="00C96681">
      <w:pPr>
        <w:pStyle w:val="Kazalovsebine1"/>
        <w:spacing w:before="120" w:after="120"/>
        <w:rPr>
          <w:rFonts w:eastAsiaTheme="minorEastAsia"/>
          <w:b w:val="0"/>
          <w:noProof/>
          <w:kern w:val="2"/>
          <w:sz w:val="24"/>
          <w:szCs w:val="24"/>
          <w14:ligatures w14:val="standardContextual"/>
        </w:rPr>
      </w:pPr>
      <w:r w:rsidRPr="00776D85">
        <w:rPr>
          <w:szCs w:val="20"/>
          <w:highlight w:val="yellow"/>
        </w:rPr>
        <w:fldChar w:fldCharType="begin"/>
      </w:r>
      <w:r w:rsidR="007E6B59" w:rsidRPr="00776D85">
        <w:rPr>
          <w:szCs w:val="20"/>
          <w:highlight w:val="yellow"/>
        </w:rPr>
        <w:instrText xml:space="preserve"> TOC \h \z \t "IRSSV_Naslov3;3;IRSSV_Naslov2;2;IRSSV_Naslov1;1" </w:instrText>
      </w:r>
      <w:r w:rsidRPr="00776D85">
        <w:rPr>
          <w:szCs w:val="20"/>
          <w:highlight w:val="yellow"/>
        </w:rPr>
        <w:fldChar w:fldCharType="separate"/>
      </w:r>
      <w:hyperlink w:anchor="_Toc196828659" w:history="1">
        <w:r w:rsidR="00D62C0D" w:rsidRPr="00776D85">
          <w:rPr>
            <w:rStyle w:val="Hiperpovezava"/>
            <w:noProof/>
          </w:rPr>
          <w:t>UVOD</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_Toc196828659 \h </w:instrText>
        </w:r>
        <w:r w:rsidR="00D62C0D" w:rsidRPr="00776D85">
          <w:rPr>
            <w:noProof/>
            <w:webHidden/>
          </w:rPr>
        </w:r>
        <w:r w:rsidR="00D62C0D" w:rsidRPr="00776D85">
          <w:rPr>
            <w:noProof/>
            <w:webHidden/>
          </w:rPr>
          <w:fldChar w:fldCharType="separate"/>
        </w:r>
        <w:r w:rsidR="00D62C0D" w:rsidRPr="00776D85">
          <w:rPr>
            <w:noProof/>
            <w:webHidden/>
          </w:rPr>
          <w:t>6</w:t>
        </w:r>
        <w:r w:rsidR="00D62C0D" w:rsidRPr="00776D85">
          <w:rPr>
            <w:noProof/>
            <w:webHidden/>
          </w:rPr>
          <w:fldChar w:fldCharType="end"/>
        </w:r>
      </w:hyperlink>
    </w:p>
    <w:p w14:paraId="2D724E28" w14:textId="5E4881DA" w:rsidR="00D62C0D" w:rsidRPr="00776D85" w:rsidRDefault="00000000" w:rsidP="00C96681">
      <w:pPr>
        <w:pStyle w:val="Kazalovsebine1"/>
        <w:spacing w:before="120" w:after="120"/>
        <w:rPr>
          <w:rFonts w:eastAsiaTheme="minorEastAsia"/>
          <w:b w:val="0"/>
          <w:noProof/>
          <w:kern w:val="2"/>
          <w:sz w:val="24"/>
          <w:szCs w:val="24"/>
          <w14:ligatures w14:val="standardContextual"/>
        </w:rPr>
      </w:pPr>
      <w:hyperlink w:anchor="_Toc196828660" w:history="1">
        <w:r w:rsidR="00D62C0D" w:rsidRPr="00776D85">
          <w:rPr>
            <w:rStyle w:val="Hiperpovezava"/>
            <w:noProof/>
          </w:rPr>
          <w:t>PREGLED IZVAJANJA DEJAVNOSTI V LETU 2023 PO CILJIH AKCIJSKEGA PROGRAMA ZA INVALIDE 2022–2030:</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_Toc196828660 \h </w:instrText>
        </w:r>
        <w:r w:rsidR="00D62C0D" w:rsidRPr="00776D85">
          <w:rPr>
            <w:noProof/>
            <w:webHidden/>
          </w:rPr>
        </w:r>
        <w:r w:rsidR="00D62C0D" w:rsidRPr="00776D85">
          <w:rPr>
            <w:noProof/>
            <w:webHidden/>
          </w:rPr>
          <w:fldChar w:fldCharType="separate"/>
        </w:r>
        <w:r w:rsidR="00D62C0D" w:rsidRPr="00776D85">
          <w:rPr>
            <w:noProof/>
            <w:webHidden/>
          </w:rPr>
          <w:t>14</w:t>
        </w:r>
        <w:r w:rsidR="00D62C0D" w:rsidRPr="00776D85">
          <w:rPr>
            <w:noProof/>
            <w:webHidden/>
          </w:rPr>
          <w:fldChar w:fldCharType="end"/>
        </w:r>
      </w:hyperlink>
    </w:p>
    <w:p w14:paraId="152D23A9" w14:textId="6F5200F4"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1" w:history="1">
        <w:r w:rsidR="00D62C0D" w:rsidRPr="00776D85">
          <w:rPr>
            <w:rStyle w:val="Hiperpovezava"/>
            <w:rFonts w:ascii="Arial" w:hAnsi="Arial" w:cs="Arial"/>
            <w:noProof/>
          </w:rPr>
          <w:t>1. CILJ: OZAVEŠČANJE IN INFORMIRANJE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_Toc196828661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w:t>
        </w:r>
        <w:r w:rsidR="00D62C0D" w:rsidRPr="00776D85">
          <w:rPr>
            <w:rFonts w:ascii="Arial" w:hAnsi="Arial" w:cs="Arial"/>
            <w:noProof/>
            <w:webHidden/>
          </w:rPr>
          <w:fldChar w:fldCharType="end"/>
        </w:r>
      </w:hyperlink>
    </w:p>
    <w:p w14:paraId="7FBDCDAD" w14:textId="6599AF68"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2" w:history="1">
        <w:r w:rsidR="00D62C0D" w:rsidRPr="00776D85">
          <w:rPr>
            <w:rStyle w:val="Hiperpovezava"/>
            <w:rFonts w:ascii="Arial" w:hAnsi="Arial" w:cs="Arial"/>
            <w:noProof/>
          </w:rPr>
          <w:t>2. CILJ: BIVANJE IN VKLJUČEVANJE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_Toc196828662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33</w:t>
        </w:r>
        <w:r w:rsidR="00D62C0D" w:rsidRPr="00776D85">
          <w:rPr>
            <w:rFonts w:ascii="Arial" w:hAnsi="Arial" w:cs="Arial"/>
            <w:noProof/>
            <w:webHidden/>
          </w:rPr>
          <w:fldChar w:fldCharType="end"/>
        </w:r>
      </w:hyperlink>
    </w:p>
    <w:p w14:paraId="2F886A66" w14:textId="3163B674"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3" w:history="1">
        <w:r w:rsidR="00D62C0D" w:rsidRPr="00776D85">
          <w:rPr>
            <w:rStyle w:val="Hiperpovezava"/>
            <w:rFonts w:ascii="Arial" w:hAnsi="Arial" w:cs="Arial"/>
            <w:noProof/>
          </w:rPr>
          <w:t>3. CILJ: DOSTOPNOST</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_Toc196828663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46</w:t>
        </w:r>
        <w:r w:rsidR="00D62C0D" w:rsidRPr="00776D85">
          <w:rPr>
            <w:rFonts w:ascii="Arial" w:hAnsi="Arial" w:cs="Arial"/>
            <w:noProof/>
            <w:webHidden/>
          </w:rPr>
          <w:fldChar w:fldCharType="end"/>
        </w:r>
      </w:hyperlink>
    </w:p>
    <w:p w14:paraId="1F668AF9" w14:textId="68237D5F"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4" w:history="1">
        <w:r w:rsidR="00D62C0D" w:rsidRPr="00776D85">
          <w:rPr>
            <w:rStyle w:val="Hiperpovezava"/>
            <w:rFonts w:ascii="Arial" w:hAnsi="Arial" w:cs="Arial"/>
            <w:noProof/>
          </w:rPr>
          <w:t>4. CILJ: VZGOJA IN IZOBRAŽEVANJE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_Toc196828664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64</w:t>
        </w:r>
        <w:r w:rsidR="00D62C0D" w:rsidRPr="00776D85">
          <w:rPr>
            <w:rFonts w:ascii="Arial" w:hAnsi="Arial" w:cs="Arial"/>
            <w:noProof/>
            <w:webHidden/>
          </w:rPr>
          <w:fldChar w:fldCharType="end"/>
        </w:r>
      </w:hyperlink>
    </w:p>
    <w:p w14:paraId="3BEE239C" w14:textId="6F2FE8B0"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5" w:history="1">
        <w:r w:rsidR="00D62C0D" w:rsidRPr="00776D85">
          <w:rPr>
            <w:rStyle w:val="Hiperpovezava"/>
            <w:rFonts w:ascii="Arial" w:hAnsi="Arial" w:cs="Arial"/>
            <w:noProof/>
          </w:rPr>
          <w:t>5. CILJ: DELO IN ZAPOSLOVANJE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_Toc196828665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91</w:t>
        </w:r>
        <w:r w:rsidR="00D62C0D" w:rsidRPr="00776D85">
          <w:rPr>
            <w:rFonts w:ascii="Arial" w:hAnsi="Arial" w:cs="Arial"/>
            <w:noProof/>
            <w:webHidden/>
          </w:rPr>
          <w:fldChar w:fldCharType="end"/>
        </w:r>
      </w:hyperlink>
    </w:p>
    <w:p w14:paraId="39D8F782" w14:textId="0C1D2CA8"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6" w:history="1">
        <w:r w:rsidR="00D62C0D" w:rsidRPr="00776D85">
          <w:rPr>
            <w:rStyle w:val="Hiperpovezava"/>
            <w:rFonts w:ascii="Arial" w:hAnsi="Arial" w:cs="Arial"/>
            <w:noProof/>
          </w:rPr>
          <w:t>6. CILJ: FINANČNO-SOCIALNA VARNOST</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_Toc196828666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111</w:t>
        </w:r>
        <w:r w:rsidR="00D62C0D" w:rsidRPr="00776D85">
          <w:rPr>
            <w:rFonts w:ascii="Arial" w:hAnsi="Arial" w:cs="Arial"/>
            <w:noProof/>
            <w:webHidden/>
          </w:rPr>
          <w:fldChar w:fldCharType="end"/>
        </w:r>
      </w:hyperlink>
    </w:p>
    <w:p w14:paraId="539BF5EA" w14:textId="0C77B235"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7" w:history="1">
        <w:r w:rsidR="00D62C0D" w:rsidRPr="00776D85">
          <w:rPr>
            <w:rStyle w:val="Hiperpovezava"/>
            <w:rFonts w:ascii="Arial" w:hAnsi="Arial" w:cs="Arial"/>
            <w:noProof/>
          </w:rPr>
          <w:t>7. CILJ: ZDRAVJE IN ZDRAVSTVENO VARSTVO</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_Toc196828667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115</w:t>
        </w:r>
        <w:r w:rsidR="00D62C0D" w:rsidRPr="00776D85">
          <w:rPr>
            <w:rFonts w:ascii="Arial" w:hAnsi="Arial" w:cs="Arial"/>
            <w:noProof/>
            <w:webHidden/>
          </w:rPr>
          <w:fldChar w:fldCharType="end"/>
        </w:r>
      </w:hyperlink>
    </w:p>
    <w:p w14:paraId="2135FAFC" w14:textId="6A9E57C9"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8" w:history="1">
        <w:r w:rsidR="00D62C0D" w:rsidRPr="00776D85">
          <w:rPr>
            <w:rStyle w:val="Hiperpovezava"/>
            <w:rFonts w:ascii="Arial" w:hAnsi="Arial" w:cs="Arial"/>
            <w:noProof/>
          </w:rPr>
          <w:t>8. CILJ: KULTURNO UDEJSTVOVANJE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_Toc196828668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128</w:t>
        </w:r>
        <w:r w:rsidR="00D62C0D" w:rsidRPr="00776D85">
          <w:rPr>
            <w:rFonts w:ascii="Arial" w:hAnsi="Arial" w:cs="Arial"/>
            <w:noProof/>
            <w:webHidden/>
          </w:rPr>
          <w:fldChar w:fldCharType="end"/>
        </w:r>
      </w:hyperlink>
    </w:p>
    <w:p w14:paraId="2EEA5B62" w14:textId="640284ED"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69" w:history="1">
        <w:r w:rsidR="00D62C0D" w:rsidRPr="00776D85">
          <w:rPr>
            <w:rStyle w:val="Hiperpovezava"/>
            <w:rFonts w:ascii="Arial" w:hAnsi="Arial" w:cs="Arial"/>
            <w:noProof/>
          </w:rPr>
          <w:t>9. CILJ: ŠPORT IN PROSTOČASNE DEJAVNOSTI</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_Toc196828669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135</w:t>
        </w:r>
        <w:r w:rsidR="00D62C0D" w:rsidRPr="00776D85">
          <w:rPr>
            <w:rFonts w:ascii="Arial" w:hAnsi="Arial" w:cs="Arial"/>
            <w:noProof/>
            <w:webHidden/>
          </w:rPr>
          <w:fldChar w:fldCharType="end"/>
        </w:r>
      </w:hyperlink>
    </w:p>
    <w:p w14:paraId="6FC07D2A" w14:textId="3F7B72D6"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70" w:history="1">
        <w:r w:rsidR="00D62C0D" w:rsidRPr="00776D85">
          <w:rPr>
            <w:rStyle w:val="Hiperpovezava"/>
            <w:rFonts w:ascii="Arial" w:hAnsi="Arial" w:cs="Arial"/>
            <w:noProof/>
          </w:rPr>
          <w:t>10. CILJ: VERSKO IN DUHOVNO ŽIVLJENJE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_Toc196828670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138</w:t>
        </w:r>
        <w:r w:rsidR="00D62C0D" w:rsidRPr="00776D85">
          <w:rPr>
            <w:rFonts w:ascii="Arial" w:hAnsi="Arial" w:cs="Arial"/>
            <w:noProof/>
            <w:webHidden/>
          </w:rPr>
          <w:fldChar w:fldCharType="end"/>
        </w:r>
      </w:hyperlink>
    </w:p>
    <w:p w14:paraId="468EA7CC" w14:textId="1FD0F565"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71" w:history="1">
        <w:r w:rsidR="00D62C0D" w:rsidRPr="00776D85">
          <w:rPr>
            <w:rStyle w:val="Hiperpovezava"/>
            <w:rFonts w:ascii="Arial" w:hAnsi="Arial" w:cs="Arial"/>
            <w:noProof/>
          </w:rPr>
          <w:t>11. CILJ: SAMOORGANIZIRANJE INVALIDOV</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_Toc196828671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140</w:t>
        </w:r>
        <w:r w:rsidR="00D62C0D" w:rsidRPr="00776D85">
          <w:rPr>
            <w:rFonts w:ascii="Arial" w:hAnsi="Arial" w:cs="Arial"/>
            <w:noProof/>
            <w:webHidden/>
          </w:rPr>
          <w:fldChar w:fldCharType="end"/>
        </w:r>
      </w:hyperlink>
    </w:p>
    <w:p w14:paraId="69C81A8B" w14:textId="3B4FF342"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72" w:history="1">
        <w:r w:rsidR="00D62C0D" w:rsidRPr="00776D85">
          <w:rPr>
            <w:rStyle w:val="Hiperpovezava"/>
            <w:rFonts w:ascii="Arial" w:hAnsi="Arial" w:cs="Arial"/>
            <w:noProof/>
          </w:rPr>
          <w:t>12. CILJ: NASILJE IN DISKRIMINACIJA</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_Toc196828672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143</w:t>
        </w:r>
        <w:r w:rsidR="00D62C0D" w:rsidRPr="00776D85">
          <w:rPr>
            <w:rFonts w:ascii="Arial" w:hAnsi="Arial" w:cs="Arial"/>
            <w:noProof/>
            <w:webHidden/>
          </w:rPr>
          <w:fldChar w:fldCharType="end"/>
        </w:r>
      </w:hyperlink>
    </w:p>
    <w:p w14:paraId="3CAF33BE" w14:textId="39BFBDF6" w:rsidR="00D62C0D" w:rsidRPr="00776D85" w:rsidRDefault="00000000" w:rsidP="00C96681">
      <w:pPr>
        <w:pStyle w:val="Kazalovsebine2"/>
        <w:spacing w:before="120" w:after="120"/>
        <w:rPr>
          <w:rFonts w:ascii="Arial" w:eastAsiaTheme="minorEastAsia" w:hAnsi="Arial" w:cs="Arial"/>
          <w:noProof/>
          <w:kern w:val="2"/>
          <w:sz w:val="24"/>
          <w:szCs w:val="24"/>
          <w14:ligatures w14:val="standardContextual"/>
        </w:rPr>
      </w:pPr>
      <w:hyperlink w:anchor="_Toc196828673" w:history="1">
        <w:r w:rsidR="00D62C0D" w:rsidRPr="00776D85">
          <w:rPr>
            <w:rStyle w:val="Hiperpovezava"/>
            <w:rFonts w:ascii="Arial" w:hAnsi="Arial" w:cs="Arial"/>
            <w:noProof/>
          </w:rPr>
          <w:t>13. CILJ: STARANJE Z INVALIDNOSTJO</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_Toc196828673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146</w:t>
        </w:r>
        <w:r w:rsidR="00D62C0D" w:rsidRPr="00776D85">
          <w:rPr>
            <w:rFonts w:ascii="Arial" w:hAnsi="Arial" w:cs="Arial"/>
            <w:noProof/>
            <w:webHidden/>
          </w:rPr>
          <w:fldChar w:fldCharType="end"/>
        </w:r>
      </w:hyperlink>
    </w:p>
    <w:p w14:paraId="2860D36C" w14:textId="52D8FE71" w:rsidR="00D62C0D" w:rsidRPr="00776D85" w:rsidRDefault="00000000" w:rsidP="00C96681">
      <w:pPr>
        <w:pStyle w:val="Kazalovsebine1"/>
        <w:spacing w:before="120" w:after="120"/>
        <w:rPr>
          <w:rFonts w:eastAsiaTheme="minorEastAsia"/>
          <w:b w:val="0"/>
          <w:noProof/>
          <w:kern w:val="2"/>
          <w:sz w:val="24"/>
          <w:szCs w:val="24"/>
          <w14:ligatures w14:val="standardContextual"/>
        </w:rPr>
      </w:pPr>
      <w:hyperlink w:anchor="_Toc196828674" w:history="1">
        <w:r w:rsidR="00D62C0D" w:rsidRPr="00776D85">
          <w:rPr>
            <w:rStyle w:val="Hiperpovezava"/>
            <w:noProof/>
          </w:rPr>
          <w:t>RAZISKAVE IN OBJAVE, KI SE NANAŠAJO NA VEČ RAZLIČNIH CILJEV API OZIROMA NA VSE CILJE</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_Toc196828674 \h </w:instrText>
        </w:r>
        <w:r w:rsidR="00D62C0D" w:rsidRPr="00776D85">
          <w:rPr>
            <w:noProof/>
            <w:webHidden/>
          </w:rPr>
        </w:r>
        <w:r w:rsidR="00D62C0D" w:rsidRPr="00776D85">
          <w:rPr>
            <w:noProof/>
            <w:webHidden/>
          </w:rPr>
          <w:fldChar w:fldCharType="separate"/>
        </w:r>
        <w:r w:rsidR="00D62C0D" w:rsidRPr="00776D85">
          <w:rPr>
            <w:noProof/>
            <w:webHidden/>
          </w:rPr>
          <w:t>150</w:t>
        </w:r>
        <w:r w:rsidR="00D62C0D" w:rsidRPr="00776D85">
          <w:rPr>
            <w:noProof/>
            <w:webHidden/>
          </w:rPr>
          <w:fldChar w:fldCharType="end"/>
        </w:r>
      </w:hyperlink>
    </w:p>
    <w:p w14:paraId="259B9015" w14:textId="3695579F" w:rsidR="00D62C0D" w:rsidRPr="00776D85" w:rsidRDefault="00000000" w:rsidP="008771F9">
      <w:pPr>
        <w:pStyle w:val="Kazalovsebine1"/>
        <w:spacing w:before="120" w:after="600"/>
        <w:rPr>
          <w:rFonts w:eastAsiaTheme="minorEastAsia"/>
          <w:b w:val="0"/>
          <w:noProof/>
          <w:kern w:val="2"/>
          <w:sz w:val="24"/>
          <w:szCs w:val="24"/>
          <w14:ligatures w14:val="standardContextual"/>
        </w:rPr>
      </w:pPr>
      <w:hyperlink w:anchor="_Toc196828675" w:history="1">
        <w:r w:rsidR="00D62C0D" w:rsidRPr="00776D85">
          <w:rPr>
            <w:rStyle w:val="Hiperpovezava"/>
            <w:noProof/>
          </w:rPr>
          <w:t>Seznam spremenjenih, dopolnjenih in sprejetih predpisov na področju invalidskega varstva v obdobju izvajanja API 2022–2030, po letih</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_Toc196828675 \h </w:instrText>
        </w:r>
        <w:r w:rsidR="00D62C0D" w:rsidRPr="00776D85">
          <w:rPr>
            <w:noProof/>
            <w:webHidden/>
          </w:rPr>
        </w:r>
        <w:r w:rsidR="00D62C0D" w:rsidRPr="00776D85">
          <w:rPr>
            <w:noProof/>
            <w:webHidden/>
          </w:rPr>
          <w:fldChar w:fldCharType="separate"/>
        </w:r>
        <w:r w:rsidR="00D62C0D" w:rsidRPr="00776D85">
          <w:rPr>
            <w:noProof/>
            <w:webHidden/>
          </w:rPr>
          <w:t>154</w:t>
        </w:r>
        <w:r w:rsidR="00D62C0D" w:rsidRPr="00776D85">
          <w:rPr>
            <w:noProof/>
            <w:webHidden/>
          </w:rPr>
          <w:fldChar w:fldCharType="end"/>
        </w:r>
      </w:hyperlink>
    </w:p>
    <w:p w14:paraId="2EB9336E" w14:textId="0D8BBB5B" w:rsidR="00512D2A" w:rsidRPr="00776D85" w:rsidRDefault="00597CFA" w:rsidP="008771F9">
      <w:pPr>
        <w:spacing w:before="120" w:after="120"/>
        <w:jc w:val="both"/>
        <w:rPr>
          <w:rFonts w:ascii="Arial" w:hAnsi="Arial" w:cs="Arial"/>
          <w:b/>
          <w:color w:val="000000" w:themeColor="text1"/>
          <w:sz w:val="20"/>
          <w:szCs w:val="20"/>
        </w:rPr>
      </w:pPr>
      <w:r w:rsidRPr="00776D85">
        <w:rPr>
          <w:rFonts w:ascii="Arial" w:hAnsi="Arial" w:cs="Arial"/>
          <w:color w:val="000000" w:themeColor="text1"/>
          <w:sz w:val="20"/>
          <w:szCs w:val="20"/>
          <w:highlight w:val="yellow"/>
        </w:rPr>
        <w:fldChar w:fldCharType="end"/>
      </w:r>
      <w:r w:rsidR="00783C02" w:rsidRPr="00776D85">
        <w:rPr>
          <w:rFonts w:ascii="Arial" w:hAnsi="Arial" w:cs="Arial"/>
          <w:b/>
          <w:color w:val="000000" w:themeColor="text1"/>
          <w:sz w:val="20"/>
          <w:szCs w:val="20"/>
        </w:rPr>
        <w:t>KAZALO PREGLEDNIC</w:t>
      </w:r>
    </w:p>
    <w:p w14:paraId="5159986E" w14:textId="55375BAE" w:rsidR="00D62C0D" w:rsidRPr="00776D85" w:rsidRDefault="00597CF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r w:rsidRPr="00776D85">
        <w:rPr>
          <w:rFonts w:ascii="Arial" w:hAnsi="Arial" w:cs="Arial"/>
          <w:bCs/>
          <w:iCs/>
          <w:color w:val="000000" w:themeColor="text1"/>
          <w:highlight w:val="yellow"/>
        </w:rPr>
        <w:fldChar w:fldCharType="begin"/>
      </w:r>
      <w:r w:rsidR="00B054EF" w:rsidRPr="00776D85">
        <w:rPr>
          <w:rFonts w:ascii="Arial" w:hAnsi="Arial" w:cs="Arial"/>
          <w:bCs/>
          <w:iCs/>
          <w:color w:val="000000" w:themeColor="text1"/>
          <w:highlight w:val="yellow"/>
        </w:rPr>
        <w:instrText xml:space="preserve"> TOC \h \z \c "Preglednica" </w:instrText>
      </w:r>
      <w:r w:rsidRPr="00776D85">
        <w:rPr>
          <w:rFonts w:ascii="Arial" w:hAnsi="Arial" w:cs="Arial"/>
          <w:bCs/>
          <w:iCs/>
          <w:color w:val="000000" w:themeColor="text1"/>
          <w:highlight w:val="yellow"/>
        </w:rPr>
        <w:fldChar w:fldCharType="separate"/>
      </w:r>
      <w:hyperlink w:anchor="_Toc196828652" w:history="1">
        <w:r w:rsidR="00D62C0D" w:rsidRPr="00776D85">
          <w:rPr>
            <w:rStyle w:val="Hiperpovezava"/>
            <w:rFonts w:ascii="Arial" w:hAnsi="Arial" w:cs="Arial"/>
            <w:noProof/>
            <w:sz w:val="20"/>
            <w:szCs w:val="20"/>
          </w:rPr>
          <w:t>Preglednica 1: Poročanje in spremembe v preglednici Navodila za poročanje o Akcijskem programu za invalide 2022–2030 za leto 2024</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_Toc196828652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7</w:t>
        </w:r>
        <w:r w:rsidR="00D62C0D" w:rsidRPr="00776D85">
          <w:rPr>
            <w:rFonts w:ascii="Arial" w:hAnsi="Arial" w:cs="Arial"/>
            <w:noProof/>
            <w:webHidden/>
            <w:sz w:val="20"/>
            <w:szCs w:val="20"/>
          </w:rPr>
          <w:fldChar w:fldCharType="end"/>
        </w:r>
      </w:hyperlink>
    </w:p>
    <w:p w14:paraId="7539A5ED" w14:textId="3E577762"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3" w:history="1">
        <w:r w:rsidR="00D62C0D" w:rsidRPr="00776D85">
          <w:rPr>
            <w:rStyle w:val="Hiperpovezava"/>
            <w:rFonts w:ascii="Arial" w:hAnsi="Arial" w:cs="Arial"/>
            <w:noProof/>
            <w:sz w:val="20"/>
            <w:szCs w:val="20"/>
          </w:rPr>
          <w:t>Preglednica 2: Sofinancirani socialnovarstveni programi</w:t>
        </w:r>
        <w:r w:rsidR="00524706">
          <w:rPr>
            <w:rStyle w:val="Hiperpovezava"/>
            <w:rFonts w:ascii="Arial" w:hAnsi="Arial" w:cs="Arial"/>
            <w:noProof/>
            <w:sz w:val="20"/>
            <w:szCs w:val="20"/>
          </w:rPr>
          <w:t>,</w:t>
        </w:r>
        <w:r w:rsidR="00D62C0D" w:rsidRPr="00776D85">
          <w:rPr>
            <w:rStyle w:val="Hiperpovezava"/>
            <w:rFonts w:ascii="Arial" w:hAnsi="Arial" w:cs="Arial"/>
            <w:noProof/>
            <w:sz w:val="20"/>
            <w:szCs w:val="20"/>
          </w:rPr>
          <w:t xml:space="preserve"> namenjeni invalidom v letu 2024 (MDDSZ)</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_Toc196828653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37</w:t>
        </w:r>
        <w:r w:rsidR="00D62C0D" w:rsidRPr="00776D85">
          <w:rPr>
            <w:rFonts w:ascii="Arial" w:hAnsi="Arial" w:cs="Arial"/>
            <w:noProof/>
            <w:webHidden/>
            <w:sz w:val="20"/>
            <w:szCs w:val="20"/>
          </w:rPr>
          <w:fldChar w:fldCharType="end"/>
        </w:r>
      </w:hyperlink>
    </w:p>
    <w:p w14:paraId="3F9F5980" w14:textId="197BD423"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4" w:history="1">
        <w:r w:rsidR="00D62C0D" w:rsidRPr="00776D85">
          <w:rPr>
            <w:rStyle w:val="Hiperpovezava"/>
            <w:rFonts w:ascii="Arial" w:hAnsi="Arial" w:cs="Arial"/>
            <w:noProof/>
            <w:sz w:val="20"/>
            <w:szCs w:val="20"/>
          </w:rPr>
          <w:t>Preglednica 3: Uporabniki po storitvah VDC in CUDV v obdobju 2014–2023 (IRSSV)</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_Toc196828654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40</w:t>
        </w:r>
        <w:r w:rsidR="00D62C0D" w:rsidRPr="00776D85">
          <w:rPr>
            <w:rFonts w:ascii="Arial" w:hAnsi="Arial" w:cs="Arial"/>
            <w:noProof/>
            <w:webHidden/>
            <w:sz w:val="20"/>
            <w:szCs w:val="20"/>
          </w:rPr>
          <w:fldChar w:fldCharType="end"/>
        </w:r>
      </w:hyperlink>
    </w:p>
    <w:p w14:paraId="5F396C9F" w14:textId="339FE481"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5" w:history="1">
        <w:r w:rsidR="00D62C0D" w:rsidRPr="00776D85">
          <w:rPr>
            <w:rStyle w:val="Hiperpovezava"/>
            <w:rFonts w:ascii="Arial" w:hAnsi="Arial" w:cs="Arial"/>
            <w:noProof/>
            <w:sz w:val="20"/>
            <w:szCs w:val="20"/>
          </w:rPr>
          <w:t>Preglednica 4: Izvedeni ukrepi v letu 2024 (MP)</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_Toc196828655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53</w:t>
        </w:r>
        <w:r w:rsidR="00D62C0D" w:rsidRPr="00776D85">
          <w:rPr>
            <w:rFonts w:ascii="Arial" w:hAnsi="Arial" w:cs="Arial"/>
            <w:noProof/>
            <w:webHidden/>
            <w:sz w:val="20"/>
            <w:szCs w:val="20"/>
          </w:rPr>
          <w:fldChar w:fldCharType="end"/>
        </w:r>
      </w:hyperlink>
    </w:p>
    <w:p w14:paraId="390909E5" w14:textId="736FE839"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6" w:history="1">
        <w:r w:rsidR="00D62C0D" w:rsidRPr="00776D85">
          <w:rPr>
            <w:rStyle w:val="Hiperpovezava"/>
            <w:rFonts w:ascii="Arial" w:hAnsi="Arial" w:cs="Arial"/>
            <w:noProof/>
            <w:sz w:val="20"/>
            <w:szCs w:val="20"/>
          </w:rPr>
          <w:t>Preglednica 5: Število študentov s statusom študenta s posebnimi potrebami na vseh treh stopnjah študija v študijskem letu 2023/24 (UL)</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_Toc196828656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87</w:t>
        </w:r>
        <w:r w:rsidR="00D62C0D" w:rsidRPr="00776D85">
          <w:rPr>
            <w:rFonts w:ascii="Arial" w:hAnsi="Arial" w:cs="Arial"/>
            <w:noProof/>
            <w:webHidden/>
            <w:sz w:val="20"/>
            <w:szCs w:val="20"/>
          </w:rPr>
          <w:fldChar w:fldCharType="end"/>
        </w:r>
      </w:hyperlink>
    </w:p>
    <w:p w14:paraId="2ACD72E1" w14:textId="1131515F"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7" w:history="1">
        <w:r w:rsidR="00D62C0D" w:rsidRPr="00776D85">
          <w:rPr>
            <w:rStyle w:val="Hiperpovezava"/>
            <w:rFonts w:ascii="Arial" w:hAnsi="Arial" w:cs="Arial"/>
            <w:bCs/>
            <w:noProof/>
            <w:sz w:val="20"/>
            <w:szCs w:val="20"/>
            <w:lang w:eastAsia="x-none"/>
          </w:rPr>
          <w:t>Preglednica 6: Brezposelni invalidi, 2015</w:t>
        </w:r>
        <w:r w:rsidR="00F73BB0">
          <w:rPr>
            <w:rStyle w:val="Hiperpovezava"/>
            <w:rFonts w:ascii="Arial" w:hAnsi="Arial" w:cs="Arial"/>
            <w:bCs/>
            <w:noProof/>
            <w:sz w:val="20"/>
            <w:szCs w:val="20"/>
            <w:lang w:eastAsia="x-none"/>
          </w:rPr>
          <w:t>–</w:t>
        </w:r>
        <w:r w:rsidR="00D62C0D" w:rsidRPr="00776D85">
          <w:rPr>
            <w:rStyle w:val="Hiperpovezava"/>
            <w:rFonts w:ascii="Arial" w:hAnsi="Arial" w:cs="Arial"/>
            <w:bCs/>
            <w:noProof/>
            <w:sz w:val="20"/>
            <w:szCs w:val="20"/>
            <w:lang w:eastAsia="x-none"/>
          </w:rPr>
          <w:t>2024 (MDDSZ)</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_Toc196828657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106</w:t>
        </w:r>
        <w:r w:rsidR="00D62C0D" w:rsidRPr="00776D85">
          <w:rPr>
            <w:rFonts w:ascii="Arial" w:hAnsi="Arial" w:cs="Arial"/>
            <w:noProof/>
            <w:webHidden/>
            <w:sz w:val="20"/>
            <w:szCs w:val="20"/>
          </w:rPr>
          <w:fldChar w:fldCharType="end"/>
        </w:r>
      </w:hyperlink>
    </w:p>
    <w:p w14:paraId="26BCEFAA" w14:textId="45DF7B87" w:rsidR="00D62C0D" w:rsidRPr="00776D85" w:rsidRDefault="00000000"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8" w:history="1">
        <w:r w:rsidR="00D62C0D" w:rsidRPr="00776D85">
          <w:rPr>
            <w:rStyle w:val="Hiperpovezava"/>
            <w:rFonts w:ascii="Arial" w:hAnsi="Arial" w:cs="Arial"/>
            <w:bCs/>
            <w:noProof/>
            <w:sz w:val="20"/>
            <w:szCs w:val="20"/>
          </w:rPr>
          <w:t>Preglednica 7: Število invalidov, zaposlenih v organih državne uprave (MJU, 2019</w:t>
        </w:r>
        <w:r w:rsidR="00D62C0D" w:rsidRPr="00776D85">
          <w:rPr>
            <w:rStyle w:val="Hiperpovezava"/>
            <w:rFonts w:ascii="Arial" w:hAnsi="Arial" w:cs="Arial"/>
            <w:bCs/>
            <w:noProof/>
            <w:sz w:val="20"/>
            <w:szCs w:val="20"/>
          </w:rPr>
          <w:sym w:font="Symbol" w:char="F02D"/>
        </w:r>
        <w:r w:rsidR="00D62C0D" w:rsidRPr="00776D85">
          <w:rPr>
            <w:rStyle w:val="Hiperpovezava"/>
            <w:rFonts w:ascii="Arial" w:hAnsi="Arial" w:cs="Arial"/>
            <w:bCs/>
            <w:noProof/>
            <w:sz w:val="20"/>
            <w:szCs w:val="20"/>
          </w:rPr>
          <w:t>2024)</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_Toc196828658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107</w:t>
        </w:r>
        <w:r w:rsidR="00D62C0D" w:rsidRPr="00776D85">
          <w:rPr>
            <w:rFonts w:ascii="Arial" w:hAnsi="Arial" w:cs="Arial"/>
            <w:noProof/>
            <w:webHidden/>
            <w:sz w:val="20"/>
            <w:szCs w:val="20"/>
          </w:rPr>
          <w:fldChar w:fldCharType="end"/>
        </w:r>
      </w:hyperlink>
    </w:p>
    <w:p w14:paraId="43BFD65B" w14:textId="74737CE8" w:rsidR="00F40254" w:rsidRPr="00776D85" w:rsidRDefault="00597CFA" w:rsidP="008771F9">
      <w:pPr>
        <w:pStyle w:val="Kazaloslik"/>
        <w:tabs>
          <w:tab w:val="right" w:leader="dot" w:pos="9060"/>
        </w:tabs>
        <w:spacing w:before="120" w:after="120"/>
        <w:jc w:val="both"/>
        <w:rPr>
          <w:rFonts w:ascii="Arial" w:hAnsi="Arial" w:cs="Arial"/>
        </w:rPr>
      </w:pPr>
      <w:r w:rsidRPr="00776D85">
        <w:rPr>
          <w:rFonts w:ascii="Arial" w:hAnsi="Arial" w:cs="Arial"/>
          <w:bCs/>
          <w:iCs/>
          <w:color w:val="000000" w:themeColor="text1"/>
          <w:highlight w:val="yellow"/>
        </w:rPr>
        <w:fldChar w:fldCharType="end"/>
      </w:r>
      <w:r w:rsidR="00F40254" w:rsidRPr="00776D85">
        <w:rPr>
          <w:rFonts w:ascii="Arial" w:hAnsi="Arial" w:cs="Arial"/>
        </w:rPr>
        <w:br w:type="page"/>
      </w:r>
    </w:p>
    <w:p w14:paraId="254C9EC2" w14:textId="77777777" w:rsidR="00C96681" w:rsidRPr="00776D85" w:rsidRDefault="004A73E1" w:rsidP="00C96681">
      <w:pPr>
        <w:pStyle w:val="IRSSVNaslov1"/>
        <w:spacing w:before="120" w:after="120"/>
        <w:rPr>
          <w:lang w:val="sl-SI"/>
        </w:rPr>
      </w:pPr>
      <w:bookmarkStart w:id="5" w:name="_Toc196828659"/>
      <w:r w:rsidRPr="00776D85">
        <w:rPr>
          <w:lang w:val="sl-SI"/>
        </w:rPr>
        <w:lastRenderedPageBreak/>
        <w:t>UVOD</w:t>
      </w:r>
      <w:bookmarkEnd w:id="5"/>
    </w:p>
    <w:p w14:paraId="6C80523C" w14:textId="1FB185E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Vlada Republike Slovenije (v nadaljnjem besedilu: vlada) je na podlagi </w:t>
      </w:r>
      <w:r w:rsidRPr="00776D85">
        <w:rPr>
          <w:rFonts w:ascii="Arial" w:hAnsi="Arial" w:cs="Arial"/>
          <w:i/>
          <w:color w:val="000000" w:themeColor="text1"/>
          <w:sz w:val="20"/>
          <w:szCs w:val="20"/>
        </w:rPr>
        <w:t>Zakona o izenačevanju možnosti invalidov</w:t>
      </w:r>
      <w:r w:rsidRPr="00776D85">
        <w:rPr>
          <w:rFonts w:ascii="Arial" w:hAnsi="Arial" w:cs="Arial"/>
          <w:color w:val="000000" w:themeColor="text1"/>
          <w:sz w:val="20"/>
          <w:szCs w:val="20"/>
        </w:rPr>
        <w:t xml:space="preserve"> (Uradni list RS, št. 94/10, 50/14</w:t>
      </w:r>
      <w:r w:rsidR="00806777"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32/17</w:t>
      </w:r>
      <w:r w:rsidR="00806777" w:rsidRPr="00776D85">
        <w:rPr>
          <w:rFonts w:ascii="Arial" w:hAnsi="Arial" w:cs="Arial"/>
          <w:color w:val="000000" w:themeColor="text1"/>
          <w:sz w:val="20"/>
          <w:szCs w:val="20"/>
        </w:rPr>
        <w:t xml:space="preserve"> in 95/24</w:t>
      </w:r>
      <w:r w:rsidR="00B5799B">
        <w:rPr>
          <w:rFonts w:ascii="Arial" w:hAnsi="Arial" w:cs="Arial"/>
          <w:color w:val="000000" w:themeColor="text1"/>
          <w:sz w:val="20"/>
          <w:szCs w:val="20"/>
        </w:rPr>
        <w:t>;</w:t>
      </w:r>
      <w:r w:rsidRPr="00776D85">
        <w:rPr>
          <w:rFonts w:ascii="Arial" w:hAnsi="Arial" w:cs="Arial"/>
          <w:color w:val="000000" w:themeColor="text1"/>
          <w:sz w:val="20"/>
          <w:szCs w:val="20"/>
        </w:rPr>
        <w:t xml:space="preserve"> v nadaljnjem besedilu: ZIMI) na svoji 97. redni seji 14. oktobra 2021 sprejela Akcijski program za invalide 2022–2030 (v nadaljnjem besedilu: API). Minister za delo, družino, socialne zadeve in enake možnosti je 30. marca 2022 izdal Sklep o imenovanju Komisije za spremljanje uresničevanja Akcijskega programa za invalide 2022–2030, št. 012-8/2022/25</w:t>
      </w:r>
      <w:r w:rsidR="00806777" w:rsidRPr="00776D85">
        <w:rPr>
          <w:rFonts w:ascii="Arial" w:hAnsi="Arial" w:cs="Arial"/>
          <w:color w:val="000000" w:themeColor="text1"/>
          <w:sz w:val="20"/>
          <w:szCs w:val="20"/>
        </w:rPr>
        <w:t>.</w:t>
      </w:r>
      <w:r w:rsidR="006A5C79" w:rsidRPr="00776D85">
        <w:rPr>
          <w:rFonts w:ascii="Arial" w:hAnsi="Arial" w:cs="Arial"/>
          <w:color w:val="000000" w:themeColor="text1"/>
          <w:sz w:val="20"/>
          <w:szCs w:val="20"/>
        </w:rPr>
        <w:t xml:space="preserve"> Komisija je bila večkrat dopolnjena in popravljena; nazadnje s petim </w:t>
      </w:r>
      <w:r w:rsidR="00B5799B">
        <w:rPr>
          <w:rFonts w:ascii="Arial" w:hAnsi="Arial" w:cs="Arial"/>
          <w:color w:val="000000" w:themeColor="text1"/>
          <w:sz w:val="20"/>
          <w:szCs w:val="20"/>
        </w:rPr>
        <w:t>s</w:t>
      </w:r>
      <w:r w:rsidR="006A5C79" w:rsidRPr="00776D85">
        <w:rPr>
          <w:rFonts w:ascii="Arial" w:hAnsi="Arial" w:cs="Arial"/>
          <w:color w:val="000000" w:themeColor="text1"/>
          <w:sz w:val="20"/>
          <w:szCs w:val="20"/>
        </w:rPr>
        <w:t xml:space="preserve">klepom, ki je bil izdan 24. februarja 2025, št. 012-8/2022-2611-50. </w:t>
      </w:r>
      <w:r w:rsidR="00806777" w:rsidRPr="00776D85">
        <w:rPr>
          <w:rFonts w:ascii="Arial" w:hAnsi="Arial" w:cs="Arial"/>
          <w:color w:val="000000" w:themeColor="text1"/>
          <w:sz w:val="20"/>
          <w:szCs w:val="20"/>
        </w:rPr>
        <w:t>K</w:t>
      </w:r>
      <w:r w:rsidRPr="00776D85">
        <w:rPr>
          <w:rFonts w:ascii="Arial" w:hAnsi="Arial" w:cs="Arial"/>
          <w:color w:val="000000" w:themeColor="text1"/>
          <w:sz w:val="20"/>
          <w:szCs w:val="20"/>
        </w:rPr>
        <w:t xml:space="preserve">omisijo sestavljajo predstavniki resornih ministrstev, strokovnih organizacij, Nacionalnega sveta invalidskih organizacij Slovenije, drugih invalidskih organizacij in Zveze društev upokojencev Slovenije. </w:t>
      </w:r>
    </w:p>
    <w:p w14:paraId="5061C13F" w14:textId="7777777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Namen API je spodbujati, varovati in zagotavljati polnopravno in enakovredno uživanje človekovih pravic invalidov ter spodbujati spoštovanje dostojanstva invalidov. Program se nanaša na obdobje 2022–2030 in obsega 13 temeljnih ciljev in 120 ukrepov, ki celovito urejajo vsa področja življenja invalidov.</w:t>
      </w:r>
    </w:p>
    <w:p w14:paraId="0AC861BC" w14:textId="08A76345"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nadaljevanju podajamo vmesno poročilo o uresničevanju API 2022–2030 za leto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Poročila članov komisije smo zbirali </w:t>
      </w:r>
      <w:r w:rsidR="00806777" w:rsidRPr="00776D85">
        <w:rPr>
          <w:rFonts w:ascii="Arial" w:hAnsi="Arial" w:cs="Arial"/>
          <w:color w:val="000000" w:themeColor="text1"/>
          <w:sz w:val="20"/>
          <w:szCs w:val="20"/>
        </w:rPr>
        <w:t>še v začetku aprila</w:t>
      </w:r>
      <w:r w:rsidRPr="00776D85">
        <w:rPr>
          <w:rFonts w:ascii="Arial" w:hAnsi="Arial" w:cs="Arial"/>
          <w:color w:val="000000" w:themeColor="text1"/>
          <w:sz w:val="20"/>
          <w:szCs w:val="20"/>
        </w:rPr>
        <w:t xml:space="preserve"> 2024. </w:t>
      </w:r>
      <w:r w:rsidR="00806777" w:rsidRPr="00776D85">
        <w:rPr>
          <w:rFonts w:ascii="Arial" w:hAnsi="Arial" w:cs="Arial"/>
          <w:color w:val="000000" w:themeColor="text1"/>
          <w:sz w:val="20"/>
          <w:szCs w:val="20"/>
        </w:rPr>
        <w:t xml:space="preserve">Vsa resorna ministrstva </w:t>
      </w:r>
      <w:r w:rsidR="006418D5">
        <w:rPr>
          <w:rFonts w:ascii="Arial" w:hAnsi="Arial" w:cs="Arial"/>
          <w:color w:val="000000" w:themeColor="text1"/>
          <w:sz w:val="20"/>
          <w:szCs w:val="20"/>
        </w:rPr>
        <w:t>s</w:t>
      </w:r>
      <w:r w:rsidR="006418D5" w:rsidRPr="00776D85">
        <w:rPr>
          <w:rFonts w:ascii="Arial" w:hAnsi="Arial" w:cs="Arial"/>
          <w:color w:val="000000" w:themeColor="text1"/>
          <w:sz w:val="20"/>
          <w:szCs w:val="20"/>
        </w:rPr>
        <w:t xml:space="preserve">o </w:t>
      </w:r>
      <w:r w:rsidR="00806777" w:rsidRPr="00776D85">
        <w:rPr>
          <w:rFonts w:ascii="Arial" w:hAnsi="Arial" w:cs="Arial"/>
          <w:color w:val="000000" w:themeColor="text1"/>
          <w:sz w:val="20"/>
          <w:szCs w:val="20"/>
        </w:rPr>
        <w:t>oddala svoja poročila</w:t>
      </w:r>
      <w:r w:rsidR="00DA0DCF">
        <w:rPr>
          <w:rFonts w:ascii="Arial" w:hAnsi="Arial" w:cs="Arial"/>
          <w:color w:val="000000" w:themeColor="text1"/>
          <w:sz w:val="20"/>
          <w:szCs w:val="20"/>
        </w:rPr>
        <w:t>,</w:t>
      </w:r>
      <w:r w:rsidR="00806777" w:rsidRPr="00776D85">
        <w:rPr>
          <w:rFonts w:ascii="Arial" w:hAnsi="Arial" w:cs="Arial"/>
          <w:color w:val="000000" w:themeColor="text1"/>
          <w:sz w:val="20"/>
          <w:szCs w:val="20"/>
        </w:rPr>
        <w:t xml:space="preserve"> n</w:t>
      </w:r>
      <w:r w:rsidRPr="00776D85">
        <w:rPr>
          <w:rFonts w:ascii="Arial" w:hAnsi="Arial" w:cs="Arial"/>
          <w:color w:val="000000" w:themeColor="text1"/>
          <w:sz w:val="20"/>
          <w:szCs w:val="20"/>
        </w:rPr>
        <w:t xml:space="preserve">ekateri člani komisije </w:t>
      </w:r>
      <w:r w:rsidR="00DA0DCF">
        <w:rPr>
          <w:rFonts w:ascii="Arial" w:hAnsi="Arial" w:cs="Arial"/>
          <w:color w:val="000000" w:themeColor="text1"/>
          <w:sz w:val="20"/>
          <w:szCs w:val="20"/>
        </w:rPr>
        <w:t xml:space="preserve">pa </w:t>
      </w:r>
      <w:r w:rsidRPr="00776D85">
        <w:rPr>
          <w:rFonts w:ascii="Arial" w:hAnsi="Arial" w:cs="Arial"/>
          <w:color w:val="000000" w:themeColor="text1"/>
          <w:sz w:val="20"/>
          <w:szCs w:val="20"/>
        </w:rPr>
        <w:t>svojih poročil in prispevkov niso oddali, zato v poročilu pri področjih, za katera so določeni kot poročevalci, ni podatkov.</w:t>
      </w:r>
    </w:p>
    <w:p w14:paraId="4FDDCBCD" w14:textId="73EE0C35" w:rsidR="00C96681" w:rsidRPr="00776D85" w:rsidRDefault="005A444B" w:rsidP="00C96681">
      <w:pPr>
        <w:spacing w:before="120" w:after="120"/>
        <w:rPr>
          <w:rFonts w:ascii="Arial" w:hAnsi="Arial" w:cs="Arial"/>
          <w:color w:val="000000" w:themeColor="text1"/>
          <w:sz w:val="20"/>
          <w:szCs w:val="20"/>
        </w:rPr>
      </w:pPr>
      <w:r>
        <w:rPr>
          <w:rFonts w:ascii="Arial" w:hAnsi="Arial" w:cs="Arial"/>
          <w:color w:val="000000" w:themeColor="text1"/>
          <w:sz w:val="20"/>
          <w:szCs w:val="20"/>
        </w:rPr>
        <w:t>Sestavo</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poročila narekuje API 2022–2030</w:t>
      </w:r>
      <w:r w:rsidR="00DA0DCF">
        <w:rPr>
          <w:rFonts w:ascii="Arial" w:hAnsi="Arial" w:cs="Arial"/>
          <w:color w:val="000000" w:themeColor="text1"/>
          <w:sz w:val="20"/>
          <w:szCs w:val="20"/>
        </w:rPr>
        <w:t>,</w:t>
      </w:r>
      <w:r w:rsidR="00A84CA3" w:rsidRPr="00776D85">
        <w:rPr>
          <w:rFonts w:ascii="Arial" w:hAnsi="Arial" w:cs="Arial"/>
          <w:color w:val="000000" w:themeColor="text1"/>
          <w:sz w:val="20"/>
          <w:szCs w:val="20"/>
        </w:rPr>
        <w:t xml:space="preserve"> </w:t>
      </w:r>
      <w:r w:rsidR="00DA0DCF">
        <w:rPr>
          <w:rFonts w:ascii="Arial" w:hAnsi="Arial" w:cs="Arial"/>
          <w:color w:val="000000" w:themeColor="text1"/>
          <w:sz w:val="20"/>
          <w:szCs w:val="20"/>
        </w:rPr>
        <w:t>zato</w:t>
      </w:r>
      <w:r w:rsidR="00A84CA3" w:rsidRPr="00776D85">
        <w:rPr>
          <w:rFonts w:ascii="Arial" w:hAnsi="Arial" w:cs="Arial"/>
          <w:color w:val="000000" w:themeColor="text1"/>
          <w:sz w:val="20"/>
          <w:szCs w:val="20"/>
        </w:rPr>
        <w:t xml:space="preserve"> so poglavja razdeljena po ciljih, od prvega do trinajstega. Dodano je še poglavje o raziskavah in objavah, ki se nanašajo na več različnih ciljev API 2022–2030. Sledita še poglavje z ugotovitvami in seznam spremenjenih, dopolnjenih in sprejetih predpisov na področju invalidskega varstva v letu 202</w:t>
      </w:r>
      <w:r w:rsidR="006A5C79" w:rsidRPr="00776D85">
        <w:rPr>
          <w:rFonts w:ascii="Arial" w:hAnsi="Arial" w:cs="Arial"/>
          <w:color w:val="000000" w:themeColor="text1"/>
          <w:sz w:val="20"/>
          <w:szCs w:val="20"/>
        </w:rPr>
        <w:t>4</w:t>
      </w:r>
      <w:r w:rsidR="00A84CA3" w:rsidRPr="00776D85">
        <w:rPr>
          <w:rFonts w:ascii="Arial" w:hAnsi="Arial" w:cs="Arial"/>
          <w:color w:val="000000" w:themeColor="text1"/>
          <w:sz w:val="20"/>
          <w:szCs w:val="20"/>
        </w:rPr>
        <w:t xml:space="preserve">. Vsako poglavje je v prvem delu </w:t>
      </w:r>
      <w:r>
        <w:rPr>
          <w:rFonts w:ascii="Arial" w:hAnsi="Arial" w:cs="Arial"/>
          <w:color w:val="000000" w:themeColor="text1"/>
          <w:sz w:val="20"/>
          <w:szCs w:val="20"/>
        </w:rPr>
        <w:t>sestavljeno</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 xml:space="preserve">tako, da je najprej naveden cilj, sledijo pa mu ukrepi in nosilci. Navedeni cilji, ukrepi in nosilci so zapisani enako kot v API 2022–2030, pri vsakem cilju pa so navedeni tudi poročevalci. Med poročevalce spadajo organizacije, katerih predstavniki so člani Komisije za spremljanje </w:t>
      </w:r>
      <w:r>
        <w:rPr>
          <w:rFonts w:ascii="Arial" w:hAnsi="Arial" w:cs="Arial"/>
          <w:color w:val="000000" w:themeColor="text1"/>
          <w:sz w:val="20"/>
          <w:szCs w:val="20"/>
        </w:rPr>
        <w:t>uresničevanja</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 xml:space="preserve">API 2022–2030 in </w:t>
      </w:r>
      <w:r>
        <w:rPr>
          <w:rFonts w:ascii="Arial" w:hAnsi="Arial" w:cs="Arial"/>
          <w:color w:val="000000" w:themeColor="text1"/>
          <w:sz w:val="20"/>
          <w:szCs w:val="20"/>
        </w:rPr>
        <w:t xml:space="preserve">ki </w:t>
      </w:r>
      <w:r w:rsidR="00A84CA3" w:rsidRPr="00776D85">
        <w:rPr>
          <w:rFonts w:ascii="Arial" w:hAnsi="Arial" w:cs="Arial"/>
          <w:color w:val="000000" w:themeColor="text1"/>
          <w:sz w:val="20"/>
          <w:szCs w:val="20"/>
        </w:rPr>
        <w:t xml:space="preserve">so do vključno </w:t>
      </w:r>
      <w:r w:rsidR="00806777" w:rsidRPr="00776D85">
        <w:rPr>
          <w:rFonts w:ascii="Arial" w:hAnsi="Arial" w:cs="Arial"/>
          <w:color w:val="000000" w:themeColor="text1"/>
          <w:sz w:val="20"/>
          <w:szCs w:val="20"/>
        </w:rPr>
        <w:t>9</w:t>
      </w:r>
      <w:r w:rsidR="00A84CA3" w:rsidRPr="00776D85">
        <w:rPr>
          <w:rFonts w:ascii="Arial" w:hAnsi="Arial" w:cs="Arial"/>
          <w:color w:val="000000" w:themeColor="text1"/>
          <w:sz w:val="20"/>
          <w:szCs w:val="20"/>
        </w:rPr>
        <w:t>. aprila 202</w:t>
      </w:r>
      <w:r w:rsidR="00806777" w:rsidRPr="00776D85">
        <w:rPr>
          <w:rFonts w:ascii="Arial" w:hAnsi="Arial" w:cs="Arial"/>
          <w:color w:val="000000" w:themeColor="text1"/>
          <w:sz w:val="20"/>
          <w:szCs w:val="20"/>
        </w:rPr>
        <w:t>5</w:t>
      </w:r>
      <w:r w:rsidR="00A84CA3" w:rsidRPr="00776D85">
        <w:rPr>
          <w:rFonts w:ascii="Arial" w:hAnsi="Arial" w:cs="Arial"/>
          <w:color w:val="000000" w:themeColor="text1"/>
          <w:sz w:val="20"/>
          <w:szCs w:val="20"/>
        </w:rPr>
        <w:t xml:space="preserve"> sporočali informacije in podatke o dejavnostih pri določenem cilju (oziroma druge komentarje). Pri navajanju poročevalcev so upoštevana veljavna imena ministrstev in javnih zavodov. </w:t>
      </w:r>
    </w:p>
    <w:p w14:paraId="00077353" w14:textId="0629F1B7" w:rsidR="00A84CA3" w:rsidRPr="00776D85" w:rsidRDefault="00A84CA3" w:rsidP="008771F9">
      <w:pPr>
        <w:spacing w:before="120" w:after="0"/>
        <w:rPr>
          <w:rFonts w:ascii="Arial" w:hAnsi="Arial" w:cs="Arial"/>
          <w:color w:val="000000" w:themeColor="text1"/>
          <w:sz w:val="20"/>
          <w:szCs w:val="20"/>
        </w:rPr>
      </w:pPr>
      <w:r w:rsidRPr="00776D85">
        <w:rPr>
          <w:rFonts w:ascii="Arial" w:hAnsi="Arial" w:cs="Arial"/>
          <w:color w:val="000000" w:themeColor="text1"/>
          <w:sz w:val="20"/>
          <w:szCs w:val="20"/>
        </w:rPr>
        <w:t>V poročilu so navedene novosti oziroma tiste dejavnosti, ki so potekale v letu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Dejavnosti so predstavljene po naslednjih kategorijah:</w:t>
      </w:r>
    </w:p>
    <w:p w14:paraId="38DFEB01" w14:textId="097650BD" w:rsidR="00A84CA3" w:rsidRPr="00776D85" w:rsidRDefault="00A84CA3" w:rsidP="00E741C4">
      <w:pPr>
        <w:numPr>
          <w:ilvl w:val="0"/>
          <w:numId w:val="78"/>
        </w:numPr>
        <w:spacing w:before="120" w:after="120"/>
        <w:rPr>
          <w:rFonts w:ascii="Arial" w:hAnsi="Arial" w:cs="Arial"/>
          <w:color w:val="000000" w:themeColor="text1"/>
          <w:sz w:val="20"/>
          <w:szCs w:val="20"/>
        </w:rPr>
      </w:pPr>
      <w:bookmarkStart w:id="6" w:name="_Hlk33774679"/>
      <w:bookmarkStart w:id="7" w:name="_Hlk164758882"/>
      <w:r w:rsidRPr="00776D85">
        <w:rPr>
          <w:rFonts w:ascii="Arial" w:hAnsi="Arial" w:cs="Arial"/>
          <w:i/>
          <w:color w:val="000000" w:themeColor="text1"/>
          <w:sz w:val="20"/>
          <w:szCs w:val="20"/>
        </w:rPr>
        <w:t>sprejeta zakonodaja</w:t>
      </w:r>
      <w:r w:rsidRPr="00776D85">
        <w:rPr>
          <w:rFonts w:ascii="Arial" w:hAnsi="Arial" w:cs="Arial"/>
          <w:color w:val="000000" w:themeColor="text1"/>
          <w:sz w:val="20"/>
          <w:szCs w:val="20"/>
        </w:rPr>
        <w:t xml:space="preserve"> –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sprejeti zakoni, pravilniki in drugi podzakonski akti oziroma njihove spremembe, ukrepi, sklepi, nacionalni programi in drugi strateški dokumenti in podobno;</w:t>
      </w:r>
    </w:p>
    <w:p w14:paraId="01475385" w14:textId="580E5C6A"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zakonodaja v pripravi</w:t>
      </w:r>
      <w:r w:rsidRPr="00776D85">
        <w:rPr>
          <w:rFonts w:ascii="Arial" w:hAnsi="Arial" w:cs="Arial"/>
          <w:color w:val="000000" w:themeColor="text1"/>
          <w:sz w:val="20"/>
          <w:szCs w:val="20"/>
        </w:rPr>
        <w:t xml:space="preserve"> – v prvi alineji tega odstavka navedeni tipi dokumentov, ki so se pripravljali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285BC160" w14:textId="187F7D33"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programi</w:t>
      </w:r>
      <w:r w:rsidRPr="00776D85">
        <w:rPr>
          <w:rFonts w:ascii="Arial" w:hAnsi="Arial" w:cs="Arial"/>
          <w:color w:val="000000" w:themeColor="text1"/>
          <w:sz w:val="20"/>
          <w:szCs w:val="20"/>
        </w:rPr>
        <w:t xml:space="preserve"> – dlje časa trajajoče dejavnosti in projekti, ki so potekali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63165238" w14:textId="149298A9"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raziskovalna dejavnost</w:t>
      </w:r>
      <w:r w:rsidRPr="00776D85">
        <w:rPr>
          <w:rFonts w:ascii="Arial" w:hAnsi="Arial" w:cs="Arial"/>
          <w:color w:val="000000" w:themeColor="text1"/>
          <w:sz w:val="20"/>
          <w:szCs w:val="20"/>
        </w:rPr>
        <w:t xml:space="preserve"> – raziskave, študije, preizkusni programi oziroma raziskovalni projekti in podobno, ki so bili izvedeni oziroma so potekali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6A5D2B96" w14:textId="6633C2AE"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dogodki</w:t>
      </w:r>
      <w:r w:rsidRPr="00776D85">
        <w:rPr>
          <w:rFonts w:ascii="Arial" w:hAnsi="Arial" w:cs="Arial"/>
          <w:color w:val="000000" w:themeColor="text1"/>
          <w:sz w:val="20"/>
          <w:szCs w:val="20"/>
        </w:rPr>
        <w:t xml:space="preserve"> – enkratne dejavnosti, ki so bile izvedene oziroma so potekale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kot so konference, kongresi, srečanja, razstave, seminarji, delavnice oziroma drugi dogodki;</w:t>
      </w:r>
    </w:p>
    <w:p w14:paraId="135DF79B" w14:textId="3C34FEE6"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kvantitativni podatki</w:t>
      </w:r>
      <w:r w:rsidRPr="00776D85">
        <w:rPr>
          <w:rFonts w:ascii="Arial" w:hAnsi="Arial" w:cs="Arial"/>
          <w:color w:val="000000" w:themeColor="text1"/>
          <w:sz w:val="20"/>
          <w:szCs w:val="20"/>
        </w:rPr>
        <w:t xml:space="preserve"> – podatki</w:t>
      </w:r>
      <w:r w:rsidR="00636DDF">
        <w:rPr>
          <w:rFonts w:ascii="Arial" w:hAnsi="Arial" w:cs="Arial"/>
          <w:color w:val="000000" w:themeColor="text1"/>
          <w:sz w:val="20"/>
          <w:szCs w:val="20"/>
        </w:rPr>
        <w:t>,</w:t>
      </w:r>
      <w:r w:rsidRPr="00776D85">
        <w:rPr>
          <w:rFonts w:ascii="Arial" w:hAnsi="Arial" w:cs="Arial"/>
          <w:color w:val="000000" w:themeColor="text1"/>
          <w:sz w:val="20"/>
          <w:szCs w:val="20"/>
        </w:rPr>
        <w:t xml:space="preserve"> kot </w:t>
      </w:r>
      <w:r w:rsidR="008519DE">
        <w:rPr>
          <w:rFonts w:ascii="Arial" w:hAnsi="Arial" w:cs="Arial"/>
          <w:color w:val="000000" w:themeColor="text1"/>
          <w:sz w:val="20"/>
          <w:szCs w:val="20"/>
        </w:rPr>
        <w:t xml:space="preserve">so </w:t>
      </w:r>
      <w:r w:rsidRPr="00776D85">
        <w:rPr>
          <w:rFonts w:ascii="Arial" w:hAnsi="Arial" w:cs="Arial"/>
          <w:color w:val="000000" w:themeColor="text1"/>
          <w:sz w:val="20"/>
          <w:szCs w:val="20"/>
        </w:rPr>
        <w:t>na primer število uporabnikov določenih storitev in programov, delež prilagoditev, finančna sredstva, porabljena za določeno dejavnost, in podobno;</w:t>
      </w:r>
    </w:p>
    <w:p w14:paraId="598B2805" w14:textId="5823A208" w:rsidR="00C96681" w:rsidRPr="00776D85" w:rsidRDefault="00A84CA3" w:rsidP="00E741C4">
      <w:pPr>
        <w:numPr>
          <w:ilvl w:val="0"/>
          <w:numId w:val="78"/>
        </w:numPr>
        <w:spacing w:before="120" w:after="120"/>
        <w:ind w:left="714" w:hanging="357"/>
        <w:rPr>
          <w:rFonts w:ascii="Arial" w:hAnsi="Arial" w:cs="Arial"/>
          <w:color w:val="000000" w:themeColor="text1"/>
          <w:sz w:val="20"/>
          <w:szCs w:val="20"/>
        </w:rPr>
      </w:pPr>
      <w:r w:rsidRPr="00776D85">
        <w:rPr>
          <w:rFonts w:ascii="Arial" w:hAnsi="Arial" w:cs="Arial"/>
          <w:i/>
          <w:color w:val="000000" w:themeColor="text1"/>
          <w:sz w:val="20"/>
          <w:szCs w:val="20"/>
        </w:rPr>
        <w:t>težave, opozorila, komentarji, predlogi</w:t>
      </w:r>
      <w:r w:rsidRPr="00776D85">
        <w:rPr>
          <w:rFonts w:ascii="Arial" w:hAnsi="Arial" w:cs="Arial"/>
          <w:color w:val="000000" w:themeColor="text1"/>
          <w:sz w:val="20"/>
          <w:szCs w:val="20"/>
        </w:rPr>
        <w:t xml:space="preserve"> </w:t>
      </w:r>
      <w:bookmarkEnd w:id="6"/>
      <w:r w:rsidRPr="00776D85">
        <w:rPr>
          <w:rFonts w:ascii="Arial" w:hAnsi="Arial" w:cs="Arial"/>
          <w:color w:val="000000" w:themeColor="text1"/>
          <w:sz w:val="20"/>
          <w:szCs w:val="20"/>
        </w:rPr>
        <w:t>– morebitne težave in opozorila pri uresničevanju ukrepov ter komentarji in predlogi za v prihodnje.</w:t>
      </w:r>
      <w:bookmarkEnd w:id="7"/>
    </w:p>
    <w:p w14:paraId="57B38EE6" w14:textId="45A11976"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lastRenderedPageBreak/>
        <w:t xml:space="preserve">Vsak posamezen cilj oziroma poglavje vsebuje le tiste kategorije dejavnosti, o katerih so poročali poročevalci. Če določena kategorija dejavnosti pri posamičnem cilju ni navedena, to pomeni, da nihče od poročevalcev ni poročal o dejavnosti, ki spada v to kategorijo. Poročevalci so bili </w:t>
      </w:r>
      <w:r w:rsidR="005C4069">
        <w:rPr>
          <w:rFonts w:ascii="Arial" w:hAnsi="Arial" w:cs="Arial"/>
          <w:color w:val="000000" w:themeColor="text1"/>
          <w:sz w:val="20"/>
          <w:szCs w:val="20"/>
        </w:rPr>
        <w:t>za</w:t>
      </w:r>
      <w:r w:rsidR="005C4069" w:rsidRPr="00776D85">
        <w:rPr>
          <w:rFonts w:ascii="Arial" w:hAnsi="Arial" w:cs="Arial"/>
          <w:color w:val="000000" w:themeColor="text1"/>
          <w:sz w:val="20"/>
          <w:szCs w:val="20"/>
        </w:rPr>
        <w:t>prošeni</w:t>
      </w:r>
      <w:r w:rsidRPr="00776D85">
        <w:rPr>
          <w:rFonts w:ascii="Arial" w:hAnsi="Arial" w:cs="Arial"/>
          <w:color w:val="000000" w:themeColor="text1"/>
          <w:sz w:val="20"/>
          <w:szCs w:val="20"/>
        </w:rPr>
        <w:t>, naj poleg navedbe dejavnosti zapišejo še številko ukrepa, na katerega se dejavnost nanaša, kar je zapisano v oklepaju na koncu posamične dejavnosti</w:t>
      </w:r>
      <w:r w:rsidR="006A5C79" w:rsidRPr="00776D85">
        <w:rPr>
          <w:rFonts w:ascii="Arial" w:hAnsi="Arial" w:cs="Arial"/>
          <w:color w:val="000000" w:themeColor="text1"/>
          <w:sz w:val="20"/>
          <w:szCs w:val="20"/>
        </w:rPr>
        <w:t>.</w:t>
      </w:r>
    </w:p>
    <w:p w14:paraId="612B27F4" w14:textId="0E5183E5"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Zaradi boljše preglednosti so v poročilu podatki ministrstev in javnih zavodov podani posebej, </w:t>
      </w:r>
      <w:r w:rsidR="005C4069">
        <w:rPr>
          <w:rFonts w:ascii="Arial" w:hAnsi="Arial" w:cs="Arial"/>
          <w:color w:val="000000" w:themeColor="text1"/>
          <w:sz w:val="20"/>
          <w:szCs w:val="20"/>
        </w:rPr>
        <w:t xml:space="preserve">prav tako </w:t>
      </w:r>
      <w:r w:rsidRPr="00776D85">
        <w:rPr>
          <w:rFonts w:ascii="Arial" w:hAnsi="Arial" w:cs="Arial"/>
          <w:color w:val="000000" w:themeColor="text1"/>
          <w:sz w:val="20"/>
          <w:szCs w:val="20"/>
        </w:rPr>
        <w:t xml:space="preserve">podatki nevladnih organizacij. Razumljivo je, da je število dejavnosti obeh vrst organizacij različno glede na cilj in kategorijo dejavnosti; na primer ministrstva in javni zavodi več poročajo o zakonih, nevladne organizacije pa več o dogodkih. Podobno ministrstva in javni zavodi na primer več poročajo pri cilju o zaposlovanju invalidov, ki ga ureja država, nevladne organizacije pa na primer več pri cilju o ozaveščanju, ker so pogosteje v neposrednem stiku z invalidi. </w:t>
      </w:r>
    </w:p>
    <w:p w14:paraId="149D5D47" w14:textId="7777777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Določene dele iz vsebin poročanja smo dodali v </w:t>
      </w:r>
      <w:r w:rsidRPr="00776D85">
        <w:rPr>
          <w:rFonts w:ascii="Arial" w:hAnsi="Arial" w:cs="Arial"/>
          <w:b/>
          <w:color w:val="000000" w:themeColor="text1"/>
          <w:sz w:val="20"/>
          <w:szCs w:val="20"/>
        </w:rPr>
        <w:t>Prilogo k poročilu o API</w:t>
      </w:r>
      <w:r w:rsidRPr="00776D85">
        <w:rPr>
          <w:rFonts w:ascii="Arial" w:hAnsi="Arial" w:cs="Arial"/>
          <w:color w:val="000000" w:themeColor="text1"/>
          <w:sz w:val="20"/>
          <w:szCs w:val="20"/>
        </w:rPr>
        <w:t>, saj menimo, da ne spadajo v samo besedilo API 2022–2030 (to so predvsem daljši seznami), kljub temu pa so informativni in pomembni.</w:t>
      </w:r>
    </w:p>
    <w:p w14:paraId="29CCA793" w14:textId="30F59D5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Poročilo o uresničevanju API 2022–2023 v letu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je namenjeno zlasti pregledu novosti in </w:t>
      </w:r>
      <w:r w:rsidR="00B715BF">
        <w:rPr>
          <w:rFonts w:ascii="Arial" w:hAnsi="Arial" w:cs="Arial"/>
          <w:color w:val="000000" w:themeColor="text1"/>
          <w:sz w:val="20"/>
          <w:szCs w:val="20"/>
        </w:rPr>
        <w:t>nepretrganih</w:t>
      </w:r>
      <w:r w:rsidR="00B715B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dejavnosti za invalide ter kaže stanje invalidskega varstva v Republiki Sloveniji. Zaradi nemerljivosti ukrepov, izvedenih za doseganje posameznih ciljev, je težko oceniti, v kolikšni meri je posamezni cilj uresničen.</w:t>
      </w:r>
    </w:p>
    <w:p w14:paraId="264476A5" w14:textId="3B79C31C"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spodnji preglednici je prikazan pregled poročanja o izvajanju API 2022–2030</w:t>
      </w:r>
      <w:r w:rsidR="000946F6" w:rsidRPr="00776D85">
        <w:rPr>
          <w:rFonts w:ascii="Arial" w:hAnsi="Arial" w:cs="Arial"/>
          <w:color w:val="000000" w:themeColor="text1"/>
          <w:sz w:val="20"/>
          <w:szCs w:val="20"/>
        </w:rPr>
        <w:t xml:space="preserve"> za leto 2024. </w:t>
      </w:r>
      <w:r w:rsidRPr="00776D85">
        <w:rPr>
          <w:rFonts w:ascii="Arial" w:hAnsi="Arial" w:cs="Arial"/>
          <w:color w:val="000000" w:themeColor="text1"/>
          <w:sz w:val="20"/>
          <w:szCs w:val="20"/>
        </w:rPr>
        <w:t xml:space="preserve">Poročevalci (člani komisije) morajo od nosilcev (svojih proračunskih uporabnikov in drugih podizvajalcev) pridobiti podatke o opravljenih dejavnostih pri navedenih ukrepih za preteklo leto. </w:t>
      </w:r>
    </w:p>
    <w:p w14:paraId="2C685A83" w14:textId="6AA68BD1" w:rsidR="0084786F" w:rsidRPr="00776D85" w:rsidRDefault="00DA1C9F" w:rsidP="00A9399C">
      <w:pPr>
        <w:pStyle w:val="Napis"/>
        <w:rPr>
          <w:lang w:val="sl-SI"/>
        </w:rPr>
      </w:pPr>
      <w:bookmarkStart w:id="8" w:name="_Toc196828652"/>
      <w:r w:rsidRPr="00776D85">
        <w:rPr>
          <w:lang w:val="sl-SI"/>
        </w:rPr>
        <w:t xml:space="preserve">Preglednica </w:t>
      </w:r>
      <w:r w:rsidR="00EC048C" w:rsidRPr="00776D85">
        <w:rPr>
          <w:noProof/>
          <w:lang w:val="sl-SI"/>
        </w:rPr>
        <w:fldChar w:fldCharType="begin"/>
      </w:r>
      <w:r w:rsidR="00EC048C" w:rsidRPr="00776D85">
        <w:rPr>
          <w:noProof/>
          <w:lang w:val="sl-SI"/>
        </w:rPr>
        <w:instrText xml:space="preserve"> SEQ Preglednica \* ARABIC </w:instrText>
      </w:r>
      <w:r w:rsidR="00EC048C" w:rsidRPr="00776D85">
        <w:rPr>
          <w:noProof/>
          <w:lang w:val="sl-SI"/>
        </w:rPr>
        <w:fldChar w:fldCharType="separate"/>
      </w:r>
      <w:r w:rsidR="001A1A89" w:rsidRPr="00776D85">
        <w:rPr>
          <w:noProof/>
          <w:lang w:val="sl-SI"/>
        </w:rPr>
        <w:t>1</w:t>
      </w:r>
      <w:r w:rsidR="00EC048C" w:rsidRPr="00776D85">
        <w:rPr>
          <w:noProof/>
          <w:lang w:val="sl-SI"/>
        </w:rPr>
        <w:fldChar w:fldCharType="end"/>
      </w:r>
      <w:r w:rsidRPr="00776D85">
        <w:rPr>
          <w:lang w:val="sl-SI"/>
        </w:rPr>
        <w:t>:</w:t>
      </w:r>
      <w:r w:rsidR="00F52CC9" w:rsidRPr="00776D85">
        <w:rPr>
          <w:lang w:val="sl-SI"/>
        </w:rPr>
        <w:t xml:space="preserve"> </w:t>
      </w:r>
      <w:r w:rsidR="00B42C1C" w:rsidRPr="00776D85">
        <w:rPr>
          <w:lang w:val="sl-SI"/>
        </w:rPr>
        <w:t>Poročanje in spremembe v preglednici Navodila za poročanje</w:t>
      </w:r>
      <w:r w:rsidR="00F52CC9" w:rsidRPr="00776D85">
        <w:rPr>
          <w:lang w:val="sl-SI"/>
        </w:rPr>
        <w:t xml:space="preserve"> </w:t>
      </w:r>
      <w:r w:rsidR="00806777" w:rsidRPr="00776D85">
        <w:rPr>
          <w:lang w:val="sl-SI"/>
        </w:rPr>
        <w:t xml:space="preserve">o </w:t>
      </w:r>
      <w:r w:rsidR="00F52CC9" w:rsidRPr="00776D85">
        <w:rPr>
          <w:lang w:val="sl-SI"/>
        </w:rPr>
        <w:t>A</w:t>
      </w:r>
      <w:r w:rsidR="00806777" w:rsidRPr="00776D85">
        <w:rPr>
          <w:lang w:val="sl-SI"/>
        </w:rPr>
        <w:t>kcijskem programu za invalide</w:t>
      </w:r>
      <w:r w:rsidR="00F52CC9" w:rsidRPr="00776D85">
        <w:rPr>
          <w:lang w:val="sl-SI"/>
        </w:rPr>
        <w:t xml:space="preserve"> 20</w:t>
      </w:r>
      <w:r w:rsidR="00615C06" w:rsidRPr="00776D85">
        <w:rPr>
          <w:lang w:val="sl-SI"/>
        </w:rPr>
        <w:t>22</w:t>
      </w:r>
      <w:r w:rsidR="00F52CC9" w:rsidRPr="00776D85">
        <w:rPr>
          <w:lang w:val="sl-SI"/>
        </w:rPr>
        <w:t>–20</w:t>
      </w:r>
      <w:r w:rsidR="00615C06" w:rsidRPr="00776D85">
        <w:rPr>
          <w:lang w:val="sl-SI"/>
        </w:rPr>
        <w:t>30</w:t>
      </w:r>
      <w:r w:rsidR="0084786F" w:rsidRPr="00776D85">
        <w:rPr>
          <w:lang w:val="sl-SI"/>
        </w:rPr>
        <w:t xml:space="preserve"> za leto 20</w:t>
      </w:r>
      <w:r w:rsidR="00615C06" w:rsidRPr="00776D85">
        <w:rPr>
          <w:lang w:val="sl-SI"/>
        </w:rPr>
        <w:t>2</w:t>
      </w:r>
      <w:r w:rsidR="00131412" w:rsidRPr="00776D85">
        <w:rPr>
          <w:lang w:val="sl-SI"/>
        </w:rPr>
        <w:t>4</w:t>
      </w:r>
      <w:bookmarkEnd w:id="8"/>
    </w:p>
    <w:tbl>
      <w:tblPr>
        <w:tblW w:w="5003"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Caption w:val="preglednica 1"/>
        <w:tblDescription w:val="preglednica prikazuje seznam poročevalcev ter njihove poročane API ukrepe v letu 2024"/>
      </w:tblPr>
      <w:tblGrid>
        <w:gridCol w:w="3563"/>
        <w:gridCol w:w="2848"/>
        <w:gridCol w:w="2654"/>
      </w:tblGrid>
      <w:tr w:rsidR="00585032" w:rsidRPr="00776D85" w14:paraId="4E5F93D9" w14:textId="77777777" w:rsidTr="002A13D0">
        <w:trPr>
          <w:trHeight w:val="70"/>
          <w:tblHeader/>
        </w:trPr>
        <w:tc>
          <w:tcPr>
            <w:tcW w:w="1965" w:type="pct"/>
            <w:shd w:val="clear" w:color="auto" w:fill="F1F1F1"/>
          </w:tcPr>
          <w:p w14:paraId="2A1C58D7" w14:textId="77777777" w:rsidR="00585032" w:rsidRPr="00776D85" w:rsidRDefault="00585032" w:rsidP="008771F9">
            <w:pPr>
              <w:pStyle w:val="TableParagraph"/>
              <w:spacing w:line="276" w:lineRule="auto"/>
              <w:rPr>
                <w:b/>
                <w:color w:val="000000" w:themeColor="text1"/>
                <w:sz w:val="20"/>
                <w:szCs w:val="20"/>
              </w:rPr>
            </w:pPr>
            <w:bookmarkStart w:id="9" w:name="_Toc138571315"/>
            <w:r w:rsidRPr="00776D85">
              <w:rPr>
                <w:b/>
                <w:color w:val="000000" w:themeColor="text1"/>
                <w:sz w:val="20"/>
                <w:szCs w:val="20"/>
              </w:rPr>
              <w:t>POROČEVALCI</w:t>
            </w:r>
          </w:p>
        </w:tc>
        <w:tc>
          <w:tcPr>
            <w:tcW w:w="1571" w:type="pct"/>
            <w:shd w:val="clear" w:color="auto" w:fill="F1F1F1"/>
          </w:tcPr>
          <w:p w14:paraId="1C890899" w14:textId="38F8F553" w:rsidR="00585032" w:rsidRPr="00776D85" w:rsidRDefault="00A050C1" w:rsidP="008771F9">
            <w:pPr>
              <w:pStyle w:val="TableParagraph"/>
              <w:spacing w:line="276" w:lineRule="auto"/>
              <w:rPr>
                <w:b/>
                <w:color w:val="000000" w:themeColor="text1"/>
                <w:sz w:val="20"/>
                <w:szCs w:val="20"/>
              </w:rPr>
            </w:pPr>
            <w:r w:rsidRPr="00776D85">
              <w:rPr>
                <w:b/>
                <w:color w:val="000000" w:themeColor="text1"/>
                <w:sz w:val="20"/>
                <w:szCs w:val="20"/>
              </w:rPr>
              <w:t>CILJ</w:t>
            </w:r>
            <w:r w:rsidR="00585032" w:rsidRPr="00776D85">
              <w:rPr>
                <w:b/>
                <w:color w:val="000000" w:themeColor="text1"/>
                <w:sz w:val="20"/>
                <w:szCs w:val="20"/>
              </w:rPr>
              <w:t>I IN UKREPI</w:t>
            </w:r>
          </w:p>
        </w:tc>
        <w:tc>
          <w:tcPr>
            <w:tcW w:w="1464" w:type="pct"/>
            <w:shd w:val="clear" w:color="auto" w:fill="F1F1F1"/>
          </w:tcPr>
          <w:p w14:paraId="501B9CEA" w14:textId="071E00DB" w:rsidR="00585032" w:rsidRPr="00776D85" w:rsidRDefault="00585032" w:rsidP="008771F9">
            <w:pPr>
              <w:pStyle w:val="TableParagraph"/>
              <w:spacing w:line="276" w:lineRule="auto"/>
              <w:ind w:left="105"/>
              <w:rPr>
                <w:b/>
                <w:color w:val="000000" w:themeColor="text1"/>
                <w:sz w:val="20"/>
                <w:szCs w:val="20"/>
              </w:rPr>
            </w:pPr>
            <w:r w:rsidRPr="00776D85">
              <w:rPr>
                <w:b/>
                <w:color w:val="000000" w:themeColor="text1"/>
                <w:sz w:val="20"/>
                <w:szCs w:val="20"/>
              </w:rPr>
              <w:t>POROČALI ZA LETO 202</w:t>
            </w:r>
            <w:r w:rsidR="00AF7024" w:rsidRPr="00776D85">
              <w:rPr>
                <w:b/>
                <w:color w:val="000000" w:themeColor="text1"/>
                <w:sz w:val="20"/>
                <w:szCs w:val="20"/>
              </w:rPr>
              <w:t>4</w:t>
            </w:r>
          </w:p>
        </w:tc>
      </w:tr>
      <w:tr w:rsidR="00585032" w:rsidRPr="00776D85" w14:paraId="288E1E1A" w14:textId="77777777" w:rsidTr="002A13D0">
        <w:trPr>
          <w:trHeight w:val="266"/>
        </w:trPr>
        <w:tc>
          <w:tcPr>
            <w:tcW w:w="1965" w:type="pct"/>
            <w:shd w:val="clear" w:color="auto" w:fill="9CC2E4"/>
          </w:tcPr>
          <w:p w14:paraId="43B7D9AD"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kulturo Republike Slovenije</w:t>
            </w:r>
          </w:p>
        </w:tc>
        <w:tc>
          <w:tcPr>
            <w:tcW w:w="1571" w:type="pct"/>
            <w:shd w:val="clear" w:color="auto" w:fill="9CC2E4"/>
          </w:tcPr>
          <w:p w14:paraId="7F26A69F"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9CC2E4"/>
          </w:tcPr>
          <w:p w14:paraId="08D32DBB" w14:textId="77777777" w:rsidR="00585032" w:rsidRPr="00776D85" w:rsidRDefault="00585032" w:rsidP="008771F9">
            <w:pPr>
              <w:pStyle w:val="TableParagraph"/>
              <w:spacing w:line="276" w:lineRule="auto"/>
              <w:rPr>
                <w:color w:val="000000" w:themeColor="text1"/>
                <w:sz w:val="20"/>
                <w:szCs w:val="20"/>
              </w:rPr>
            </w:pPr>
          </w:p>
        </w:tc>
      </w:tr>
      <w:tr w:rsidR="00585032" w:rsidRPr="00776D85" w14:paraId="495FB2DB" w14:textId="77777777" w:rsidTr="002A13D0">
        <w:trPr>
          <w:trHeight w:val="263"/>
        </w:trPr>
        <w:tc>
          <w:tcPr>
            <w:tcW w:w="1965" w:type="pct"/>
            <w:shd w:val="clear" w:color="auto" w:fill="DEEAF6"/>
          </w:tcPr>
          <w:p w14:paraId="6F2583A4"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Direktorati in službe</w:t>
            </w:r>
          </w:p>
        </w:tc>
        <w:tc>
          <w:tcPr>
            <w:tcW w:w="1571" w:type="pct"/>
            <w:shd w:val="clear" w:color="auto" w:fill="DEEAF6"/>
          </w:tcPr>
          <w:p w14:paraId="0D380D43"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DEEAF6"/>
          </w:tcPr>
          <w:p w14:paraId="3A617F5C" w14:textId="77777777" w:rsidR="00585032" w:rsidRPr="00776D85" w:rsidRDefault="00585032" w:rsidP="008771F9">
            <w:pPr>
              <w:pStyle w:val="TableParagraph"/>
              <w:spacing w:line="276" w:lineRule="auto"/>
              <w:rPr>
                <w:color w:val="000000" w:themeColor="text1"/>
                <w:sz w:val="20"/>
                <w:szCs w:val="20"/>
              </w:rPr>
            </w:pPr>
          </w:p>
        </w:tc>
      </w:tr>
      <w:tr w:rsidR="00754B9B" w:rsidRPr="00776D85" w14:paraId="0D75FB92" w14:textId="77777777" w:rsidTr="00C6204B">
        <w:trPr>
          <w:trHeight w:val="263"/>
        </w:trPr>
        <w:tc>
          <w:tcPr>
            <w:tcW w:w="1965" w:type="pct"/>
            <w:vMerge w:val="restart"/>
            <w:shd w:val="clear" w:color="auto" w:fill="auto"/>
          </w:tcPr>
          <w:p w14:paraId="775D4B81" w14:textId="77777777" w:rsidR="00754B9B" w:rsidRPr="00776D85" w:rsidRDefault="00754B9B" w:rsidP="008771F9">
            <w:pPr>
              <w:pStyle w:val="TableParagraph"/>
              <w:spacing w:line="276" w:lineRule="auto"/>
              <w:ind w:left="107"/>
              <w:rPr>
                <w:color w:val="000000" w:themeColor="text1"/>
                <w:sz w:val="20"/>
                <w:szCs w:val="20"/>
              </w:rPr>
            </w:pPr>
            <w:r w:rsidRPr="00776D85">
              <w:rPr>
                <w:b/>
                <w:color w:val="000000" w:themeColor="text1"/>
                <w:sz w:val="20"/>
                <w:szCs w:val="20"/>
              </w:rPr>
              <w:t xml:space="preserve">Direktorat za medije </w:t>
            </w:r>
            <w:r w:rsidRPr="00776D85">
              <w:rPr>
                <w:bCs/>
                <w:color w:val="000000" w:themeColor="text1"/>
                <w:sz w:val="20"/>
                <w:szCs w:val="20"/>
              </w:rPr>
              <w:t>(poroča tudi o Radioteleviziji Slovenija)</w:t>
            </w:r>
          </w:p>
        </w:tc>
        <w:tc>
          <w:tcPr>
            <w:tcW w:w="1571" w:type="pct"/>
            <w:shd w:val="clear" w:color="auto" w:fill="auto"/>
            <w:vAlign w:val="center"/>
          </w:tcPr>
          <w:p w14:paraId="51268CCC" w14:textId="7532A3CD" w:rsidR="00754B9B"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4, 5, 6</w:t>
            </w:r>
          </w:p>
        </w:tc>
        <w:tc>
          <w:tcPr>
            <w:tcW w:w="1464" w:type="pct"/>
            <w:vAlign w:val="center"/>
          </w:tcPr>
          <w:p w14:paraId="4EF44E8B" w14:textId="780EDA8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1.1, 1.2, 1.3</w:t>
            </w:r>
          </w:p>
        </w:tc>
      </w:tr>
      <w:tr w:rsidR="00754B9B" w:rsidRPr="00776D85" w14:paraId="57AA1BBB" w14:textId="77777777" w:rsidTr="00C6204B">
        <w:trPr>
          <w:trHeight w:val="265"/>
        </w:trPr>
        <w:tc>
          <w:tcPr>
            <w:tcW w:w="1965" w:type="pct"/>
            <w:vMerge/>
            <w:tcBorders>
              <w:top w:val="nil"/>
            </w:tcBorders>
            <w:shd w:val="clear" w:color="auto" w:fill="auto"/>
          </w:tcPr>
          <w:p w14:paraId="0240D80D"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CAD0D31" w14:textId="721A3C05" w:rsidR="00754B9B"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65DFD98E" w14:textId="1C68C6F3"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r w:rsidR="00633609" w:rsidRPr="00776D85">
              <w:rPr>
                <w:color w:val="000000" w:themeColor="text1"/>
                <w:sz w:val="20"/>
                <w:szCs w:val="20"/>
              </w:rPr>
              <w:t>, poročali tudi pri 3.3</w:t>
            </w:r>
            <w:r w:rsidR="006A5C79" w:rsidRPr="00776D85">
              <w:rPr>
                <w:color w:val="000000" w:themeColor="text1"/>
                <w:sz w:val="20"/>
                <w:szCs w:val="20"/>
              </w:rPr>
              <w:t>.</w:t>
            </w:r>
          </w:p>
        </w:tc>
      </w:tr>
      <w:tr w:rsidR="00585032" w:rsidRPr="00776D85" w14:paraId="632E9572" w14:textId="77777777" w:rsidTr="00C6204B">
        <w:trPr>
          <w:trHeight w:val="263"/>
        </w:trPr>
        <w:tc>
          <w:tcPr>
            <w:tcW w:w="1965" w:type="pct"/>
            <w:vMerge/>
            <w:tcBorders>
              <w:top w:val="nil"/>
            </w:tcBorders>
            <w:shd w:val="clear" w:color="auto" w:fill="auto"/>
          </w:tcPr>
          <w:p w14:paraId="33F6A8DB"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18B89DD2" w14:textId="42BE0172" w:rsidR="00585032"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4, ukrepi 3, 5, 11, 12, 14 </w:t>
            </w:r>
          </w:p>
        </w:tc>
        <w:tc>
          <w:tcPr>
            <w:tcW w:w="1464" w:type="pct"/>
            <w:vAlign w:val="center"/>
          </w:tcPr>
          <w:p w14:paraId="7D8B46F8" w14:textId="7AA526CD"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2F9190ED" w14:textId="77777777" w:rsidTr="00C6204B">
        <w:trPr>
          <w:trHeight w:val="263"/>
        </w:trPr>
        <w:tc>
          <w:tcPr>
            <w:tcW w:w="1965" w:type="pct"/>
            <w:vMerge/>
            <w:tcBorders>
              <w:top w:val="nil"/>
            </w:tcBorders>
            <w:shd w:val="clear" w:color="auto" w:fill="auto"/>
          </w:tcPr>
          <w:p w14:paraId="0D283246"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5A1D6492" w14:textId="007FFD3D" w:rsidR="00585032"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2 </w:t>
            </w:r>
          </w:p>
        </w:tc>
        <w:tc>
          <w:tcPr>
            <w:tcW w:w="1464" w:type="pct"/>
            <w:vAlign w:val="center"/>
          </w:tcPr>
          <w:p w14:paraId="34A81745" w14:textId="2CCE6E1A"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728A3CD3" w14:textId="77777777" w:rsidTr="00C6204B">
        <w:trPr>
          <w:trHeight w:val="266"/>
        </w:trPr>
        <w:tc>
          <w:tcPr>
            <w:tcW w:w="1965" w:type="pct"/>
            <w:vMerge/>
            <w:tcBorders>
              <w:top w:val="nil"/>
            </w:tcBorders>
            <w:shd w:val="clear" w:color="auto" w:fill="auto"/>
          </w:tcPr>
          <w:p w14:paraId="7E71AC49"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9EB64B4" w14:textId="6A3009F9" w:rsidR="00585032"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8, ukrepi 1, 2, 3, 5, 7</w:t>
            </w:r>
          </w:p>
        </w:tc>
        <w:tc>
          <w:tcPr>
            <w:tcW w:w="1464" w:type="pct"/>
            <w:vAlign w:val="center"/>
          </w:tcPr>
          <w:p w14:paraId="068334B8" w14:textId="06629704"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0DE0FAD" w14:textId="77777777" w:rsidTr="00C6204B">
        <w:trPr>
          <w:trHeight w:val="263"/>
        </w:trPr>
        <w:tc>
          <w:tcPr>
            <w:tcW w:w="1965" w:type="pct"/>
            <w:vMerge w:val="restart"/>
            <w:shd w:val="clear" w:color="auto" w:fill="auto"/>
          </w:tcPr>
          <w:p w14:paraId="3C4C5D85" w14:textId="6E84220F" w:rsidR="00754B9B" w:rsidRPr="00776D85" w:rsidRDefault="00754B9B" w:rsidP="008771F9">
            <w:pPr>
              <w:pStyle w:val="TableParagraph"/>
              <w:spacing w:line="276" w:lineRule="auto"/>
              <w:ind w:left="107"/>
              <w:rPr>
                <w:color w:val="000000" w:themeColor="text1"/>
                <w:sz w:val="20"/>
                <w:szCs w:val="20"/>
              </w:rPr>
            </w:pPr>
            <w:r w:rsidRPr="00776D85">
              <w:rPr>
                <w:b/>
                <w:color w:val="000000" w:themeColor="text1"/>
                <w:sz w:val="20"/>
                <w:szCs w:val="20"/>
              </w:rPr>
              <w:t xml:space="preserve">Direktorat za ustvarjalnost </w:t>
            </w:r>
            <w:r w:rsidRPr="00776D85">
              <w:rPr>
                <w:bCs/>
                <w:color w:val="000000" w:themeColor="text1"/>
                <w:sz w:val="20"/>
                <w:szCs w:val="20"/>
              </w:rPr>
              <w:t>(</w:t>
            </w:r>
            <w:r w:rsidRPr="00776D85">
              <w:rPr>
                <w:bCs/>
                <w:i/>
                <w:iCs/>
                <w:color w:val="000000" w:themeColor="text1"/>
                <w:sz w:val="20"/>
                <w:szCs w:val="20"/>
              </w:rPr>
              <w:t>vključuje Sektor za umetnost in Sektor za statusne zadeve</w:t>
            </w:r>
            <w:r w:rsidRPr="00776D85">
              <w:rPr>
                <w:bCs/>
                <w:color w:val="000000" w:themeColor="text1"/>
                <w:sz w:val="20"/>
                <w:szCs w:val="20"/>
              </w:rPr>
              <w:t xml:space="preserve"> </w:t>
            </w:r>
            <w:r w:rsidR="00F73BB0">
              <w:rPr>
                <w:bCs/>
                <w:color w:val="000000" w:themeColor="text1"/>
                <w:sz w:val="20"/>
                <w:szCs w:val="20"/>
              </w:rPr>
              <w:t>–</w:t>
            </w:r>
            <w:r w:rsidRPr="00776D85">
              <w:rPr>
                <w:bCs/>
                <w:color w:val="000000" w:themeColor="text1"/>
                <w:sz w:val="20"/>
                <w:szCs w:val="20"/>
              </w:rPr>
              <w:t xml:space="preserve"> poroča tudi o javnih ustanovah s področja glasbene, uprizoritvene, likovne in intermedijske umetnosti)</w:t>
            </w:r>
          </w:p>
        </w:tc>
        <w:tc>
          <w:tcPr>
            <w:tcW w:w="1571" w:type="pct"/>
            <w:shd w:val="clear" w:color="auto" w:fill="auto"/>
            <w:vAlign w:val="center"/>
          </w:tcPr>
          <w:p w14:paraId="58AC7C53" w14:textId="67D65FBC"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5</w:t>
            </w:r>
          </w:p>
        </w:tc>
        <w:tc>
          <w:tcPr>
            <w:tcW w:w="1464" w:type="pct"/>
            <w:vAlign w:val="center"/>
          </w:tcPr>
          <w:p w14:paraId="6C2A6127" w14:textId="3AA05A07"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1.1, </w:t>
            </w:r>
            <w:r w:rsidR="00D855E3" w:rsidRPr="00776D85">
              <w:rPr>
                <w:color w:val="000000" w:themeColor="text1"/>
                <w:sz w:val="20"/>
                <w:szCs w:val="20"/>
              </w:rPr>
              <w:t xml:space="preserve">1.2, </w:t>
            </w:r>
            <w:r w:rsidRPr="00776D85">
              <w:rPr>
                <w:color w:val="000000" w:themeColor="text1"/>
                <w:sz w:val="20"/>
                <w:szCs w:val="20"/>
              </w:rPr>
              <w:t>1.5</w:t>
            </w:r>
            <w:r w:rsidR="00D855E3" w:rsidRPr="00776D85">
              <w:rPr>
                <w:color w:val="000000" w:themeColor="text1"/>
                <w:sz w:val="20"/>
                <w:szCs w:val="20"/>
              </w:rPr>
              <w:t>, poročali tudi pri 1.4, 1.6.</w:t>
            </w:r>
          </w:p>
        </w:tc>
      </w:tr>
      <w:tr w:rsidR="00754B9B" w:rsidRPr="00776D85" w14:paraId="2F295A6B" w14:textId="77777777" w:rsidTr="00C6204B">
        <w:trPr>
          <w:trHeight w:val="266"/>
        </w:trPr>
        <w:tc>
          <w:tcPr>
            <w:tcW w:w="1965" w:type="pct"/>
            <w:vMerge/>
            <w:tcBorders>
              <w:top w:val="nil"/>
            </w:tcBorders>
            <w:shd w:val="clear" w:color="auto" w:fill="auto"/>
          </w:tcPr>
          <w:p w14:paraId="520C3916"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9F6E7A5" w14:textId="0DD6533D"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502178EF" w14:textId="2507975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w:t>
            </w:r>
            <w:r w:rsidR="00D855E3" w:rsidRPr="00776D85">
              <w:rPr>
                <w:color w:val="000000" w:themeColor="text1"/>
                <w:sz w:val="20"/>
                <w:szCs w:val="20"/>
              </w:rPr>
              <w:t xml:space="preserve">3, </w:t>
            </w:r>
            <w:r w:rsidRPr="00776D85">
              <w:rPr>
                <w:color w:val="000000" w:themeColor="text1"/>
                <w:sz w:val="20"/>
                <w:szCs w:val="20"/>
              </w:rPr>
              <w:t>3.4</w:t>
            </w:r>
            <w:r w:rsidR="00D855E3" w:rsidRPr="00776D85">
              <w:rPr>
                <w:color w:val="000000" w:themeColor="text1"/>
                <w:sz w:val="20"/>
                <w:szCs w:val="20"/>
              </w:rPr>
              <w:t>, poročali tudi pri 3.1.</w:t>
            </w:r>
          </w:p>
        </w:tc>
      </w:tr>
      <w:tr w:rsidR="00754B9B" w:rsidRPr="00776D85" w14:paraId="0A40D189" w14:textId="77777777" w:rsidTr="00C6204B">
        <w:trPr>
          <w:trHeight w:val="263"/>
        </w:trPr>
        <w:tc>
          <w:tcPr>
            <w:tcW w:w="1965" w:type="pct"/>
            <w:vMerge/>
            <w:tcBorders>
              <w:top w:val="nil"/>
            </w:tcBorders>
            <w:shd w:val="clear" w:color="auto" w:fill="auto"/>
          </w:tcPr>
          <w:p w14:paraId="607E7C6F"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F7885B0" w14:textId="4308E563"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9, 11, 12, 14</w:t>
            </w:r>
          </w:p>
        </w:tc>
        <w:tc>
          <w:tcPr>
            <w:tcW w:w="1464" w:type="pct"/>
            <w:vAlign w:val="center"/>
          </w:tcPr>
          <w:p w14:paraId="7DADA932" w14:textId="5BD089C9" w:rsidR="00754B9B" w:rsidRPr="00776D85" w:rsidRDefault="001C7EA2" w:rsidP="008771F9">
            <w:pPr>
              <w:pStyle w:val="TableParagraph"/>
              <w:spacing w:line="276" w:lineRule="auto"/>
              <w:ind w:left="105"/>
              <w:rPr>
                <w:color w:val="000000" w:themeColor="text1"/>
                <w:sz w:val="20"/>
                <w:szCs w:val="20"/>
              </w:rPr>
            </w:pPr>
            <w:r w:rsidRPr="00776D85">
              <w:rPr>
                <w:color w:val="000000" w:themeColor="text1"/>
                <w:sz w:val="20"/>
                <w:szCs w:val="20"/>
              </w:rPr>
              <w:t>4.3, 4.5, 4.8, 4.9, 4,11, 4.14, p</w:t>
            </w:r>
            <w:r w:rsidR="00D855E3" w:rsidRPr="00776D85">
              <w:rPr>
                <w:color w:val="000000" w:themeColor="text1"/>
                <w:sz w:val="20"/>
                <w:szCs w:val="20"/>
              </w:rPr>
              <w:t>oročali</w:t>
            </w:r>
            <w:r w:rsidRPr="00776D85">
              <w:rPr>
                <w:color w:val="000000" w:themeColor="text1"/>
                <w:sz w:val="20"/>
                <w:szCs w:val="20"/>
              </w:rPr>
              <w:t xml:space="preserve"> tudi</w:t>
            </w:r>
            <w:r w:rsidR="00D855E3" w:rsidRPr="00776D85">
              <w:rPr>
                <w:color w:val="000000" w:themeColor="text1"/>
                <w:sz w:val="20"/>
                <w:szCs w:val="20"/>
              </w:rPr>
              <w:t xml:space="preserve"> pri 4.4</w:t>
            </w:r>
            <w:r w:rsidRPr="00776D85">
              <w:rPr>
                <w:color w:val="000000" w:themeColor="text1"/>
                <w:sz w:val="20"/>
                <w:szCs w:val="20"/>
              </w:rPr>
              <w:t>, 4.17.</w:t>
            </w:r>
          </w:p>
        </w:tc>
      </w:tr>
      <w:tr w:rsidR="00754B9B" w:rsidRPr="00776D85" w14:paraId="5F4CD6D2" w14:textId="77777777" w:rsidTr="00C6204B">
        <w:trPr>
          <w:trHeight w:val="263"/>
        </w:trPr>
        <w:tc>
          <w:tcPr>
            <w:tcW w:w="1965" w:type="pct"/>
            <w:vMerge/>
            <w:tcBorders>
              <w:top w:val="nil"/>
            </w:tcBorders>
            <w:shd w:val="clear" w:color="auto" w:fill="auto"/>
          </w:tcPr>
          <w:p w14:paraId="73B33DAC"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E51E592" w14:textId="0A27874F"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66E0F611" w14:textId="4E97011C" w:rsidR="00754B9B" w:rsidRPr="00776D85" w:rsidRDefault="00D855E3" w:rsidP="008771F9">
            <w:pPr>
              <w:pStyle w:val="TableParagraph"/>
              <w:spacing w:line="276" w:lineRule="auto"/>
              <w:ind w:left="105"/>
              <w:rPr>
                <w:color w:val="000000" w:themeColor="text1"/>
                <w:sz w:val="20"/>
                <w:szCs w:val="20"/>
              </w:rPr>
            </w:pPr>
            <w:r w:rsidRPr="00776D85">
              <w:rPr>
                <w:color w:val="000000" w:themeColor="text1"/>
                <w:sz w:val="20"/>
                <w:szCs w:val="20"/>
              </w:rPr>
              <w:t>5.2, poročali tudi pri 5.4</w:t>
            </w:r>
            <w:r w:rsidR="001C7EA2" w:rsidRPr="00776D85">
              <w:rPr>
                <w:color w:val="000000" w:themeColor="text1"/>
                <w:sz w:val="20"/>
                <w:szCs w:val="20"/>
              </w:rPr>
              <w:t>, 5.8, 5.9</w:t>
            </w:r>
            <w:r w:rsidRPr="00776D85">
              <w:rPr>
                <w:color w:val="000000" w:themeColor="text1"/>
                <w:sz w:val="20"/>
                <w:szCs w:val="20"/>
              </w:rPr>
              <w:t>.</w:t>
            </w:r>
          </w:p>
        </w:tc>
      </w:tr>
      <w:tr w:rsidR="00754B9B" w:rsidRPr="00776D85" w14:paraId="33111B95" w14:textId="77777777" w:rsidTr="00C6204B">
        <w:trPr>
          <w:trHeight w:val="265"/>
        </w:trPr>
        <w:tc>
          <w:tcPr>
            <w:tcW w:w="1965" w:type="pct"/>
            <w:vMerge/>
            <w:tcBorders>
              <w:top w:val="nil"/>
            </w:tcBorders>
            <w:shd w:val="clear" w:color="auto" w:fill="auto"/>
          </w:tcPr>
          <w:p w14:paraId="21DA1EAB"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7D73A92" w14:textId="4E5FBE2E"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4</w:t>
            </w:r>
          </w:p>
        </w:tc>
        <w:tc>
          <w:tcPr>
            <w:tcW w:w="1464" w:type="pct"/>
            <w:vAlign w:val="center"/>
          </w:tcPr>
          <w:p w14:paraId="26EED293" w14:textId="341D05A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8.1,</w:t>
            </w:r>
            <w:r w:rsidR="00633609" w:rsidRPr="00776D85">
              <w:rPr>
                <w:color w:val="000000" w:themeColor="text1"/>
                <w:sz w:val="20"/>
                <w:szCs w:val="20"/>
              </w:rPr>
              <w:t xml:space="preserve"> </w:t>
            </w:r>
            <w:r w:rsidR="001C7EA2" w:rsidRPr="00776D85">
              <w:rPr>
                <w:color w:val="000000" w:themeColor="text1"/>
                <w:sz w:val="20"/>
                <w:szCs w:val="20"/>
              </w:rPr>
              <w:t xml:space="preserve">8.2, 8.4, </w:t>
            </w:r>
            <w:r w:rsidR="00633609" w:rsidRPr="00776D85">
              <w:rPr>
                <w:color w:val="000000" w:themeColor="text1"/>
                <w:sz w:val="20"/>
                <w:szCs w:val="20"/>
              </w:rPr>
              <w:t>poročali tudi pri</w:t>
            </w:r>
            <w:r w:rsidRPr="00776D85">
              <w:rPr>
                <w:color w:val="000000" w:themeColor="text1"/>
                <w:sz w:val="20"/>
                <w:szCs w:val="20"/>
              </w:rPr>
              <w:t xml:space="preserve"> </w:t>
            </w:r>
            <w:r w:rsidR="001C7EA2" w:rsidRPr="00776D85">
              <w:rPr>
                <w:color w:val="000000" w:themeColor="text1"/>
                <w:sz w:val="20"/>
                <w:szCs w:val="20"/>
              </w:rPr>
              <w:t xml:space="preserve">8.5, </w:t>
            </w:r>
            <w:r w:rsidRPr="00776D85">
              <w:rPr>
                <w:color w:val="000000" w:themeColor="text1"/>
                <w:sz w:val="20"/>
                <w:szCs w:val="20"/>
              </w:rPr>
              <w:t>8.10</w:t>
            </w:r>
            <w:r w:rsidR="00D855E3" w:rsidRPr="00776D85">
              <w:rPr>
                <w:color w:val="000000" w:themeColor="text1"/>
                <w:sz w:val="20"/>
                <w:szCs w:val="20"/>
              </w:rPr>
              <w:t>, 8.11</w:t>
            </w:r>
            <w:r w:rsidR="006A5C79" w:rsidRPr="00776D85">
              <w:rPr>
                <w:color w:val="000000" w:themeColor="text1"/>
                <w:sz w:val="20"/>
                <w:szCs w:val="20"/>
              </w:rPr>
              <w:t>.</w:t>
            </w:r>
          </w:p>
        </w:tc>
      </w:tr>
      <w:tr w:rsidR="00754B9B" w:rsidRPr="00776D85" w14:paraId="272EBA32" w14:textId="77777777" w:rsidTr="00C6204B">
        <w:trPr>
          <w:trHeight w:val="263"/>
        </w:trPr>
        <w:tc>
          <w:tcPr>
            <w:tcW w:w="1965" w:type="pct"/>
            <w:vMerge w:val="restart"/>
            <w:shd w:val="clear" w:color="auto" w:fill="auto"/>
          </w:tcPr>
          <w:p w14:paraId="325BF63A" w14:textId="50725983" w:rsidR="00754B9B" w:rsidRPr="00776D85" w:rsidRDefault="00754B9B" w:rsidP="003B2C7D">
            <w:pPr>
              <w:pStyle w:val="TableParagraph"/>
              <w:spacing w:line="276" w:lineRule="auto"/>
              <w:ind w:left="107" w:right="118"/>
              <w:rPr>
                <w:color w:val="000000" w:themeColor="text1"/>
                <w:sz w:val="20"/>
                <w:szCs w:val="20"/>
              </w:rPr>
            </w:pPr>
            <w:r w:rsidRPr="00776D85">
              <w:rPr>
                <w:b/>
                <w:color w:val="000000" w:themeColor="text1"/>
                <w:sz w:val="20"/>
                <w:szCs w:val="20"/>
              </w:rPr>
              <w:t xml:space="preserve">Direktorat za kulturno dediščino </w:t>
            </w:r>
            <w:r w:rsidRPr="00776D85">
              <w:rPr>
                <w:bCs/>
                <w:color w:val="000000" w:themeColor="text1"/>
                <w:sz w:val="20"/>
                <w:szCs w:val="20"/>
              </w:rPr>
              <w:t>(</w:t>
            </w:r>
            <w:r w:rsidRPr="00776D85">
              <w:rPr>
                <w:bCs/>
                <w:i/>
                <w:iCs/>
                <w:color w:val="000000" w:themeColor="text1"/>
                <w:sz w:val="20"/>
                <w:szCs w:val="20"/>
              </w:rPr>
              <w:t>vključuje Sektor za muzeje, arhive in knjižnice, Sektor za nepremično kulturno dediščino in Informacijsko- dokumentacijski center za kulturno dediščino (INDOK)</w:t>
            </w:r>
            <w:r w:rsidRPr="00776D85">
              <w:rPr>
                <w:bCs/>
                <w:color w:val="000000" w:themeColor="text1"/>
                <w:sz w:val="20"/>
                <w:szCs w:val="20"/>
              </w:rPr>
              <w:t xml:space="preserve"> </w:t>
            </w:r>
            <w:r w:rsidR="00F73BB0">
              <w:rPr>
                <w:bCs/>
                <w:color w:val="000000" w:themeColor="text1"/>
                <w:sz w:val="20"/>
                <w:szCs w:val="20"/>
              </w:rPr>
              <w:t>–</w:t>
            </w:r>
            <w:r w:rsidRPr="00776D85">
              <w:rPr>
                <w:bCs/>
                <w:color w:val="000000" w:themeColor="text1"/>
                <w:sz w:val="20"/>
                <w:szCs w:val="20"/>
              </w:rPr>
              <w:t xml:space="preserve"> poroča tudi o kulturnih spomenikih v </w:t>
            </w:r>
            <w:r w:rsidR="003B2C7D">
              <w:rPr>
                <w:bCs/>
                <w:color w:val="000000" w:themeColor="text1"/>
                <w:sz w:val="20"/>
                <w:szCs w:val="20"/>
              </w:rPr>
              <w:t>Republiki Sloveniji</w:t>
            </w:r>
            <w:r w:rsidRPr="00776D85">
              <w:rPr>
                <w:bCs/>
                <w:color w:val="000000" w:themeColor="text1"/>
                <w:sz w:val="20"/>
                <w:szCs w:val="20"/>
              </w:rPr>
              <w:t xml:space="preserve">, slovenskih muzejih, </w:t>
            </w:r>
            <w:r w:rsidRPr="00776D85">
              <w:rPr>
                <w:bCs/>
                <w:color w:val="000000" w:themeColor="text1"/>
                <w:sz w:val="20"/>
                <w:szCs w:val="20"/>
              </w:rPr>
              <w:lastRenderedPageBreak/>
              <w:t>splošnih knjižnicah in drugih javnih ustanovah s področja varstva kulturne dediščine)</w:t>
            </w:r>
          </w:p>
        </w:tc>
        <w:tc>
          <w:tcPr>
            <w:tcW w:w="1571" w:type="pct"/>
            <w:shd w:val="clear" w:color="auto" w:fill="auto"/>
            <w:vAlign w:val="center"/>
          </w:tcPr>
          <w:p w14:paraId="0D01D369" w14:textId="71018EBA"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1A18096F" w14:textId="3DED2DD2"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1.1, 1.2, 1.3, 1.4, 1.5</w:t>
            </w:r>
          </w:p>
        </w:tc>
      </w:tr>
      <w:tr w:rsidR="00754B9B" w:rsidRPr="00776D85" w14:paraId="2F09AABF" w14:textId="77777777" w:rsidTr="00C6204B">
        <w:trPr>
          <w:trHeight w:val="263"/>
        </w:trPr>
        <w:tc>
          <w:tcPr>
            <w:tcW w:w="1965" w:type="pct"/>
            <w:vMerge/>
            <w:shd w:val="clear" w:color="auto" w:fill="auto"/>
          </w:tcPr>
          <w:p w14:paraId="46A9E5F5"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7EE7C104" w14:textId="1844056B"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1BE4AE91" w14:textId="3DA6CD39"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3.3, 3.4</w:t>
            </w:r>
            <w:r w:rsidR="00633609" w:rsidRPr="00776D85">
              <w:rPr>
                <w:color w:val="000000" w:themeColor="text1"/>
                <w:sz w:val="20"/>
                <w:szCs w:val="20"/>
              </w:rPr>
              <w:t>, poročali tudi pri 3.1</w:t>
            </w:r>
            <w:r w:rsidR="006A5C79" w:rsidRPr="00776D85">
              <w:rPr>
                <w:color w:val="000000" w:themeColor="text1"/>
                <w:sz w:val="20"/>
                <w:szCs w:val="20"/>
              </w:rPr>
              <w:t>.</w:t>
            </w:r>
          </w:p>
        </w:tc>
      </w:tr>
      <w:tr w:rsidR="00754B9B" w:rsidRPr="00776D85" w14:paraId="6FE90C02" w14:textId="77777777" w:rsidTr="00C6204B">
        <w:trPr>
          <w:trHeight w:val="265"/>
        </w:trPr>
        <w:tc>
          <w:tcPr>
            <w:tcW w:w="1965" w:type="pct"/>
            <w:vMerge/>
            <w:shd w:val="clear" w:color="auto" w:fill="auto"/>
          </w:tcPr>
          <w:p w14:paraId="20E83276"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6E4A0E1" w14:textId="6C5613FB"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6, 8, 11, 12, 14</w:t>
            </w:r>
          </w:p>
        </w:tc>
        <w:tc>
          <w:tcPr>
            <w:tcW w:w="1464" w:type="pct"/>
            <w:vAlign w:val="center"/>
          </w:tcPr>
          <w:p w14:paraId="0BFC7A35" w14:textId="431BCF62"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4.3, 4.6, 4.11, </w:t>
            </w:r>
            <w:r w:rsidR="00633609" w:rsidRPr="00776D85">
              <w:rPr>
                <w:color w:val="000000" w:themeColor="text1"/>
                <w:sz w:val="20"/>
                <w:szCs w:val="20"/>
              </w:rPr>
              <w:t xml:space="preserve">poročali tudi pri 4.4, </w:t>
            </w:r>
            <w:r w:rsidRPr="00776D85">
              <w:rPr>
                <w:color w:val="000000" w:themeColor="text1"/>
                <w:sz w:val="20"/>
                <w:szCs w:val="20"/>
              </w:rPr>
              <w:t>4.17</w:t>
            </w:r>
            <w:r w:rsidR="006A5C79" w:rsidRPr="00776D85">
              <w:rPr>
                <w:color w:val="000000" w:themeColor="text1"/>
                <w:sz w:val="20"/>
                <w:szCs w:val="20"/>
              </w:rPr>
              <w:t>.</w:t>
            </w:r>
          </w:p>
        </w:tc>
      </w:tr>
      <w:tr w:rsidR="00754B9B" w:rsidRPr="00776D85" w14:paraId="2CA6BAF2" w14:textId="77777777" w:rsidTr="00C6204B">
        <w:trPr>
          <w:trHeight w:val="263"/>
        </w:trPr>
        <w:tc>
          <w:tcPr>
            <w:tcW w:w="1965" w:type="pct"/>
            <w:vMerge/>
            <w:shd w:val="clear" w:color="auto" w:fill="auto"/>
          </w:tcPr>
          <w:p w14:paraId="5A7E90E0"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488CDCC" w14:textId="045CFF82"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4F4BDE94" w14:textId="1CEFCDFA"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5.3, 5.4, 5.8</w:t>
            </w:r>
            <w:r w:rsidR="006A5C79" w:rsidRPr="00776D85">
              <w:rPr>
                <w:color w:val="000000" w:themeColor="text1"/>
                <w:sz w:val="20"/>
                <w:szCs w:val="20"/>
              </w:rPr>
              <w:t>.</w:t>
            </w:r>
          </w:p>
        </w:tc>
      </w:tr>
      <w:tr w:rsidR="00754B9B" w:rsidRPr="00776D85" w14:paraId="48F726EC" w14:textId="77777777" w:rsidTr="00C6204B">
        <w:trPr>
          <w:trHeight w:val="266"/>
        </w:trPr>
        <w:tc>
          <w:tcPr>
            <w:tcW w:w="1965" w:type="pct"/>
            <w:vMerge/>
            <w:shd w:val="clear" w:color="auto" w:fill="auto"/>
          </w:tcPr>
          <w:p w14:paraId="135E8DF7"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D78EB1D" w14:textId="5829C805" w:rsidR="00754B9B" w:rsidRPr="00776D85" w:rsidRDefault="00E22C83"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8, ukrepi 1, 2, 3, 4, 5, 7, 8</w:t>
            </w:r>
          </w:p>
        </w:tc>
        <w:tc>
          <w:tcPr>
            <w:tcW w:w="1464" w:type="pct"/>
            <w:vAlign w:val="center"/>
          </w:tcPr>
          <w:p w14:paraId="12E07BB9" w14:textId="36BDAE76" w:rsidR="00754B9B" w:rsidRPr="00776D85" w:rsidRDefault="00754B9B"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 xml:space="preserve">8.1, 8.2, 8.8, </w:t>
            </w:r>
            <w:r w:rsidR="00633609" w:rsidRPr="00776D85">
              <w:rPr>
                <w:rFonts w:ascii="Arial" w:eastAsia="Arial" w:hAnsi="Arial" w:cs="Arial"/>
                <w:color w:val="000000" w:themeColor="text1"/>
                <w:sz w:val="20"/>
                <w:szCs w:val="20"/>
                <w:lang w:bidi="sl-SI"/>
              </w:rPr>
              <w:t xml:space="preserve">poročali tudi pri </w:t>
            </w:r>
            <w:r w:rsidRPr="00776D85">
              <w:rPr>
                <w:rFonts w:ascii="Arial" w:eastAsia="Arial" w:hAnsi="Arial" w:cs="Arial"/>
                <w:color w:val="000000" w:themeColor="text1"/>
                <w:sz w:val="20"/>
                <w:szCs w:val="20"/>
                <w:lang w:bidi="sl-SI"/>
              </w:rPr>
              <w:t>8.9, 8.10, 8.11</w:t>
            </w:r>
            <w:r w:rsidR="006A5C79" w:rsidRPr="00776D85">
              <w:rPr>
                <w:rFonts w:ascii="Arial" w:eastAsia="Arial" w:hAnsi="Arial" w:cs="Arial"/>
                <w:color w:val="000000" w:themeColor="text1"/>
                <w:sz w:val="20"/>
                <w:szCs w:val="20"/>
                <w:lang w:bidi="sl-SI"/>
              </w:rPr>
              <w:t>.</w:t>
            </w:r>
          </w:p>
        </w:tc>
      </w:tr>
      <w:tr w:rsidR="00754B9B" w:rsidRPr="00776D85" w14:paraId="35D382EB" w14:textId="77777777" w:rsidTr="00C6204B">
        <w:trPr>
          <w:trHeight w:val="265"/>
        </w:trPr>
        <w:tc>
          <w:tcPr>
            <w:tcW w:w="1965" w:type="pct"/>
            <w:vMerge w:val="restart"/>
            <w:tcBorders>
              <w:top w:val="nil"/>
            </w:tcBorders>
            <w:shd w:val="clear" w:color="auto" w:fill="auto"/>
          </w:tcPr>
          <w:p w14:paraId="4C9D06D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Direktorat za razvoj kulturnih politik </w:t>
            </w:r>
            <w:r w:rsidRPr="00776D85">
              <w:rPr>
                <w:rFonts w:ascii="Arial" w:eastAsia="Arial" w:hAnsi="Arial" w:cs="Arial"/>
                <w:bCs/>
                <w:color w:val="000000" w:themeColor="text1"/>
                <w:sz w:val="20"/>
                <w:szCs w:val="20"/>
                <w:lang w:bidi="sl-SI"/>
              </w:rPr>
              <w:t>(</w:t>
            </w:r>
            <w:r w:rsidRPr="00776D85">
              <w:rPr>
                <w:rFonts w:ascii="Arial" w:eastAsia="Arial" w:hAnsi="Arial" w:cs="Arial"/>
                <w:bCs/>
                <w:i/>
                <w:iCs/>
                <w:color w:val="000000" w:themeColor="text1"/>
                <w:sz w:val="20"/>
                <w:szCs w:val="20"/>
                <w:lang w:bidi="sl-SI"/>
              </w:rPr>
              <w:t>vključuje Sektor za statistiko in analize in Sektor za raziskave, razvoj in medpodročno povezovanje</w:t>
            </w:r>
            <w:r w:rsidRPr="00776D85">
              <w:rPr>
                <w:rFonts w:ascii="Arial" w:eastAsia="Arial" w:hAnsi="Arial" w:cs="Arial"/>
                <w:bCs/>
                <w:color w:val="000000" w:themeColor="text1"/>
                <w:sz w:val="20"/>
                <w:szCs w:val="20"/>
                <w:lang w:bidi="sl-SI"/>
              </w:rPr>
              <w:t>)</w:t>
            </w:r>
          </w:p>
        </w:tc>
        <w:tc>
          <w:tcPr>
            <w:tcW w:w="1571" w:type="pct"/>
            <w:shd w:val="clear" w:color="auto" w:fill="auto"/>
            <w:vAlign w:val="center"/>
          </w:tcPr>
          <w:p w14:paraId="3F1C87E0" w14:textId="54B4FF12"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5</w:t>
            </w:r>
          </w:p>
        </w:tc>
        <w:tc>
          <w:tcPr>
            <w:tcW w:w="1464" w:type="pct"/>
            <w:vAlign w:val="center"/>
          </w:tcPr>
          <w:p w14:paraId="44957C6F" w14:textId="2EBE0BA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54B9B" w:rsidRPr="00776D85" w14:paraId="68147B28" w14:textId="77777777" w:rsidTr="00C6204B">
        <w:trPr>
          <w:trHeight w:val="263"/>
        </w:trPr>
        <w:tc>
          <w:tcPr>
            <w:tcW w:w="1965" w:type="pct"/>
            <w:vMerge/>
            <w:shd w:val="clear" w:color="auto" w:fill="auto"/>
          </w:tcPr>
          <w:p w14:paraId="0E524DFC"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06868382" w14:textId="056E10B0"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2, ukrep 10</w:t>
            </w:r>
          </w:p>
        </w:tc>
        <w:tc>
          <w:tcPr>
            <w:tcW w:w="1464" w:type="pct"/>
            <w:vAlign w:val="center"/>
          </w:tcPr>
          <w:p w14:paraId="716FC639" w14:textId="25DAB903"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9765132" w14:textId="77777777" w:rsidTr="00C6204B">
        <w:trPr>
          <w:trHeight w:val="263"/>
        </w:trPr>
        <w:tc>
          <w:tcPr>
            <w:tcW w:w="1965" w:type="pct"/>
            <w:vMerge/>
            <w:shd w:val="clear" w:color="auto" w:fill="auto"/>
          </w:tcPr>
          <w:p w14:paraId="74C59082"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5A45C968" w14:textId="040B2964"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424C7020" w14:textId="52F88141"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3.3, 3.4, poročali tudi pri 3.1</w:t>
            </w:r>
            <w:r w:rsidR="006A5C79" w:rsidRPr="00776D85">
              <w:rPr>
                <w:color w:val="000000" w:themeColor="text1"/>
                <w:sz w:val="20"/>
                <w:szCs w:val="20"/>
              </w:rPr>
              <w:t>.</w:t>
            </w:r>
          </w:p>
        </w:tc>
      </w:tr>
      <w:tr w:rsidR="00754B9B" w:rsidRPr="00776D85" w14:paraId="0EE301D2" w14:textId="77777777" w:rsidTr="00C6204B">
        <w:trPr>
          <w:trHeight w:val="265"/>
        </w:trPr>
        <w:tc>
          <w:tcPr>
            <w:tcW w:w="1965" w:type="pct"/>
            <w:vMerge/>
            <w:shd w:val="clear" w:color="auto" w:fill="auto"/>
          </w:tcPr>
          <w:p w14:paraId="1B15AF47"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9F1EE8B" w14:textId="5877EFE7"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4159035E" w14:textId="22837A4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4.4, 4.5, 4.6, 4.8, 4.11, 4.14</w:t>
            </w:r>
            <w:r w:rsidR="006A5C79" w:rsidRPr="00776D85">
              <w:rPr>
                <w:color w:val="000000" w:themeColor="text1"/>
                <w:sz w:val="20"/>
                <w:szCs w:val="20"/>
              </w:rPr>
              <w:t>.</w:t>
            </w:r>
          </w:p>
        </w:tc>
      </w:tr>
      <w:tr w:rsidR="00754B9B" w:rsidRPr="00776D85" w14:paraId="6C42C1C9" w14:textId="77777777" w:rsidTr="00C6204B">
        <w:trPr>
          <w:trHeight w:val="263"/>
        </w:trPr>
        <w:tc>
          <w:tcPr>
            <w:tcW w:w="1965" w:type="pct"/>
            <w:vMerge/>
            <w:shd w:val="clear" w:color="auto" w:fill="auto"/>
          </w:tcPr>
          <w:p w14:paraId="35C99282"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11064811" w14:textId="16B7925D"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3907688D" w14:textId="28F78DBA"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5.4</w:t>
            </w:r>
            <w:r w:rsidR="006A5C79" w:rsidRPr="00776D85">
              <w:rPr>
                <w:color w:val="000000" w:themeColor="text1"/>
                <w:sz w:val="20"/>
                <w:szCs w:val="20"/>
              </w:rPr>
              <w:t>.</w:t>
            </w:r>
          </w:p>
        </w:tc>
      </w:tr>
      <w:tr w:rsidR="00754B9B" w:rsidRPr="00776D85" w14:paraId="46E91B61" w14:textId="77777777" w:rsidTr="00C6204B">
        <w:trPr>
          <w:trHeight w:val="263"/>
        </w:trPr>
        <w:tc>
          <w:tcPr>
            <w:tcW w:w="1965" w:type="pct"/>
            <w:vMerge/>
            <w:shd w:val="clear" w:color="auto" w:fill="auto"/>
          </w:tcPr>
          <w:p w14:paraId="581130AF"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6857C5F" w14:textId="35A0FD3A"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3, 4, 5, 8</w:t>
            </w:r>
          </w:p>
        </w:tc>
        <w:tc>
          <w:tcPr>
            <w:tcW w:w="1464" w:type="pct"/>
            <w:vAlign w:val="center"/>
          </w:tcPr>
          <w:p w14:paraId="6A011756" w14:textId="3C04E36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8.1, 8.2, 8.5, </w:t>
            </w:r>
            <w:r w:rsidR="00633609" w:rsidRPr="00776D85">
              <w:rPr>
                <w:color w:val="000000" w:themeColor="text1"/>
                <w:sz w:val="20"/>
                <w:szCs w:val="20"/>
              </w:rPr>
              <w:t xml:space="preserve">poročali tudi pri </w:t>
            </w:r>
            <w:r w:rsidRPr="00776D85">
              <w:rPr>
                <w:color w:val="000000" w:themeColor="text1"/>
                <w:sz w:val="20"/>
                <w:szCs w:val="20"/>
              </w:rPr>
              <w:t>8.10</w:t>
            </w:r>
            <w:r w:rsidR="006A5C79" w:rsidRPr="00776D85">
              <w:rPr>
                <w:color w:val="000000" w:themeColor="text1"/>
                <w:sz w:val="20"/>
                <w:szCs w:val="20"/>
              </w:rPr>
              <w:t>.</w:t>
            </w:r>
          </w:p>
        </w:tc>
      </w:tr>
      <w:tr w:rsidR="00754B9B" w:rsidRPr="00776D85" w14:paraId="76194F05" w14:textId="77777777" w:rsidTr="00C6204B">
        <w:trPr>
          <w:trHeight w:val="266"/>
        </w:trPr>
        <w:tc>
          <w:tcPr>
            <w:tcW w:w="1965" w:type="pct"/>
            <w:vMerge w:val="restart"/>
            <w:tcBorders>
              <w:top w:val="nil"/>
            </w:tcBorders>
            <w:shd w:val="clear" w:color="auto" w:fill="auto"/>
          </w:tcPr>
          <w:p w14:paraId="77CC299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Služba za kulturne raznolikosti, človekove pravice in versko svobodo</w:t>
            </w:r>
          </w:p>
        </w:tc>
        <w:tc>
          <w:tcPr>
            <w:tcW w:w="1571" w:type="pct"/>
            <w:shd w:val="clear" w:color="auto" w:fill="auto"/>
            <w:vAlign w:val="center"/>
          </w:tcPr>
          <w:p w14:paraId="6E65298C" w14:textId="768638FF"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w:t>
            </w:r>
            <w:r w:rsidR="004550AE">
              <w:rPr>
                <w:color w:val="000000" w:themeColor="text1"/>
                <w:sz w:val="20"/>
                <w:szCs w:val="20"/>
              </w:rPr>
              <w:t>i</w:t>
            </w:r>
            <w:r w:rsidR="00754B9B" w:rsidRPr="00776D85">
              <w:rPr>
                <w:color w:val="000000" w:themeColor="text1"/>
                <w:sz w:val="20"/>
                <w:szCs w:val="20"/>
              </w:rPr>
              <w:t xml:space="preserve"> 1, 2, 4, 5</w:t>
            </w:r>
          </w:p>
        </w:tc>
        <w:tc>
          <w:tcPr>
            <w:tcW w:w="1464" w:type="pct"/>
            <w:vAlign w:val="center"/>
          </w:tcPr>
          <w:p w14:paraId="39F7E502" w14:textId="229591A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1C403B04" w14:textId="77777777" w:rsidTr="00C6204B">
        <w:trPr>
          <w:trHeight w:val="266"/>
        </w:trPr>
        <w:tc>
          <w:tcPr>
            <w:tcW w:w="1965" w:type="pct"/>
            <w:vMerge/>
            <w:shd w:val="clear" w:color="auto" w:fill="auto"/>
          </w:tcPr>
          <w:p w14:paraId="43F97617"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434332F" w14:textId="4E78B4A4"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2, ukrep 9</w:t>
            </w:r>
          </w:p>
        </w:tc>
        <w:tc>
          <w:tcPr>
            <w:tcW w:w="1464" w:type="pct"/>
            <w:vAlign w:val="center"/>
          </w:tcPr>
          <w:p w14:paraId="719C8250" w14:textId="5F02AC2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403429DE" w14:textId="77777777" w:rsidTr="00C6204B">
        <w:trPr>
          <w:trHeight w:val="266"/>
        </w:trPr>
        <w:tc>
          <w:tcPr>
            <w:tcW w:w="1965" w:type="pct"/>
            <w:vMerge/>
            <w:shd w:val="clear" w:color="auto" w:fill="auto"/>
          </w:tcPr>
          <w:p w14:paraId="6724B6F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68CB3AC" w14:textId="217FD92E"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w:t>
            </w:r>
            <w:r w:rsidR="00D6509C">
              <w:rPr>
                <w:color w:val="000000" w:themeColor="text1"/>
                <w:sz w:val="20"/>
                <w:szCs w:val="20"/>
              </w:rPr>
              <w:t>i</w:t>
            </w:r>
            <w:r w:rsidR="00754B9B" w:rsidRPr="00776D85">
              <w:rPr>
                <w:color w:val="000000" w:themeColor="text1"/>
                <w:sz w:val="20"/>
                <w:szCs w:val="20"/>
              </w:rPr>
              <w:t xml:space="preserve"> 1, 3, 4</w:t>
            </w:r>
          </w:p>
        </w:tc>
        <w:tc>
          <w:tcPr>
            <w:tcW w:w="1464" w:type="pct"/>
            <w:vAlign w:val="center"/>
          </w:tcPr>
          <w:p w14:paraId="5ED583F5" w14:textId="0494571A"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60E77501" w14:textId="77777777" w:rsidTr="00C6204B">
        <w:trPr>
          <w:trHeight w:val="266"/>
        </w:trPr>
        <w:tc>
          <w:tcPr>
            <w:tcW w:w="1965" w:type="pct"/>
            <w:vMerge/>
            <w:shd w:val="clear" w:color="auto" w:fill="auto"/>
          </w:tcPr>
          <w:p w14:paraId="2C36F7A6"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3C77884" w14:textId="09CEF146"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2667384C" w14:textId="49DE339F"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4.4, 4.6</w:t>
            </w:r>
            <w:r w:rsidR="006A5C79" w:rsidRPr="00776D85">
              <w:rPr>
                <w:color w:val="000000" w:themeColor="text1"/>
                <w:sz w:val="20"/>
                <w:szCs w:val="20"/>
              </w:rPr>
              <w:t>.</w:t>
            </w:r>
          </w:p>
        </w:tc>
      </w:tr>
      <w:tr w:rsidR="00754B9B" w:rsidRPr="00776D85" w14:paraId="645A4FCF" w14:textId="77777777" w:rsidTr="00C6204B">
        <w:trPr>
          <w:trHeight w:val="266"/>
        </w:trPr>
        <w:tc>
          <w:tcPr>
            <w:tcW w:w="1965" w:type="pct"/>
            <w:vMerge/>
            <w:shd w:val="clear" w:color="auto" w:fill="auto"/>
          </w:tcPr>
          <w:p w14:paraId="2A808673"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FB2B083" w14:textId="65A05A34"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252A570D" w14:textId="6C6F36EC"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72A31B49" w14:textId="77777777" w:rsidTr="00C6204B">
        <w:trPr>
          <w:trHeight w:val="266"/>
        </w:trPr>
        <w:tc>
          <w:tcPr>
            <w:tcW w:w="1965" w:type="pct"/>
            <w:vMerge/>
            <w:shd w:val="clear" w:color="auto" w:fill="auto"/>
          </w:tcPr>
          <w:p w14:paraId="77B499FA"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66840D98" w14:textId="0A2BE302"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w:t>
            </w:r>
            <w:r w:rsidR="00D6509C">
              <w:rPr>
                <w:color w:val="000000" w:themeColor="text1"/>
                <w:sz w:val="20"/>
                <w:szCs w:val="20"/>
              </w:rPr>
              <w:t>i</w:t>
            </w:r>
            <w:r w:rsidR="00754B9B" w:rsidRPr="00776D85">
              <w:rPr>
                <w:color w:val="000000" w:themeColor="text1"/>
                <w:sz w:val="20"/>
                <w:szCs w:val="20"/>
              </w:rPr>
              <w:t xml:space="preserve"> 1, 2, 3, 4, 5, 6, 9, 10, 11</w:t>
            </w:r>
          </w:p>
        </w:tc>
        <w:tc>
          <w:tcPr>
            <w:tcW w:w="1464" w:type="pct"/>
            <w:vAlign w:val="center"/>
          </w:tcPr>
          <w:p w14:paraId="730A7122" w14:textId="019AE59D"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D30C23F" w14:textId="77777777" w:rsidTr="003C18D8">
        <w:trPr>
          <w:trHeight w:val="120"/>
        </w:trPr>
        <w:tc>
          <w:tcPr>
            <w:tcW w:w="1965" w:type="pct"/>
            <w:vMerge/>
            <w:shd w:val="clear" w:color="auto" w:fill="auto"/>
          </w:tcPr>
          <w:p w14:paraId="765ABC1F"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1EFF42A" w14:textId="38AD553B"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10, ukrep 2</w:t>
            </w:r>
          </w:p>
        </w:tc>
        <w:tc>
          <w:tcPr>
            <w:tcW w:w="1464" w:type="pct"/>
            <w:vAlign w:val="center"/>
          </w:tcPr>
          <w:p w14:paraId="3D76AF52" w14:textId="2E675E7A"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Poročali pri </w:t>
            </w:r>
            <w:r w:rsidR="00754B9B" w:rsidRPr="00776D85">
              <w:rPr>
                <w:color w:val="000000" w:themeColor="text1"/>
                <w:sz w:val="20"/>
                <w:szCs w:val="20"/>
              </w:rPr>
              <w:t>10.1</w:t>
            </w:r>
            <w:r w:rsidR="006A5C79" w:rsidRPr="00776D85">
              <w:rPr>
                <w:color w:val="000000" w:themeColor="text1"/>
                <w:sz w:val="20"/>
                <w:szCs w:val="20"/>
              </w:rPr>
              <w:t>.</w:t>
            </w:r>
          </w:p>
        </w:tc>
      </w:tr>
      <w:tr w:rsidR="00754B9B" w:rsidRPr="00776D85" w14:paraId="3D2D05E9" w14:textId="77777777" w:rsidTr="00C6204B">
        <w:trPr>
          <w:trHeight w:val="266"/>
        </w:trPr>
        <w:tc>
          <w:tcPr>
            <w:tcW w:w="1965" w:type="pct"/>
            <w:vMerge w:val="restart"/>
            <w:tcBorders>
              <w:top w:val="nil"/>
            </w:tcBorders>
            <w:shd w:val="clear" w:color="auto" w:fill="auto"/>
          </w:tcPr>
          <w:p w14:paraId="440E01BD"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Služba za slovenski jezik</w:t>
            </w:r>
          </w:p>
          <w:p w14:paraId="38B6242D" w14:textId="298DE81A"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E969555" w14:textId="5DD7052C"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31EBC68E" w14:textId="40D96143"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54B9B" w:rsidRPr="00776D85" w14:paraId="45A800D4" w14:textId="77777777" w:rsidTr="00C6204B">
        <w:trPr>
          <w:trHeight w:val="263"/>
        </w:trPr>
        <w:tc>
          <w:tcPr>
            <w:tcW w:w="1965" w:type="pct"/>
            <w:vMerge/>
            <w:shd w:val="clear" w:color="auto" w:fill="auto"/>
          </w:tcPr>
          <w:p w14:paraId="03488AB3"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0FD9A58" w14:textId="4A257AB2" w:rsidR="00754B9B" w:rsidRPr="00776D85" w:rsidRDefault="00F83682"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6C16E6FA" w14:textId="6E7516D6"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754B9B" w:rsidRPr="00776D85" w14:paraId="5C630622" w14:textId="77777777" w:rsidTr="003C18D8">
        <w:trPr>
          <w:trHeight w:val="343"/>
        </w:trPr>
        <w:tc>
          <w:tcPr>
            <w:tcW w:w="1965" w:type="pct"/>
            <w:vMerge/>
            <w:shd w:val="clear" w:color="auto" w:fill="auto"/>
          </w:tcPr>
          <w:p w14:paraId="5934902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08BA294" w14:textId="62ADC8CB"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11, 14, 15</w:t>
            </w:r>
          </w:p>
        </w:tc>
        <w:tc>
          <w:tcPr>
            <w:tcW w:w="1464" w:type="pct"/>
            <w:vAlign w:val="center"/>
          </w:tcPr>
          <w:p w14:paraId="17E8E341" w14:textId="4EA028C4"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4.8, 4.14</w:t>
            </w:r>
            <w:r w:rsidR="00633609" w:rsidRPr="00776D85">
              <w:rPr>
                <w:color w:val="000000" w:themeColor="text1"/>
                <w:sz w:val="20"/>
                <w:szCs w:val="20"/>
              </w:rPr>
              <w:t>, poročali tudi pri 4.6</w:t>
            </w:r>
            <w:r w:rsidR="006A5C79" w:rsidRPr="00776D85">
              <w:rPr>
                <w:color w:val="000000" w:themeColor="text1"/>
                <w:sz w:val="20"/>
                <w:szCs w:val="20"/>
              </w:rPr>
              <w:t>.</w:t>
            </w:r>
          </w:p>
        </w:tc>
      </w:tr>
      <w:tr w:rsidR="00754B9B" w:rsidRPr="00776D85" w14:paraId="70C66571" w14:textId="77777777" w:rsidTr="00C6204B">
        <w:trPr>
          <w:trHeight w:val="266"/>
        </w:trPr>
        <w:tc>
          <w:tcPr>
            <w:tcW w:w="1965" w:type="pct"/>
            <w:vMerge/>
            <w:shd w:val="clear" w:color="auto" w:fill="auto"/>
          </w:tcPr>
          <w:p w14:paraId="5DEF382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D4AA017" w14:textId="039451A1"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8, ukrepa 1, 2</w:t>
            </w:r>
          </w:p>
        </w:tc>
        <w:tc>
          <w:tcPr>
            <w:tcW w:w="1464" w:type="pct"/>
            <w:vAlign w:val="center"/>
          </w:tcPr>
          <w:p w14:paraId="72EC5D5B" w14:textId="7560F633" w:rsidR="00754B9B" w:rsidRPr="00776D85" w:rsidRDefault="00754B9B"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8.1, 8.2</w:t>
            </w:r>
          </w:p>
        </w:tc>
      </w:tr>
      <w:tr w:rsidR="00754B9B" w:rsidRPr="00776D85" w14:paraId="0CDB81B6" w14:textId="77777777" w:rsidTr="00C6204B">
        <w:trPr>
          <w:trHeight w:val="266"/>
        </w:trPr>
        <w:tc>
          <w:tcPr>
            <w:tcW w:w="1965" w:type="pct"/>
            <w:vMerge w:val="restart"/>
            <w:shd w:val="clear" w:color="auto" w:fill="auto"/>
          </w:tcPr>
          <w:p w14:paraId="062E83C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Sekretariat </w:t>
            </w:r>
            <w:r w:rsidRPr="00776D85">
              <w:rPr>
                <w:rFonts w:ascii="Arial" w:eastAsia="Arial" w:hAnsi="Arial" w:cs="Arial"/>
                <w:bCs/>
                <w:color w:val="000000" w:themeColor="text1"/>
                <w:sz w:val="20"/>
                <w:szCs w:val="20"/>
                <w:lang w:bidi="sl-SI"/>
              </w:rPr>
              <w:t>(</w:t>
            </w:r>
            <w:r w:rsidRPr="00776D85">
              <w:rPr>
                <w:rFonts w:ascii="Arial" w:eastAsia="Arial" w:hAnsi="Arial" w:cs="Arial"/>
                <w:bCs/>
                <w:i/>
                <w:iCs/>
                <w:color w:val="000000" w:themeColor="text1"/>
                <w:sz w:val="20"/>
                <w:szCs w:val="20"/>
                <w:lang w:bidi="sl-SI"/>
              </w:rPr>
              <w:t>vključuje Službo za pravne in kadrovske zadeve, Službo za upravno poslovanje, splošne zadeve in informatiko, Službo za proračun in finance, Službo za investicije in ravnanje s stvarnim premoženjem in Službo za digitalizacijo na področju kulture</w:t>
            </w:r>
            <w:r w:rsidRPr="00776D85">
              <w:rPr>
                <w:rFonts w:ascii="Arial" w:eastAsia="Arial" w:hAnsi="Arial" w:cs="Arial"/>
                <w:bCs/>
                <w:color w:val="000000" w:themeColor="text1"/>
                <w:sz w:val="20"/>
                <w:szCs w:val="20"/>
                <w:lang w:bidi="sl-SI"/>
              </w:rPr>
              <w:t>)</w:t>
            </w:r>
          </w:p>
        </w:tc>
        <w:tc>
          <w:tcPr>
            <w:tcW w:w="1571" w:type="pct"/>
            <w:shd w:val="clear" w:color="auto" w:fill="auto"/>
            <w:vAlign w:val="center"/>
          </w:tcPr>
          <w:p w14:paraId="41826081" w14:textId="74862339"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1, ukrepi 1, 2, 4, 5</w:t>
            </w:r>
          </w:p>
        </w:tc>
        <w:tc>
          <w:tcPr>
            <w:tcW w:w="1464" w:type="pct"/>
            <w:vAlign w:val="center"/>
          </w:tcPr>
          <w:p w14:paraId="41BD0E54" w14:textId="7148C041"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5887731D" w14:textId="77777777" w:rsidTr="00C6204B">
        <w:trPr>
          <w:trHeight w:val="266"/>
        </w:trPr>
        <w:tc>
          <w:tcPr>
            <w:tcW w:w="1965" w:type="pct"/>
            <w:vMerge/>
            <w:shd w:val="clear" w:color="auto" w:fill="auto"/>
          </w:tcPr>
          <w:p w14:paraId="5C0BEABF"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039941A" w14:textId="55753834"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3, ukrepa 3, 4</w:t>
            </w:r>
          </w:p>
        </w:tc>
        <w:tc>
          <w:tcPr>
            <w:tcW w:w="1464" w:type="pct"/>
            <w:vAlign w:val="center"/>
          </w:tcPr>
          <w:p w14:paraId="4BF386CE" w14:textId="0F046611"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119A6431" w14:textId="77777777" w:rsidTr="00C6204B">
        <w:trPr>
          <w:trHeight w:val="263"/>
        </w:trPr>
        <w:tc>
          <w:tcPr>
            <w:tcW w:w="1965" w:type="pct"/>
            <w:vMerge/>
            <w:shd w:val="clear" w:color="auto" w:fill="auto"/>
          </w:tcPr>
          <w:p w14:paraId="5F57F70D"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CAD8D8E" w14:textId="7EF9AE82"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391C66A4" w14:textId="36CC55B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4B393189" w14:textId="77777777" w:rsidTr="00C6204B">
        <w:trPr>
          <w:trHeight w:val="266"/>
        </w:trPr>
        <w:tc>
          <w:tcPr>
            <w:tcW w:w="1965" w:type="pct"/>
            <w:vMerge/>
            <w:shd w:val="clear" w:color="auto" w:fill="auto"/>
          </w:tcPr>
          <w:p w14:paraId="6B0271A2"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7CE38C7" w14:textId="359998A5"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ukrepa 2, 4</w:t>
            </w:r>
          </w:p>
        </w:tc>
        <w:tc>
          <w:tcPr>
            <w:tcW w:w="1464" w:type="pct"/>
            <w:vAlign w:val="center"/>
          </w:tcPr>
          <w:p w14:paraId="1D651DE9" w14:textId="34589A39"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5.2, 5.4</w:t>
            </w:r>
          </w:p>
        </w:tc>
      </w:tr>
      <w:tr w:rsidR="00754B9B" w:rsidRPr="00776D85" w14:paraId="7D6FA84B" w14:textId="77777777" w:rsidTr="00C6204B">
        <w:trPr>
          <w:trHeight w:val="266"/>
        </w:trPr>
        <w:tc>
          <w:tcPr>
            <w:tcW w:w="1965" w:type="pct"/>
            <w:vMerge/>
            <w:shd w:val="clear" w:color="auto" w:fill="auto"/>
          </w:tcPr>
          <w:p w14:paraId="6C2E2FF4"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2F2A604" w14:textId="315EB7BD"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 2</w:t>
            </w:r>
          </w:p>
        </w:tc>
        <w:tc>
          <w:tcPr>
            <w:tcW w:w="1464" w:type="pct"/>
            <w:vAlign w:val="center"/>
          </w:tcPr>
          <w:p w14:paraId="71D7C363" w14:textId="5802435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015571E" w14:textId="77777777" w:rsidTr="00C6204B">
        <w:trPr>
          <w:trHeight w:val="336"/>
        </w:trPr>
        <w:tc>
          <w:tcPr>
            <w:tcW w:w="1965" w:type="pct"/>
            <w:vMerge/>
            <w:shd w:val="clear" w:color="auto" w:fill="auto"/>
          </w:tcPr>
          <w:p w14:paraId="3F9844D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F961F8F" w14:textId="4EC30961"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10, ukrepa 1, 2</w:t>
            </w:r>
          </w:p>
        </w:tc>
        <w:tc>
          <w:tcPr>
            <w:tcW w:w="1464" w:type="pct"/>
            <w:vAlign w:val="center"/>
          </w:tcPr>
          <w:p w14:paraId="4D458BE9" w14:textId="69DF7C2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57FEDE12" w14:textId="77777777" w:rsidTr="00C6204B">
        <w:trPr>
          <w:trHeight w:val="239"/>
        </w:trPr>
        <w:tc>
          <w:tcPr>
            <w:tcW w:w="1965" w:type="pct"/>
            <w:vMerge w:val="restart"/>
            <w:shd w:val="clear" w:color="auto" w:fill="auto"/>
          </w:tcPr>
          <w:p w14:paraId="4DBBDBD6"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Arhiv Republike Slovenije </w:t>
            </w:r>
            <w:r w:rsidRPr="00776D85">
              <w:rPr>
                <w:rFonts w:ascii="Arial" w:eastAsia="Arial" w:hAnsi="Arial" w:cs="Arial"/>
                <w:bCs/>
                <w:color w:val="000000" w:themeColor="text1"/>
                <w:sz w:val="20"/>
                <w:szCs w:val="20"/>
                <w:lang w:bidi="sl-SI"/>
              </w:rPr>
              <w:t>(organ v sestavi MK)</w:t>
            </w:r>
          </w:p>
        </w:tc>
        <w:tc>
          <w:tcPr>
            <w:tcW w:w="1571" w:type="pct"/>
            <w:shd w:val="clear" w:color="auto" w:fill="auto"/>
            <w:vAlign w:val="center"/>
          </w:tcPr>
          <w:p w14:paraId="3AED7497" w14:textId="7AD8A6F4"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5</w:t>
            </w:r>
          </w:p>
        </w:tc>
        <w:tc>
          <w:tcPr>
            <w:tcW w:w="1464" w:type="pct"/>
            <w:vAlign w:val="center"/>
          </w:tcPr>
          <w:p w14:paraId="429E8FC9" w14:textId="3DAC0DC3"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633609" w:rsidRPr="00776D85" w14:paraId="4E3D9569" w14:textId="77777777" w:rsidTr="00C6204B">
        <w:trPr>
          <w:trHeight w:val="239"/>
        </w:trPr>
        <w:tc>
          <w:tcPr>
            <w:tcW w:w="1965" w:type="pct"/>
            <w:vMerge/>
            <w:shd w:val="clear" w:color="auto" w:fill="auto"/>
          </w:tcPr>
          <w:p w14:paraId="679A4063"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23A50CBA" w14:textId="6F9A522B"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3, ukrepa 3, 4</w:t>
            </w:r>
          </w:p>
        </w:tc>
        <w:tc>
          <w:tcPr>
            <w:tcW w:w="1464" w:type="pct"/>
            <w:vAlign w:val="center"/>
          </w:tcPr>
          <w:p w14:paraId="0DE61197" w14:textId="0A0C1893"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633609" w:rsidRPr="00776D85" w14:paraId="7D158EFB" w14:textId="77777777" w:rsidTr="00C6204B">
        <w:trPr>
          <w:trHeight w:val="263"/>
        </w:trPr>
        <w:tc>
          <w:tcPr>
            <w:tcW w:w="1965" w:type="pct"/>
            <w:vMerge/>
            <w:shd w:val="clear" w:color="auto" w:fill="auto"/>
          </w:tcPr>
          <w:p w14:paraId="2B99C8E5"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5BCB44F" w14:textId="6E30EF79"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4, ukrepa 3, 11</w:t>
            </w:r>
          </w:p>
        </w:tc>
        <w:tc>
          <w:tcPr>
            <w:tcW w:w="1464" w:type="pct"/>
            <w:vAlign w:val="center"/>
          </w:tcPr>
          <w:p w14:paraId="735E2099" w14:textId="57E9B00C"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4.11</w:t>
            </w:r>
          </w:p>
        </w:tc>
      </w:tr>
      <w:tr w:rsidR="00633609" w:rsidRPr="00776D85" w14:paraId="3C391ECB" w14:textId="77777777" w:rsidTr="00C6204B">
        <w:trPr>
          <w:trHeight w:val="263"/>
        </w:trPr>
        <w:tc>
          <w:tcPr>
            <w:tcW w:w="1965" w:type="pct"/>
            <w:vMerge/>
            <w:shd w:val="clear" w:color="auto" w:fill="auto"/>
          </w:tcPr>
          <w:p w14:paraId="3F1B27B3"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FCEC2E4" w14:textId="1D686B6C"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5, ukrep 2</w:t>
            </w:r>
          </w:p>
        </w:tc>
        <w:tc>
          <w:tcPr>
            <w:tcW w:w="1464" w:type="pct"/>
            <w:vAlign w:val="center"/>
          </w:tcPr>
          <w:p w14:paraId="0A175589" w14:textId="0C98C0E5"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5.2, poročali tudi pri 5.4, 5.8</w:t>
            </w:r>
            <w:r w:rsidR="006A5C79" w:rsidRPr="00776D85">
              <w:rPr>
                <w:color w:val="000000" w:themeColor="text1"/>
                <w:sz w:val="20"/>
                <w:szCs w:val="20"/>
              </w:rPr>
              <w:t>.</w:t>
            </w:r>
          </w:p>
        </w:tc>
      </w:tr>
      <w:tr w:rsidR="00633609" w:rsidRPr="00776D85" w14:paraId="3611318D" w14:textId="77777777" w:rsidTr="00C6204B">
        <w:trPr>
          <w:trHeight w:val="263"/>
        </w:trPr>
        <w:tc>
          <w:tcPr>
            <w:tcW w:w="1965" w:type="pct"/>
            <w:vMerge/>
            <w:shd w:val="clear" w:color="auto" w:fill="auto"/>
          </w:tcPr>
          <w:p w14:paraId="765F2A29"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BE14D9F" w14:textId="3521AFD0"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8, ukrepa 1, 2</w:t>
            </w:r>
          </w:p>
        </w:tc>
        <w:tc>
          <w:tcPr>
            <w:tcW w:w="1464" w:type="pct"/>
            <w:vAlign w:val="center"/>
          </w:tcPr>
          <w:p w14:paraId="4D6BA7CD" w14:textId="5B2CB681"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8.1, poročali tudi pri 8.11</w:t>
            </w:r>
            <w:r w:rsidR="006A5C79" w:rsidRPr="00776D85">
              <w:rPr>
                <w:color w:val="000000" w:themeColor="text1"/>
                <w:sz w:val="20"/>
                <w:szCs w:val="20"/>
              </w:rPr>
              <w:t>.</w:t>
            </w:r>
          </w:p>
        </w:tc>
      </w:tr>
      <w:tr w:rsidR="00585032" w:rsidRPr="00776D85" w14:paraId="756E7813" w14:textId="77777777" w:rsidTr="00C6204B">
        <w:trPr>
          <w:trHeight w:val="263"/>
        </w:trPr>
        <w:tc>
          <w:tcPr>
            <w:tcW w:w="1965" w:type="pct"/>
            <w:vMerge w:val="restart"/>
            <w:shd w:val="clear" w:color="auto" w:fill="auto"/>
          </w:tcPr>
          <w:p w14:paraId="4CA6AC0A" w14:textId="77777777" w:rsidR="00585032" w:rsidRPr="00776D85" w:rsidRDefault="00585032" w:rsidP="008771F9">
            <w:pPr>
              <w:widowControl w:val="0"/>
              <w:autoSpaceDE w:val="0"/>
              <w:autoSpaceDN w:val="0"/>
              <w:spacing w:after="0"/>
              <w:ind w:left="132"/>
              <w:rPr>
                <w:rFonts w:ascii="Arial" w:eastAsia="Arial" w:hAnsi="Arial" w:cs="Arial"/>
                <w:bCs/>
                <w:color w:val="000000" w:themeColor="text1"/>
                <w:sz w:val="20"/>
                <w:szCs w:val="20"/>
                <w:lang w:bidi="sl-SI"/>
              </w:rPr>
            </w:pPr>
            <w:r w:rsidRPr="00776D85">
              <w:rPr>
                <w:rFonts w:ascii="Arial" w:eastAsia="Arial" w:hAnsi="Arial" w:cs="Arial"/>
                <w:b/>
                <w:color w:val="000000" w:themeColor="text1"/>
                <w:sz w:val="20"/>
                <w:szCs w:val="20"/>
                <w:lang w:bidi="sl-SI"/>
              </w:rPr>
              <w:t xml:space="preserve">Inšpektorat Republike Slovenije za kulturo in medije </w:t>
            </w:r>
            <w:r w:rsidRPr="00776D85">
              <w:rPr>
                <w:rFonts w:ascii="Arial" w:eastAsia="Arial" w:hAnsi="Arial" w:cs="Arial"/>
                <w:bCs/>
                <w:color w:val="000000" w:themeColor="text1"/>
                <w:sz w:val="20"/>
                <w:szCs w:val="20"/>
                <w:lang w:bidi="sl-SI"/>
              </w:rPr>
              <w:t>(organ v sestavi MK)</w:t>
            </w:r>
          </w:p>
        </w:tc>
        <w:tc>
          <w:tcPr>
            <w:tcW w:w="1571" w:type="pct"/>
            <w:shd w:val="clear" w:color="auto" w:fill="auto"/>
            <w:vAlign w:val="center"/>
          </w:tcPr>
          <w:p w14:paraId="3122CFDA" w14:textId="06B06AF9"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 ukrepa 1, 5</w:t>
            </w:r>
          </w:p>
        </w:tc>
        <w:tc>
          <w:tcPr>
            <w:tcW w:w="1464" w:type="pct"/>
            <w:vMerge w:val="restart"/>
            <w:vAlign w:val="center"/>
          </w:tcPr>
          <w:p w14:paraId="1F8CBE55" w14:textId="5D625E3C" w:rsidR="00585032" w:rsidRPr="00776D85" w:rsidRDefault="00754B9B" w:rsidP="008771F9">
            <w:pPr>
              <w:pStyle w:val="TableParagraph"/>
              <w:spacing w:line="276" w:lineRule="auto"/>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78BB4F5D" w14:textId="77777777" w:rsidTr="00C6204B">
        <w:trPr>
          <w:trHeight w:val="263"/>
        </w:trPr>
        <w:tc>
          <w:tcPr>
            <w:tcW w:w="1965" w:type="pct"/>
            <w:vMerge/>
            <w:shd w:val="clear" w:color="auto" w:fill="auto"/>
          </w:tcPr>
          <w:p w14:paraId="2A016FC2"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4292CE3" w14:textId="625A81AE"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3, ukrepa 3, 4</w:t>
            </w:r>
          </w:p>
        </w:tc>
        <w:tc>
          <w:tcPr>
            <w:tcW w:w="1464" w:type="pct"/>
            <w:vMerge/>
            <w:vAlign w:val="center"/>
          </w:tcPr>
          <w:p w14:paraId="0AABB7EA"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2EFD3518" w14:textId="77777777" w:rsidTr="00C6204B">
        <w:trPr>
          <w:trHeight w:val="263"/>
        </w:trPr>
        <w:tc>
          <w:tcPr>
            <w:tcW w:w="1965" w:type="pct"/>
            <w:vMerge/>
            <w:shd w:val="clear" w:color="auto" w:fill="auto"/>
          </w:tcPr>
          <w:p w14:paraId="44E0AE4D"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7A8BA233" w14:textId="2803DF1B"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4, ukrepi 5, 8, 11, 12, 14</w:t>
            </w:r>
          </w:p>
        </w:tc>
        <w:tc>
          <w:tcPr>
            <w:tcW w:w="1464" w:type="pct"/>
            <w:vMerge/>
            <w:vAlign w:val="center"/>
          </w:tcPr>
          <w:p w14:paraId="59DA83C0"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1FD3CD99" w14:textId="77777777" w:rsidTr="00C6204B">
        <w:trPr>
          <w:trHeight w:val="263"/>
        </w:trPr>
        <w:tc>
          <w:tcPr>
            <w:tcW w:w="1965" w:type="pct"/>
            <w:vMerge/>
            <w:shd w:val="clear" w:color="auto" w:fill="auto"/>
          </w:tcPr>
          <w:p w14:paraId="42EA931D"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C1A9E9F" w14:textId="1052C031"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2</w:t>
            </w:r>
          </w:p>
        </w:tc>
        <w:tc>
          <w:tcPr>
            <w:tcW w:w="1464" w:type="pct"/>
            <w:vMerge/>
            <w:vAlign w:val="center"/>
          </w:tcPr>
          <w:p w14:paraId="6444007E"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7D968D6E" w14:textId="77777777" w:rsidTr="00C6204B">
        <w:trPr>
          <w:trHeight w:val="263"/>
        </w:trPr>
        <w:tc>
          <w:tcPr>
            <w:tcW w:w="1965" w:type="pct"/>
            <w:vMerge/>
            <w:shd w:val="clear" w:color="auto" w:fill="auto"/>
          </w:tcPr>
          <w:p w14:paraId="1B8328AC"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1BC09E8" w14:textId="34994D4E"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8, ukrep 6</w:t>
            </w:r>
          </w:p>
        </w:tc>
        <w:tc>
          <w:tcPr>
            <w:tcW w:w="1464" w:type="pct"/>
            <w:vMerge/>
            <w:vAlign w:val="center"/>
          </w:tcPr>
          <w:p w14:paraId="75D4BE54"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1DBF63BD" w14:textId="77777777" w:rsidTr="00C6204B">
        <w:trPr>
          <w:trHeight w:val="263"/>
        </w:trPr>
        <w:tc>
          <w:tcPr>
            <w:tcW w:w="1965" w:type="pct"/>
            <w:vMerge/>
            <w:shd w:val="clear" w:color="auto" w:fill="auto"/>
          </w:tcPr>
          <w:p w14:paraId="13BCAAFA"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7F7EF98" w14:textId="5ECFBE8C" w:rsidR="00585032"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12, ukrepa 1, 2</w:t>
            </w:r>
          </w:p>
        </w:tc>
        <w:tc>
          <w:tcPr>
            <w:tcW w:w="1464" w:type="pct"/>
            <w:vMerge/>
            <w:vAlign w:val="center"/>
          </w:tcPr>
          <w:p w14:paraId="0DAF6B98" w14:textId="77777777" w:rsidR="00585032" w:rsidRPr="00776D85" w:rsidRDefault="00585032" w:rsidP="008771F9">
            <w:pPr>
              <w:pStyle w:val="TableParagraph"/>
              <w:spacing w:line="276" w:lineRule="auto"/>
              <w:ind w:left="105"/>
              <w:rPr>
                <w:color w:val="000000" w:themeColor="text1"/>
                <w:sz w:val="20"/>
                <w:szCs w:val="20"/>
              </w:rPr>
            </w:pPr>
          </w:p>
        </w:tc>
      </w:tr>
      <w:tr w:rsidR="00754B9B" w:rsidRPr="00776D85" w14:paraId="6AB9FF53" w14:textId="77777777" w:rsidTr="00C6204B">
        <w:trPr>
          <w:trHeight w:val="263"/>
        </w:trPr>
        <w:tc>
          <w:tcPr>
            <w:tcW w:w="1965" w:type="pct"/>
            <w:vMerge w:val="restart"/>
            <w:shd w:val="clear" w:color="auto" w:fill="auto"/>
          </w:tcPr>
          <w:p w14:paraId="1C558E49"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Javni sklad Republike Slovenije za kulturne dejavnosti – JSKD</w:t>
            </w:r>
          </w:p>
          <w:p w14:paraId="68A5073F" w14:textId="686596C2" w:rsidR="00754B9B" w:rsidRPr="00776D85"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1E13E277" w14:textId="0E047C82"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4, 5</w:t>
            </w:r>
          </w:p>
        </w:tc>
        <w:tc>
          <w:tcPr>
            <w:tcW w:w="1464" w:type="pct"/>
            <w:vAlign w:val="center"/>
          </w:tcPr>
          <w:p w14:paraId="7BE3BC41" w14:textId="21C608CD"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A25B19D" w14:textId="77777777" w:rsidTr="00C6204B">
        <w:trPr>
          <w:trHeight w:val="244"/>
        </w:trPr>
        <w:tc>
          <w:tcPr>
            <w:tcW w:w="1965" w:type="pct"/>
            <w:vMerge/>
            <w:shd w:val="clear" w:color="auto" w:fill="auto"/>
          </w:tcPr>
          <w:p w14:paraId="7C84FAC6" w14:textId="77777777" w:rsidR="00754B9B" w:rsidRPr="00776D85" w:rsidDel="00373B67"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14958627" w14:textId="072E10FB" w:rsidR="00754B9B" w:rsidRPr="00776D85" w:rsidDel="00373B67"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47484256" w14:textId="015A8A28"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754B9B" w:rsidRPr="00776D85" w14:paraId="470ACFE8" w14:textId="77777777" w:rsidTr="00C6204B">
        <w:trPr>
          <w:trHeight w:val="263"/>
        </w:trPr>
        <w:tc>
          <w:tcPr>
            <w:tcW w:w="1965" w:type="pct"/>
            <w:vMerge/>
            <w:shd w:val="clear" w:color="auto" w:fill="auto"/>
          </w:tcPr>
          <w:p w14:paraId="531B9BBE" w14:textId="77777777" w:rsidR="00754B9B" w:rsidRPr="00776D85" w:rsidDel="00373B67"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65329B57" w14:textId="385497C7" w:rsidR="00754B9B" w:rsidRPr="00776D85" w:rsidDel="00373B67"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14</w:t>
            </w:r>
          </w:p>
        </w:tc>
        <w:tc>
          <w:tcPr>
            <w:tcW w:w="1464" w:type="pct"/>
            <w:vAlign w:val="center"/>
          </w:tcPr>
          <w:p w14:paraId="617E5835" w14:textId="454C749E"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w:t>
            </w:r>
            <w:r w:rsidR="006A5C79" w:rsidRPr="00776D85">
              <w:rPr>
                <w:color w:val="000000" w:themeColor="text1"/>
                <w:sz w:val="20"/>
                <w:szCs w:val="20"/>
              </w:rPr>
              <w:t>.</w:t>
            </w:r>
          </w:p>
        </w:tc>
      </w:tr>
      <w:tr w:rsidR="00754B9B" w:rsidRPr="00776D85" w14:paraId="110C1965" w14:textId="77777777" w:rsidTr="00C6204B">
        <w:trPr>
          <w:trHeight w:val="266"/>
        </w:trPr>
        <w:tc>
          <w:tcPr>
            <w:tcW w:w="1965" w:type="pct"/>
            <w:vMerge/>
            <w:shd w:val="clear" w:color="auto" w:fill="auto"/>
          </w:tcPr>
          <w:p w14:paraId="04D6CB48"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F412E05" w14:textId="34C64FEA"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428F5DBE" w14:textId="2122AA91"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5.4</w:t>
            </w:r>
            <w:r w:rsidR="006A5C79" w:rsidRPr="00776D85">
              <w:rPr>
                <w:color w:val="000000" w:themeColor="text1"/>
                <w:sz w:val="20"/>
                <w:szCs w:val="20"/>
              </w:rPr>
              <w:t>.</w:t>
            </w:r>
          </w:p>
        </w:tc>
      </w:tr>
      <w:tr w:rsidR="00754B9B" w:rsidRPr="00776D85" w14:paraId="31D135F3" w14:textId="77777777" w:rsidTr="00C6204B">
        <w:trPr>
          <w:trHeight w:val="263"/>
        </w:trPr>
        <w:tc>
          <w:tcPr>
            <w:tcW w:w="1965" w:type="pct"/>
            <w:vMerge/>
            <w:shd w:val="clear" w:color="auto" w:fill="auto"/>
          </w:tcPr>
          <w:p w14:paraId="1836E33A"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CB7F001" w14:textId="2724088E"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4</w:t>
            </w:r>
          </w:p>
        </w:tc>
        <w:tc>
          <w:tcPr>
            <w:tcW w:w="1464" w:type="pct"/>
            <w:vAlign w:val="center"/>
          </w:tcPr>
          <w:p w14:paraId="077F183B" w14:textId="733A69F7"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8.1, 8.2, </w:t>
            </w:r>
            <w:r w:rsidR="00633609" w:rsidRPr="00776D85">
              <w:rPr>
                <w:color w:val="000000" w:themeColor="text1"/>
                <w:sz w:val="20"/>
                <w:szCs w:val="20"/>
              </w:rPr>
              <w:t xml:space="preserve">poročali tudi pri </w:t>
            </w:r>
            <w:r w:rsidRPr="00776D85">
              <w:rPr>
                <w:color w:val="000000" w:themeColor="text1"/>
                <w:sz w:val="20"/>
                <w:szCs w:val="20"/>
              </w:rPr>
              <w:t>8.10</w:t>
            </w:r>
            <w:r w:rsidR="006A5C79" w:rsidRPr="00776D85">
              <w:rPr>
                <w:color w:val="000000" w:themeColor="text1"/>
                <w:sz w:val="20"/>
                <w:szCs w:val="20"/>
              </w:rPr>
              <w:t>.</w:t>
            </w:r>
          </w:p>
        </w:tc>
      </w:tr>
      <w:tr w:rsidR="00754B9B" w:rsidRPr="00776D85" w14:paraId="51A70647" w14:textId="77777777" w:rsidTr="00C6204B">
        <w:trPr>
          <w:trHeight w:val="263"/>
        </w:trPr>
        <w:tc>
          <w:tcPr>
            <w:tcW w:w="1965" w:type="pct"/>
            <w:vMerge w:val="restart"/>
            <w:tcBorders>
              <w:top w:val="nil"/>
            </w:tcBorders>
            <w:shd w:val="clear" w:color="auto" w:fill="auto"/>
          </w:tcPr>
          <w:p w14:paraId="4FD85EFD"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hAnsi="Arial" w:cs="Arial"/>
                <w:b/>
                <w:color w:val="000000" w:themeColor="text1"/>
                <w:sz w:val="20"/>
                <w:szCs w:val="20"/>
              </w:rPr>
              <w:t xml:space="preserve">Javna agencija Republike Slovenije </w:t>
            </w:r>
            <w:r w:rsidRPr="00776D85">
              <w:rPr>
                <w:rFonts w:ascii="Arial" w:hAnsi="Arial" w:cs="Arial"/>
                <w:b/>
                <w:color w:val="000000" w:themeColor="text1"/>
                <w:sz w:val="20"/>
                <w:szCs w:val="20"/>
              </w:rPr>
              <w:lastRenderedPageBreak/>
              <w:t>za knjigo – JAK</w:t>
            </w:r>
          </w:p>
          <w:p w14:paraId="23025F13" w14:textId="19403906" w:rsidR="00754B9B" w:rsidRPr="00776D85" w:rsidRDefault="00754B9B" w:rsidP="008771F9">
            <w:pPr>
              <w:pStyle w:val="Glava"/>
              <w:spacing w:line="276" w:lineRule="auto"/>
              <w:ind w:left="132"/>
              <w:rPr>
                <w:rFonts w:ascii="Arial" w:eastAsia="Arial" w:hAnsi="Arial" w:cs="Arial"/>
                <w:b/>
                <w:color w:val="000000" w:themeColor="text1"/>
                <w:sz w:val="20"/>
                <w:szCs w:val="20"/>
                <w:lang w:bidi="sl-SI"/>
              </w:rPr>
            </w:pPr>
          </w:p>
        </w:tc>
        <w:tc>
          <w:tcPr>
            <w:tcW w:w="1571" w:type="pct"/>
            <w:shd w:val="clear" w:color="auto" w:fill="auto"/>
            <w:vAlign w:val="center"/>
          </w:tcPr>
          <w:p w14:paraId="2D062316" w14:textId="30DCA362"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5F7CCBE5" w14:textId="2300142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99FC157" w14:textId="77777777" w:rsidTr="00C6204B">
        <w:trPr>
          <w:trHeight w:val="265"/>
        </w:trPr>
        <w:tc>
          <w:tcPr>
            <w:tcW w:w="1965" w:type="pct"/>
            <w:vMerge/>
            <w:shd w:val="clear" w:color="auto" w:fill="auto"/>
          </w:tcPr>
          <w:p w14:paraId="0FA8B5D3" w14:textId="77777777" w:rsidR="00754B9B" w:rsidRPr="00776D85" w:rsidRDefault="00754B9B" w:rsidP="008771F9">
            <w:pPr>
              <w:pStyle w:val="Glava"/>
              <w:spacing w:line="276" w:lineRule="auto"/>
              <w:ind w:left="107"/>
              <w:rPr>
                <w:rFonts w:ascii="Arial" w:eastAsia="Arial" w:hAnsi="Arial" w:cs="Arial"/>
                <w:b/>
                <w:color w:val="000000" w:themeColor="text1"/>
                <w:sz w:val="20"/>
                <w:szCs w:val="20"/>
                <w:lang w:bidi="sl-SI"/>
              </w:rPr>
            </w:pPr>
          </w:p>
        </w:tc>
        <w:tc>
          <w:tcPr>
            <w:tcW w:w="1571" w:type="pct"/>
            <w:shd w:val="clear" w:color="auto" w:fill="auto"/>
            <w:vAlign w:val="center"/>
          </w:tcPr>
          <w:p w14:paraId="565425EF" w14:textId="5B76ECE8"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75402A32" w14:textId="3EA77B14"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754B9B" w:rsidRPr="00776D85" w14:paraId="53111D50" w14:textId="77777777" w:rsidTr="00C6204B">
        <w:trPr>
          <w:trHeight w:val="263"/>
        </w:trPr>
        <w:tc>
          <w:tcPr>
            <w:tcW w:w="1965" w:type="pct"/>
            <w:vMerge/>
            <w:shd w:val="clear" w:color="auto" w:fill="auto"/>
          </w:tcPr>
          <w:p w14:paraId="40C90624" w14:textId="77777777" w:rsidR="00754B9B" w:rsidRPr="00776D85" w:rsidDel="00373B67" w:rsidRDefault="00754B9B" w:rsidP="008771F9">
            <w:pPr>
              <w:pStyle w:val="Glava"/>
              <w:spacing w:line="276" w:lineRule="auto"/>
              <w:ind w:left="107"/>
              <w:rPr>
                <w:rFonts w:ascii="Arial" w:eastAsia="Arial" w:hAnsi="Arial" w:cs="Arial"/>
                <w:b/>
                <w:color w:val="000000" w:themeColor="text1"/>
                <w:sz w:val="20"/>
                <w:szCs w:val="20"/>
                <w:lang w:bidi="sl-SI"/>
              </w:rPr>
            </w:pPr>
          </w:p>
        </w:tc>
        <w:tc>
          <w:tcPr>
            <w:tcW w:w="1571" w:type="pct"/>
            <w:shd w:val="clear" w:color="auto" w:fill="auto"/>
            <w:vAlign w:val="center"/>
          </w:tcPr>
          <w:p w14:paraId="7AFD5D41" w14:textId="140394F0" w:rsidR="00754B9B" w:rsidRPr="00776D85" w:rsidDel="00373B67" w:rsidRDefault="00D11A94"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4, ukrepi 5, 8, 14</w:t>
            </w:r>
          </w:p>
        </w:tc>
        <w:tc>
          <w:tcPr>
            <w:tcW w:w="1464" w:type="pct"/>
            <w:vAlign w:val="center"/>
          </w:tcPr>
          <w:p w14:paraId="64EF8012" w14:textId="5512EE78"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7BD89247" w14:textId="77777777" w:rsidTr="00C6204B">
        <w:trPr>
          <w:trHeight w:val="263"/>
        </w:trPr>
        <w:tc>
          <w:tcPr>
            <w:tcW w:w="1965" w:type="pct"/>
            <w:vMerge/>
            <w:shd w:val="clear" w:color="auto" w:fill="auto"/>
          </w:tcPr>
          <w:p w14:paraId="529E59AF"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1FE35D53" w14:textId="7566C655"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70800F51" w14:textId="52534F8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E83FDD6" w14:textId="77777777" w:rsidTr="00C6204B">
        <w:trPr>
          <w:trHeight w:val="266"/>
        </w:trPr>
        <w:tc>
          <w:tcPr>
            <w:tcW w:w="1965" w:type="pct"/>
            <w:vMerge/>
            <w:shd w:val="clear" w:color="auto" w:fill="auto"/>
          </w:tcPr>
          <w:p w14:paraId="3E70B7BD"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05459093" w14:textId="6887CB03"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3, 7</w:t>
            </w:r>
          </w:p>
        </w:tc>
        <w:tc>
          <w:tcPr>
            <w:tcW w:w="1464" w:type="pct"/>
            <w:vAlign w:val="center"/>
          </w:tcPr>
          <w:p w14:paraId="58C812BF" w14:textId="1B81E1B1"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8.1, 8.2</w:t>
            </w:r>
          </w:p>
        </w:tc>
      </w:tr>
      <w:tr w:rsidR="00585032" w:rsidRPr="00776D85" w14:paraId="2E6D945B" w14:textId="77777777" w:rsidTr="00C6204B">
        <w:trPr>
          <w:trHeight w:val="263"/>
        </w:trPr>
        <w:tc>
          <w:tcPr>
            <w:tcW w:w="1965" w:type="pct"/>
            <w:shd w:val="clear" w:color="auto" w:fill="9CC2E4"/>
          </w:tcPr>
          <w:p w14:paraId="78ADA30D"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delo, družino, socialne zadeve in enake možnosti Republike Slovenije</w:t>
            </w:r>
          </w:p>
        </w:tc>
        <w:tc>
          <w:tcPr>
            <w:tcW w:w="1571" w:type="pct"/>
            <w:shd w:val="clear" w:color="auto" w:fill="9CC2E4"/>
            <w:vAlign w:val="center"/>
          </w:tcPr>
          <w:p w14:paraId="38551F49"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49E0D36"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05395D5E" w14:textId="77777777" w:rsidTr="00C6204B">
        <w:trPr>
          <w:trHeight w:val="266"/>
        </w:trPr>
        <w:tc>
          <w:tcPr>
            <w:tcW w:w="1965" w:type="pct"/>
            <w:shd w:val="clear" w:color="auto" w:fill="DEEAF6"/>
          </w:tcPr>
          <w:p w14:paraId="3CE12254"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invalide</w:t>
            </w:r>
          </w:p>
        </w:tc>
        <w:tc>
          <w:tcPr>
            <w:tcW w:w="1571" w:type="pct"/>
            <w:shd w:val="clear" w:color="auto" w:fill="DEEAF6"/>
            <w:vAlign w:val="center"/>
          </w:tcPr>
          <w:p w14:paraId="23EEBDFE"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DEEAF6"/>
            <w:vAlign w:val="center"/>
          </w:tcPr>
          <w:p w14:paraId="18FB8C12" w14:textId="77777777" w:rsidR="00585032" w:rsidRPr="00776D85" w:rsidRDefault="00585032" w:rsidP="008771F9">
            <w:pPr>
              <w:pStyle w:val="TableParagraph"/>
              <w:spacing w:line="276" w:lineRule="auto"/>
              <w:rPr>
                <w:color w:val="000000" w:themeColor="text1"/>
                <w:sz w:val="20"/>
                <w:szCs w:val="20"/>
              </w:rPr>
            </w:pPr>
          </w:p>
        </w:tc>
      </w:tr>
      <w:tr w:rsidR="00633609" w:rsidRPr="00776D85" w14:paraId="1E5B60AB" w14:textId="77777777" w:rsidTr="00C6204B">
        <w:trPr>
          <w:trHeight w:val="227"/>
        </w:trPr>
        <w:tc>
          <w:tcPr>
            <w:tcW w:w="1965" w:type="pct"/>
            <w:vMerge w:val="restart"/>
            <w:shd w:val="clear" w:color="auto" w:fill="auto"/>
          </w:tcPr>
          <w:p w14:paraId="0375E1A7" w14:textId="02F1C532" w:rsidR="00633609" w:rsidRPr="00776D85" w:rsidRDefault="00633609" w:rsidP="000946F6">
            <w:pPr>
              <w:widowControl w:val="0"/>
              <w:autoSpaceDE w:val="0"/>
              <w:autoSpaceDN w:val="0"/>
              <w:spacing w:after="0"/>
              <w:rPr>
                <w:rFonts w:ascii="Arial" w:hAnsi="Arial" w:cs="Arial"/>
                <w:color w:val="000000" w:themeColor="text1"/>
                <w:sz w:val="20"/>
                <w:szCs w:val="20"/>
              </w:rPr>
            </w:pPr>
            <w:r w:rsidRPr="00776D85">
              <w:rPr>
                <w:rFonts w:ascii="Arial" w:hAnsi="Arial" w:cs="Arial"/>
                <w:b/>
                <w:color w:val="000000" w:themeColor="text1"/>
                <w:sz w:val="20"/>
                <w:szCs w:val="20"/>
              </w:rPr>
              <w:t xml:space="preserve"> </w:t>
            </w:r>
          </w:p>
        </w:tc>
        <w:tc>
          <w:tcPr>
            <w:tcW w:w="1571" w:type="pct"/>
            <w:shd w:val="clear" w:color="auto" w:fill="auto"/>
            <w:vAlign w:val="center"/>
          </w:tcPr>
          <w:p w14:paraId="5C5E678F" w14:textId="0E7347FF"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2, ukrep 3</w:t>
            </w:r>
          </w:p>
        </w:tc>
        <w:tc>
          <w:tcPr>
            <w:tcW w:w="1464" w:type="pct"/>
            <w:vAlign w:val="center"/>
          </w:tcPr>
          <w:p w14:paraId="2CB7B304" w14:textId="318149E7" w:rsidR="00633609" w:rsidRPr="00776D85" w:rsidRDefault="006A5C79" w:rsidP="008771F9">
            <w:pPr>
              <w:pStyle w:val="TableParagraph"/>
              <w:spacing w:line="276" w:lineRule="auto"/>
              <w:ind w:left="113"/>
              <w:rPr>
                <w:color w:val="000000" w:themeColor="text1"/>
                <w:sz w:val="20"/>
                <w:szCs w:val="20"/>
              </w:rPr>
            </w:pPr>
            <w:r w:rsidRPr="00776D85">
              <w:rPr>
                <w:color w:val="000000" w:themeColor="text1"/>
                <w:sz w:val="20"/>
                <w:szCs w:val="20"/>
              </w:rPr>
              <w:t>P</w:t>
            </w:r>
            <w:r w:rsidR="00633609" w:rsidRPr="00776D85">
              <w:rPr>
                <w:color w:val="000000" w:themeColor="text1"/>
                <w:sz w:val="20"/>
                <w:szCs w:val="20"/>
              </w:rPr>
              <w:t>oročali pri 2.1, 2.2, 2.4, 2.6</w:t>
            </w:r>
            <w:r w:rsidRPr="00776D85">
              <w:rPr>
                <w:color w:val="000000" w:themeColor="text1"/>
                <w:sz w:val="20"/>
                <w:szCs w:val="20"/>
              </w:rPr>
              <w:t>.</w:t>
            </w:r>
          </w:p>
        </w:tc>
      </w:tr>
      <w:tr w:rsidR="00633609" w:rsidRPr="00776D85" w14:paraId="53379ABB" w14:textId="77777777" w:rsidTr="00C6204B">
        <w:trPr>
          <w:trHeight w:val="227"/>
        </w:trPr>
        <w:tc>
          <w:tcPr>
            <w:tcW w:w="1965" w:type="pct"/>
            <w:vMerge/>
            <w:shd w:val="clear" w:color="auto" w:fill="auto"/>
          </w:tcPr>
          <w:p w14:paraId="32984D26"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7D47A28" w14:textId="02C17E63"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3, ukrep 4</w:t>
            </w:r>
          </w:p>
        </w:tc>
        <w:tc>
          <w:tcPr>
            <w:tcW w:w="1464" w:type="pct"/>
            <w:vAlign w:val="center"/>
          </w:tcPr>
          <w:p w14:paraId="4D5F11B8" w14:textId="47FCEED2"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3.4, poročali tudi pri 3.1, 3.3</w:t>
            </w:r>
            <w:r w:rsidR="006A5C79" w:rsidRPr="00776D85">
              <w:rPr>
                <w:color w:val="000000" w:themeColor="text1"/>
                <w:sz w:val="20"/>
                <w:szCs w:val="20"/>
              </w:rPr>
              <w:t>.</w:t>
            </w:r>
          </w:p>
        </w:tc>
      </w:tr>
      <w:tr w:rsidR="00633609" w:rsidRPr="00776D85" w14:paraId="41B9F6BC" w14:textId="77777777" w:rsidTr="00C6204B">
        <w:trPr>
          <w:trHeight w:val="246"/>
        </w:trPr>
        <w:tc>
          <w:tcPr>
            <w:tcW w:w="1965" w:type="pct"/>
            <w:vMerge/>
            <w:shd w:val="clear" w:color="auto" w:fill="auto"/>
          </w:tcPr>
          <w:p w14:paraId="1737DE70"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555D34BF" w14:textId="04E3E4DC"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4, ukrepa 10, 12</w:t>
            </w:r>
          </w:p>
        </w:tc>
        <w:tc>
          <w:tcPr>
            <w:tcW w:w="1464" w:type="pct"/>
            <w:vAlign w:val="center"/>
          </w:tcPr>
          <w:p w14:paraId="73BD56DB" w14:textId="46F2C324"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4.10</w:t>
            </w:r>
          </w:p>
        </w:tc>
      </w:tr>
      <w:tr w:rsidR="00633609" w:rsidRPr="00776D85" w14:paraId="24E5F4DC" w14:textId="77777777" w:rsidTr="00C6204B">
        <w:trPr>
          <w:trHeight w:val="263"/>
        </w:trPr>
        <w:tc>
          <w:tcPr>
            <w:tcW w:w="1965" w:type="pct"/>
            <w:vMerge/>
            <w:shd w:val="clear" w:color="auto" w:fill="auto"/>
          </w:tcPr>
          <w:p w14:paraId="163B68C9"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002F9C5F" w14:textId="06912CBD"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5, ukrepa 1, 3</w:t>
            </w:r>
          </w:p>
        </w:tc>
        <w:tc>
          <w:tcPr>
            <w:tcW w:w="1464" w:type="pct"/>
            <w:vAlign w:val="center"/>
          </w:tcPr>
          <w:p w14:paraId="3D8EA893" w14:textId="4D62C834"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5.1, </w:t>
            </w:r>
            <w:r w:rsidR="0088049A" w:rsidRPr="00776D85">
              <w:rPr>
                <w:color w:val="000000" w:themeColor="text1"/>
                <w:sz w:val="20"/>
                <w:szCs w:val="20"/>
              </w:rPr>
              <w:t xml:space="preserve">poročali tudi pri </w:t>
            </w:r>
            <w:r w:rsidRPr="00776D85">
              <w:rPr>
                <w:color w:val="000000" w:themeColor="text1"/>
                <w:sz w:val="20"/>
                <w:szCs w:val="20"/>
              </w:rPr>
              <w:t>5.2, 5.4, 5.5, 5.6, 5.7</w:t>
            </w:r>
            <w:r w:rsidR="006A5C79" w:rsidRPr="00776D85">
              <w:rPr>
                <w:color w:val="000000" w:themeColor="text1"/>
                <w:sz w:val="20"/>
                <w:szCs w:val="20"/>
              </w:rPr>
              <w:t>.</w:t>
            </w:r>
          </w:p>
        </w:tc>
      </w:tr>
      <w:tr w:rsidR="00633609" w:rsidRPr="00776D85" w14:paraId="543E3971" w14:textId="77777777" w:rsidTr="00C6204B">
        <w:trPr>
          <w:trHeight w:val="254"/>
        </w:trPr>
        <w:tc>
          <w:tcPr>
            <w:tcW w:w="1965" w:type="pct"/>
            <w:vMerge/>
            <w:shd w:val="clear" w:color="auto" w:fill="auto"/>
          </w:tcPr>
          <w:p w14:paraId="24EF5B8A"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0D9778C7" w14:textId="61E42969"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6, ukrepa 1, 6</w:t>
            </w:r>
          </w:p>
        </w:tc>
        <w:tc>
          <w:tcPr>
            <w:tcW w:w="1464" w:type="pct"/>
            <w:vAlign w:val="center"/>
          </w:tcPr>
          <w:p w14:paraId="07013440" w14:textId="61A74B87" w:rsidR="00633609"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 xml:space="preserve">Poročali pri </w:t>
            </w:r>
            <w:r w:rsidR="00633609" w:rsidRPr="00776D85">
              <w:rPr>
                <w:color w:val="000000" w:themeColor="text1"/>
                <w:sz w:val="20"/>
                <w:szCs w:val="20"/>
              </w:rPr>
              <w:t>6.2, 6.4</w:t>
            </w:r>
            <w:r w:rsidR="006A5C79" w:rsidRPr="00776D85">
              <w:rPr>
                <w:color w:val="000000" w:themeColor="text1"/>
                <w:sz w:val="20"/>
                <w:szCs w:val="20"/>
              </w:rPr>
              <w:t>.</w:t>
            </w:r>
          </w:p>
        </w:tc>
      </w:tr>
      <w:tr w:rsidR="00754B9B" w:rsidRPr="00776D85" w14:paraId="43FD9864" w14:textId="77777777" w:rsidTr="00C6204B">
        <w:trPr>
          <w:trHeight w:val="271"/>
        </w:trPr>
        <w:tc>
          <w:tcPr>
            <w:tcW w:w="1965" w:type="pct"/>
            <w:vMerge/>
            <w:shd w:val="clear" w:color="auto" w:fill="auto"/>
          </w:tcPr>
          <w:p w14:paraId="722E74BF"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B41B546" w14:textId="3E6C1315"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11, ukrepi 1, 2, 3</w:t>
            </w:r>
          </w:p>
        </w:tc>
        <w:tc>
          <w:tcPr>
            <w:tcW w:w="1464" w:type="pct"/>
            <w:vAlign w:val="center"/>
          </w:tcPr>
          <w:p w14:paraId="22D4423B" w14:textId="6A0975AC"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11.2, 11.3, </w:t>
            </w:r>
            <w:r w:rsidR="0088049A" w:rsidRPr="00776D85">
              <w:rPr>
                <w:color w:val="000000" w:themeColor="text1"/>
                <w:sz w:val="20"/>
                <w:szCs w:val="20"/>
              </w:rPr>
              <w:t xml:space="preserve">poročali tudi pri </w:t>
            </w:r>
            <w:r w:rsidRPr="00776D85">
              <w:rPr>
                <w:color w:val="000000" w:themeColor="text1"/>
                <w:sz w:val="20"/>
                <w:szCs w:val="20"/>
              </w:rPr>
              <w:t>11.6</w:t>
            </w:r>
            <w:r w:rsidR="006A5C79" w:rsidRPr="00776D85">
              <w:rPr>
                <w:color w:val="000000" w:themeColor="text1"/>
                <w:sz w:val="20"/>
                <w:szCs w:val="20"/>
              </w:rPr>
              <w:t>.</w:t>
            </w:r>
          </w:p>
        </w:tc>
      </w:tr>
      <w:tr w:rsidR="00754B9B" w:rsidRPr="00776D85" w14:paraId="47C52BBB" w14:textId="77777777" w:rsidTr="00C6204B">
        <w:trPr>
          <w:trHeight w:val="290"/>
        </w:trPr>
        <w:tc>
          <w:tcPr>
            <w:tcW w:w="1965" w:type="pct"/>
            <w:vMerge/>
            <w:shd w:val="clear" w:color="auto" w:fill="auto"/>
          </w:tcPr>
          <w:p w14:paraId="72CC0EB0"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95C7864" w14:textId="63CFC2EF"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13, ukrep 9</w:t>
            </w:r>
          </w:p>
        </w:tc>
        <w:tc>
          <w:tcPr>
            <w:tcW w:w="1464" w:type="pct"/>
            <w:vAlign w:val="center"/>
          </w:tcPr>
          <w:p w14:paraId="0B8350F3" w14:textId="07F43C74"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62009E87" w14:textId="77777777" w:rsidTr="00C6204B">
        <w:trPr>
          <w:trHeight w:val="290"/>
        </w:trPr>
        <w:tc>
          <w:tcPr>
            <w:tcW w:w="1965" w:type="pct"/>
            <w:vMerge/>
            <w:shd w:val="clear" w:color="auto" w:fill="auto"/>
          </w:tcPr>
          <w:p w14:paraId="2BEF106D"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3035" w:type="pct"/>
            <w:gridSpan w:val="2"/>
            <w:shd w:val="clear" w:color="auto" w:fill="auto"/>
            <w:vAlign w:val="center"/>
          </w:tcPr>
          <w:p w14:paraId="329D9241" w14:textId="3FBFD002" w:rsidR="00754B9B"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Poročali so še pri 1.1, 1.2, 1.3, 1.4, 1.5, 7.5, 8.2, 9.2, 12.1, 12.2, 12.3, 12.4</w:t>
            </w:r>
            <w:r w:rsidR="006A5C79" w:rsidRPr="00776D85">
              <w:rPr>
                <w:color w:val="000000" w:themeColor="text1"/>
                <w:sz w:val="20"/>
                <w:szCs w:val="20"/>
              </w:rPr>
              <w:t>.</w:t>
            </w:r>
          </w:p>
        </w:tc>
      </w:tr>
      <w:tr w:rsidR="00585032" w:rsidRPr="00776D85" w14:paraId="0B66590C" w14:textId="77777777" w:rsidTr="00C6204B">
        <w:trPr>
          <w:trHeight w:val="263"/>
        </w:trPr>
        <w:tc>
          <w:tcPr>
            <w:tcW w:w="1965" w:type="pct"/>
            <w:shd w:val="clear" w:color="auto" w:fill="DEEAF6"/>
          </w:tcPr>
          <w:p w14:paraId="722B7A4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družino</w:t>
            </w:r>
          </w:p>
        </w:tc>
        <w:tc>
          <w:tcPr>
            <w:tcW w:w="1571" w:type="pct"/>
            <w:shd w:val="clear" w:color="auto" w:fill="DEEAF6"/>
            <w:vAlign w:val="center"/>
          </w:tcPr>
          <w:p w14:paraId="08FECB5D"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31CC730C" w14:textId="77777777" w:rsidR="00585032" w:rsidRPr="00776D85" w:rsidRDefault="00585032" w:rsidP="008771F9">
            <w:pPr>
              <w:pStyle w:val="TableParagraph"/>
              <w:spacing w:line="276" w:lineRule="auto"/>
              <w:ind w:left="105"/>
              <w:rPr>
                <w:color w:val="000000" w:themeColor="text1"/>
                <w:sz w:val="20"/>
                <w:szCs w:val="20"/>
              </w:rPr>
            </w:pPr>
          </w:p>
        </w:tc>
      </w:tr>
      <w:tr w:rsidR="0088049A" w:rsidRPr="00776D85" w14:paraId="35C0AC27" w14:textId="77777777" w:rsidTr="003C18D8">
        <w:trPr>
          <w:trHeight w:val="70"/>
        </w:trPr>
        <w:tc>
          <w:tcPr>
            <w:tcW w:w="1965" w:type="pct"/>
            <w:vMerge w:val="restart"/>
            <w:shd w:val="clear" w:color="auto" w:fill="auto"/>
          </w:tcPr>
          <w:p w14:paraId="7072D1FC"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FEEAC53" w14:textId="601F1E11"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2, ukrep 2</w:t>
            </w:r>
          </w:p>
        </w:tc>
        <w:tc>
          <w:tcPr>
            <w:tcW w:w="1464" w:type="pct"/>
            <w:vAlign w:val="center"/>
          </w:tcPr>
          <w:p w14:paraId="0255EF0E" w14:textId="49DAF5E9"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2.2</w:t>
            </w:r>
          </w:p>
        </w:tc>
      </w:tr>
      <w:tr w:rsidR="0088049A" w:rsidRPr="00776D85" w14:paraId="54C7D5C2" w14:textId="77777777" w:rsidTr="00C6204B">
        <w:trPr>
          <w:trHeight w:val="270"/>
        </w:trPr>
        <w:tc>
          <w:tcPr>
            <w:tcW w:w="1965" w:type="pct"/>
            <w:vMerge/>
            <w:shd w:val="clear" w:color="auto" w:fill="auto"/>
          </w:tcPr>
          <w:p w14:paraId="3B991343"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A84B991" w14:textId="3A47110C"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6, ukrepi 1, 2, 3, 4, 6</w:t>
            </w:r>
          </w:p>
        </w:tc>
        <w:tc>
          <w:tcPr>
            <w:tcW w:w="1464" w:type="pct"/>
            <w:vAlign w:val="center"/>
          </w:tcPr>
          <w:p w14:paraId="50CFF3C6" w14:textId="7018CB07"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6.2</w:t>
            </w:r>
          </w:p>
        </w:tc>
      </w:tr>
      <w:tr w:rsidR="0088049A" w:rsidRPr="00776D85" w14:paraId="495AB2CF" w14:textId="77777777" w:rsidTr="003C18D8">
        <w:trPr>
          <w:trHeight w:val="70"/>
        </w:trPr>
        <w:tc>
          <w:tcPr>
            <w:tcW w:w="1965" w:type="pct"/>
            <w:vMerge/>
            <w:shd w:val="clear" w:color="auto" w:fill="auto"/>
          </w:tcPr>
          <w:p w14:paraId="116063B9"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39DE676E" w14:textId="5F4330C0"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12, ukrepa 2,</w:t>
            </w:r>
            <w:r w:rsidR="0088049A" w:rsidRPr="00776D85">
              <w:rPr>
                <w:sz w:val="20"/>
                <w:szCs w:val="20"/>
              </w:rPr>
              <w:t xml:space="preserve"> 3</w:t>
            </w:r>
          </w:p>
        </w:tc>
        <w:tc>
          <w:tcPr>
            <w:tcW w:w="1464" w:type="pct"/>
            <w:vAlign w:val="center"/>
          </w:tcPr>
          <w:p w14:paraId="2432BBC8" w14:textId="0231AE27"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12.2</w:t>
            </w:r>
          </w:p>
        </w:tc>
      </w:tr>
      <w:tr w:rsidR="00585032" w:rsidRPr="00776D85" w14:paraId="4B817C0F" w14:textId="77777777" w:rsidTr="00C6204B">
        <w:trPr>
          <w:trHeight w:val="263"/>
        </w:trPr>
        <w:tc>
          <w:tcPr>
            <w:tcW w:w="1965" w:type="pct"/>
            <w:shd w:val="clear" w:color="auto" w:fill="DEEAF6"/>
          </w:tcPr>
          <w:p w14:paraId="378A9028"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socialne zadeve</w:t>
            </w:r>
          </w:p>
        </w:tc>
        <w:tc>
          <w:tcPr>
            <w:tcW w:w="1571" w:type="pct"/>
            <w:shd w:val="clear" w:color="auto" w:fill="DEEAF6"/>
            <w:vAlign w:val="center"/>
          </w:tcPr>
          <w:p w14:paraId="59C92A04"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155DD357" w14:textId="77777777" w:rsidR="00585032" w:rsidRPr="00776D85" w:rsidRDefault="00585032" w:rsidP="008771F9">
            <w:pPr>
              <w:pStyle w:val="TableParagraph"/>
              <w:spacing w:line="276" w:lineRule="auto"/>
              <w:ind w:left="105"/>
              <w:rPr>
                <w:color w:val="000000" w:themeColor="text1"/>
                <w:sz w:val="20"/>
                <w:szCs w:val="20"/>
              </w:rPr>
            </w:pPr>
          </w:p>
        </w:tc>
      </w:tr>
      <w:tr w:rsidR="0088049A" w:rsidRPr="00776D85" w14:paraId="2268ACEC" w14:textId="77777777" w:rsidTr="00C6204B">
        <w:trPr>
          <w:trHeight w:val="276"/>
        </w:trPr>
        <w:tc>
          <w:tcPr>
            <w:tcW w:w="1965" w:type="pct"/>
            <w:vMerge w:val="restart"/>
            <w:shd w:val="clear" w:color="auto" w:fill="auto"/>
          </w:tcPr>
          <w:p w14:paraId="418121EB"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1FEFF61" w14:textId="533F1F54"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12, ukrep 3</w:t>
            </w:r>
          </w:p>
        </w:tc>
        <w:tc>
          <w:tcPr>
            <w:tcW w:w="1464" w:type="pct"/>
            <w:vAlign w:val="center"/>
          </w:tcPr>
          <w:p w14:paraId="7E97D8E4" w14:textId="0B5E842C"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2.6.</w:t>
            </w:r>
          </w:p>
        </w:tc>
      </w:tr>
      <w:tr w:rsidR="0088049A" w:rsidRPr="00776D85" w14:paraId="6494FD23" w14:textId="77777777" w:rsidTr="00C6204B">
        <w:trPr>
          <w:trHeight w:val="265"/>
        </w:trPr>
        <w:tc>
          <w:tcPr>
            <w:tcW w:w="1965" w:type="pct"/>
            <w:vMerge/>
            <w:shd w:val="clear" w:color="auto" w:fill="auto"/>
          </w:tcPr>
          <w:p w14:paraId="24BEAA96"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41A2EF98" w14:textId="1DC7CE32"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2, ukrepi 1, 4, 7 </w:t>
            </w:r>
          </w:p>
        </w:tc>
        <w:tc>
          <w:tcPr>
            <w:tcW w:w="1464" w:type="pct"/>
            <w:vAlign w:val="center"/>
          </w:tcPr>
          <w:p w14:paraId="22CE6F6A" w14:textId="3C9BBA76"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5C2636B1" w14:textId="77777777" w:rsidTr="00C6204B">
        <w:trPr>
          <w:trHeight w:val="283"/>
        </w:trPr>
        <w:tc>
          <w:tcPr>
            <w:tcW w:w="1965" w:type="pct"/>
            <w:vMerge/>
            <w:shd w:val="clear" w:color="auto" w:fill="auto"/>
          </w:tcPr>
          <w:p w14:paraId="42C01A6E"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5EC2CB52" w14:textId="0393CF1D"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4, ukrep 2</w:t>
            </w:r>
          </w:p>
        </w:tc>
        <w:tc>
          <w:tcPr>
            <w:tcW w:w="1464" w:type="pct"/>
            <w:vAlign w:val="center"/>
          </w:tcPr>
          <w:p w14:paraId="71FEEF10" w14:textId="3D4D23A0"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717F6286" w14:textId="77777777" w:rsidTr="00C6204B">
        <w:trPr>
          <w:trHeight w:val="273"/>
        </w:trPr>
        <w:tc>
          <w:tcPr>
            <w:tcW w:w="1965" w:type="pct"/>
            <w:vMerge/>
            <w:shd w:val="clear" w:color="auto" w:fill="auto"/>
          </w:tcPr>
          <w:p w14:paraId="410D0422"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2B647268" w14:textId="711E0958"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5, ukrep 4</w:t>
            </w:r>
          </w:p>
        </w:tc>
        <w:tc>
          <w:tcPr>
            <w:tcW w:w="1464" w:type="pct"/>
            <w:vAlign w:val="center"/>
          </w:tcPr>
          <w:p w14:paraId="4785C264" w14:textId="535C7409"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6B9A9618" w14:textId="77777777" w:rsidTr="00C6204B">
        <w:trPr>
          <w:trHeight w:val="277"/>
        </w:trPr>
        <w:tc>
          <w:tcPr>
            <w:tcW w:w="1965" w:type="pct"/>
            <w:vMerge/>
            <w:shd w:val="clear" w:color="auto" w:fill="auto"/>
          </w:tcPr>
          <w:p w14:paraId="3EF3939C"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217294ED" w14:textId="19D99787"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6, ukrepi 1, 2, 3, 5, 6</w:t>
            </w:r>
          </w:p>
        </w:tc>
        <w:tc>
          <w:tcPr>
            <w:tcW w:w="1464" w:type="pct"/>
            <w:vAlign w:val="center"/>
          </w:tcPr>
          <w:p w14:paraId="43C805FD" w14:textId="6B440E2F"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6.2.</w:t>
            </w:r>
          </w:p>
        </w:tc>
      </w:tr>
      <w:tr w:rsidR="00585032" w:rsidRPr="00776D85" w14:paraId="1AB0243E" w14:textId="77777777" w:rsidTr="00C6204B">
        <w:trPr>
          <w:trHeight w:val="267"/>
        </w:trPr>
        <w:tc>
          <w:tcPr>
            <w:tcW w:w="1965" w:type="pct"/>
            <w:vMerge/>
            <w:shd w:val="clear" w:color="auto" w:fill="auto"/>
          </w:tcPr>
          <w:p w14:paraId="247D1919" w14:textId="77777777" w:rsidR="00585032" w:rsidRPr="00776D85" w:rsidRDefault="00585032"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6E3889A7" w14:textId="3A5FBE11" w:rsidR="00585032"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7, ukrep 1</w:t>
            </w:r>
          </w:p>
        </w:tc>
        <w:tc>
          <w:tcPr>
            <w:tcW w:w="1464" w:type="pct"/>
            <w:vAlign w:val="center"/>
          </w:tcPr>
          <w:p w14:paraId="0A05C701" w14:textId="1CDC5EFA"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42510825" w14:textId="77777777" w:rsidTr="00C6204B">
        <w:trPr>
          <w:trHeight w:val="267"/>
        </w:trPr>
        <w:tc>
          <w:tcPr>
            <w:tcW w:w="1965" w:type="pct"/>
            <w:vMerge/>
            <w:shd w:val="clear" w:color="auto" w:fill="auto"/>
          </w:tcPr>
          <w:p w14:paraId="726B1ECF" w14:textId="77777777" w:rsidR="00585032" w:rsidRPr="00776D85" w:rsidRDefault="00585032"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289E58F" w14:textId="17CD8105"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13, ukrepi 1, 3, 4, 5, 6, 8, 9, 10</w:t>
            </w:r>
          </w:p>
        </w:tc>
        <w:tc>
          <w:tcPr>
            <w:tcW w:w="1464" w:type="pct"/>
            <w:vAlign w:val="center"/>
          </w:tcPr>
          <w:p w14:paraId="4F386A40" w14:textId="4D347144"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33256C2A" w14:textId="77777777" w:rsidTr="00C6204B">
        <w:trPr>
          <w:trHeight w:val="266"/>
        </w:trPr>
        <w:tc>
          <w:tcPr>
            <w:tcW w:w="1965" w:type="pct"/>
            <w:shd w:val="clear" w:color="auto" w:fill="DEEAF6"/>
          </w:tcPr>
          <w:p w14:paraId="39B246B0"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trg dela in zaposlovanje</w:t>
            </w:r>
          </w:p>
        </w:tc>
        <w:tc>
          <w:tcPr>
            <w:tcW w:w="1571" w:type="pct"/>
            <w:shd w:val="clear" w:color="auto" w:fill="DEEAF6"/>
            <w:vAlign w:val="center"/>
          </w:tcPr>
          <w:p w14:paraId="074EA036"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6E64FC06"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7A064B13" w14:textId="77777777" w:rsidTr="00C6204B">
        <w:trPr>
          <w:trHeight w:val="417"/>
        </w:trPr>
        <w:tc>
          <w:tcPr>
            <w:tcW w:w="1965" w:type="pct"/>
            <w:shd w:val="clear" w:color="auto" w:fill="auto"/>
          </w:tcPr>
          <w:p w14:paraId="3DB35602" w14:textId="77777777" w:rsidR="00585032" w:rsidRPr="00776D85" w:rsidRDefault="00585032" w:rsidP="008771F9">
            <w:pPr>
              <w:widowControl w:val="0"/>
              <w:autoSpaceDE w:val="0"/>
              <w:autoSpaceDN w:val="0"/>
              <w:spacing w:after="0"/>
              <w:ind w:left="132"/>
              <w:rPr>
                <w:rFonts w:ascii="Arial" w:hAnsi="Arial" w:cs="Arial"/>
                <w:color w:val="000000" w:themeColor="text1"/>
                <w:sz w:val="20"/>
                <w:szCs w:val="20"/>
              </w:rPr>
            </w:pPr>
            <w:r w:rsidRPr="00776D85">
              <w:rPr>
                <w:rFonts w:ascii="Arial" w:hAnsi="Arial" w:cs="Arial"/>
                <w:color w:val="000000" w:themeColor="text1"/>
                <w:sz w:val="20"/>
                <w:szCs w:val="20"/>
              </w:rPr>
              <w:t>Sektor za zaposlovanje</w:t>
            </w:r>
          </w:p>
        </w:tc>
        <w:tc>
          <w:tcPr>
            <w:tcW w:w="1571" w:type="pct"/>
            <w:shd w:val="clear" w:color="auto" w:fill="auto"/>
            <w:vAlign w:val="center"/>
          </w:tcPr>
          <w:p w14:paraId="23F760E5" w14:textId="1B062268"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5 (aktivna politika zaposlovanja; vseživljenjska karierna usmeritev)</w:t>
            </w:r>
          </w:p>
        </w:tc>
        <w:tc>
          <w:tcPr>
            <w:tcW w:w="1464" w:type="pct"/>
            <w:vAlign w:val="center"/>
          </w:tcPr>
          <w:p w14:paraId="644D06AF" w14:textId="5C00B161" w:rsidR="00585032" w:rsidRPr="00776D85" w:rsidRDefault="0088049A" w:rsidP="008771F9">
            <w:pPr>
              <w:pStyle w:val="TableParagraph"/>
              <w:spacing w:line="276" w:lineRule="auto"/>
              <w:rPr>
                <w:color w:val="000000" w:themeColor="text1"/>
                <w:sz w:val="20"/>
                <w:szCs w:val="20"/>
              </w:rPr>
            </w:pPr>
            <w:r w:rsidRPr="00776D85">
              <w:rPr>
                <w:color w:val="000000" w:themeColor="text1"/>
                <w:sz w:val="20"/>
                <w:szCs w:val="20"/>
              </w:rPr>
              <w:t>5.5</w:t>
            </w:r>
          </w:p>
        </w:tc>
      </w:tr>
      <w:tr w:rsidR="00585032" w:rsidRPr="00776D85" w14:paraId="48E9E42A" w14:textId="77777777" w:rsidTr="00C6204B">
        <w:trPr>
          <w:trHeight w:val="263"/>
        </w:trPr>
        <w:tc>
          <w:tcPr>
            <w:tcW w:w="1965" w:type="pct"/>
            <w:shd w:val="clear" w:color="auto" w:fill="DEEAF6"/>
          </w:tcPr>
          <w:p w14:paraId="4C106345"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delovna razmerja in pravice iz dela</w:t>
            </w:r>
          </w:p>
        </w:tc>
        <w:tc>
          <w:tcPr>
            <w:tcW w:w="1571" w:type="pct"/>
            <w:shd w:val="clear" w:color="auto" w:fill="DEEAF6"/>
            <w:vAlign w:val="center"/>
          </w:tcPr>
          <w:p w14:paraId="2BBD36E5" w14:textId="1E808CD0"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14EFA717"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65768CCB" w14:textId="77777777" w:rsidTr="003C18D8">
        <w:trPr>
          <w:trHeight w:val="70"/>
        </w:trPr>
        <w:tc>
          <w:tcPr>
            <w:tcW w:w="1965" w:type="pct"/>
            <w:shd w:val="clear" w:color="auto" w:fill="auto"/>
          </w:tcPr>
          <w:p w14:paraId="4FE2EBAF" w14:textId="12567CC9" w:rsidR="00585032" w:rsidRPr="00776D85" w:rsidRDefault="00585032" w:rsidP="008771F9">
            <w:pPr>
              <w:widowControl w:val="0"/>
              <w:autoSpaceDE w:val="0"/>
              <w:autoSpaceDN w:val="0"/>
              <w:spacing w:after="0"/>
              <w:rPr>
                <w:rFonts w:ascii="Arial" w:hAnsi="Arial" w:cs="Arial"/>
                <w:color w:val="000000" w:themeColor="text1"/>
                <w:sz w:val="20"/>
                <w:szCs w:val="20"/>
              </w:rPr>
            </w:pPr>
            <w:r w:rsidRPr="00776D85">
              <w:rPr>
                <w:rFonts w:ascii="Arial" w:eastAsia="Arial" w:hAnsi="Arial" w:cs="Arial"/>
                <w:color w:val="000000" w:themeColor="text1"/>
                <w:sz w:val="20"/>
                <w:szCs w:val="20"/>
                <w:lang w:bidi="sl-SI"/>
              </w:rPr>
              <w:t xml:space="preserve"> </w:t>
            </w:r>
            <w:r w:rsidR="000F3D17" w:rsidRPr="00776D85">
              <w:rPr>
                <w:rFonts w:ascii="Arial" w:eastAsia="Arial" w:hAnsi="Arial" w:cs="Arial"/>
                <w:color w:val="000000" w:themeColor="text1"/>
                <w:sz w:val="20"/>
                <w:szCs w:val="20"/>
                <w:lang w:bidi="sl-SI"/>
              </w:rPr>
              <w:t>Sektor za varnost in zdravje pri delu</w:t>
            </w:r>
          </w:p>
        </w:tc>
        <w:tc>
          <w:tcPr>
            <w:tcW w:w="1571" w:type="pct"/>
            <w:shd w:val="clear" w:color="auto" w:fill="auto"/>
            <w:vAlign w:val="center"/>
          </w:tcPr>
          <w:p w14:paraId="4F787CE7" w14:textId="4B4E6682"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 ukrep </w:t>
            </w:r>
            <w:r w:rsidR="000F3D17" w:rsidRPr="00776D85">
              <w:rPr>
                <w:color w:val="000000" w:themeColor="text1"/>
                <w:sz w:val="20"/>
                <w:szCs w:val="20"/>
              </w:rPr>
              <w:t>4</w:t>
            </w:r>
          </w:p>
        </w:tc>
        <w:tc>
          <w:tcPr>
            <w:tcW w:w="1464" w:type="pct"/>
            <w:vAlign w:val="center"/>
          </w:tcPr>
          <w:p w14:paraId="5C5C8C13" w14:textId="00E9B471"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03F76A3A" w14:textId="77777777" w:rsidTr="00C6204B">
        <w:trPr>
          <w:trHeight w:val="281"/>
        </w:trPr>
        <w:tc>
          <w:tcPr>
            <w:tcW w:w="1965" w:type="pct"/>
            <w:shd w:val="clear" w:color="auto" w:fill="9CC2E4"/>
          </w:tcPr>
          <w:p w14:paraId="10042410" w14:textId="77777777" w:rsidR="00585032" w:rsidRPr="00776D85" w:rsidRDefault="00585032" w:rsidP="008771F9">
            <w:pPr>
              <w:pStyle w:val="TableParagraph"/>
              <w:spacing w:line="276" w:lineRule="auto"/>
              <w:ind w:left="142"/>
              <w:rPr>
                <w:b/>
                <w:color w:val="000000" w:themeColor="text1"/>
                <w:sz w:val="20"/>
                <w:szCs w:val="20"/>
              </w:rPr>
            </w:pPr>
            <w:r w:rsidRPr="00776D85">
              <w:rPr>
                <w:b/>
                <w:color w:val="000000" w:themeColor="text1"/>
                <w:sz w:val="20"/>
                <w:szCs w:val="20"/>
              </w:rPr>
              <w:t>Ministrstvo za solidarno prihodnost Republike Slovenije</w:t>
            </w:r>
          </w:p>
        </w:tc>
        <w:tc>
          <w:tcPr>
            <w:tcW w:w="1571" w:type="pct"/>
            <w:shd w:val="clear" w:color="auto" w:fill="9CC2E4"/>
            <w:vAlign w:val="center"/>
          </w:tcPr>
          <w:p w14:paraId="09E824E6"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9DC500A"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6EA98352" w14:textId="77777777" w:rsidTr="00C6204B">
        <w:trPr>
          <w:trHeight w:val="281"/>
        </w:trPr>
        <w:tc>
          <w:tcPr>
            <w:tcW w:w="1965" w:type="pct"/>
            <w:shd w:val="clear" w:color="auto" w:fill="DEEAF6" w:themeFill="accent1" w:themeFillTint="33"/>
          </w:tcPr>
          <w:p w14:paraId="45B2D75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starejše, dolgotrajno oskrbo in deinstitucionalizacijo</w:t>
            </w:r>
          </w:p>
        </w:tc>
        <w:tc>
          <w:tcPr>
            <w:tcW w:w="1571" w:type="pct"/>
            <w:shd w:val="clear" w:color="auto" w:fill="DEEAF6" w:themeFill="accent1" w:themeFillTint="33"/>
            <w:vAlign w:val="center"/>
          </w:tcPr>
          <w:p w14:paraId="78FBD4C8"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701EF4FD" w14:textId="77777777" w:rsidR="00585032" w:rsidRPr="00776D85" w:rsidRDefault="00585032" w:rsidP="008771F9">
            <w:pPr>
              <w:pStyle w:val="TableParagraph"/>
              <w:spacing w:line="276" w:lineRule="auto"/>
              <w:ind w:left="105"/>
              <w:rPr>
                <w:color w:val="000000" w:themeColor="text1"/>
                <w:sz w:val="20"/>
                <w:szCs w:val="20"/>
              </w:rPr>
            </w:pPr>
          </w:p>
        </w:tc>
      </w:tr>
      <w:tr w:rsidR="004E12D7" w:rsidRPr="00776D85" w14:paraId="722B7446" w14:textId="77777777" w:rsidTr="00C6204B">
        <w:trPr>
          <w:trHeight w:val="281"/>
        </w:trPr>
        <w:tc>
          <w:tcPr>
            <w:tcW w:w="1965" w:type="pct"/>
            <w:vMerge w:val="restart"/>
            <w:shd w:val="clear" w:color="auto" w:fill="FFFFFF" w:themeFill="background1"/>
          </w:tcPr>
          <w:p w14:paraId="781FD2E7" w14:textId="42AA4EB2"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Sektor za upravljanje izvajalskih organizacij</w:t>
            </w:r>
          </w:p>
        </w:tc>
        <w:tc>
          <w:tcPr>
            <w:tcW w:w="1571" w:type="pct"/>
            <w:shd w:val="clear" w:color="auto" w:fill="FFFFFF" w:themeFill="background1"/>
            <w:vAlign w:val="center"/>
          </w:tcPr>
          <w:p w14:paraId="77EADA55" w14:textId="259D5F3D"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2, ukrep</w:t>
            </w:r>
            <w:r w:rsidR="002A0F63">
              <w:rPr>
                <w:color w:val="000000" w:themeColor="text1"/>
                <w:sz w:val="20"/>
                <w:szCs w:val="20"/>
              </w:rPr>
              <w:t>a</w:t>
            </w:r>
            <w:r w:rsidR="004E12D7" w:rsidRPr="00776D85">
              <w:rPr>
                <w:color w:val="000000" w:themeColor="text1"/>
                <w:sz w:val="20"/>
                <w:szCs w:val="20"/>
              </w:rPr>
              <w:t xml:space="preserve"> 1, 6</w:t>
            </w:r>
          </w:p>
        </w:tc>
        <w:tc>
          <w:tcPr>
            <w:tcW w:w="1464" w:type="pct"/>
            <w:shd w:val="clear" w:color="auto" w:fill="FFFFFF" w:themeFill="background1"/>
            <w:vAlign w:val="center"/>
          </w:tcPr>
          <w:p w14:paraId="07C6D6CF" w14:textId="32B33E8B"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2.1, 2.6</w:t>
            </w:r>
          </w:p>
        </w:tc>
      </w:tr>
      <w:tr w:rsidR="004E12D7" w:rsidRPr="00776D85" w14:paraId="3F21B4E9" w14:textId="77777777" w:rsidTr="00C6204B">
        <w:trPr>
          <w:trHeight w:val="281"/>
        </w:trPr>
        <w:tc>
          <w:tcPr>
            <w:tcW w:w="1965" w:type="pct"/>
            <w:vMerge/>
            <w:shd w:val="clear" w:color="auto" w:fill="FFFFFF" w:themeFill="background1"/>
          </w:tcPr>
          <w:p w14:paraId="0818A0A9"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33D8375B" w14:textId="4141DEF4"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7, ukrep</w:t>
            </w:r>
            <w:r w:rsidR="002A0F63">
              <w:rPr>
                <w:color w:val="000000" w:themeColor="text1"/>
                <w:sz w:val="20"/>
                <w:szCs w:val="20"/>
              </w:rPr>
              <w:t>a</w:t>
            </w:r>
            <w:r w:rsidR="004E12D7" w:rsidRPr="00776D85">
              <w:rPr>
                <w:color w:val="000000" w:themeColor="text1"/>
                <w:sz w:val="20"/>
                <w:szCs w:val="20"/>
              </w:rPr>
              <w:t xml:space="preserve"> 2, 11</w:t>
            </w:r>
          </w:p>
        </w:tc>
        <w:tc>
          <w:tcPr>
            <w:tcW w:w="1464" w:type="pct"/>
            <w:shd w:val="clear" w:color="auto" w:fill="FFFFFF" w:themeFill="background1"/>
            <w:vAlign w:val="center"/>
          </w:tcPr>
          <w:p w14:paraId="08D06E3C" w14:textId="217338C2"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7.2, 7.11</w:t>
            </w:r>
          </w:p>
        </w:tc>
      </w:tr>
      <w:tr w:rsidR="004E12D7" w:rsidRPr="00776D85" w14:paraId="07342602" w14:textId="77777777" w:rsidTr="00C6204B">
        <w:trPr>
          <w:trHeight w:val="281"/>
        </w:trPr>
        <w:tc>
          <w:tcPr>
            <w:tcW w:w="1965" w:type="pct"/>
            <w:vMerge/>
            <w:shd w:val="clear" w:color="auto" w:fill="FFFFFF" w:themeFill="background1"/>
          </w:tcPr>
          <w:p w14:paraId="0B262291"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5108D8EF" w14:textId="7B37C00C"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12, ukrep</w:t>
            </w:r>
            <w:r w:rsidR="002A0F63">
              <w:rPr>
                <w:color w:val="000000" w:themeColor="text1"/>
                <w:sz w:val="20"/>
                <w:szCs w:val="20"/>
              </w:rPr>
              <w:t>a</w:t>
            </w:r>
            <w:r w:rsidR="004E12D7" w:rsidRPr="00776D85">
              <w:rPr>
                <w:color w:val="000000" w:themeColor="text1"/>
                <w:sz w:val="20"/>
                <w:szCs w:val="20"/>
              </w:rPr>
              <w:t xml:space="preserve"> 4, 7</w:t>
            </w:r>
          </w:p>
        </w:tc>
        <w:tc>
          <w:tcPr>
            <w:tcW w:w="1464" w:type="pct"/>
            <w:shd w:val="clear" w:color="auto" w:fill="FFFFFF" w:themeFill="background1"/>
            <w:vAlign w:val="center"/>
          </w:tcPr>
          <w:p w14:paraId="5B7734DF" w14:textId="5C553148"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12.4, 12.7</w:t>
            </w:r>
          </w:p>
        </w:tc>
      </w:tr>
      <w:tr w:rsidR="004E12D7" w:rsidRPr="00776D85" w14:paraId="7ABC4685" w14:textId="77777777" w:rsidTr="00C6204B">
        <w:trPr>
          <w:trHeight w:val="281"/>
        </w:trPr>
        <w:tc>
          <w:tcPr>
            <w:tcW w:w="1965" w:type="pct"/>
            <w:vMerge/>
            <w:shd w:val="clear" w:color="auto" w:fill="FFFFFF" w:themeFill="background1"/>
          </w:tcPr>
          <w:p w14:paraId="76A2C9C7"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5E23DA31" w14:textId="7A324001"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13, ukrep 2</w:t>
            </w:r>
          </w:p>
        </w:tc>
        <w:tc>
          <w:tcPr>
            <w:tcW w:w="1464" w:type="pct"/>
            <w:shd w:val="clear" w:color="auto" w:fill="FFFFFF" w:themeFill="background1"/>
            <w:vAlign w:val="center"/>
          </w:tcPr>
          <w:p w14:paraId="2076703B" w14:textId="0777FC41"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13.2</w:t>
            </w:r>
          </w:p>
        </w:tc>
      </w:tr>
      <w:tr w:rsidR="004E12D7" w:rsidRPr="00776D85" w14:paraId="66AB4A81" w14:textId="77777777" w:rsidTr="00C6204B">
        <w:trPr>
          <w:trHeight w:val="281"/>
        </w:trPr>
        <w:tc>
          <w:tcPr>
            <w:tcW w:w="1965" w:type="pct"/>
            <w:shd w:val="clear" w:color="auto" w:fill="FFFFFF" w:themeFill="background1"/>
          </w:tcPr>
          <w:p w14:paraId="57E64FB5" w14:textId="7E38FEBF"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lastRenderedPageBreak/>
              <w:t>Sektor za dolgotrajno oskrbo in deinstitucionalizacijo</w:t>
            </w:r>
          </w:p>
        </w:tc>
        <w:tc>
          <w:tcPr>
            <w:tcW w:w="1571" w:type="pct"/>
            <w:shd w:val="clear" w:color="auto" w:fill="FFFFFF" w:themeFill="background1"/>
            <w:vAlign w:val="center"/>
          </w:tcPr>
          <w:p w14:paraId="5F6133CD" w14:textId="661B31EC" w:rsidR="004E12D7" w:rsidRPr="00776D85" w:rsidRDefault="000C2D26" w:rsidP="008771F9">
            <w:pPr>
              <w:spacing w:after="0"/>
              <w:ind w:left="105"/>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c</w:t>
            </w:r>
            <w:r w:rsidR="00A050C1" w:rsidRPr="00776D85">
              <w:rPr>
                <w:rFonts w:ascii="Arial" w:eastAsia="Arial" w:hAnsi="Arial" w:cs="Arial"/>
                <w:color w:val="000000" w:themeColor="text1"/>
                <w:sz w:val="20"/>
                <w:szCs w:val="20"/>
                <w:lang w:bidi="sl-SI"/>
              </w:rPr>
              <w:t>ilj</w:t>
            </w:r>
            <w:r w:rsidR="004E12D7" w:rsidRPr="00776D85">
              <w:rPr>
                <w:rFonts w:ascii="Arial" w:eastAsia="Arial" w:hAnsi="Arial" w:cs="Arial"/>
                <w:color w:val="000000" w:themeColor="text1"/>
                <w:sz w:val="20"/>
                <w:szCs w:val="20"/>
                <w:lang w:bidi="sl-SI"/>
              </w:rPr>
              <w:t xml:space="preserve"> 2, ukrep</w:t>
            </w:r>
            <w:r w:rsidR="002A0F63">
              <w:rPr>
                <w:rFonts w:ascii="Arial" w:eastAsia="Arial" w:hAnsi="Arial" w:cs="Arial"/>
                <w:color w:val="000000" w:themeColor="text1"/>
                <w:sz w:val="20"/>
                <w:szCs w:val="20"/>
                <w:lang w:bidi="sl-SI"/>
              </w:rPr>
              <w:t>a</w:t>
            </w:r>
            <w:r w:rsidR="004E12D7" w:rsidRPr="00776D85">
              <w:rPr>
                <w:rFonts w:ascii="Arial" w:eastAsia="Arial" w:hAnsi="Arial" w:cs="Arial"/>
                <w:color w:val="000000" w:themeColor="text1"/>
                <w:sz w:val="20"/>
                <w:szCs w:val="20"/>
                <w:lang w:bidi="sl-SI"/>
              </w:rPr>
              <w:t xml:space="preserve"> 1, 6</w:t>
            </w:r>
          </w:p>
          <w:p w14:paraId="398CB8BB" w14:textId="77777777" w:rsidR="004E12D7" w:rsidRPr="00776D85" w:rsidRDefault="004E12D7" w:rsidP="008771F9">
            <w:pPr>
              <w:pStyle w:val="TableParagraph"/>
              <w:spacing w:line="276" w:lineRule="auto"/>
              <w:ind w:left="105"/>
              <w:rPr>
                <w:color w:val="000000" w:themeColor="text1"/>
                <w:sz w:val="20"/>
                <w:szCs w:val="20"/>
              </w:rPr>
            </w:pPr>
          </w:p>
        </w:tc>
        <w:tc>
          <w:tcPr>
            <w:tcW w:w="1464" w:type="pct"/>
            <w:shd w:val="clear" w:color="auto" w:fill="FFFFFF" w:themeFill="background1"/>
            <w:vAlign w:val="center"/>
          </w:tcPr>
          <w:p w14:paraId="6697BFF0" w14:textId="164245AF"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2.6</w:t>
            </w:r>
          </w:p>
        </w:tc>
      </w:tr>
      <w:tr w:rsidR="0088049A" w:rsidRPr="00776D85" w14:paraId="7910325D" w14:textId="77777777" w:rsidTr="00C6204B">
        <w:trPr>
          <w:trHeight w:val="281"/>
        </w:trPr>
        <w:tc>
          <w:tcPr>
            <w:tcW w:w="1965" w:type="pct"/>
            <w:shd w:val="clear" w:color="auto" w:fill="DEEAF6" w:themeFill="accent1" w:themeFillTint="33"/>
          </w:tcPr>
          <w:p w14:paraId="2476096C" w14:textId="2734F7F6" w:rsidR="0088049A" w:rsidRPr="00776D85" w:rsidRDefault="004E12D7" w:rsidP="008771F9">
            <w:pPr>
              <w:pStyle w:val="TableParagraph"/>
              <w:spacing w:line="276" w:lineRule="auto"/>
              <w:ind w:left="105"/>
              <w:rPr>
                <w:b/>
                <w:bCs/>
                <w:color w:val="000000" w:themeColor="text1"/>
                <w:sz w:val="20"/>
                <w:szCs w:val="20"/>
              </w:rPr>
            </w:pPr>
            <w:r w:rsidRPr="00776D85">
              <w:rPr>
                <w:b/>
                <w:bCs/>
                <w:color w:val="000000" w:themeColor="text1"/>
                <w:sz w:val="20"/>
                <w:szCs w:val="20"/>
              </w:rPr>
              <w:t>Direktorat</w:t>
            </w:r>
            <w:r w:rsidR="0088049A" w:rsidRPr="00776D85">
              <w:rPr>
                <w:b/>
                <w:bCs/>
                <w:color w:val="000000" w:themeColor="text1"/>
                <w:sz w:val="20"/>
                <w:szCs w:val="20"/>
              </w:rPr>
              <w:t xml:space="preserve"> za stanovanja</w:t>
            </w:r>
          </w:p>
        </w:tc>
        <w:tc>
          <w:tcPr>
            <w:tcW w:w="1571" w:type="pct"/>
            <w:shd w:val="clear" w:color="auto" w:fill="DEEAF6" w:themeFill="accent1" w:themeFillTint="33"/>
            <w:vAlign w:val="center"/>
          </w:tcPr>
          <w:p w14:paraId="5F54295B" w14:textId="77777777" w:rsidR="0088049A" w:rsidRPr="00776D85" w:rsidRDefault="0088049A"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3AC37FF2" w14:textId="77777777" w:rsidR="0088049A" w:rsidRPr="00776D85" w:rsidRDefault="0088049A" w:rsidP="008771F9">
            <w:pPr>
              <w:pStyle w:val="TableParagraph"/>
              <w:spacing w:line="276" w:lineRule="auto"/>
              <w:ind w:left="105"/>
              <w:rPr>
                <w:color w:val="000000" w:themeColor="text1"/>
                <w:sz w:val="20"/>
                <w:szCs w:val="20"/>
              </w:rPr>
            </w:pPr>
          </w:p>
        </w:tc>
      </w:tr>
      <w:tr w:rsidR="004E12D7" w:rsidRPr="00776D85" w14:paraId="63367A00" w14:textId="77777777" w:rsidTr="00C6204B">
        <w:trPr>
          <w:trHeight w:val="281"/>
        </w:trPr>
        <w:tc>
          <w:tcPr>
            <w:tcW w:w="1965" w:type="pct"/>
            <w:vMerge w:val="restart"/>
            <w:shd w:val="clear" w:color="auto" w:fill="auto"/>
          </w:tcPr>
          <w:p w14:paraId="2FA40536"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auto"/>
            <w:vAlign w:val="center"/>
          </w:tcPr>
          <w:p w14:paraId="4268BF89" w14:textId="0B38A6DA"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2, ukrep 8</w:t>
            </w:r>
          </w:p>
        </w:tc>
        <w:tc>
          <w:tcPr>
            <w:tcW w:w="1464" w:type="pct"/>
            <w:shd w:val="clear" w:color="auto" w:fill="auto"/>
            <w:vAlign w:val="center"/>
          </w:tcPr>
          <w:p w14:paraId="4788B938" w14:textId="53E2D750"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2.8</w:t>
            </w:r>
          </w:p>
        </w:tc>
      </w:tr>
      <w:tr w:rsidR="004E12D7" w:rsidRPr="00776D85" w14:paraId="33E83FEA" w14:textId="77777777" w:rsidTr="00C6204B">
        <w:trPr>
          <w:trHeight w:val="281"/>
        </w:trPr>
        <w:tc>
          <w:tcPr>
            <w:tcW w:w="1965" w:type="pct"/>
            <w:vMerge/>
            <w:shd w:val="clear" w:color="auto" w:fill="auto"/>
          </w:tcPr>
          <w:p w14:paraId="44E4FC1D"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auto"/>
            <w:vAlign w:val="center"/>
          </w:tcPr>
          <w:p w14:paraId="1FA8AB6B" w14:textId="085860BA" w:rsidR="004E12D7"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13, ukrep 3</w:t>
            </w:r>
          </w:p>
        </w:tc>
        <w:tc>
          <w:tcPr>
            <w:tcW w:w="1464" w:type="pct"/>
            <w:shd w:val="clear" w:color="auto" w:fill="auto"/>
            <w:vAlign w:val="center"/>
          </w:tcPr>
          <w:p w14:paraId="24C4FB45" w14:textId="09DDE318"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13.3</w:t>
            </w:r>
          </w:p>
        </w:tc>
      </w:tr>
      <w:tr w:rsidR="00585032" w:rsidRPr="00776D85" w14:paraId="2AFCF602" w14:textId="77777777" w:rsidTr="00C6204B">
        <w:trPr>
          <w:trHeight w:val="281"/>
        </w:trPr>
        <w:tc>
          <w:tcPr>
            <w:tcW w:w="1965" w:type="pct"/>
            <w:shd w:val="clear" w:color="auto" w:fill="DEEAF6" w:themeFill="accent1" w:themeFillTint="33"/>
          </w:tcPr>
          <w:p w14:paraId="23EA5A4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Služba za investicije</w:t>
            </w:r>
          </w:p>
        </w:tc>
        <w:tc>
          <w:tcPr>
            <w:tcW w:w="1571" w:type="pct"/>
            <w:shd w:val="clear" w:color="auto" w:fill="DEEAF6" w:themeFill="accent1" w:themeFillTint="33"/>
            <w:vAlign w:val="center"/>
          </w:tcPr>
          <w:p w14:paraId="7095EFF1"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4322D973"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5D754BC7" w14:textId="77777777" w:rsidTr="00C6204B">
        <w:trPr>
          <w:trHeight w:val="281"/>
        </w:trPr>
        <w:tc>
          <w:tcPr>
            <w:tcW w:w="1965" w:type="pct"/>
            <w:vMerge w:val="restart"/>
            <w:shd w:val="clear" w:color="auto" w:fill="FFFFFF" w:themeFill="background1"/>
          </w:tcPr>
          <w:p w14:paraId="45766D6A" w14:textId="77777777" w:rsidR="00585032" w:rsidRPr="00776D85" w:rsidRDefault="00585032"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6B50484F" w14:textId="1323DA30" w:rsidR="00585032" w:rsidRPr="00776D85" w:rsidRDefault="00A050C1" w:rsidP="008771F9">
            <w:pPr>
              <w:pStyle w:val="TableParagraph"/>
              <w:spacing w:line="276" w:lineRule="auto"/>
              <w:ind w:left="105"/>
              <w:rPr>
                <w:color w:val="000000" w:themeColor="text1"/>
                <w:sz w:val="20"/>
                <w:szCs w:val="20"/>
              </w:rPr>
            </w:pPr>
            <w:r w:rsidRPr="00776D85">
              <w:rPr>
                <w:color w:val="000000" w:themeColor="text1"/>
                <w:sz w:val="20"/>
                <w:szCs w:val="20"/>
              </w:rPr>
              <w:t>Cilj</w:t>
            </w:r>
            <w:r w:rsidR="00585032" w:rsidRPr="00776D85">
              <w:rPr>
                <w:color w:val="000000" w:themeColor="text1"/>
                <w:sz w:val="20"/>
                <w:szCs w:val="20"/>
              </w:rPr>
              <w:t xml:space="preserve"> 2, ukrep</w:t>
            </w:r>
            <w:r w:rsidR="00450997">
              <w:rPr>
                <w:color w:val="000000" w:themeColor="text1"/>
                <w:sz w:val="20"/>
                <w:szCs w:val="20"/>
              </w:rPr>
              <w:t>a</w:t>
            </w:r>
            <w:r w:rsidR="00585032" w:rsidRPr="00776D85">
              <w:rPr>
                <w:color w:val="000000" w:themeColor="text1"/>
                <w:sz w:val="20"/>
                <w:szCs w:val="20"/>
              </w:rPr>
              <w:t xml:space="preserve"> 1, 6</w:t>
            </w:r>
          </w:p>
        </w:tc>
        <w:tc>
          <w:tcPr>
            <w:tcW w:w="1464" w:type="pct"/>
            <w:shd w:val="clear" w:color="auto" w:fill="FFFFFF" w:themeFill="background1"/>
            <w:vAlign w:val="center"/>
          </w:tcPr>
          <w:p w14:paraId="01F2DF83" w14:textId="58490619" w:rsidR="00585032" w:rsidRPr="00776D85" w:rsidRDefault="004E12D7" w:rsidP="008771F9">
            <w:pPr>
              <w:spacing w:after="0"/>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2</w:t>
            </w:r>
            <w:r w:rsidR="007E3E93" w:rsidRPr="00776D85">
              <w:rPr>
                <w:rFonts w:ascii="Arial" w:eastAsia="Arial" w:hAnsi="Arial" w:cs="Arial"/>
                <w:color w:val="000000" w:themeColor="text1"/>
                <w:sz w:val="20"/>
                <w:szCs w:val="20"/>
                <w:lang w:bidi="sl-SI"/>
              </w:rPr>
              <w:t>.</w:t>
            </w:r>
            <w:r w:rsidRPr="00776D85">
              <w:rPr>
                <w:rFonts w:ascii="Arial" w:eastAsia="Arial" w:hAnsi="Arial" w:cs="Arial"/>
                <w:color w:val="000000" w:themeColor="text1"/>
                <w:sz w:val="20"/>
                <w:szCs w:val="20"/>
                <w:lang w:bidi="sl-SI"/>
              </w:rPr>
              <w:t>1, 2.6, poročali tudi pri 2.7</w:t>
            </w:r>
            <w:r w:rsidR="006A5C79" w:rsidRPr="00776D85">
              <w:rPr>
                <w:rFonts w:ascii="Arial" w:eastAsia="Arial" w:hAnsi="Arial" w:cs="Arial"/>
                <w:color w:val="000000" w:themeColor="text1"/>
                <w:sz w:val="20"/>
                <w:szCs w:val="20"/>
                <w:lang w:bidi="sl-SI"/>
              </w:rPr>
              <w:t>.</w:t>
            </w:r>
          </w:p>
        </w:tc>
      </w:tr>
      <w:tr w:rsidR="00585032" w:rsidRPr="00776D85" w14:paraId="45970F7F" w14:textId="77777777" w:rsidTr="00C6204B">
        <w:trPr>
          <w:trHeight w:val="281"/>
        </w:trPr>
        <w:tc>
          <w:tcPr>
            <w:tcW w:w="1965" w:type="pct"/>
            <w:vMerge/>
            <w:shd w:val="clear" w:color="auto" w:fill="FFFFFF" w:themeFill="background1"/>
          </w:tcPr>
          <w:p w14:paraId="77E8EB0E" w14:textId="77777777" w:rsidR="00585032" w:rsidRPr="00776D85" w:rsidRDefault="00585032"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3D8E8028" w14:textId="321571D4" w:rsidR="00585032"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13, ukrep</w:t>
            </w:r>
            <w:r w:rsidR="00450997">
              <w:rPr>
                <w:color w:val="000000" w:themeColor="text1"/>
                <w:sz w:val="20"/>
                <w:szCs w:val="20"/>
              </w:rPr>
              <w:t>a</w:t>
            </w:r>
            <w:r w:rsidR="00585032" w:rsidRPr="00776D85">
              <w:rPr>
                <w:color w:val="000000" w:themeColor="text1"/>
                <w:sz w:val="20"/>
                <w:szCs w:val="20"/>
              </w:rPr>
              <w:t xml:space="preserve"> 3, 4</w:t>
            </w:r>
          </w:p>
        </w:tc>
        <w:tc>
          <w:tcPr>
            <w:tcW w:w="1464" w:type="pct"/>
            <w:shd w:val="clear" w:color="auto" w:fill="FFFFFF" w:themeFill="background1"/>
            <w:vAlign w:val="center"/>
          </w:tcPr>
          <w:p w14:paraId="1ED752FA" w14:textId="684D7AF9" w:rsidR="00585032"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1454C" w:rsidRPr="00776D85" w14:paraId="016AAB32" w14:textId="77777777" w:rsidTr="00C6204B">
        <w:trPr>
          <w:trHeight w:val="281"/>
        </w:trPr>
        <w:tc>
          <w:tcPr>
            <w:tcW w:w="1965" w:type="pct"/>
            <w:shd w:val="clear" w:color="auto" w:fill="9CC2E4"/>
          </w:tcPr>
          <w:p w14:paraId="3E2D2759" w14:textId="66A82E50" w:rsidR="00E1454C" w:rsidRPr="00776D85" w:rsidRDefault="00E1454C"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digitalno preobrazbo Republike Slovenije</w:t>
            </w:r>
          </w:p>
        </w:tc>
        <w:tc>
          <w:tcPr>
            <w:tcW w:w="1571" w:type="pct"/>
            <w:shd w:val="clear" w:color="auto" w:fill="9CC2E4"/>
            <w:vAlign w:val="center"/>
          </w:tcPr>
          <w:p w14:paraId="654B643C" w14:textId="77777777" w:rsidR="00E1454C" w:rsidRPr="00776D85" w:rsidRDefault="00E1454C"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18514903" w14:textId="77777777" w:rsidR="00E1454C" w:rsidRPr="00776D85" w:rsidRDefault="00E1454C" w:rsidP="008771F9">
            <w:pPr>
              <w:pStyle w:val="TableParagraph"/>
              <w:spacing w:line="276" w:lineRule="auto"/>
              <w:ind w:left="105"/>
              <w:rPr>
                <w:color w:val="000000" w:themeColor="text1"/>
                <w:sz w:val="20"/>
                <w:szCs w:val="20"/>
              </w:rPr>
            </w:pPr>
          </w:p>
        </w:tc>
      </w:tr>
      <w:tr w:rsidR="00E1454C" w:rsidRPr="00776D85" w14:paraId="5C48B896" w14:textId="77777777" w:rsidTr="00C6204B">
        <w:trPr>
          <w:trHeight w:val="281"/>
        </w:trPr>
        <w:tc>
          <w:tcPr>
            <w:tcW w:w="1965" w:type="pct"/>
            <w:shd w:val="clear" w:color="auto" w:fill="DEEAF6" w:themeFill="accent1" w:themeFillTint="33"/>
          </w:tcPr>
          <w:p w14:paraId="1AFFC539" w14:textId="0280FD3E" w:rsidR="00E1454C" w:rsidRPr="00776D85" w:rsidRDefault="00793AE8"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digitalno družbo</w:t>
            </w:r>
          </w:p>
        </w:tc>
        <w:tc>
          <w:tcPr>
            <w:tcW w:w="1571" w:type="pct"/>
            <w:shd w:val="clear" w:color="auto" w:fill="DEEAF6" w:themeFill="accent1" w:themeFillTint="33"/>
            <w:vAlign w:val="center"/>
          </w:tcPr>
          <w:p w14:paraId="613DCBE2" w14:textId="77777777" w:rsidR="00E1454C" w:rsidRPr="00776D85" w:rsidRDefault="00E1454C"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1AC39570" w14:textId="77777777" w:rsidR="00E1454C" w:rsidRPr="00776D85" w:rsidRDefault="00E1454C" w:rsidP="008771F9">
            <w:pPr>
              <w:pStyle w:val="TableParagraph"/>
              <w:spacing w:line="276" w:lineRule="auto"/>
              <w:ind w:left="105"/>
              <w:rPr>
                <w:color w:val="000000" w:themeColor="text1"/>
                <w:sz w:val="20"/>
                <w:szCs w:val="20"/>
              </w:rPr>
            </w:pPr>
          </w:p>
        </w:tc>
      </w:tr>
      <w:tr w:rsidR="007C18FA" w:rsidRPr="00776D85" w14:paraId="5FF76365" w14:textId="77777777" w:rsidTr="00C6204B">
        <w:trPr>
          <w:trHeight w:val="281"/>
        </w:trPr>
        <w:tc>
          <w:tcPr>
            <w:tcW w:w="1965" w:type="pct"/>
            <w:vMerge w:val="restart"/>
            <w:shd w:val="clear" w:color="auto" w:fill="FFFFFF" w:themeFill="background1"/>
          </w:tcPr>
          <w:p w14:paraId="77EB1E99" w14:textId="39851096" w:rsidR="007C18FA" w:rsidRPr="00776D85" w:rsidRDefault="007C18FA" w:rsidP="008771F9">
            <w:pPr>
              <w:pStyle w:val="TableParagraph"/>
              <w:spacing w:line="276" w:lineRule="auto"/>
              <w:ind w:left="107"/>
              <w:rPr>
                <w:bCs/>
                <w:color w:val="000000" w:themeColor="text1"/>
                <w:sz w:val="20"/>
                <w:szCs w:val="20"/>
              </w:rPr>
            </w:pPr>
            <w:r w:rsidRPr="00776D85">
              <w:rPr>
                <w:bCs/>
                <w:color w:val="000000" w:themeColor="text1"/>
                <w:sz w:val="20"/>
                <w:szCs w:val="20"/>
              </w:rPr>
              <w:t xml:space="preserve">Sektor za </w:t>
            </w:r>
            <w:r w:rsidR="006548F5">
              <w:rPr>
                <w:bCs/>
                <w:color w:val="000000" w:themeColor="text1"/>
                <w:sz w:val="20"/>
                <w:szCs w:val="20"/>
              </w:rPr>
              <w:t>pospeševanje digitalne preobrazbe in vključenosti</w:t>
            </w:r>
          </w:p>
        </w:tc>
        <w:tc>
          <w:tcPr>
            <w:tcW w:w="1571" w:type="pct"/>
            <w:shd w:val="clear" w:color="auto" w:fill="FFFFFF" w:themeFill="background1"/>
            <w:vAlign w:val="center"/>
          </w:tcPr>
          <w:p w14:paraId="1201DA28" w14:textId="6BFBEAC3"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1, ukrep 1</w:t>
            </w:r>
          </w:p>
        </w:tc>
        <w:tc>
          <w:tcPr>
            <w:tcW w:w="1464" w:type="pct"/>
            <w:shd w:val="clear" w:color="auto" w:fill="FFFFFF" w:themeFill="background1"/>
            <w:vAlign w:val="center"/>
          </w:tcPr>
          <w:p w14:paraId="6C1AECB2" w14:textId="021EF2D0"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C18FA" w:rsidRPr="00776D85" w14:paraId="3864593B" w14:textId="77777777" w:rsidTr="00C6204B">
        <w:trPr>
          <w:trHeight w:val="281"/>
        </w:trPr>
        <w:tc>
          <w:tcPr>
            <w:tcW w:w="1965" w:type="pct"/>
            <w:vMerge/>
            <w:shd w:val="clear" w:color="auto" w:fill="FFFFFF" w:themeFill="background1"/>
          </w:tcPr>
          <w:p w14:paraId="7963737C" w14:textId="77777777" w:rsidR="007C18FA" w:rsidRPr="00776D85" w:rsidRDefault="007C18FA"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77525115" w14:textId="27C4899D"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2, ukrep 2</w:t>
            </w:r>
          </w:p>
        </w:tc>
        <w:tc>
          <w:tcPr>
            <w:tcW w:w="1464" w:type="pct"/>
            <w:shd w:val="clear" w:color="auto" w:fill="FFFFFF" w:themeFill="background1"/>
            <w:vAlign w:val="center"/>
          </w:tcPr>
          <w:p w14:paraId="2BFD8858" w14:textId="0E44A24E"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2.2</w:t>
            </w:r>
          </w:p>
        </w:tc>
      </w:tr>
      <w:tr w:rsidR="007C18FA" w:rsidRPr="00776D85" w14:paraId="65A3FD41" w14:textId="77777777" w:rsidTr="00C6204B">
        <w:trPr>
          <w:trHeight w:val="281"/>
        </w:trPr>
        <w:tc>
          <w:tcPr>
            <w:tcW w:w="1965" w:type="pct"/>
            <w:vMerge/>
            <w:shd w:val="clear" w:color="auto" w:fill="FFFFFF" w:themeFill="background1"/>
          </w:tcPr>
          <w:p w14:paraId="1F6E709C" w14:textId="77777777" w:rsidR="007C18FA" w:rsidRPr="00776D85" w:rsidRDefault="007C18FA"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6AE2E616" w14:textId="15F5154E"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4, ukrep 17</w:t>
            </w:r>
          </w:p>
        </w:tc>
        <w:tc>
          <w:tcPr>
            <w:tcW w:w="1464" w:type="pct"/>
            <w:shd w:val="clear" w:color="auto" w:fill="FFFFFF" w:themeFill="background1"/>
            <w:vAlign w:val="center"/>
          </w:tcPr>
          <w:p w14:paraId="1DA1DCE5" w14:textId="20ABC2CE"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4.17</w:t>
            </w:r>
          </w:p>
        </w:tc>
      </w:tr>
      <w:tr w:rsidR="00E0682F" w:rsidRPr="00776D85" w14:paraId="2195E1BF" w14:textId="77777777" w:rsidTr="00E0682F">
        <w:trPr>
          <w:trHeight w:val="281"/>
        </w:trPr>
        <w:tc>
          <w:tcPr>
            <w:tcW w:w="1965" w:type="pct"/>
            <w:shd w:val="clear" w:color="auto" w:fill="FFFFFF" w:themeFill="background1"/>
          </w:tcPr>
          <w:p w14:paraId="01FD747D" w14:textId="7454A028"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Sektor za elektronske komunikacije</w:t>
            </w:r>
          </w:p>
        </w:tc>
        <w:tc>
          <w:tcPr>
            <w:tcW w:w="1571" w:type="pct"/>
            <w:shd w:val="clear" w:color="auto" w:fill="FFFFFF" w:themeFill="background1"/>
            <w:vAlign w:val="center"/>
          </w:tcPr>
          <w:p w14:paraId="736A8CF7" w14:textId="39FFFA4A" w:rsidR="00E0682F"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w:t>
            </w:r>
            <w:r w:rsidR="00965FDE">
              <w:rPr>
                <w:color w:val="000000" w:themeColor="text1"/>
                <w:sz w:val="20"/>
                <w:szCs w:val="20"/>
              </w:rPr>
              <w:t>a</w:t>
            </w:r>
            <w:r w:rsidR="00E0682F" w:rsidRPr="00776D85">
              <w:rPr>
                <w:color w:val="000000" w:themeColor="text1"/>
                <w:sz w:val="20"/>
                <w:szCs w:val="20"/>
              </w:rPr>
              <w:t xml:space="preserve"> 3, 4</w:t>
            </w:r>
          </w:p>
        </w:tc>
        <w:tc>
          <w:tcPr>
            <w:tcW w:w="1464" w:type="pct"/>
            <w:shd w:val="clear" w:color="auto" w:fill="FFFFFF" w:themeFill="background1"/>
            <w:vAlign w:val="center"/>
          </w:tcPr>
          <w:p w14:paraId="59AECA5B" w14:textId="6DC8ED60"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E0682F" w:rsidRPr="00776D85" w14:paraId="626DB7B0" w14:textId="77777777" w:rsidTr="00C6204B">
        <w:trPr>
          <w:trHeight w:val="281"/>
        </w:trPr>
        <w:tc>
          <w:tcPr>
            <w:tcW w:w="1965" w:type="pct"/>
            <w:shd w:val="clear" w:color="auto" w:fill="9CC2E4"/>
          </w:tcPr>
          <w:p w14:paraId="4F3A4A56"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Ministrstvo za infrastrukturo Republike Slovenije</w:t>
            </w:r>
          </w:p>
        </w:tc>
        <w:tc>
          <w:tcPr>
            <w:tcW w:w="1571" w:type="pct"/>
            <w:shd w:val="clear" w:color="auto" w:fill="9CC2E4"/>
            <w:vAlign w:val="center"/>
          </w:tcPr>
          <w:p w14:paraId="0A429EDC"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8D51AB1"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E4060D5" w14:textId="77777777" w:rsidTr="00C6204B">
        <w:trPr>
          <w:trHeight w:val="265"/>
        </w:trPr>
        <w:tc>
          <w:tcPr>
            <w:tcW w:w="1965" w:type="pct"/>
            <w:shd w:val="clear" w:color="auto" w:fill="DEEAF6" w:themeFill="accent1" w:themeFillTint="33"/>
          </w:tcPr>
          <w:p w14:paraId="262CCE6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železnice, žičnice in upravljanje prometa</w:t>
            </w:r>
          </w:p>
        </w:tc>
        <w:tc>
          <w:tcPr>
            <w:tcW w:w="1571" w:type="pct"/>
            <w:shd w:val="clear" w:color="auto" w:fill="DEEAF6" w:themeFill="accent1" w:themeFillTint="33"/>
            <w:vAlign w:val="center"/>
          </w:tcPr>
          <w:p w14:paraId="1FF71BBD"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themeFill="accent1" w:themeFillTint="33"/>
            <w:vAlign w:val="center"/>
          </w:tcPr>
          <w:p w14:paraId="65EFDEBA"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50D56E6E" w14:textId="77777777" w:rsidTr="00C6204B">
        <w:trPr>
          <w:trHeight w:val="244"/>
        </w:trPr>
        <w:tc>
          <w:tcPr>
            <w:tcW w:w="1965" w:type="pct"/>
            <w:shd w:val="clear" w:color="auto" w:fill="auto"/>
          </w:tcPr>
          <w:p w14:paraId="46CFAE5C"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železnice in žičnice</w:t>
            </w:r>
          </w:p>
        </w:tc>
        <w:tc>
          <w:tcPr>
            <w:tcW w:w="1571" w:type="pct"/>
            <w:shd w:val="clear" w:color="auto" w:fill="auto"/>
            <w:vAlign w:val="center"/>
          </w:tcPr>
          <w:p w14:paraId="2860D73D" w14:textId="4EBACD2C" w:rsidR="00E0682F" w:rsidRPr="00776D85" w:rsidRDefault="00CE77F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Align w:val="center"/>
          </w:tcPr>
          <w:p w14:paraId="262E1481" w14:textId="20B7E2AA"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w:t>
            </w:r>
          </w:p>
        </w:tc>
      </w:tr>
      <w:tr w:rsidR="00E0682F" w:rsidRPr="00776D85" w14:paraId="166D6BB2" w14:textId="77777777" w:rsidTr="00C6204B">
        <w:trPr>
          <w:trHeight w:val="266"/>
        </w:trPr>
        <w:tc>
          <w:tcPr>
            <w:tcW w:w="1965" w:type="pct"/>
            <w:shd w:val="clear" w:color="auto" w:fill="DEEAF6"/>
          </w:tcPr>
          <w:p w14:paraId="26FA5C7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letalski in pomorski promet</w:t>
            </w:r>
          </w:p>
        </w:tc>
        <w:tc>
          <w:tcPr>
            <w:tcW w:w="1571" w:type="pct"/>
            <w:shd w:val="clear" w:color="auto" w:fill="DEEAF6"/>
            <w:vAlign w:val="center"/>
          </w:tcPr>
          <w:p w14:paraId="6DB8EC6F"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6A533D8E"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23985465" w14:textId="77777777" w:rsidTr="00C6204B">
        <w:trPr>
          <w:trHeight w:val="263"/>
        </w:trPr>
        <w:tc>
          <w:tcPr>
            <w:tcW w:w="1965" w:type="pct"/>
            <w:shd w:val="clear" w:color="auto" w:fill="auto"/>
          </w:tcPr>
          <w:p w14:paraId="7EC94FD8"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letalstvo</w:t>
            </w:r>
          </w:p>
        </w:tc>
        <w:tc>
          <w:tcPr>
            <w:tcW w:w="1571" w:type="pct"/>
            <w:shd w:val="clear" w:color="auto" w:fill="auto"/>
            <w:vAlign w:val="center"/>
          </w:tcPr>
          <w:p w14:paraId="0C091CEA" w14:textId="13281A44" w:rsidR="00E0682F" w:rsidRPr="00776D85" w:rsidRDefault="00CE77F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restart"/>
            <w:vAlign w:val="center"/>
          </w:tcPr>
          <w:p w14:paraId="54A6F1D5" w14:textId="7F738F96"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5BFC5C1E" w14:textId="77777777" w:rsidTr="00C6204B">
        <w:trPr>
          <w:trHeight w:val="263"/>
        </w:trPr>
        <w:tc>
          <w:tcPr>
            <w:tcW w:w="1965" w:type="pct"/>
            <w:shd w:val="clear" w:color="auto" w:fill="auto"/>
          </w:tcPr>
          <w:p w14:paraId="25EA5C4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pomorstvo</w:t>
            </w:r>
          </w:p>
        </w:tc>
        <w:tc>
          <w:tcPr>
            <w:tcW w:w="1571" w:type="pct"/>
            <w:shd w:val="clear" w:color="auto" w:fill="auto"/>
            <w:vAlign w:val="center"/>
          </w:tcPr>
          <w:p w14:paraId="2AE271AC" w14:textId="26696270"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ukrepa 1, 6</w:t>
            </w:r>
          </w:p>
        </w:tc>
        <w:tc>
          <w:tcPr>
            <w:tcW w:w="1464" w:type="pct"/>
            <w:vMerge/>
            <w:vAlign w:val="center"/>
          </w:tcPr>
          <w:p w14:paraId="4C2FAC93" w14:textId="235729F1" w:rsidR="00E0682F" w:rsidRPr="00776D85" w:rsidRDefault="00E0682F" w:rsidP="008771F9">
            <w:pPr>
              <w:pStyle w:val="TableParagraph"/>
              <w:spacing w:line="276" w:lineRule="auto"/>
              <w:ind w:left="105"/>
              <w:rPr>
                <w:color w:val="000000" w:themeColor="text1"/>
                <w:sz w:val="20"/>
                <w:szCs w:val="20"/>
              </w:rPr>
            </w:pPr>
          </w:p>
        </w:tc>
      </w:tr>
      <w:tr w:rsidR="00E0682F" w:rsidRPr="00776D85" w14:paraId="76398185" w14:textId="77777777" w:rsidTr="00C6204B">
        <w:trPr>
          <w:trHeight w:val="265"/>
        </w:trPr>
        <w:tc>
          <w:tcPr>
            <w:tcW w:w="1965" w:type="pct"/>
            <w:shd w:val="clear" w:color="auto" w:fill="DEEAF6"/>
          </w:tcPr>
          <w:p w14:paraId="7B66C722"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ceste in cestni promet</w:t>
            </w:r>
          </w:p>
        </w:tc>
        <w:tc>
          <w:tcPr>
            <w:tcW w:w="1571" w:type="pct"/>
            <w:shd w:val="clear" w:color="auto" w:fill="DEEAF6"/>
            <w:vAlign w:val="center"/>
          </w:tcPr>
          <w:p w14:paraId="30F2543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5B94CAEB"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49D3127" w14:textId="77777777" w:rsidTr="00C6204B">
        <w:trPr>
          <w:trHeight w:val="263"/>
        </w:trPr>
        <w:tc>
          <w:tcPr>
            <w:tcW w:w="1965" w:type="pct"/>
            <w:shd w:val="clear" w:color="auto" w:fill="auto"/>
          </w:tcPr>
          <w:p w14:paraId="172AB797"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ceste</w:t>
            </w:r>
          </w:p>
        </w:tc>
        <w:tc>
          <w:tcPr>
            <w:tcW w:w="1571" w:type="pct"/>
            <w:shd w:val="clear" w:color="auto" w:fill="auto"/>
            <w:vAlign w:val="center"/>
          </w:tcPr>
          <w:p w14:paraId="5CD1E176" w14:textId="266CA07D"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restart"/>
            <w:vAlign w:val="center"/>
          </w:tcPr>
          <w:p w14:paraId="7AC36240" w14:textId="0F58700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04D84D22" w14:textId="77777777" w:rsidTr="00C6204B">
        <w:trPr>
          <w:trHeight w:val="263"/>
        </w:trPr>
        <w:tc>
          <w:tcPr>
            <w:tcW w:w="1965" w:type="pct"/>
            <w:shd w:val="clear" w:color="auto" w:fill="auto"/>
          </w:tcPr>
          <w:p w14:paraId="0D738168"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cestni promet in logistiko</w:t>
            </w:r>
          </w:p>
        </w:tc>
        <w:tc>
          <w:tcPr>
            <w:tcW w:w="1571" w:type="pct"/>
            <w:shd w:val="clear" w:color="auto" w:fill="auto"/>
            <w:vAlign w:val="center"/>
          </w:tcPr>
          <w:p w14:paraId="23383D43" w14:textId="65847C5B"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ign w:val="center"/>
          </w:tcPr>
          <w:p w14:paraId="3F92FBF2" w14:textId="6AD47897" w:rsidR="00E0682F" w:rsidRPr="00776D85" w:rsidRDefault="00E0682F" w:rsidP="008771F9">
            <w:pPr>
              <w:pStyle w:val="TableParagraph"/>
              <w:spacing w:line="276" w:lineRule="auto"/>
              <w:ind w:left="105"/>
              <w:rPr>
                <w:color w:val="000000" w:themeColor="text1"/>
                <w:sz w:val="20"/>
                <w:szCs w:val="20"/>
              </w:rPr>
            </w:pPr>
          </w:p>
        </w:tc>
      </w:tr>
      <w:tr w:rsidR="00E0682F" w:rsidRPr="00776D85" w14:paraId="4D9693DA" w14:textId="77777777" w:rsidTr="00C6204B">
        <w:trPr>
          <w:trHeight w:val="265"/>
        </w:trPr>
        <w:tc>
          <w:tcPr>
            <w:tcW w:w="1965" w:type="pct"/>
            <w:shd w:val="clear" w:color="auto" w:fill="auto"/>
          </w:tcPr>
          <w:p w14:paraId="7913B923"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vozila, voznike in varnost cestnega prometa</w:t>
            </w:r>
          </w:p>
        </w:tc>
        <w:tc>
          <w:tcPr>
            <w:tcW w:w="1571" w:type="pct"/>
            <w:shd w:val="clear" w:color="auto" w:fill="auto"/>
            <w:vAlign w:val="center"/>
          </w:tcPr>
          <w:p w14:paraId="04B25EDE" w14:textId="3E2C28F5"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ign w:val="center"/>
          </w:tcPr>
          <w:p w14:paraId="49EE1488" w14:textId="7423384E" w:rsidR="00E0682F" w:rsidRPr="00776D85" w:rsidRDefault="00E0682F" w:rsidP="008771F9">
            <w:pPr>
              <w:pStyle w:val="TableParagraph"/>
              <w:spacing w:line="276" w:lineRule="auto"/>
              <w:ind w:left="105"/>
              <w:rPr>
                <w:color w:val="000000" w:themeColor="text1"/>
                <w:sz w:val="20"/>
                <w:szCs w:val="20"/>
              </w:rPr>
            </w:pPr>
          </w:p>
        </w:tc>
      </w:tr>
      <w:tr w:rsidR="00E0682F" w:rsidRPr="00776D85" w14:paraId="138BE4AF" w14:textId="77777777" w:rsidTr="00C6204B">
        <w:trPr>
          <w:trHeight w:val="266"/>
        </w:trPr>
        <w:tc>
          <w:tcPr>
            <w:tcW w:w="1965" w:type="pct"/>
            <w:shd w:val="clear" w:color="auto" w:fill="DEEAF6"/>
          </w:tcPr>
          <w:p w14:paraId="24B2E1FF"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Uprava Republike Slovenije za pomorstvo</w:t>
            </w:r>
          </w:p>
        </w:tc>
        <w:tc>
          <w:tcPr>
            <w:tcW w:w="1571" w:type="pct"/>
            <w:shd w:val="clear" w:color="auto" w:fill="DEEAF6"/>
            <w:vAlign w:val="center"/>
          </w:tcPr>
          <w:p w14:paraId="7D94B845"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4D6E1797"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456384C3" w14:textId="77777777" w:rsidTr="00C6204B">
        <w:trPr>
          <w:trHeight w:val="263"/>
        </w:trPr>
        <w:tc>
          <w:tcPr>
            <w:tcW w:w="1965" w:type="pct"/>
            <w:shd w:val="clear" w:color="auto" w:fill="auto"/>
          </w:tcPr>
          <w:p w14:paraId="78D0C578" w14:textId="77777777" w:rsidR="00E0682F" w:rsidRPr="00776D85" w:rsidRDefault="00E0682F" w:rsidP="008771F9">
            <w:pPr>
              <w:pStyle w:val="TableParagraph"/>
              <w:spacing w:line="276" w:lineRule="auto"/>
              <w:ind w:left="107"/>
              <w:rPr>
                <w:rFonts w:eastAsia="Calibri"/>
                <w:color w:val="000000" w:themeColor="text1"/>
                <w:sz w:val="20"/>
                <w:szCs w:val="20"/>
                <w:lang w:eastAsia="en-US" w:bidi="ar-SA"/>
              </w:rPr>
            </w:pPr>
            <w:r w:rsidRPr="00776D85">
              <w:rPr>
                <w:rFonts w:eastAsia="Calibri"/>
                <w:color w:val="000000" w:themeColor="text1"/>
                <w:sz w:val="20"/>
                <w:szCs w:val="20"/>
                <w:lang w:eastAsia="en-US" w:bidi="ar-SA"/>
              </w:rPr>
              <w:t xml:space="preserve">Pomorska inšpekcija </w:t>
            </w:r>
          </w:p>
        </w:tc>
        <w:tc>
          <w:tcPr>
            <w:tcW w:w="1571" w:type="pct"/>
            <w:shd w:val="clear" w:color="auto" w:fill="auto"/>
            <w:vAlign w:val="center"/>
          </w:tcPr>
          <w:p w14:paraId="7C3479C3" w14:textId="741A44E6"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6</w:t>
            </w:r>
          </w:p>
        </w:tc>
        <w:tc>
          <w:tcPr>
            <w:tcW w:w="1464" w:type="pct"/>
            <w:vAlign w:val="center"/>
          </w:tcPr>
          <w:p w14:paraId="043020B5" w14:textId="4ECE337A"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65C6FB35" w14:textId="77777777" w:rsidTr="00C6204B">
        <w:trPr>
          <w:trHeight w:val="261"/>
        </w:trPr>
        <w:tc>
          <w:tcPr>
            <w:tcW w:w="1965" w:type="pct"/>
            <w:tcBorders>
              <w:bottom w:val="single" w:sz="6" w:space="0" w:color="7E7E7E"/>
            </w:tcBorders>
            <w:shd w:val="clear" w:color="auto" w:fill="9CC2E4"/>
          </w:tcPr>
          <w:p w14:paraId="15E911D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naravne vire in prostor Republike Slovenije</w:t>
            </w:r>
          </w:p>
        </w:tc>
        <w:tc>
          <w:tcPr>
            <w:tcW w:w="1571" w:type="pct"/>
            <w:tcBorders>
              <w:bottom w:val="single" w:sz="6" w:space="0" w:color="7E7E7E"/>
            </w:tcBorders>
            <w:shd w:val="clear" w:color="auto" w:fill="9CC2E4"/>
            <w:vAlign w:val="center"/>
          </w:tcPr>
          <w:p w14:paraId="295E5F9D" w14:textId="77777777" w:rsidR="00E0682F" w:rsidRPr="00776D85" w:rsidRDefault="00E0682F" w:rsidP="008771F9">
            <w:pPr>
              <w:pStyle w:val="TableParagraph"/>
              <w:spacing w:line="276" w:lineRule="auto"/>
              <w:ind w:left="105"/>
              <w:rPr>
                <w:color w:val="000000" w:themeColor="text1"/>
                <w:sz w:val="20"/>
                <w:szCs w:val="20"/>
              </w:rPr>
            </w:pPr>
          </w:p>
        </w:tc>
        <w:tc>
          <w:tcPr>
            <w:tcW w:w="1464" w:type="pct"/>
            <w:tcBorders>
              <w:bottom w:val="single" w:sz="6" w:space="0" w:color="7E7E7E"/>
            </w:tcBorders>
            <w:shd w:val="clear" w:color="auto" w:fill="9CC2E4"/>
            <w:vAlign w:val="center"/>
          </w:tcPr>
          <w:p w14:paraId="2486E334"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743D1138" w14:textId="77777777" w:rsidTr="00C6204B">
        <w:trPr>
          <w:trHeight w:val="263"/>
        </w:trPr>
        <w:tc>
          <w:tcPr>
            <w:tcW w:w="1965" w:type="pct"/>
            <w:tcBorders>
              <w:top w:val="single" w:sz="6" w:space="0" w:color="7E7E7E"/>
            </w:tcBorders>
            <w:shd w:val="clear" w:color="auto" w:fill="DEEAF6"/>
          </w:tcPr>
          <w:p w14:paraId="1DA01EB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prostor in graditev</w:t>
            </w:r>
          </w:p>
        </w:tc>
        <w:tc>
          <w:tcPr>
            <w:tcW w:w="1571" w:type="pct"/>
            <w:tcBorders>
              <w:top w:val="single" w:sz="6" w:space="0" w:color="7E7E7E"/>
            </w:tcBorders>
            <w:shd w:val="clear" w:color="auto" w:fill="DEEAF6"/>
            <w:vAlign w:val="center"/>
          </w:tcPr>
          <w:p w14:paraId="22C7DD27" w14:textId="77777777" w:rsidR="00E0682F" w:rsidRPr="00776D85" w:rsidRDefault="00E0682F" w:rsidP="008771F9">
            <w:pPr>
              <w:pStyle w:val="TableParagraph"/>
              <w:spacing w:line="276" w:lineRule="auto"/>
              <w:ind w:left="105"/>
              <w:rPr>
                <w:color w:val="000000" w:themeColor="text1"/>
                <w:sz w:val="20"/>
                <w:szCs w:val="20"/>
              </w:rPr>
            </w:pPr>
          </w:p>
        </w:tc>
        <w:tc>
          <w:tcPr>
            <w:tcW w:w="1464" w:type="pct"/>
            <w:tcBorders>
              <w:top w:val="single" w:sz="6" w:space="0" w:color="7E7E7E"/>
            </w:tcBorders>
            <w:shd w:val="clear" w:color="auto" w:fill="DEEAF6"/>
            <w:vAlign w:val="center"/>
          </w:tcPr>
          <w:p w14:paraId="687BE640" w14:textId="1E2767EE" w:rsidR="00E0682F" w:rsidRPr="00776D85" w:rsidRDefault="00E0682F" w:rsidP="008771F9">
            <w:pPr>
              <w:pStyle w:val="TableParagraph"/>
              <w:spacing w:line="276" w:lineRule="auto"/>
              <w:rPr>
                <w:color w:val="000000" w:themeColor="text1"/>
                <w:sz w:val="20"/>
                <w:szCs w:val="20"/>
              </w:rPr>
            </w:pPr>
          </w:p>
        </w:tc>
      </w:tr>
      <w:tr w:rsidR="007E3E93" w:rsidRPr="00776D85" w14:paraId="6B2E68C5" w14:textId="77777777" w:rsidTr="00C6204B">
        <w:trPr>
          <w:trHeight w:val="305"/>
        </w:trPr>
        <w:tc>
          <w:tcPr>
            <w:tcW w:w="1965" w:type="pct"/>
            <w:vMerge w:val="restart"/>
            <w:tcBorders>
              <w:top w:val="nil"/>
            </w:tcBorders>
            <w:shd w:val="clear" w:color="auto" w:fill="auto"/>
          </w:tcPr>
          <w:p w14:paraId="65CA87BA" w14:textId="77777777" w:rsidR="007E3E93" w:rsidRPr="00776D85" w:rsidRDefault="007E3E93" w:rsidP="008771F9">
            <w:pPr>
              <w:spacing w:after="0"/>
              <w:ind w:left="132"/>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Sektor za sistem prostora in graditve</w:t>
            </w:r>
          </w:p>
        </w:tc>
        <w:tc>
          <w:tcPr>
            <w:tcW w:w="1571" w:type="pct"/>
            <w:shd w:val="clear" w:color="auto" w:fill="auto"/>
            <w:vAlign w:val="center"/>
          </w:tcPr>
          <w:p w14:paraId="25C5EA7A" w14:textId="521B6461"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 xml:space="preserve">ilj 1, ukrepa 2, 4 </w:t>
            </w:r>
          </w:p>
        </w:tc>
        <w:tc>
          <w:tcPr>
            <w:tcW w:w="1464" w:type="pct"/>
            <w:vMerge w:val="restart"/>
            <w:vAlign w:val="center"/>
          </w:tcPr>
          <w:p w14:paraId="34C1001F" w14:textId="5799A9FC" w:rsidR="007E3E93" w:rsidRPr="00776D85" w:rsidRDefault="007E3E93" w:rsidP="008771F9">
            <w:pPr>
              <w:pStyle w:val="TableParagraph"/>
              <w:spacing w:line="276" w:lineRule="auto"/>
              <w:ind w:left="105"/>
              <w:rPr>
                <w:color w:val="000000" w:themeColor="text1"/>
                <w:sz w:val="20"/>
                <w:szCs w:val="20"/>
              </w:rPr>
            </w:pPr>
            <w:r w:rsidRPr="00776D85">
              <w:rPr>
                <w:color w:val="000000" w:themeColor="text1"/>
                <w:sz w:val="20"/>
                <w:szCs w:val="20"/>
              </w:rPr>
              <w:t>Direktorat za prostor in graditev poročal pri 3.3.</w:t>
            </w:r>
          </w:p>
        </w:tc>
      </w:tr>
      <w:tr w:rsidR="007E3E93" w:rsidRPr="00776D85" w14:paraId="7F75B4D5" w14:textId="77777777" w:rsidTr="00C6204B">
        <w:trPr>
          <w:trHeight w:val="263"/>
        </w:trPr>
        <w:tc>
          <w:tcPr>
            <w:tcW w:w="1965" w:type="pct"/>
            <w:vMerge/>
            <w:shd w:val="clear" w:color="auto" w:fill="auto"/>
          </w:tcPr>
          <w:p w14:paraId="6E7640A7" w14:textId="77777777" w:rsidR="007E3E93" w:rsidRPr="00776D85" w:rsidRDefault="007E3E93" w:rsidP="008771F9">
            <w:pPr>
              <w:spacing w:after="0"/>
              <w:ind w:left="132"/>
              <w:rPr>
                <w:rFonts w:ascii="Arial" w:eastAsia="Arial" w:hAnsi="Arial" w:cs="Arial"/>
                <w:color w:val="000000" w:themeColor="text1"/>
                <w:sz w:val="20"/>
                <w:szCs w:val="20"/>
                <w:lang w:bidi="sl-SI"/>
              </w:rPr>
            </w:pPr>
          </w:p>
        </w:tc>
        <w:tc>
          <w:tcPr>
            <w:tcW w:w="1571" w:type="pct"/>
            <w:shd w:val="clear" w:color="auto" w:fill="auto"/>
            <w:vAlign w:val="center"/>
          </w:tcPr>
          <w:p w14:paraId="499B46DF" w14:textId="6EFBF538"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3, ukrep 3</w:t>
            </w:r>
          </w:p>
        </w:tc>
        <w:tc>
          <w:tcPr>
            <w:tcW w:w="1464" w:type="pct"/>
            <w:vMerge/>
            <w:vAlign w:val="center"/>
          </w:tcPr>
          <w:p w14:paraId="64FAAAC2" w14:textId="281C38A1" w:rsidR="007E3E93" w:rsidRPr="00776D85" w:rsidRDefault="007E3E93" w:rsidP="008771F9">
            <w:pPr>
              <w:pStyle w:val="TableParagraph"/>
              <w:spacing w:line="276" w:lineRule="auto"/>
              <w:ind w:left="105"/>
              <w:rPr>
                <w:color w:val="000000" w:themeColor="text1"/>
                <w:sz w:val="20"/>
                <w:szCs w:val="20"/>
              </w:rPr>
            </w:pPr>
          </w:p>
        </w:tc>
      </w:tr>
      <w:tr w:rsidR="007E3E93" w:rsidRPr="00776D85" w14:paraId="4219D0D2" w14:textId="77777777" w:rsidTr="00C6204B">
        <w:trPr>
          <w:trHeight w:val="263"/>
        </w:trPr>
        <w:tc>
          <w:tcPr>
            <w:tcW w:w="1965" w:type="pct"/>
            <w:vMerge/>
            <w:shd w:val="clear" w:color="auto" w:fill="auto"/>
          </w:tcPr>
          <w:p w14:paraId="61A73FD8" w14:textId="77777777" w:rsidR="007E3E93" w:rsidRPr="00776D85" w:rsidRDefault="007E3E93" w:rsidP="008771F9">
            <w:pPr>
              <w:spacing w:after="0"/>
              <w:ind w:left="132"/>
              <w:rPr>
                <w:rFonts w:ascii="Arial" w:eastAsia="Arial" w:hAnsi="Arial" w:cs="Arial"/>
                <w:color w:val="000000" w:themeColor="text1"/>
                <w:sz w:val="20"/>
                <w:szCs w:val="20"/>
                <w:lang w:bidi="sl-SI"/>
              </w:rPr>
            </w:pPr>
          </w:p>
        </w:tc>
        <w:tc>
          <w:tcPr>
            <w:tcW w:w="1571" w:type="pct"/>
            <w:shd w:val="clear" w:color="auto" w:fill="auto"/>
            <w:vAlign w:val="center"/>
          </w:tcPr>
          <w:p w14:paraId="68493408" w14:textId="359157A0"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9, ukrep 2</w:t>
            </w:r>
          </w:p>
        </w:tc>
        <w:tc>
          <w:tcPr>
            <w:tcW w:w="1464" w:type="pct"/>
            <w:vMerge/>
            <w:vAlign w:val="center"/>
          </w:tcPr>
          <w:p w14:paraId="5B5E0CB1" w14:textId="5DB53D59" w:rsidR="007E3E93" w:rsidRPr="00776D85" w:rsidRDefault="007E3E93" w:rsidP="008771F9">
            <w:pPr>
              <w:pStyle w:val="TableParagraph"/>
              <w:spacing w:line="276" w:lineRule="auto"/>
              <w:ind w:left="105"/>
              <w:rPr>
                <w:color w:val="000000" w:themeColor="text1"/>
                <w:sz w:val="20"/>
                <w:szCs w:val="20"/>
              </w:rPr>
            </w:pPr>
          </w:p>
        </w:tc>
      </w:tr>
      <w:tr w:rsidR="007E3E93" w:rsidRPr="00776D85" w14:paraId="5FA45A59" w14:textId="77777777" w:rsidTr="00C6204B">
        <w:trPr>
          <w:trHeight w:val="263"/>
        </w:trPr>
        <w:tc>
          <w:tcPr>
            <w:tcW w:w="1965" w:type="pct"/>
            <w:vMerge w:val="restart"/>
            <w:tcBorders>
              <w:top w:val="nil"/>
            </w:tcBorders>
            <w:shd w:val="clear" w:color="auto" w:fill="auto"/>
          </w:tcPr>
          <w:p w14:paraId="0FD0F011" w14:textId="77777777" w:rsidR="007E3E93" w:rsidRPr="00776D85" w:rsidRDefault="007E3E93" w:rsidP="008771F9">
            <w:pPr>
              <w:spacing w:after="0"/>
              <w:ind w:left="132"/>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Sektor za dovoljenja</w:t>
            </w:r>
          </w:p>
        </w:tc>
        <w:tc>
          <w:tcPr>
            <w:tcW w:w="1571" w:type="pct"/>
            <w:shd w:val="clear" w:color="auto" w:fill="auto"/>
            <w:vAlign w:val="center"/>
          </w:tcPr>
          <w:p w14:paraId="5D968814" w14:textId="78ED4CFC"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1, ukrepa 2, 4</w:t>
            </w:r>
          </w:p>
        </w:tc>
        <w:tc>
          <w:tcPr>
            <w:tcW w:w="1464" w:type="pct"/>
            <w:vMerge/>
            <w:vAlign w:val="center"/>
          </w:tcPr>
          <w:p w14:paraId="72EF412D" w14:textId="2A10C1F5" w:rsidR="007E3E93" w:rsidRPr="00776D85" w:rsidRDefault="007E3E93" w:rsidP="008771F9">
            <w:pPr>
              <w:pStyle w:val="TableParagraph"/>
              <w:spacing w:line="276" w:lineRule="auto"/>
              <w:ind w:left="105"/>
              <w:rPr>
                <w:color w:val="000000" w:themeColor="text1"/>
                <w:sz w:val="20"/>
                <w:szCs w:val="20"/>
              </w:rPr>
            </w:pPr>
          </w:p>
        </w:tc>
      </w:tr>
      <w:tr w:rsidR="007E3E93" w:rsidRPr="00776D85" w14:paraId="5FB7A22F" w14:textId="77777777" w:rsidTr="00C6204B">
        <w:trPr>
          <w:trHeight w:val="263"/>
        </w:trPr>
        <w:tc>
          <w:tcPr>
            <w:tcW w:w="1965" w:type="pct"/>
            <w:vMerge/>
            <w:shd w:val="clear" w:color="auto" w:fill="auto"/>
          </w:tcPr>
          <w:p w14:paraId="3F2B040A" w14:textId="77777777" w:rsidR="007E3E93" w:rsidRPr="00776D85" w:rsidRDefault="007E3E93" w:rsidP="008771F9">
            <w:pPr>
              <w:spacing w:after="0"/>
              <w:rPr>
                <w:rFonts w:ascii="Arial" w:hAnsi="Arial" w:cs="Arial"/>
                <w:color w:val="000000" w:themeColor="text1"/>
                <w:sz w:val="20"/>
                <w:szCs w:val="20"/>
              </w:rPr>
            </w:pPr>
          </w:p>
        </w:tc>
        <w:tc>
          <w:tcPr>
            <w:tcW w:w="1571" w:type="pct"/>
            <w:shd w:val="clear" w:color="auto" w:fill="auto"/>
            <w:vAlign w:val="center"/>
          </w:tcPr>
          <w:p w14:paraId="7046C933" w14:textId="081893D4"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3, ukrep 3</w:t>
            </w:r>
          </w:p>
        </w:tc>
        <w:tc>
          <w:tcPr>
            <w:tcW w:w="1464" w:type="pct"/>
            <w:vMerge/>
            <w:vAlign w:val="center"/>
          </w:tcPr>
          <w:p w14:paraId="66A19400" w14:textId="5FEDAEF8" w:rsidR="007E3E93" w:rsidRPr="00776D85" w:rsidRDefault="007E3E93" w:rsidP="008771F9">
            <w:pPr>
              <w:pStyle w:val="TableParagraph"/>
              <w:spacing w:line="276" w:lineRule="auto"/>
              <w:ind w:left="105"/>
              <w:rPr>
                <w:color w:val="000000" w:themeColor="text1"/>
                <w:sz w:val="20"/>
                <w:szCs w:val="20"/>
              </w:rPr>
            </w:pPr>
          </w:p>
        </w:tc>
      </w:tr>
      <w:tr w:rsidR="007E3E93" w:rsidRPr="00776D85" w14:paraId="748E77C6" w14:textId="77777777" w:rsidTr="00C6204B">
        <w:trPr>
          <w:trHeight w:val="263"/>
        </w:trPr>
        <w:tc>
          <w:tcPr>
            <w:tcW w:w="1965" w:type="pct"/>
            <w:vMerge/>
            <w:shd w:val="clear" w:color="auto" w:fill="auto"/>
          </w:tcPr>
          <w:p w14:paraId="22D5CB47" w14:textId="77777777" w:rsidR="007E3E93" w:rsidRPr="00776D85" w:rsidRDefault="007E3E93" w:rsidP="008771F9">
            <w:pPr>
              <w:spacing w:after="0"/>
              <w:rPr>
                <w:rFonts w:ascii="Arial" w:hAnsi="Arial" w:cs="Arial"/>
                <w:color w:val="000000" w:themeColor="text1"/>
                <w:sz w:val="20"/>
                <w:szCs w:val="20"/>
              </w:rPr>
            </w:pPr>
          </w:p>
        </w:tc>
        <w:tc>
          <w:tcPr>
            <w:tcW w:w="1571" w:type="pct"/>
            <w:shd w:val="clear" w:color="auto" w:fill="auto"/>
            <w:vAlign w:val="center"/>
          </w:tcPr>
          <w:p w14:paraId="7EE43356" w14:textId="1D0433D8"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9, ukrep 2</w:t>
            </w:r>
          </w:p>
        </w:tc>
        <w:tc>
          <w:tcPr>
            <w:tcW w:w="1464" w:type="pct"/>
            <w:vMerge/>
            <w:vAlign w:val="center"/>
          </w:tcPr>
          <w:p w14:paraId="13927490" w14:textId="3C5E3E34" w:rsidR="007E3E93" w:rsidRPr="00776D85" w:rsidRDefault="007E3E93" w:rsidP="008771F9">
            <w:pPr>
              <w:pStyle w:val="TableParagraph"/>
              <w:spacing w:line="276" w:lineRule="auto"/>
              <w:ind w:left="105"/>
              <w:rPr>
                <w:color w:val="000000" w:themeColor="text1"/>
                <w:sz w:val="20"/>
                <w:szCs w:val="20"/>
              </w:rPr>
            </w:pPr>
          </w:p>
        </w:tc>
      </w:tr>
      <w:tr w:rsidR="00E0682F" w:rsidRPr="00776D85" w14:paraId="70409DFF" w14:textId="77777777" w:rsidTr="00C6204B">
        <w:trPr>
          <w:trHeight w:val="266"/>
        </w:trPr>
        <w:tc>
          <w:tcPr>
            <w:tcW w:w="1965" w:type="pct"/>
            <w:shd w:val="clear" w:color="auto" w:fill="9CC2E4"/>
          </w:tcPr>
          <w:p w14:paraId="1A560C3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vzgojo in izobraževanje Republike Slovenije</w:t>
            </w:r>
          </w:p>
        </w:tc>
        <w:tc>
          <w:tcPr>
            <w:tcW w:w="1571" w:type="pct"/>
            <w:shd w:val="clear" w:color="auto" w:fill="9CC2E4"/>
            <w:vAlign w:val="center"/>
          </w:tcPr>
          <w:p w14:paraId="721FAB44"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43FA3143"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4E6CC72" w14:textId="77777777" w:rsidTr="003C18D8">
        <w:trPr>
          <w:trHeight w:val="337"/>
        </w:trPr>
        <w:tc>
          <w:tcPr>
            <w:tcW w:w="1965" w:type="pct"/>
            <w:vMerge w:val="restart"/>
            <w:shd w:val="clear" w:color="auto" w:fill="auto"/>
          </w:tcPr>
          <w:p w14:paraId="79FA247D" w14:textId="0D5857C9" w:rsidR="00E0682F" w:rsidRPr="00776D85" w:rsidRDefault="00E0682F" w:rsidP="008771F9">
            <w:pPr>
              <w:pStyle w:val="TableParagraph"/>
              <w:spacing w:line="276" w:lineRule="auto"/>
              <w:ind w:left="107"/>
              <w:rPr>
                <w:bCs/>
                <w:color w:val="000000" w:themeColor="text1"/>
                <w:sz w:val="20"/>
                <w:szCs w:val="20"/>
              </w:rPr>
            </w:pPr>
            <w:r w:rsidRPr="00776D85">
              <w:rPr>
                <w:bCs/>
                <w:color w:val="000000" w:themeColor="text1"/>
                <w:sz w:val="20"/>
                <w:szCs w:val="20"/>
              </w:rPr>
              <w:t xml:space="preserve">Direktorat za predšolsko vzgojo in </w:t>
            </w:r>
            <w:r w:rsidRPr="00776D85">
              <w:rPr>
                <w:bCs/>
                <w:color w:val="000000" w:themeColor="text1"/>
                <w:sz w:val="20"/>
                <w:szCs w:val="20"/>
              </w:rPr>
              <w:lastRenderedPageBreak/>
              <w:t>osnovno šolstvo</w:t>
            </w:r>
          </w:p>
        </w:tc>
        <w:tc>
          <w:tcPr>
            <w:tcW w:w="1571" w:type="pct"/>
            <w:shd w:val="clear" w:color="auto" w:fill="auto"/>
            <w:vAlign w:val="center"/>
          </w:tcPr>
          <w:p w14:paraId="0C56BC22" w14:textId="2DC74ED3"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E0682F" w:rsidRPr="00776D85">
              <w:rPr>
                <w:color w:val="000000" w:themeColor="text1"/>
                <w:sz w:val="20"/>
                <w:szCs w:val="20"/>
              </w:rPr>
              <w:t xml:space="preserve">ilj 4, ukrepi 1, 9, 10, 12, 14, </w:t>
            </w:r>
            <w:r w:rsidR="00E0682F" w:rsidRPr="00776D85">
              <w:rPr>
                <w:color w:val="000000" w:themeColor="text1"/>
                <w:sz w:val="20"/>
                <w:szCs w:val="20"/>
              </w:rPr>
              <w:lastRenderedPageBreak/>
              <w:t>15</w:t>
            </w:r>
          </w:p>
        </w:tc>
        <w:tc>
          <w:tcPr>
            <w:tcW w:w="1464" w:type="pct"/>
            <w:vAlign w:val="center"/>
          </w:tcPr>
          <w:p w14:paraId="767C2D67" w14:textId="3D1AFA2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lastRenderedPageBreak/>
              <w:t xml:space="preserve">4.1, 4.12, 4.14, 4.15, </w:t>
            </w:r>
            <w:r w:rsidRPr="00776D85">
              <w:rPr>
                <w:color w:val="000000" w:themeColor="text1"/>
                <w:sz w:val="20"/>
                <w:szCs w:val="20"/>
              </w:rPr>
              <w:lastRenderedPageBreak/>
              <w:t>poročali tudi pri 4.2, 4.6, 4.7, 4.8, 4.16</w:t>
            </w:r>
            <w:r w:rsidR="006A5C79" w:rsidRPr="00776D85">
              <w:rPr>
                <w:color w:val="000000" w:themeColor="text1"/>
                <w:sz w:val="20"/>
                <w:szCs w:val="20"/>
              </w:rPr>
              <w:t>.</w:t>
            </w:r>
          </w:p>
        </w:tc>
      </w:tr>
      <w:tr w:rsidR="00E0682F" w:rsidRPr="00776D85" w14:paraId="2F7F5979" w14:textId="77777777" w:rsidTr="00C6204B">
        <w:trPr>
          <w:trHeight w:val="263"/>
        </w:trPr>
        <w:tc>
          <w:tcPr>
            <w:tcW w:w="1965" w:type="pct"/>
            <w:vMerge/>
            <w:tcBorders>
              <w:top w:val="nil"/>
            </w:tcBorders>
            <w:shd w:val="clear" w:color="auto" w:fill="auto"/>
          </w:tcPr>
          <w:p w14:paraId="753DE6FC"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2D34CE1" w14:textId="07A0128D"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ukrepi 1, 5, 6</w:t>
            </w:r>
          </w:p>
        </w:tc>
        <w:tc>
          <w:tcPr>
            <w:tcW w:w="1464" w:type="pct"/>
            <w:vAlign w:val="center"/>
          </w:tcPr>
          <w:p w14:paraId="5F392CFA" w14:textId="4EFB2FDD"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E29BFC5" w14:textId="77777777" w:rsidTr="00C6204B">
        <w:trPr>
          <w:trHeight w:val="266"/>
        </w:trPr>
        <w:tc>
          <w:tcPr>
            <w:tcW w:w="1965" w:type="pct"/>
            <w:shd w:val="clear" w:color="auto" w:fill="auto"/>
          </w:tcPr>
          <w:p w14:paraId="43984AF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Zavod Republike Slovenije za šolstvo (ZRSŠ)</w:t>
            </w:r>
          </w:p>
        </w:tc>
        <w:tc>
          <w:tcPr>
            <w:tcW w:w="1571" w:type="pct"/>
            <w:shd w:val="clear" w:color="auto" w:fill="auto"/>
            <w:vAlign w:val="center"/>
          </w:tcPr>
          <w:p w14:paraId="44803DDE" w14:textId="591B6417"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4, ukrepi 2, 5, 6, 15, 16, 17,18</w:t>
            </w:r>
          </w:p>
        </w:tc>
        <w:tc>
          <w:tcPr>
            <w:tcW w:w="1464" w:type="pct"/>
            <w:vAlign w:val="center"/>
          </w:tcPr>
          <w:p w14:paraId="06D25594" w14:textId="156803A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350929A" w14:textId="77777777" w:rsidTr="00C6204B">
        <w:trPr>
          <w:trHeight w:val="263"/>
        </w:trPr>
        <w:tc>
          <w:tcPr>
            <w:tcW w:w="1965" w:type="pct"/>
            <w:shd w:val="clear" w:color="auto" w:fill="9CC2E4"/>
          </w:tcPr>
          <w:p w14:paraId="236B1738"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visoko šolstvo, znanost in inovacije Republike Slovenije</w:t>
            </w:r>
          </w:p>
        </w:tc>
        <w:tc>
          <w:tcPr>
            <w:tcW w:w="1571" w:type="pct"/>
            <w:shd w:val="clear" w:color="auto" w:fill="9CC2E4"/>
            <w:vAlign w:val="center"/>
          </w:tcPr>
          <w:p w14:paraId="5E6691C3"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1FF2DE8D"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30B2DE8C" w14:textId="77777777" w:rsidTr="00C6204B">
        <w:trPr>
          <w:trHeight w:val="263"/>
        </w:trPr>
        <w:tc>
          <w:tcPr>
            <w:tcW w:w="1965" w:type="pct"/>
            <w:shd w:val="clear" w:color="auto" w:fill="auto"/>
          </w:tcPr>
          <w:p w14:paraId="0514ED73" w14:textId="3288D5B6"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visoko šolstvo</w:t>
            </w:r>
            <w:r w:rsidRPr="00776D85">
              <w:rPr>
                <w:color w:val="000000" w:themeColor="text1"/>
                <w:sz w:val="20"/>
                <w:szCs w:val="20"/>
              </w:rPr>
              <w:br/>
            </w:r>
          </w:p>
        </w:tc>
        <w:tc>
          <w:tcPr>
            <w:tcW w:w="1571" w:type="pct"/>
            <w:shd w:val="clear" w:color="auto" w:fill="auto"/>
            <w:vAlign w:val="center"/>
          </w:tcPr>
          <w:p w14:paraId="0EE5FD8B" w14:textId="518E10DC" w:rsidR="00E0682F" w:rsidRPr="00776D85" w:rsidRDefault="00056C57" w:rsidP="008771F9">
            <w:pPr>
              <w:pStyle w:val="TableParagraph"/>
              <w:spacing w:line="276" w:lineRule="auto"/>
              <w:ind w:left="122"/>
              <w:rPr>
                <w:color w:val="000000" w:themeColor="text1"/>
                <w:sz w:val="20"/>
                <w:szCs w:val="20"/>
              </w:rPr>
            </w:pPr>
            <w:r>
              <w:rPr>
                <w:color w:val="000000" w:themeColor="text1"/>
                <w:sz w:val="20"/>
                <w:szCs w:val="20"/>
              </w:rPr>
              <w:t>c</w:t>
            </w:r>
            <w:r w:rsidR="00E0682F" w:rsidRPr="00776D85">
              <w:rPr>
                <w:color w:val="000000" w:themeColor="text1"/>
                <w:sz w:val="20"/>
                <w:szCs w:val="20"/>
              </w:rPr>
              <w:t>ilj 4, ukrep</w:t>
            </w:r>
            <w:r w:rsidR="00201A81">
              <w:rPr>
                <w:color w:val="000000" w:themeColor="text1"/>
                <w:sz w:val="20"/>
                <w:szCs w:val="20"/>
              </w:rPr>
              <w:t>i</w:t>
            </w:r>
            <w:r w:rsidR="00E0682F" w:rsidRPr="00776D85">
              <w:rPr>
                <w:color w:val="000000" w:themeColor="text1"/>
                <w:sz w:val="20"/>
                <w:szCs w:val="20"/>
              </w:rPr>
              <w:t xml:space="preserve"> 1, 4, 6, 7, 8, 9, 10, 11, 12, 13, 15</w:t>
            </w:r>
          </w:p>
        </w:tc>
        <w:tc>
          <w:tcPr>
            <w:tcW w:w="1464" w:type="pct"/>
            <w:shd w:val="clear" w:color="auto" w:fill="auto"/>
            <w:vAlign w:val="center"/>
          </w:tcPr>
          <w:p w14:paraId="283C69C8" w14:textId="647C4C74" w:rsidR="00E0682F" w:rsidRPr="00776D85" w:rsidRDefault="00E0682F" w:rsidP="008771F9">
            <w:pPr>
              <w:pStyle w:val="TableParagraph"/>
              <w:spacing w:line="276" w:lineRule="auto"/>
              <w:ind w:left="113"/>
              <w:rPr>
                <w:color w:val="000000" w:themeColor="text1"/>
                <w:sz w:val="20"/>
                <w:szCs w:val="20"/>
              </w:rPr>
            </w:pPr>
            <w:r w:rsidRPr="00776D85">
              <w:rPr>
                <w:color w:val="000000" w:themeColor="text1"/>
                <w:sz w:val="20"/>
                <w:szCs w:val="20"/>
              </w:rPr>
              <w:t>4.1</w:t>
            </w:r>
          </w:p>
        </w:tc>
      </w:tr>
      <w:tr w:rsidR="00E0682F" w:rsidRPr="00776D85" w14:paraId="58805872" w14:textId="77777777" w:rsidTr="00C6204B">
        <w:trPr>
          <w:trHeight w:val="263"/>
        </w:trPr>
        <w:tc>
          <w:tcPr>
            <w:tcW w:w="1965" w:type="pct"/>
            <w:shd w:val="clear" w:color="auto" w:fill="auto"/>
          </w:tcPr>
          <w:p w14:paraId="6EE6EFAE" w14:textId="654FCDF2"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Visokošolske institucije (VI)</w:t>
            </w:r>
          </w:p>
        </w:tc>
        <w:tc>
          <w:tcPr>
            <w:tcW w:w="3035" w:type="pct"/>
            <w:gridSpan w:val="2"/>
            <w:shd w:val="clear" w:color="auto" w:fill="auto"/>
            <w:vAlign w:val="center"/>
          </w:tcPr>
          <w:p w14:paraId="26CE6EE0" w14:textId="5260293B" w:rsidR="00E0682F" w:rsidRPr="00776D85" w:rsidRDefault="00E0682F" w:rsidP="008771F9">
            <w:pPr>
              <w:pStyle w:val="TableParagraph"/>
              <w:spacing w:line="276" w:lineRule="auto"/>
              <w:ind w:left="113"/>
              <w:rPr>
                <w:color w:val="000000" w:themeColor="text1"/>
                <w:sz w:val="20"/>
                <w:szCs w:val="20"/>
              </w:rPr>
            </w:pPr>
            <w:r w:rsidRPr="00776D85">
              <w:rPr>
                <w:color w:val="000000" w:themeColor="text1"/>
                <w:sz w:val="20"/>
                <w:szCs w:val="20"/>
              </w:rPr>
              <w:t>Poročali pri 1.1, 1.2, 1.4, 1.5, 3.1, 3.3, 3.4, 3.7, 3.9, 4.1, 4.2, 4.4, 4.6, 4.7, 4.8, 4.9, 4.10, 4.11, 4.12, 4.13, 4.14, 4.15, 6.6, 6.7, 8.11, 9.2, 12.1, 12.2</w:t>
            </w:r>
            <w:r w:rsidR="006A5C79" w:rsidRPr="00776D85">
              <w:rPr>
                <w:color w:val="000000" w:themeColor="text1"/>
                <w:sz w:val="20"/>
                <w:szCs w:val="20"/>
              </w:rPr>
              <w:t>.</w:t>
            </w:r>
          </w:p>
        </w:tc>
      </w:tr>
      <w:tr w:rsidR="00E0682F" w:rsidRPr="00776D85" w14:paraId="5C2C5081" w14:textId="77777777" w:rsidTr="00C6204B">
        <w:trPr>
          <w:trHeight w:val="263"/>
        </w:trPr>
        <w:tc>
          <w:tcPr>
            <w:tcW w:w="1965" w:type="pct"/>
            <w:shd w:val="clear" w:color="auto" w:fill="9CC2E4"/>
          </w:tcPr>
          <w:p w14:paraId="59105FDF"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zunanje in evropske zadeve Republike Slovenije</w:t>
            </w:r>
          </w:p>
        </w:tc>
        <w:tc>
          <w:tcPr>
            <w:tcW w:w="1571" w:type="pct"/>
            <w:shd w:val="clear" w:color="auto" w:fill="9CC2E4"/>
            <w:vAlign w:val="center"/>
          </w:tcPr>
          <w:p w14:paraId="643AE4FF"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426FF58F" w14:textId="77777777" w:rsidR="00E0682F" w:rsidRPr="00776D85" w:rsidRDefault="00E0682F" w:rsidP="008771F9">
            <w:pPr>
              <w:pStyle w:val="TableParagraph"/>
              <w:spacing w:line="276" w:lineRule="auto"/>
              <w:rPr>
                <w:color w:val="000000" w:themeColor="text1"/>
                <w:sz w:val="20"/>
                <w:szCs w:val="20"/>
              </w:rPr>
            </w:pPr>
          </w:p>
        </w:tc>
      </w:tr>
      <w:tr w:rsidR="00147F76" w:rsidRPr="00776D85" w14:paraId="54E970B7" w14:textId="77777777" w:rsidTr="00C6204B">
        <w:trPr>
          <w:trHeight w:val="263"/>
        </w:trPr>
        <w:tc>
          <w:tcPr>
            <w:tcW w:w="1965" w:type="pct"/>
            <w:vMerge w:val="restart"/>
            <w:shd w:val="clear" w:color="auto" w:fill="auto"/>
          </w:tcPr>
          <w:p w14:paraId="1C409B61" w14:textId="660BE727" w:rsidR="00147F76" w:rsidRPr="00776D85" w:rsidRDefault="00147F76" w:rsidP="008771F9">
            <w:pPr>
              <w:pStyle w:val="TableParagraph"/>
              <w:spacing w:line="276" w:lineRule="auto"/>
              <w:ind w:left="107"/>
              <w:rPr>
                <w:bCs/>
                <w:color w:val="000000" w:themeColor="text1"/>
                <w:sz w:val="20"/>
                <w:szCs w:val="20"/>
              </w:rPr>
            </w:pPr>
            <w:r w:rsidRPr="00776D85">
              <w:rPr>
                <w:bCs/>
                <w:color w:val="000000" w:themeColor="text1"/>
                <w:sz w:val="20"/>
                <w:szCs w:val="20"/>
              </w:rPr>
              <w:t>Direktorat za multilateralno sodelovanje</w:t>
            </w:r>
          </w:p>
        </w:tc>
        <w:tc>
          <w:tcPr>
            <w:tcW w:w="1571" w:type="pct"/>
            <w:shd w:val="clear" w:color="auto" w:fill="auto"/>
            <w:vAlign w:val="center"/>
          </w:tcPr>
          <w:p w14:paraId="759593E1" w14:textId="58F32A5C" w:rsidR="00147F76"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147F76" w:rsidRPr="00776D85">
              <w:rPr>
                <w:color w:val="000000" w:themeColor="text1"/>
                <w:sz w:val="20"/>
                <w:szCs w:val="20"/>
              </w:rPr>
              <w:t>ilj 1, ukrep 1</w:t>
            </w:r>
          </w:p>
        </w:tc>
        <w:tc>
          <w:tcPr>
            <w:tcW w:w="1464" w:type="pct"/>
            <w:vAlign w:val="center"/>
          </w:tcPr>
          <w:p w14:paraId="06570F0F" w14:textId="7A788C7F"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147F76" w:rsidRPr="00776D85" w14:paraId="017C0553" w14:textId="77777777" w:rsidTr="00190396">
        <w:trPr>
          <w:trHeight w:val="266"/>
        </w:trPr>
        <w:tc>
          <w:tcPr>
            <w:tcW w:w="1965" w:type="pct"/>
            <w:vMerge/>
            <w:shd w:val="clear" w:color="auto" w:fill="auto"/>
          </w:tcPr>
          <w:p w14:paraId="1A95F426" w14:textId="77777777" w:rsidR="00147F76" w:rsidRPr="00776D85" w:rsidRDefault="00147F76"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5C41D37" w14:textId="0E2BC142" w:rsidR="00147F76"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147F76" w:rsidRPr="00776D85">
              <w:rPr>
                <w:color w:val="000000" w:themeColor="text1"/>
                <w:sz w:val="20"/>
                <w:szCs w:val="20"/>
              </w:rPr>
              <w:t>ilj 7, ukrep</w:t>
            </w:r>
            <w:r w:rsidR="00201A81">
              <w:rPr>
                <w:color w:val="000000" w:themeColor="text1"/>
                <w:sz w:val="20"/>
                <w:szCs w:val="20"/>
              </w:rPr>
              <w:t>a</w:t>
            </w:r>
            <w:r w:rsidR="00147F76" w:rsidRPr="00776D85">
              <w:rPr>
                <w:color w:val="000000" w:themeColor="text1"/>
                <w:sz w:val="20"/>
                <w:szCs w:val="20"/>
              </w:rPr>
              <w:t xml:space="preserve"> 7, 8</w:t>
            </w:r>
          </w:p>
        </w:tc>
        <w:tc>
          <w:tcPr>
            <w:tcW w:w="1464" w:type="pct"/>
            <w:vAlign w:val="center"/>
          </w:tcPr>
          <w:p w14:paraId="4FA17E6D" w14:textId="629BA1AE"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7.7, 7.8</w:t>
            </w:r>
          </w:p>
        </w:tc>
      </w:tr>
      <w:tr w:rsidR="00147F76" w:rsidRPr="00776D85" w14:paraId="5076F4A7" w14:textId="77777777" w:rsidTr="00190396">
        <w:trPr>
          <w:trHeight w:val="266"/>
        </w:trPr>
        <w:tc>
          <w:tcPr>
            <w:tcW w:w="1965" w:type="pct"/>
            <w:vMerge/>
            <w:shd w:val="clear" w:color="auto" w:fill="auto"/>
          </w:tcPr>
          <w:p w14:paraId="092FAAA2" w14:textId="77777777" w:rsidR="00147F76" w:rsidRPr="00776D85" w:rsidRDefault="00147F76" w:rsidP="008771F9">
            <w:pPr>
              <w:widowControl w:val="0"/>
              <w:autoSpaceDE w:val="0"/>
              <w:autoSpaceDN w:val="0"/>
              <w:spacing w:after="0"/>
              <w:rPr>
                <w:rFonts w:ascii="Arial" w:hAnsi="Arial" w:cs="Arial"/>
                <w:color w:val="000000" w:themeColor="text1"/>
                <w:sz w:val="20"/>
                <w:szCs w:val="20"/>
              </w:rPr>
            </w:pPr>
          </w:p>
        </w:tc>
        <w:tc>
          <w:tcPr>
            <w:tcW w:w="3035" w:type="pct"/>
            <w:gridSpan w:val="2"/>
            <w:shd w:val="clear" w:color="auto" w:fill="auto"/>
            <w:vAlign w:val="center"/>
          </w:tcPr>
          <w:p w14:paraId="312E18B7" w14:textId="12DB677D"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Poročali tudi pri 13.1.</w:t>
            </w:r>
          </w:p>
        </w:tc>
      </w:tr>
      <w:tr w:rsidR="00E0682F" w:rsidRPr="00776D85" w14:paraId="1B335583" w14:textId="77777777" w:rsidTr="00C6204B">
        <w:trPr>
          <w:trHeight w:val="263"/>
        </w:trPr>
        <w:tc>
          <w:tcPr>
            <w:tcW w:w="1965" w:type="pct"/>
            <w:shd w:val="clear" w:color="auto" w:fill="9CC2E4"/>
          </w:tcPr>
          <w:p w14:paraId="0DE4FFF2"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javno upravo Republike Slovenije</w:t>
            </w:r>
          </w:p>
        </w:tc>
        <w:tc>
          <w:tcPr>
            <w:tcW w:w="1571" w:type="pct"/>
            <w:shd w:val="clear" w:color="auto" w:fill="9CC2E4"/>
            <w:vAlign w:val="center"/>
          </w:tcPr>
          <w:p w14:paraId="253BA2A3"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7BDAFD4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3388385" w14:textId="77777777" w:rsidTr="00C6204B">
        <w:trPr>
          <w:trHeight w:val="262"/>
        </w:trPr>
        <w:tc>
          <w:tcPr>
            <w:tcW w:w="1965" w:type="pct"/>
            <w:vMerge w:val="restart"/>
            <w:shd w:val="clear" w:color="auto" w:fill="auto"/>
          </w:tcPr>
          <w:p w14:paraId="1B645430"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javni sektor</w:t>
            </w:r>
          </w:p>
        </w:tc>
        <w:tc>
          <w:tcPr>
            <w:tcW w:w="1571" w:type="pct"/>
            <w:shd w:val="clear" w:color="auto" w:fill="auto"/>
            <w:vAlign w:val="center"/>
          </w:tcPr>
          <w:p w14:paraId="72FE87DB" w14:textId="76D67FB4"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3</w:t>
            </w:r>
          </w:p>
        </w:tc>
        <w:tc>
          <w:tcPr>
            <w:tcW w:w="1464" w:type="pct"/>
            <w:vAlign w:val="center"/>
          </w:tcPr>
          <w:p w14:paraId="29AED545" w14:textId="4E1A8BE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5.3, poročali tudi pri 5.2</w:t>
            </w:r>
            <w:r w:rsidR="006A5C79" w:rsidRPr="00776D85">
              <w:rPr>
                <w:color w:val="000000" w:themeColor="text1"/>
                <w:sz w:val="20"/>
                <w:szCs w:val="20"/>
              </w:rPr>
              <w:t>.</w:t>
            </w:r>
          </w:p>
        </w:tc>
      </w:tr>
      <w:tr w:rsidR="00E0682F" w:rsidRPr="00776D85" w14:paraId="3A938508" w14:textId="77777777" w:rsidTr="00C6204B">
        <w:trPr>
          <w:trHeight w:val="262"/>
        </w:trPr>
        <w:tc>
          <w:tcPr>
            <w:tcW w:w="1965" w:type="pct"/>
            <w:vMerge/>
            <w:shd w:val="clear" w:color="auto" w:fill="auto"/>
          </w:tcPr>
          <w:p w14:paraId="3743AE7D" w14:textId="77777777" w:rsidR="00E0682F" w:rsidRPr="00776D85" w:rsidRDefault="00E0682F" w:rsidP="008771F9">
            <w:pPr>
              <w:pStyle w:val="TableParagraph"/>
              <w:spacing w:line="276" w:lineRule="auto"/>
              <w:ind w:left="107"/>
              <w:rPr>
                <w:color w:val="000000" w:themeColor="text1"/>
                <w:sz w:val="20"/>
                <w:szCs w:val="20"/>
              </w:rPr>
            </w:pPr>
          </w:p>
        </w:tc>
        <w:tc>
          <w:tcPr>
            <w:tcW w:w="3035" w:type="pct"/>
            <w:gridSpan w:val="2"/>
            <w:shd w:val="clear" w:color="auto" w:fill="auto"/>
            <w:vAlign w:val="center"/>
          </w:tcPr>
          <w:p w14:paraId="5363E6A1" w14:textId="77104BA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1.5, 3.3</w:t>
            </w:r>
          </w:p>
        </w:tc>
      </w:tr>
      <w:tr w:rsidR="00E0682F" w:rsidRPr="00776D85" w14:paraId="2C963E43" w14:textId="77777777" w:rsidTr="00C6204B">
        <w:trPr>
          <w:trHeight w:val="265"/>
        </w:trPr>
        <w:tc>
          <w:tcPr>
            <w:tcW w:w="1965" w:type="pct"/>
            <w:shd w:val="clear" w:color="auto" w:fill="9CC2E4"/>
          </w:tcPr>
          <w:p w14:paraId="1A1A5BC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notranje zadeve Republike Slovenije</w:t>
            </w:r>
          </w:p>
        </w:tc>
        <w:tc>
          <w:tcPr>
            <w:tcW w:w="1571" w:type="pct"/>
            <w:shd w:val="clear" w:color="auto" w:fill="9CC2E4"/>
            <w:vAlign w:val="center"/>
          </w:tcPr>
          <w:p w14:paraId="003FF907"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1412E34"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64F21514" w14:textId="77777777" w:rsidTr="00C6204B">
        <w:trPr>
          <w:trHeight w:val="263"/>
        </w:trPr>
        <w:tc>
          <w:tcPr>
            <w:tcW w:w="1965" w:type="pct"/>
            <w:shd w:val="clear" w:color="auto" w:fill="auto"/>
          </w:tcPr>
          <w:p w14:paraId="1ADF4923"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Policija</w:t>
            </w:r>
          </w:p>
        </w:tc>
        <w:tc>
          <w:tcPr>
            <w:tcW w:w="1571" w:type="pct"/>
            <w:shd w:val="clear" w:color="auto" w:fill="auto"/>
            <w:vAlign w:val="center"/>
          </w:tcPr>
          <w:p w14:paraId="0305916B" w14:textId="26259BA8"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 xml:space="preserve">ilj 12, ukrep 7 </w:t>
            </w:r>
          </w:p>
        </w:tc>
        <w:tc>
          <w:tcPr>
            <w:tcW w:w="1464" w:type="pct"/>
            <w:vAlign w:val="center"/>
          </w:tcPr>
          <w:p w14:paraId="07A87736" w14:textId="34EB8B5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Opomba</w:t>
            </w:r>
            <w:r w:rsidRPr="00776D85">
              <w:rPr>
                <w:color w:val="000000" w:themeColor="text1"/>
                <w:sz w:val="20"/>
                <w:szCs w:val="20"/>
                <w:vertAlign w:val="superscript"/>
              </w:rPr>
              <w:t>1</w:t>
            </w:r>
          </w:p>
        </w:tc>
      </w:tr>
      <w:tr w:rsidR="00E0682F" w:rsidRPr="00776D85" w14:paraId="21C76EAF" w14:textId="77777777" w:rsidTr="00C6204B">
        <w:trPr>
          <w:trHeight w:val="265"/>
        </w:trPr>
        <w:tc>
          <w:tcPr>
            <w:tcW w:w="1965" w:type="pct"/>
            <w:shd w:val="clear" w:color="auto" w:fill="9CC2E4"/>
          </w:tcPr>
          <w:p w14:paraId="361F9585"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okolje, podnebje in energijo Republike Slovenije</w:t>
            </w:r>
          </w:p>
        </w:tc>
        <w:tc>
          <w:tcPr>
            <w:tcW w:w="1571" w:type="pct"/>
            <w:shd w:val="clear" w:color="auto" w:fill="9CC2E4"/>
            <w:vAlign w:val="center"/>
          </w:tcPr>
          <w:p w14:paraId="74B7E42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4DB7DDDE"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5136BA0B" w14:textId="77777777" w:rsidTr="00C6204B">
        <w:trPr>
          <w:trHeight w:val="265"/>
        </w:trPr>
        <w:tc>
          <w:tcPr>
            <w:tcW w:w="1965" w:type="pct"/>
            <w:shd w:val="clear" w:color="auto" w:fill="DEEAF6" w:themeFill="accent1" w:themeFillTint="33"/>
          </w:tcPr>
          <w:p w14:paraId="7AEDEBAA" w14:textId="77777777" w:rsidR="00E0682F" w:rsidRPr="00776D85" w:rsidRDefault="00E0682F" w:rsidP="008771F9">
            <w:pPr>
              <w:pStyle w:val="TableParagraph"/>
              <w:spacing w:line="276" w:lineRule="auto"/>
              <w:ind w:left="107"/>
              <w:rPr>
                <w:b/>
                <w:color w:val="000000" w:themeColor="text1"/>
                <w:sz w:val="20"/>
                <w:szCs w:val="20"/>
              </w:rPr>
            </w:pPr>
            <w:r w:rsidRPr="00776D85">
              <w:rPr>
                <w:b/>
                <w:bCs/>
                <w:color w:val="000000" w:themeColor="text1"/>
                <w:sz w:val="20"/>
                <w:szCs w:val="20"/>
              </w:rPr>
              <w:t>Direktorat za prometno politiko</w:t>
            </w:r>
          </w:p>
        </w:tc>
        <w:tc>
          <w:tcPr>
            <w:tcW w:w="1571" w:type="pct"/>
            <w:shd w:val="clear" w:color="auto" w:fill="DEEAF6" w:themeFill="accent1" w:themeFillTint="33"/>
            <w:vAlign w:val="center"/>
          </w:tcPr>
          <w:p w14:paraId="1476CC86"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2C90FC95"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7475C188" w14:textId="77777777" w:rsidTr="00C6204B">
        <w:trPr>
          <w:trHeight w:val="265"/>
        </w:trPr>
        <w:tc>
          <w:tcPr>
            <w:tcW w:w="1965" w:type="pct"/>
            <w:vMerge w:val="restart"/>
            <w:shd w:val="clear" w:color="auto" w:fill="auto"/>
          </w:tcPr>
          <w:p w14:paraId="3B8C10A3"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javni potniški promet</w:t>
            </w:r>
          </w:p>
        </w:tc>
        <w:tc>
          <w:tcPr>
            <w:tcW w:w="1571" w:type="pct"/>
            <w:shd w:val="clear" w:color="auto" w:fill="auto"/>
            <w:vAlign w:val="center"/>
          </w:tcPr>
          <w:p w14:paraId="0767127D" w14:textId="4C51723B"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w:t>
            </w:r>
            <w:r w:rsidR="00450997">
              <w:rPr>
                <w:color w:val="000000" w:themeColor="text1"/>
                <w:sz w:val="20"/>
                <w:szCs w:val="20"/>
              </w:rPr>
              <w:t>a</w:t>
            </w:r>
            <w:r w:rsidR="00E0682F" w:rsidRPr="00776D85">
              <w:rPr>
                <w:color w:val="000000" w:themeColor="text1"/>
                <w:sz w:val="20"/>
                <w:szCs w:val="20"/>
              </w:rPr>
              <w:t xml:space="preserve"> 1, 4</w:t>
            </w:r>
          </w:p>
        </w:tc>
        <w:tc>
          <w:tcPr>
            <w:tcW w:w="1464" w:type="pct"/>
            <w:shd w:val="clear" w:color="auto" w:fill="auto"/>
            <w:vAlign w:val="center"/>
          </w:tcPr>
          <w:p w14:paraId="183CEDA6" w14:textId="6B771EF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 3.4, poročali tudi pri 3.2, 3.3, 3.5, 3.6, 3.7, 3.9</w:t>
            </w:r>
            <w:r w:rsidR="006A5C79" w:rsidRPr="00776D85">
              <w:rPr>
                <w:color w:val="000000" w:themeColor="text1"/>
                <w:sz w:val="20"/>
                <w:szCs w:val="20"/>
              </w:rPr>
              <w:t>.</w:t>
            </w:r>
          </w:p>
        </w:tc>
      </w:tr>
      <w:tr w:rsidR="00E0682F" w:rsidRPr="00776D85" w14:paraId="51AD4A74" w14:textId="77777777" w:rsidTr="00C6204B">
        <w:trPr>
          <w:trHeight w:val="265"/>
        </w:trPr>
        <w:tc>
          <w:tcPr>
            <w:tcW w:w="1965" w:type="pct"/>
            <w:vMerge/>
            <w:shd w:val="clear" w:color="auto" w:fill="auto"/>
          </w:tcPr>
          <w:p w14:paraId="07671CE4" w14:textId="77777777" w:rsidR="00E0682F" w:rsidRPr="00776D85" w:rsidRDefault="00E0682F" w:rsidP="008771F9">
            <w:pPr>
              <w:pStyle w:val="TableParagraph"/>
              <w:spacing w:line="276" w:lineRule="auto"/>
              <w:ind w:left="107"/>
              <w:rPr>
                <w:color w:val="000000" w:themeColor="text1"/>
                <w:sz w:val="20"/>
                <w:szCs w:val="20"/>
              </w:rPr>
            </w:pPr>
          </w:p>
        </w:tc>
        <w:tc>
          <w:tcPr>
            <w:tcW w:w="3035" w:type="pct"/>
            <w:gridSpan w:val="2"/>
            <w:shd w:val="clear" w:color="auto" w:fill="auto"/>
            <w:vAlign w:val="center"/>
          </w:tcPr>
          <w:p w14:paraId="419D7C10" w14:textId="1CC1189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1.4, 1.5</w:t>
            </w:r>
          </w:p>
        </w:tc>
      </w:tr>
      <w:tr w:rsidR="00E0682F" w:rsidRPr="00776D85" w14:paraId="643A4914" w14:textId="77777777" w:rsidTr="00C6204B">
        <w:trPr>
          <w:trHeight w:val="265"/>
        </w:trPr>
        <w:tc>
          <w:tcPr>
            <w:tcW w:w="1965" w:type="pct"/>
            <w:shd w:val="clear" w:color="auto" w:fill="9CC2E4"/>
          </w:tcPr>
          <w:p w14:paraId="648E8281"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zdravje Republike Slovenije</w:t>
            </w:r>
          </w:p>
        </w:tc>
        <w:tc>
          <w:tcPr>
            <w:tcW w:w="1571" w:type="pct"/>
            <w:shd w:val="clear" w:color="auto" w:fill="9CC2E4"/>
            <w:vAlign w:val="center"/>
          </w:tcPr>
          <w:p w14:paraId="4A3171B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65E3838B"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6F69483" w14:textId="77777777" w:rsidTr="00C6204B">
        <w:trPr>
          <w:trHeight w:val="154"/>
        </w:trPr>
        <w:tc>
          <w:tcPr>
            <w:tcW w:w="1965" w:type="pct"/>
            <w:shd w:val="clear" w:color="auto" w:fill="auto"/>
          </w:tcPr>
          <w:p w14:paraId="2B127F73"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FB029ED" w14:textId="7FB6EF09"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7, ukrepi 1, 2, 3, 4, 5, 6, 7, 8, 9, 10</w:t>
            </w:r>
          </w:p>
        </w:tc>
        <w:tc>
          <w:tcPr>
            <w:tcW w:w="1464" w:type="pct"/>
            <w:vAlign w:val="center"/>
          </w:tcPr>
          <w:p w14:paraId="2445706C" w14:textId="53EB22E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7.3, 7.4, 7.5, 7.6, 7.7, 7.8, 7.9, 7.10, poročali tudi pri 7.11, 7.12, 7.13, 7.14, 7.16</w:t>
            </w:r>
            <w:r w:rsidR="006A5C79" w:rsidRPr="00776D85">
              <w:rPr>
                <w:color w:val="000000" w:themeColor="text1"/>
                <w:sz w:val="20"/>
                <w:szCs w:val="20"/>
              </w:rPr>
              <w:t>.</w:t>
            </w:r>
          </w:p>
        </w:tc>
      </w:tr>
      <w:tr w:rsidR="00E0682F" w:rsidRPr="00776D85" w14:paraId="757D8023" w14:textId="77777777" w:rsidTr="00C6204B">
        <w:trPr>
          <w:trHeight w:val="263"/>
        </w:trPr>
        <w:tc>
          <w:tcPr>
            <w:tcW w:w="1965" w:type="pct"/>
            <w:shd w:val="clear" w:color="auto" w:fill="9CC2E4"/>
          </w:tcPr>
          <w:p w14:paraId="0CAC1EB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finance Republike Slovenije</w:t>
            </w:r>
          </w:p>
        </w:tc>
        <w:tc>
          <w:tcPr>
            <w:tcW w:w="1571" w:type="pct"/>
            <w:shd w:val="clear" w:color="auto" w:fill="9CC2E4"/>
            <w:vAlign w:val="center"/>
          </w:tcPr>
          <w:p w14:paraId="42220926"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EC5CE0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B6EF7D1" w14:textId="77777777" w:rsidTr="00C6204B">
        <w:trPr>
          <w:trHeight w:val="265"/>
        </w:trPr>
        <w:tc>
          <w:tcPr>
            <w:tcW w:w="1965" w:type="pct"/>
            <w:shd w:val="clear" w:color="auto" w:fill="auto"/>
          </w:tcPr>
          <w:p w14:paraId="6AA9B540"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0B9B3FE1" w14:textId="29B71FF8"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6, ukrep 1</w:t>
            </w:r>
          </w:p>
        </w:tc>
        <w:tc>
          <w:tcPr>
            <w:tcW w:w="1464" w:type="pct"/>
            <w:vAlign w:val="center"/>
          </w:tcPr>
          <w:p w14:paraId="5DEE563B" w14:textId="233141FC" w:rsidR="00E0682F" w:rsidRPr="00776D85" w:rsidRDefault="00E0682F" w:rsidP="008771F9">
            <w:pPr>
              <w:pStyle w:val="TableParagraph"/>
              <w:spacing w:line="276" w:lineRule="auto"/>
              <w:ind w:left="105"/>
              <w:rPr>
                <w:color w:val="000000" w:themeColor="text1"/>
                <w:sz w:val="20"/>
                <w:szCs w:val="20"/>
                <w:vertAlign w:val="superscript"/>
              </w:rPr>
            </w:pPr>
            <w:r w:rsidRPr="00776D85">
              <w:rPr>
                <w:color w:val="000000" w:themeColor="text1"/>
                <w:sz w:val="20"/>
                <w:szCs w:val="20"/>
              </w:rPr>
              <w:t>6.1</w:t>
            </w:r>
          </w:p>
        </w:tc>
      </w:tr>
      <w:tr w:rsidR="00E0682F" w:rsidRPr="00776D85" w14:paraId="378AB8EA" w14:textId="77777777" w:rsidTr="00C6204B">
        <w:trPr>
          <w:trHeight w:val="263"/>
        </w:trPr>
        <w:tc>
          <w:tcPr>
            <w:tcW w:w="1965" w:type="pct"/>
            <w:shd w:val="clear" w:color="auto" w:fill="9CC2E4"/>
          </w:tcPr>
          <w:p w14:paraId="0B25D35D"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obrambo Republike Slovenije</w:t>
            </w:r>
          </w:p>
        </w:tc>
        <w:tc>
          <w:tcPr>
            <w:tcW w:w="1571" w:type="pct"/>
            <w:shd w:val="clear" w:color="auto" w:fill="9CC2E4"/>
            <w:vAlign w:val="center"/>
          </w:tcPr>
          <w:p w14:paraId="452A405F"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00F44F1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459B714" w14:textId="77777777" w:rsidTr="003C18D8">
        <w:trPr>
          <w:trHeight w:val="100"/>
        </w:trPr>
        <w:tc>
          <w:tcPr>
            <w:tcW w:w="1965" w:type="pct"/>
            <w:shd w:val="clear" w:color="auto" w:fill="auto"/>
          </w:tcPr>
          <w:p w14:paraId="62ACE327" w14:textId="2CC486A2" w:rsidR="00E0682F" w:rsidRPr="00776D85" w:rsidRDefault="00E0682F" w:rsidP="008771F9">
            <w:pPr>
              <w:pStyle w:val="TableParagraph"/>
              <w:spacing w:line="276" w:lineRule="auto"/>
              <w:ind w:left="107"/>
              <w:rPr>
                <w:sz w:val="20"/>
                <w:szCs w:val="20"/>
              </w:rPr>
            </w:pPr>
            <w:r w:rsidRPr="00776D85">
              <w:rPr>
                <w:sz w:val="20"/>
                <w:szCs w:val="20"/>
              </w:rPr>
              <w:t>Uprava Republike Slovenije za zaščito in reševanje</w:t>
            </w:r>
          </w:p>
        </w:tc>
        <w:tc>
          <w:tcPr>
            <w:tcW w:w="1571" w:type="pct"/>
            <w:shd w:val="clear" w:color="auto" w:fill="auto"/>
            <w:vAlign w:val="center"/>
          </w:tcPr>
          <w:p w14:paraId="1D933599" w14:textId="5F0B5520"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ukrepa 4, 8</w:t>
            </w:r>
          </w:p>
        </w:tc>
        <w:tc>
          <w:tcPr>
            <w:tcW w:w="1464" w:type="pct"/>
            <w:vAlign w:val="center"/>
          </w:tcPr>
          <w:p w14:paraId="337BEDAC" w14:textId="7EA79F0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3.4, 3.8, poročali tudi pri 3.7</w:t>
            </w:r>
            <w:r w:rsidR="006A5C79" w:rsidRPr="00776D85">
              <w:rPr>
                <w:color w:val="000000" w:themeColor="text1"/>
                <w:sz w:val="20"/>
                <w:szCs w:val="20"/>
              </w:rPr>
              <w:t>.</w:t>
            </w:r>
          </w:p>
        </w:tc>
      </w:tr>
      <w:tr w:rsidR="00E0682F" w:rsidRPr="00776D85" w14:paraId="4C2EA343" w14:textId="77777777" w:rsidTr="00C6204B">
        <w:trPr>
          <w:trHeight w:val="407"/>
        </w:trPr>
        <w:tc>
          <w:tcPr>
            <w:tcW w:w="1965" w:type="pct"/>
            <w:shd w:val="clear" w:color="auto" w:fill="auto"/>
          </w:tcPr>
          <w:p w14:paraId="70D13AB4" w14:textId="74570C69" w:rsidR="00E0682F" w:rsidRPr="00776D85" w:rsidRDefault="00E0682F" w:rsidP="008771F9">
            <w:pPr>
              <w:pStyle w:val="TableParagraph"/>
              <w:spacing w:line="276" w:lineRule="auto"/>
              <w:ind w:left="107"/>
              <w:rPr>
                <w:sz w:val="20"/>
                <w:szCs w:val="20"/>
              </w:rPr>
            </w:pPr>
            <w:r w:rsidRPr="00776D85">
              <w:rPr>
                <w:sz w:val="20"/>
                <w:szCs w:val="20"/>
              </w:rPr>
              <w:t>Direktorat za vojne veterane in vojaško dediščino</w:t>
            </w:r>
          </w:p>
        </w:tc>
        <w:tc>
          <w:tcPr>
            <w:tcW w:w="1571" w:type="pct"/>
            <w:shd w:val="clear" w:color="auto" w:fill="auto"/>
            <w:vAlign w:val="center"/>
          </w:tcPr>
          <w:p w14:paraId="25C5ED53" w14:textId="3318D3F7"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6, ukrep 6</w:t>
            </w:r>
          </w:p>
        </w:tc>
        <w:tc>
          <w:tcPr>
            <w:tcW w:w="1464" w:type="pct"/>
            <w:vAlign w:val="center"/>
          </w:tcPr>
          <w:p w14:paraId="352E4C37" w14:textId="7F8DEECB"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6.6, poročali tudi pri 6.1, 6.2</w:t>
            </w:r>
            <w:r w:rsidR="006A5C79" w:rsidRPr="00776D85">
              <w:rPr>
                <w:color w:val="000000" w:themeColor="text1"/>
                <w:sz w:val="20"/>
                <w:szCs w:val="20"/>
              </w:rPr>
              <w:t>.</w:t>
            </w:r>
          </w:p>
        </w:tc>
      </w:tr>
      <w:tr w:rsidR="00E0682F" w:rsidRPr="00776D85" w14:paraId="7734AE98" w14:textId="77777777" w:rsidTr="00C6204B">
        <w:trPr>
          <w:trHeight w:val="362"/>
        </w:trPr>
        <w:tc>
          <w:tcPr>
            <w:tcW w:w="1965" w:type="pct"/>
            <w:tcBorders>
              <w:bottom w:val="single" w:sz="4" w:space="0" w:color="7E7E7E"/>
            </w:tcBorders>
            <w:shd w:val="clear" w:color="auto" w:fill="9CC2E4"/>
          </w:tcPr>
          <w:p w14:paraId="343A0D8B"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gospodarstvo, turizem in šport Republike Slovenije</w:t>
            </w:r>
          </w:p>
        </w:tc>
        <w:tc>
          <w:tcPr>
            <w:tcW w:w="1571" w:type="pct"/>
            <w:shd w:val="clear" w:color="auto" w:fill="9CC2E4"/>
            <w:vAlign w:val="center"/>
          </w:tcPr>
          <w:p w14:paraId="32265CEC"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04C791E5"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7391411" w14:textId="77777777" w:rsidTr="003C18D8">
        <w:trPr>
          <w:trHeight w:val="179"/>
        </w:trPr>
        <w:tc>
          <w:tcPr>
            <w:tcW w:w="1965" w:type="pct"/>
            <w:tcBorders>
              <w:bottom w:val="single" w:sz="4" w:space="0" w:color="auto"/>
            </w:tcBorders>
            <w:shd w:val="clear" w:color="auto" w:fill="auto"/>
          </w:tcPr>
          <w:p w14:paraId="3B1AE419"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Direktorat za turizem</w:t>
            </w:r>
          </w:p>
        </w:tc>
        <w:tc>
          <w:tcPr>
            <w:tcW w:w="1571" w:type="pct"/>
            <w:shd w:val="clear" w:color="auto" w:fill="auto"/>
            <w:vAlign w:val="center"/>
          </w:tcPr>
          <w:p w14:paraId="11AD55B2" w14:textId="21452AB6"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5</w:t>
            </w:r>
          </w:p>
        </w:tc>
        <w:tc>
          <w:tcPr>
            <w:tcW w:w="1464" w:type="pct"/>
            <w:vAlign w:val="center"/>
          </w:tcPr>
          <w:p w14:paraId="41BD537F" w14:textId="6983693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3.5</w:t>
            </w:r>
          </w:p>
        </w:tc>
      </w:tr>
      <w:tr w:rsidR="00E0682F" w:rsidRPr="00776D85" w14:paraId="69BDBB69" w14:textId="77777777" w:rsidTr="00C6204B">
        <w:trPr>
          <w:trHeight w:val="266"/>
        </w:trPr>
        <w:tc>
          <w:tcPr>
            <w:tcW w:w="1965" w:type="pct"/>
            <w:tcBorders>
              <w:bottom w:val="single" w:sz="4" w:space="0" w:color="auto"/>
            </w:tcBorders>
            <w:shd w:val="clear" w:color="auto" w:fill="auto"/>
          </w:tcPr>
          <w:p w14:paraId="03C39D5B"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 xml:space="preserve">Direktorat za industrijo, podjetništvo in internacionalizacijo, Sektor za socialno </w:t>
            </w:r>
            <w:r w:rsidRPr="00776D85">
              <w:rPr>
                <w:color w:val="000000" w:themeColor="text1"/>
                <w:sz w:val="20"/>
                <w:szCs w:val="20"/>
              </w:rPr>
              <w:lastRenderedPageBreak/>
              <w:t>ekonomijo</w:t>
            </w:r>
          </w:p>
        </w:tc>
        <w:tc>
          <w:tcPr>
            <w:tcW w:w="1571" w:type="pct"/>
            <w:shd w:val="clear" w:color="auto" w:fill="auto"/>
            <w:vAlign w:val="center"/>
          </w:tcPr>
          <w:p w14:paraId="027862FC" w14:textId="68BC3069"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E0682F" w:rsidRPr="00776D85">
              <w:rPr>
                <w:color w:val="000000" w:themeColor="text1"/>
                <w:sz w:val="20"/>
                <w:szCs w:val="20"/>
              </w:rPr>
              <w:t>ilj 5, ukrep 2</w:t>
            </w:r>
          </w:p>
        </w:tc>
        <w:tc>
          <w:tcPr>
            <w:tcW w:w="1464" w:type="pct"/>
            <w:vAlign w:val="center"/>
          </w:tcPr>
          <w:p w14:paraId="5F7A167E" w14:textId="11CEAFA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5.2</w:t>
            </w:r>
          </w:p>
        </w:tc>
      </w:tr>
      <w:tr w:rsidR="00E0682F" w:rsidRPr="00776D85" w14:paraId="179F61FB" w14:textId="77777777" w:rsidTr="00C6204B">
        <w:trPr>
          <w:trHeight w:val="266"/>
        </w:trPr>
        <w:tc>
          <w:tcPr>
            <w:tcW w:w="1965" w:type="pct"/>
            <w:tcBorders>
              <w:bottom w:val="single" w:sz="4" w:space="0" w:color="auto"/>
            </w:tcBorders>
            <w:shd w:val="clear" w:color="auto" w:fill="auto"/>
          </w:tcPr>
          <w:p w14:paraId="2ECBA19C"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šport</w:t>
            </w:r>
          </w:p>
        </w:tc>
        <w:tc>
          <w:tcPr>
            <w:tcW w:w="1571" w:type="pct"/>
            <w:shd w:val="clear" w:color="auto" w:fill="auto"/>
            <w:vAlign w:val="center"/>
          </w:tcPr>
          <w:p w14:paraId="550397D1" w14:textId="502F7012"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w:t>
            </w:r>
            <w:r w:rsidR="00450997">
              <w:rPr>
                <w:color w:val="000000" w:themeColor="text1"/>
                <w:sz w:val="20"/>
                <w:szCs w:val="20"/>
              </w:rPr>
              <w:t>i</w:t>
            </w:r>
            <w:r w:rsidR="00E0682F" w:rsidRPr="00776D85">
              <w:rPr>
                <w:color w:val="000000" w:themeColor="text1"/>
                <w:sz w:val="20"/>
                <w:szCs w:val="20"/>
              </w:rPr>
              <w:t xml:space="preserve"> 1, 2, 3, 4, 5, 6</w:t>
            </w:r>
          </w:p>
        </w:tc>
        <w:tc>
          <w:tcPr>
            <w:tcW w:w="1464" w:type="pct"/>
            <w:vAlign w:val="center"/>
          </w:tcPr>
          <w:p w14:paraId="05E404F8" w14:textId="072AD8F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9.2, 9.3, 9.4, 9.6</w:t>
            </w:r>
          </w:p>
        </w:tc>
      </w:tr>
      <w:tr w:rsidR="00E0682F" w:rsidRPr="00776D85" w14:paraId="10E73ED6" w14:textId="77777777" w:rsidTr="00C6204B">
        <w:trPr>
          <w:trHeight w:val="266"/>
        </w:trPr>
        <w:tc>
          <w:tcPr>
            <w:tcW w:w="1965" w:type="pct"/>
            <w:tcBorders>
              <w:bottom w:val="single" w:sz="4" w:space="0" w:color="auto"/>
            </w:tcBorders>
            <w:shd w:val="clear" w:color="auto" w:fill="auto"/>
          </w:tcPr>
          <w:p w14:paraId="0E4700A0" w14:textId="324FCA5D"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notranji trg</w:t>
            </w:r>
          </w:p>
        </w:tc>
        <w:tc>
          <w:tcPr>
            <w:tcW w:w="1571" w:type="pct"/>
            <w:shd w:val="clear" w:color="auto" w:fill="auto"/>
            <w:vAlign w:val="center"/>
          </w:tcPr>
          <w:p w14:paraId="54EFAAD4" w14:textId="7551A194"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Align w:val="center"/>
          </w:tcPr>
          <w:p w14:paraId="09796368" w14:textId="24FC043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w:t>
            </w:r>
          </w:p>
        </w:tc>
      </w:tr>
      <w:tr w:rsidR="00E0682F" w:rsidRPr="00776D85" w14:paraId="749CA55B" w14:textId="77777777" w:rsidTr="00C6204B">
        <w:trPr>
          <w:trHeight w:val="530"/>
        </w:trPr>
        <w:tc>
          <w:tcPr>
            <w:tcW w:w="1965" w:type="pct"/>
            <w:shd w:val="clear" w:color="auto" w:fill="auto"/>
          </w:tcPr>
          <w:p w14:paraId="404A5775"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Olimpijski komite Slovenije – Združenje športnih</w:t>
            </w:r>
          </w:p>
          <w:p w14:paraId="7F09EE3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zvez (OKS-ZŠZ)</w:t>
            </w:r>
          </w:p>
        </w:tc>
        <w:tc>
          <w:tcPr>
            <w:tcW w:w="1571" w:type="pct"/>
            <w:shd w:val="clear" w:color="auto" w:fill="auto"/>
            <w:vAlign w:val="center"/>
          </w:tcPr>
          <w:p w14:paraId="3B0444C4" w14:textId="48BF19C5"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 6</w:t>
            </w:r>
          </w:p>
        </w:tc>
        <w:tc>
          <w:tcPr>
            <w:tcW w:w="1464" w:type="pct"/>
            <w:vAlign w:val="center"/>
          </w:tcPr>
          <w:p w14:paraId="2DCEE10E" w14:textId="030ED4C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5A0FE2B4" w14:textId="77777777" w:rsidTr="00C6204B">
        <w:trPr>
          <w:trHeight w:val="266"/>
        </w:trPr>
        <w:tc>
          <w:tcPr>
            <w:tcW w:w="1965" w:type="pct"/>
            <w:tcBorders>
              <w:top w:val="single" w:sz="4" w:space="0" w:color="auto"/>
            </w:tcBorders>
            <w:shd w:val="clear" w:color="auto" w:fill="9CC2E4"/>
          </w:tcPr>
          <w:p w14:paraId="587EA363"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Ministrstvo za pravosodje Republike Slovenije</w:t>
            </w:r>
          </w:p>
        </w:tc>
        <w:tc>
          <w:tcPr>
            <w:tcW w:w="1571" w:type="pct"/>
            <w:shd w:val="clear" w:color="auto" w:fill="9CC2E4"/>
            <w:vAlign w:val="center"/>
          </w:tcPr>
          <w:p w14:paraId="0D4EF891"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9A27FDC"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74AD70C" w14:textId="77777777" w:rsidTr="00C6204B">
        <w:trPr>
          <w:trHeight w:val="263"/>
        </w:trPr>
        <w:tc>
          <w:tcPr>
            <w:tcW w:w="1965" w:type="pct"/>
            <w:shd w:val="clear" w:color="auto" w:fill="auto"/>
          </w:tcPr>
          <w:p w14:paraId="2E78EDAE" w14:textId="2E6E702D"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Center za izobraževanje v pravosodju</w:t>
            </w:r>
          </w:p>
        </w:tc>
        <w:tc>
          <w:tcPr>
            <w:tcW w:w="1571" w:type="pct"/>
            <w:shd w:val="clear" w:color="auto" w:fill="auto"/>
            <w:vAlign w:val="center"/>
          </w:tcPr>
          <w:p w14:paraId="70430154" w14:textId="5E113285" w:rsidR="00E0682F" w:rsidRPr="00776D85" w:rsidRDefault="00FE319C" w:rsidP="008771F9">
            <w:pPr>
              <w:pStyle w:val="TableParagraph"/>
              <w:spacing w:line="276" w:lineRule="auto"/>
              <w:ind w:firstLine="122"/>
              <w:rPr>
                <w:color w:val="000000" w:themeColor="text1"/>
                <w:sz w:val="20"/>
                <w:szCs w:val="20"/>
              </w:rPr>
            </w:pPr>
            <w:r>
              <w:rPr>
                <w:color w:val="000000" w:themeColor="text1"/>
                <w:sz w:val="20"/>
                <w:szCs w:val="20"/>
              </w:rPr>
              <w:t>c</w:t>
            </w:r>
            <w:r w:rsidR="00E0682F" w:rsidRPr="00776D85">
              <w:rPr>
                <w:color w:val="000000" w:themeColor="text1"/>
                <w:sz w:val="20"/>
                <w:szCs w:val="20"/>
              </w:rPr>
              <w:t>ilj 1, ukrep 2</w:t>
            </w:r>
          </w:p>
        </w:tc>
        <w:tc>
          <w:tcPr>
            <w:tcW w:w="1464" w:type="pct"/>
            <w:vAlign w:val="center"/>
          </w:tcPr>
          <w:p w14:paraId="5596DA8B" w14:textId="4EAAC91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w:t>
            </w:r>
          </w:p>
        </w:tc>
      </w:tr>
      <w:tr w:rsidR="00E0682F" w:rsidRPr="00776D85" w14:paraId="7F491E3D" w14:textId="77777777" w:rsidTr="00C6204B">
        <w:trPr>
          <w:trHeight w:val="263"/>
        </w:trPr>
        <w:tc>
          <w:tcPr>
            <w:tcW w:w="1965" w:type="pct"/>
            <w:vMerge w:val="restart"/>
            <w:shd w:val="clear" w:color="auto" w:fill="auto"/>
          </w:tcPr>
          <w:p w14:paraId="49333B10" w14:textId="691040E5"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kaznovalno pravo in človekove pravice</w:t>
            </w:r>
          </w:p>
        </w:tc>
        <w:tc>
          <w:tcPr>
            <w:tcW w:w="1571" w:type="pct"/>
            <w:shd w:val="clear" w:color="auto" w:fill="auto"/>
            <w:vAlign w:val="center"/>
          </w:tcPr>
          <w:p w14:paraId="4D6DAB0E" w14:textId="38A04208" w:rsidR="00E0682F" w:rsidRPr="00776D85" w:rsidRDefault="009767F6" w:rsidP="00FE319C">
            <w:pPr>
              <w:spacing w:after="0"/>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 xml:space="preserve">  </w:t>
            </w:r>
            <w:r w:rsidR="00FE319C">
              <w:rPr>
                <w:rFonts w:ascii="Arial" w:eastAsia="Arial" w:hAnsi="Arial" w:cs="Arial"/>
                <w:color w:val="000000" w:themeColor="text1"/>
                <w:sz w:val="20"/>
                <w:szCs w:val="20"/>
                <w:lang w:bidi="sl-SI"/>
              </w:rPr>
              <w:t>c</w:t>
            </w:r>
            <w:r w:rsidR="00E0682F" w:rsidRPr="00776D85">
              <w:rPr>
                <w:rFonts w:ascii="Arial" w:eastAsia="Arial" w:hAnsi="Arial" w:cs="Arial"/>
                <w:color w:val="000000" w:themeColor="text1"/>
                <w:sz w:val="20"/>
                <w:szCs w:val="20"/>
                <w:lang w:bidi="sl-SI"/>
              </w:rPr>
              <w:t>ilj 1, ukrep 2</w:t>
            </w:r>
          </w:p>
        </w:tc>
        <w:tc>
          <w:tcPr>
            <w:tcW w:w="1464" w:type="pct"/>
            <w:vAlign w:val="center"/>
          </w:tcPr>
          <w:p w14:paraId="0348148D" w14:textId="6B050FC8"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 poročali tudi pri 1.1, 1.4, 1.5</w:t>
            </w:r>
            <w:r w:rsidR="006A5C79" w:rsidRPr="00776D85">
              <w:rPr>
                <w:color w:val="000000" w:themeColor="text1"/>
                <w:sz w:val="20"/>
                <w:szCs w:val="20"/>
              </w:rPr>
              <w:t>.</w:t>
            </w:r>
          </w:p>
        </w:tc>
      </w:tr>
      <w:tr w:rsidR="00E0682F" w:rsidRPr="00776D85" w14:paraId="4DF7F8D0" w14:textId="77777777" w:rsidTr="00C6204B">
        <w:trPr>
          <w:trHeight w:val="263"/>
        </w:trPr>
        <w:tc>
          <w:tcPr>
            <w:tcW w:w="1965" w:type="pct"/>
            <w:vMerge/>
            <w:shd w:val="clear" w:color="auto" w:fill="auto"/>
          </w:tcPr>
          <w:p w14:paraId="796355FD"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72E6BDD9" w14:textId="58CBCE12" w:rsidR="00E0682F" w:rsidRPr="00776D85" w:rsidRDefault="009767F6" w:rsidP="00FE319C">
            <w:pPr>
              <w:spacing w:after="0"/>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 xml:space="preserve">  </w:t>
            </w:r>
            <w:r w:rsidR="00FE319C">
              <w:rPr>
                <w:rFonts w:ascii="Arial" w:eastAsia="Arial" w:hAnsi="Arial" w:cs="Arial"/>
                <w:color w:val="000000" w:themeColor="text1"/>
                <w:sz w:val="20"/>
                <w:szCs w:val="20"/>
                <w:lang w:bidi="sl-SI"/>
              </w:rPr>
              <w:t>c</w:t>
            </w:r>
            <w:r w:rsidR="00E0682F" w:rsidRPr="00776D85">
              <w:rPr>
                <w:rFonts w:ascii="Arial" w:eastAsia="Arial" w:hAnsi="Arial" w:cs="Arial"/>
                <w:color w:val="000000" w:themeColor="text1"/>
                <w:sz w:val="20"/>
                <w:szCs w:val="20"/>
                <w:lang w:bidi="sl-SI"/>
              </w:rPr>
              <w:t>ilj 3, ukrep 4</w:t>
            </w:r>
          </w:p>
        </w:tc>
        <w:tc>
          <w:tcPr>
            <w:tcW w:w="1464" w:type="pct"/>
            <w:vAlign w:val="center"/>
          </w:tcPr>
          <w:p w14:paraId="190E2040" w14:textId="0034CDF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E0682F" w:rsidRPr="00776D85" w14:paraId="5C511B94" w14:textId="77777777" w:rsidTr="00C6204B">
        <w:trPr>
          <w:trHeight w:val="263"/>
        </w:trPr>
        <w:tc>
          <w:tcPr>
            <w:tcW w:w="1965" w:type="pct"/>
            <w:shd w:val="clear" w:color="auto" w:fill="auto"/>
          </w:tcPr>
          <w:p w14:paraId="2958643A" w14:textId="25592C96"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Služba za nepremičnine in investicije pravosodnih organov</w:t>
            </w:r>
          </w:p>
        </w:tc>
        <w:tc>
          <w:tcPr>
            <w:tcW w:w="1571" w:type="pct"/>
            <w:shd w:val="clear" w:color="auto" w:fill="auto"/>
            <w:vAlign w:val="center"/>
          </w:tcPr>
          <w:p w14:paraId="3F09BD7E" w14:textId="2BF5493E"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73B75BFE" w14:textId="5ABB4D6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w:t>
            </w:r>
          </w:p>
        </w:tc>
      </w:tr>
      <w:tr w:rsidR="00E0682F" w:rsidRPr="00776D85" w14:paraId="63705826" w14:textId="77777777" w:rsidTr="00C6204B">
        <w:trPr>
          <w:trHeight w:val="263"/>
        </w:trPr>
        <w:tc>
          <w:tcPr>
            <w:tcW w:w="1965" w:type="pct"/>
            <w:vMerge w:val="restart"/>
            <w:shd w:val="clear" w:color="auto" w:fill="auto"/>
          </w:tcPr>
          <w:p w14:paraId="36122AFA" w14:textId="2F967931"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Uprava za izvrševanje kazenskih sankcij</w:t>
            </w:r>
          </w:p>
        </w:tc>
        <w:tc>
          <w:tcPr>
            <w:tcW w:w="1571" w:type="pct"/>
            <w:shd w:val="clear" w:color="auto" w:fill="auto"/>
            <w:vAlign w:val="center"/>
          </w:tcPr>
          <w:p w14:paraId="72078D90" w14:textId="502346A0"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26CEB7DD" w14:textId="48D9D55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w:t>
            </w:r>
          </w:p>
        </w:tc>
      </w:tr>
      <w:tr w:rsidR="00E0682F" w:rsidRPr="00776D85" w14:paraId="597D3849" w14:textId="77777777" w:rsidTr="00C6204B">
        <w:trPr>
          <w:trHeight w:val="263"/>
        </w:trPr>
        <w:tc>
          <w:tcPr>
            <w:tcW w:w="1965" w:type="pct"/>
            <w:vMerge/>
            <w:shd w:val="clear" w:color="auto" w:fill="auto"/>
          </w:tcPr>
          <w:p w14:paraId="5FD4F0FA"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072D87B5" w14:textId="3335AA0C"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12, ukrep</w:t>
            </w:r>
            <w:r w:rsidR="00201A81">
              <w:rPr>
                <w:color w:val="000000" w:themeColor="text1"/>
                <w:sz w:val="20"/>
                <w:szCs w:val="20"/>
              </w:rPr>
              <w:t>a</w:t>
            </w:r>
            <w:r w:rsidR="00E0682F" w:rsidRPr="00776D85">
              <w:rPr>
                <w:color w:val="000000" w:themeColor="text1"/>
                <w:sz w:val="20"/>
                <w:szCs w:val="20"/>
              </w:rPr>
              <w:t xml:space="preserve"> 1, 4</w:t>
            </w:r>
          </w:p>
        </w:tc>
        <w:tc>
          <w:tcPr>
            <w:tcW w:w="1464" w:type="pct"/>
            <w:vAlign w:val="center"/>
          </w:tcPr>
          <w:p w14:paraId="78BBD8E8" w14:textId="5A19FBB0"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12.1, 12.4</w:t>
            </w:r>
          </w:p>
        </w:tc>
      </w:tr>
      <w:tr w:rsidR="00E0682F" w:rsidRPr="00776D85" w14:paraId="6919A850" w14:textId="77777777" w:rsidTr="00C6204B">
        <w:trPr>
          <w:trHeight w:val="263"/>
        </w:trPr>
        <w:tc>
          <w:tcPr>
            <w:tcW w:w="1965" w:type="pct"/>
            <w:shd w:val="clear" w:color="auto" w:fill="auto"/>
          </w:tcPr>
          <w:p w14:paraId="2E9BE3CB" w14:textId="566FCF5F"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Uprava Republike Slovenije za probacijo</w:t>
            </w:r>
          </w:p>
        </w:tc>
        <w:tc>
          <w:tcPr>
            <w:tcW w:w="1571" w:type="pct"/>
            <w:shd w:val="clear" w:color="auto" w:fill="auto"/>
            <w:vAlign w:val="center"/>
          </w:tcPr>
          <w:p w14:paraId="2D7EB338" w14:textId="2C6D0FD2"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4</w:t>
            </w:r>
          </w:p>
        </w:tc>
        <w:tc>
          <w:tcPr>
            <w:tcW w:w="1464" w:type="pct"/>
            <w:vAlign w:val="center"/>
          </w:tcPr>
          <w:p w14:paraId="70AE4854" w14:textId="465C47B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5.4</w:t>
            </w:r>
          </w:p>
        </w:tc>
      </w:tr>
      <w:tr w:rsidR="00E0682F" w:rsidRPr="00776D85" w14:paraId="5EC398F5" w14:textId="77777777" w:rsidTr="00C6204B">
        <w:trPr>
          <w:trHeight w:val="263"/>
        </w:trPr>
        <w:tc>
          <w:tcPr>
            <w:tcW w:w="1965" w:type="pct"/>
            <w:shd w:val="clear" w:color="auto" w:fill="9CC2E4"/>
          </w:tcPr>
          <w:p w14:paraId="6980E2C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VLADNE SLUŽBE</w:t>
            </w:r>
          </w:p>
        </w:tc>
        <w:tc>
          <w:tcPr>
            <w:tcW w:w="1571" w:type="pct"/>
            <w:shd w:val="clear" w:color="auto" w:fill="9CC2E4"/>
            <w:vAlign w:val="center"/>
          </w:tcPr>
          <w:p w14:paraId="1087CFD9"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9CC2E4"/>
            <w:vAlign w:val="center"/>
          </w:tcPr>
          <w:p w14:paraId="453D611E"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1A64C5DE" w14:textId="77777777" w:rsidTr="00C6204B">
        <w:trPr>
          <w:trHeight w:val="266"/>
        </w:trPr>
        <w:tc>
          <w:tcPr>
            <w:tcW w:w="1965" w:type="pct"/>
            <w:shd w:val="clear" w:color="auto" w:fill="DEEAF6"/>
          </w:tcPr>
          <w:p w14:paraId="10CFDFC6"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Statistični urad Republike Slovenije</w:t>
            </w:r>
          </w:p>
        </w:tc>
        <w:tc>
          <w:tcPr>
            <w:tcW w:w="1571" w:type="pct"/>
            <w:shd w:val="clear" w:color="auto" w:fill="DEEAF6"/>
            <w:vAlign w:val="center"/>
          </w:tcPr>
          <w:p w14:paraId="11C87092"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vAlign w:val="center"/>
          </w:tcPr>
          <w:p w14:paraId="51934902"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6B30199" w14:textId="77777777" w:rsidTr="00C6204B">
        <w:trPr>
          <w:trHeight w:val="263"/>
        </w:trPr>
        <w:tc>
          <w:tcPr>
            <w:tcW w:w="1965" w:type="pct"/>
            <w:shd w:val="clear" w:color="auto" w:fill="auto"/>
          </w:tcPr>
          <w:p w14:paraId="27079DF5"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SURS</w:t>
            </w:r>
          </w:p>
        </w:tc>
        <w:tc>
          <w:tcPr>
            <w:tcW w:w="1571" w:type="pct"/>
            <w:shd w:val="clear" w:color="auto" w:fill="auto"/>
            <w:vAlign w:val="center"/>
          </w:tcPr>
          <w:p w14:paraId="6A437E58" w14:textId="25065A08" w:rsidR="00E0682F" w:rsidRPr="00776D85" w:rsidRDefault="00E0682F" w:rsidP="00FE319C">
            <w:pPr>
              <w:pStyle w:val="TableParagraph"/>
              <w:spacing w:line="276" w:lineRule="auto"/>
              <w:ind w:left="132"/>
              <w:rPr>
                <w:color w:val="000000" w:themeColor="text1"/>
                <w:sz w:val="20"/>
                <w:szCs w:val="20"/>
              </w:rPr>
            </w:pPr>
            <w:r w:rsidRPr="00776D85">
              <w:rPr>
                <w:color w:val="000000" w:themeColor="text1"/>
                <w:sz w:val="20"/>
                <w:szCs w:val="20"/>
              </w:rPr>
              <w:t xml:space="preserve">SURS sicer sam ne sodeluje neposredno pri uresničevanju posameznih </w:t>
            </w:r>
            <w:r w:rsidR="00FE319C">
              <w:rPr>
                <w:color w:val="000000" w:themeColor="text1"/>
                <w:sz w:val="20"/>
                <w:szCs w:val="20"/>
              </w:rPr>
              <w:t>c</w:t>
            </w:r>
            <w:r w:rsidRPr="00776D85">
              <w:rPr>
                <w:color w:val="000000" w:themeColor="text1"/>
                <w:sz w:val="20"/>
                <w:szCs w:val="20"/>
              </w:rPr>
              <w:t xml:space="preserve">iljev oziroma ukrepov, določenih v API 2022–2030, vendar različnim nosilcem teh nalog omogoča, da imajo na voljo potrebne informacije in podatke za vrednotenje uresničevanja </w:t>
            </w:r>
            <w:r w:rsidR="00FE319C">
              <w:rPr>
                <w:color w:val="000000" w:themeColor="text1"/>
                <w:sz w:val="20"/>
                <w:szCs w:val="20"/>
              </w:rPr>
              <w:t>c</w:t>
            </w:r>
            <w:r w:rsidRPr="00776D85">
              <w:rPr>
                <w:color w:val="000000" w:themeColor="text1"/>
                <w:sz w:val="20"/>
                <w:szCs w:val="20"/>
              </w:rPr>
              <w:t>iljev, postavljenih v programu.</w:t>
            </w:r>
          </w:p>
        </w:tc>
        <w:tc>
          <w:tcPr>
            <w:tcW w:w="1464" w:type="pct"/>
            <w:vAlign w:val="center"/>
          </w:tcPr>
          <w:p w14:paraId="3A52D49B" w14:textId="112E45BD" w:rsidR="00E0682F" w:rsidRPr="00776D85" w:rsidRDefault="00E0682F" w:rsidP="008771F9">
            <w:pPr>
              <w:pStyle w:val="TableParagraph"/>
              <w:spacing w:line="276" w:lineRule="auto"/>
              <w:ind w:left="132"/>
              <w:rPr>
                <w:color w:val="000000" w:themeColor="text1"/>
                <w:sz w:val="20"/>
                <w:szCs w:val="20"/>
              </w:rPr>
            </w:pPr>
          </w:p>
        </w:tc>
      </w:tr>
      <w:tr w:rsidR="00E0682F" w:rsidRPr="00776D85" w14:paraId="13E515BB" w14:textId="77777777" w:rsidTr="00C6204B">
        <w:trPr>
          <w:trHeight w:val="667"/>
        </w:trPr>
        <w:tc>
          <w:tcPr>
            <w:tcW w:w="1965" w:type="pct"/>
            <w:shd w:val="clear" w:color="auto" w:fill="DEEAF6"/>
          </w:tcPr>
          <w:p w14:paraId="6C51026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Javni štipendijski, razvojni, invalidski in preživninski sklad Republike Slovenije</w:t>
            </w:r>
          </w:p>
        </w:tc>
        <w:tc>
          <w:tcPr>
            <w:tcW w:w="1571" w:type="pct"/>
            <w:shd w:val="clear" w:color="auto" w:fill="DEEAF6"/>
            <w:vAlign w:val="center"/>
          </w:tcPr>
          <w:p w14:paraId="7AD60F9E" w14:textId="77777777" w:rsidR="00E0682F" w:rsidRPr="00776D85" w:rsidRDefault="00E0682F" w:rsidP="008771F9">
            <w:pPr>
              <w:pStyle w:val="TableParagraph"/>
              <w:spacing w:line="276" w:lineRule="auto"/>
              <w:ind w:right="104"/>
              <w:rPr>
                <w:b/>
                <w:color w:val="000000" w:themeColor="text1"/>
                <w:sz w:val="20"/>
                <w:szCs w:val="20"/>
              </w:rPr>
            </w:pPr>
          </w:p>
        </w:tc>
        <w:tc>
          <w:tcPr>
            <w:tcW w:w="1464" w:type="pct"/>
            <w:shd w:val="clear" w:color="auto" w:fill="DEEAF6"/>
            <w:vAlign w:val="center"/>
          </w:tcPr>
          <w:p w14:paraId="01221750" w14:textId="77777777" w:rsidR="00E0682F" w:rsidRPr="00776D85" w:rsidRDefault="00E0682F" w:rsidP="008771F9">
            <w:pPr>
              <w:pStyle w:val="TableParagraph"/>
              <w:spacing w:line="276" w:lineRule="auto"/>
              <w:ind w:right="104"/>
              <w:rPr>
                <w:b/>
                <w:color w:val="000000" w:themeColor="text1"/>
                <w:sz w:val="20"/>
                <w:szCs w:val="20"/>
              </w:rPr>
            </w:pPr>
          </w:p>
        </w:tc>
      </w:tr>
      <w:tr w:rsidR="00E0682F" w:rsidRPr="00776D85" w14:paraId="50E398B2" w14:textId="77777777" w:rsidTr="003C18D8">
        <w:trPr>
          <w:trHeight w:val="87"/>
        </w:trPr>
        <w:tc>
          <w:tcPr>
            <w:tcW w:w="1965" w:type="pct"/>
            <w:shd w:val="clear" w:color="auto" w:fill="auto"/>
          </w:tcPr>
          <w:p w14:paraId="567F6D37" w14:textId="77777777" w:rsidR="00E0682F" w:rsidRPr="00776D85" w:rsidRDefault="00E0682F" w:rsidP="008771F9">
            <w:pPr>
              <w:pStyle w:val="TableParagraph"/>
              <w:spacing w:line="276" w:lineRule="auto"/>
              <w:ind w:left="107"/>
              <w:rPr>
                <w:color w:val="000000" w:themeColor="text1"/>
                <w:sz w:val="20"/>
                <w:szCs w:val="20"/>
              </w:rPr>
            </w:pPr>
            <w:bookmarkStart w:id="10" w:name="_Hlk134082432"/>
            <w:r w:rsidRPr="00776D85">
              <w:rPr>
                <w:color w:val="000000" w:themeColor="text1"/>
                <w:sz w:val="20"/>
                <w:szCs w:val="20"/>
              </w:rPr>
              <w:t xml:space="preserve">JŠRIPSRS </w:t>
            </w:r>
            <w:bookmarkEnd w:id="10"/>
          </w:p>
        </w:tc>
        <w:tc>
          <w:tcPr>
            <w:tcW w:w="1571" w:type="pct"/>
            <w:shd w:val="clear" w:color="auto" w:fill="auto"/>
            <w:vAlign w:val="center"/>
          </w:tcPr>
          <w:p w14:paraId="718DCADB" w14:textId="3FD2FC45"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1</w:t>
            </w:r>
          </w:p>
        </w:tc>
        <w:tc>
          <w:tcPr>
            <w:tcW w:w="1464" w:type="pct"/>
            <w:vAlign w:val="center"/>
          </w:tcPr>
          <w:p w14:paraId="67AC1D0E" w14:textId="3C3B6EC9" w:rsidR="00E0682F" w:rsidRPr="00776D85" w:rsidRDefault="00E0682F" w:rsidP="008771F9">
            <w:pPr>
              <w:pStyle w:val="TableParagraph"/>
              <w:spacing w:line="276" w:lineRule="auto"/>
              <w:ind w:left="105"/>
              <w:rPr>
                <w:color w:val="000000" w:themeColor="text1"/>
                <w:sz w:val="20"/>
                <w:szCs w:val="20"/>
                <w:vertAlign w:val="superscript"/>
              </w:rPr>
            </w:pPr>
            <w:r w:rsidRPr="00776D85">
              <w:rPr>
                <w:color w:val="000000" w:themeColor="text1"/>
                <w:sz w:val="20"/>
                <w:szCs w:val="20"/>
              </w:rPr>
              <w:t>Poročali pri 5.8</w:t>
            </w:r>
            <w:r w:rsidR="006A5C79" w:rsidRPr="00776D85">
              <w:rPr>
                <w:color w:val="000000" w:themeColor="text1"/>
                <w:sz w:val="20"/>
                <w:szCs w:val="20"/>
              </w:rPr>
              <w:t>.</w:t>
            </w:r>
          </w:p>
        </w:tc>
      </w:tr>
      <w:tr w:rsidR="00E0682F" w:rsidRPr="00776D85" w14:paraId="4E4BE3E1" w14:textId="77777777" w:rsidTr="00C6204B">
        <w:trPr>
          <w:trHeight w:val="263"/>
        </w:trPr>
        <w:tc>
          <w:tcPr>
            <w:tcW w:w="1965" w:type="pct"/>
            <w:shd w:val="clear" w:color="auto" w:fill="9CC2E4"/>
          </w:tcPr>
          <w:p w14:paraId="4665D31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STROKOVNE INSTITUCIJE</w:t>
            </w:r>
          </w:p>
        </w:tc>
        <w:tc>
          <w:tcPr>
            <w:tcW w:w="1571" w:type="pct"/>
            <w:shd w:val="clear" w:color="auto" w:fill="9CC2E4"/>
            <w:vAlign w:val="center"/>
          </w:tcPr>
          <w:p w14:paraId="4B60A8F8"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9CC2E4"/>
            <w:vAlign w:val="center"/>
          </w:tcPr>
          <w:p w14:paraId="563F1D17"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126845F6" w14:textId="77777777" w:rsidTr="00C6204B">
        <w:trPr>
          <w:trHeight w:val="265"/>
        </w:trPr>
        <w:tc>
          <w:tcPr>
            <w:tcW w:w="1965" w:type="pct"/>
            <w:shd w:val="clear" w:color="auto" w:fill="DEEAF6"/>
          </w:tcPr>
          <w:p w14:paraId="5072177D"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Zavod za pokojninsko in invalidsko</w:t>
            </w:r>
          </w:p>
          <w:p w14:paraId="43FBEDB4"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zavarovanje Slovenije</w:t>
            </w:r>
          </w:p>
        </w:tc>
        <w:tc>
          <w:tcPr>
            <w:tcW w:w="1571" w:type="pct"/>
            <w:shd w:val="clear" w:color="auto" w:fill="DEEAF6"/>
            <w:vAlign w:val="center"/>
          </w:tcPr>
          <w:p w14:paraId="32DADD52"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vAlign w:val="center"/>
          </w:tcPr>
          <w:p w14:paraId="11695ED8"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4A9AB46" w14:textId="77777777" w:rsidTr="003C18D8">
        <w:trPr>
          <w:trHeight w:val="101"/>
        </w:trPr>
        <w:tc>
          <w:tcPr>
            <w:tcW w:w="1965" w:type="pct"/>
            <w:vMerge w:val="restart"/>
            <w:shd w:val="clear" w:color="auto" w:fill="auto"/>
          </w:tcPr>
          <w:p w14:paraId="4550986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ZPIZ</w:t>
            </w:r>
          </w:p>
        </w:tc>
        <w:tc>
          <w:tcPr>
            <w:tcW w:w="1571" w:type="pct"/>
            <w:shd w:val="clear" w:color="auto" w:fill="auto"/>
            <w:vAlign w:val="center"/>
          </w:tcPr>
          <w:p w14:paraId="3FF37D70" w14:textId="1C24A7A1"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ukrepa 1, 4</w:t>
            </w:r>
          </w:p>
        </w:tc>
        <w:tc>
          <w:tcPr>
            <w:tcW w:w="1464" w:type="pct"/>
            <w:vAlign w:val="center"/>
          </w:tcPr>
          <w:p w14:paraId="7B1FF93E" w14:textId="1D1458D6"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5.1, 5.4</w:t>
            </w:r>
          </w:p>
        </w:tc>
      </w:tr>
      <w:tr w:rsidR="00E0682F" w:rsidRPr="00776D85" w14:paraId="0460A04C" w14:textId="77777777" w:rsidTr="003C18D8">
        <w:trPr>
          <w:trHeight w:val="70"/>
        </w:trPr>
        <w:tc>
          <w:tcPr>
            <w:tcW w:w="1965" w:type="pct"/>
            <w:vMerge/>
            <w:shd w:val="clear" w:color="auto" w:fill="auto"/>
          </w:tcPr>
          <w:p w14:paraId="4C1C57B3"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65D3B80" w14:textId="453F86AF"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 12</w:t>
            </w:r>
          </w:p>
        </w:tc>
        <w:tc>
          <w:tcPr>
            <w:tcW w:w="1464" w:type="pct"/>
            <w:vAlign w:val="center"/>
          </w:tcPr>
          <w:p w14:paraId="71C096A8" w14:textId="1D0187AB"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7.12</w:t>
            </w:r>
          </w:p>
        </w:tc>
      </w:tr>
      <w:tr w:rsidR="00E0682F" w:rsidRPr="00776D85" w14:paraId="7936BB02" w14:textId="77777777" w:rsidTr="00C6204B">
        <w:trPr>
          <w:trHeight w:val="265"/>
        </w:trPr>
        <w:tc>
          <w:tcPr>
            <w:tcW w:w="1965" w:type="pct"/>
            <w:shd w:val="clear" w:color="auto" w:fill="DEEAF6" w:themeFill="accent1" w:themeFillTint="33"/>
          </w:tcPr>
          <w:p w14:paraId="09F2416E"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Zavod za zdravstveno zavarovanje Slovenije</w:t>
            </w:r>
          </w:p>
        </w:tc>
        <w:tc>
          <w:tcPr>
            <w:tcW w:w="1571" w:type="pct"/>
            <w:shd w:val="clear" w:color="auto" w:fill="DEEAF6" w:themeFill="accent1" w:themeFillTint="33"/>
            <w:vAlign w:val="center"/>
          </w:tcPr>
          <w:p w14:paraId="2DC4C6D2"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710C200E"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6620BDE5" w14:textId="77777777" w:rsidTr="00C6204B">
        <w:trPr>
          <w:trHeight w:val="263"/>
        </w:trPr>
        <w:tc>
          <w:tcPr>
            <w:tcW w:w="1965" w:type="pct"/>
            <w:vMerge w:val="restart"/>
            <w:shd w:val="clear" w:color="auto" w:fill="auto"/>
          </w:tcPr>
          <w:p w14:paraId="43B13ABB"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ZZZS</w:t>
            </w:r>
          </w:p>
        </w:tc>
        <w:tc>
          <w:tcPr>
            <w:tcW w:w="1571" w:type="pct"/>
            <w:shd w:val="clear" w:color="auto" w:fill="auto"/>
            <w:vAlign w:val="center"/>
          </w:tcPr>
          <w:p w14:paraId="0126ED48" w14:textId="311EAE1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 1</w:t>
            </w:r>
          </w:p>
        </w:tc>
        <w:tc>
          <w:tcPr>
            <w:tcW w:w="1464" w:type="pct"/>
            <w:vAlign w:val="center"/>
          </w:tcPr>
          <w:p w14:paraId="4D69925C" w14:textId="519D22B7"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w:t>
            </w:r>
          </w:p>
        </w:tc>
      </w:tr>
      <w:tr w:rsidR="00E0682F" w:rsidRPr="00776D85" w14:paraId="70AE6A56" w14:textId="77777777" w:rsidTr="00C6204B">
        <w:trPr>
          <w:trHeight w:val="278"/>
        </w:trPr>
        <w:tc>
          <w:tcPr>
            <w:tcW w:w="1965" w:type="pct"/>
            <w:vMerge/>
            <w:shd w:val="clear" w:color="auto" w:fill="auto"/>
          </w:tcPr>
          <w:p w14:paraId="1121E3C5"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5C2BAD6B" w14:textId="0109328D"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ukrepi 3, 5, 7</w:t>
            </w:r>
          </w:p>
        </w:tc>
        <w:tc>
          <w:tcPr>
            <w:tcW w:w="1464" w:type="pct"/>
            <w:vAlign w:val="center"/>
          </w:tcPr>
          <w:p w14:paraId="12A8CC33" w14:textId="40D7A794"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7.1, 7.3, 7.5</w:t>
            </w:r>
          </w:p>
        </w:tc>
      </w:tr>
      <w:tr w:rsidR="00E0682F" w:rsidRPr="00776D85" w14:paraId="7F4A2DAC" w14:textId="77777777" w:rsidTr="00C6204B">
        <w:trPr>
          <w:trHeight w:val="278"/>
        </w:trPr>
        <w:tc>
          <w:tcPr>
            <w:tcW w:w="1965" w:type="pct"/>
            <w:shd w:val="clear" w:color="auto" w:fill="DEEAF6" w:themeFill="accent1" w:themeFillTint="33"/>
          </w:tcPr>
          <w:p w14:paraId="6E324CB7"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Inštitut Republike Slovenije za socialno varstvo</w:t>
            </w:r>
          </w:p>
        </w:tc>
        <w:tc>
          <w:tcPr>
            <w:tcW w:w="1571" w:type="pct"/>
            <w:shd w:val="clear" w:color="auto" w:fill="DEEAF6" w:themeFill="accent1" w:themeFillTint="33"/>
            <w:vAlign w:val="center"/>
          </w:tcPr>
          <w:p w14:paraId="1AB602D7"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5397BD68"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5BED3216" w14:textId="77777777" w:rsidTr="00C6204B">
        <w:trPr>
          <w:trHeight w:val="263"/>
        </w:trPr>
        <w:tc>
          <w:tcPr>
            <w:tcW w:w="1965" w:type="pct"/>
            <w:shd w:val="clear" w:color="auto" w:fill="auto"/>
          </w:tcPr>
          <w:p w14:paraId="5BC7191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IRSSV</w:t>
            </w:r>
          </w:p>
        </w:tc>
        <w:tc>
          <w:tcPr>
            <w:tcW w:w="1571" w:type="pct"/>
            <w:shd w:val="clear" w:color="auto" w:fill="auto"/>
            <w:vAlign w:val="center"/>
          </w:tcPr>
          <w:p w14:paraId="001A8012" w14:textId="7B293615"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Lahko poročajo o vseh ciljih in ukrepih.</w:t>
            </w:r>
          </w:p>
        </w:tc>
        <w:tc>
          <w:tcPr>
            <w:tcW w:w="1464" w:type="pct"/>
            <w:vAlign w:val="center"/>
          </w:tcPr>
          <w:p w14:paraId="13AFD78F" w14:textId="4F15DAA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Poročali pri 1.1, 2.1, 2.2, 2.4, 2.6, 2.8, 2.9, 4.17, 12.1, 12.2, 12.5</w:t>
            </w:r>
            <w:r w:rsidR="006A5C79" w:rsidRPr="00776D85">
              <w:rPr>
                <w:color w:val="000000" w:themeColor="text1"/>
                <w:sz w:val="20"/>
                <w:szCs w:val="20"/>
              </w:rPr>
              <w:t>.</w:t>
            </w:r>
          </w:p>
        </w:tc>
      </w:tr>
      <w:tr w:rsidR="00E0682F" w:rsidRPr="00776D85" w14:paraId="7DB91330" w14:textId="77777777" w:rsidTr="00C6204B">
        <w:trPr>
          <w:trHeight w:val="272"/>
        </w:trPr>
        <w:tc>
          <w:tcPr>
            <w:tcW w:w="1965" w:type="pct"/>
            <w:shd w:val="clear" w:color="auto" w:fill="DEEAF6" w:themeFill="accent1" w:themeFillTint="33"/>
          </w:tcPr>
          <w:p w14:paraId="35A7537C"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 xml:space="preserve">Zavod Republike Slovenije za </w:t>
            </w:r>
            <w:r w:rsidRPr="00776D85">
              <w:rPr>
                <w:b/>
                <w:color w:val="000000" w:themeColor="text1"/>
                <w:sz w:val="20"/>
                <w:szCs w:val="20"/>
              </w:rPr>
              <w:lastRenderedPageBreak/>
              <w:t>zaposlovanje</w:t>
            </w:r>
          </w:p>
        </w:tc>
        <w:tc>
          <w:tcPr>
            <w:tcW w:w="1571" w:type="pct"/>
            <w:shd w:val="clear" w:color="auto" w:fill="DEEAF6" w:themeFill="accent1" w:themeFillTint="33"/>
            <w:vAlign w:val="center"/>
          </w:tcPr>
          <w:p w14:paraId="6F3A91C3"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themeFill="accent1" w:themeFillTint="33"/>
            <w:vAlign w:val="center"/>
          </w:tcPr>
          <w:p w14:paraId="34F6DE40"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56FB7E38" w14:textId="77777777" w:rsidTr="00C6204B">
        <w:trPr>
          <w:trHeight w:val="263"/>
        </w:trPr>
        <w:tc>
          <w:tcPr>
            <w:tcW w:w="1965" w:type="pct"/>
            <w:shd w:val="clear" w:color="auto" w:fill="auto"/>
          </w:tcPr>
          <w:p w14:paraId="402225C1"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ZRSZ</w:t>
            </w:r>
          </w:p>
        </w:tc>
        <w:tc>
          <w:tcPr>
            <w:tcW w:w="1571" w:type="pct"/>
            <w:shd w:val="clear" w:color="auto" w:fill="auto"/>
            <w:vAlign w:val="center"/>
          </w:tcPr>
          <w:p w14:paraId="790F26C4" w14:textId="58E4F34F"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5, ukrepi 1, 2, 3, 4</w:t>
            </w:r>
          </w:p>
        </w:tc>
        <w:tc>
          <w:tcPr>
            <w:tcW w:w="1464" w:type="pct"/>
            <w:vAlign w:val="center"/>
          </w:tcPr>
          <w:p w14:paraId="554F1C3F" w14:textId="14712284"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 5.4, poročali tudi pri 5.5, 5.7, 5.10</w:t>
            </w:r>
            <w:r w:rsidR="006A5C79" w:rsidRPr="00776D85">
              <w:rPr>
                <w:color w:val="000000" w:themeColor="text1"/>
                <w:sz w:val="20"/>
                <w:szCs w:val="20"/>
              </w:rPr>
              <w:t>.</w:t>
            </w:r>
          </w:p>
        </w:tc>
      </w:tr>
      <w:tr w:rsidR="00E0682F" w:rsidRPr="00776D85" w14:paraId="0B793374" w14:textId="77777777" w:rsidTr="00C6204B">
        <w:trPr>
          <w:trHeight w:val="263"/>
        </w:trPr>
        <w:tc>
          <w:tcPr>
            <w:tcW w:w="1965" w:type="pct"/>
            <w:shd w:val="clear" w:color="auto" w:fill="DEEAF6" w:themeFill="accent1" w:themeFillTint="33"/>
          </w:tcPr>
          <w:p w14:paraId="0926025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Univerzitetni rehabilitacijski inštitut Republike Slovenije – Soča</w:t>
            </w:r>
          </w:p>
        </w:tc>
        <w:tc>
          <w:tcPr>
            <w:tcW w:w="1571" w:type="pct"/>
            <w:shd w:val="clear" w:color="auto" w:fill="DEEAF6" w:themeFill="accent1" w:themeFillTint="33"/>
            <w:vAlign w:val="center"/>
          </w:tcPr>
          <w:p w14:paraId="123373FB"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5AF53182"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1F512330" w14:textId="77777777" w:rsidTr="003C18D8">
        <w:trPr>
          <w:trHeight w:val="131"/>
        </w:trPr>
        <w:tc>
          <w:tcPr>
            <w:tcW w:w="1965" w:type="pct"/>
            <w:vMerge w:val="restart"/>
            <w:shd w:val="clear" w:color="auto" w:fill="auto"/>
          </w:tcPr>
          <w:p w14:paraId="43B799D8"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URI – Soča</w:t>
            </w:r>
          </w:p>
        </w:tc>
        <w:tc>
          <w:tcPr>
            <w:tcW w:w="1571" w:type="pct"/>
            <w:shd w:val="clear" w:color="auto" w:fill="auto"/>
            <w:vAlign w:val="center"/>
          </w:tcPr>
          <w:p w14:paraId="7595CFDA" w14:textId="6256FE5B"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0F53DCFA" w14:textId="73CF8589"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1.2, 1.4</w:t>
            </w:r>
          </w:p>
        </w:tc>
      </w:tr>
      <w:tr w:rsidR="00E0682F" w:rsidRPr="00776D85" w14:paraId="5510CA36" w14:textId="77777777" w:rsidTr="00C6204B">
        <w:trPr>
          <w:trHeight w:val="263"/>
        </w:trPr>
        <w:tc>
          <w:tcPr>
            <w:tcW w:w="1965" w:type="pct"/>
            <w:vMerge/>
            <w:shd w:val="clear" w:color="auto" w:fill="auto"/>
          </w:tcPr>
          <w:p w14:paraId="06BF9D0A"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7FF84FBC" w14:textId="3E68DA80"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ukrepi 1, 3, 6</w:t>
            </w:r>
          </w:p>
        </w:tc>
        <w:tc>
          <w:tcPr>
            <w:tcW w:w="1464" w:type="pct"/>
            <w:vAlign w:val="center"/>
          </w:tcPr>
          <w:p w14:paraId="7417EDF5" w14:textId="5345D52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60FCAE1C" w14:textId="77777777" w:rsidTr="00C6204B">
        <w:trPr>
          <w:trHeight w:val="266"/>
        </w:trPr>
        <w:tc>
          <w:tcPr>
            <w:tcW w:w="1965" w:type="pct"/>
            <w:shd w:val="clear" w:color="auto" w:fill="DEEAF6" w:themeFill="accent1" w:themeFillTint="33"/>
          </w:tcPr>
          <w:p w14:paraId="002A5D5A"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Skupnost organizacij za usposabljanje oseb s posebnimi potrebami v Republiki Sloveniji</w:t>
            </w:r>
          </w:p>
        </w:tc>
        <w:tc>
          <w:tcPr>
            <w:tcW w:w="1571" w:type="pct"/>
            <w:shd w:val="clear" w:color="auto" w:fill="DEEAF6" w:themeFill="accent1" w:themeFillTint="33"/>
            <w:vAlign w:val="center"/>
          </w:tcPr>
          <w:p w14:paraId="744BF01A"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20470E4F"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1801A913" w14:textId="77777777" w:rsidTr="003C18D8">
        <w:trPr>
          <w:trHeight w:val="205"/>
        </w:trPr>
        <w:tc>
          <w:tcPr>
            <w:tcW w:w="1965" w:type="pct"/>
            <w:vMerge w:val="restart"/>
            <w:shd w:val="clear" w:color="auto" w:fill="auto"/>
          </w:tcPr>
          <w:p w14:paraId="58B057F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SOUS</w:t>
            </w:r>
          </w:p>
        </w:tc>
        <w:tc>
          <w:tcPr>
            <w:tcW w:w="1571" w:type="pct"/>
            <w:shd w:val="clear" w:color="auto" w:fill="auto"/>
            <w:vAlign w:val="center"/>
          </w:tcPr>
          <w:p w14:paraId="002B78E0" w14:textId="57933A7D"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1EC8CA32" w14:textId="72E36B45"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1.2, 1.4</w:t>
            </w:r>
          </w:p>
        </w:tc>
      </w:tr>
      <w:tr w:rsidR="00E0682F" w:rsidRPr="00776D85" w14:paraId="6371960D" w14:textId="77777777" w:rsidTr="00C6204B">
        <w:trPr>
          <w:trHeight w:val="265"/>
        </w:trPr>
        <w:tc>
          <w:tcPr>
            <w:tcW w:w="1965" w:type="pct"/>
            <w:vMerge/>
            <w:shd w:val="clear" w:color="auto" w:fill="auto"/>
          </w:tcPr>
          <w:p w14:paraId="12BFF5A7"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693FC089" w14:textId="4637AD0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4, ukrep 5</w:t>
            </w:r>
          </w:p>
        </w:tc>
        <w:tc>
          <w:tcPr>
            <w:tcW w:w="1464" w:type="pct"/>
            <w:vAlign w:val="center"/>
          </w:tcPr>
          <w:p w14:paraId="4DCA42CD" w14:textId="390E2F27"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0F296A22" w14:textId="77777777" w:rsidTr="00C6204B">
        <w:trPr>
          <w:trHeight w:val="263"/>
        </w:trPr>
        <w:tc>
          <w:tcPr>
            <w:tcW w:w="1965" w:type="pct"/>
            <w:vMerge/>
            <w:shd w:val="clear" w:color="auto" w:fill="auto"/>
          </w:tcPr>
          <w:p w14:paraId="179659ED"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7E048D78" w14:textId="60F569F6"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 10</w:t>
            </w:r>
          </w:p>
        </w:tc>
        <w:tc>
          <w:tcPr>
            <w:tcW w:w="1464" w:type="pct"/>
            <w:vAlign w:val="center"/>
          </w:tcPr>
          <w:p w14:paraId="0FB43387" w14:textId="238F6902"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7.10</w:t>
            </w:r>
          </w:p>
        </w:tc>
      </w:tr>
      <w:tr w:rsidR="00E0682F" w:rsidRPr="00776D85" w14:paraId="01B9B35C" w14:textId="77777777" w:rsidTr="00C6204B">
        <w:trPr>
          <w:trHeight w:val="340"/>
        </w:trPr>
        <w:tc>
          <w:tcPr>
            <w:tcW w:w="1965" w:type="pct"/>
            <w:shd w:val="clear" w:color="auto" w:fill="DEEAF6" w:themeFill="accent1" w:themeFillTint="33"/>
          </w:tcPr>
          <w:p w14:paraId="42D954A5"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Združenje izvajalcev zaposlitvene</w:t>
            </w:r>
          </w:p>
          <w:p w14:paraId="269123EC"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rehabilitacije v Republiki Sloveniji</w:t>
            </w:r>
          </w:p>
        </w:tc>
        <w:tc>
          <w:tcPr>
            <w:tcW w:w="1571" w:type="pct"/>
            <w:shd w:val="clear" w:color="auto" w:fill="DEEAF6" w:themeFill="accent1" w:themeFillTint="33"/>
            <w:vAlign w:val="center"/>
          </w:tcPr>
          <w:p w14:paraId="291BD061"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2B15E332"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398BBEA7" w14:textId="77777777" w:rsidTr="003C18D8">
        <w:trPr>
          <w:trHeight w:val="81"/>
        </w:trPr>
        <w:tc>
          <w:tcPr>
            <w:tcW w:w="1965" w:type="pct"/>
            <w:vMerge w:val="restart"/>
            <w:shd w:val="clear" w:color="auto" w:fill="auto"/>
          </w:tcPr>
          <w:p w14:paraId="4C227AC2"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ZIZRS</w:t>
            </w:r>
          </w:p>
        </w:tc>
        <w:tc>
          <w:tcPr>
            <w:tcW w:w="1571" w:type="pct"/>
            <w:shd w:val="clear" w:color="auto" w:fill="auto"/>
            <w:vAlign w:val="center"/>
          </w:tcPr>
          <w:p w14:paraId="61CC3001" w14:textId="41EEF7B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715A8ACD" w14:textId="2B6664E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w:t>
            </w:r>
          </w:p>
        </w:tc>
      </w:tr>
      <w:tr w:rsidR="00E0682F" w:rsidRPr="00776D85" w14:paraId="18EF1D23" w14:textId="77777777" w:rsidTr="00C6204B">
        <w:trPr>
          <w:trHeight w:val="266"/>
        </w:trPr>
        <w:tc>
          <w:tcPr>
            <w:tcW w:w="1965" w:type="pct"/>
            <w:vMerge/>
            <w:shd w:val="clear" w:color="auto" w:fill="auto"/>
          </w:tcPr>
          <w:p w14:paraId="411DE0F6"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324C2478" w14:textId="07A19F78"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ukrepi 1, 3, 5, 6, 7, 8,10</w:t>
            </w:r>
          </w:p>
        </w:tc>
        <w:tc>
          <w:tcPr>
            <w:tcW w:w="1464" w:type="pct"/>
            <w:vAlign w:val="center"/>
          </w:tcPr>
          <w:p w14:paraId="2E1FE709" w14:textId="7033AEAD"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5.8, poročali tudi pri 5.2, 5.4</w:t>
            </w:r>
            <w:r w:rsidR="006A5C79" w:rsidRPr="00776D85">
              <w:rPr>
                <w:color w:val="000000" w:themeColor="text1"/>
                <w:sz w:val="20"/>
                <w:szCs w:val="20"/>
              </w:rPr>
              <w:t>.</w:t>
            </w:r>
          </w:p>
        </w:tc>
      </w:tr>
      <w:tr w:rsidR="00E0682F" w:rsidRPr="00776D85" w14:paraId="4BFE37C3" w14:textId="77777777" w:rsidTr="00C6204B">
        <w:trPr>
          <w:trHeight w:val="263"/>
        </w:trPr>
        <w:tc>
          <w:tcPr>
            <w:tcW w:w="1965" w:type="pct"/>
            <w:shd w:val="clear" w:color="auto" w:fill="DEEAF6" w:themeFill="accent1" w:themeFillTint="33"/>
          </w:tcPr>
          <w:p w14:paraId="283D8B87"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Nacionalni inštitut za javno zdravje</w:t>
            </w:r>
          </w:p>
        </w:tc>
        <w:tc>
          <w:tcPr>
            <w:tcW w:w="1571" w:type="pct"/>
            <w:shd w:val="clear" w:color="auto" w:fill="DEEAF6" w:themeFill="accent1" w:themeFillTint="33"/>
            <w:vAlign w:val="center"/>
          </w:tcPr>
          <w:p w14:paraId="5C1E7C47"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18929F84"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7CD8A8A9" w14:textId="77777777" w:rsidTr="00C6204B">
        <w:trPr>
          <w:trHeight w:val="263"/>
        </w:trPr>
        <w:tc>
          <w:tcPr>
            <w:tcW w:w="1965" w:type="pct"/>
            <w:shd w:val="clear" w:color="auto" w:fill="auto"/>
          </w:tcPr>
          <w:p w14:paraId="72ADFF24"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 xml:space="preserve"> NIJZ</w:t>
            </w:r>
          </w:p>
        </w:tc>
        <w:tc>
          <w:tcPr>
            <w:tcW w:w="1571" w:type="pct"/>
            <w:shd w:val="clear" w:color="auto" w:fill="auto"/>
            <w:vAlign w:val="center"/>
          </w:tcPr>
          <w:p w14:paraId="1821F6FA" w14:textId="3CD355F5"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Lahko poročajo o vseh ciljih in ukrepih.</w:t>
            </w:r>
          </w:p>
        </w:tc>
        <w:tc>
          <w:tcPr>
            <w:tcW w:w="1464" w:type="pct"/>
            <w:vAlign w:val="center"/>
          </w:tcPr>
          <w:p w14:paraId="6A0C81B3" w14:textId="09C115F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Poročali pri 1.1, 1.2, 1.3, 1.4, 1.5, 3.4, 3.9, 7.1, 7.2, 7.3, 7.4, 7.6, 7.7, 7.9, 7.10, 7.13, 7.14, 7.15, 13.2, 13.7, 13.9, 13.11</w:t>
            </w:r>
            <w:r w:rsidR="006A5C79" w:rsidRPr="00776D85">
              <w:rPr>
                <w:color w:val="000000" w:themeColor="text1"/>
                <w:sz w:val="20"/>
                <w:szCs w:val="20"/>
              </w:rPr>
              <w:t>.</w:t>
            </w:r>
          </w:p>
        </w:tc>
      </w:tr>
      <w:tr w:rsidR="00E0682F" w:rsidRPr="00776D85" w14:paraId="39D55D7D" w14:textId="77777777" w:rsidTr="00C6204B">
        <w:trPr>
          <w:trHeight w:val="265"/>
        </w:trPr>
        <w:tc>
          <w:tcPr>
            <w:tcW w:w="1965" w:type="pct"/>
            <w:shd w:val="clear" w:color="auto" w:fill="9CC2E4"/>
          </w:tcPr>
          <w:p w14:paraId="1ECB462B" w14:textId="77777777" w:rsidR="00E0682F" w:rsidRPr="00776D85" w:rsidRDefault="00E0682F" w:rsidP="008771F9">
            <w:pPr>
              <w:pStyle w:val="TableParagraph"/>
              <w:spacing w:line="276" w:lineRule="auto"/>
              <w:rPr>
                <w:color w:val="000000" w:themeColor="text1"/>
                <w:sz w:val="20"/>
                <w:szCs w:val="20"/>
              </w:rPr>
            </w:pPr>
            <w:r w:rsidRPr="00776D85">
              <w:rPr>
                <w:b/>
                <w:color w:val="000000" w:themeColor="text1"/>
                <w:sz w:val="20"/>
                <w:szCs w:val="20"/>
              </w:rPr>
              <w:t>INVALIDSKE IN DRUGE ORGANIZACIJE</w:t>
            </w:r>
          </w:p>
        </w:tc>
        <w:tc>
          <w:tcPr>
            <w:tcW w:w="1571" w:type="pct"/>
            <w:shd w:val="clear" w:color="auto" w:fill="9CC2E4"/>
            <w:vAlign w:val="center"/>
          </w:tcPr>
          <w:p w14:paraId="774FB350"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9CC2E4"/>
            <w:vAlign w:val="center"/>
          </w:tcPr>
          <w:p w14:paraId="479F0025"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0EF4781B" w14:textId="77777777" w:rsidTr="00C6204B">
        <w:trPr>
          <w:trHeight w:val="263"/>
        </w:trPr>
        <w:tc>
          <w:tcPr>
            <w:tcW w:w="1965" w:type="pct"/>
            <w:shd w:val="clear" w:color="auto" w:fill="DEEAF6"/>
          </w:tcPr>
          <w:p w14:paraId="49705A4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Nacionalni svet invalidskih organizacij Slovenije</w:t>
            </w:r>
          </w:p>
        </w:tc>
        <w:tc>
          <w:tcPr>
            <w:tcW w:w="1571" w:type="pct"/>
            <w:shd w:val="clear" w:color="auto" w:fill="DEEAF6"/>
            <w:vAlign w:val="center"/>
          </w:tcPr>
          <w:p w14:paraId="764435C6"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DEEAF6"/>
            <w:vAlign w:val="center"/>
          </w:tcPr>
          <w:p w14:paraId="31CFE0EB"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62FEDBBB" w14:textId="77777777" w:rsidTr="00C6204B">
        <w:trPr>
          <w:trHeight w:val="263"/>
        </w:trPr>
        <w:tc>
          <w:tcPr>
            <w:tcW w:w="1965" w:type="pct"/>
            <w:vMerge w:val="restart"/>
            <w:shd w:val="clear" w:color="auto" w:fill="auto"/>
          </w:tcPr>
          <w:p w14:paraId="53B06A64"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NSIOS in članice</w:t>
            </w:r>
          </w:p>
        </w:tc>
        <w:tc>
          <w:tcPr>
            <w:tcW w:w="1571" w:type="pct"/>
            <w:shd w:val="clear" w:color="auto" w:fill="auto"/>
            <w:vAlign w:val="center"/>
          </w:tcPr>
          <w:p w14:paraId="31EE5C37" w14:textId="5E6F615C"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ukrepi 1, 2, 3, 4, 5</w:t>
            </w:r>
          </w:p>
        </w:tc>
        <w:tc>
          <w:tcPr>
            <w:tcW w:w="1464" w:type="pct"/>
            <w:vAlign w:val="center"/>
          </w:tcPr>
          <w:p w14:paraId="20547450" w14:textId="709BF83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1.1, 1.2, 1.3, 1.4, 1.5</w:t>
            </w:r>
          </w:p>
        </w:tc>
      </w:tr>
      <w:tr w:rsidR="00E0682F" w:rsidRPr="00776D85" w14:paraId="3C741CC9" w14:textId="77777777" w:rsidTr="00C6204B">
        <w:trPr>
          <w:trHeight w:val="530"/>
        </w:trPr>
        <w:tc>
          <w:tcPr>
            <w:tcW w:w="1965" w:type="pct"/>
            <w:vMerge/>
            <w:shd w:val="clear" w:color="auto" w:fill="auto"/>
          </w:tcPr>
          <w:p w14:paraId="66407763" w14:textId="77777777" w:rsidR="00E0682F" w:rsidRPr="00776D85" w:rsidRDefault="00E0682F" w:rsidP="008771F9">
            <w:pPr>
              <w:pStyle w:val="TableParagraph"/>
              <w:spacing w:line="276" w:lineRule="auto"/>
              <w:ind w:left="107"/>
              <w:rPr>
                <w:b/>
                <w:color w:val="000000" w:themeColor="text1"/>
                <w:sz w:val="20"/>
                <w:szCs w:val="20"/>
              </w:rPr>
            </w:pPr>
          </w:p>
        </w:tc>
        <w:tc>
          <w:tcPr>
            <w:tcW w:w="1571" w:type="pct"/>
            <w:shd w:val="clear" w:color="auto" w:fill="auto"/>
            <w:vAlign w:val="center"/>
          </w:tcPr>
          <w:p w14:paraId="523104BA" w14:textId="71F6EB0C"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2, ukrepa 2, 7</w:t>
            </w:r>
          </w:p>
        </w:tc>
        <w:tc>
          <w:tcPr>
            <w:tcW w:w="1464" w:type="pct"/>
            <w:vAlign w:val="center"/>
          </w:tcPr>
          <w:p w14:paraId="3D8F45C3" w14:textId="4F737207"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2.2, 2.7, poročali tudi pri 2.4, 2.6, 2.8, 2.9</w:t>
            </w:r>
            <w:r w:rsidR="006A5C79" w:rsidRPr="00776D85">
              <w:rPr>
                <w:color w:val="000000" w:themeColor="text1"/>
                <w:sz w:val="20"/>
                <w:szCs w:val="20"/>
              </w:rPr>
              <w:t>.</w:t>
            </w:r>
          </w:p>
        </w:tc>
      </w:tr>
      <w:tr w:rsidR="00E0682F" w:rsidRPr="00776D85" w14:paraId="70730BCD" w14:textId="77777777" w:rsidTr="00C6204B">
        <w:trPr>
          <w:trHeight w:val="263"/>
        </w:trPr>
        <w:tc>
          <w:tcPr>
            <w:tcW w:w="1965" w:type="pct"/>
            <w:vMerge/>
            <w:shd w:val="clear" w:color="auto" w:fill="auto"/>
          </w:tcPr>
          <w:p w14:paraId="4D8127C8"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6EDFF88C" w14:textId="28A42964"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214F0B59" w14:textId="1AEA483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3.3, poročali tudi pri 3.2, 3.4, 3.5, 3.7, 3.8, 3.9</w:t>
            </w:r>
            <w:r w:rsidR="006A5C79" w:rsidRPr="00776D85">
              <w:rPr>
                <w:color w:val="000000" w:themeColor="text1"/>
                <w:sz w:val="20"/>
                <w:szCs w:val="20"/>
              </w:rPr>
              <w:t>.</w:t>
            </w:r>
          </w:p>
        </w:tc>
      </w:tr>
      <w:tr w:rsidR="00E0682F" w:rsidRPr="00776D85" w14:paraId="05D8433D" w14:textId="77777777" w:rsidTr="00C6204B">
        <w:trPr>
          <w:trHeight w:val="263"/>
        </w:trPr>
        <w:tc>
          <w:tcPr>
            <w:tcW w:w="1965" w:type="pct"/>
            <w:vMerge/>
            <w:shd w:val="clear" w:color="auto" w:fill="auto"/>
          </w:tcPr>
          <w:p w14:paraId="0898B9B4"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618D62D" w14:textId="3CD4A8E3"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4, ukrepi 1, 2, 9, 10, 11, 12</w:t>
            </w:r>
          </w:p>
        </w:tc>
        <w:tc>
          <w:tcPr>
            <w:tcW w:w="1464" w:type="pct"/>
            <w:vAlign w:val="center"/>
          </w:tcPr>
          <w:p w14:paraId="61DD677E" w14:textId="28E13F5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4.1, 4.9, 4.11, 4.12, poročali tudi pri 4.6, 4.7, 4.13, 4.14, 4.15, 4.16, 4.17</w:t>
            </w:r>
            <w:r w:rsidR="006A5C79" w:rsidRPr="00776D85">
              <w:rPr>
                <w:color w:val="000000" w:themeColor="text1"/>
                <w:sz w:val="20"/>
                <w:szCs w:val="20"/>
              </w:rPr>
              <w:t>.</w:t>
            </w:r>
          </w:p>
        </w:tc>
      </w:tr>
      <w:tr w:rsidR="00E0682F" w:rsidRPr="00776D85" w14:paraId="1B765EFB" w14:textId="77777777" w:rsidTr="00C6204B">
        <w:trPr>
          <w:trHeight w:val="265"/>
        </w:trPr>
        <w:tc>
          <w:tcPr>
            <w:tcW w:w="1965" w:type="pct"/>
            <w:vMerge/>
            <w:shd w:val="clear" w:color="auto" w:fill="auto"/>
          </w:tcPr>
          <w:p w14:paraId="5498354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E41C960" w14:textId="0441347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Cilj 5, ukrepi 1, 2, 3</w:t>
            </w:r>
          </w:p>
        </w:tc>
        <w:tc>
          <w:tcPr>
            <w:tcW w:w="1464" w:type="pct"/>
            <w:vAlign w:val="center"/>
          </w:tcPr>
          <w:p w14:paraId="6CD7521F" w14:textId="3C48838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5.1, 5,2, 5.3</w:t>
            </w:r>
          </w:p>
        </w:tc>
      </w:tr>
      <w:tr w:rsidR="00E0682F" w:rsidRPr="00776D85" w14:paraId="56516ADF" w14:textId="77777777" w:rsidTr="00C6204B">
        <w:trPr>
          <w:trHeight w:val="263"/>
        </w:trPr>
        <w:tc>
          <w:tcPr>
            <w:tcW w:w="1965" w:type="pct"/>
            <w:vMerge/>
            <w:shd w:val="clear" w:color="auto" w:fill="auto"/>
          </w:tcPr>
          <w:p w14:paraId="2726966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E65CC3C" w14:textId="455FD1D9"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6, ukrep 6</w:t>
            </w:r>
          </w:p>
        </w:tc>
        <w:tc>
          <w:tcPr>
            <w:tcW w:w="1464" w:type="pct"/>
            <w:vAlign w:val="center"/>
          </w:tcPr>
          <w:p w14:paraId="7258DE34" w14:textId="08025351"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6.6</w:t>
            </w:r>
          </w:p>
        </w:tc>
      </w:tr>
      <w:tr w:rsidR="00E0682F" w:rsidRPr="00776D85" w14:paraId="262C77AB" w14:textId="77777777" w:rsidTr="00C6204B">
        <w:trPr>
          <w:trHeight w:val="263"/>
        </w:trPr>
        <w:tc>
          <w:tcPr>
            <w:tcW w:w="1965" w:type="pct"/>
            <w:vMerge/>
            <w:shd w:val="clear" w:color="auto" w:fill="auto"/>
          </w:tcPr>
          <w:p w14:paraId="0C7DE221"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5458BBCB" w14:textId="5C4309F7"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ukrepi 3, 4, 5, 6, 7, 8, 9, 10</w:t>
            </w:r>
          </w:p>
        </w:tc>
        <w:tc>
          <w:tcPr>
            <w:tcW w:w="1464" w:type="pct"/>
            <w:vAlign w:val="center"/>
          </w:tcPr>
          <w:p w14:paraId="6B29303D" w14:textId="6448EDBC"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7.4, 7.7, 7.9, 7.10, poročali tudi pri 7.12, 7.13</w:t>
            </w:r>
            <w:r w:rsidR="006A5C79" w:rsidRPr="00776D85">
              <w:rPr>
                <w:color w:val="000000" w:themeColor="text1"/>
                <w:sz w:val="20"/>
                <w:szCs w:val="20"/>
              </w:rPr>
              <w:t>.</w:t>
            </w:r>
          </w:p>
        </w:tc>
      </w:tr>
      <w:tr w:rsidR="00E0682F" w:rsidRPr="00776D85" w14:paraId="41E8A34C" w14:textId="77777777" w:rsidTr="00C6204B">
        <w:trPr>
          <w:trHeight w:val="266"/>
        </w:trPr>
        <w:tc>
          <w:tcPr>
            <w:tcW w:w="1965" w:type="pct"/>
            <w:vMerge/>
            <w:shd w:val="clear" w:color="auto" w:fill="auto"/>
          </w:tcPr>
          <w:p w14:paraId="12F796F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F6846C5" w14:textId="12E223C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8, ukrepi 1, 2, 3, 4, 5, 6, 7, 8, 9, 10</w:t>
            </w:r>
          </w:p>
        </w:tc>
        <w:tc>
          <w:tcPr>
            <w:tcW w:w="1464" w:type="pct"/>
            <w:vAlign w:val="center"/>
          </w:tcPr>
          <w:p w14:paraId="1E6FCBC2" w14:textId="5CD53769"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8.1, 8.3, 8.5, 8.8, 8.10, poročali tudi pri 8.11</w:t>
            </w:r>
            <w:r w:rsidR="006A5C79" w:rsidRPr="00776D85">
              <w:rPr>
                <w:color w:val="000000" w:themeColor="text1"/>
                <w:sz w:val="20"/>
                <w:szCs w:val="20"/>
              </w:rPr>
              <w:t>.</w:t>
            </w:r>
          </w:p>
        </w:tc>
      </w:tr>
      <w:tr w:rsidR="00E0682F" w:rsidRPr="00776D85" w14:paraId="719BBE57" w14:textId="77777777" w:rsidTr="00C6204B">
        <w:trPr>
          <w:trHeight w:val="263"/>
        </w:trPr>
        <w:tc>
          <w:tcPr>
            <w:tcW w:w="1965" w:type="pct"/>
            <w:vMerge/>
            <w:shd w:val="clear" w:color="auto" w:fill="auto"/>
          </w:tcPr>
          <w:p w14:paraId="14CD81F0"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2AFE9A2C" w14:textId="08830AA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9, ukrepi 1, 2, 3, 6</w:t>
            </w:r>
          </w:p>
        </w:tc>
        <w:tc>
          <w:tcPr>
            <w:tcW w:w="1464" w:type="pct"/>
            <w:vAlign w:val="center"/>
          </w:tcPr>
          <w:p w14:paraId="046D567D" w14:textId="0C61DAE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9.1, 9.2, 9.3, 9.6, poročali tudi pri 9.4, 9.5</w:t>
            </w:r>
            <w:r w:rsidR="006A5C79" w:rsidRPr="00776D85">
              <w:rPr>
                <w:color w:val="000000" w:themeColor="text1"/>
                <w:sz w:val="20"/>
                <w:szCs w:val="20"/>
              </w:rPr>
              <w:t>.</w:t>
            </w:r>
          </w:p>
        </w:tc>
      </w:tr>
      <w:tr w:rsidR="00E0682F" w:rsidRPr="00776D85" w14:paraId="4F8917C2" w14:textId="77777777" w:rsidTr="00C6204B">
        <w:trPr>
          <w:trHeight w:val="265"/>
        </w:trPr>
        <w:tc>
          <w:tcPr>
            <w:tcW w:w="1965" w:type="pct"/>
            <w:vMerge/>
            <w:shd w:val="clear" w:color="auto" w:fill="auto"/>
          </w:tcPr>
          <w:p w14:paraId="7EE21400"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22642B4" w14:textId="263C19C2"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11, ukrepi 1, 2, 3</w:t>
            </w:r>
          </w:p>
        </w:tc>
        <w:tc>
          <w:tcPr>
            <w:tcW w:w="1464" w:type="pct"/>
            <w:vAlign w:val="center"/>
          </w:tcPr>
          <w:p w14:paraId="50D9D339" w14:textId="01F843EC"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11.1, 11.2, 11.3</w:t>
            </w:r>
          </w:p>
        </w:tc>
      </w:tr>
      <w:tr w:rsidR="00E0682F" w:rsidRPr="00776D85" w14:paraId="42C53124" w14:textId="77777777" w:rsidTr="00C6204B">
        <w:trPr>
          <w:trHeight w:val="263"/>
        </w:trPr>
        <w:tc>
          <w:tcPr>
            <w:tcW w:w="1965" w:type="pct"/>
            <w:vMerge/>
            <w:shd w:val="clear" w:color="auto" w:fill="auto"/>
          </w:tcPr>
          <w:p w14:paraId="59615673"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63E65FA" w14:textId="6AB4FBB2"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12, ukrepi 1, 2, 3, 4, 5</w:t>
            </w:r>
          </w:p>
        </w:tc>
        <w:tc>
          <w:tcPr>
            <w:tcW w:w="1464" w:type="pct"/>
            <w:vAlign w:val="center"/>
          </w:tcPr>
          <w:p w14:paraId="22DAE663" w14:textId="2118B10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12.1, 12.2, 12.5, poročali tudi pri 12.6, 12.7</w:t>
            </w:r>
            <w:r w:rsidR="006A5C79" w:rsidRPr="00776D85">
              <w:rPr>
                <w:color w:val="000000" w:themeColor="text1"/>
                <w:sz w:val="20"/>
                <w:szCs w:val="20"/>
              </w:rPr>
              <w:t>.</w:t>
            </w:r>
          </w:p>
        </w:tc>
      </w:tr>
      <w:tr w:rsidR="00E0682F" w:rsidRPr="00776D85" w14:paraId="0FCB7885" w14:textId="77777777" w:rsidTr="00C6204B">
        <w:trPr>
          <w:trHeight w:val="263"/>
        </w:trPr>
        <w:tc>
          <w:tcPr>
            <w:tcW w:w="1965" w:type="pct"/>
            <w:vMerge/>
            <w:shd w:val="clear" w:color="auto" w:fill="auto"/>
          </w:tcPr>
          <w:p w14:paraId="21FB0F5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7894218" w14:textId="3C28BBCC"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13, ukrep 8</w:t>
            </w:r>
          </w:p>
        </w:tc>
        <w:tc>
          <w:tcPr>
            <w:tcW w:w="1464" w:type="pct"/>
            <w:vAlign w:val="center"/>
          </w:tcPr>
          <w:p w14:paraId="27B96E5C" w14:textId="329CA0B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13.8</w:t>
            </w:r>
          </w:p>
        </w:tc>
      </w:tr>
      <w:tr w:rsidR="00E0682F" w:rsidRPr="00776D85" w14:paraId="3186BF39" w14:textId="77777777" w:rsidTr="00C6204B">
        <w:trPr>
          <w:trHeight w:val="266"/>
        </w:trPr>
        <w:tc>
          <w:tcPr>
            <w:tcW w:w="1965" w:type="pct"/>
            <w:shd w:val="clear" w:color="auto" w:fill="DEEAF6" w:themeFill="accent1" w:themeFillTint="33"/>
          </w:tcPr>
          <w:p w14:paraId="0BDB4988"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Zveza društev upokojencev Slovenije</w:t>
            </w:r>
          </w:p>
        </w:tc>
        <w:tc>
          <w:tcPr>
            <w:tcW w:w="1571" w:type="pct"/>
            <w:shd w:val="clear" w:color="auto" w:fill="DEEAF6"/>
            <w:vAlign w:val="center"/>
          </w:tcPr>
          <w:p w14:paraId="76A09742"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vAlign w:val="center"/>
          </w:tcPr>
          <w:p w14:paraId="09D7A94E"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7BBE4147" w14:textId="77777777" w:rsidTr="00C6204B">
        <w:trPr>
          <w:trHeight w:val="263"/>
        </w:trPr>
        <w:tc>
          <w:tcPr>
            <w:tcW w:w="1965" w:type="pct"/>
            <w:vMerge w:val="restart"/>
            <w:shd w:val="clear" w:color="auto" w:fill="auto"/>
          </w:tcPr>
          <w:p w14:paraId="1962B5CA"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ZDUS</w:t>
            </w:r>
          </w:p>
        </w:tc>
        <w:tc>
          <w:tcPr>
            <w:tcW w:w="1571" w:type="pct"/>
            <w:shd w:val="clear" w:color="auto" w:fill="auto"/>
            <w:vAlign w:val="center"/>
          </w:tcPr>
          <w:p w14:paraId="7AE4D62E" w14:textId="01B95CAD"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 ukrepi 1, 4, 5</w:t>
            </w:r>
          </w:p>
        </w:tc>
        <w:tc>
          <w:tcPr>
            <w:tcW w:w="1464" w:type="pct"/>
            <w:vAlign w:val="center"/>
          </w:tcPr>
          <w:p w14:paraId="37F98DB6" w14:textId="4B4D42B2"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 xml:space="preserve">1.1, 1.4, 1.5, poročali tudi pri </w:t>
            </w:r>
            <w:r w:rsidRPr="00776D85">
              <w:rPr>
                <w:color w:val="000000" w:themeColor="text1"/>
                <w:sz w:val="20"/>
                <w:szCs w:val="20"/>
              </w:rPr>
              <w:lastRenderedPageBreak/>
              <w:t>1.2</w:t>
            </w:r>
            <w:r w:rsidR="006A5C79" w:rsidRPr="00776D85">
              <w:rPr>
                <w:color w:val="000000" w:themeColor="text1"/>
                <w:sz w:val="20"/>
                <w:szCs w:val="20"/>
              </w:rPr>
              <w:t>.</w:t>
            </w:r>
          </w:p>
        </w:tc>
      </w:tr>
      <w:tr w:rsidR="00E0682F" w:rsidRPr="00776D85" w14:paraId="7BA87CE5" w14:textId="77777777" w:rsidTr="00C6204B">
        <w:trPr>
          <w:trHeight w:val="263"/>
        </w:trPr>
        <w:tc>
          <w:tcPr>
            <w:tcW w:w="1965" w:type="pct"/>
            <w:vMerge/>
            <w:shd w:val="clear" w:color="auto" w:fill="auto"/>
          </w:tcPr>
          <w:p w14:paraId="4CDB298B" w14:textId="77777777" w:rsidR="00E0682F" w:rsidRPr="00776D85" w:rsidRDefault="00E0682F" w:rsidP="008771F9">
            <w:pPr>
              <w:pStyle w:val="TableParagraph"/>
              <w:spacing w:line="276" w:lineRule="auto"/>
              <w:rPr>
                <w:b/>
                <w:color w:val="000000" w:themeColor="text1"/>
                <w:sz w:val="20"/>
                <w:szCs w:val="20"/>
              </w:rPr>
            </w:pPr>
          </w:p>
        </w:tc>
        <w:tc>
          <w:tcPr>
            <w:tcW w:w="1571" w:type="pct"/>
            <w:shd w:val="clear" w:color="auto" w:fill="auto"/>
            <w:vAlign w:val="center"/>
          </w:tcPr>
          <w:p w14:paraId="0ED590F1" w14:textId="3F250AFA"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13, ukrepi 1, 5, 7, 8, 9, 10</w:t>
            </w:r>
          </w:p>
        </w:tc>
        <w:tc>
          <w:tcPr>
            <w:tcW w:w="1464" w:type="pct"/>
            <w:vAlign w:val="center"/>
          </w:tcPr>
          <w:p w14:paraId="3226200E" w14:textId="6213208E"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13.1, 13.5, 13.7, 13.8, 13.9, 13.10</w:t>
            </w:r>
          </w:p>
        </w:tc>
      </w:tr>
      <w:tr w:rsidR="00E0682F" w:rsidRPr="00776D85" w14:paraId="577A46DA" w14:textId="77777777" w:rsidTr="00C6204B">
        <w:trPr>
          <w:trHeight w:val="266"/>
        </w:trPr>
        <w:tc>
          <w:tcPr>
            <w:tcW w:w="1965" w:type="pct"/>
            <w:shd w:val="clear" w:color="auto" w:fill="DEEAF6"/>
          </w:tcPr>
          <w:p w14:paraId="09CC45C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Zveza društev za cerebralno paralizo Slovenije – Sonček</w:t>
            </w:r>
          </w:p>
        </w:tc>
        <w:tc>
          <w:tcPr>
            <w:tcW w:w="1571" w:type="pct"/>
            <w:shd w:val="clear" w:color="auto" w:fill="DEEAF6"/>
            <w:vAlign w:val="center"/>
          </w:tcPr>
          <w:p w14:paraId="7C9E4619"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vAlign w:val="center"/>
          </w:tcPr>
          <w:p w14:paraId="5EF4269D"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4FF97C71" w14:textId="77777777" w:rsidTr="00C6204B">
        <w:trPr>
          <w:trHeight w:val="266"/>
        </w:trPr>
        <w:tc>
          <w:tcPr>
            <w:tcW w:w="1965" w:type="pct"/>
            <w:shd w:val="clear" w:color="auto" w:fill="auto"/>
          </w:tcPr>
          <w:p w14:paraId="08FCEFAB"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6A8317C2" w14:textId="0B22E028"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 xml:space="preserve">Lahko poročajo o vseh </w:t>
            </w:r>
            <w:r w:rsidR="007E4DD6">
              <w:rPr>
                <w:color w:val="000000" w:themeColor="text1"/>
                <w:sz w:val="20"/>
                <w:szCs w:val="20"/>
              </w:rPr>
              <w:t>c</w:t>
            </w:r>
            <w:r w:rsidRPr="00776D85">
              <w:rPr>
                <w:color w:val="000000" w:themeColor="text1"/>
                <w:sz w:val="20"/>
                <w:szCs w:val="20"/>
              </w:rPr>
              <w:t>iljih in ukrepih z vidika</w:t>
            </w:r>
          </w:p>
          <w:p w14:paraId="423366DC" w14:textId="77777777"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nevladnih organizacij.</w:t>
            </w:r>
          </w:p>
        </w:tc>
        <w:tc>
          <w:tcPr>
            <w:tcW w:w="1464" w:type="pct"/>
            <w:vAlign w:val="center"/>
          </w:tcPr>
          <w:p w14:paraId="48FDE9A7" w14:textId="6E0493FB"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EFBD02E" w14:textId="77777777" w:rsidTr="00C6204B">
        <w:trPr>
          <w:trHeight w:val="527"/>
        </w:trPr>
        <w:tc>
          <w:tcPr>
            <w:tcW w:w="1965" w:type="pct"/>
            <w:shd w:val="clear" w:color="auto" w:fill="DEEAF6"/>
          </w:tcPr>
          <w:p w14:paraId="3127CD8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YHD – Društvo za teorijo in kulturo hendikepa</w:t>
            </w:r>
          </w:p>
        </w:tc>
        <w:tc>
          <w:tcPr>
            <w:tcW w:w="1571" w:type="pct"/>
            <w:shd w:val="clear" w:color="auto" w:fill="DEEAF6"/>
            <w:vAlign w:val="center"/>
          </w:tcPr>
          <w:p w14:paraId="5F054D2C" w14:textId="77777777" w:rsidR="00E0682F" w:rsidRPr="00776D85" w:rsidRDefault="00E0682F" w:rsidP="008771F9">
            <w:pPr>
              <w:pStyle w:val="TableParagraph"/>
              <w:spacing w:line="276" w:lineRule="auto"/>
              <w:ind w:left="132"/>
              <w:rPr>
                <w:color w:val="000000" w:themeColor="text1"/>
                <w:sz w:val="20"/>
                <w:szCs w:val="20"/>
              </w:rPr>
            </w:pPr>
          </w:p>
        </w:tc>
        <w:tc>
          <w:tcPr>
            <w:tcW w:w="1464" w:type="pct"/>
            <w:shd w:val="clear" w:color="auto" w:fill="DEEAF6"/>
            <w:vAlign w:val="center"/>
          </w:tcPr>
          <w:p w14:paraId="696E7E9A"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0E7136DA" w14:textId="77777777" w:rsidTr="00C6204B">
        <w:trPr>
          <w:trHeight w:val="530"/>
        </w:trPr>
        <w:tc>
          <w:tcPr>
            <w:tcW w:w="1965" w:type="pct"/>
            <w:shd w:val="clear" w:color="auto" w:fill="auto"/>
          </w:tcPr>
          <w:p w14:paraId="2D6E66AE"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F65DF3F" w14:textId="53FE2603"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 xml:space="preserve">Lahko poročajo o vseh </w:t>
            </w:r>
            <w:r w:rsidR="007E4DD6">
              <w:rPr>
                <w:color w:val="000000" w:themeColor="text1"/>
                <w:sz w:val="20"/>
                <w:szCs w:val="20"/>
              </w:rPr>
              <w:t>c</w:t>
            </w:r>
            <w:r w:rsidRPr="00776D85">
              <w:rPr>
                <w:color w:val="000000" w:themeColor="text1"/>
                <w:sz w:val="20"/>
                <w:szCs w:val="20"/>
              </w:rPr>
              <w:t>iljih in ukrepih z vidika</w:t>
            </w:r>
          </w:p>
          <w:p w14:paraId="02328361" w14:textId="77777777"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nevladnih organizacij.</w:t>
            </w:r>
          </w:p>
        </w:tc>
        <w:tc>
          <w:tcPr>
            <w:tcW w:w="1464" w:type="pct"/>
            <w:vAlign w:val="center"/>
          </w:tcPr>
          <w:p w14:paraId="12DB9F0B" w14:textId="40AE04E9"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2DE95E5F" w14:textId="77777777" w:rsidTr="00C6204B">
        <w:trPr>
          <w:trHeight w:val="263"/>
        </w:trPr>
        <w:tc>
          <w:tcPr>
            <w:tcW w:w="1965" w:type="pct"/>
            <w:shd w:val="clear" w:color="auto" w:fill="DEEAF6"/>
          </w:tcPr>
          <w:p w14:paraId="2851F21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Slovenska karitas</w:t>
            </w:r>
          </w:p>
        </w:tc>
        <w:tc>
          <w:tcPr>
            <w:tcW w:w="1571" w:type="pct"/>
            <w:shd w:val="clear" w:color="auto" w:fill="DEEAF6"/>
            <w:vAlign w:val="center"/>
          </w:tcPr>
          <w:p w14:paraId="6AC1D664" w14:textId="77777777" w:rsidR="00E0682F" w:rsidRPr="00776D85" w:rsidRDefault="00E0682F" w:rsidP="008771F9">
            <w:pPr>
              <w:pStyle w:val="TableParagraph"/>
              <w:spacing w:line="276" w:lineRule="auto"/>
              <w:ind w:left="132"/>
              <w:rPr>
                <w:color w:val="000000" w:themeColor="text1"/>
                <w:sz w:val="20"/>
                <w:szCs w:val="20"/>
              </w:rPr>
            </w:pPr>
          </w:p>
        </w:tc>
        <w:tc>
          <w:tcPr>
            <w:tcW w:w="1464" w:type="pct"/>
            <w:shd w:val="clear" w:color="auto" w:fill="DEEAF6"/>
            <w:vAlign w:val="center"/>
          </w:tcPr>
          <w:p w14:paraId="294A9957"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00039D4F" w14:textId="77777777" w:rsidTr="00C6204B">
        <w:trPr>
          <w:trHeight w:val="263"/>
        </w:trPr>
        <w:tc>
          <w:tcPr>
            <w:tcW w:w="1965" w:type="pct"/>
            <w:vMerge w:val="restart"/>
            <w:shd w:val="clear" w:color="auto" w:fill="auto"/>
          </w:tcPr>
          <w:p w14:paraId="6CD62C17" w14:textId="77777777" w:rsidR="00E0682F" w:rsidRPr="00776D85" w:rsidRDefault="00E0682F" w:rsidP="008771F9">
            <w:pPr>
              <w:pStyle w:val="TableParagraph"/>
              <w:spacing w:line="276" w:lineRule="auto"/>
              <w:ind w:left="107"/>
              <w:rPr>
                <w:b/>
                <w:color w:val="000000" w:themeColor="text1"/>
                <w:sz w:val="20"/>
                <w:szCs w:val="20"/>
              </w:rPr>
            </w:pPr>
          </w:p>
        </w:tc>
        <w:tc>
          <w:tcPr>
            <w:tcW w:w="1571" w:type="pct"/>
            <w:shd w:val="clear" w:color="auto" w:fill="auto"/>
            <w:vAlign w:val="center"/>
          </w:tcPr>
          <w:p w14:paraId="6F66566E" w14:textId="580525DE"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10, ukrep 1</w:t>
            </w:r>
          </w:p>
        </w:tc>
        <w:tc>
          <w:tcPr>
            <w:tcW w:w="1464" w:type="pct"/>
            <w:shd w:val="clear" w:color="auto" w:fill="auto"/>
            <w:vAlign w:val="center"/>
          </w:tcPr>
          <w:p w14:paraId="440E9F57" w14:textId="6EFF3AE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10.1, poročali tudi pri 10.2</w:t>
            </w:r>
            <w:r w:rsidR="006A5C79" w:rsidRPr="00776D85">
              <w:rPr>
                <w:color w:val="000000" w:themeColor="text1"/>
                <w:sz w:val="20"/>
                <w:szCs w:val="20"/>
              </w:rPr>
              <w:t>.</w:t>
            </w:r>
          </w:p>
        </w:tc>
      </w:tr>
      <w:tr w:rsidR="00E0682F" w:rsidRPr="00776D85" w14:paraId="383EDF29" w14:textId="77777777" w:rsidTr="00C6204B">
        <w:trPr>
          <w:trHeight w:val="263"/>
        </w:trPr>
        <w:tc>
          <w:tcPr>
            <w:tcW w:w="1965" w:type="pct"/>
            <w:vMerge/>
            <w:shd w:val="clear" w:color="auto" w:fill="auto"/>
          </w:tcPr>
          <w:p w14:paraId="0CA6E4CE" w14:textId="77777777" w:rsidR="00E0682F" w:rsidRPr="00776D85" w:rsidRDefault="00E0682F" w:rsidP="008771F9">
            <w:pPr>
              <w:pStyle w:val="TableParagraph"/>
              <w:spacing w:line="276" w:lineRule="auto"/>
              <w:ind w:left="107"/>
              <w:rPr>
                <w:b/>
                <w:color w:val="000000" w:themeColor="text1"/>
                <w:sz w:val="20"/>
                <w:szCs w:val="20"/>
              </w:rPr>
            </w:pPr>
          </w:p>
        </w:tc>
        <w:tc>
          <w:tcPr>
            <w:tcW w:w="3035" w:type="pct"/>
            <w:gridSpan w:val="2"/>
            <w:shd w:val="clear" w:color="auto" w:fill="auto"/>
            <w:vAlign w:val="center"/>
          </w:tcPr>
          <w:p w14:paraId="35B33D2E" w14:textId="5082BA9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2.2, 2.6, 3.3, 3.4, 5.2, 5.4, 5.5, 5.7, 6.1, 6.2, 6.6, 7.3, 7.5, 7.10</w:t>
            </w:r>
            <w:r w:rsidR="006A5C79" w:rsidRPr="00776D85">
              <w:rPr>
                <w:color w:val="000000" w:themeColor="text1"/>
                <w:sz w:val="20"/>
                <w:szCs w:val="20"/>
              </w:rPr>
              <w:t>.</w:t>
            </w:r>
          </w:p>
        </w:tc>
      </w:tr>
    </w:tbl>
    <w:p w14:paraId="1D3FEB04" w14:textId="588A9B40" w:rsidR="006D46C9" w:rsidRPr="00776D85" w:rsidRDefault="006D46C9" w:rsidP="00C96681">
      <w:pPr>
        <w:spacing w:before="120" w:after="120"/>
        <w:jc w:val="both"/>
        <w:rPr>
          <w:rFonts w:ascii="Arial" w:hAnsi="Arial" w:cs="Arial"/>
          <w:sz w:val="20"/>
          <w:szCs w:val="20"/>
        </w:rPr>
      </w:pPr>
      <w:r w:rsidRPr="00776D85">
        <w:rPr>
          <w:rFonts w:ascii="Arial" w:hAnsi="Arial" w:cs="Arial"/>
          <w:sz w:val="20"/>
          <w:szCs w:val="20"/>
        </w:rPr>
        <w:t xml:space="preserve">Opombe k </w:t>
      </w:r>
      <w:r w:rsidR="007E4DD6">
        <w:rPr>
          <w:rFonts w:ascii="Arial" w:hAnsi="Arial" w:cs="Arial"/>
          <w:sz w:val="20"/>
          <w:szCs w:val="20"/>
        </w:rPr>
        <w:t>p</w:t>
      </w:r>
      <w:r w:rsidRPr="00776D85">
        <w:rPr>
          <w:rFonts w:ascii="Arial" w:hAnsi="Arial" w:cs="Arial"/>
          <w:sz w:val="20"/>
          <w:szCs w:val="20"/>
        </w:rPr>
        <w:t>reglednici 1:</w:t>
      </w:r>
    </w:p>
    <w:p w14:paraId="6589844B" w14:textId="77777777" w:rsidR="00C96681" w:rsidRPr="00776D85" w:rsidRDefault="006B7F57" w:rsidP="00C96681">
      <w:pPr>
        <w:spacing w:before="120" w:after="120"/>
        <w:rPr>
          <w:rFonts w:ascii="Arial" w:hAnsi="Arial" w:cs="Arial"/>
          <w:sz w:val="20"/>
          <w:szCs w:val="20"/>
        </w:rPr>
      </w:pPr>
      <w:r w:rsidRPr="00776D85">
        <w:rPr>
          <w:rFonts w:ascii="Arial" w:hAnsi="Arial" w:cs="Arial"/>
          <w:sz w:val="20"/>
          <w:szCs w:val="20"/>
          <w:vertAlign w:val="superscript"/>
        </w:rPr>
        <w:t>1</w:t>
      </w:r>
      <w:r w:rsidRPr="00776D85">
        <w:rPr>
          <w:rFonts w:ascii="Arial" w:hAnsi="Arial" w:cs="Arial"/>
        </w:rPr>
        <w:t xml:space="preserve"> </w:t>
      </w:r>
      <w:r w:rsidRPr="00776D85">
        <w:rPr>
          <w:rFonts w:ascii="Arial" w:eastAsia="Arial" w:hAnsi="Arial" w:cs="Arial"/>
          <w:color w:val="000000" w:themeColor="text1"/>
          <w:sz w:val="20"/>
          <w:szCs w:val="20"/>
          <w:lang w:bidi="sl-SI"/>
        </w:rPr>
        <w:t>Poročajo, da na obravnavanem področju v letu 2024 niso izvedli aktivnosti, obravnavali zakonskih sprememb, izvajali dalj časa trajajočih programov ali projektov, raziskovalne dejavnosti ali enkratnih dogodkov.</w:t>
      </w:r>
    </w:p>
    <w:p w14:paraId="44CED853" w14:textId="114FD608" w:rsidR="00C96681" w:rsidRPr="00776D85" w:rsidRDefault="007C4297" w:rsidP="00101B8A">
      <w:pPr>
        <w:pStyle w:val="IRSSVNaslov1"/>
        <w:spacing w:before="120" w:after="240"/>
        <w:rPr>
          <w:lang w:val="sl-SI"/>
        </w:rPr>
      </w:pPr>
      <w:r w:rsidRPr="00776D85">
        <w:rPr>
          <w:lang w:val="sl-SI"/>
        </w:rPr>
        <w:br w:type="page"/>
      </w:r>
      <w:bookmarkStart w:id="11" w:name="_Toc196828660"/>
      <w:r w:rsidR="00493D61" w:rsidRPr="00776D85">
        <w:rPr>
          <w:lang w:val="sl-SI"/>
        </w:rPr>
        <w:lastRenderedPageBreak/>
        <w:t xml:space="preserve">PREGLED IZVAJANJA DEJAVNOSTI V LETU </w:t>
      </w:r>
      <w:r w:rsidR="00461F84" w:rsidRPr="00776D85">
        <w:rPr>
          <w:lang w:val="sl-SI"/>
        </w:rPr>
        <w:t>20</w:t>
      </w:r>
      <w:r w:rsidR="00765004" w:rsidRPr="00776D85">
        <w:rPr>
          <w:lang w:val="sl-SI"/>
        </w:rPr>
        <w:t>2</w:t>
      </w:r>
      <w:r w:rsidR="008923B8" w:rsidRPr="00776D85">
        <w:rPr>
          <w:lang w:val="sl-SI"/>
        </w:rPr>
        <w:t>3</w:t>
      </w:r>
      <w:r w:rsidR="00461F84" w:rsidRPr="00776D85">
        <w:rPr>
          <w:lang w:val="sl-SI"/>
        </w:rPr>
        <w:t xml:space="preserve"> </w:t>
      </w:r>
      <w:r w:rsidR="00493D61" w:rsidRPr="00776D85">
        <w:rPr>
          <w:lang w:val="sl-SI"/>
        </w:rPr>
        <w:t xml:space="preserve">PO </w:t>
      </w:r>
      <w:r w:rsidR="00A050C1" w:rsidRPr="00776D85">
        <w:rPr>
          <w:lang w:val="sl-SI"/>
        </w:rPr>
        <w:t>CILJ</w:t>
      </w:r>
      <w:r w:rsidR="00493D61" w:rsidRPr="00776D85">
        <w:rPr>
          <w:lang w:val="sl-SI"/>
        </w:rPr>
        <w:t>IH AKCIJSKEGA PROGRAMA ZA INVALIDE 20</w:t>
      </w:r>
      <w:r w:rsidR="00615C06" w:rsidRPr="00776D85">
        <w:rPr>
          <w:lang w:val="sl-SI"/>
        </w:rPr>
        <w:t>22</w:t>
      </w:r>
      <w:r w:rsidR="00493D61" w:rsidRPr="00776D85">
        <w:rPr>
          <w:lang w:val="sl-SI"/>
        </w:rPr>
        <w:t>–20</w:t>
      </w:r>
      <w:r w:rsidR="00615C06" w:rsidRPr="00776D85">
        <w:rPr>
          <w:lang w:val="sl-SI"/>
        </w:rPr>
        <w:t>30</w:t>
      </w:r>
      <w:r w:rsidR="00D14CC9" w:rsidRPr="00776D85">
        <w:rPr>
          <w:lang w:val="sl-SI"/>
        </w:rPr>
        <w:t>:</w:t>
      </w:r>
      <w:bookmarkEnd w:id="11"/>
    </w:p>
    <w:p w14:paraId="16F5AC03" w14:textId="77777777" w:rsidR="00C96681" w:rsidRPr="00776D85" w:rsidRDefault="002968E0" w:rsidP="00101B8A">
      <w:pPr>
        <w:pStyle w:val="IRSSVNaslov2"/>
        <w:spacing w:before="120" w:after="120"/>
        <w:jc w:val="left"/>
        <w:rPr>
          <w:color w:val="000000" w:themeColor="text1"/>
        </w:rPr>
      </w:pPr>
      <w:bookmarkStart w:id="12" w:name="_Toc196828661"/>
      <w:r w:rsidRPr="00776D85">
        <w:rPr>
          <w:color w:val="000000" w:themeColor="text1"/>
        </w:rPr>
        <w:t>1</w:t>
      </w:r>
      <w:bookmarkStart w:id="13" w:name="_Hlk33734767"/>
      <w:r w:rsidRPr="00776D85">
        <w:rPr>
          <w:color w:val="000000" w:themeColor="text1"/>
        </w:rPr>
        <w:t xml:space="preserve">. </w:t>
      </w:r>
      <w:r w:rsidR="00A050C1" w:rsidRPr="00776D85">
        <w:rPr>
          <w:color w:val="000000" w:themeColor="text1"/>
        </w:rPr>
        <w:t>CILJ</w:t>
      </w:r>
      <w:r w:rsidRPr="00776D85">
        <w:rPr>
          <w:color w:val="000000" w:themeColor="text1"/>
        </w:rPr>
        <w:t>: OZAVEŠČANJE IN INFORMIRANJE</w:t>
      </w:r>
      <w:bookmarkEnd w:id="12"/>
    </w:p>
    <w:bookmarkEnd w:id="13"/>
    <w:p w14:paraId="1C7ED116" w14:textId="77777777" w:rsidR="00C96681"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3E1AAF9A" w14:textId="77777777" w:rsidR="00C96681"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 ozaveščanjem in informiranjem širše in strokovne javnosti je treba zagotoviti dojemanje invalidov kot enakovrednih in enakopravnih članov družbe.  </w:t>
      </w:r>
    </w:p>
    <w:p w14:paraId="595276AB" w14:textId="4827E8CC" w:rsidR="0044273F"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2BAB58B9" w14:textId="5872CBC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opravljanje dejavnosti za ozaveščanje javnosti o invalidih, ki so usmerjene proti stereotipom, predsodkom in škodljivim praksam, tudi tistim, povezanim s spolom in starostjo, obenem pa </w:t>
      </w:r>
      <w:r w:rsidR="00765C25" w:rsidRPr="00776D85">
        <w:rPr>
          <w:rFonts w:ascii="Arial" w:hAnsi="Arial" w:cs="Arial"/>
          <w:snapToGrid w:val="0"/>
          <w:color w:val="000000" w:themeColor="text1"/>
          <w:sz w:val="20"/>
          <w:szCs w:val="20"/>
        </w:rPr>
        <w:t>ozavešča</w:t>
      </w:r>
      <w:r w:rsidR="00765C25">
        <w:rPr>
          <w:rFonts w:ascii="Arial" w:hAnsi="Arial" w:cs="Arial"/>
          <w:snapToGrid w:val="0"/>
          <w:color w:val="000000" w:themeColor="text1"/>
          <w:sz w:val="20"/>
          <w:szCs w:val="20"/>
        </w:rPr>
        <w:t>nje</w:t>
      </w:r>
      <w:r w:rsidR="00765C25"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o dobrih praksah na vseh področjih družbenega delovanja;</w:t>
      </w:r>
    </w:p>
    <w:p w14:paraId="67777CCF"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ozaveščanje strokovne javnosti s področij zaposlovanja, izobraževanja, javne uprave, zdravstva in druge strokovne javnosti, ki se ukvarja z invalidsko problematiko (rehabilitacijski in socialni delavci, delodajalci, arhitekti, učitelji, medicinsko osebje, osebni asistenti, odločevalci (na primer poslanci, pripravljavci aktov na ministrstvih in na ravni lokalne samouprave) in drugi);</w:t>
      </w:r>
    </w:p>
    <w:p w14:paraId="6DFBF59A"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več prostora, namenjenega tematiki življenja invalidov, v medijih in prikazovanje invalidov kot dejavnih članov družbe;</w:t>
      </w:r>
    </w:p>
    <w:p w14:paraId="7609FE11"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izdajanje strokovnega in informativnega gradiva za ozaveščanje širše in strokovne javnosti;</w:t>
      </w:r>
    </w:p>
    <w:p w14:paraId="7864CC61" w14:textId="77777777" w:rsidR="000F3D17" w:rsidRPr="00776D85" w:rsidRDefault="000F3D17" w:rsidP="00101B8A">
      <w:pPr>
        <w:numPr>
          <w:ilvl w:val="1"/>
          <w:numId w:val="79"/>
        </w:numPr>
        <w:spacing w:before="120" w:after="120"/>
        <w:ind w:left="703" w:hanging="703"/>
        <w:rPr>
          <w:rFonts w:ascii="Arial" w:hAnsi="Arial" w:cs="Arial"/>
          <w:bCs/>
          <w:snapToGrid w:val="0"/>
          <w:color w:val="000000" w:themeColor="text1"/>
          <w:sz w:val="20"/>
          <w:szCs w:val="20"/>
        </w:rPr>
      </w:pPr>
      <w:r w:rsidRPr="00776D85">
        <w:rPr>
          <w:rFonts w:ascii="Arial" w:hAnsi="Arial" w:cs="Arial"/>
          <w:snapToGrid w:val="0"/>
          <w:color w:val="000000" w:themeColor="text1"/>
          <w:sz w:val="20"/>
          <w:szCs w:val="20"/>
        </w:rPr>
        <w:t xml:space="preserve">ozaveščanje in obveščanje invalidov o pravicah, dolžnostih in možnostih na vseh področjih njihovega življenja, še posebej glede sprememb priporočil, odločb, pravilnikov in zakonodaje; </w:t>
      </w:r>
    </w:p>
    <w:p w14:paraId="54FF4002" w14:textId="77777777" w:rsidR="00C96681" w:rsidRPr="00776D85" w:rsidRDefault="000F3D17" w:rsidP="00101B8A">
      <w:pPr>
        <w:numPr>
          <w:ilvl w:val="1"/>
          <w:numId w:val="79"/>
        </w:numPr>
        <w:spacing w:before="120" w:after="240"/>
        <w:ind w:left="703" w:hanging="703"/>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kriznih razmerah je treba sistematično nameniti pozornost informiranju invalidov in zagotoviti informacije v različnih oblikah in formatih, prilagojenih vsaki skupini invalidov. Posebno pozornost je treba nameniti tudi </w:t>
      </w:r>
      <w:r w:rsidRPr="00776D85">
        <w:rPr>
          <w:rFonts w:ascii="Arial" w:hAnsi="Arial" w:cs="Arial"/>
          <w:snapToGrid w:val="0"/>
          <w:color w:val="000000" w:themeColor="text1"/>
          <w:sz w:val="20"/>
          <w:szCs w:val="20"/>
        </w:rPr>
        <w:t>izvajalcem podpornih storitev (osebni asistenti, družinski pomočniki, oskrbovalci na domu in tako dalje), ki so pomemben vir informacij za invalide.</w:t>
      </w:r>
    </w:p>
    <w:p w14:paraId="2B799038" w14:textId="20CF8A74"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prvega cilja</w:t>
      </w:r>
    </w:p>
    <w:p w14:paraId="51F731AF" w14:textId="5CF38FE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bile uvedene spremembe zakonodaje in programov, ki invalidom omogoč</w:t>
      </w:r>
      <w:r w:rsidR="004D4145" w:rsidRPr="00776D85">
        <w:rPr>
          <w:rFonts w:ascii="Arial" w:hAnsi="Arial" w:cs="Arial"/>
          <w:bCs/>
          <w:snapToGrid w:val="0"/>
          <w:color w:val="000000" w:themeColor="text1"/>
          <w:sz w:val="20"/>
          <w:szCs w:val="20"/>
        </w:rPr>
        <w:t>ajo</w:t>
      </w:r>
      <w:r w:rsidRPr="00776D85">
        <w:rPr>
          <w:rFonts w:ascii="Arial" w:hAnsi="Arial" w:cs="Arial"/>
          <w:bCs/>
          <w:snapToGrid w:val="0"/>
          <w:color w:val="000000" w:themeColor="text1"/>
          <w:sz w:val="20"/>
          <w:szCs w:val="20"/>
        </w:rPr>
        <w:t xml:space="preserve"> večje pravice in boljši dostop do storitev ter vsebin. Osebam pod skrbništvom je bila </w:t>
      </w:r>
      <w:r w:rsidR="005874D5">
        <w:rPr>
          <w:rFonts w:ascii="Arial" w:hAnsi="Arial" w:cs="Arial"/>
          <w:bCs/>
          <w:snapToGrid w:val="0"/>
          <w:color w:val="000000" w:themeColor="text1"/>
          <w:sz w:val="20"/>
          <w:szCs w:val="20"/>
        </w:rPr>
        <w:t xml:space="preserve">znova </w:t>
      </w:r>
      <w:r w:rsidRPr="00776D85">
        <w:rPr>
          <w:rFonts w:ascii="Arial" w:hAnsi="Arial" w:cs="Arial"/>
          <w:bCs/>
          <w:snapToGrid w:val="0"/>
          <w:color w:val="000000" w:themeColor="text1"/>
          <w:sz w:val="20"/>
          <w:szCs w:val="20"/>
        </w:rPr>
        <w:t>dodeljena volilna pravica, poleg tega je bila omogočena pomoč pri glasovanju z izbrano osebo. Knjižnice so začele uvajati smernice in prilagoditve, ki omogočajo lažji dostop uporabnikom z oviranostmi, vključno s prilagoditvami spletnih strani. Kulturna politika je spodbudila enakopraven dostop do kulturnih vsebin ter vključevanje invalidov v ustvarjanje na ljubiteljski in poklicni ravni. Prav tako je bila pripravljena novela zakona, ki podeljuje pristojnost za spremljanje uresničevanja Konvencije OZN o pravicah invalidov ter vključuje naloge ozaveščanja javnosti o invalidskih tematikah.</w:t>
      </w:r>
    </w:p>
    <w:p w14:paraId="2D2F8205" w14:textId="508D07C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Izveden je bil </w:t>
      </w:r>
      <w:r w:rsidR="00252133">
        <w:rPr>
          <w:rFonts w:ascii="Arial" w:hAnsi="Arial" w:cs="Arial"/>
          <w:bCs/>
          <w:snapToGrid w:val="0"/>
          <w:color w:val="000000" w:themeColor="text1"/>
          <w:sz w:val="20"/>
          <w:szCs w:val="20"/>
        </w:rPr>
        <w:t xml:space="preserve">projekt </w:t>
      </w:r>
      <w:r w:rsidR="004D4145" w:rsidRPr="00776D85">
        <w:rPr>
          <w:rFonts w:ascii="Arial" w:hAnsi="Arial" w:cs="Arial"/>
          <w:bCs/>
          <w:snapToGrid w:val="0"/>
          <w:color w:val="000000" w:themeColor="text1"/>
          <w:sz w:val="20"/>
          <w:szCs w:val="20"/>
        </w:rPr>
        <w:t>V</w:t>
      </w:r>
      <w:r w:rsidRPr="00776D85">
        <w:rPr>
          <w:rFonts w:ascii="Arial" w:hAnsi="Arial" w:cs="Arial"/>
          <w:bCs/>
          <w:snapToGrid w:val="0"/>
          <w:color w:val="000000" w:themeColor="text1"/>
          <w:sz w:val="20"/>
          <w:szCs w:val="20"/>
        </w:rPr>
        <w:t xml:space="preserve">seslovenska akcija ozaveščanja o socialnem vključevanju invalidov, ki je vključeval medijsko kampanjo, delavnice za zaposlene in mlade ter ocenjevanje dostopnosti ponudnikov EU kartice ugodnosti, s poudarkom na pravicah invalidnih žensk in otrok. Kulturne in javne institucije so izvajale ukrepe za ozaveščanje o invalidnosti in zagotavljanje dostopnosti kulturnih vsebin </w:t>
      </w:r>
      <w:r w:rsidR="004D4145" w:rsidRPr="00776D85">
        <w:rPr>
          <w:rFonts w:ascii="Arial" w:hAnsi="Arial" w:cs="Arial"/>
          <w:bCs/>
          <w:snapToGrid w:val="0"/>
          <w:color w:val="000000" w:themeColor="text1"/>
          <w:sz w:val="20"/>
          <w:szCs w:val="20"/>
        </w:rPr>
        <w:t>invalidom</w:t>
      </w:r>
      <w:r w:rsidRPr="00776D85">
        <w:rPr>
          <w:rFonts w:ascii="Arial" w:hAnsi="Arial" w:cs="Arial"/>
          <w:bCs/>
          <w:snapToGrid w:val="0"/>
          <w:color w:val="000000" w:themeColor="text1"/>
          <w:sz w:val="20"/>
          <w:szCs w:val="20"/>
        </w:rPr>
        <w:t xml:space="preserve">. Razstave so bile prilagojene za ranljive skupine, knjižnice pa so uvedle posebne storitve za invalide. Teme invalidnosti so bile redno obravnavane v medijih, vključno s parašportom, dostopnostjo in pravicami invalidov. Institucije so se trudile zmanjšati diskriminacijo </w:t>
      </w:r>
      <w:r w:rsidR="00730E42">
        <w:rPr>
          <w:rFonts w:ascii="Arial" w:hAnsi="Arial" w:cs="Arial"/>
          <w:bCs/>
          <w:snapToGrid w:val="0"/>
          <w:color w:val="000000" w:themeColor="text1"/>
          <w:sz w:val="20"/>
          <w:szCs w:val="20"/>
        </w:rPr>
        <w:t xml:space="preserve">ter </w:t>
      </w:r>
      <w:r w:rsidRPr="00776D85">
        <w:rPr>
          <w:rFonts w:ascii="Arial" w:hAnsi="Arial" w:cs="Arial"/>
          <w:bCs/>
          <w:snapToGrid w:val="0"/>
          <w:color w:val="000000" w:themeColor="text1"/>
          <w:sz w:val="20"/>
          <w:szCs w:val="20"/>
        </w:rPr>
        <w:t xml:space="preserve">spodbujati enake možnosti </w:t>
      </w:r>
      <w:r w:rsidR="00730E42">
        <w:rPr>
          <w:rFonts w:ascii="Arial" w:hAnsi="Arial" w:cs="Arial"/>
          <w:bCs/>
          <w:snapToGrid w:val="0"/>
          <w:color w:val="000000" w:themeColor="text1"/>
          <w:sz w:val="20"/>
          <w:szCs w:val="20"/>
        </w:rPr>
        <w:t>in</w:t>
      </w:r>
      <w:r w:rsidR="00730E42"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sodelovanje v kulturnih dejavnostih, kar je omogočilo večjo vključenost invalidov v družbo.</w:t>
      </w:r>
    </w:p>
    <w:p w14:paraId="7C19E7F9" w14:textId="658F9E8E"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Med različnimi projekti za vključevanje invalidov, ki so bili izvedeni v letu 2024, so bili tudi izobraževalni dogodki in akcije za spodbujanje socialne vključenosti. Izvedeni so bili izobraževalni dogodki za strokovnjake, aktivno sodelovanje v mednarodnih pogajanjih o pravicah invalidov </w:t>
      </w:r>
      <w:r w:rsidR="00730E42">
        <w:rPr>
          <w:rFonts w:ascii="Arial" w:hAnsi="Arial" w:cs="Arial"/>
          <w:bCs/>
          <w:snapToGrid w:val="0"/>
          <w:color w:val="000000" w:themeColor="text1"/>
          <w:sz w:val="20"/>
          <w:szCs w:val="20"/>
        </w:rPr>
        <w:t>in</w:t>
      </w:r>
      <w:r w:rsidR="00730E42"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lastRenderedPageBreak/>
        <w:t xml:space="preserve">priprava poročil o neenakostih v zdravju. Organizirani so bili izobraževalni dnevi o odgovornem zavezništvu </w:t>
      </w:r>
      <w:r w:rsidR="00730E42">
        <w:rPr>
          <w:rFonts w:ascii="Arial" w:hAnsi="Arial" w:cs="Arial"/>
          <w:bCs/>
          <w:snapToGrid w:val="0"/>
          <w:color w:val="000000" w:themeColor="text1"/>
          <w:sz w:val="20"/>
          <w:szCs w:val="20"/>
        </w:rPr>
        <w:t xml:space="preserve">in </w:t>
      </w:r>
      <w:r w:rsidRPr="00776D85">
        <w:rPr>
          <w:rFonts w:ascii="Arial" w:hAnsi="Arial" w:cs="Arial"/>
          <w:bCs/>
          <w:snapToGrid w:val="0"/>
          <w:color w:val="000000" w:themeColor="text1"/>
          <w:sz w:val="20"/>
          <w:szCs w:val="20"/>
        </w:rPr>
        <w:t>raziskava o dostopnosti kulturne dediščine za invalide, na podlagi katere so bili oblikovani predlogi za prilagoditve.</w:t>
      </w:r>
    </w:p>
    <w:p w14:paraId="5A0C9826" w14:textId="7777777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Izvedeni so bili različni projekti, ki podpirajo socialno vključenost invalidov, vključno s spodbujanjem športnih aktivnosti pri starejših invalidih, ozaveščanjem o duševnem zdravju mladostnikov, usposabljanjem strokovnjakov za vključevanje invalidov v zaposlovanje in spletnimi platformami za učenje znakovnega jezika. Poleg tega so bili izvedeni ukrepi za podporo osebni asistenci, dostopnosti proizvodov in storitev ter usposabljanje za koordinatorje invalidskega varstva.</w:t>
      </w:r>
    </w:p>
    <w:p w14:paraId="19630555" w14:textId="7777777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Izvedeni so bili tudi ukrepi za izboljšanje dostopnosti v javnem prevozu, pripravljeni priročniki za gluhe in slabovidne ter sodelovanje z lokalnimi skupnostmi za spodbujanje zdravih mest. Izvedeni so bili strokovni dogodki na področju zaposlovanja invalidov, prilagoditve vozil in zaposlitvene rehabilitacije, različne organizacije pa so sodelovale v ozaveščanju o pomembnosti vključevanja invalidov v družbo ter dostopnosti različnih storitev in vsebin.</w:t>
      </w:r>
    </w:p>
    <w:p w14:paraId="6315B994" w14:textId="51C29F1A" w:rsidR="007B3A39" w:rsidRPr="00776D85" w:rsidRDefault="007B3A39" w:rsidP="00101B8A">
      <w:pPr>
        <w:spacing w:before="120" w:after="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8C64DF" w:rsidRPr="00776D85">
        <w:rPr>
          <w:rFonts w:ascii="Arial" w:hAnsi="Arial" w:cs="Arial"/>
          <w:b/>
          <w:snapToGrid w:val="0"/>
          <w:color w:val="000000" w:themeColor="text1"/>
          <w:sz w:val="20"/>
          <w:szCs w:val="20"/>
        </w:rPr>
        <w:t xml:space="preserve"> </w:t>
      </w:r>
    </w:p>
    <w:p w14:paraId="7FCF6190" w14:textId="325E8967" w:rsidR="00C96681" w:rsidRPr="00776D85" w:rsidRDefault="00BA4B68" w:rsidP="00101B8A">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Ministrstvo za kulturo</w:t>
      </w:r>
      <w:r w:rsidR="000F3D17" w:rsidRPr="00776D85">
        <w:rPr>
          <w:rFonts w:ascii="Arial" w:hAnsi="Arial" w:cs="Arial"/>
          <w:snapToGrid w:val="0"/>
          <w:color w:val="000000" w:themeColor="text1"/>
          <w:sz w:val="20"/>
          <w:szCs w:val="20"/>
        </w:rPr>
        <w:t xml:space="preserve"> Republike Slovenije</w:t>
      </w:r>
      <w:r w:rsidRPr="00776D85">
        <w:rPr>
          <w:rFonts w:ascii="Arial" w:hAnsi="Arial" w:cs="Arial"/>
          <w:snapToGrid w:val="0"/>
          <w:color w:val="000000" w:themeColor="text1"/>
          <w:sz w:val="20"/>
          <w:szCs w:val="20"/>
        </w:rPr>
        <w:t xml:space="preserve"> (v nadalj</w:t>
      </w:r>
      <w:r w:rsidR="00A84CA3" w:rsidRPr="00776D85">
        <w:rPr>
          <w:rFonts w:ascii="Arial" w:hAnsi="Arial" w:cs="Arial"/>
          <w:snapToGrid w:val="0"/>
          <w:color w:val="000000" w:themeColor="text1"/>
          <w:sz w:val="20"/>
          <w:szCs w:val="20"/>
        </w:rPr>
        <w:t>njem besedilu</w:t>
      </w:r>
      <w:r w:rsidRPr="00776D85">
        <w:rPr>
          <w:rFonts w:ascii="Arial" w:hAnsi="Arial" w:cs="Arial"/>
          <w:snapToGrid w:val="0"/>
          <w:color w:val="000000" w:themeColor="text1"/>
          <w:sz w:val="20"/>
          <w:szCs w:val="20"/>
        </w:rPr>
        <w:t xml:space="preserve">: </w:t>
      </w:r>
      <w:r w:rsidR="005A16CC" w:rsidRPr="00776D85">
        <w:rPr>
          <w:rFonts w:ascii="Arial" w:hAnsi="Arial" w:cs="Arial"/>
          <w:snapToGrid w:val="0"/>
          <w:color w:val="000000" w:themeColor="text1"/>
          <w:sz w:val="20"/>
          <w:szCs w:val="20"/>
        </w:rPr>
        <w:t>MK</w:t>
      </w:r>
      <w:r w:rsidR="0044273F" w:rsidRPr="00776D85">
        <w:rPr>
          <w:rFonts w:ascii="Arial" w:hAnsi="Arial" w:cs="Arial"/>
          <w:snapToGrid w:val="0"/>
          <w:color w:val="000000" w:themeColor="text1"/>
          <w:sz w:val="20"/>
          <w:szCs w:val="20"/>
        </w:rPr>
        <w:t>)</w:t>
      </w:r>
      <w:r w:rsidR="007B3A39" w:rsidRPr="00776D85">
        <w:rPr>
          <w:rFonts w:ascii="Arial" w:hAnsi="Arial" w:cs="Arial"/>
          <w:snapToGrid w:val="0"/>
          <w:color w:val="000000" w:themeColor="text1"/>
          <w:sz w:val="20"/>
          <w:szCs w:val="20"/>
        </w:rPr>
        <w:t>,</w:t>
      </w:r>
      <w:r w:rsidR="0044273F"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Ministrstvo za zunanje </w:t>
      </w:r>
      <w:r w:rsidR="00B7035D" w:rsidRPr="00776D85">
        <w:rPr>
          <w:rFonts w:ascii="Arial" w:hAnsi="Arial" w:cs="Arial"/>
          <w:snapToGrid w:val="0"/>
          <w:color w:val="000000" w:themeColor="text1"/>
          <w:sz w:val="20"/>
          <w:szCs w:val="20"/>
        </w:rPr>
        <w:t xml:space="preserve">in evropske </w:t>
      </w:r>
      <w:r w:rsidRPr="00776D85">
        <w:rPr>
          <w:rFonts w:ascii="Arial" w:hAnsi="Arial" w:cs="Arial"/>
          <w:snapToGrid w:val="0"/>
          <w:color w:val="000000" w:themeColor="text1"/>
          <w:sz w:val="20"/>
          <w:szCs w:val="20"/>
        </w:rPr>
        <w:t xml:space="preserve">zadeve </w:t>
      </w:r>
      <w:r w:rsidR="000F3D17" w:rsidRPr="00776D85">
        <w:rPr>
          <w:rFonts w:ascii="Arial" w:hAnsi="Arial" w:cs="Arial"/>
          <w:snapToGrid w:val="0"/>
          <w:color w:val="000000" w:themeColor="text1"/>
          <w:sz w:val="20"/>
          <w:szCs w:val="20"/>
        </w:rPr>
        <w:t xml:space="preserve">Republike Slovenije </w:t>
      </w:r>
      <w:r w:rsidRPr="00776D85">
        <w:rPr>
          <w:rFonts w:ascii="Arial" w:hAnsi="Arial" w:cs="Arial"/>
          <w:snapToGrid w:val="0"/>
          <w:color w:val="000000" w:themeColor="text1"/>
          <w:sz w:val="20"/>
          <w:szCs w:val="20"/>
        </w:rPr>
        <w:t>(</w:t>
      </w:r>
      <w:r w:rsidR="00A84CA3" w:rsidRPr="00776D85">
        <w:rPr>
          <w:rFonts w:ascii="Arial" w:hAnsi="Arial" w:cs="Arial"/>
          <w:snapToGrid w:val="0"/>
          <w:color w:val="000000" w:themeColor="text1"/>
          <w:sz w:val="20"/>
          <w:szCs w:val="20"/>
        </w:rPr>
        <w:t>v nadaljnjem besedilu</w:t>
      </w:r>
      <w:r w:rsidRPr="00776D85">
        <w:rPr>
          <w:rFonts w:ascii="Arial" w:hAnsi="Arial" w:cs="Arial"/>
          <w:snapToGrid w:val="0"/>
          <w:color w:val="000000" w:themeColor="text1"/>
          <w:sz w:val="20"/>
          <w:szCs w:val="20"/>
        </w:rPr>
        <w:t xml:space="preserve">: </w:t>
      </w:r>
      <w:r w:rsidR="005A16CC" w:rsidRPr="00776D85">
        <w:rPr>
          <w:rFonts w:ascii="Arial" w:hAnsi="Arial" w:cs="Arial"/>
          <w:snapToGrid w:val="0"/>
          <w:color w:val="000000" w:themeColor="text1"/>
          <w:sz w:val="20"/>
          <w:szCs w:val="20"/>
        </w:rPr>
        <w:t>MZ</w:t>
      </w:r>
      <w:r w:rsidR="00B7035D" w:rsidRPr="00776D85">
        <w:rPr>
          <w:rFonts w:ascii="Arial" w:hAnsi="Arial" w:cs="Arial"/>
          <w:snapToGrid w:val="0"/>
          <w:color w:val="000000" w:themeColor="text1"/>
          <w:sz w:val="20"/>
          <w:szCs w:val="20"/>
        </w:rPr>
        <w:t>E</w:t>
      </w:r>
      <w:r w:rsidR="005A16CC" w:rsidRPr="00776D85">
        <w:rPr>
          <w:rFonts w:ascii="Arial" w:hAnsi="Arial" w:cs="Arial"/>
          <w:snapToGrid w:val="0"/>
          <w:color w:val="000000" w:themeColor="text1"/>
          <w:sz w:val="20"/>
          <w:szCs w:val="20"/>
        </w:rPr>
        <w:t>Z</w:t>
      </w:r>
      <w:r w:rsidRPr="00776D85">
        <w:rPr>
          <w:rFonts w:ascii="Arial" w:hAnsi="Arial" w:cs="Arial"/>
          <w:snapToGrid w:val="0"/>
          <w:color w:val="000000" w:themeColor="text1"/>
          <w:sz w:val="20"/>
          <w:szCs w:val="20"/>
        </w:rPr>
        <w:t>)</w:t>
      </w:r>
      <w:r w:rsidR="004834CF" w:rsidRPr="00776D85">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w:t>
      </w:r>
      <w:r w:rsidR="004834CF" w:rsidRPr="00776D85">
        <w:rPr>
          <w:rFonts w:ascii="Arial" w:hAnsi="Arial" w:cs="Arial"/>
          <w:snapToGrid w:val="0"/>
          <w:color w:val="000000" w:themeColor="text1"/>
          <w:sz w:val="20"/>
          <w:szCs w:val="20"/>
        </w:rPr>
        <w:t>Ministrstvo za naravne vire in prostor</w:t>
      </w:r>
      <w:r w:rsidR="000F3D17" w:rsidRPr="00776D85">
        <w:rPr>
          <w:rFonts w:ascii="Arial" w:hAnsi="Arial" w:cs="Arial"/>
          <w:snapToGrid w:val="0"/>
          <w:color w:val="000000" w:themeColor="text1"/>
          <w:sz w:val="20"/>
          <w:szCs w:val="20"/>
        </w:rPr>
        <w:t xml:space="preserve"> Republike Slovenije</w:t>
      </w:r>
      <w:r w:rsidR="004834CF" w:rsidRPr="00776D85">
        <w:rPr>
          <w:rFonts w:ascii="Arial" w:hAnsi="Arial" w:cs="Arial"/>
          <w:snapToGrid w:val="0"/>
          <w:color w:val="000000" w:themeColor="text1"/>
          <w:sz w:val="20"/>
          <w:szCs w:val="20"/>
        </w:rPr>
        <w:t xml:space="preserve"> </w:t>
      </w:r>
      <w:r w:rsidR="0044273F" w:rsidRPr="00776D85">
        <w:rPr>
          <w:rFonts w:ascii="Arial" w:hAnsi="Arial" w:cs="Arial"/>
          <w:snapToGrid w:val="0"/>
          <w:color w:val="000000" w:themeColor="text1"/>
          <w:sz w:val="20"/>
          <w:szCs w:val="20"/>
        </w:rPr>
        <w:t>(</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M</w:t>
      </w:r>
      <w:r w:rsidR="004834CF" w:rsidRPr="00776D85">
        <w:rPr>
          <w:rFonts w:ascii="Arial" w:hAnsi="Arial" w:cs="Arial"/>
          <w:snapToGrid w:val="0"/>
          <w:color w:val="000000" w:themeColor="text1"/>
          <w:sz w:val="20"/>
          <w:szCs w:val="20"/>
        </w:rPr>
        <w:t>NVP</w:t>
      </w:r>
      <w:r w:rsidR="0044273F" w:rsidRPr="00776D85">
        <w:rPr>
          <w:rFonts w:ascii="Arial" w:hAnsi="Arial" w:cs="Arial"/>
          <w:snapToGrid w:val="0"/>
          <w:color w:val="000000" w:themeColor="text1"/>
          <w:sz w:val="20"/>
          <w:szCs w:val="20"/>
        </w:rPr>
        <w:t>)</w:t>
      </w:r>
      <w:r w:rsidR="007B3A39"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w:t>
      </w:r>
      <w:r w:rsidR="0044273F" w:rsidRPr="00776D85">
        <w:rPr>
          <w:rFonts w:ascii="Arial" w:hAnsi="Arial" w:cs="Arial"/>
          <w:snapToGrid w:val="0"/>
          <w:color w:val="000000" w:themeColor="text1"/>
          <w:sz w:val="20"/>
          <w:szCs w:val="20"/>
        </w:rPr>
        <w:t>Univerzitetni rehabilitacijski inštitut Soča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URI – Soča), Skupnost organizacij za usposabljanje oseb s posebnimi potrebami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SOUS), Nacionalni inštitut za javno zdravje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NIJZ), Združenje izvajalcev zaposlitvene rehabilitacije v Republiki Sloveniji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xml:space="preserve">: ZIZRS), </w:t>
      </w:r>
      <w:r w:rsidR="0044273F" w:rsidRPr="00776D85">
        <w:rPr>
          <w:rFonts w:ascii="Arial" w:eastAsia="Calibri" w:hAnsi="Arial" w:cs="Arial"/>
          <w:color w:val="000000" w:themeColor="text1"/>
          <w:sz w:val="20"/>
          <w:szCs w:val="20"/>
        </w:rPr>
        <w:t>Nacionalni svet invalidskih organizacij Slovenije (</w:t>
      </w:r>
      <w:r w:rsidR="00A84CA3" w:rsidRPr="00776D85">
        <w:rPr>
          <w:rFonts w:ascii="Arial" w:hAnsi="Arial" w:cs="Arial"/>
          <w:snapToGrid w:val="0"/>
          <w:color w:val="000000" w:themeColor="text1"/>
          <w:sz w:val="20"/>
          <w:szCs w:val="20"/>
        </w:rPr>
        <w:t>v nadaljnjem besedilu</w:t>
      </w:r>
      <w:r w:rsidR="0044273F" w:rsidRPr="00776D85">
        <w:rPr>
          <w:rFonts w:ascii="Arial" w:eastAsia="Calibri" w:hAnsi="Arial" w:cs="Arial"/>
          <w:color w:val="000000" w:themeColor="text1"/>
          <w:sz w:val="20"/>
          <w:szCs w:val="20"/>
        </w:rPr>
        <w:t>: NSIOS)</w:t>
      </w:r>
      <w:r w:rsidR="0044273F" w:rsidRPr="00776D85">
        <w:rPr>
          <w:rFonts w:ascii="Arial" w:hAnsi="Arial" w:cs="Arial"/>
          <w:snapToGrid w:val="0"/>
          <w:color w:val="000000" w:themeColor="text1"/>
          <w:sz w:val="20"/>
          <w:szCs w:val="20"/>
        </w:rPr>
        <w:t>, Zveza društev upokojencev Slovenije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xml:space="preserve">: ZDUS), </w:t>
      </w:r>
      <w:r w:rsidR="0044273F" w:rsidRPr="00776D85">
        <w:rPr>
          <w:rFonts w:ascii="Arial" w:eastAsia="Calibri" w:hAnsi="Arial" w:cs="Arial"/>
          <w:color w:val="000000" w:themeColor="text1"/>
          <w:sz w:val="20"/>
          <w:szCs w:val="20"/>
        </w:rPr>
        <w:t>Društvo za teorijo in kulturo hendikepa (</w:t>
      </w:r>
      <w:r w:rsidR="00A84CA3" w:rsidRPr="00776D85">
        <w:rPr>
          <w:rFonts w:ascii="Arial" w:hAnsi="Arial" w:cs="Arial"/>
          <w:snapToGrid w:val="0"/>
          <w:color w:val="000000" w:themeColor="text1"/>
          <w:sz w:val="20"/>
          <w:szCs w:val="20"/>
        </w:rPr>
        <w:t>v nadaljnjem besedilu</w:t>
      </w:r>
      <w:r w:rsidR="0044273F" w:rsidRPr="00776D85">
        <w:rPr>
          <w:rFonts w:ascii="Arial" w:eastAsia="Calibri" w:hAnsi="Arial" w:cs="Arial"/>
          <w:color w:val="000000" w:themeColor="text1"/>
          <w:sz w:val="20"/>
          <w:szCs w:val="20"/>
        </w:rPr>
        <w:t>: YHD)</w:t>
      </w:r>
      <w:r w:rsidR="0044273F" w:rsidRPr="00776D85">
        <w:rPr>
          <w:rFonts w:ascii="Arial" w:hAnsi="Arial" w:cs="Arial"/>
          <w:snapToGrid w:val="0"/>
          <w:color w:val="000000" w:themeColor="text1"/>
          <w:sz w:val="20"/>
          <w:szCs w:val="20"/>
        </w:rPr>
        <w:t>, Zveza Sonček</w:t>
      </w:r>
    </w:p>
    <w:p w14:paraId="6608272E" w14:textId="6FCA0FE7" w:rsidR="009A7911" w:rsidRPr="00776D85" w:rsidRDefault="009A7911" w:rsidP="00101B8A">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991C3DF" w14:textId="77777777" w:rsidR="00C96681" w:rsidRPr="00776D85" w:rsidRDefault="000F3D17" w:rsidP="00101B8A">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Ministrstvo za delo, družino, socialne zadeve in enake možnosti Republike Slovenije (v nadaljnjem besedilu: MDDSZ), </w:t>
      </w:r>
      <w:r w:rsidR="00C5097A" w:rsidRPr="00776D85">
        <w:rPr>
          <w:rFonts w:ascii="Arial" w:hAnsi="Arial" w:cs="Arial"/>
          <w:b/>
          <w:color w:val="000000" w:themeColor="text1"/>
          <w:sz w:val="20"/>
          <w:szCs w:val="20"/>
        </w:rPr>
        <w:t xml:space="preserve">Ministrstvo za digitalno preobrazbo Republike Slovenije (v nadaljnjem besedilu: </w:t>
      </w:r>
      <w:r w:rsidRPr="00776D85">
        <w:rPr>
          <w:rFonts w:ascii="Arial" w:hAnsi="Arial" w:cs="Arial"/>
          <w:b/>
          <w:color w:val="000000" w:themeColor="text1"/>
          <w:sz w:val="20"/>
          <w:szCs w:val="20"/>
        </w:rPr>
        <w:t>MDP</w:t>
      </w:r>
      <w:r w:rsidR="00C5097A" w:rsidRPr="00776D85">
        <w:rPr>
          <w:rFonts w:ascii="Arial" w:hAnsi="Arial" w:cs="Arial"/>
          <w:b/>
          <w:color w:val="000000" w:themeColor="text1"/>
          <w:sz w:val="20"/>
          <w:szCs w:val="20"/>
        </w:rPr>
        <w:t>)</w:t>
      </w:r>
      <w:r w:rsidRPr="00776D85">
        <w:rPr>
          <w:rFonts w:ascii="Arial" w:hAnsi="Arial" w:cs="Arial"/>
          <w:b/>
          <w:color w:val="000000" w:themeColor="text1"/>
          <w:sz w:val="20"/>
          <w:szCs w:val="20"/>
        </w:rPr>
        <w:t xml:space="preserve">, </w:t>
      </w:r>
      <w:r w:rsidR="00C5097A" w:rsidRPr="00776D85">
        <w:rPr>
          <w:rFonts w:ascii="Arial" w:hAnsi="Arial" w:cs="Arial"/>
          <w:b/>
          <w:color w:val="000000" w:themeColor="text1"/>
          <w:sz w:val="20"/>
          <w:szCs w:val="20"/>
        </w:rPr>
        <w:t xml:space="preserve">Ministrstvo za javno upravo Republike Slovenije (v nadaljnjem besedilu: </w:t>
      </w:r>
      <w:r w:rsidRPr="00776D85">
        <w:rPr>
          <w:rFonts w:ascii="Arial" w:hAnsi="Arial" w:cs="Arial"/>
          <w:b/>
          <w:color w:val="000000" w:themeColor="text1"/>
          <w:sz w:val="20"/>
          <w:szCs w:val="20"/>
        </w:rPr>
        <w:t>MJU</w:t>
      </w:r>
      <w:r w:rsidR="00C5097A" w:rsidRPr="00776D85">
        <w:rPr>
          <w:rFonts w:ascii="Arial" w:hAnsi="Arial" w:cs="Arial"/>
          <w:b/>
          <w:color w:val="000000" w:themeColor="text1"/>
          <w:sz w:val="20"/>
          <w:szCs w:val="20"/>
        </w:rPr>
        <w:t>)</w:t>
      </w:r>
      <w:r w:rsidRPr="00776D85">
        <w:rPr>
          <w:rFonts w:ascii="Arial" w:hAnsi="Arial" w:cs="Arial"/>
          <w:b/>
          <w:color w:val="000000" w:themeColor="text1"/>
          <w:sz w:val="20"/>
          <w:szCs w:val="20"/>
        </w:rPr>
        <w:t>, MK, Ministrstvo za notranje zadeve Republike Slovenije (v nadaljnjem besedilu: MNZ), Ministrstvo za okolje, podnebje in energijo Republike Slovenije (v nadaljnjem besedilu: MOPE), Ministrstvo za pravosodje Republike Slovenije (v nadaljnjem besedilu: MP), MZEZ, NIJZ, SOUS, URI – Soča, ZIZRS</w:t>
      </w:r>
    </w:p>
    <w:p w14:paraId="597CC956" w14:textId="77777777" w:rsidR="00C96681" w:rsidRPr="00776D85" w:rsidRDefault="001C61C6"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2199BD00" w14:textId="56369B8D" w:rsidR="00C96681" w:rsidRPr="00776D85" w:rsidRDefault="00FC713A"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MJU, Direktorat za lokalno samoupravo, nevladne organizacije in politični sistem</w:t>
      </w:r>
      <w:r w:rsidRPr="00776D85">
        <w:rPr>
          <w:rFonts w:ascii="Arial" w:hAnsi="Arial" w:cs="Arial"/>
          <w:bCs/>
          <w:color w:val="000000" w:themeColor="text1"/>
          <w:sz w:val="20"/>
          <w:szCs w:val="20"/>
        </w:rPr>
        <w:t xml:space="preserve">, poroča, da je bil </w:t>
      </w:r>
      <w:bookmarkStart w:id="14" w:name="_Hlk195521107"/>
      <w:r w:rsidRPr="00776D85">
        <w:rPr>
          <w:rFonts w:ascii="Arial" w:hAnsi="Arial" w:cs="Arial"/>
          <w:bCs/>
          <w:color w:val="000000" w:themeColor="text1"/>
          <w:sz w:val="20"/>
          <w:szCs w:val="20"/>
        </w:rPr>
        <w:t xml:space="preserve">sprejet </w:t>
      </w:r>
      <w:bookmarkStart w:id="15" w:name="_Hlk195463447"/>
      <w:r w:rsidRPr="00776D85">
        <w:rPr>
          <w:rFonts w:ascii="Arial" w:hAnsi="Arial" w:cs="Arial"/>
          <w:bCs/>
          <w:color w:val="000000" w:themeColor="text1"/>
          <w:sz w:val="20"/>
          <w:szCs w:val="20"/>
        </w:rPr>
        <w:t xml:space="preserve">Zakon o spremembah in dopolnitvah Zakona o volitvah v državni zbor </w:t>
      </w:r>
      <w:bookmarkEnd w:id="14"/>
      <w:r w:rsidRPr="00776D85">
        <w:rPr>
          <w:rFonts w:ascii="Arial" w:hAnsi="Arial" w:cs="Arial"/>
          <w:bCs/>
          <w:color w:val="000000" w:themeColor="text1"/>
          <w:sz w:val="20"/>
          <w:szCs w:val="20"/>
        </w:rPr>
        <w:t xml:space="preserve">(Uradni list RS, št. </w:t>
      </w:r>
      <w:hyperlink r:id="rId15" w:tgtFrame="_blank" w:tooltip="Zakon o volitvah v državni zbor (uradno prečiščeno besedilo) (ZVDZ-UPB1)" w:history="1">
        <w:r w:rsidRPr="00776D85">
          <w:rPr>
            <w:rStyle w:val="Hiperpovezava"/>
            <w:rFonts w:ascii="Arial" w:hAnsi="Arial" w:cs="Arial"/>
            <w:bCs/>
            <w:color w:val="auto"/>
            <w:sz w:val="20"/>
            <w:szCs w:val="20"/>
            <w:u w:val="none"/>
          </w:rPr>
          <w:t>109/06</w:t>
        </w:r>
      </w:hyperlink>
      <w:r w:rsidRPr="00776D85">
        <w:rPr>
          <w:rFonts w:ascii="Arial" w:hAnsi="Arial" w:cs="Arial"/>
          <w:bCs/>
          <w:sz w:val="20"/>
          <w:szCs w:val="20"/>
        </w:rPr>
        <w:t xml:space="preserve"> – uradno prečiščeno besedilo, </w:t>
      </w:r>
      <w:hyperlink r:id="rId16" w:tgtFrame="_blank" w:tooltip="Odločba o ugotovitvi, da sta Zakon o volitvah v Državni zbor in Zakon o lokalnih volitvah v neskladju z Ustavo, ker ne urejata podrobneje pravil o glasovanju po pošti in o zavrnitvi ustavne pritožbe" w:history="1">
        <w:r w:rsidRPr="00776D85">
          <w:rPr>
            <w:rStyle w:val="Hiperpovezava"/>
            <w:rFonts w:ascii="Arial" w:hAnsi="Arial" w:cs="Arial"/>
            <w:bCs/>
            <w:color w:val="auto"/>
            <w:sz w:val="20"/>
            <w:szCs w:val="20"/>
            <w:u w:val="none"/>
          </w:rPr>
          <w:t>54/07</w:t>
        </w:r>
      </w:hyperlink>
      <w:r w:rsidRPr="00776D85">
        <w:rPr>
          <w:rFonts w:ascii="Arial" w:hAnsi="Arial" w:cs="Arial"/>
          <w:bCs/>
          <w:sz w:val="20"/>
          <w:szCs w:val="20"/>
        </w:rPr>
        <w:t xml:space="preserve">, </w:t>
      </w:r>
      <w:hyperlink r:id="rId17" w:tgtFrame="_blank" w:tooltip="Zakon o spremembah in dopolnitvah Zakona o volitvah v državni zbor (ZVDZ-C)" w:history="1">
        <w:r w:rsidRPr="00776D85">
          <w:rPr>
            <w:rStyle w:val="Hiperpovezava"/>
            <w:rFonts w:ascii="Arial" w:hAnsi="Arial" w:cs="Arial"/>
            <w:bCs/>
            <w:color w:val="auto"/>
            <w:sz w:val="20"/>
            <w:szCs w:val="20"/>
            <w:u w:val="none"/>
          </w:rPr>
          <w:t>23/17</w:t>
        </w:r>
      </w:hyperlink>
      <w:r w:rsidRPr="00776D85">
        <w:rPr>
          <w:rFonts w:ascii="Arial" w:hAnsi="Arial" w:cs="Arial"/>
          <w:bCs/>
          <w:sz w:val="20"/>
          <w:szCs w:val="20"/>
        </w:rPr>
        <w:t xml:space="preserve">, </w:t>
      </w:r>
      <w:hyperlink r:id="rId18" w:tgtFrame="_blank" w:tooltip="Zakon o spremembah in dopolnitvah Zakona o volitvah v državni zbor (ZVDZ-D)" w:history="1">
        <w:r w:rsidRPr="00776D85">
          <w:rPr>
            <w:rStyle w:val="Hiperpovezava"/>
            <w:rFonts w:ascii="Arial" w:hAnsi="Arial" w:cs="Arial"/>
            <w:bCs/>
            <w:color w:val="auto"/>
            <w:sz w:val="20"/>
            <w:szCs w:val="20"/>
            <w:u w:val="none"/>
          </w:rPr>
          <w:t>29/21</w:t>
        </w:r>
      </w:hyperlink>
      <w:r w:rsidRPr="00776D85">
        <w:rPr>
          <w:rFonts w:ascii="Arial" w:hAnsi="Arial" w:cs="Arial"/>
          <w:bCs/>
          <w:sz w:val="20"/>
          <w:szCs w:val="20"/>
        </w:rPr>
        <w:t xml:space="preserve"> in </w:t>
      </w:r>
      <w:hyperlink r:id="rId19" w:tgtFrame="_blank" w:tooltip="Zakon o spremembah in dopolnitvah Zakona o volitvah v državni zbor (ZVDZ-E)" w:history="1">
        <w:r w:rsidRPr="00776D85">
          <w:rPr>
            <w:rStyle w:val="Hiperpovezava"/>
            <w:rFonts w:ascii="Arial" w:hAnsi="Arial" w:cs="Arial"/>
            <w:bCs/>
            <w:color w:val="auto"/>
            <w:sz w:val="20"/>
            <w:szCs w:val="20"/>
            <w:u w:val="none"/>
          </w:rPr>
          <w:t>12/24</w:t>
        </w:r>
      </w:hyperlink>
      <w:r w:rsidRPr="00776D85">
        <w:rPr>
          <w:rFonts w:ascii="Arial" w:hAnsi="Arial" w:cs="Arial"/>
          <w:bCs/>
          <w:sz w:val="20"/>
          <w:szCs w:val="20"/>
        </w:rPr>
        <w:t>)</w:t>
      </w:r>
      <w:bookmarkEnd w:id="15"/>
      <w:r w:rsidR="00AC5A5B">
        <w:rPr>
          <w:rFonts w:ascii="Arial" w:hAnsi="Arial" w:cs="Arial"/>
          <w:bCs/>
          <w:sz w:val="20"/>
          <w:szCs w:val="20"/>
        </w:rPr>
        <w:t>.</w:t>
      </w:r>
      <w:r w:rsidRPr="00776D85">
        <w:rPr>
          <w:rFonts w:ascii="Arial" w:hAnsi="Arial" w:cs="Arial"/>
          <w:bCs/>
          <w:sz w:val="20"/>
          <w:szCs w:val="20"/>
        </w:rPr>
        <w:t xml:space="preserve"> </w:t>
      </w:r>
      <w:r w:rsidR="00AC5A5B">
        <w:rPr>
          <w:rFonts w:ascii="Arial" w:hAnsi="Arial" w:cs="Arial"/>
          <w:bCs/>
          <w:sz w:val="20"/>
          <w:szCs w:val="20"/>
        </w:rPr>
        <w:t>N</w:t>
      </w:r>
      <w:r w:rsidRPr="00776D85">
        <w:rPr>
          <w:rFonts w:ascii="Arial" w:hAnsi="Arial" w:cs="Arial"/>
          <w:bCs/>
          <w:sz w:val="20"/>
          <w:szCs w:val="20"/>
        </w:rPr>
        <w:t>ovela ZVDZ</w:t>
      </w:r>
      <w:r w:rsidRPr="00776D85">
        <w:rPr>
          <w:rFonts w:ascii="Arial" w:hAnsi="Arial" w:cs="Arial"/>
          <w:bCs/>
          <w:color w:val="000000" w:themeColor="text1"/>
          <w:sz w:val="20"/>
          <w:szCs w:val="20"/>
        </w:rPr>
        <w:t>-E je osebam, ki jih je sodišče postavilo pod skrbništvo</w:t>
      </w:r>
      <w:r w:rsidR="00AC5A5B">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5874D5">
        <w:rPr>
          <w:rFonts w:ascii="Arial" w:hAnsi="Arial" w:cs="Arial"/>
          <w:bCs/>
          <w:color w:val="000000" w:themeColor="text1"/>
          <w:sz w:val="20"/>
          <w:szCs w:val="20"/>
        </w:rPr>
        <w:t xml:space="preserve">znova </w:t>
      </w:r>
      <w:r w:rsidRPr="00776D85">
        <w:rPr>
          <w:rFonts w:ascii="Arial" w:hAnsi="Arial" w:cs="Arial"/>
          <w:bCs/>
          <w:color w:val="000000" w:themeColor="text1"/>
          <w:sz w:val="20"/>
          <w:szCs w:val="20"/>
        </w:rPr>
        <w:t xml:space="preserve">dodelila aktivno in tudi pasivno volilno pravico. Tako lahko od </w:t>
      </w:r>
      <w:r w:rsidR="00AC5A5B" w:rsidRPr="00776D85">
        <w:rPr>
          <w:rFonts w:ascii="Arial" w:hAnsi="Arial" w:cs="Arial"/>
          <w:bCs/>
          <w:color w:val="000000" w:themeColor="text1"/>
          <w:sz w:val="20"/>
          <w:szCs w:val="20"/>
        </w:rPr>
        <w:t>spreje</w:t>
      </w:r>
      <w:r w:rsidR="00AC5A5B">
        <w:rPr>
          <w:rFonts w:ascii="Arial" w:hAnsi="Arial" w:cs="Arial"/>
          <w:bCs/>
          <w:color w:val="000000" w:themeColor="text1"/>
          <w:sz w:val="20"/>
          <w:szCs w:val="20"/>
        </w:rPr>
        <w:t>tj</w:t>
      </w:r>
      <w:r w:rsidR="00AC5A5B" w:rsidRPr="00776D85">
        <w:rPr>
          <w:rFonts w:ascii="Arial" w:hAnsi="Arial" w:cs="Arial"/>
          <w:bCs/>
          <w:color w:val="000000" w:themeColor="text1"/>
          <w:sz w:val="20"/>
          <w:szCs w:val="20"/>
        </w:rPr>
        <w:t xml:space="preserve">a </w:t>
      </w:r>
      <w:r w:rsidR="00292D17">
        <w:rPr>
          <w:rFonts w:ascii="Arial" w:hAnsi="Arial" w:cs="Arial"/>
          <w:bCs/>
          <w:color w:val="000000" w:themeColor="text1"/>
          <w:sz w:val="20"/>
          <w:szCs w:val="20"/>
        </w:rPr>
        <w:t xml:space="preserve">novele </w:t>
      </w:r>
      <w:r w:rsidR="00AC5A5B">
        <w:rPr>
          <w:rFonts w:ascii="Arial" w:hAnsi="Arial" w:cs="Arial"/>
          <w:bCs/>
          <w:color w:val="000000" w:themeColor="text1"/>
          <w:sz w:val="20"/>
          <w:szCs w:val="20"/>
        </w:rPr>
        <w:t xml:space="preserve">zakona </w:t>
      </w:r>
      <w:r w:rsidRPr="00776D85">
        <w:rPr>
          <w:rFonts w:ascii="Arial" w:hAnsi="Arial" w:cs="Arial"/>
          <w:bCs/>
          <w:color w:val="000000" w:themeColor="text1"/>
          <w:sz w:val="20"/>
          <w:szCs w:val="20"/>
        </w:rPr>
        <w:t xml:space="preserve">naprej učinkovito in polno sodelujejo v političnem </w:t>
      </w:r>
      <w:r w:rsidR="00AC5A5B">
        <w:rPr>
          <w:rFonts w:ascii="Arial" w:hAnsi="Arial" w:cs="Arial"/>
          <w:bCs/>
          <w:color w:val="000000" w:themeColor="text1"/>
          <w:sz w:val="20"/>
          <w:szCs w:val="20"/>
        </w:rPr>
        <w:t>in</w:t>
      </w:r>
      <w:r w:rsidR="00AC5A5B"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javnem življenju</w:t>
      </w:r>
      <w:r w:rsidR="00AC5A5B">
        <w:rPr>
          <w:rFonts w:ascii="Arial" w:hAnsi="Arial" w:cs="Arial"/>
          <w:bCs/>
          <w:color w:val="000000" w:themeColor="text1"/>
          <w:sz w:val="20"/>
          <w:szCs w:val="20"/>
        </w:rPr>
        <w:t>,</w:t>
      </w:r>
      <w:r w:rsidRPr="00776D85">
        <w:rPr>
          <w:rFonts w:ascii="Arial" w:hAnsi="Arial" w:cs="Arial"/>
          <w:bCs/>
          <w:color w:val="000000" w:themeColor="text1"/>
          <w:sz w:val="20"/>
          <w:szCs w:val="20"/>
        </w:rPr>
        <w:t xml:space="preserve"> kot to določa Konvencija Združenih narodov o pravicah invalidov, ki jo je ratificirala Republika Slovenija. </w:t>
      </w:r>
    </w:p>
    <w:p w14:paraId="37419DD8" w14:textId="4A13FC62" w:rsidR="00C96681" w:rsidRPr="00776D85" w:rsidRDefault="00FC713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je določil, da če volivec zaradi dolgotrajne telesne, duševne, intelektualne ali senzorične okvare ne more glasovati tako, kot je določeno v zakonu, lahko s seboj na volišče pripelje osebo po </w:t>
      </w:r>
      <w:r w:rsidR="00292D17">
        <w:rPr>
          <w:rFonts w:ascii="Arial" w:hAnsi="Arial" w:cs="Arial"/>
          <w:bCs/>
          <w:color w:val="000000" w:themeColor="text1"/>
          <w:sz w:val="20"/>
          <w:szCs w:val="20"/>
        </w:rPr>
        <w:t>svoji</w:t>
      </w:r>
      <w:r w:rsidR="00292D1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izbiri, ki mu pri tem pomaga. Osebe, ki jim je vrnjena volilna pravica, so svojo pravico lahko </w:t>
      </w:r>
      <w:r w:rsidR="00AC5A5B" w:rsidRPr="00776D85">
        <w:rPr>
          <w:rFonts w:ascii="Arial" w:hAnsi="Arial" w:cs="Arial"/>
          <w:bCs/>
          <w:color w:val="000000" w:themeColor="text1"/>
          <w:sz w:val="20"/>
          <w:szCs w:val="20"/>
        </w:rPr>
        <w:t>u</w:t>
      </w:r>
      <w:r w:rsidR="00AC5A5B">
        <w:rPr>
          <w:rFonts w:ascii="Arial" w:hAnsi="Arial" w:cs="Arial"/>
          <w:bCs/>
          <w:color w:val="000000" w:themeColor="text1"/>
          <w:sz w:val="20"/>
          <w:szCs w:val="20"/>
        </w:rPr>
        <w:t>veljav</w:t>
      </w:r>
      <w:r w:rsidR="00AC5A5B" w:rsidRPr="00776D85">
        <w:rPr>
          <w:rFonts w:ascii="Arial" w:hAnsi="Arial" w:cs="Arial"/>
          <w:bCs/>
          <w:color w:val="000000" w:themeColor="text1"/>
          <w:sz w:val="20"/>
          <w:szCs w:val="20"/>
        </w:rPr>
        <w:t xml:space="preserve">ile </w:t>
      </w:r>
      <w:r w:rsidRPr="00776D85">
        <w:rPr>
          <w:rFonts w:ascii="Arial" w:hAnsi="Arial" w:cs="Arial"/>
          <w:bCs/>
          <w:color w:val="000000" w:themeColor="text1"/>
          <w:sz w:val="20"/>
          <w:szCs w:val="20"/>
        </w:rPr>
        <w:t>že na volitvah poslancev Republike Slovenije v Evropski parlament v letu 2024</w:t>
      </w:r>
      <w:r w:rsidR="008771F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MJU</w:t>
      </w:r>
      <w:r w:rsidRPr="00776D85">
        <w:rPr>
          <w:rFonts w:ascii="Arial" w:hAnsi="Arial" w:cs="Arial"/>
          <w:bCs/>
          <w:color w:val="000000" w:themeColor="text1"/>
          <w:sz w:val="20"/>
          <w:szCs w:val="20"/>
        </w:rPr>
        <w:t>, ukrep 1.5)</w:t>
      </w:r>
      <w:r w:rsidR="008771F9" w:rsidRPr="00776D85">
        <w:rPr>
          <w:rFonts w:ascii="Arial" w:hAnsi="Arial" w:cs="Arial"/>
          <w:bCs/>
          <w:color w:val="000000" w:themeColor="text1"/>
          <w:sz w:val="20"/>
          <w:szCs w:val="20"/>
        </w:rPr>
        <w:t>.</w:t>
      </w:r>
    </w:p>
    <w:p w14:paraId="288816C2" w14:textId="5B19A305" w:rsidR="00C96681" w:rsidRPr="00776D85" w:rsidRDefault="00C1614D" w:rsidP="00101B8A">
      <w:pPr>
        <w:spacing w:before="120" w:after="120"/>
        <w:rPr>
          <w:rFonts w:ascii="Arial" w:hAnsi="Arial" w:cs="Arial"/>
          <w:b/>
          <w:bCs/>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med aktualna bibliotekarska priporočila, smernice in standarde za strokovno delo za organizacijo knjižnične dejavnosti za posebne skupine prebivalcev </w:t>
      </w:r>
      <w:r w:rsidR="00AC5A5B" w:rsidRPr="00776D85">
        <w:rPr>
          <w:rFonts w:ascii="Arial" w:hAnsi="Arial" w:cs="Arial"/>
          <w:sz w:val="20"/>
          <w:szCs w:val="20"/>
        </w:rPr>
        <w:t>s</w:t>
      </w:r>
      <w:r w:rsidR="00AC5A5B">
        <w:rPr>
          <w:rFonts w:ascii="Arial" w:hAnsi="Arial" w:cs="Arial"/>
          <w:sz w:val="20"/>
          <w:szCs w:val="20"/>
        </w:rPr>
        <w:t>padaj</w:t>
      </w:r>
      <w:r w:rsidR="00AC5A5B" w:rsidRPr="00776D85">
        <w:rPr>
          <w:rFonts w:ascii="Arial" w:hAnsi="Arial" w:cs="Arial"/>
          <w:sz w:val="20"/>
          <w:szCs w:val="20"/>
        </w:rPr>
        <w:t>o</w:t>
      </w:r>
      <w:r w:rsidRPr="00776D85">
        <w:rPr>
          <w:rFonts w:ascii="Arial" w:hAnsi="Arial" w:cs="Arial"/>
          <w:sz w:val="20"/>
          <w:szCs w:val="20"/>
        </w:rPr>
        <w:t xml:space="preserve">: </w:t>
      </w:r>
      <w:r w:rsidRPr="000B2059">
        <w:rPr>
          <w:rFonts w:ascii="Arial" w:hAnsi="Arial" w:cs="Arial"/>
          <w:iCs/>
          <w:sz w:val="20"/>
          <w:szCs w:val="20"/>
        </w:rPr>
        <w:t>Strokovna priporočila in standardi za splošne knjižnice (za obdobje 2018</w:t>
      </w:r>
      <w:r w:rsidR="00F73BB0" w:rsidRPr="000B2059">
        <w:rPr>
          <w:rFonts w:ascii="Arial" w:hAnsi="Arial" w:cs="Arial"/>
          <w:iCs/>
          <w:sz w:val="20"/>
          <w:szCs w:val="20"/>
        </w:rPr>
        <w:t>–</w:t>
      </w:r>
      <w:r w:rsidRPr="000B2059">
        <w:rPr>
          <w:rFonts w:ascii="Arial" w:hAnsi="Arial" w:cs="Arial"/>
          <w:iCs/>
          <w:sz w:val="20"/>
          <w:szCs w:val="20"/>
        </w:rPr>
        <w:t>2028)</w:t>
      </w:r>
      <w:r w:rsidRPr="00776D85">
        <w:rPr>
          <w:rFonts w:ascii="Arial" w:hAnsi="Arial" w:cs="Arial"/>
          <w:sz w:val="20"/>
          <w:szCs w:val="20"/>
        </w:rPr>
        <w:t xml:space="preserve">, </w:t>
      </w:r>
      <w:r w:rsidRPr="000B2059">
        <w:rPr>
          <w:rFonts w:ascii="Arial" w:hAnsi="Arial" w:cs="Arial"/>
          <w:iCs/>
          <w:sz w:val="20"/>
          <w:szCs w:val="20"/>
        </w:rPr>
        <w:t>Smernice za knjižnične storitve za osebe z disleksijo</w:t>
      </w:r>
      <w:r w:rsidRPr="00776D85">
        <w:rPr>
          <w:rFonts w:ascii="Arial" w:hAnsi="Arial" w:cs="Arial"/>
          <w:sz w:val="20"/>
          <w:szCs w:val="20"/>
        </w:rPr>
        <w:t xml:space="preserve">, </w:t>
      </w:r>
      <w:r w:rsidRPr="000B2059">
        <w:rPr>
          <w:rFonts w:ascii="Arial" w:hAnsi="Arial" w:cs="Arial"/>
          <w:iCs/>
          <w:sz w:val="20"/>
          <w:szCs w:val="20"/>
        </w:rPr>
        <w:t>Smernice za lažje berljivo gradivo</w:t>
      </w:r>
      <w:r w:rsidRPr="00776D85">
        <w:rPr>
          <w:rFonts w:ascii="Arial" w:hAnsi="Arial" w:cs="Arial"/>
          <w:sz w:val="20"/>
          <w:szCs w:val="20"/>
        </w:rPr>
        <w:t xml:space="preserve">, </w:t>
      </w:r>
      <w:r w:rsidRPr="000B2059">
        <w:rPr>
          <w:rFonts w:ascii="Arial" w:hAnsi="Arial" w:cs="Arial"/>
          <w:iCs/>
          <w:sz w:val="20"/>
          <w:szCs w:val="20"/>
        </w:rPr>
        <w:t xml:space="preserve">Knjižnice za slepe v informacijski dobi: razvojne </w:t>
      </w:r>
      <w:r w:rsidRPr="000B2059">
        <w:rPr>
          <w:rFonts w:ascii="Arial" w:hAnsi="Arial" w:cs="Arial"/>
          <w:iCs/>
          <w:sz w:val="20"/>
          <w:szCs w:val="20"/>
        </w:rPr>
        <w:lastRenderedPageBreak/>
        <w:t>smernice</w:t>
      </w:r>
      <w:r w:rsidRPr="00776D85">
        <w:rPr>
          <w:rFonts w:ascii="Arial" w:hAnsi="Arial" w:cs="Arial"/>
          <w:sz w:val="20"/>
          <w:szCs w:val="20"/>
        </w:rPr>
        <w:t xml:space="preserve">, </w:t>
      </w:r>
      <w:r w:rsidRPr="000B2059">
        <w:rPr>
          <w:rFonts w:ascii="Arial" w:hAnsi="Arial" w:cs="Arial"/>
          <w:iCs/>
          <w:sz w:val="20"/>
          <w:szCs w:val="20"/>
        </w:rPr>
        <w:t>Smernice za dostop do knjižnic za uporabnike z oviranostmi</w:t>
      </w:r>
      <w:r w:rsidRPr="00776D85">
        <w:rPr>
          <w:rFonts w:ascii="Arial" w:hAnsi="Arial" w:cs="Arial"/>
          <w:sz w:val="20"/>
          <w:szCs w:val="20"/>
        </w:rPr>
        <w:t xml:space="preserve"> in </w:t>
      </w:r>
      <w:r w:rsidRPr="000B2059">
        <w:rPr>
          <w:rFonts w:ascii="Arial" w:hAnsi="Arial" w:cs="Arial"/>
          <w:iCs/>
          <w:sz w:val="20"/>
          <w:szCs w:val="20"/>
        </w:rPr>
        <w:t>Smernice za oblikovanje storitev za starejše</w:t>
      </w:r>
      <w:r w:rsidRPr="00776D85">
        <w:rPr>
          <w:rFonts w:ascii="Arial" w:hAnsi="Arial" w:cs="Arial"/>
          <w:sz w:val="20"/>
          <w:szCs w:val="20"/>
        </w:rPr>
        <w:t xml:space="preserve">. V letu 2023 je bil sprejet tudi nov Pravilnik o pogojih za izvajanje knjižnične javne službe. Skupni portal slovenskih splošnih knjižnic </w:t>
      </w:r>
      <w:r w:rsidRPr="000B2059">
        <w:rPr>
          <w:rFonts w:ascii="Arial" w:hAnsi="Arial" w:cs="Arial"/>
          <w:iCs/>
          <w:sz w:val="20"/>
          <w:szCs w:val="20"/>
        </w:rPr>
        <w:t>Knjiznice.si</w:t>
      </w:r>
      <w:r w:rsidRPr="00AC5A5B">
        <w:rPr>
          <w:rFonts w:ascii="Arial" w:hAnsi="Arial" w:cs="Arial"/>
          <w:sz w:val="20"/>
          <w:szCs w:val="20"/>
        </w:rPr>
        <w:t xml:space="preserve"> </w:t>
      </w:r>
      <w:r w:rsidRPr="00776D85">
        <w:rPr>
          <w:rFonts w:ascii="Arial" w:hAnsi="Arial" w:cs="Arial"/>
          <w:sz w:val="20"/>
          <w:szCs w:val="20"/>
        </w:rPr>
        <w:t xml:space="preserve">je namenjen različnim javnostim, saj na enem mestu združuje vse pomembne vidike dejavnosti slovenskih splošnih knjižnic. Spletna stran je prilagojena tudi slepim in slabovidnim uporabnikom v skladu s strokovnimi smernicami. Splošne knjižnice </w:t>
      </w:r>
      <w:r w:rsidR="003B2C7D">
        <w:rPr>
          <w:rFonts w:ascii="Arial" w:hAnsi="Arial" w:cs="Arial"/>
          <w:sz w:val="20"/>
          <w:szCs w:val="20"/>
        </w:rPr>
        <w:t xml:space="preserve">v skladu </w:t>
      </w:r>
      <w:r w:rsidRPr="00776D85">
        <w:rPr>
          <w:rFonts w:ascii="Arial" w:hAnsi="Arial" w:cs="Arial"/>
          <w:sz w:val="20"/>
          <w:szCs w:val="20"/>
        </w:rPr>
        <w:t>z Zakonom o dostopnosti spletišč in mobilnih aplikacij (Uradni list RS, št. 30/18, 95/21 – ZInfV-A, 189/21 – ZDU-1M in 18/23 – ZDU-1O) postopoma prilagajajo tudi svoje domače spletne strani. Vsebine, povezane z uporabniki s posebnimi potrebami</w:t>
      </w:r>
      <w:r w:rsidR="00AC5A5B">
        <w:rPr>
          <w:rFonts w:ascii="Arial" w:hAnsi="Arial" w:cs="Arial"/>
          <w:sz w:val="20"/>
          <w:szCs w:val="20"/>
        </w:rPr>
        <w:t>,</w:t>
      </w:r>
      <w:r w:rsidRPr="00776D85">
        <w:rPr>
          <w:rFonts w:ascii="Arial" w:hAnsi="Arial" w:cs="Arial"/>
          <w:sz w:val="20"/>
          <w:szCs w:val="20"/>
        </w:rPr>
        <w:t xml:space="preserve"> objavlja tudi spletni časopis </w:t>
      </w:r>
      <w:r w:rsidRPr="000B2059">
        <w:rPr>
          <w:rFonts w:ascii="Arial" w:hAnsi="Arial" w:cs="Arial"/>
          <w:iCs/>
          <w:sz w:val="20"/>
          <w:szCs w:val="20"/>
        </w:rPr>
        <w:t>Knjižničarske novice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xml:space="preserve">, </w:t>
      </w:r>
      <w:r w:rsidR="00334324" w:rsidRPr="00776D85">
        <w:rPr>
          <w:rFonts w:ascii="Arial" w:hAnsi="Arial" w:cs="Arial"/>
          <w:sz w:val="20"/>
          <w:szCs w:val="20"/>
        </w:rPr>
        <w:t xml:space="preserve">ukrepi </w:t>
      </w:r>
      <w:r w:rsidRPr="00776D85">
        <w:rPr>
          <w:rFonts w:ascii="Arial" w:hAnsi="Arial" w:cs="Arial"/>
          <w:sz w:val="20"/>
          <w:szCs w:val="20"/>
        </w:rPr>
        <w:t>1.4, 1.5, 3.3 in 3.4).</w:t>
      </w:r>
    </w:p>
    <w:p w14:paraId="669880ED" w14:textId="077EC2CB" w:rsidR="00C96681" w:rsidRPr="00776D85" w:rsidRDefault="00C1614D" w:rsidP="00101B8A">
      <w:pPr>
        <w:spacing w:before="120" w:after="120"/>
        <w:rPr>
          <w:rFonts w:ascii="Arial" w:hAnsi="Arial" w:cs="Arial"/>
          <w:snapToGrid w:val="0"/>
          <w:sz w:val="20"/>
          <w:szCs w:val="20"/>
        </w:rPr>
      </w:pPr>
      <w:r w:rsidRPr="00776D85">
        <w:rPr>
          <w:rFonts w:ascii="Arial" w:hAnsi="Arial" w:cs="Arial"/>
          <w:b/>
          <w:bCs/>
          <w:sz w:val="20"/>
          <w:szCs w:val="20"/>
        </w:rPr>
        <w:t>MK, Direktorat za razvoj kulturnih politik (DRKP)</w:t>
      </w:r>
      <w:r w:rsidRPr="00776D85">
        <w:rPr>
          <w:rFonts w:ascii="Arial" w:hAnsi="Arial" w:cs="Arial"/>
          <w:sz w:val="20"/>
          <w:szCs w:val="20"/>
        </w:rPr>
        <w:t xml:space="preserve">, poroča, da </w:t>
      </w:r>
      <w:bookmarkStart w:id="16" w:name="_Hlk195521166"/>
      <w:bookmarkStart w:id="17" w:name="_Hlk195460671"/>
      <w:r w:rsidR="00642168">
        <w:rPr>
          <w:rFonts w:ascii="Arial" w:hAnsi="Arial" w:cs="Arial"/>
          <w:sz w:val="20"/>
          <w:szCs w:val="20"/>
        </w:rPr>
        <w:t xml:space="preserve">je začela veljati </w:t>
      </w:r>
      <w:r w:rsidRPr="00776D85">
        <w:rPr>
          <w:rFonts w:ascii="Arial" w:hAnsi="Arial" w:cs="Arial"/>
          <w:snapToGrid w:val="0"/>
          <w:sz w:val="20"/>
          <w:szCs w:val="20"/>
        </w:rPr>
        <w:t>Resolucija o nacionalnem programu za kulturo 2024–2031</w:t>
      </w:r>
      <w:bookmarkEnd w:id="16"/>
      <w:r w:rsidRPr="00776D85">
        <w:rPr>
          <w:rFonts w:ascii="Arial" w:hAnsi="Arial" w:cs="Arial"/>
          <w:snapToGrid w:val="0"/>
          <w:sz w:val="20"/>
          <w:szCs w:val="20"/>
        </w:rPr>
        <w:t xml:space="preserve"> (RENPK24–31, </w:t>
      </w:r>
      <w:r w:rsidR="00254D99" w:rsidRPr="00776D85">
        <w:rPr>
          <w:rFonts w:ascii="Arial" w:hAnsi="Arial" w:cs="Arial"/>
          <w:snapToGrid w:val="0"/>
          <w:sz w:val="20"/>
          <w:szCs w:val="20"/>
        </w:rPr>
        <w:t>Uradni list RS</w:t>
      </w:r>
      <w:r w:rsidRPr="00776D85">
        <w:rPr>
          <w:rFonts w:ascii="Arial" w:hAnsi="Arial" w:cs="Arial"/>
          <w:snapToGrid w:val="0"/>
          <w:sz w:val="20"/>
          <w:szCs w:val="20"/>
        </w:rPr>
        <w:t>, št. 61/24</w:t>
      </w:r>
      <w:r w:rsidR="00AC5A5B">
        <w:rPr>
          <w:rFonts w:ascii="Arial" w:hAnsi="Arial" w:cs="Arial"/>
          <w:snapToGrid w:val="0"/>
          <w:sz w:val="20"/>
          <w:szCs w:val="20"/>
        </w:rPr>
        <w:t>;</w:t>
      </w:r>
      <w:bookmarkEnd w:id="17"/>
      <w:r w:rsidRPr="00776D85">
        <w:rPr>
          <w:rFonts w:ascii="Arial" w:hAnsi="Arial" w:cs="Arial"/>
          <w:snapToGrid w:val="0"/>
          <w:sz w:val="20"/>
          <w:szCs w:val="20"/>
        </w:rPr>
        <w:t xml:space="preserve"> </w:t>
      </w:r>
      <w:r w:rsidR="00A84CA3" w:rsidRPr="00776D85">
        <w:rPr>
          <w:rFonts w:ascii="Arial" w:hAnsi="Arial" w:cs="Arial"/>
          <w:snapToGrid w:val="0"/>
          <w:sz w:val="20"/>
          <w:szCs w:val="20"/>
        </w:rPr>
        <w:t>v nadaljnjem besedilu</w:t>
      </w:r>
      <w:r w:rsidRPr="00776D85">
        <w:rPr>
          <w:rFonts w:ascii="Arial" w:hAnsi="Arial" w:cs="Arial"/>
          <w:snapToGrid w:val="0"/>
          <w:sz w:val="20"/>
          <w:szCs w:val="20"/>
        </w:rPr>
        <w:t xml:space="preserve">: RENPK 2024–2031). API 2022–2030 večkrat posebej </w:t>
      </w:r>
      <w:r w:rsidR="00AC5A5B">
        <w:rPr>
          <w:rFonts w:ascii="Arial" w:hAnsi="Arial" w:cs="Arial"/>
          <w:snapToGrid w:val="0"/>
          <w:sz w:val="20"/>
          <w:szCs w:val="20"/>
        </w:rPr>
        <w:t>poudarj</w:t>
      </w:r>
      <w:r w:rsidR="00642168">
        <w:rPr>
          <w:rFonts w:ascii="Arial" w:hAnsi="Arial" w:cs="Arial"/>
          <w:snapToGrid w:val="0"/>
          <w:sz w:val="20"/>
          <w:szCs w:val="20"/>
        </w:rPr>
        <w:t>a</w:t>
      </w:r>
      <w:r w:rsidR="00C85F69">
        <w:rPr>
          <w:rFonts w:ascii="Arial" w:hAnsi="Arial" w:cs="Arial"/>
          <w:snapToGrid w:val="0"/>
          <w:sz w:val="20"/>
          <w:szCs w:val="20"/>
        </w:rPr>
        <w:t xml:space="preserve"> </w:t>
      </w:r>
      <w:r w:rsidRPr="00776D85">
        <w:rPr>
          <w:rFonts w:ascii="Arial" w:hAnsi="Arial" w:cs="Arial"/>
          <w:snapToGrid w:val="0"/>
          <w:sz w:val="20"/>
          <w:szCs w:val="20"/>
        </w:rPr>
        <w:t>področje invalidov, oseb z naglušnostjo, gluhoto, slabovidnostjo, slepoto, gluhoslepoto in multiplo ranljivih oseb</w:t>
      </w:r>
      <w:r w:rsidR="00A2543A">
        <w:rPr>
          <w:rFonts w:ascii="Arial" w:hAnsi="Arial" w:cs="Arial"/>
          <w:snapToGrid w:val="0"/>
          <w:sz w:val="20"/>
          <w:szCs w:val="20"/>
        </w:rPr>
        <w:t>,</w:t>
      </w:r>
      <w:r w:rsidR="00514D1A">
        <w:rPr>
          <w:rFonts w:ascii="Arial" w:hAnsi="Arial" w:cs="Arial"/>
          <w:snapToGrid w:val="0"/>
          <w:sz w:val="20"/>
          <w:szCs w:val="20"/>
        </w:rPr>
        <w:t xml:space="preserve"> ter ga</w:t>
      </w:r>
      <w:r w:rsidR="00514D1A" w:rsidRPr="00776D85">
        <w:rPr>
          <w:rFonts w:ascii="Arial" w:hAnsi="Arial" w:cs="Arial"/>
          <w:snapToGrid w:val="0"/>
          <w:sz w:val="20"/>
          <w:szCs w:val="20"/>
        </w:rPr>
        <w:t xml:space="preserve"> obravnava s posebno skrbjo</w:t>
      </w:r>
      <w:r w:rsidRPr="00776D85">
        <w:rPr>
          <w:rFonts w:ascii="Arial" w:hAnsi="Arial" w:cs="Arial"/>
          <w:snapToGrid w:val="0"/>
          <w:sz w:val="20"/>
          <w:szCs w:val="20"/>
        </w:rPr>
        <w:t>. RENPK 2024</w:t>
      </w:r>
      <w:r w:rsidR="00F73BB0">
        <w:rPr>
          <w:rFonts w:ascii="Arial" w:hAnsi="Arial" w:cs="Arial"/>
          <w:snapToGrid w:val="0"/>
          <w:sz w:val="20"/>
          <w:szCs w:val="20"/>
        </w:rPr>
        <w:t>–</w:t>
      </w:r>
      <w:r w:rsidRPr="00776D85">
        <w:rPr>
          <w:rFonts w:ascii="Arial" w:hAnsi="Arial" w:cs="Arial"/>
          <w:snapToGrid w:val="0"/>
          <w:sz w:val="20"/>
          <w:szCs w:val="20"/>
        </w:rPr>
        <w:t>2031 v poglavj</w:t>
      </w:r>
      <w:r w:rsidR="00C85F69">
        <w:rPr>
          <w:rFonts w:ascii="Arial" w:hAnsi="Arial" w:cs="Arial"/>
          <w:snapToGrid w:val="0"/>
          <w:sz w:val="20"/>
          <w:szCs w:val="20"/>
        </w:rPr>
        <w:t>u</w:t>
      </w:r>
      <w:r w:rsidRPr="00776D85">
        <w:rPr>
          <w:rFonts w:ascii="Arial" w:hAnsi="Arial" w:cs="Arial"/>
          <w:snapToGrid w:val="0"/>
          <w:sz w:val="20"/>
          <w:szCs w:val="20"/>
        </w:rPr>
        <w:t xml:space="preserve"> Dostopnost in regionalno skladen razvoj kulture navaja: »</w:t>
      </w:r>
      <w:r w:rsidRPr="000B2059">
        <w:rPr>
          <w:rFonts w:ascii="Arial" w:hAnsi="Arial" w:cs="Arial"/>
          <w:iCs/>
          <w:snapToGrid w:val="0"/>
          <w:sz w:val="20"/>
          <w:szCs w:val="20"/>
        </w:rPr>
        <w:t xml:space="preserve">Dostopnost zajema geografske in finančne vidike, dotika pa se tudi odprtosti medijskega in digitalnega prostora, zmožnosti participacije in sodelovanja ter omogočanja enakopravnega dostopa do kulturnih vsebin za ljudi z različnimi oviranostmi v skladu z </w:t>
      </w:r>
      <w:bookmarkStart w:id="18" w:name="_Hlk187396674"/>
      <w:r w:rsidRPr="000B2059">
        <w:rPr>
          <w:rFonts w:ascii="Arial" w:hAnsi="Arial" w:cs="Arial"/>
          <w:iCs/>
          <w:snapToGrid w:val="0"/>
          <w:sz w:val="20"/>
          <w:szCs w:val="20"/>
        </w:rPr>
        <w:t>Akcijskim programom za invalide 2022–2030</w:t>
      </w:r>
      <w:bookmarkEnd w:id="18"/>
      <w:r w:rsidRPr="000B2059">
        <w:rPr>
          <w:rFonts w:ascii="Arial" w:hAnsi="Arial" w:cs="Arial"/>
          <w:iCs/>
          <w:snapToGrid w:val="0"/>
          <w:sz w:val="20"/>
          <w:szCs w:val="20"/>
        </w:rPr>
        <w:t>. Ministrstvo bo vzpostavljalo pogoje za vključevanje oseb z oviranostmi v kulturno-umetniško ustvarjanje na ljubiteljski in poklicni ravni. Skrbelo bo za pluralno medijsko krajino in za razpršeno dostopnost do kakovostnih informacij. V digitalnem okolju si bo prizadevalo povečati dostopnost do javnih storitev na področju kulture</w:t>
      </w:r>
      <w:r w:rsidR="00C85F69" w:rsidRPr="000B2059">
        <w:rPr>
          <w:rFonts w:ascii="Arial" w:hAnsi="Arial" w:cs="Arial"/>
          <w:iCs/>
          <w:snapToGrid w:val="0"/>
          <w:sz w:val="20"/>
          <w:szCs w:val="20"/>
        </w:rPr>
        <w:t>.</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xml:space="preserve">, </w:t>
      </w:r>
      <w:r w:rsidR="00334324" w:rsidRPr="00776D85">
        <w:rPr>
          <w:rFonts w:ascii="Arial" w:hAnsi="Arial" w:cs="Arial"/>
          <w:snapToGrid w:val="0"/>
          <w:sz w:val="20"/>
          <w:szCs w:val="20"/>
        </w:rPr>
        <w:t xml:space="preserve">ukrepi </w:t>
      </w:r>
      <w:r w:rsidRPr="00776D85">
        <w:rPr>
          <w:rFonts w:ascii="Arial" w:hAnsi="Arial" w:cs="Arial"/>
          <w:snapToGrid w:val="0"/>
          <w:sz w:val="20"/>
          <w:szCs w:val="20"/>
        </w:rPr>
        <w:t>1.1, 3.4, 8.1 in 8.2)</w:t>
      </w:r>
    </w:p>
    <w:p w14:paraId="4EAD47C5" w14:textId="3F93D436" w:rsidR="00C96681" w:rsidRPr="00776D85" w:rsidRDefault="00C1614D" w:rsidP="00101B8A">
      <w:pPr>
        <w:spacing w:before="120" w:after="120"/>
        <w:rPr>
          <w:rFonts w:ascii="Arial" w:hAnsi="Arial" w:cs="Arial"/>
          <w:color w:val="000000" w:themeColor="text1"/>
          <w:sz w:val="20"/>
          <w:szCs w:val="20"/>
        </w:rPr>
      </w:pPr>
      <w:r w:rsidRPr="00776D85">
        <w:rPr>
          <w:rFonts w:ascii="Arial" w:hAnsi="Arial" w:cs="Arial"/>
          <w:snapToGrid w:val="0"/>
          <w:sz w:val="20"/>
          <w:szCs w:val="20"/>
        </w:rPr>
        <w:t xml:space="preserve">Navedenemu področju so </w:t>
      </w:r>
      <w:r w:rsidR="00AC33DA">
        <w:rPr>
          <w:rFonts w:ascii="Arial" w:hAnsi="Arial" w:cs="Arial"/>
          <w:snapToGrid w:val="0"/>
          <w:sz w:val="20"/>
          <w:szCs w:val="20"/>
        </w:rPr>
        <w:t>namenjeni</w:t>
      </w:r>
      <w:r w:rsidR="00AC33DA" w:rsidRPr="00776D85">
        <w:rPr>
          <w:rFonts w:ascii="Arial" w:hAnsi="Arial" w:cs="Arial"/>
          <w:snapToGrid w:val="0"/>
          <w:sz w:val="20"/>
          <w:szCs w:val="20"/>
        </w:rPr>
        <w:t xml:space="preserve"> </w:t>
      </w:r>
      <w:r w:rsidRPr="00776D85">
        <w:rPr>
          <w:rFonts w:ascii="Arial" w:hAnsi="Arial" w:cs="Arial"/>
          <w:snapToGrid w:val="0"/>
          <w:sz w:val="20"/>
          <w:szCs w:val="20"/>
        </w:rPr>
        <w:t xml:space="preserve">tudi ustrezni </w:t>
      </w:r>
      <w:r w:rsidR="003C18D8"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i v predlogu Akcijskega načrta do leta 2027 za uresničevanje RENPK 2024–2031 (</w:t>
      </w:r>
      <w:r w:rsidR="00A84CA3" w:rsidRPr="00776D85">
        <w:rPr>
          <w:rFonts w:ascii="Arial" w:hAnsi="Arial" w:cs="Arial"/>
          <w:snapToGrid w:val="0"/>
          <w:color w:val="000000" w:themeColor="text1"/>
          <w:sz w:val="20"/>
          <w:szCs w:val="20"/>
        </w:rPr>
        <w:t>v nadaljnjem besedilu</w:t>
      </w:r>
      <w:r w:rsidRPr="00776D85">
        <w:rPr>
          <w:rFonts w:ascii="Arial" w:hAnsi="Arial" w:cs="Arial"/>
          <w:snapToGrid w:val="0"/>
          <w:sz w:val="20"/>
          <w:szCs w:val="20"/>
        </w:rPr>
        <w:t xml:space="preserve">: predlog </w:t>
      </w:r>
      <w:r w:rsidR="00AC33DA">
        <w:rPr>
          <w:rFonts w:ascii="Arial" w:hAnsi="Arial" w:cs="Arial"/>
          <w:snapToGrid w:val="0"/>
          <w:sz w:val="20"/>
          <w:szCs w:val="20"/>
        </w:rPr>
        <w:t>a</w:t>
      </w:r>
      <w:r w:rsidRPr="00776D85">
        <w:rPr>
          <w:rFonts w:ascii="Arial" w:hAnsi="Arial" w:cs="Arial"/>
          <w:snapToGrid w:val="0"/>
          <w:sz w:val="20"/>
          <w:szCs w:val="20"/>
        </w:rPr>
        <w:t xml:space="preserve">kcijskega načrta). </w:t>
      </w:r>
      <w:r w:rsidR="00C85F69">
        <w:rPr>
          <w:rFonts w:ascii="Arial" w:hAnsi="Arial" w:cs="Arial"/>
          <w:snapToGrid w:val="0"/>
          <w:sz w:val="20"/>
          <w:szCs w:val="20"/>
        </w:rPr>
        <w:t>Deseti</w:t>
      </w:r>
      <w:r w:rsidRPr="00776D85">
        <w:rPr>
          <w:rFonts w:ascii="Arial" w:hAnsi="Arial" w:cs="Arial"/>
          <w:snapToGrid w:val="0"/>
          <w:sz w:val="20"/>
          <w:szCs w:val="20"/>
        </w:rPr>
        <w:t xml:space="preserve"> razvojni </w:t>
      </w:r>
      <w:r w:rsidR="003C18D8"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predloga </w:t>
      </w:r>
      <w:r w:rsidR="00AC33DA">
        <w:rPr>
          <w:rFonts w:ascii="Arial" w:hAnsi="Arial" w:cs="Arial"/>
          <w:snapToGrid w:val="0"/>
          <w:sz w:val="20"/>
          <w:szCs w:val="20"/>
        </w:rPr>
        <w:t>a</w:t>
      </w:r>
      <w:r w:rsidRPr="00776D85">
        <w:rPr>
          <w:rFonts w:ascii="Arial" w:hAnsi="Arial" w:cs="Arial"/>
          <w:snapToGrid w:val="0"/>
          <w:sz w:val="20"/>
          <w:szCs w:val="20"/>
        </w:rPr>
        <w:t>kcijskega načrta tako predvideva »</w:t>
      </w:r>
      <w:r w:rsidRPr="000B2059">
        <w:rPr>
          <w:rFonts w:ascii="Arial" w:hAnsi="Arial" w:cs="Arial"/>
          <w:iCs/>
          <w:snapToGrid w:val="0"/>
          <w:sz w:val="20"/>
          <w:szCs w:val="20"/>
        </w:rPr>
        <w:t>posodobljen letni razpis za sofinanciranje medijskih vsebin v javnem interesu, vključno s sofinanciranjem programskih vsebin za osebe z naglušnostjo, gluhoto, slabovidnostjo, slepoto, gluhoslepoto in intelektualnimi invalidnostmi v njim prilagojenih tehnikah</w:t>
      </w:r>
      <w:r w:rsidRPr="00776D85">
        <w:rPr>
          <w:rFonts w:ascii="Arial" w:hAnsi="Arial" w:cs="Arial"/>
          <w:snapToGrid w:val="0"/>
          <w:sz w:val="20"/>
          <w:szCs w:val="20"/>
        </w:rPr>
        <w:t>«</w:t>
      </w:r>
      <w:r w:rsidR="00C85F69">
        <w:rPr>
          <w:rFonts w:ascii="Arial" w:hAnsi="Arial" w:cs="Arial"/>
          <w:snapToGrid w:val="0"/>
          <w:sz w:val="20"/>
          <w:szCs w:val="20"/>
        </w:rPr>
        <w:t>.</w:t>
      </w:r>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w:t>
      </w:r>
      <w:r w:rsidR="00334324" w:rsidRPr="00776D85">
        <w:rPr>
          <w:rFonts w:ascii="Arial" w:hAnsi="Arial" w:cs="Arial"/>
          <w:snapToGrid w:val="0"/>
          <w:sz w:val="20"/>
          <w:szCs w:val="20"/>
        </w:rPr>
        <w:t xml:space="preserve"> ukrepi</w:t>
      </w:r>
      <w:r w:rsidRPr="00776D85">
        <w:rPr>
          <w:rFonts w:ascii="Arial" w:hAnsi="Arial" w:cs="Arial"/>
          <w:snapToGrid w:val="0"/>
          <w:sz w:val="20"/>
          <w:szCs w:val="20"/>
        </w:rPr>
        <w:t xml:space="preserve"> 1.1, 3.4, 8.1 in 8.2)</w:t>
      </w:r>
    </w:p>
    <w:p w14:paraId="7393811A"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534C0EF8" w14:textId="5FDCAC3C" w:rsidR="00C96681" w:rsidRPr="00776D85" w:rsidRDefault="00DE7378" w:rsidP="00101B8A">
      <w:pPr>
        <w:spacing w:before="120" w:after="120"/>
        <w:rPr>
          <w:rFonts w:ascii="Arial" w:hAnsi="Arial" w:cs="Arial"/>
          <w:sz w:val="20"/>
          <w:szCs w:val="20"/>
        </w:rPr>
      </w:pPr>
      <w:r w:rsidRPr="00776D85">
        <w:rPr>
          <w:rFonts w:ascii="Arial" w:hAnsi="Arial" w:cs="Arial"/>
          <w:b/>
          <w:bCs/>
          <w:sz w:val="20"/>
          <w:szCs w:val="20"/>
        </w:rPr>
        <w:t>MP, Direktorat za kaznovalno pravo in človekove pravice</w:t>
      </w:r>
      <w:r w:rsidRPr="00776D85">
        <w:rPr>
          <w:rFonts w:ascii="Arial" w:hAnsi="Arial" w:cs="Arial"/>
          <w:sz w:val="20"/>
          <w:szCs w:val="20"/>
        </w:rPr>
        <w:t xml:space="preserve">, poroča, da je </w:t>
      </w:r>
      <w:bookmarkStart w:id="19" w:name="_Hlk195521181"/>
      <w:r w:rsidRPr="00776D85">
        <w:rPr>
          <w:rFonts w:ascii="Arial" w:hAnsi="Arial" w:cs="Arial"/>
          <w:sz w:val="20"/>
          <w:szCs w:val="20"/>
        </w:rPr>
        <w:t>v letu 2024 pripravljalo osnutek novele Zakona o varuhu človekovih pravic</w:t>
      </w:r>
      <w:bookmarkEnd w:id="19"/>
      <w:r w:rsidR="00CD2C4E" w:rsidRPr="00776D85">
        <w:rPr>
          <w:rFonts w:ascii="Arial" w:hAnsi="Arial" w:cs="Arial"/>
          <w:sz w:val="20"/>
          <w:szCs w:val="20"/>
        </w:rPr>
        <w:t xml:space="preserve"> (ZVarCP, Uradni list RS, št. 69/17)</w:t>
      </w:r>
      <w:r w:rsidRPr="00776D85">
        <w:rPr>
          <w:rFonts w:ascii="Arial" w:hAnsi="Arial" w:cs="Arial"/>
          <w:sz w:val="20"/>
          <w:szCs w:val="20"/>
        </w:rPr>
        <w:t xml:space="preserve">, v skladu s katero se varuhu podeljuje pristojnost za spremljanje Konvencije </w:t>
      </w:r>
      <w:r w:rsidR="007679F3" w:rsidRPr="00776D85">
        <w:rPr>
          <w:rFonts w:ascii="Arial" w:hAnsi="Arial" w:cs="Arial"/>
          <w:sz w:val="20"/>
          <w:szCs w:val="20"/>
        </w:rPr>
        <w:t xml:space="preserve">Organizacije združenih narodov (v nadaljnjem besedilu: </w:t>
      </w:r>
      <w:r w:rsidRPr="00776D85">
        <w:rPr>
          <w:rFonts w:ascii="Arial" w:hAnsi="Arial" w:cs="Arial"/>
          <w:sz w:val="20"/>
          <w:szCs w:val="20"/>
        </w:rPr>
        <w:t>OZN</w:t>
      </w:r>
      <w:r w:rsidR="007679F3" w:rsidRPr="00776D85">
        <w:rPr>
          <w:rFonts w:ascii="Arial" w:hAnsi="Arial" w:cs="Arial"/>
          <w:sz w:val="20"/>
          <w:szCs w:val="20"/>
        </w:rPr>
        <w:t>)</w:t>
      </w:r>
      <w:r w:rsidRPr="00776D85">
        <w:rPr>
          <w:rFonts w:ascii="Arial" w:hAnsi="Arial" w:cs="Arial"/>
          <w:sz w:val="20"/>
          <w:szCs w:val="20"/>
        </w:rPr>
        <w:t xml:space="preserve"> o pravicah invalidov po </w:t>
      </w:r>
      <w:r w:rsidR="00C85F69">
        <w:rPr>
          <w:rFonts w:ascii="Arial" w:hAnsi="Arial" w:cs="Arial"/>
          <w:sz w:val="20"/>
          <w:szCs w:val="20"/>
        </w:rPr>
        <w:t>drugem</w:t>
      </w:r>
      <w:r w:rsidRPr="00776D85">
        <w:rPr>
          <w:rFonts w:ascii="Arial" w:hAnsi="Arial" w:cs="Arial"/>
          <w:sz w:val="20"/>
          <w:szCs w:val="20"/>
        </w:rPr>
        <w:t xml:space="preserve"> odstavku 33. člena navedene konvencije. </w:t>
      </w:r>
      <w:r w:rsidR="00C85F69">
        <w:rPr>
          <w:rFonts w:ascii="Arial" w:hAnsi="Arial" w:cs="Arial"/>
          <w:sz w:val="20"/>
          <w:szCs w:val="20"/>
        </w:rPr>
        <w:t>To</w:t>
      </w:r>
      <w:r w:rsidR="00C85F69" w:rsidRPr="00776D85">
        <w:rPr>
          <w:rFonts w:ascii="Arial" w:hAnsi="Arial" w:cs="Arial"/>
          <w:sz w:val="20"/>
          <w:szCs w:val="20"/>
        </w:rPr>
        <w:t xml:space="preserve"> </w:t>
      </w:r>
      <w:r w:rsidRPr="00776D85">
        <w:rPr>
          <w:rFonts w:ascii="Arial" w:hAnsi="Arial" w:cs="Arial"/>
          <w:sz w:val="20"/>
          <w:szCs w:val="20"/>
        </w:rPr>
        <w:t xml:space="preserve">vključuje tudi naloge </w:t>
      </w:r>
      <w:r w:rsidR="00500F62" w:rsidRPr="00776D85">
        <w:rPr>
          <w:rFonts w:ascii="Arial" w:hAnsi="Arial" w:cs="Arial"/>
          <w:sz w:val="20"/>
          <w:szCs w:val="20"/>
        </w:rPr>
        <w:t>o</w:t>
      </w:r>
      <w:r w:rsidR="00500F62">
        <w:rPr>
          <w:rFonts w:ascii="Arial" w:hAnsi="Arial" w:cs="Arial"/>
          <w:sz w:val="20"/>
          <w:szCs w:val="20"/>
        </w:rPr>
        <w:t>za</w:t>
      </w:r>
      <w:r w:rsidR="00141F5C">
        <w:rPr>
          <w:rFonts w:ascii="Arial" w:hAnsi="Arial" w:cs="Arial"/>
          <w:sz w:val="20"/>
          <w:szCs w:val="20"/>
        </w:rPr>
        <w:t>veščanja</w:t>
      </w:r>
      <w:r w:rsidR="00500F62" w:rsidRPr="00776D85">
        <w:rPr>
          <w:rFonts w:ascii="Arial" w:hAnsi="Arial" w:cs="Arial"/>
          <w:sz w:val="20"/>
          <w:szCs w:val="20"/>
        </w:rPr>
        <w:t xml:space="preserve"> </w:t>
      </w:r>
      <w:r w:rsidRPr="00776D85">
        <w:rPr>
          <w:rFonts w:ascii="Arial" w:hAnsi="Arial" w:cs="Arial"/>
          <w:sz w:val="20"/>
          <w:szCs w:val="20"/>
        </w:rPr>
        <w:t>o tematikah, povezanih z invalidi. V letu 2024 so potekala posvetovanja z invalidskimi in drugimi organizacijami glede primernosti predlaganih rešitev, osnutek novele pa je bil v začetku marca 2025 poslan v medresorsko in strokovno usklajevanje (</w:t>
      </w:r>
      <w:r w:rsidRPr="00776D85">
        <w:rPr>
          <w:rFonts w:ascii="Arial" w:hAnsi="Arial" w:cs="Arial"/>
          <w:b/>
          <w:bCs/>
          <w:sz w:val="20"/>
          <w:szCs w:val="20"/>
        </w:rPr>
        <w:t>MP</w:t>
      </w:r>
      <w:r w:rsidRPr="00776D85">
        <w:rPr>
          <w:rFonts w:ascii="Arial" w:hAnsi="Arial" w:cs="Arial"/>
          <w:sz w:val="20"/>
          <w:szCs w:val="20"/>
        </w:rPr>
        <w:t>, ukrepi 1.1, 1.2, 1.4 in 1.5).</w:t>
      </w:r>
    </w:p>
    <w:p w14:paraId="68DD6BDB" w14:textId="77777777" w:rsidR="00C96681" w:rsidRPr="00776D85" w:rsidRDefault="00AA7A83"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66C4A784" w14:textId="4C7ABF3A" w:rsidR="00C96681" w:rsidRPr="00776D85" w:rsidRDefault="0096752A" w:rsidP="00101B8A">
      <w:pPr>
        <w:spacing w:before="120" w:after="120"/>
        <w:rPr>
          <w:rFonts w:ascii="Arial" w:hAnsi="Arial" w:cs="Arial"/>
          <w:sz w:val="20"/>
          <w:szCs w:val="20"/>
        </w:rPr>
      </w:pPr>
      <w:r w:rsidRPr="00776D85">
        <w:rPr>
          <w:rFonts w:ascii="Arial" w:hAnsi="Arial" w:cs="Arial"/>
          <w:b/>
          <w:bCs/>
          <w:sz w:val="20"/>
          <w:szCs w:val="20"/>
        </w:rPr>
        <w:t>MDP, Direktorat za digitalno družbo</w:t>
      </w:r>
      <w:r w:rsidRPr="00776D85">
        <w:rPr>
          <w:rFonts w:ascii="Arial" w:hAnsi="Arial" w:cs="Arial"/>
          <w:sz w:val="20"/>
          <w:szCs w:val="20"/>
        </w:rPr>
        <w:t xml:space="preserve">, poroča, da so tudi v </w:t>
      </w:r>
      <w:r w:rsidR="00860A2A">
        <w:rPr>
          <w:rFonts w:ascii="Arial" w:hAnsi="Arial" w:cs="Arial"/>
          <w:sz w:val="20"/>
          <w:szCs w:val="20"/>
        </w:rPr>
        <w:t xml:space="preserve">letu </w:t>
      </w:r>
      <w:r w:rsidRPr="00776D85">
        <w:rPr>
          <w:rFonts w:ascii="Arial" w:hAnsi="Arial" w:cs="Arial"/>
          <w:sz w:val="20"/>
          <w:szCs w:val="20"/>
        </w:rPr>
        <w:t xml:space="preserve">2024 v ospredje postavili boj proti sovražnemu govoru na spletu. </w:t>
      </w:r>
      <w:r w:rsidR="00A3793D" w:rsidRPr="00776D85">
        <w:rPr>
          <w:rFonts w:ascii="Arial" w:hAnsi="Arial" w:cs="Arial"/>
          <w:sz w:val="20"/>
          <w:szCs w:val="20"/>
        </w:rPr>
        <w:t>V</w:t>
      </w:r>
      <w:r w:rsidRPr="00776D85">
        <w:rPr>
          <w:rFonts w:ascii="Arial" w:hAnsi="Arial" w:cs="Arial"/>
          <w:sz w:val="20"/>
          <w:szCs w:val="20"/>
        </w:rPr>
        <w:t xml:space="preserve"> marcu 2024 </w:t>
      </w:r>
      <w:r w:rsidR="00A3793D" w:rsidRPr="00776D85">
        <w:rPr>
          <w:rFonts w:ascii="Arial" w:hAnsi="Arial" w:cs="Arial"/>
          <w:sz w:val="20"/>
          <w:szCs w:val="20"/>
        </w:rPr>
        <w:t xml:space="preserve">so </w:t>
      </w:r>
      <w:r w:rsidRPr="00776D85">
        <w:rPr>
          <w:rFonts w:ascii="Arial" w:hAnsi="Arial" w:cs="Arial"/>
          <w:sz w:val="20"/>
          <w:szCs w:val="20"/>
        </w:rPr>
        <w:t>začeli kampanjo Mesec boja proti sovražnemu govoru in medvrstniškemu nasilju na spletu v sodelovanju z Ministrstvom za vzgojo in izobraževanje Republike Slovenije</w:t>
      </w:r>
      <w:r w:rsidR="00C5097A" w:rsidRPr="00776D85">
        <w:rPr>
          <w:rFonts w:ascii="Arial" w:hAnsi="Arial" w:cs="Arial"/>
          <w:sz w:val="20"/>
          <w:szCs w:val="20"/>
        </w:rPr>
        <w:t xml:space="preserve"> (v nadaljnjem besedilu: MVI)</w:t>
      </w:r>
      <w:r w:rsidRPr="00776D85">
        <w:rPr>
          <w:rFonts w:ascii="Arial" w:hAnsi="Arial" w:cs="Arial"/>
          <w:sz w:val="20"/>
          <w:szCs w:val="20"/>
        </w:rPr>
        <w:t xml:space="preserve">, </w:t>
      </w:r>
      <w:r w:rsidR="00C5097A" w:rsidRPr="00776D85">
        <w:rPr>
          <w:rFonts w:ascii="Arial" w:hAnsi="Arial" w:cs="Arial"/>
          <w:sz w:val="20"/>
          <w:szCs w:val="20"/>
        </w:rPr>
        <w:t>MNZ</w:t>
      </w:r>
      <w:r w:rsidRPr="00776D85">
        <w:rPr>
          <w:rFonts w:ascii="Arial" w:hAnsi="Arial" w:cs="Arial"/>
          <w:sz w:val="20"/>
          <w:szCs w:val="20"/>
        </w:rPr>
        <w:t>, Ministrstvom za zdravje Republike Slovenije</w:t>
      </w:r>
      <w:r w:rsidR="00C5097A" w:rsidRPr="00776D85">
        <w:rPr>
          <w:rFonts w:ascii="Arial" w:hAnsi="Arial" w:cs="Arial"/>
          <w:sz w:val="20"/>
          <w:szCs w:val="20"/>
        </w:rPr>
        <w:t xml:space="preserve"> (v nadaljnjem besedilu: MZ)</w:t>
      </w:r>
      <w:r w:rsidRPr="00776D85">
        <w:rPr>
          <w:rFonts w:ascii="Arial" w:hAnsi="Arial" w:cs="Arial"/>
          <w:sz w:val="20"/>
          <w:szCs w:val="20"/>
        </w:rPr>
        <w:t>, Ministrstvom za pravosodje Republike Slovenije</w:t>
      </w:r>
      <w:r w:rsidR="00C5097A" w:rsidRPr="00776D85">
        <w:rPr>
          <w:rFonts w:ascii="Arial" w:hAnsi="Arial" w:cs="Arial"/>
          <w:sz w:val="20"/>
          <w:szCs w:val="20"/>
        </w:rPr>
        <w:t xml:space="preserve"> (v nadaljnjem besedilu: MP)</w:t>
      </w:r>
      <w:r w:rsidRPr="00776D85">
        <w:rPr>
          <w:rFonts w:ascii="Arial" w:hAnsi="Arial" w:cs="Arial"/>
          <w:sz w:val="20"/>
          <w:szCs w:val="20"/>
        </w:rPr>
        <w:t xml:space="preserve">, </w:t>
      </w:r>
      <w:r w:rsidR="00C5097A" w:rsidRPr="00776D85">
        <w:rPr>
          <w:rFonts w:ascii="Arial" w:hAnsi="Arial" w:cs="Arial"/>
          <w:sz w:val="20"/>
          <w:szCs w:val="20"/>
        </w:rPr>
        <w:t>MDDSZ</w:t>
      </w:r>
      <w:r w:rsidRPr="00776D85">
        <w:rPr>
          <w:rFonts w:ascii="Arial" w:hAnsi="Arial" w:cs="Arial"/>
          <w:sz w:val="20"/>
          <w:szCs w:val="20"/>
        </w:rPr>
        <w:t>, Agencijo za komunikacijska omrežja in storitve</w:t>
      </w:r>
      <w:r w:rsidR="00C5097A" w:rsidRPr="00776D85">
        <w:rPr>
          <w:rFonts w:ascii="Arial" w:hAnsi="Arial" w:cs="Arial"/>
          <w:sz w:val="20"/>
          <w:szCs w:val="20"/>
        </w:rPr>
        <w:t xml:space="preserve"> (AKOS)</w:t>
      </w:r>
      <w:r w:rsidRPr="00776D85">
        <w:rPr>
          <w:rFonts w:ascii="Arial" w:hAnsi="Arial" w:cs="Arial"/>
          <w:sz w:val="20"/>
          <w:szCs w:val="20"/>
        </w:rPr>
        <w:t xml:space="preserve">, </w:t>
      </w:r>
      <w:r w:rsidR="00141F5C">
        <w:rPr>
          <w:rFonts w:ascii="Arial" w:hAnsi="Arial" w:cs="Arial"/>
          <w:sz w:val="20"/>
          <w:szCs w:val="20"/>
        </w:rPr>
        <w:t>p</w:t>
      </w:r>
      <w:r w:rsidRPr="00776D85">
        <w:rPr>
          <w:rFonts w:ascii="Arial" w:hAnsi="Arial" w:cs="Arial"/>
          <w:sz w:val="20"/>
          <w:szCs w:val="20"/>
        </w:rPr>
        <w:t>olicijo, Nacionalnim odzivnim centrom za kibernetsko varnost SI-CERT, Gospodarsko zbornico Slovenije, Obrtno-podjetniško zbornico, Združenjem mestnih občin Slovenije, Skupnostjo občin Slovenije, Društvom za nenasilno komunikacijo, Državnim tožilstvom, vsemi mestnimi občinami, Nacionalnim inštitutom za javno zdravje (NIJZ), Univerzo v Ljubljani, Fakulteto za družbene vede</w:t>
      </w:r>
      <w:r w:rsidR="00C5097A" w:rsidRPr="00776D85">
        <w:rPr>
          <w:rFonts w:ascii="Arial" w:hAnsi="Arial" w:cs="Arial"/>
          <w:sz w:val="20"/>
          <w:szCs w:val="20"/>
        </w:rPr>
        <w:t xml:space="preserve"> (FDV)</w:t>
      </w:r>
      <w:r w:rsidRPr="00776D85">
        <w:rPr>
          <w:rFonts w:ascii="Arial" w:hAnsi="Arial" w:cs="Arial"/>
          <w:sz w:val="20"/>
          <w:szCs w:val="20"/>
        </w:rPr>
        <w:t>, Safe.si, Uradom za narodnosti, Zvezo organizacij pacientov Slovenije ter Zbornico zdravstvene in babiške nege Slovenije – Zvezo strokovnih društev medicinskih sester, babic in zdravstvenih tehnikov Slovenije. </w:t>
      </w:r>
    </w:p>
    <w:p w14:paraId="77A3237E" w14:textId="117F96B0" w:rsidR="0096752A" w:rsidRPr="00776D85" w:rsidRDefault="0096752A" w:rsidP="00101B8A">
      <w:pPr>
        <w:spacing w:before="120" w:after="0"/>
        <w:rPr>
          <w:rFonts w:ascii="Arial" w:hAnsi="Arial" w:cs="Arial"/>
          <w:sz w:val="20"/>
          <w:szCs w:val="20"/>
        </w:rPr>
      </w:pPr>
      <w:r w:rsidRPr="00776D85">
        <w:rPr>
          <w:rFonts w:ascii="Arial" w:hAnsi="Arial" w:cs="Arial"/>
          <w:sz w:val="20"/>
          <w:szCs w:val="20"/>
        </w:rPr>
        <w:lastRenderedPageBreak/>
        <w:t xml:space="preserve">S kampanjo o preprečevanju medvrstniškega nasilja ozaveščajo otroke in mlade, učitelje, ravnatelje, svetovalne delavce, torej vse tiste, ki so zaposleni v šolah in pogosto sami nimajo dovolj znanja in izkušenj, da bi vedeli, kako naj se odzovejo, ko pride do takega nasilja, kako lahko pomagajo otrokom in mladim, ne nazadnje pa so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na skupina seveda tudi vsi starši in stari starši, ki prav tako pogosto ne vedo, kako lahko pomagajo svojim otrokom in vnukom. Kampanja obsega:</w:t>
      </w:r>
      <w:r w:rsidRPr="000B2059">
        <w:rPr>
          <w:rFonts w:ascii="Arial" w:hAnsi="Arial" w:cs="Arial"/>
          <w:sz w:val="20"/>
          <w:szCs w:val="20"/>
        </w:rPr>
        <w:t> </w:t>
      </w:r>
      <w:r w:rsidRPr="00776D85">
        <w:rPr>
          <w:rFonts w:ascii="Arial" w:hAnsi="Arial" w:cs="Arial"/>
          <w:sz w:val="20"/>
          <w:szCs w:val="20"/>
        </w:rPr>
        <w:t> </w:t>
      </w:r>
    </w:p>
    <w:p w14:paraId="4895A14B"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organizacijo vsebinskih okroglih miz v vseh slovenskih mestnih občinah, </w:t>
      </w:r>
    </w:p>
    <w:p w14:paraId="2F59924A"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deljenje promocijskih videov in sporočil na družbenih omrežjih,  </w:t>
      </w:r>
    </w:p>
    <w:p w14:paraId="1A4DE4C5"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interno komuniciranje v organih državne uprave, podjetjih in podobno, </w:t>
      </w:r>
    </w:p>
    <w:p w14:paraId="394E22C6" w14:textId="5D7DB80D"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izvedbo dejavnosti na to temo v vrtcih </w:t>
      </w:r>
      <w:r w:rsidR="0070326A">
        <w:rPr>
          <w:rFonts w:ascii="Arial" w:hAnsi="Arial" w:cs="Arial"/>
          <w:sz w:val="20"/>
          <w:szCs w:val="20"/>
        </w:rPr>
        <w:t xml:space="preserve">ter </w:t>
      </w:r>
      <w:r w:rsidRPr="00776D85">
        <w:rPr>
          <w:rFonts w:ascii="Arial" w:hAnsi="Arial" w:cs="Arial"/>
          <w:sz w:val="20"/>
          <w:szCs w:val="20"/>
        </w:rPr>
        <w:t>osnovnih in srednjih šolah, </w:t>
      </w:r>
    </w:p>
    <w:p w14:paraId="0598CB2B" w14:textId="61F96B8A"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medijski zakup (oglaševanje </w:t>
      </w:r>
      <w:r w:rsidR="00860A2A">
        <w:rPr>
          <w:rFonts w:ascii="Arial" w:hAnsi="Arial" w:cs="Arial"/>
          <w:sz w:val="20"/>
          <w:szCs w:val="20"/>
        </w:rPr>
        <w:t>na</w:t>
      </w:r>
      <w:r w:rsidR="00860A2A" w:rsidRPr="00776D85">
        <w:rPr>
          <w:rFonts w:ascii="Arial" w:hAnsi="Arial" w:cs="Arial"/>
          <w:sz w:val="20"/>
          <w:szCs w:val="20"/>
        </w:rPr>
        <w:t xml:space="preserve"> plakat</w:t>
      </w:r>
      <w:r w:rsidR="00860A2A">
        <w:rPr>
          <w:rFonts w:ascii="Arial" w:hAnsi="Arial" w:cs="Arial"/>
          <w:sz w:val="20"/>
          <w:szCs w:val="20"/>
        </w:rPr>
        <w:t>ih</w:t>
      </w:r>
      <w:r w:rsidRPr="00776D85">
        <w:rPr>
          <w:rFonts w:ascii="Arial" w:hAnsi="Arial" w:cs="Arial"/>
          <w:sz w:val="20"/>
          <w:szCs w:val="20"/>
        </w:rPr>
        <w:t xml:space="preserve">, </w:t>
      </w:r>
      <w:r w:rsidR="00860A2A" w:rsidRPr="00776D85">
        <w:rPr>
          <w:rFonts w:ascii="Arial" w:hAnsi="Arial" w:cs="Arial"/>
          <w:sz w:val="20"/>
          <w:szCs w:val="20"/>
        </w:rPr>
        <w:t>billboard</w:t>
      </w:r>
      <w:r w:rsidR="00860A2A">
        <w:rPr>
          <w:rFonts w:ascii="Arial" w:hAnsi="Arial" w:cs="Arial"/>
          <w:sz w:val="20"/>
          <w:szCs w:val="20"/>
        </w:rPr>
        <w:t>ih</w:t>
      </w:r>
      <w:r w:rsidRPr="00776D85">
        <w:rPr>
          <w:rFonts w:ascii="Arial" w:hAnsi="Arial" w:cs="Arial"/>
          <w:sz w:val="20"/>
          <w:szCs w:val="20"/>
        </w:rPr>
        <w:t xml:space="preserve">, </w:t>
      </w:r>
      <w:r w:rsidR="00860A2A">
        <w:rPr>
          <w:rFonts w:ascii="Arial" w:hAnsi="Arial" w:cs="Arial"/>
          <w:sz w:val="20"/>
          <w:szCs w:val="20"/>
        </w:rPr>
        <w:t xml:space="preserve">v </w:t>
      </w:r>
      <w:r w:rsidRPr="00776D85">
        <w:rPr>
          <w:rFonts w:ascii="Arial" w:hAnsi="Arial" w:cs="Arial"/>
          <w:sz w:val="20"/>
          <w:szCs w:val="20"/>
        </w:rPr>
        <w:t>televizijsk</w:t>
      </w:r>
      <w:r w:rsidR="00860A2A">
        <w:rPr>
          <w:rFonts w:ascii="Arial" w:hAnsi="Arial" w:cs="Arial"/>
          <w:sz w:val="20"/>
          <w:szCs w:val="20"/>
        </w:rPr>
        <w:t>i</w:t>
      </w:r>
      <w:r w:rsidRPr="00776D85">
        <w:rPr>
          <w:rFonts w:ascii="Arial" w:hAnsi="Arial" w:cs="Arial"/>
          <w:sz w:val="20"/>
          <w:szCs w:val="20"/>
        </w:rPr>
        <w:t xml:space="preserve"> in radijsk</w:t>
      </w:r>
      <w:r w:rsidR="00860A2A">
        <w:rPr>
          <w:rFonts w:ascii="Arial" w:hAnsi="Arial" w:cs="Arial"/>
          <w:sz w:val="20"/>
          <w:szCs w:val="20"/>
        </w:rPr>
        <w:t>i</w:t>
      </w:r>
      <w:r w:rsidRPr="00776D85">
        <w:rPr>
          <w:rFonts w:ascii="Arial" w:hAnsi="Arial" w:cs="Arial"/>
          <w:sz w:val="20"/>
          <w:szCs w:val="20"/>
        </w:rPr>
        <w:t xml:space="preserve"> medijsk</w:t>
      </w:r>
      <w:r w:rsidR="00860A2A">
        <w:rPr>
          <w:rFonts w:ascii="Arial" w:hAnsi="Arial" w:cs="Arial"/>
          <w:sz w:val="20"/>
          <w:szCs w:val="20"/>
        </w:rPr>
        <w:t>i</w:t>
      </w:r>
      <w:r w:rsidRPr="00776D85">
        <w:rPr>
          <w:rFonts w:ascii="Arial" w:hAnsi="Arial" w:cs="Arial"/>
          <w:sz w:val="20"/>
          <w:szCs w:val="20"/>
        </w:rPr>
        <w:t xml:space="preserve"> kampanj</w:t>
      </w:r>
      <w:r w:rsidR="00860A2A">
        <w:rPr>
          <w:rFonts w:ascii="Arial" w:hAnsi="Arial" w:cs="Arial"/>
          <w:sz w:val="20"/>
          <w:szCs w:val="20"/>
        </w:rPr>
        <w:t>i</w:t>
      </w:r>
      <w:r w:rsidRPr="00776D85">
        <w:rPr>
          <w:rFonts w:ascii="Arial" w:hAnsi="Arial" w:cs="Arial"/>
          <w:sz w:val="20"/>
          <w:szCs w:val="20"/>
        </w:rPr>
        <w:t>), </w:t>
      </w:r>
    </w:p>
    <w:p w14:paraId="48C000D9" w14:textId="3DE1687A" w:rsidR="00C96681"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podpis memoranduma (zaveze) s konkretnimi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za preprečevanje nasilja na spletu. </w:t>
      </w:r>
    </w:p>
    <w:p w14:paraId="12E8DA18" w14:textId="1DA7C194" w:rsidR="00C96681" w:rsidRPr="00776D85" w:rsidRDefault="0096752A" w:rsidP="00101B8A">
      <w:pPr>
        <w:spacing w:before="240" w:after="120"/>
        <w:rPr>
          <w:rFonts w:ascii="Arial" w:hAnsi="Arial" w:cs="Arial"/>
          <w:sz w:val="20"/>
          <w:szCs w:val="20"/>
        </w:rPr>
      </w:pPr>
      <w:r w:rsidRPr="00776D85">
        <w:rPr>
          <w:rFonts w:ascii="Arial" w:hAnsi="Arial" w:cs="Arial"/>
          <w:sz w:val="20"/>
          <w:szCs w:val="20"/>
        </w:rPr>
        <w:t xml:space="preserve">V </w:t>
      </w:r>
      <w:r w:rsidR="00860A2A">
        <w:rPr>
          <w:rFonts w:ascii="Arial" w:hAnsi="Arial" w:cs="Arial"/>
          <w:sz w:val="20"/>
          <w:szCs w:val="20"/>
        </w:rPr>
        <w:t xml:space="preserve">letu </w:t>
      </w:r>
      <w:r w:rsidRPr="00776D85">
        <w:rPr>
          <w:rFonts w:ascii="Arial" w:hAnsi="Arial" w:cs="Arial"/>
          <w:sz w:val="20"/>
          <w:szCs w:val="20"/>
        </w:rPr>
        <w:t xml:space="preserve">2024 poročajo tudi o oglaševalski kampanji Ustavimo dezinformacije </w:t>
      </w:r>
      <w:r w:rsidR="00F73BB0">
        <w:rPr>
          <w:rFonts w:ascii="Arial" w:hAnsi="Arial" w:cs="Arial"/>
          <w:sz w:val="20"/>
          <w:szCs w:val="20"/>
        </w:rPr>
        <w:t>–</w:t>
      </w:r>
      <w:r w:rsidRPr="00776D85">
        <w:rPr>
          <w:rFonts w:ascii="Arial" w:hAnsi="Arial" w:cs="Arial"/>
          <w:sz w:val="20"/>
          <w:szCs w:val="20"/>
        </w:rPr>
        <w:t xml:space="preserve"> PreBERI, preMISLI, PREVERI, katere prvi del je potekal junija 2024 pred volitvami v Evropski parlament, drugi del pa jeseni 2024, saj je oktober mesec ozaveščenja o kibernetski varnosti. Oglaševanje je bilo deljeno na spletu, televiziji, radiu, na družbenih platformah in v tisku</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1.1)</w:t>
      </w:r>
      <w:r w:rsidR="002B2AA8" w:rsidRPr="00776D85">
        <w:rPr>
          <w:rFonts w:ascii="Arial" w:hAnsi="Arial" w:cs="Arial"/>
          <w:sz w:val="20"/>
          <w:szCs w:val="20"/>
        </w:rPr>
        <w:t>.</w:t>
      </w:r>
    </w:p>
    <w:p w14:paraId="4426C929" w14:textId="63B0CE62" w:rsidR="00C96681" w:rsidRPr="00776D85" w:rsidRDefault="009E35D5"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o </w:t>
      </w:r>
      <w:r w:rsidR="00790E10">
        <w:rPr>
          <w:rFonts w:ascii="Arial" w:hAnsi="Arial" w:cs="Arial"/>
          <w:sz w:val="20"/>
          <w:szCs w:val="20"/>
        </w:rPr>
        <w:t xml:space="preserve">projektu </w:t>
      </w:r>
      <w:r w:rsidRPr="00776D85">
        <w:rPr>
          <w:rFonts w:ascii="Arial" w:hAnsi="Arial" w:cs="Arial"/>
          <w:sz w:val="20"/>
          <w:szCs w:val="20"/>
        </w:rPr>
        <w:t>Vseslovensk</w:t>
      </w:r>
      <w:r w:rsidR="00790E10">
        <w:rPr>
          <w:rFonts w:ascii="Arial" w:hAnsi="Arial" w:cs="Arial"/>
          <w:sz w:val="20"/>
          <w:szCs w:val="20"/>
        </w:rPr>
        <w:t>a</w:t>
      </w:r>
      <w:r w:rsidRPr="00776D85">
        <w:rPr>
          <w:rFonts w:ascii="Arial" w:hAnsi="Arial" w:cs="Arial"/>
          <w:sz w:val="20"/>
          <w:szCs w:val="20"/>
        </w:rPr>
        <w:t xml:space="preserve"> akcij</w:t>
      </w:r>
      <w:r w:rsidR="00790E10">
        <w:rPr>
          <w:rFonts w:ascii="Arial" w:hAnsi="Arial" w:cs="Arial"/>
          <w:sz w:val="20"/>
          <w:szCs w:val="20"/>
        </w:rPr>
        <w:t>a</w:t>
      </w:r>
      <w:r w:rsidRPr="00776D85">
        <w:rPr>
          <w:rFonts w:ascii="Arial" w:hAnsi="Arial" w:cs="Arial"/>
          <w:sz w:val="20"/>
          <w:szCs w:val="20"/>
        </w:rPr>
        <w:t xml:space="preserve"> ozaveščanja o socialnem vključevanju invalidov, katere</w:t>
      </w:r>
      <w:r w:rsidR="00790E10">
        <w:rPr>
          <w:rFonts w:ascii="Arial" w:hAnsi="Arial" w:cs="Arial"/>
          <w:sz w:val="20"/>
          <w:szCs w:val="20"/>
        </w:rPr>
        <w:t>ga</w:t>
      </w:r>
      <w:r w:rsidRPr="00776D85">
        <w:rPr>
          <w:rFonts w:ascii="Arial" w:hAnsi="Arial" w:cs="Arial"/>
          <w:sz w:val="20"/>
          <w:szCs w:val="20"/>
        </w:rPr>
        <w:t xml:space="preserve"> izvajalec je NSIOS s projektnim partnerjem Urbanističnim inštitutom Republike Slovenije </w:t>
      </w:r>
      <w:r w:rsidR="00387A83" w:rsidRPr="00776D85">
        <w:rPr>
          <w:rFonts w:ascii="Arial" w:hAnsi="Arial" w:cs="Arial"/>
          <w:sz w:val="20"/>
          <w:szCs w:val="20"/>
        </w:rPr>
        <w:t>(</w:t>
      </w:r>
      <w:r w:rsidRPr="00776D85">
        <w:rPr>
          <w:rFonts w:ascii="Arial" w:hAnsi="Arial" w:cs="Arial"/>
          <w:sz w:val="20"/>
          <w:szCs w:val="20"/>
        </w:rPr>
        <w:t>UIRS</w:t>
      </w:r>
      <w:r w:rsidR="00387A83" w:rsidRPr="00776D85">
        <w:rPr>
          <w:rFonts w:ascii="Arial" w:hAnsi="Arial" w:cs="Arial"/>
          <w:sz w:val="20"/>
          <w:szCs w:val="20"/>
        </w:rPr>
        <w:t>)</w:t>
      </w:r>
      <w:r w:rsidRPr="00776D85">
        <w:rPr>
          <w:rFonts w:ascii="Arial" w:hAnsi="Arial" w:cs="Arial"/>
          <w:sz w:val="20"/>
          <w:szCs w:val="20"/>
        </w:rPr>
        <w:t xml:space="preserve">, </w:t>
      </w:r>
      <w:r w:rsidR="00387A83" w:rsidRPr="00776D85">
        <w:rPr>
          <w:rFonts w:ascii="Arial" w:hAnsi="Arial" w:cs="Arial"/>
          <w:sz w:val="20"/>
          <w:szCs w:val="20"/>
        </w:rPr>
        <w:t>Evropski socialni sklad plus (</w:t>
      </w:r>
      <w:r w:rsidRPr="00776D85">
        <w:rPr>
          <w:rFonts w:ascii="Arial" w:hAnsi="Arial" w:cs="Arial"/>
          <w:sz w:val="20"/>
          <w:szCs w:val="20"/>
        </w:rPr>
        <w:t>ESS+</w:t>
      </w:r>
      <w:r w:rsidR="00387A83" w:rsidRPr="00776D85">
        <w:rPr>
          <w:rFonts w:ascii="Arial" w:hAnsi="Arial" w:cs="Arial"/>
          <w:sz w:val="20"/>
          <w:szCs w:val="20"/>
        </w:rPr>
        <w:t>)</w:t>
      </w:r>
      <w:r w:rsidRPr="00776D85">
        <w:rPr>
          <w:rFonts w:ascii="Arial" w:hAnsi="Arial" w:cs="Arial"/>
          <w:sz w:val="20"/>
          <w:szCs w:val="20"/>
        </w:rPr>
        <w:t xml:space="preserve">. Projekt prispeva k večji socialni vključenosti invalidov ob hkratnem ozaveščanju širše družbe o različnosti. Posebna pozornost je namenjena položaju invalidnih žensk in otrok, pravici do dostopnosti, enakosti pred zakonom, varovanju osebne integritete, samostojnega življenja in vključenosti v skupnost, spoštovanju zasebnosti, izobraževanju, zdravju, usposabljanju in rehabilitaciji, delu in zaposlitvi, ustrezni življenjski ravni in socialni varnosti, sodelovanju v političnem in javnem življenju. </w:t>
      </w:r>
    </w:p>
    <w:p w14:paraId="384BC29E" w14:textId="0A03858B" w:rsidR="009E35D5" w:rsidRPr="00776D85" w:rsidRDefault="009E35D5" w:rsidP="00101B8A">
      <w:pPr>
        <w:spacing w:before="120" w:after="120"/>
        <w:rPr>
          <w:rFonts w:ascii="Arial" w:hAnsi="Arial" w:cs="Arial"/>
          <w:sz w:val="20"/>
          <w:szCs w:val="20"/>
        </w:rPr>
      </w:pPr>
      <w:r w:rsidRPr="00776D85">
        <w:rPr>
          <w:rFonts w:ascii="Arial" w:hAnsi="Arial" w:cs="Arial"/>
          <w:sz w:val="20"/>
          <w:szCs w:val="20"/>
        </w:rPr>
        <w:t xml:space="preserve">Ob pomanjkanju ozaveščenosti družbe o drugačnosti in sprejemanju invalidov se izvaja vseslovenska ozaveščevalna akcija na treh ravneh:  </w:t>
      </w:r>
    </w:p>
    <w:p w14:paraId="4D75EE94" w14:textId="07C2A33D" w:rsidR="009E35D5"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medijska kampanja po celotni </w:t>
      </w:r>
      <w:r w:rsidR="003B2C7D">
        <w:rPr>
          <w:rFonts w:ascii="Arial" w:hAnsi="Arial" w:cs="Arial"/>
          <w:sz w:val="20"/>
          <w:szCs w:val="20"/>
        </w:rPr>
        <w:t>Republiki Sloveniji</w:t>
      </w:r>
      <w:r w:rsidRPr="00776D85">
        <w:rPr>
          <w:rFonts w:ascii="Arial" w:hAnsi="Arial" w:cs="Arial"/>
          <w:sz w:val="20"/>
          <w:szCs w:val="20"/>
        </w:rPr>
        <w:t>,</w:t>
      </w:r>
    </w:p>
    <w:p w14:paraId="404E9309" w14:textId="4E19D840" w:rsidR="009E35D5"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delavnice za zaposlene na upravnih enotah (v letu 2024 izvedeni </w:t>
      </w:r>
      <w:r w:rsidR="00954606">
        <w:rPr>
          <w:rFonts w:ascii="Arial" w:hAnsi="Arial" w:cs="Arial"/>
          <w:sz w:val="20"/>
          <w:szCs w:val="20"/>
        </w:rPr>
        <w:t>dve</w:t>
      </w:r>
      <w:r w:rsidRPr="00776D85">
        <w:rPr>
          <w:rFonts w:ascii="Arial" w:hAnsi="Arial" w:cs="Arial"/>
          <w:sz w:val="20"/>
          <w:szCs w:val="20"/>
        </w:rPr>
        <w:t>),</w:t>
      </w:r>
    </w:p>
    <w:p w14:paraId="61427672" w14:textId="596C9A29" w:rsidR="00C96681"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aktivnosti za mlade. </w:t>
      </w:r>
    </w:p>
    <w:p w14:paraId="367FE74E" w14:textId="1D3F3676" w:rsidR="009E35D5" w:rsidRPr="00776D85" w:rsidRDefault="009E35D5" w:rsidP="00101B8A">
      <w:pPr>
        <w:spacing w:before="120" w:after="120"/>
        <w:rPr>
          <w:rFonts w:ascii="Arial" w:hAnsi="Arial" w:cs="Arial"/>
          <w:sz w:val="20"/>
          <w:szCs w:val="20"/>
        </w:rPr>
      </w:pPr>
      <w:r w:rsidRPr="00776D85">
        <w:rPr>
          <w:rFonts w:ascii="Arial" w:hAnsi="Arial" w:cs="Arial"/>
          <w:sz w:val="20"/>
          <w:szCs w:val="20"/>
        </w:rPr>
        <w:t xml:space="preserve">Projekt </w:t>
      </w:r>
      <w:r w:rsidR="00954606">
        <w:rPr>
          <w:rFonts w:ascii="Arial" w:hAnsi="Arial" w:cs="Arial"/>
          <w:sz w:val="20"/>
          <w:szCs w:val="20"/>
        </w:rPr>
        <w:t xml:space="preserve">sledi </w:t>
      </w:r>
      <w:r w:rsidRPr="00776D85">
        <w:rPr>
          <w:rFonts w:ascii="Arial" w:hAnsi="Arial" w:cs="Arial"/>
          <w:sz w:val="20"/>
          <w:szCs w:val="20"/>
        </w:rPr>
        <w:t xml:space="preserve">še </w:t>
      </w:r>
      <w:r w:rsidR="00954606" w:rsidRPr="00776D85">
        <w:rPr>
          <w:rFonts w:ascii="Arial" w:hAnsi="Arial" w:cs="Arial"/>
          <w:sz w:val="20"/>
          <w:szCs w:val="20"/>
        </w:rPr>
        <w:t>naslednj</w:t>
      </w:r>
      <w:r w:rsidR="00954606">
        <w:rPr>
          <w:rFonts w:ascii="Arial" w:hAnsi="Arial" w:cs="Arial"/>
          <w:sz w:val="20"/>
          <w:szCs w:val="20"/>
        </w:rPr>
        <w:t>ima</w:t>
      </w:r>
      <w:r w:rsidR="00954606" w:rsidRPr="00776D85">
        <w:rPr>
          <w:rFonts w:ascii="Arial" w:hAnsi="Arial" w:cs="Arial"/>
          <w:sz w:val="20"/>
          <w:szCs w:val="20"/>
        </w:rPr>
        <w:t xml:space="preserve"> kazalnik</w:t>
      </w:r>
      <w:r w:rsidR="00954606">
        <w:rPr>
          <w:rFonts w:ascii="Arial" w:hAnsi="Arial" w:cs="Arial"/>
          <w:sz w:val="20"/>
          <w:szCs w:val="20"/>
        </w:rPr>
        <w:t>oma</w:t>
      </w:r>
      <w:r w:rsidRPr="00776D85">
        <w:rPr>
          <w:rFonts w:ascii="Arial" w:hAnsi="Arial" w:cs="Arial"/>
          <w:sz w:val="20"/>
          <w:szCs w:val="20"/>
        </w:rPr>
        <w:t>:</w:t>
      </w:r>
    </w:p>
    <w:p w14:paraId="63D9619E" w14:textId="23D50D8C" w:rsidR="009E35D5" w:rsidRPr="00776D85" w:rsidRDefault="00860A2A" w:rsidP="000B2059">
      <w:pPr>
        <w:pStyle w:val="Odstavekseznama"/>
        <w:numPr>
          <w:ilvl w:val="0"/>
          <w:numId w:val="89"/>
        </w:numPr>
        <w:spacing w:before="120" w:after="120"/>
        <w:rPr>
          <w:rFonts w:ascii="Arial" w:hAnsi="Arial" w:cs="Arial"/>
          <w:sz w:val="20"/>
          <w:szCs w:val="20"/>
        </w:rPr>
      </w:pPr>
      <w:r>
        <w:rPr>
          <w:rFonts w:ascii="Arial" w:hAnsi="Arial" w:cs="Arial"/>
          <w:sz w:val="20"/>
          <w:szCs w:val="20"/>
        </w:rPr>
        <w:t>p</w:t>
      </w:r>
      <w:r w:rsidR="009E35D5" w:rsidRPr="00776D85">
        <w:rPr>
          <w:rFonts w:ascii="Arial" w:hAnsi="Arial" w:cs="Arial"/>
          <w:sz w:val="20"/>
          <w:szCs w:val="20"/>
        </w:rPr>
        <w:t>ovečanje števila ponudnikov ugodnosti: 21</w:t>
      </w:r>
      <w:r w:rsidR="00954606">
        <w:rPr>
          <w:rFonts w:ascii="Arial" w:hAnsi="Arial" w:cs="Arial"/>
          <w:sz w:val="20"/>
          <w:szCs w:val="20"/>
        </w:rPr>
        <w:t>,</w:t>
      </w:r>
    </w:p>
    <w:p w14:paraId="62661E20" w14:textId="5B44BCF7" w:rsidR="00C96681" w:rsidRPr="00776D85" w:rsidRDefault="00860A2A" w:rsidP="000B2059">
      <w:pPr>
        <w:pStyle w:val="Odstavekseznama"/>
        <w:numPr>
          <w:ilvl w:val="0"/>
          <w:numId w:val="89"/>
        </w:numPr>
        <w:spacing w:before="120" w:after="120"/>
        <w:rPr>
          <w:rFonts w:ascii="Arial" w:hAnsi="Arial" w:cs="Arial"/>
          <w:sz w:val="20"/>
          <w:szCs w:val="20"/>
        </w:rPr>
      </w:pPr>
      <w:r>
        <w:rPr>
          <w:rFonts w:ascii="Arial" w:hAnsi="Arial" w:cs="Arial"/>
          <w:sz w:val="20"/>
          <w:szCs w:val="20"/>
        </w:rPr>
        <w:t>d</w:t>
      </w:r>
      <w:r w:rsidR="009E35D5" w:rsidRPr="00776D85">
        <w:rPr>
          <w:rFonts w:ascii="Arial" w:hAnsi="Arial" w:cs="Arial"/>
          <w:sz w:val="20"/>
          <w:szCs w:val="20"/>
        </w:rPr>
        <w:t xml:space="preserve">elavnice v vrtcih in </w:t>
      </w:r>
      <w:r w:rsidR="00387A83" w:rsidRPr="00776D85">
        <w:rPr>
          <w:rFonts w:ascii="Arial" w:hAnsi="Arial" w:cs="Arial"/>
          <w:sz w:val="20"/>
          <w:szCs w:val="20"/>
        </w:rPr>
        <w:t>osnovnih šolah</w:t>
      </w:r>
      <w:r w:rsidR="009E35D5" w:rsidRPr="00776D85">
        <w:rPr>
          <w:rFonts w:ascii="Arial" w:hAnsi="Arial" w:cs="Arial"/>
          <w:sz w:val="20"/>
          <w:szCs w:val="20"/>
        </w:rPr>
        <w:t>: 10</w:t>
      </w:r>
      <w:r w:rsidR="00954606">
        <w:rPr>
          <w:rFonts w:ascii="Arial" w:hAnsi="Arial" w:cs="Arial"/>
          <w:sz w:val="20"/>
          <w:szCs w:val="20"/>
        </w:rPr>
        <w:t>.</w:t>
      </w:r>
      <w:r w:rsidR="009E35D5" w:rsidRPr="00776D85">
        <w:rPr>
          <w:rFonts w:ascii="Arial" w:hAnsi="Arial" w:cs="Arial"/>
          <w:sz w:val="20"/>
          <w:szCs w:val="20"/>
        </w:rPr>
        <w:t xml:space="preserve"> </w:t>
      </w:r>
    </w:p>
    <w:p w14:paraId="172B27F9" w14:textId="3DAB4999" w:rsidR="00C96681" w:rsidRPr="00776D85" w:rsidRDefault="009E35D5" w:rsidP="00101B8A">
      <w:pPr>
        <w:spacing w:before="120" w:after="120"/>
        <w:rPr>
          <w:rFonts w:ascii="Arial" w:hAnsi="Arial" w:cs="Arial"/>
          <w:sz w:val="20"/>
          <w:szCs w:val="20"/>
        </w:rPr>
      </w:pPr>
      <w:r w:rsidRPr="00776D85">
        <w:rPr>
          <w:rFonts w:ascii="Arial" w:hAnsi="Arial" w:cs="Arial"/>
          <w:sz w:val="20"/>
          <w:szCs w:val="20"/>
        </w:rPr>
        <w:t>UIRS ocenjuje dostopnost ponudnikov EU kartice ugodnosti za invalide, v letu 2024 je ocenil 51 ponudnikov</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ukrepi 1.1., 1.2, 1.3, 3.3</w:t>
      </w:r>
      <w:r w:rsidR="005079D1">
        <w:rPr>
          <w:rFonts w:ascii="Arial" w:hAnsi="Arial" w:cs="Arial"/>
          <w:sz w:val="20"/>
          <w:szCs w:val="20"/>
        </w:rPr>
        <w:t xml:space="preserve"> in</w:t>
      </w:r>
      <w:r w:rsidRPr="00776D85">
        <w:rPr>
          <w:rFonts w:ascii="Arial" w:hAnsi="Arial" w:cs="Arial"/>
          <w:sz w:val="20"/>
          <w:szCs w:val="20"/>
        </w:rPr>
        <w:t xml:space="preserve"> 9.2)</w:t>
      </w:r>
      <w:r w:rsidR="002B2AA8" w:rsidRPr="00776D85">
        <w:rPr>
          <w:rFonts w:ascii="Arial" w:hAnsi="Arial" w:cs="Arial"/>
          <w:sz w:val="20"/>
          <w:szCs w:val="20"/>
        </w:rPr>
        <w:t>.</w:t>
      </w:r>
    </w:p>
    <w:p w14:paraId="02B58E70" w14:textId="05837E3E" w:rsidR="00270A0D" w:rsidRPr="00776D85" w:rsidRDefault="00270A0D" w:rsidP="00101B8A">
      <w:pPr>
        <w:spacing w:before="120" w:after="120"/>
        <w:rPr>
          <w:rFonts w:ascii="Arial" w:hAnsi="Arial" w:cs="Arial"/>
          <w:snapToGrid w:val="0"/>
          <w:sz w:val="20"/>
          <w:szCs w:val="20"/>
          <w:u w:val="single"/>
        </w:rPr>
      </w:pPr>
      <w:r w:rsidRPr="00776D85">
        <w:rPr>
          <w:rFonts w:ascii="Arial" w:hAnsi="Arial" w:cs="Arial"/>
          <w:b/>
          <w:bCs/>
          <w:snapToGrid w:val="0"/>
          <w:sz w:val="20"/>
          <w:szCs w:val="20"/>
        </w:rPr>
        <w:t>MK, D</w:t>
      </w:r>
      <w:r w:rsidR="00334324" w:rsidRPr="00776D85">
        <w:rPr>
          <w:rFonts w:ascii="Arial" w:hAnsi="Arial" w:cs="Arial"/>
          <w:b/>
          <w:bCs/>
          <w:snapToGrid w:val="0"/>
          <w:sz w:val="20"/>
          <w:szCs w:val="20"/>
        </w:rPr>
        <w:t>irektorat za kulturno dediščino (DKD)</w:t>
      </w:r>
      <w:r w:rsidR="00334324" w:rsidRPr="000B2059">
        <w:rPr>
          <w:rFonts w:ascii="Arial" w:hAnsi="Arial" w:cs="Arial"/>
          <w:bCs/>
          <w:snapToGrid w:val="0"/>
          <w:sz w:val="20"/>
          <w:szCs w:val="20"/>
        </w:rPr>
        <w:t>,</w:t>
      </w:r>
      <w:r w:rsidR="004B3B48" w:rsidRPr="000B2059">
        <w:rPr>
          <w:rFonts w:ascii="Arial" w:hAnsi="Arial" w:cs="Arial"/>
          <w:bCs/>
          <w:snapToGrid w:val="0"/>
          <w:sz w:val="20"/>
          <w:szCs w:val="20"/>
        </w:rPr>
        <w:t xml:space="preserve"> </w:t>
      </w:r>
      <w:r w:rsidR="00334324" w:rsidRPr="00776D85">
        <w:rPr>
          <w:rFonts w:ascii="Arial" w:hAnsi="Arial" w:cs="Arial"/>
          <w:snapToGrid w:val="0"/>
          <w:sz w:val="20"/>
          <w:szCs w:val="20"/>
        </w:rPr>
        <w:t xml:space="preserve">poroča, da so </w:t>
      </w:r>
      <w:r w:rsidR="00334324" w:rsidRPr="00776D85">
        <w:rPr>
          <w:rFonts w:ascii="Arial" w:hAnsi="Arial" w:cs="Arial"/>
          <w:sz w:val="20"/>
          <w:szCs w:val="20"/>
        </w:rPr>
        <w:t>a</w:t>
      </w:r>
      <w:r w:rsidRPr="00776D85">
        <w:rPr>
          <w:rFonts w:ascii="Arial" w:hAnsi="Arial" w:cs="Arial"/>
          <w:sz w:val="20"/>
          <w:szCs w:val="20"/>
        </w:rPr>
        <w:t xml:space="preserve">rhivi tudi v letu 2024 ozaveščali javnost o problematiki invalidnosti in z lastnim zgledom (zaposlovanje invalidov, objavljanje strokovnih člankov, predstavitev tem na konferencah in izobraževanjih – teme so predstavljali tudi zaposleni invalidi) javnost vzpodbujali k sodelovanju z invalidi z namenom </w:t>
      </w:r>
      <w:r w:rsidR="00447C06">
        <w:rPr>
          <w:rFonts w:ascii="Arial" w:hAnsi="Arial" w:cs="Arial"/>
          <w:sz w:val="20"/>
          <w:szCs w:val="20"/>
        </w:rPr>
        <w:t xml:space="preserve">zmanjševanja in </w:t>
      </w:r>
      <w:r w:rsidRPr="00776D85">
        <w:rPr>
          <w:rFonts w:ascii="Arial" w:hAnsi="Arial" w:cs="Arial"/>
          <w:sz w:val="20"/>
          <w:szCs w:val="20"/>
        </w:rPr>
        <w:t>preprečevanj</w:t>
      </w:r>
      <w:r w:rsidR="00447C06">
        <w:rPr>
          <w:rFonts w:ascii="Arial" w:hAnsi="Arial" w:cs="Arial"/>
          <w:sz w:val="20"/>
          <w:szCs w:val="20"/>
        </w:rPr>
        <w:t>a</w:t>
      </w:r>
      <w:r w:rsidRPr="00776D85">
        <w:rPr>
          <w:rFonts w:ascii="Arial" w:hAnsi="Arial" w:cs="Arial"/>
          <w:sz w:val="20"/>
          <w:szCs w:val="20"/>
        </w:rPr>
        <w:t xml:space="preserve"> predsodkov in diskriminacije invalidov (</w:t>
      </w:r>
      <w:r w:rsidR="00334324" w:rsidRPr="00776D85">
        <w:rPr>
          <w:rFonts w:ascii="Arial" w:hAnsi="Arial" w:cs="Arial"/>
          <w:sz w:val="20"/>
          <w:szCs w:val="20"/>
        </w:rPr>
        <w:t>MK,</w:t>
      </w:r>
      <w:r w:rsidRPr="00776D85">
        <w:rPr>
          <w:rFonts w:ascii="Arial" w:hAnsi="Arial" w:cs="Arial"/>
          <w:sz w:val="20"/>
          <w:szCs w:val="20"/>
        </w:rPr>
        <w:t xml:space="preserve"> ukrep 1.1).</w:t>
      </w:r>
    </w:p>
    <w:p w14:paraId="128B00B0" w14:textId="3AD71CC2" w:rsidR="00C96681" w:rsidRPr="00776D85" w:rsidRDefault="004B3B48" w:rsidP="00101B8A">
      <w:pPr>
        <w:spacing w:before="120" w:after="120"/>
        <w:rPr>
          <w:rFonts w:ascii="Arial" w:hAnsi="Arial" w:cs="Arial"/>
          <w:sz w:val="20"/>
          <w:szCs w:val="20"/>
        </w:rPr>
      </w:pPr>
      <w:r w:rsidRPr="00776D85">
        <w:rPr>
          <w:rFonts w:ascii="Arial" w:hAnsi="Arial" w:cs="Arial"/>
          <w:snapToGrid w:val="0"/>
          <w:sz w:val="20"/>
          <w:szCs w:val="20"/>
        </w:rPr>
        <w:t>Na</w:t>
      </w:r>
      <w:r w:rsidR="00270A0D" w:rsidRPr="00776D85">
        <w:rPr>
          <w:rFonts w:ascii="Arial" w:hAnsi="Arial" w:cs="Arial"/>
          <w:sz w:val="20"/>
          <w:szCs w:val="20"/>
        </w:rPr>
        <w:t xml:space="preserve"> področju varstva kulturne dediščine Zakon o varstvu kulturne dediščine</w:t>
      </w:r>
      <w:r w:rsidR="00254D99" w:rsidRPr="00776D85">
        <w:rPr>
          <w:rFonts w:ascii="Arial" w:hAnsi="Arial" w:cs="Arial"/>
          <w:sz w:val="20"/>
          <w:szCs w:val="20"/>
        </w:rPr>
        <w:t xml:space="preserve"> (</w:t>
      </w:r>
      <w:r w:rsidR="00270A0D" w:rsidRPr="00776D85">
        <w:rPr>
          <w:rFonts w:ascii="Arial" w:hAnsi="Arial" w:cs="Arial"/>
          <w:sz w:val="20"/>
          <w:szCs w:val="20"/>
        </w:rPr>
        <w:t>ZVKD-1</w:t>
      </w:r>
      <w:r w:rsidR="00254D99" w:rsidRPr="00776D85">
        <w:rPr>
          <w:rFonts w:ascii="Arial" w:hAnsi="Arial" w:cs="Arial"/>
          <w:sz w:val="20"/>
          <w:szCs w:val="20"/>
        </w:rPr>
        <w:t>, Uradni list RS, št. 16/08, 123/08, 8/11 – ORZVKD39, 90/12, 111/13, 32/16, 21/18 – ZNOrg in 78/23 – ZUNPEOVE</w:t>
      </w:r>
      <w:r w:rsidR="001C07CD">
        <w:rPr>
          <w:rFonts w:ascii="Arial" w:hAnsi="Arial" w:cs="Arial"/>
          <w:sz w:val="20"/>
          <w:szCs w:val="20"/>
        </w:rPr>
        <w:t>;</w:t>
      </w:r>
      <w:r w:rsidR="00270A0D" w:rsidRPr="00776D85">
        <w:rPr>
          <w:rFonts w:ascii="Arial" w:hAnsi="Arial" w:cs="Arial"/>
          <w:sz w:val="20"/>
          <w:szCs w:val="20"/>
        </w:rPr>
        <w:t xml:space="preserve"> 2. člen, </w:t>
      </w:r>
      <w:r w:rsidR="00447C06">
        <w:rPr>
          <w:rFonts w:ascii="Arial" w:hAnsi="Arial" w:cs="Arial"/>
          <w:sz w:val="20"/>
          <w:szCs w:val="20"/>
        </w:rPr>
        <w:t>j</w:t>
      </w:r>
      <w:r w:rsidR="00270A0D" w:rsidRPr="00776D85">
        <w:rPr>
          <w:rFonts w:ascii="Arial" w:hAnsi="Arial" w:cs="Arial"/>
          <w:sz w:val="20"/>
          <w:szCs w:val="20"/>
        </w:rPr>
        <w:t>avna korist varstva kulturne dediščine) že od leta 2008 določa »</w:t>
      </w:r>
      <w:r w:rsidR="00270A0D" w:rsidRPr="000B2059">
        <w:rPr>
          <w:rFonts w:ascii="Arial" w:hAnsi="Arial" w:cs="Arial"/>
          <w:iCs/>
          <w:sz w:val="20"/>
          <w:szCs w:val="20"/>
        </w:rPr>
        <w:t>omogočanje dostopa do dediščine ali do informacij o njej vsakomur, še posebej mladim, starejšim in invalidom</w:t>
      </w:r>
      <w:r w:rsidR="00270A0D" w:rsidRPr="00776D85">
        <w:rPr>
          <w:rFonts w:ascii="Arial" w:hAnsi="Arial" w:cs="Arial"/>
          <w:sz w:val="20"/>
          <w:szCs w:val="20"/>
        </w:rPr>
        <w:t>«. Na tej podlagi je zagotavljanje dostopnosti razstav, spremljevalnih programov in spletnih strani na področju muzejske dejavnosti že utečena praksa. Muzeji v programih, namenjenih javnosti</w:t>
      </w:r>
      <w:r w:rsidR="004D675B">
        <w:rPr>
          <w:rFonts w:ascii="Arial" w:hAnsi="Arial" w:cs="Arial"/>
          <w:sz w:val="20"/>
          <w:szCs w:val="20"/>
        </w:rPr>
        <w:t>,</w:t>
      </w:r>
      <w:r w:rsidR="00270A0D" w:rsidRPr="00776D85">
        <w:rPr>
          <w:rFonts w:ascii="Arial" w:hAnsi="Arial" w:cs="Arial"/>
          <w:sz w:val="20"/>
          <w:szCs w:val="20"/>
        </w:rPr>
        <w:t xml:space="preserve"> sledijo vključevanju </w:t>
      </w:r>
      <w:r w:rsidR="004D675B">
        <w:rPr>
          <w:rFonts w:ascii="Arial" w:hAnsi="Arial" w:cs="Arial"/>
          <w:sz w:val="20"/>
          <w:szCs w:val="20"/>
        </w:rPr>
        <w:t>ter</w:t>
      </w:r>
      <w:r w:rsidR="004D675B" w:rsidRPr="00776D85">
        <w:rPr>
          <w:rFonts w:ascii="Arial" w:hAnsi="Arial" w:cs="Arial"/>
          <w:sz w:val="20"/>
          <w:szCs w:val="20"/>
        </w:rPr>
        <w:t xml:space="preserve"> </w:t>
      </w:r>
      <w:r w:rsidR="00270A0D" w:rsidRPr="00776D85">
        <w:rPr>
          <w:rFonts w:ascii="Arial" w:hAnsi="Arial" w:cs="Arial"/>
          <w:sz w:val="20"/>
          <w:szCs w:val="20"/>
        </w:rPr>
        <w:lastRenderedPageBreak/>
        <w:t xml:space="preserve">presegajo stereotipe </w:t>
      </w:r>
      <w:r w:rsidR="004D675B">
        <w:rPr>
          <w:rFonts w:ascii="Arial" w:hAnsi="Arial" w:cs="Arial"/>
          <w:sz w:val="20"/>
          <w:szCs w:val="20"/>
        </w:rPr>
        <w:t>in</w:t>
      </w:r>
      <w:r w:rsidR="00870AB9">
        <w:rPr>
          <w:rFonts w:ascii="Arial" w:hAnsi="Arial" w:cs="Arial"/>
          <w:sz w:val="20"/>
          <w:szCs w:val="20"/>
        </w:rPr>
        <w:t xml:space="preserve"> </w:t>
      </w:r>
      <w:r w:rsidR="00270A0D" w:rsidRPr="00776D85">
        <w:rPr>
          <w:rFonts w:ascii="Arial" w:hAnsi="Arial" w:cs="Arial"/>
          <w:sz w:val="20"/>
          <w:szCs w:val="20"/>
        </w:rPr>
        <w:t xml:space="preserve">predsodke o </w:t>
      </w:r>
      <w:r w:rsidR="003C18D8" w:rsidRPr="00776D85">
        <w:rPr>
          <w:rFonts w:ascii="Arial" w:hAnsi="Arial" w:cs="Arial"/>
          <w:sz w:val="20"/>
          <w:szCs w:val="20"/>
        </w:rPr>
        <w:t>c</w:t>
      </w:r>
      <w:r w:rsidR="00A050C1" w:rsidRPr="00776D85">
        <w:rPr>
          <w:rFonts w:ascii="Arial" w:hAnsi="Arial" w:cs="Arial"/>
          <w:sz w:val="20"/>
          <w:szCs w:val="20"/>
        </w:rPr>
        <w:t>ilj</w:t>
      </w:r>
      <w:r w:rsidR="00270A0D" w:rsidRPr="00776D85">
        <w:rPr>
          <w:rFonts w:ascii="Arial" w:hAnsi="Arial" w:cs="Arial"/>
          <w:sz w:val="20"/>
          <w:szCs w:val="20"/>
        </w:rPr>
        <w:t>ni skupini kot manj zainteresirani za spoznavanje kulturnih in dediščinskih vsebin (</w:t>
      </w:r>
      <w:r w:rsidR="00334324" w:rsidRPr="00776D85">
        <w:rPr>
          <w:rFonts w:ascii="Arial" w:hAnsi="Arial" w:cs="Arial"/>
          <w:b/>
          <w:bCs/>
          <w:sz w:val="20"/>
          <w:szCs w:val="20"/>
        </w:rPr>
        <w:t>MK</w:t>
      </w:r>
      <w:r w:rsidR="00334324" w:rsidRPr="00776D85">
        <w:rPr>
          <w:rFonts w:ascii="Arial" w:hAnsi="Arial" w:cs="Arial"/>
          <w:sz w:val="20"/>
          <w:szCs w:val="20"/>
        </w:rPr>
        <w:t>, ukrepi</w:t>
      </w:r>
      <w:r w:rsidR="00270A0D" w:rsidRPr="00776D85">
        <w:rPr>
          <w:rFonts w:ascii="Arial" w:hAnsi="Arial" w:cs="Arial"/>
          <w:sz w:val="20"/>
          <w:szCs w:val="20"/>
        </w:rPr>
        <w:t xml:space="preserve"> 1.1, 3.3 in 3.4).</w:t>
      </w:r>
    </w:p>
    <w:p w14:paraId="728023F9" w14:textId="3D26E98F" w:rsidR="00C96681" w:rsidRPr="00776D85" w:rsidRDefault="003B2C7D" w:rsidP="00101B8A">
      <w:pPr>
        <w:spacing w:before="120" w:after="120"/>
        <w:rPr>
          <w:rFonts w:ascii="Arial" w:hAnsi="Arial" w:cs="Arial"/>
          <w:sz w:val="20"/>
          <w:szCs w:val="20"/>
        </w:rPr>
      </w:pPr>
      <w:r>
        <w:rPr>
          <w:rFonts w:ascii="Arial" w:hAnsi="Arial" w:cs="Arial"/>
          <w:sz w:val="20"/>
          <w:szCs w:val="20"/>
        </w:rPr>
        <w:t xml:space="preserve">V skladu </w:t>
      </w:r>
      <w:r w:rsidR="00270A0D" w:rsidRPr="00776D85">
        <w:rPr>
          <w:rFonts w:ascii="Arial" w:hAnsi="Arial" w:cs="Arial"/>
          <w:sz w:val="20"/>
          <w:szCs w:val="20"/>
        </w:rPr>
        <w:t xml:space="preserve">z neposrednim pozivom za financiranje državne javne službe v državnih in pooblaščenih muzejih iz sredstev državnega proračuna, ki ga </w:t>
      </w:r>
      <w:r w:rsidR="00EA0A2E" w:rsidRPr="00776D85">
        <w:rPr>
          <w:rFonts w:ascii="Arial" w:hAnsi="Arial" w:cs="Arial"/>
          <w:sz w:val="20"/>
          <w:szCs w:val="20"/>
        </w:rPr>
        <w:t xml:space="preserve">ministrstvo </w:t>
      </w:r>
      <w:r w:rsidR="00270A0D" w:rsidRPr="00776D85">
        <w:rPr>
          <w:rFonts w:ascii="Arial" w:hAnsi="Arial" w:cs="Arial"/>
          <w:sz w:val="20"/>
          <w:szCs w:val="20"/>
        </w:rPr>
        <w:t xml:space="preserve">vsako leto pošlje izvajalcem muzejske javne službe, predlagani programi muzejev vključujejo tudi delo z ranljivimi skupinami. Ministrstvo podpira številne aktivnosti in objave na spletnih straneh </w:t>
      </w:r>
      <w:r w:rsidR="004D675B">
        <w:rPr>
          <w:rFonts w:ascii="Arial" w:hAnsi="Arial" w:cs="Arial"/>
          <w:sz w:val="20"/>
          <w:szCs w:val="20"/>
        </w:rPr>
        <w:t>in</w:t>
      </w:r>
      <w:r w:rsidR="004D675B" w:rsidRPr="00776D85">
        <w:rPr>
          <w:rFonts w:ascii="Arial" w:hAnsi="Arial" w:cs="Arial"/>
          <w:sz w:val="20"/>
          <w:szCs w:val="20"/>
        </w:rPr>
        <w:t xml:space="preserve"> </w:t>
      </w:r>
      <w:r w:rsidR="00270A0D" w:rsidRPr="00776D85">
        <w:rPr>
          <w:rFonts w:ascii="Arial" w:hAnsi="Arial" w:cs="Arial"/>
          <w:sz w:val="20"/>
          <w:szCs w:val="20"/>
        </w:rPr>
        <w:t xml:space="preserve">družbenih omrežjih, ki informirajo splošno javnost o dostopnosti gradiva, delavnicah in drugih načrtovanih ali izvedenih dogodkih, namenjenih ali posebej prilagojenih </w:t>
      </w:r>
      <w:r w:rsidR="00755714" w:rsidRPr="00776D85">
        <w:rPr>
          <w:rFonts w:ascii="Arial" w:hAnsi="Arial" w:cs="Arial"/>
          <w:sz w:val="20"/>
          <w:szCs w:val="20"/>
        </w:rPr>
        <w:t>invalidom</w:t>
      </w:r>
      <w:r w:rsidR="00270A0D" w:rsidRPr="00776D85">
        <w:rPr>
          <w:rFonts w:ascii="Arial" w:hAnsi="Arial" w:cs="Arial"/>
          <w:sz w:val="20"/>
          <w:szCs w:val="20"/>
        </w:rPr>
        <w:t xml:space="preserve"> (</w:t>
      </w:r>
      <w:r w:rsidR="00334324" w:rsidRPr="00776D85">
        <w:rPr>
          <w:rFonts w:ascii="Arial" w:hAnsi="Arial" w:cs="Arial"/>
          <w:b/>
          <w:bCs/>
          <w:sz w:val="20"/>
          <w:szCs w:val="20"/>
        </w:rPr>
        <w:t>MK</w:t>
      </w:r>
      <w:r w:rsidR="00334324" w:rsidRPr="00776D85">
        <w:rPr>
          <w:rFonts w:ascii="Arial" w:hAnsi="Arial" w:cs="Arial"/>
          <w:sz w:val="20"/>
          <w:szCs w:val="20"/>
        </w:rPr>
        <w:t>, ukrepa</w:t>
      </w:r>
      <w:r w:rsidR="00270A0D" w:rsidRPr="00776D85">
        <w:rPr>
          <w:rFonts w:ascii="Arial" w:hAnsi="Arial" w:cs="Arial"/>
          <w:sz w:val="20"/>
          <w:szCs w:val="20"/>
        </w:rPr>
        <w:t xml:space="preserve"> 1.3 in 3.4). </w:t>
      </w:r>
    </w:p>
    <w:p w14:paraId="0DB4DEB4" w14:textId="282DC971"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Izdajanje gradiv za ozaveščanje širše in strokovne javnosti glede dostopnosti in vključevanja invalidov na področju muzejske dejavnosti. Na področju muzejske dejavnosti so poleg že izdanih publikacij – priročnikov </w:t>
      </w:r>
      <w:r w:rsidRPr="000B2059">
        <w:rPr>
          <w:rFonts w:ascii="Arial" w:hAnsi="Arial" w:cs="Arial"/>
          <w:iCs/>
          <w:sz w:val="20"/>
          <w:szCs w:val="20"/>
        </w:rPr>
        <w:t>Dostopen muzej – smernice za dobro prakso</w:t>
      </w:r>
      <w:r w:rsidR="00334324" w:rsidRPr="00776D85">
        <w:rPr>
          <w:rFonts w:ascii="Arial" w:hAnsi="Arial" w:cs="Arial"/>
          <w:sz w:val="20"/>
          <w:szCs w:val="20"/>
        </w:rPr>
        <w:t xml:space="preserve"> </w:t>
      </w:r>
      <w:r w:rsidRPr="00776D85">
        <w:rPr>
          <w:rFonts w:ascii="Arial" w:hAnsi="Arial" w:cs="Arial"/>
          <w:sz w:val="20"/>
          <w:szCs w:val="20"/>
        </w:rPr>
        <w:t xml:space="preserve">in </w:t>
      </w:r>
      <w:r w:rsidRPr="000B2059">
        <w:rPr>
          <w:rFonts w:ascii="Arial" w:hAnsi="Arial" w:cs="Arial"/>
          <w:iCs/>
          <w:sz w:val="20"/>
          <w:szCs w:val="20"/>
        </w:rPr>
        <w:t>Muzeji, javnost, dostopnost</w:t>
      </w:r>
      <w:r w:rsidRPr="00776D85">
        <w:rPr>
          <w:rFonts w:ascii="Arial" w:hAnsi="Arial" w:cs="Arial"/>
          <w:sz w:val="20"/>
          <w:szCs w:val="20"/>
        </w:rPr>
        <w:t>, ki sta že leta osnovno vodilo za ozaveščanje širše in strokovne javnosti</w:t>
      </w:r>
      <w:r w:rsidR="00EA0A2E">
        <w:rPr>
          <w:rFonts w:ascii="Arial" w:hAnsi="Arial" w:cs="Arial"/>
          <w:sz w:val="20"/>
          <w:szCs w:val="20"/>
        </w:rPr>
        <w:t xml:space="preserve"> –</w:t>
      </w:r>
      <w:r w:rsidRPr="00776D85">
        <w:rPr>
          <w:rFonts w:ascii="Arial" w:hAnsi="Arial" w:cs="Arial"/>
          <w:sz w:val="20"/>
          <w:szCs w:val="20"/>
        </w:rPr>
        <w:t xml:space="preserve"> na spletni strani </w:t>
      </w:r>
      <w:r w:rsidR="00387A83" w:rsidRPr="00776D85">
        <w:rPr>
          <w:rFonts w:ascii="Arial" w:hAnsi="Arial" w:cs="Arial"/>
          <w:sz w:val="20"/>
          <w:szCs w:val="20"/>
        </w:rPr>
        <w:t xml:space="preserve">Službe za premično dediščino in muzeje (v nadaljnjem besedilu: </w:t>
      </w:r>
      <w:r w:rsidRPr="00776D85">
        <w:rPr>
          <w:rFonts w:ascii="Arial" w:hAnsi="Arial" w:cs="Arial"/>
          <w:sz w:val="20"/>
          <w:szCs w:val="20"/>
        </w:rPr>
        <w:t>SPDM</w:t>
      </w:r>
      <w:r w:rsidR="00387A83" w:rsidRPr="00776D85">
        <w:rPr>
          <w:rFonts w:ascii="Arial" w:hAnsi="Arial" w:cs="Arial"/>
          <w:sz w:val="20"/>
          <w:szCs w:val="20"/>
        </w:rPr>
        <w:t xml:space="preserve">) </w:t>
      </w:r>
      <w:r w:rsidRPr="00776D85">
        <w:rPr>
          <w:rFonts w:ascii="Arial" w:hAnsi="Arial" w:cs="Arial"/>
          <w:sz w:val="20"/>
          <w:szCs w:val="20"/>
        </w:rPr>
        <w:t xml:space="preserve">dostopna tudi novejša gradiva za ozaveščanje širše in strokovne javnosti, ki se nanašajo na dostopnost </w:t>
      </w:r>
      <w:r w:rsidR="004D675B" w:rsidRPr="00776D85">
        <w:rPr>
          <w:rFonts w:ascii="Arial" w:hAnsi="Arial" w:cs="Arial"/>
          <w:sz w:val="20"/>
          <w:szCs w:val="20"/>
        </w:rPr>
        <w:t>slovensk</w:t>
      </w:r>
      <w:r w:rsidR="004D675B">
        <w:rPr>
          <w:rFonts w:ascii="Arial" w:hAnsi="Arial" w:cs="Arial"/>
          <w:sz w:val="20"/>
          <w:szCs w:val="20"/>
        </w:rPr>
        <w:t>ih</w:t>
      </w:r>
      <w:r w:rsidR="004D675B" w:rsidRPr="00776D85">
        <w:rPr>
          <w:rFonts w:ascii="Arial" w:hAnsi="Arial" w:cs="Arial"/>
          <w:sz w:val="20"/>
          <w:szCs w:val="20"/>
        </w:rPr>
        <w:t xml:space="preserve"> muzeje</w:t>
      </w:r>
      <w:r w:rsidR="004D675B">
        <w:rPr>
          <w:rFonts w:ascii="Arial" w:hAnsi="Arial" w:cs="Arial"/>
          <w:sz w:val="20"/>
          <w:szCs w:val="20"/>
        </w:rPr>
        <w:t xml:space="preserve">v </w:t>
      </w:r>
      <w:r w:rsidR="00EA0A2E">
        <w:rPr>
          <w:rFonts w:ascii="Arial" w:hAnsi="Arial" w:cs="Arial"/>
          <w:sz w:val="20"/>
          <w:szCs w:val="20"/>
        </w:rPr>
        <w:t>invalidom</w:t>
      </w:r>
      <w:r w:rsidR="004D675B" w:rsidRPr="00776D85">
        <w:rPr>
          <w:rFonts w:ascii="Arial" w:hAnsi="Arial" w:cs="Arial"/>
          <w:sz w:val="20"/>
          <w:szCs w:val="20"/>
        </w:rPr>
        <w:t xml:space="preserve"> </w:t>
      </w:r>
      <w:r w:rsidRPr="00776D85">
        <w:rPr>
          <w:rFonts w:ascii="Arial" w:hAnsi="Arial" w:cs="Arial"/>
          <w:sz w:val="20"/>
          <w:szCs w:val="20"/>
        </w:rPr>
        <w:t xml:space="preserve">in vključevanje invalidov v slovenske muzeje. Državni in pooblaščeni muzeji s spletnimi objavami in informacijskimi zloženkami zagotavljajo splošne informacije o dostopnosti gradiva in zbirk ter programske vsebine. Veliko objav in gradiva sledi smernicam projekta </w:t>
      </w:r>
      <w:r w:rsidRPr="000B2059">
        <w:rPr>
          <w:rFonts w:ascii="Arial" w:hAnsi="Arial" w:cs="Arial"/>
          <w:iCs/>
          <w:sz w:val="20"/>
          <w:szCs w:val="20"/>
        </w:rPr>
        <w:t>Come-in za večjo vključenost invalidov v muzejih</w:t>
      </w:r>
      <w:r w:rsidRPr="00776D85">
        <w:rPr>
          <w:rFonts w:ascii="Arial" w:hAnsi="Arial" w:cs="Arial"/>
          <w:sz w:val="20"/>
          <w:szCs w:val="20"/>
        </w:rPr>
        <w:t>. Med drugim posodabljajo stalne in občasne razstave za potrebe ranljivih skupin (</w:t>
      </w:r>
      <w:r w:rsidR="00334324" w:rsidRPr="00776D85">
        <w:rPr>
          <w:rFonts w:ascii="Arial" w:hAnsi="Arial" w:cs="Arial"/>
          <w:b/>
          <w:bCs/>
          <w:sz w:val="20"/>
          <w:szCs w:val="20"/>
        </w:rPr>
        <w:t>MK</w:t>
      </w:r>
      <w:r w:rsidR="00334324" w:rsidRPr="00776D85">
        <w:rPr>
          <w:rFonts w:ascii="Arial" w:hAnsi="Arial" w:cs="Arial"/>
          <w:sz w:val="20"/>
          <w:szCs w:val="20"/>
        </w:rPr>
        <w:t>, ukrepi</w:t>
      </w:r>
      <w:r w:rsidRPr="00776D85">
        <w:rPr>
          <w:rFonts w:ascii="Arial" w:hAnsi="Arial" w:cs="Arial"/>
          <w:sz w:val="20"/>
          <w:szCs w:val="20"/>
        </w:rPr>
        <w:t xml:space="preserve"> 1.4, 3.3 in 3.4).</w:t>
      </w:r>
    </w:p>
    <w:p w14:paraId="481F0ACC" w14:textId="48E91BE4" w:rsidR="00C96681" w:rsidRPr="00776D85" w:rsidRDefault="00270A0D" w:rsidP="00101B8A">
      <w:pPr>
        <w:spacing w:before="120" w:after="120"/>
        <w:rPr>
          <w:rFonts w:ascii="Arial" w:hAnsi="Arial" w:cs="Arial"/>
          <w:snapToGrid w:val="0"/>
          <w:sz w:val="20"/>
          <w:szCs w:val="20"/>
        </w:rPr>
      </w:pPr>
      <w:r w:rsidRPr="00776D85">
        <w:rPr>
          <w:rFonts w:ascii="Arial" w:hAnsi="Arial" w:cs="Arial"/>
          <w:snapToGrid w:val="0"/>
          <w:sz w:val="20"/>
          <w:szCs w:val="20"/>
        </w:rPr>
        <w:t>Spletno informiranje invalidov o možnosti dostopa do slovenskih muzejev</w:t>
      </w:r>
      <w:r w:rsidR="00870387">
        <w:rPr>
          <w:rFonts w:ascii="Arial" w:hAnsi="Arial" w:cs="Arial"/>
          <w:snapToGrid w:val="0"/>
          <w:sz w:val="20"/>
          <w:szCs w:val="20"/>
        </w:rPr>
        <w:t>:</w:t>
      </w:r>
      <w:r w:rsidRPr="00776D85">
        <w:rPr>
          <w:rFonts w:ascii="Arial" w:hAnsi="Arial" w:cs="Arial"/>
          <w:snapToGrid w:val="0"/>
          <w:sz w:val="20"/>
          <w:szCs w:val="20"/>
        </w:rPr>
        <w:t xml:space="preserve"> Na področju muzejske dejavnosti </w:t>
      </w:r>
      <w:bookmarkStart w:id="20" w:name="_Hlk187313103"/>
      <w:r w:rsidR="00755714" w:rsidRPr="00776D85">
        <w:rPr>
          <w:rFonts w:ascii="Arial" w:hAnsi="Arial" w:cs="Arial"/>
          <w:snapToGrid w:val="0"/>
          <w:sz w:val="20"/>
          <w:szCs w:val="20"/>
        </w:rPr>
        <w:t>invalide</w:t>
      </w:r>
      <w:r w:rsidRPr="00776D85">
        <w:rPr>
          <w:rFonts w:ascii="Arial" w:hAnsi="Arial" w:cs="Arial"/>
          <w:snapToGrid w:val="0"/>
          <w:sz w:val="20"/>
          <w:szCs w:val="20"/>
        </w:rPr>
        <w:t xml:space="preserve"> na spletnih straneh in ob vstopu v muzej praviloma ustrezno informirajo o možnostih dostopa </w:t>
      </w:r>
      <w:r w:rsidR="00500F62">
        <w:rPr>
          <w:rFonts w:ascii="Arial" w:hAnsi="Arial" w:cs="Arial"/>
          <w:snapToGrid w:val="0"/>
          <w:sz w:val="20"/>
          <w:szCs w:val="20"/>
        </w:rPr>
        <w:t xml:space="preserve">na primer </w:t>
      </w:r>
      <w:r w:rsidRPr="00776D85">
        <w:rPr>
          <w:rFonts w:ascii="Arial" w:hAnsi="Arial" w:cs="Arial"/>
          <w:snapToGrid w:val="0"/>
          <w:sz w:val="20"/>
          <w:szCs w:val="20"/>
        </w:rPr>
        <w:t xml:space="preserve">v posamezne prostore, </w:t>
      </w:r>
      <w:r w:rsidR="004D675B">
        <w:rPr>
          <w:rFonts w:ascii="Arial" w:hAnsi="Arial" w:cs="Arial"/>
          <w:snapToGrid w:val="0"/>
          <w:sz w:val="20"/>
          <w:szCs w:val="20"/>
        </w:rPr>
        <w:t xml:space="preserve">o </w:t>
      </w:r>
      <w:r w:rsidRPr="00776D85">
        <w:rPr>
          <w:rFonts w:ascii="Arial" w:hAnsi="Arial" w:cs="Arial"/>
          <w:snapToGrid w:val="0"/>
          <w:sz w:val="20"/>
          <w:szCs w:val="20"/>
        </w:rPr>
        <w:t xml:space="preserve">orodjih za lažje spremljanje vsebine razstav </w:t>
      </w:r>
      <w:r w:rsidR="00870387">
        <w:rPr>
          <w:rFonts w:ascii="Arial" w:hAnsi="Arial" w:cs="Arial"/>
          <w:snapToGrid w:val="0"/>
          <w:sz w:val="20"/>
          <w:szCs w:val="20"/>
        </w:rPr>
        <w:t xml:space="preserve">ter o možnostih </w:t>
      </w:r>
      <w:r w:rsidRPr="00776D85">
        <w:rPr>
          <w:rFonts w:ascii="Arial" w:hAnsi="Arial" w:cs="Arial"/>
          <w:snapToGrid w:val="0"/>
          <w:sz w:val="20"/>
          <w:szCs w:val="20"/>
        </w:rPr>
        <w:t>dostopa do gradiva in spremljevalnih pedagoških in andragoških programov (</w:t>
      </w:r>
      <w:r w:rsidR="00334324" w:rsidRPr="00776D85">
        <w:rPr>
          <w:rFonts w:ascii="Arial" w:hAnsi="Arial" w:cs="Arial"/>
          <w:b/>
          <w:bCs/>
          <w:snapToGrid w:val="0"/>
          <w:sz w:val="20"/>
          <w:szCs w:val="20"/>
        </w:rPr>
        <w:t>MK</w:t>
      </w:r>
      <w:r w:rsidR="00334324" w:rsidRPr="00776D85">
        <w:rPr>
          <w:rFonts w:ascii="Arial" w:hAnsi="Arial" w:cs="Arial"/>
          <w:snapToGrid w:val="0"/>
          <w:sz w:val="20"/>
          <w:szCs w:val="20"/>
        </w:rPr>
        <w:t>,</w:t>
      </w:r>
      <w:r w:rsidRPr="00776D85">
        <w:rPr>
          <w:rFonts w:ascii="Arial" w:hAnsi="Arial" w:cs="Arial"/>
          <w:snapToGrid w:val="0"/>
          <w:sz w:val="20"/>
          <w:szCs w:val="20"/>
        </w:rPr>
        <w:t xml:space="preserve"> ukrep 1.5).</w:t>
      </w:r>
      <w:bookmarkEnd w:id="20"/>
    </w:p>
    <w:p w14:paraId="6AD3C961" w14:textId="71CFD9CB" w:rsidR="00C96681" w:rsidRPr="00776D85" w:rsidRDefault="00270A0D" w:rsidP="00101B8A">
      <w:pPr>
        <w:spacing w:before="120" w:after="120"/>
        <w:rPr>
          <w:rFonts w:ascii="Arial" w:hAnsi="Arial" w:cs="Arial"/>
          <w:sz w:val="20"/>
          <w:szCs w:val="20"/>
        </w:rPr>
      </w:pPr>
      <w:r w:rsidRPr="00776D85">
        <w:rPr>
          <w:rFonts w:ascii="Arial" w:hAnsi="Arial" w:cs="Arial"/>
          <w:b/>
          <w:bCs/>
          <w:snapToGrid w:val="0"/>
          <w:sz w:val="20"/>
          <w:szCs w:val="20"/>
        </w:rPr>
        <w:t xml:space="preserve">MK, </w:t>
      </w:r>
      <w:r w:rsidR="00334324" w:rsidRPr="00776D85">
        <w:rPr>
          <w:rFonts w:ascii="Arial" w:hAnsi="Arial" w:cs="Arial"/>
          <w:b/>
          <w:bCs/>
          <w:snapToGrid w:val="0"/>
          <w:sz w:val="20"/>
          <w:szCs w:val="20"/>
        </w:rPr>
        <w:t>Direktorat za kulturno dediščino (DKD), Sektor za nepremično kulturno dediščino (SNKD)</w:t>
      </w:r>
      <w:r w:rsidR="00334324" w:rsidRPr="00776D85">
        <w:rPr>
          <w:rFonts w:ascii="Arial" w:hAnsi="Arial" w:cs="Arial"/>
          <w:snapToGrid w:val="0"/>
          <w:sz w:val="20"/>
          <w:szCs w:val="20"/>
        </w:rPr>
        <w:t xml:space="preserve">, poroča, da je </w:t>
      </w:r>
      <w:r w:rsidR="00334324" w:rsidRPr="00776D85">
        <w:rPr>
          <w:rFonts w:ascii="Arial" w:hAnsi="Arial" w:cs="Arial"/>
          <w:sz w:val="20"/>
          <w:szCs w:val="20"/>
        </w:rPr>
        <w:t>z</w:t>
      </w:r>
      <w:r w:rsidRPr="00776D85">
        <w:rPr>
          <w:rFonts w:ascii="Arial" w:hAnsi="Arial" w:cs="Arial"/>
          <w:sz w:val="20"/>
          <w:szCs w:val="20"/>
        </w:rPr>
        <w:t>agotavljanje dostopnosti razstav, spremljevalnih programov in spletnih strani na področju varstva nepremične kulturne dediščine že utečena praksa. Javni zavodi (Zavod za varstvo kulturne dediščine Slovenije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ZVKDS), Center za upravljanje z dediščino živega srebra Idrija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CUDHg) in Arboretum Volčji Potok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 xml:space="preserve">AVP) v programih, namenjenih javnosti, sledijo vključevanju </w:t>
      </w:r>
      <w:r w:rsidR="004D675B">
        <w:rPr>
          <w:rFonts w:ascii="Arial" w:hAnsi="Arial" w:cs="Arial"/>
          <w:sz w:val="20"/>
          <w:szCs w:val="20"/>
        </w:rPr>
        <w:t>ter</w:t>
      </w:r>
      <w:r w:rsidR="004D675B" w:rsidRPr="00776D85">
        <w:rPr>
          <w:rFonts w:ascii="Arial" w:hAnsi="Arial" w:cs="Arial"/>
          <w:sz w:val="20"/>
          <w:szCs w:val="20"/>
        </w:rPr>
        <w:t xml:space="preserve"> </w:t>
      </w:r>
      <w:r w:rsidRPr="00776D85">
        <w:rPr>
          <w:rFonts w:ascii="Arial" w:hAnsi="Arial" w:cs="Arial"/>
          <w:sz w:val="20"/>
          <w:szCs w:val="20"/>
        </w:rPr>
        <w:t xml:space="preserve">presegajo stereotipe </w:t>
      </w:r>
      <w:r w:rsidR="004D675B">
        <w:rPr>
          <w:rFonts w:ascii="Arial" w:hAnsi="Arial" w:cs="Arial"/>
          <w:sz w:val="20"/>
          <w:szCs w:val="20"/>
        </w:rPr>
        <w:t>in</w:t>
      </w:r>
      <w:r w:rsidR="004D675B" w:rsidRPr="00776D85">
        <w:rPr>
          <w:rFonts w:ascii="Arial" w:hAnsi="Arial" w:cs="Arial"/>
          <w:sz w:val="20"/>
          <w:szCs w:val="20"/>
        </w:rPr>
        <w:t xml:space="preserve"> </w:t>
      </w:r>
      <w:r w:rsidRPr="00776D85">
        <w:rPr>
          <w:rFonts w:ascii="Arial" w:hAnsi="Arial" w:cs="Arial"/>
          <w:sz w:val="20"/>
          <w:szCs w:val="20"/>
        </w:rPr>
        <w:t xml:space="preserve">predsodke o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ni skupini kot manj zainteresirani za spoznavanje kulturnih in dediščinskih vsebin (</w:t>
      </w:r>
      <w:r w:rsidR="0073382F" w:rsidRPr="00776D85">
        <w:rPr>
          <w:rFonts w:ascii="Arial" w:hAnsi="Arial" w:cs="Arial"/>
          <w:b/>
          <w:bCs/>
          <w:sz w:val="20"/>
          <w:szCs w:val="20"/>
        </w:rPr>
        <w:t>MK</w:t>
      </w:r>
      <w:r w:rsidR="0073382F" w:rsidRPr="00776D85">
        <w:rPr>
          <w:rFonts w:ascii="Arial" w:hAnsi="Arial" w:cs="Arial"/>
          <w:sz w:val="20"/>
          <w:szCs w:val="20"/>
        </w:rPr>
        <w:t>, ukrepi</w:t>
      </w:r>
      <w:r w:rsidRPr="00776D85">
        <w:rPr>
          <w:rFonts w:ascii="Arial" w:hAnsi="Arial" w:cs="Arial"/>
          <w:sz w:val="20"/>
          <w:szCs w:val="20"/>
        </w:rPr>
        <w:t xml:space="preserve"> 1.1, 1.2, 1.3 in 1.5).</w:t>
      </w:r>
    </w:p>
    <w:p w14:paraId="3CE8D962" w14:textId="4767E8DC" w:rsidR="00C96681" w:rsidRPr="00776D85" w:rsidRDefault="00270A0D" w:rsidP="00101B8A">
      <w:pPr>
        <w:spacing w:before="120" w:after="240"/>
        <w:contextualSpacing/>
        <w:rPr>
          <w:rFonts w:ascii="Arial" w:hAnsi="Arial" w:cs="Arial"/>
          <w:sz w:val="20"/>
          <w:szCs w:val="20"/>
        </w:rPr>
      </w:pPr>
      <w:r w:rsidRPr="00776D85">
        <w:rPr>
          <w:rFonts w:ascii="Arial" w:hAnsi="Arial" w:cs="Arial"/>
          <w:b/>
          <w:bCs/>
          <w:sz w:val="20"/>
          <w:szCs w:val="20"/>
        </w:rPr>
        <w:t xml:space="preserve">MK, </w:t>
      </w:r>
      <w:r w:rsidR="0073382F" w:rsidRPr="00776D85">
        <w:rPr>
          <w:rFonts w:ascii="Arial" w:hAnsi="Arial" w:cs="Arial"/>
          <w:b/>
          <w:bCs/>
          <w:sz w:val="20"/>
          <w:szCs w:val="20"/>
        </w:rPr>
        <w:t xml:space="preserve">Direktorat za kulturno dediščino (DKD), </w:t>
      </w:r>
      <w:r w:rsidR="00F71EE8" w:rsidRPr="00776D85">
        <w:rPr>
          <w:rFonts w:ascii="Arial" w:hAnsi="Arial" w:cs="Arial"/>
          <w:b/>
          <w:bCs/>
          <w:sz w:val="20"/>
          <w:szCs w:val="20"/>
        </w:rPr>
        <w:t>S</w:t>
      </w:r>
      <w:r w:rsidR="0073382F" w:rsidRPr="00776D85">
        <w:rPr>
          <w:rFonts w:ascii="Arial" w:hAnsi="Arial" w:cs="Arial"/>
          <w:b/>
          <w:bCs/>
          <w:sz w:val="20"/>
          <w:szCs w:val="20"/>
        </w:rPr>
        <w:t>ektor za muzeje, arhive in knjižnice (MAK)</w:t>
      </w:r>
      <w:r w:rsidR="0073382F" w:rsidRPr="00776D85">
        <w:rPr>
          <w:rFonts w:ascii="Arial" w:hAnsi="Arial" w:cs="Arial"/>
          <w:sz w:val="20"/>
          <w:szCs w:val="20"/>
        </w:rPr>
        <w:t>, poroča, da t</w:t>
      </w:r>
      <w:r w:rsidRPr="00776D85">
        <w:rPr>
          <w:rFonts w:ascii="Arial" w:hAnsi="Arial" w:cs="Arial"/>
          <w:sz w:val="20"/>
          <w:szCs w:val="20"/>
        </w:rPr>
        <w:t xml:space="preserve">udi na področju knjižnične dejavnosti slovenske knjižnice </w:t>
      </w:r>
      <w:r w:rsidR="00AC33DA">
        <w:rPr>
          <w:rFonts w:ascii="Arial" w:hAnsi="Arial" w:cs="Arial"/>
          <w:sz w:val="20"/>
          <w:szCs w:val="20"/>
        </w:rPr>
        <w:t xml:space="preserve">namenjajo </w:t>
      </w:r>
      <w:r w:rsidRPr="00776D85">
        <w:rPr>
          <w:rFonts w:ascii="Arial" w:hAnsi="Arial" w:cs="Arial"/>
          <w:sz w:val="20"/>
          <w:szCs w:val="20"/>
        </w:rPr>
        <w:t>velik delež svojih storitev ranljivim skupinam uporabnikov, kar je poudarjeno tudi v</w:t>
      </w:r>
      <w:r w:rsidRPr="00776D85">
        <w:rPr>
          <w:rFonts w:ascii="Arial" w:hAnsi="Arial" w:cs="Arial"/>
          <w:i/>
          <w:iCs/>
          <w:sz w:val="20"/>
          <w:szCs w:val="20"/>
        </w:rPr>
        <w:t xml:space="preserve"> </w:t>
      </w:r>
      <w:r w:rsidRPr="007D7D55">
        <w:rPr>
          <w:rFonts w:ascii="Arial" w:hAnsi="Arial" w:cs="Arial"/>
          <w:iCs/>
          <w:sz w:val="20"/>
          <w:szCs w:val="20"/>
        </w:rPr>
        <w:t>Strategiji razvoja slovenskih splošnih knjižnic 2022</w:t>
      </w:r>
      <w:r w:rsidR="00F73BB0" w:rsidRPr="007D7D55">
        <w:rPr>
          <w:rFonts w:ascii="Arial" w:hAnsi="Arial" w:cs="Arial"/>
          <w:iCs/>
          <w:sz w:val="20"/>
          <w:szCs w:val="20"/>
        </w:rPr>
        <w:t>–</w:t>
      </w:r>
      <w:r w:rsidRPr="007D7D55">
        <w:rPr>
          <w:rFonts w:ascii="Arial" w:hAnsi="Arial" w:cs="Arial"/>
          <w:iCs/>
          <w:sz w:val="20"/>
          <w:szCs w:val="20"/>
        </w:rPr>
        <w:t>2027</w:t>
      </w:r>
      <w:r w:rsidRPr="00776D85">
        <w:rPr>
          <w:rFonts w:ascii="Arial" w:hAnsi="Arial" w:cs="Arial"/>
          <w:sz w:val="20"/>
          <w:szCs w:val="20"/>
        </w:rPr>
        <w:t xml:space="preserve"> </w:t>
      </w:r>
      <w:r w:rsidR="00A90E81">
        <w:rPr>
          <w:rFonts w:ascii="Arial" w:hAnsi="Arial" w:cs="Arial"/>
          <w:sz w:val="20"/>
          <w:szCs w:val="20"/>
        </w:rPr>
        <w:t xml:space="preserve">in </w:t>
      </w:r>
      <w:r w:rsidRPr="007D7D55">
        <w:rPr>
          <w:rFonts w:ascii="Arial" w:hAnsi="Arial" w:cs="Arial"/>
          <w:iCs/>
          <w:sz w:val="20"/>
          <w:szCs w:val="20"/>
        </w:rPr>
        <w:t>Strateškem načrtu Narodne in univerzitetne knjižnice 2024</w:t>
      </w:r>
      <w:r w:rsidR="00F73BB0" w:rsidRPr="007D7D55">
        <w:rPr>
          <w:rFonts w:ascii="Arial" w:hAnsi="Arial" w:cs="Arial"/>
          <w:iCs/>
          <w:sz w:val="20"/>
          <w:szCs w:val="20"/>
        </w:rPr>
        <w:t>–</w:t>
      </w:r>
      <w:r w:rsidRPr="007D7D55">
        <w:rPr>
          <w:rFonts w:ascii="Arial" w:hAnsi="Arial" w:cs="Arial"/>
          <w:iCs/>
          <w:sz w:val="20"/>
          <w:szCs w:val="20"/>
        </w:rPr>
        <w:t>2029</w:t>
      </w:r>
      <w:r w:rsidRPr="00776D85">
        <w:rPr>
          <w:rFonts w:ascii="Arial" w:hAnsi="Arial" w:cs="Arial"/>
          <w:sz w:val="20"/>
          <w:szCs w:val="20"/>
        </w:rPr>
        <w:t>. Na področju knjižnične dejavnosti v Sloveniji potekajo številne aktivnosti za omogočanje enakih možnosti dostopa do knjižnic in njihovih storitev za vse prebivalce Slovenije. Vsebine, povezane z uporabniki s posebnimi potrebami</w:t>
      </w:r>
      <w:r w:rsidR="004D675B">
        <w:rPr>
          <w:rFonts w:ascii="Arial" w:hAnsi="Arial" w:cs="Arial"/>
          <w:sz w:val="20"/>
          <w:szCs w:val="20"/>
        </w:rPr>
        <w:t>,</w:t>
      </w:r>
      <w:r w:rsidRPr="00776D85">
        <w:rPr>
          <w:rFonts w:ascii="Arial" w:hAnsi="Arial" w:cs="Arial"/>
          <w:sz w:val="20"/>
          <w:szCs w:val="20"/>
        </w:rPr>
        <w:t xml:space="preserve"> knjižnice objavljajo na svojih spletnih straneh, skupnem knjižničarskem portalu </w:t>
      </w:r>
      <w:r w:rsidRPr="007D7D55">
        <w:rPr>
          <w:rFonts w:ascii="Arial" w:hAnsi="Arial" w:cs="Arial"/>
          <w:iCs/>
          <w:sz w:val="20"/>
          <w:szCs w:val="20"/>
        </w:rPr>
        <w:t>Knjiznice.si</w:t>
      </w:r>
      <w:r w:rsidRPr="00776D85">
        <w:rPr>
          <w:rFonts w:ascii="Arial" w:hAnsi="Arial" w:cs="Arial"/>
          <w:sz w:val="20"/>
          <w:szCs w:val="20"/>
        </w:rPr>
        <w:t xml:space="preserve"> in </w:t>
      </w:r>
      <w:r w:rsidR="004D675B">
        <w:rPr>
          <w:rFonts w:ascii="Arial" w:hAnsi="Arial" w:cs="Arial"/>
          <w:sz w:val="20"/>
          <w:szCs w:val="20"/>
        </w:rPr>
        <w:t xml:space="preserve">v </w:t>
      </w:r>
      <w:r w:rsidRPr="00776D85">
        <w:rPr>
          <w:rFonts w:ascii="Arial" w:hAnsi="Arial" w:cs="Arial"/>
          <w:sz w:val="20"/>
          <w:szCs w:val="20"/>
        </w:rPr>
        <w:t xml:space="preserve">spletnem časopisu </w:t>
      </w:r>
      <w:r w:rsidRPr="007D7D55">
        <w:rPr>
          <w:rFonts w:ascii="Arial" w:hAnsi="Arial" w:cs="Arial"/>
          <w:iCs/>
          <w:sz w:val="20"/>
          <w:szCs w:val="20"/>
        </w:rPr>
        <w:t>Knjižničarske novice</w:t>
      </w:r>
      <w:r w:rsidRPr="00776D85">
        <w:rPr>
          <w:rFonts w:ascii="Arial" w:hAnsi="Arial" w:cs="Arial"/>
          <w:sz w:val="20"/>
          <w:szCs w:val="20"/>
        </w:rPr>
        <w:t xml:space="preserve"> (</w:t>
      </w:r>
      <w:r w:rsidR="0073382F" w:rsidRPr="00776D85">
        <w:rPr>
          <w:rFonts w:ascii="Arial" w:hAnsi="Arial" w:cs="Arial"/>
          <w:b/>
          <w:bCs/>
          <w:sz w:val="20"/>
          <w:szCs w:val="20"/>
        </w:rPr>
        <w:t>MK</w:t>
      </w:r>
      <w:r w:rsidR="0073382F" w:rsidRPr="00776D85">
        <w:rPr>
          <w:rFonts w:ascii="Arial" w:hAnsi="Arial" w:cs="Arial"/>
          <w:sz w:val="20"/>
          <w:szCs w:val="20"/>
        </w:rPr>
        <w:t>, ukrep</w:t>
      </w:r>
      <w:r w:rsidR="004D675B">
        <w:rPr>
          <w:rFonts w:ascii="Arial" w:hAnsi="Arial" w:cs="Arial"/>
          <w:sz w:val="20"/>
          <w:szCs w:val="20"/>
        </w:rPr>
        <w:t>i</w:t>
      </w:r>
      <w:r w:rsidRPr="00776D85">
        <w:rPr>
          <w:rFonts w:ascii="Arial" w:hAnsi="Arial" w:cs="Arial"/>
          <w:sz w:val="20"/>
          <w:szCs w:val="20"/>
        </w:rPr>
        <w:t xml:space="preserve"> 1.1, 1.3, 3.3 in 3.4).</w:t>
      </w:r>
    </w:p>
    <w:p w14:paraId="50DE8E4C" w14:textId="29086BA8" w:rsidR="00270A0D" w:rsidRPr="00776D85" w:rsidRDefault="00270A0D" w:rsidP="00101B8A">
      <w:pPr>
        <w:spacing w:before="36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MK, </w:t>
      </w:r>
      <w:r w:rsidR="0073382F" w:rsidRPr="00776D85">
        <w:rPr>
          <w:rFonts w:ascii="Arial" w:hAnsi="Arial" w:cs="Arial"/>
          <w:b/>
          <w:color w:val="000000" w:themeColor="text1"/>
          <w:sz w:val="20"/>
          <w:szCs w:val="20"/>
        </w:rPr>
        <w:t xml:space="preserve">Direktorat za medije </w:t>
      </w:r>
      <w:r w:rsidRPr="00776D85">
        <w:rPr>
          <w:rFonts w:ascii="Arial" w:hAnsi="Arial" w:cs="Arial"/>
          <w:b/>
          <w:color w:val="000000" w:themeColor="text1"/>
          <w:sz w:val="20"/>
          <w:szCs w:val="20"/>
        </w:rPr>
        <w:t>(DM)</w:t>
      </w:r>
      <w:r w:rsidR="0073382F" w:rsidRPr="00776D85">
        <w:rPr>
          <w:rFonts w:ascii="Arial" w:hAnsi="Arial" w:cs="Arial"/>
          <w:bCs/>
          <w:color w:val="000000" w:themeColor="text1"/>
          <w:sz w:val="20"/>
          <w:szCs w:val="20"/>
        </w:rPr>
        <w:t>, v nadaljevanju povzema prispevke zunanjih javnih (kulturnih) ustanov in javnih zavodov</w:t>
      </w:r>
      <w:r w:rsidR="0073329A" w:rsidRPr="00776D85">
        <w:rPr>
          <w:rFonts w:ascii="Arial" w:hAnsi="Arial" w:cs="Arial"/>
          <w:bCs/>
          <w:color w:val="000000" w:themeColor="text1"/>
          <w:sz w:val="20"/>
          <w:szCs w:val="20"/>
        </w:rPr>
        <w:t>.</w:t>
      </w:r>
    </w:p>
    <w:p w14:paraId="0505D088" w14:textId="686A1B34" w:rsidR="00270A0D" w:rsidRPr="00776D85" w:rsidRDefault="00270A0D" w:rsidP="00101B8A">
      <w:pPr>
        <w:spacing w:after="0"/>
        <w:rPr>
          <w:rFonts w:ascii="Arial" w:hAnsi="Arial" w:cs="Arial"/>
          <w:b/>
          <w:sz w:val="20"/>
          <w:szCs w:val="20"/>
        </w:rPr>
      </w:pPr>
      <w:r w:rsidRPr="00776D85">
        <w:rPr>
          <w:rFonts w:ascii="Arial" w:hAnsi="Arial" w:cs="Arial"/>
          <w:b/>
          <w:color w:val="000000" w:themeColor="text1"/>
          <w:sz w:val="20"/>
          <w:szCs w:val="20"/>
        </w:rPr>
        <w:t xml:space="preserve">Javni zavod Radiotelevizija Slovenija (RTV Slovenija) </w:t>
      </w:r>
    </w:p>
    <w:p w14:paraId="4B1D997E" w14:textId="653F8F4D" w:rsidR="00270A0D" w:rsidRPr="00776D85" w:rsidRDefault="00270A0D" w:rsidP="00101B8A">
      <w:pPr>
        <w:spacing w:after="0"/>
        <w:rPr>
          <w:rFonts w:ascii="Arial" w:hAnsi="Arial" w:cs="Arial"/>
          <w:sz w:val="20"/>
          <w:szCs w:val="20"/>
        </w:rPr>
      </w:pPr>
      <w:r w:rsidRPr="00776D85">
        <w:rPr>
          <w:rFonts w:ascii="Arial" w:hAnsi="Arial" w:cs="Arial"/>
          <w:sz w:val="20"/>
          <w:szCs w:val="20"/>
        </w:rPr>
        <w:t xml:space="preserve">V skladu z 32. členom ZRTVS-1 so </w:t>
      </w:r>
      <w:r w:rsidR="00BA4EEE">
        <w:rPr>
          <w:rFonts w:ascii="Arial" w:hAnsi="Arial" w:cs="Arial"/>
          <w:sz w:val="20"/>
          <w:szCs w:val="20"/>
        </w:rPr>
        <w:t>nekatere</w:t>
      </w:r>
      <w:r w:rsidR="00BA4EEE" w:rsidRPr="00776D85">
        <w:rPr>
          <w:rFonts w:ascii="Arial" w:hAnsi="Arial" w:cs="Arial"/>
          <w:sz w:val="20"/>
          <w:szCs w:val="20"/>
        </w:rPr>
        <w:t xml:space="preserve"> </w:t>
      </w:r>
      <w:r w:rsidRPr="00776D85">
        <w:rPr>
          <w:rFonts w:ascii="Arial" w:hAnsi="Arial" w:cs="Arial"/>
          <w:sz w:val="20"/>
          <w:szCs w:val="20"/>
        </w:rPr>
        <w:t>kategorije invalidov oproščene plačevanja prispevka, in sicer:</w:t>
      </w:r>
    </w:p>
    <w:p w14:paraId="4996576E" w14:textId="07A27E21"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invalidi s 100</w:t>
      </w:r>
      <w:r w:rsidR="004D675B">
        <w:rPr>
          <w:rFonts w:ascii="Arial" w:hAnsi="Arial" w:cs="Arial"/>
          <w:sz w:val="20"/>
          <w:szCs w:val="20"/>
        </w:rPr>
        <w:t>-odstotno</w:t>
      </w:r>
      <w:r w:rsidRPr="00776D85">
        <w:rPr>
          <w:rFonts w:ascii="Arial" w:hAnsi="Arial" w:cs="Arial"/>
          <w:sz w:val="20"/>
          <w:szCs w:val="20"/>
        </w:rPr>
        <w:t xml:space="preserve"> telesno okvaro,</w:t>
      </w:r>
    </w:p>
    <w:p w14:paraId="70933555" w14:textId="25D3064D"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invalidi z manj kot 100</w:t>
      </w:r>
      <w:r w:rsidR="004D675B">
        <w:rPr>
          <w:rFonts w:ascii="Arial" w:hAnsi="Arial" w:cs="Arial"/>
          <w:sz w:val="20"/>
          <w:szCs w:val="20"/>
        </w:rPr>
        <w:t>-odstotno</w:t>
      </w:r>
      <w:r w:rsidRPr="00776D85">
        <w:rPr>
          <w:rFonts w:ascii="Arial" w:hAnsi="Arial" w:cs="Arial"/>
          <w:sz w:val="20"/>
          <w:szCs w:val="20"/>
        </w:rPr>
        <w:t xml:space="preserve"> telesno okvaro, če jim je priznana pravica do dodatka za postrežbo in tujo pomoč</w:t>
      </w:r>
      <w:r w:rsidR="004D675B">
        <w:rPr>
          <w:rFonts w:ascii="Arial" w:hAnsi="Arial" w:cs="Arial"/>
          <w:sz w:val="20"/>
          <w:szCs w:val="20"/>
        </w:rPr>
        <w:t>,</w:t>
      </w:r>
      <w:r w:rsidRPr="00776D85">
        <w:rPr>
          <w:rFonts w:ascii="Arial" w:hAnsi="Arial" w:cs="Arial"/>
          <w:sz w:val="20"/>
          <w:szCs w:val="20"/>
        </w:rPr>
        <w:t xml:space="preserve"> in</w:t>
      </w:r>
    </w:p>
    <w:p w14:paraId="5A71E32E" w14:textId="2C27CA31"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osebe, ki so trajno izgubile sluh.</w:t>
      </w:r>
    </w:p>
    <w:p w14:paraId="2E5071A5" w14:textId="3C43CAED"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lastRenderedPageBreak/>
        <w:t xml:space="preserve">Na dan 31. </w:t>
      </w:r>
      <w:r w:rsidR="00E3531F" w:rsidRPr="00776D85">
        <w:rPr>
          <w:rFonts w:ascii="Arial" w:hAnsi="Arial" w:cs="Arial"/>
          <w:sz w:val="20"/>
          <w:szCs w:val="20"/>
        </w:rPr>
        <w:t>decembra</w:t>
      </w:r>
      <w:r w:rsidRPr="00776D85">
        <w:rPr>
          <w:rFonts w:ascii="Arial" w:hAnsi="Arial" w:cs="Arial"/>
          <w:sz w:val="20"/>
          <w:szCs w:val="20"/>
        </w:rPr>
        <w:t xml:space="preserve"> 2024 je bilo plačila RTV prispevka oproščenih 6045 invalidov. </w:t>
      </w:r>
    </w:p>
    <w:p w14:paraId="18396CDC" w14:textId="77777777" w:rsidR="00C96681" w:rsidRPr="00776D85" w:rsidRDefault="00270A0D" w:rsidP="00101B8A">
      <w:pPr>
        <w:pStyle w:val="Navadensplet"/>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Tudi v letu 2024 so posebno pozornost namenili pripravi in umeščanju vsebin o invalidih v vse programe RTV Slovenija</w:t>
      </w:r>
      <w:r w:rsidR="004340E4" w:rsidRPr="00776D85">
        <w:rPr>
          <w:rFonts w:ascii="Arial" w:hAnsi="Arial" w:cs="Arial"/>
          <w:sz w:val="20"/>
          <w:szCs w:val="20"/>
          <w:lang w:val="sl-SI"/>
        </w:rPr>
        <w:t>.</w:t>
      </w:r>
    </w:p>
    <w:p w14:paraId="423570D9" w14:textId="2B66107B" w:rsidR="00270A0D" w:rsidRPr="00776D85" w:rsidRDefault="00270A0D" w:rsidP="00101B8A">
      <w:pPr>
        <w:pStyle w:val="Navadensplet"/>
        <w:shd w:val="clear" w:color="auto" w:fill="FFFFFF"/>
        <w:spacing w:before="0" w:beforeAutospacing="0" w:after="0" w:afterAutospacing="0" w:line="276" w:lineRule="auto"/>
        <w:rPr>
          <w:rFonts w:ascii="Arial" w:hAnsi="Arial" w:cs="Arial"/>
          <w:sz w:val="20"/>
          <w:szCs w:val="20"/>
          <w:lang w:val="sl-SI"/>
        </w:rPr>
      </w:pPr>
      <w:r w:rsidRPr="00776D85">
        <w:rPr>
          <w:rFonts w:ascii="Arial" w:hAnsi="Arial" w:cs="Arial"/>
          <w:sz w:val="20"/>
          <w:szCs w:val="20"/>
          <w:lang w:val="sl-SI"/>
        </w:rPr>
        <w:t xml:space="preserve">Na Radiu Slovenija so bile tudi v letu 2024 vsebine o invalidih, njihovih pravicah, uspehih in težavah </w:t>
      </w:r>
      <w:r w:rsidR="00456FC5">
        <w:rPr>
          <w:rFonts w:ascii="Arial" w:hAnsi="Arial" w:cs="Arial"/>
          <w:sz w:val="20"/>
          <w:szCs w:val="20"/>
          <w:lang w:val="sl-SI"/>
        </w:rPr>
        <w:t>sestavni</w:t>
      </w:r>
      <w:r w:rsidR="00456FC5" w:rsidRPr="00776D85">
        <w:rPr>
          <w:rFonts w:ascii="Arial" w:hAnsi="Arial" w:cs="Arial"/>
          <w:sz w:val="20"/>
          <w:szCs w:val="20"/>
          <w:lang w:val="sl-SI"/>
        </w:rPr>
        <w:t xml:space="preserve"> </w:t>
      </w:r>
      <w:r w:rsidRPr="00776D85">
        <w:rPr>
          <w:rFonts w:ascii="Arial" w:hAnsi="Arial" w:cs="Arial"/>
          <w:sz w:val="20"/>
          <w:szCs w:val="20"/>
          <w:lang w:val="sl-SI"/>
        </w:rPr>
        <w:t xml:space="preserve">del programov. V program so bile umeščene bolj poglobljene tematike o invalidih zlasti v naslednjih radijskih oddajah Radia Prvi (1. program Radia Slovenija): </w:t>
      </w:r>
      <w:r w:rsidRPr="007D7D55">
        <w:rPr>
          <w:rFonts w:ascii="Arial" w:hAnsi="Arial" w:cs="Arial"/>
          <w:iCs/>
          <w:sz w:val="20"/>
          <w:szCs w:val="20"/>
          <w:lang w:val="sl-SI"/>
        </w:rPr>
        <w:t>Svetovalni servis</w:t>
      </w:r>
      <w:r w:rsidRPr="00776D85">
        <w:rPr>
          <w:rFonts w:ascii="Arial" w:hAnsi="Arial" w:cs="Arial"/>
          <w:sz w:val="20"/>
          <w:szCs w:val="20"/>
          <w:lang w:val="sl-SI"/>
        </w:rPr>
        <w:t xml:space="preserve">, </w:t>
      </w:r>
      <w:r w:rsidRPr="007D7D55">
        <w:rPr>
          <w:rFonts w:ascii="Arial" w:hAnsi="Arial" w:cs="Arial"/>
          <w:iCs/>
          <w:sz w:val="20"/>
          <w:szCs w:val="20"/>
          <w:lang w:val="sl-SI"/>
        </w:rPr>
        <w:t>Aktualna tema</w:t>
      </w:r>
      <w:r w:rsidRPr="00776D85">
        <w:rPr>
          <w:rFonts w:ascii="Arial" w:hAnsi="Arial" w:cs="Arial"/>
          <w:sz w:val="20"/>
          <w:szCs w:val="20"/>
          <w:lang w:val="sl-SI"/>
        </w:rPr>
        <w:t xml:space="preserve">, </w:t>
      </w:r>
      <w:r w:rsidRPr="007D7D55">
        <w:rPr>
          <w:rFonts w:ascii="Arial" w:hAnsi="Arial" w:cs="Arial"/>
          <w:iCs/>
          <w:sz w:val="20"/>
          <w:szCs w:val="20"/>
          <w:lang w:val="sl-SI"/>
        </w:rPr>
        <w:t>Studio ob 17</w:t>
      </w:r>
      <w:r w:rsidRPr="00776D85">
        <w:rPr>
          <w:rFonts w:ascii="Arial" w:hAnsi="Arial" w:cs="Arial"/>
          <w:sz w:val="20"/>
          <w:szCs w:val="20"/>
          <w:lang w:val="sl-SI"/>
        </w:rPr>
        <w:t xml:space="preserve">, </w:t>
      </w:r>
      <w:r w:rsidRPr="007D7D55">
        <w:rPr>
          <w:rFonts w:ascii="Arial" w:hAnsi="Arial" w:cs="Arial"/>
          <w:iCs/>
          <w:sz w:val="20"/>
          <w:szCs w:val="20"/>
          <w:lang w:val="sl-SI"/>
        </w:rPr>
        <w:t>Nočni obisk</w:t>
      </w:r>
      <w:r w:rsidRPr="00776D85">
        <w:rPr>
          <w:rFonts w:ascii="Arial" w:hAnsi="Arial" w:cs="Arial"/>
          <w:sz w:val="20"/>
          <w:szCs w:val="20"/>
          <w:lang w:val="sl-SI"/>
        </w:rPr>
        <w:t xml:space="preserve"> in drugje. Pri poslušalcih z invalidnostmi in drugih je dobro sprejeta oddaja </w:t>
      </w:r>
      <w:r w:rsidRPr="007D7D55">
        <w:rPr>
          <w:rFonts w:ascii="Arial" w:hAnsi="Arial" w:cs="Arial"/>
          <w:iCs/>
          <w:sz w:val="20"/>
          <w:szCs w:val="20"/>
          <w:lang w:val="sl-SI"/>
        </w:rPr>
        <w:t>Med štirimi stenami</w:t>
      </w:r>
      <w:r w:rsidRPr="00776D85">
        <w:rPr>
          <w:rFonts w:ascii="Arial" w:hAnsi="Arial" w:cs="Arial"/>
          <w:sz w:val="20"/>
          <w:szCs w:val="20"/>
          <w:lang w:val="sl-SI"/>
        </w:rPr>
        <w:t>. Posebne vsebine so pripravili ob dnevu brajice, govorili so o ADHD, okvarah sluha, osebni asistenci in dolgotrajni oskrbi, položaju slepih in slabovidnih, redkih boleznih, pomanjkanju tehnike lahkega branja, dostopnosti volitev za invalide in o številnih drugih aktualnih tematikah</w:t>
      </w:r>
      <w:r w:rsidR="004340E4" w:rsidRPr="00776D85">
        <w:rPr>
          <w:rFonts w:ascii="Arial" w:hAnsi="Arial" w:cs="Arial"/>
          <w:sz w:val="20"/>
          <w:szCs w:val="20"/>
          <w:lang w:val="sl-SI"/>
        </w:rPr>
        <w:t>:</w:t>
      </w:r>
    </w:p>
    <w:p w14:paraId="7C2E1B55" w14:textId="17F02C3E"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Na Valu 202 so govorili o dostopnosti Planice, parašportih</w:t>
      </w:r>
      <w:r w:rsidR="004D675B">
        <w:rPr>
          <w:rFonts w:ascii="Arial" w:hAnsi="Arial" w:cs="Arial"/>
          <w:sz w:val="20"/>
          <w:szCs w:val="20"/>
          <w:lang w:val="sl-SI"/>
        </w:rPr>
        <w:t>,</w:t>
      </w:r>
      <w:r w:rsidRPr="00776D85">
        <w:rPr>
          <w:rFonts w:ascii="Arial" w:hAnsi="Arial" w:cs="Arial"/>
          <w:sz w:val="20"/>
          <w:szCs w:val="20"/>
          <w:lang w:val="sl-SI"/>
        </w:rPr>
        <w:t xml:space="preserve"> kot so odbojka sede, para namizni tenis, tenis gluhih, košark</w:t>
      </w:r>
      <w:r w:rsidR="00456FC5">
        <w:rPr>
          <w:rFonts w:ascii="Arial" w:hAnsi="Arial" w:cs="Arial"/>
          <w:sz w:val="20"/>
          <w:szCs w:val="20"/>
          <w:lang w:val="sl-SI"/>
        </w:rPr>
        <w:t>a</w:t>
      </w:r>
      <w:r w:rsidRPr="00776D85">
        <w:rPr>
          <w:rFonts w:ascii="Arial" w:hAnsi="Arial" w:cs="Arial"/>
          <w:sz w:val="20"/>
          <w:szCs w:val="20"/>
          <w:lang w:val="sl-SI"/>
        </w:rPr>
        <w:t xml:space="preserve"> na vozičkih, </w:t>
      </w:r>
      <w:r w:rsidR="004D675B">
        <w:rPr>
          <w:rFonts w:ascii="Arial" w:hAnsi="Arial" w:cs="Arial"/>
          <w:sz w:val="20"/>
          <w:szCs w:val="20"/>
          <w:lang w:val="sl-SI"/>
        </w:rPr>
        <w:t xml:space="preserve">o </w:t>
      </w:r>
      <w:r w:rsidRPr="00776D85">
        <w:rPr>
          <w:rFonts w:ascii="Arial" w:hAnsi="Arial" w:cs="Arial"/>
          <w:sz w:val="20"/>
          <w:szCs w:val="20"/>
          <w:lang w:val="sl-SI"/>
        </w:rPr>
        <w:t xml:space="preserve">atletinji Iris Breganski in podobno. Posebno pozornost so namenili osrednjemu športnemu dogodku leta – </w:t>
      </w:r>
      <w:r w:rsidR="00456FC5">
        <w:rPr>
          <w:rFonts w:ascii="Arial" w:hAnsi="Arial" w:cs="Arial"/>
          <w:sz w:val="20"/>
          <w:szCs w:val="20"/>
          <w:lang w:val="sl-SI"/>
        </w:rPr>
        <w:t>p</w:t>
      </w:r>
      <w:r w:rsidRPr="00776D85">
        <w:rPr>
          <w:rFonts w:ascii="Arial" w:hAnsi="Arial" w:cs="Arial"/>
          <w:sz w:val="20"/>
          <w:szCs w:val="20"/>
          <w:lang w:val="sl-SI"/>
        </w:rPr>
        <w:t>araolimpijskim igram v Parizu, od koder so z živimi vklopi poročali s prizorišč paraolimpijade o uspehih slovenskih športnikov invalidov.</w:t>
      </w:r>
    </w:p>
    <w:p w14:paraId="75014EB8" w14:textId="77DDA890"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 xml:space="preserve">Na programu ARS so se v oddaji </w:t>
      </w:r>
      <w:r w:rsidRPr="007D7D55">
        <w:rPr>
          <w:rFonts w:ascii="Arial" w:hAnsi="Arial" w:cs="Arial"/>
          <w:iCs/>
          <w:sz w:val="20"/>
          <w:szCs w:val="20"/>
          <w:lang w:val="sl-SI"/>
        </w:rPr>
        <w:t>Jezikovni pogovori</w:t>
      </w:r>
      <w:r w:rsidRPr="00776D85">
        <w:rPr>
          <w:rFonts w:ascii="Arial" w:hAnsi="Arial" w:cs="Arial"/>
          <w:sz w:val="20"/>
          <w:szCs w:val="20"/>
          <w:lang w:val="sl-SI"/>
        </w:rPr>
        <w:t xml:space="preserve"> pogovarjali o pravici gluhoslepih do tolmača.</w:t>
      </w:r>
      <w:r w:rsidR="004340E4" w:rsidRPr="00776D85">
        <w:rPr>
          <w:rFonts w:ascii="Arial" w:hAnsi="Arial" w:cs="Arial"/>
          <w:sz w:val="20"/>
          <w:szCs w:val="20"/>
          <w:lang w:val="sl-SI"/>
        </w:rPr>
        <w:t xml:space="preserve"> </w:t>
      </w:r>
    </w:p>
    <w:p w14:paraId="26741073" w14:textId="77777777"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V dnevnoinformativnih oddajah so redno poročali o aktualnem dogajanju na področju pravic invalidov in drugih dogodkih.</w:t>
      </w:r>
    </w:p>
    <w:p w14:paraId="43C0F95E" w14:textId="38FC69C5" w:rsidR="00C96681"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Na regionalnih radijskih postajah so se posvečali regijskim tematikam in dogajanju na področju manjšinskih narodnostnih skupnosti. Poročali so o aktivnostih invalidskih društev, dostopnosti, umetniških in integracijskih projektih, mednarodnem dnevu slepih in slabovidnih, rehabilitaciji invalidov, mednarodnem dnevu invalidov, osebni asistenci in podobno.</w:t>
      </w:r>
    </w:p>
    <w:p w14:paraId="2F01CC6C" w14:textId="5CD92B3E" w:rsidR="004340E4" w:rsidRPr="00776D85" w:rsidRDefault="005C19B3" w:rsidP="00101B8A">
      <w:pPr>
        <w:pStyle w:val="Navadensplet"/>
        <w:shd w:val="clear" w:color="auto" w:fill="FFFFFF"/>
        <w:spacing w:before="120" w:beforeAutospacing="0" w:after="0" w:afterAutospacing="0" w:line="276" w:lineRule="auto"/>
        <w:rPr>
          <w:rFonts w:ascii="Arial" w:hAnsi="Arial" w:cs="Arial"/>
          <w:sz w:val="20"/>
          <w:szCs w:val="20"/>
          <w:lang w:val="sl-SI"/>
        </w:rPr>
      </w:pPr>
      <w:r>
        <w:rPr>
          <w:rFonts w:ascii="Arial" w:hAnsi="Arial" w:cs="Arial"/>
          <w:sz w:val="20"/>
          <w:szCs w:val="20"/>
          <w:lang w:val="sl-SI"/>
        </w:rPr>
        <w:t>Tudi n</w:t>
      </w:r>
      <w:r w:rsidR="00270A0D" w:rsidRPr="00776D85">
        <w:rPr>
          <w:rFonts w:ascii="Arial" w:hAnsi="Arial" w:cs="Arial"/>
          <w:sz w:val="20"/>
          <w:szCs w:val="20"/>
          <w:lang w:val="sl-SI"/>
        </w:rPr>
        <w:t>a Televiziji Slovenija so bile invalidske vsebine umeščene v vrsto programov in oddaj</w:t>
      </w:r>
      <w:r w:rsidR="004340E4" w:rsidRPr="00776D85">
        <w:rPr>
          <w:rFonts w:ascii="Arial" w:hAnsi="Arial" w:cs="Arial"/>
          <w:sz w:val="20"/>
          <w:szCs w:val="20"/>
          <w:lang w:val="sl-SI"/>
        </w:rPr>
        <w:t>:</w:t>
      </w:r>
    </w:p>
    <w:p w14:paraId="3659285A" w14:textId="287B0F05"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V dnevnoinformativnih oddajah so se veliko posvečali aktualni</w:t>
      </w:r>
      <w:r w:rsidR="005C19B3">
        <w:rPr>
          <w:rFonts w:ascii="Arial" w:hAnsi="Arial" w:cs="Arial"/>
          <w:sz w:val="20"/>
          <w:szCs w:val="20"/>
          <w:lang w:val="sl-SI"/>
        </w:rPr>
        <w:t>m</w:t>
      </w:r>
      <w:r w:rsidRPr="00776D85">
        <w:rPr>
          <w:rFonts w:ascii="Arial" w:hAnsi="Arial" w:cs="Arial"/>
          <w:sz w:val="20"/>
          <w:szCs w:val="20"/>
          <w:lang w:val="sl-SI"/>
        </w:rPr>
        <w:t xml:space="preserve"> tema</w:t>
      </w:r>
      <w:r w:rsidR="005C19B3">
        <w:rPr>
          <w:rFonts w:ascii="Arial" w:hAnsi="Arial" w:cs="Arial"/>
          <w:sz w:val="20"/>
          <w:szCs w:val="20"/>
          <w:lang w:val="sl-SI"/>
        </w:rPr>
        <w:t>m,</w:t>
      </w:r>
      <w:r w:rsidRPr="00776D85">
        <w:rPr>
          <w:rFonts w:ascii="Arial" w:hAnsi="Arial" w:cs="Arial"/>
          <w:sz w:val="20"/>
          <w:szCs w:val="20"/>
          <w:lang w:val="sl-SI"/>
        </w:rPr>
        <w:t xml:space="preserve"> kot sta osebna asistenca in dolgotrajna oskrba, poročali so tudi o humanitarnih akcijah. Kot vsa leta poprej so z vsebinami </w:t>
      </w:r>
      <w:r w:rsidR="00E40D0B">
        <w:rPr>
          <w:rFonts w:ascii="Arial" w:hAnsi="Arial" w:cs="Arial"/>
          <w:sz w:val="20"/>
          <w:szCs w:val="20"/>
          <w:lang w:val="sl-SI"/>
        </w:rPr>
        <w:t>zaznamovali</w:t>
      </w:r>
      <w:r w:rsidR="00E40D0B" w:rsidRPr="00776D85">
        <w:rPr>
          <w:rFonts w:ascii="Arial" w:hAnsi="Arial" w:cs="Arial"/>
          <w:sz w:val="20"/>
          <w:szCs w:val="20"/>
          <w:lang w:val="sl-SI"/>
        </w:rPr>
        <w:t xml:space="preserve"> </w:t>
      </w:r>
      <w:r w:rsidRPr="00776D85">
        <w:rPr>
          <w:rFonts w:ascii="Arial" w:hAnsi="Arial" w:cs="Arial"/>
          <w:sz w:val="20"/>
          <w:szCs w:val="20"/>
          <w:lang w:val="sl-SI"/>
        </w:rPr>
        <w:t>dan Downovega sindroma, dan redkih bolezni, dan cerebralne paralize, dan invalidov, dan bele palice, dan znakovnega jezika i</w:t>
      </w:r>
      <w:r w:rsidR="0011620D" w:rsidRPr="00776D85">
        <w:rPr>
          <w:rFonts w:ascii="Arial" w:hAnsi="Arial" w:cs="Arial"/>
          <w:sz w:val="20"/>
          <w:szCs w:val="20"/>
          <w:lang w:val="sl-SI"/>
        </w:rPr>
        <w:t>n tako dalje</w:t>
      </w:r>
      <w:r w:rsidRPr="00776D85">
        <w:rPr>
          <w:rFonts w:ascii="Arial" w:hAnsi="Arial" w:cs="Arial"/>
          <w:sz w:val="20"/>
          <w:szCs w:val="20"/>
          <w:lang w:val="sl-SI"/>
        </w:rPr>
        <w:t xml:space="preserve">. Posebno pozornost umeščanju poglobljenih in problemskih tem namenjajo v odmevni in zelo gledani oddaji </w:t>
      </w:r>
      <w:r w:rsidRPr="007D7D55">
        <w:rPr>
          <w:rFonts w:ascii="Arial" w:hAnsi="Arial" w:cs="Arial"/>
          <w:iCs/>
          <w:sz w:val="20"/>
          <w:szCs w:val="20"/>
          <w:lang w:val="sl-SI"/>
        </w:rPr>
        <w:t>Tednik</w:t>
      </w:r>
      <w:r w:rsidRPr="00776D85">
        <w:rPr>
          <w:rFonts w:ascii="Arial" w:hAnsi="Arial" w:cs="Arial"/>
          <w:sz w:val="20"/>
          <w:szCs w:val="20"/>
          <w:lang w:val="sl-SI"/>
        </w:rPr>
        <w:t xml:space="preserve">, prav tako so redno uvrščali veliko tem o invalidih v oddaje </w:t>
      </w:r>
      <w:r w:rsidRPr="007D7D55">
        <w:rPr>
          <w:rFonts w:ascii="Arial" w:hAnsi="Arial" w:cs="Arial"/>
          <w:iCs/>
          <w:sz w:val="20"/>
          <w:szCs w:val="20"/>
          <w:lang w:val="sl-SI"/>
        </w:rPr>
        <w:t>Dobro jutro</w:t>
      </w:r>
      <w:r w:rsidRPr="00776D85">
        <w:rPr>
          <w:rFonts w:ascii="Arial" w:hAnsi="Arial" w:cs="Arial"/>
          <w:sz w:val="20"/>
          <w:szCs w:val="20"/>
          <w:lang w:val="sl-SI"/>
        </w:rPr>
        <w:t xml:space="preserve">. </w:t>
      </w:r>
    </w:p>
    <w:p w14:paraId="3083BC06" w14:textId="3CAFE5AF"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uredništvu Otroškega in mladinskega programa so predvajali invalidske vsebine v oddajah </w:t>
      </w:r>
      <w:r w:rsidRPr="007D7D55">
        <w:rPr>
          <w:rFonts w:ascii="Arial" w:hAnsi="Arial" w:cs="Arial"/>
          <w:iCs/>
          <w:sz w:val="20"/>
          <w:szCs w:val="20"/>
          <w:lang w:val="sl-SI"/>
        </w:rPr>
        <w:t>Firbcologi</w:t>
      </w:r>
      <w:r w:rsidRPr="00776D85">
        <w:rPr>
          <w:rFonts w:ascii="Arial" w:hAnsi="Arial" w:cs="Arial"/>
          <w:sz w:val="20"/>
          <w:szCs w:val="20"/>
          <w:lang w:val="sl-SI"/>
        </w:rPr>
        <w:t xml:space="preserve"> </w:t>
      </w:r>
      <w:r w:rsidR="00AD064D">
        <w:rPr>
          <w:rFonts w:ascii="Arial" w:hAnsi="Arial" w:cs="Arial"/>
          <w:sz w:val="20"/>
          <w:szCs w:val="20"/>
          <w:lang w:val="sl-SI"/>
        </w:rPr>
        <w:t xml:space="preserve">in </w:t>
      </w:r>
      <w:r w:rsidRPr="007D7D55">
        <w:rPr>
          <w:rFonts w:ascii="Arial" w:hAnsi="Arial" w:cs="Arial"/>
          <w:iCs/>
          <w:sz w:val="20"/>
          <w:szCs w:val="20"/>
          <w:lang w:val="sl-SI"/>
        </w:rPr>
        <w:t>Infodrom</w:t>
      </w:r>
      <w:r w:rsidR="005C19B3">
        <w:rPr>
          <w:rFonts w:ascii="Arial" w:hAnsi="Arial" w:cs="Arial"/>
          <w:sz w:val="20"/>
          <w:szCs w:val="20"/>
          <w:lang w:val="sl-SI"/>
        </w:rPr>
        <w:t>,</w:t>
      </w:r>
      <w:r w:rsidRPr="00776D85">
        <w:rPr>
          <w:rFonts w:ascii="Arial" w:hAnsi="Arial" w:cs="Arial"/>
          <w:sz w:val="20"/>
          <w:szCs w:val="20"/>
          <w:lang w:val="sl-SI"/>
        </w:rPr>
        <w:t xml:space="preserve"> v seriji risank </w:t>
      </w:r>
      <w:r w:rsidRPr="007D7D55">
        <w:rPr>
          <w:rFonts w:ascii="Arial" w:hAnsi="Arial" w:cs="Arial"/>
          <w:iCs/>
          <w:sz w:val="20"/>
          <w:szCs w:val="20"/>
          <w:lang w:val="sl-SI"/>
        </w:rPr>
        <w:t>Zdravnica Mica</w:t>
      </w:r>
      <w:r w:rsidRPr="00776D85">
        <w:rPr>
          <w:rFonts w:ascii="Arial" w:hAnsi="Arial" w:cs="Arial"/>
          <w:sz w:val="20"/>
          <w:szCs w:val="20"/>
          <w:lang w:val="sl-SI"/>
        </w:rPr>
        <w:t xml:space="preserve"> </w:t>
      </w:r>
      <w:r w:rsidR="005C19B3">
        <w:rPr>
          <w:rFonts w:ascii="Arial" w:hAnsi="Arial" w:cs="Arial"/>
          <w:sz w:val="20"/>
          <w:szCs w:val="20"/>
          <w:lang w:val="sl-SI"/>
        </w:rPr>
        <w:t xml:space="preserve">pa so </w:t>
      </w:r>
      <w:r w:rsidRPr="00776D85">
        <w:rPr>
          <w:rFonts w:ascii="Arial" w:hAnsi="Arial" w:cs="Arial"/>
          <w:sz w:val="20"/>
          <w:szCs w:val="20"/>
          <w:lang w:val="sl-SI"/>
        </w:rPr>
        <w:t xml:space="preserve">obravnavali teme, namenjene otrokom, kot so sladkorna bolezen tipa 2, naglušnost, slepota, otroška paraliza in podobno. Redno so predvajali tudi oddaje </w:t>
      </w:r>
      <w:r w:rsidRPr="007D7D55">
        <w:rPr>
          <w:rFonts w:ascii="Arial" w:hAnsi="Arial" w:cs="Arial"/>
          <w:iCs/>
          <w:sz w:val="20"/>
          <w:szCs w:val="20"/>
          <w:lang w:val="sl-SI"/>
        </w:rPr>
        <w:t>Zgodbe iz školjke</w:t>
      </w:r>
      <w:r w:rsidRPr="00776D85">
        <w:rPr>
          <w:rFonts w:ascii="Arial" w:hAnsi="Arial" w:cs="Arial"/>
          <w:sz w:val="20"/>
          <w:szCs w:val="20"/>
          <w:lang w:val="sl-SI"/>
        </w:rPr>
        <w:t>, ki so opremljene s tolmačem v slovenski znakovni jezik.</w:t>
      </w:r>
    </w:p>
    <w:p w14:paraId="15375F78" w14:textId="63CE4F97"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okviru </w:t>
      </w:r>
      <w:r w:rsidR="00AD064D">
        <w:rPr>
          <w:rFonts w:ascii="Arial" w:hAnsi="Arial" w:cs="Arial"/>
          <w:sz w:val="20"/>
          <w:szCs w:val="20"/>
          <w:lang w:val="sl-SI"/>
        </w:rPr>
        <w:t>i</w:t>
      </w:r>
      <w:r w:rsidRPr="00776D85">
        <w:rPr>
          <w:rFonts w:ascii="Arial" w:hAnsi="Arial" w:cs="Arial"/>
          <w:sz w:val="20"/>
          <w:szCs w:val="20"/>
          <w:lang w:val="sl-SI"/>
        </w:rPr>
        <w:t xml:space="preserve">zobraževalnega programa so si gledalci lahko tudi ogledali dokumentarni oddaji </w:t>
      </w:r>
      <w:r w:rsidRPr="007D7D55">
        <w:rPr>
          <w:rFonts w:ascii="Arial" w:hAnsi="Arial" w:cs="Arial"/>
          <w:iCs/>
          <w:sz w:val="20"/>
          <w:szCs w:val="20"/>
          <w:lang w:val="sl-SI"/>
        </w:rPr>
        <w:t>Valentin Stanič – duhovnik, alpinist, humanist</w:t>
      </w:r>
      <w:r w:rsidRPr="00776D85">
        <w:rPr>
          <w:rFonts w:ascii="Arial" w:hAnsi="Arial" w:cs="Arial"/>
          <w:sz w:val="20"/>
          <w:szCs w:val="20"/>
          <w:lang w:val="sl-SI"/>
        </w:rPr>
        <w:t xml:space="preserve"> in </w:t>
      </w:r>
      <w:r w:rsidRPr="007D7D55">
        <w:rPr>
          <w:rFonts w:ascii="Arial" w:hAnsi="Arial" w:cs="Arial"/>
          <w:iCs/>
          <w:sz w:val="20"/>
          <w:szCs w:val="20"/>
          <w:lang w:val="sl-SI"/>
        </w:rPr>
        <w:t>Beg pred resnico</w:t>
      </w:r>
      <w:r w:rsidRPr="00776D85">
        <w:rPr>
          <w:rFonts w:ascii="Arial" w:hAnsi="Arial" w:cs="Arial"/>
          <w:sz w:val="20"/>
          <w:szCs w:val="20"/>
          <w:lang w:val="sl-SI"/>
        </w:rPr>
        <w:t xml:space="preserve">. V </w:t>
      </w:r>
      <w:r w:rsidR="00AD064D">
        <w:rPr>
          <w:rFonts w:ascii="Arial" w:hAnsi="Arial" w:cs="Arial"/>
          <w:sz w:val="20"/>
          <w:szCs w:val="20"/>
          <w:lang w:val="sl-SI"/>
        </w:rPr>
        <w:t>i</w:t>
      </w:r>
      <w:r w:rsidRPr="00776D85">
        <w:rPr>
          <w:rFonts w:ascii="Arial" w:hAnsi="Arial" w:cs="Arial"/>
          <w:sz w:val="20"/>
          <w:szCs w:val="20"/>
          <w:lang w:val="sl-SI"/>
        </w:rPr>
        <w:t xml:space="preserve">zobraževalnem programu so </w:t>
      </w:r>
      <w:r w:rsidR="00AD064D">
        <w:rPr>
          <w:rFonts w:ascii="Arial" w:hAnsi="Arial" w:cs="Arial"/>
          <w:sz w:val="20"/>
          <w:szCs w:val="20"/>
          <w:lang w:val="sl-SI"/>
        </w:rPr>
        <w:t xml:space="preserve">predvajali </w:t>
      </w:r>
      <w:r w:rsidRPr="00776D85">
        <w:rPr>
          <w:rFonts w:ascii="Arial" w:hAnsi="Arial" w:cs="Arial"/>
          <w:sz w:val="20"/>
          <w:szCs w:val="20"/>
          <w:lang w:val="sl-SI"/>
        </w:rPr>
        <w:t xml:space="preserve">oddaje </w:t>
      </w:r>
      <w:r w:rsidRPr="007D7D55">
        <w:rPr>
          <w:rFonts w:ascii="Arial" w:hAnsi="Arial" w:cs="Arial"/>
          <w:iCs/>
          <w:sz w:val="20"/>
          <w:szCs w:val="20"/>
          <w:lang w:val="sl-SI"/>
        </w:rPr>
        <w:t>Prisluhnimo tišini</w:t>
      </w:r>
      <w:r w:rsidRPr="00776D85">
        <w:rPr>
          <w:rFonts w:ascii="Arial" w:hAnsi="Arial" w:cs="Arial"/>
          <w:sz w:val="20"/>
          <w:szCs w:val="20"/>
          <w:lang w:val="sl-SI"/>
        </w:rPr>
        <w:t>, ki nastajajo v sodelovanju z Zvezo društev gluhih in naglušnih Slovenije.</w:t>
      </w:r>
    </w:p>
    <w:p w14:paraId="6D55D383" w14:textId="3EBCC801"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Predvajali so tudi vrsto celovečernih in dokumentarnih filmov priznanih svetovnih producentskih hiš, ki vsebujejo invalidske tematike. Filmski liki upodabljajo osebe z različnimi invalidnostmi, tako gibalno ovirane kot tudi druge.</w:t>
      </w:r>
    </w:p>
    <w:p w14:paraId="41AA8770" w14:textId="4A9A5DEA"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w:t>
      </w:r>
      <w:r w:rsidR="00AD064D">
        <w:rPr>
          <w:rFonts w:ascii="Arial" w:hAnsi="Arial" w:cs="Arial"/>
          <w:sz w:val="20"/>
          <w:szCs w:val="20"/>
          <w:lang w:val="sl-SI"/>
        </w:rPr>
        <w:t>š</w:t>
      </w:r>
      <w:r w:rsidRPr="00776D85">
        <w:rPr>
          <w:rFonts w:ascii="Arial" w:hAnsi="Arial" w:cs="Arial"/>
          <w:sz w:val="20"/>
          <w:szCs w:val="20"/>
          <w:lang w:val="sl-SI"/>
        </w:rPr>
        <w:t xml:space="preserve">portnem programu so redno predvajali oddaje o parašportu </w:t>
      </w:r>
      <w:r w:rsidRPr="007D7D55">
        <w:rPr>
          <w:rFonts w:ascii="Arial" w:hAnsi="Arial" w:cs="Arial"/>
          <w:iCs/>
          <w:sz w:val="20"/>
          <w:szCs w:val="20"/>
          <w:lang w:val="sl-SI"/>
        </w:rPr>
        <w:t>Tempo</w:t>
      </w:r>
      <w:r w:rsidRPr="00776D85">
        <w:rPr>
          <w:rFonts w:ascii="Arial" w:hAnsi="Arial" w:cs="Arial"/>
          <w:sz w:val="20"/>
          <w:szCs w:val="20"/>
          <w:lang w:val="sl-SI"/>
        </w:rPr>
        <w:t xml:space="preserve">. V informativnih oddajah so spremljali aktualne dosežke slovenskih športnikov invalidov. Prvič v zgodovini so prenašali vse tekme na paraolimpijskih igrah, </w:t>
      </w:r>
      <w:r w:rsidR="00542425">
        <w:rPr>
          <w:rFonts w:ascii="Arial" w:hAnsi="Arial" w:cs="Arial"/>
          <w:sz w:val="20"/>
          <w:szCs w:val="20"/>
          <w:lang w:val="sl-SI"/>
        </w:rPr>
        <w:t>na katerih</w:t>
      </w:r>
      <w:r w:rsidR="00542425" w:rsidRPr="00776D85">
        <w:rPr>
          <w:rFonts w:ascii="Arial" w:hAnsi="Arial" w:cs="Arial"/>
          <w:sz w:val="20"/>
          <w:szCs w:val="20"/>
          <w:lang w:val="sl-SI"/>
        </w:rPr>
        <w:t xml:space="preserve"> </w:t>
      </w:r>
      <w:r w:rsidRPr="00776D85">
        <w:rPr>
          <w:rFonts w:ascii="Arial" w:hAnsi="Arial" w:cs="Arial"/>
          <w:sz w:val="20"/>
          <w:szCs w:val="20"/>
          <w:lang w:val="sl-SI"/>
        </w:rPr>
        <w:t xml:space="preserve">so nastopali slovenski športniki invalidi ter </w:t>
      </w:r>
      <w:r w:rsidR="00F91BFB">
        <w:rPr>
          <w:rFonts w:ascii="Arial" w:hAnsi="Arial" w:cs="Arial"/>
          <w:sz w:val="20"/>
          <w:szCs w:val="20"/>
          <w:lang w:val="sl-SI"/>
        </w:rPr>
        <w:t>odprtje</w:t>
      </w:r>
      <w:r w:rsidR="00F91BFB" w:rsidRPr="00776D85">
        <w:rPr>
          <w:rFonts w:ascii="Arial" w:hAnsi="Arial" w:cs="Arial"/>
          <w:sz w:val="20"/>
          <w:szCs w:val="20"/>
          <w:lang w:val="sl-SI"/>
        </w:rPr>
        <w:t xml:space="preserve"> </w:t>
      </w:r>
      <w:r w:rsidRPr="00776D85">
        <w:rPr>
          <w:rFonts w:ascii="Arial" w:hAnsi="Arial" w:cs="Arial"/>
          <w:sz w:val="20"/>
          <w:szCs w:val="20"/>
          <w:lang w:val="sl-SI"/>
        </w:rPr>
        <w:t xml:space="preserve">in zaključno slovesnost v Parizu.  </w:t>
      </w:r>
    </w:p>
    <w:p w14:paraId="65A2C603" w14:textId="5D9E76DD" w:rsidR="00C96681"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Tudi v regionalnih centrih so se veliko posvečali regijskim tematikam in dogajanju na področju manjšinskih narodnostnih skupnosti. Poročali so o dejavnostih invalidskih društev, dostopnosti, umetniških in integracijskih projektih s področij, ki delujejo na </w:t>
      </w:r>
      <w:r w:rsidR="00F91BFB">
        <w:rPr>
          <w:rFonts w:ascii="Arial" w:hAnsi="Arial" w:cs="Arial"/>
          <w:sz w:val="20"/>
          <w:szCs w:val="20"/>
          <w:lang w:val="sl-SI"/>
        </w:rPr>
        <w:t>območjih</w:t>
      </w:r>
      <w:r w:rsidR="00F91BFB" w:rsidRPr="00776D85">
        <w:rPr>
          <w:rFonts w:ascii="Arial" w:hAnsi="Arial" w:cs="Arial"/>
          <w:sz w:val="20"/>
          <w:szCs w:val="20"/>
          <w:lang w:val="sl-SI"/>
        </w:rPr>
        <w:t xml:space="preserve"> </w:t>
      </w:r>
      <w:r w:rsidRPr="00776D85">
        <w:rPr>
          <w:rFonts w:ascii="Arial" w:hAnsi="Arial" w:cs="Arial"/>
          <w:sz w:val="20"/>
          <w:szCs w:val="20"/>
          <w:lang w:val="sl-SI"/>
        </w:rPr>
        <w:t xml:space="preserve">regionalnih centrov. Predvsem so bile vsebine o invalidih predstavljene v informativnih oddajah </w:t>
      </w:r>
      <w:r w:rsidRPr="007D7D55">
        <w:rPr>
          <w:rFonts w:ascii="Arial" w:hAnsi="Arial" w:cs="Arial"/>
          <w:iCs/>
          <w:sz w:val="20"/>
          <w:szCs w:val="20"/>
          <w:lang w:val="sl-SI"/>
        </w:rPr>
        <w:t>Tele M</w:t>
      </w:r>
      <w:r w:rsidRPr="00776D85">
        <w:rPr>
          <w:rFonts w:ascii="Arial" w:hAnsi="Arial" w:cs="Arial"/>
          <w:sz w:val="20"/>
          <w:szCs w:val="20"/>
          <w:lang w:val="sl-SI"/>
        </w:rPr>
        <w:t xml:space="preserve"> in </w:t>
      </w:r>
      <w:r w:rsidRPr="007D7D55">
        <w:rPr>
          <w:rFonts w:ascii="Arial" w:hAnsi="Arial" w:cs="Arial"/>
          <w:iCs/>
          <w:sz w:val="20"/>
          <w:szCs w:val="20"/>
          <w:lang w:val="sl-SI"/>
        </w:rPr>
        <w:t>Primorska kronika</w:t>
      </w:r>
      <w:r w:rsidRPr="00776D85">
        <w:rPr>
          <w:rFonts w:ascii="Arial" w:hAnsi="Arial" w:cs="Arial"/>
          <w:sz w:val="20"/>
          <w:szCs w:val="20"/>
          <w:lang w:val="sl-SI"/>
        </w:rPr>
        <w:t>.</w:t>
      </w:r>
    </w:p>
    <w:p w14:paraId="15FC0619" w14:textId="47D8854C" w:rsidR="00270A0D" w:rsidRPr="00776D85" w:rsidRDefault="00270A0D" w:rsidP="00101B8A">
      <w:pPr>
        <w:pStyle w:val="Navadensplet"/>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Tudi na spletni strani </w:t>
      </w:r>
      <w:hyperlink r:id="rId20" w:history="1">
        <w:r w:rsidRPr="00776D85">
          <w:rPr>
            <w:rStyle w:val="Hiperpovezava"/>
            <w:rFonts w:ascii="Arial" w:hAnsi="Arial" w:cs="Arial"/>
            <w:color w:val="auto"/>
            <w:sz w:val="20"/>
            <w:szCs w:val="20"/>
            <w:u w:val="none"/>
            <w:lang w:val="sl-SI"/>
          </w:rPr>
          <w:t>www.rtvslo.si</w:t>
        </w:r>
      </w:hyperlink>
      <w:r w:rsidRPr="00776D85">
        <w:rPr>
          <w:rFonts w:ascii="Arial" w:hAnsi="Arial" w:cs="Arial"/>
          <w:sz w:val="20"/>
          <w:szCs w:val="20"/>
          <w:lang w:val="sl-SI"/>
        </w:rPr>
        <w:t xml:space="preserve"> so objavili vrsto člankov, povezanih z invalidi, se posvečali športu invalidov in </w:t>
      </w:r>
      <w:r w:rsidR="00A95C85">
        <w:rPr>
          <w:rFonts w:ascii="Arial" w:hAnsi="Arial" w:cs="Arial"/>
          <w:sz w:val="20"/>
          <w:szCs w:val="20"/>
          <w:lang w:val="sl-SI"/>
        </w:rPr>
        <w:t xml:space="preserve">objavljali </w:t>
      </w:r>
      <w:r w:rsidRPr="00776D85">
        <w:rPr>
          <w:rFonts w:ascii="Arial" w:hAnsi="Arial" w:cs="Arial"/>
          <w:sz w:val="20"/>
          <w:szCs w:val="20"/>
          <w:lang w:val="sl-SI"/>
        </w:rPr>
        <w:t xml:space="preserve">članke s specializiranega portala </w:t>
      </w:r>
      <w:r w:rsidRPr="007D7D55">
        <w:rPr>
          <w:rFonts w:ascii="Arial" w:hAnsi="Arial" w:cs="Arial"/>
          <w:iCs/>
          <w:sz w:val="20"/>
          <w:szCs w:val="20"/>
          <w:lang w:val="sl-SI"/>
        </w:rPr>
        <w:t>Dostopno.si</w:t>
      </w:r>
      <w:r w:rsidRPr="00776D85">
        <w:rPr>
          <w:rFonts w:ascii="Arial" w:hAnsi="Arial" w:cs="Arial"/>
          <w:sz w:val="20"/>
          <w:szCs w:val="20"/>
          <w:lang w:val="sl-SI"/>
        </w:rPr>
        <w:t>, ki je namenjen prav invalidskim tematikam</w:t>
      </w:r>
      <w:r w:rsidR="004340E4" w:rsidRPr="00776D85">
        <w:rPr>
          <w:rFonts w:ascii="Arial" w:hAnsi="Arial" w:cs="Arial"/>
          <w:sz w:val="20"/>
          <w:szCs w:val="20"/>
          <w:lang w:val="sl-SI"/>
        </w:rPr>
        <w:t>:</w:t>
      </w:r>
    </w:p>
    <w:p w14:paraId="2ED4D9EF" w14:textId="61314FBB"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 tolmačem v slovenski znakovni jezik so vsak dan v tednu opremili osrednji dnevnoinformativni blok, tedensko tudi oddaje</w:t>
      </w:r>
      <w:r w:rsidRPr="00776D85">
        <w:rPr>
          <w:rFonts w:ascii="Arial" w:hAnsi="Arial" w:cs="Arial"/>
          <w:i/>
          <w:iCs/>
          <w:sz w:val="20"/>
          <w:szCs w:val="20"/>
          <w:lang w:val="sl-SI"/>
        </w:rPr>
        <w:t xml:space="preserve"> </w:t>
      </w:r>
      <w:r w:rsidRPr="007D7D55">
        <w:rPr>
          <w:rFonts w:ascii="Arial" w:hAnsi="Arial" w:cs="Arial"/>
          <w:iCs/>
          <w:sz w:val="20"/>
          <w:szCs w:val="20"/>
          <w:lang w:val="sl-SI"/>
        </w:rPr>
        <w:t>Tarča</w:t>
      </w:r>
      <w:r w:rsidRPr="00776D85">
        <w:rPr>
          <w:rFonts w:ascii="Arial" w:hAnsi="Arial" w:cs="Arial"/>
          <w:i/>
          <w:iCs/>
          <w:sz w:val="20"/>
          <w:szCs w:val="20"/>
          <w:lang w:val="sl-SI"/>
        </w:rPr>
        <w:t xml:space="preserve">, </w:t>
      </w:r>
      <w:r w:rsidRPr="007D7D55">
        <w:rPr>
          <w:rFonts w:ascii="Arial" w:hAnsi="Arial" w:cs="Arial"/>
          <w:iCs/>
          <w:sz w:val="20"/>
          <w:szCs w:val="20"/>
          <w:lang w:val="sl-SI"/>
        </w:rPr>
        <w:t>Tednik</w:t>
      </w:r>
      <w:r w:rsidRPr="00776D85">
        <w:rPr>
          <w:rFonts w:ascii="Arial" w:hAnsi="Arial" w:cs="Arial"/>
          <w:i/>
          <w:iCs/>
          <w:sz w:val="20"/>
          <w:szCs w:val="20"/>
          <w:lang w:val="sl-SI"/>
        </w:rPr>
        <w:t xml:space="preserve"> </w:t>
      </w:r>
      <w:r w:rsidRPr="00776D85">
        <w:rPr>
          <w:rFonts w:ascii="Arial" w:hAnsi="Arial" w:cs="Arial"/>
          <w:sz w:val="20"/>
          <w:szCs w:val="20"/>
          <w:lang w:val="sl-SI"/>
        </w:rPr>
        <w:t>in</w:t>
      </w:r>
      <w:r w:rsidRPr="00776D85">
        <w:rPr>
          <w:rFonts w:ascii="Arial" w:hAnsi="Arial" w:cs="Arial"/>
          <w:i/>
          <w:iCs/>
          <w:sz w:val="20"/>
          <w:szCs w:val="20"/>
          <w:lang w:val="sl-SI"/>
        </w:rPr>
        <w:t xml:space="preserve"> </w:t>
      </w:r>
      <w:r w:rsidRPr="007D7D55">
        <w:rPr>
          <w:rFonts w:ascii="Arial" w:hAnsi="Arial" w:cs="Arial"/>
          <w:iCs/>
          <w:sz w:val="20"/>
          <w:szCs w:val="20"/>
          <w:lang w:val="sl-SI"/>
        </w:rPr>
        <w:t>Ljudje in zemlja</w:t>
      </w:r>
      <w:r w:rsidRPr="00776D85">
        <w:rPr>
          <w:rFonts w:ascii="Arial" w:hAnsi="Arial" w:cs="Arial"/>
          <w:i/>
          <w:iCs/>
          <w:sz w:val="20"/>
          <w:szCs w:val="20"/>
          <w:lang w:val="sl-SI"/>
        </w:rPr>
        <w:t xml:space="preserve">. </w:t>
      </w:r>
      <w:r w:rsidRPr="00776D85">
        <w:rPr>
          <w:rFonts w:ascii="Arial" w:hAnsi="Arial" w:cs="Arial"/>
          <w:sz w:val="20"/>
          <w:szCs w:val="20"/>
          <w:lang w:val="sl-SI"/>
        </w:rPr>
        <w:t xml:space="preserve">Prav tako so </w:t>
      </w:r>
      <w:r w:rsidR="00F73BB0">
        <w:rPr>
          <w:rFonts w:ascii="Arial" w:hAnsi="Arial" w:cs="Arial"/>
          <w:sz w:val="20"/>
          <w:szCs w:val="20"/>
          <w:lang w:val="sl-SI"/>
        </w:rPr>
        <w:t>–</w:t>
      </w:r>
      <w:r w:rsidRPr="00776D85">
        <w:rPr>
          <w:rFonts w:ascii="Arial" w:hAnsi="Arial" w:cs="Arial"/>
          <w:sz w:val="20"/>
          <w:szCs w:val="20"/>
          <w:lang w:val="sl-SI"/>
        </w:rPr>
        <w:t xml:space="preserve"> kot že v preteklih letih – s tolmačem opremili tudi pogovorne oddaje s predsednikom Vlade </w:t>
      </w:r>
      <w:r w:rsidR="003B2C7D">
        <w:rPr>
          <w:rFonts w:ascii="Arial" w:hAnsi="Arial" w:cs="Arial"/>
          <w:sz w:val="20"/>
          <w:szCs w:val="20"/>
          <w:lang w:val="sl-SI"/>
        </w:rPr>
        <w:t>Republike Slovenije</w:t>
      </w:r>
      <w:r w:rsidRPr="00776D85">
        <w:rPr>
          <w:rFonts w:ascii="Arial" w:hAnsi="Arial" w:cs="Arial"/>
          <w:sz w:val="20"/>
          <w:szCs w:val="20"/>
          <w:lang w:val="sl-SI"/>
        </w:rPr>
        <w:t xml:space="preserve"> in opozicijo, vse državne proslave in druge</w:t>
      </w:r>
      <w:r w:rsidR="00A95C85">
        <w:rPr>
          <w:rFonts w:ascii="Arial" w:hAnsi="Arial" w:cs="Arial"/>
          <w:sz w:val="20"/>
          <w:szCs w:val="20"/>
          <w:lang w:val="sl-SI"/>
        </w:rPr>
        <w:t xml:space="preserve"> od</w:t>
      </w:r>
      <w:r w:rsidR="006216D0">
        <w:rPr>
          <w:rFonts w:ascii="Arial" w:hAnsi="Arial" w:cs="Arial"/>
          <w:sz w:val="20"/>
          <w:szCs w:val="20"/>
          <w:lang w:val="sl-SI"/>
        </w:rPr>
        <w:t>daje</w:t>
      </w:r>
      <w:r w:rsidRPr="00776D85">
        <w:rPr>
          <w:rFonts w:ascii="Arial" w:hAnsi="Arial" w:cs="Arial"/>
          <w:sz w:val="20"/>
          <w:szCs w:val="20"/>
          <w:lang w:val="sl-SI"/>
        </w:rPr>
        <w:t xml:space="preserve">, </w:t>
      </w:r>
      <w:r w:rsidR="006216D0">
        <w:rPr>
          <w:rFonts w:ascii="Arial" w:hAnsi="Arial" w:cs="Arial"/>
          <w:sz w:val="20"/>
          <w:szCs w:val="20"/>
          <w:lang w:val="sl-SI"/>
        </w:rPr>
        <w:t>povezane</w:t>
      </w:r>
      <w:r w:rsidRPr="00776D85">
        <w:rPr>
          <w:rFonts w:ascii="Arial" w:hAnsi="Arial" w:cs="Arial"/>
          <w:sz w:val="20"/>
          <w:szCs w:val="20"/>
          <w:lang w:val="sl-SI"/>
        </w:rPr>
        <w:t xml:space="preserve"> z aktualnim stanjem. Za </w:t>
      </w:r>
      <w:r w:rsidR="00190396">
        <w:rPr>
          <w:rFonts w:ascii="Arial" w:hAnsi="Arial" w:cs="Arial"/>
          <w:sz w:val="20"/>
          <w:szCs w:val="20"/>
          <w:lang w:val="sl-SI"/>
        </w:rPr>
        <w:t>b</w:t>
      </w:r>
      <w:r w:rsidRPr="00776D85">
        <w:rPr>
          <w:rFonts w:ascii="Arial" w:hAnsi="Arial" w:cs="Arial"/>
          <w:sz w:val="20"/>
          <w:szCs w:val="20"/>
          <w:lang w:val="sl-SI"/>
        </w:rPr>
        <w:t xml:space="preserve">ožič in </w:t>
      </w:r>
      <w:r w:rsidR="00190396">
        <w:rPr>
          <w:rFonts w:ascii="Arial" w:hAnsi="Arial" w:cs="Arial"/>
          <w:sz w:val="20"/>
          <w:szCs w:val="20"/>
          <w:lang w:val="sl-SI"/>
        </w:rPr>
        <w:t>n</w:t>
      </w:r>
      <w:r w:rsidRPr="00776D85">
        <w:rPr>
          <w:rFonts w:ascii="Arial" w:hAnsi="Arial" w:cs="Arial"/>
          <w:sz w:val="20"/>
          <w:szCs w:val="20"/>
          <w:lang w:val="sl-SI"/>
        </w:rPr>
        <w:t>ovo leto so s tolmačem v slovenski znakovni jezik opremili tudi velik del razvedrilnega božičnega in novoletnega programa. S tolmačem so opremili izobraževalno serijo za mlade</w:t>
      </w:r>
      <w:r w:rsidRPr="00776D85">
        <w:rPr>
          <w:rFonts w:ascii="Arial" w:hAnsi="Arial" w:cs="Arial"/>
          <w:i/>
          <w:iCs/>
          <w:sz w:val="20"/>
          <w:szCs w:val="20"/>
          <w:lang w:val="sl-SI"/>
        </w:rPr>
        <w:t xml:space="preserve"> </w:t>
      </w:r>
      <w:r w:rsidRPr="007D7D55">
        <w:rPr>
          <w:rFonts w:ascii="Arial" w:hAnsi="Arial" w:cs="Arial"/>
          <w:iCs/>
          <w:sz w:val="20"/>
          <w:szCs w:val="20"/>
          <w:lang w:val="sl-SI"/>
        </w:rPr>
        <w:t>Prvič</w:t>
      </w:r>
      <w:r w:rsidRPr="00776D85">
        <w:rPr>
          <w:rFonts w:ascii="Arial" w:hAnsi="Arial" w:cs="Arial"/>
          <w:i/>
          <w:iCs/>
          <w:sz w:val="20"/>
          <w:szCs w:val="20"/>
          <w:lang w:val="sl-SI"/>
        </w:rPr>
        <w:t xml:space="preserve"> </w:t>
      </w:r>
      <w:r w:rsidRPr="00776D85">
        <w:rPr>
          <w:rFonts w:ascii="Arial" w:hAnsi="Arial" w:cs="Arial"/>
          <w:sz w:val="20"/>
          <w:szCs w:val="20"/>
          <w:lang w:val="sl-SI"/>
        </w:rPr>
        <w:t>in ozaveščevalno oddajo</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(Ne)varni. </w:t>
      </w:r>
      <w:r w:rsidRPr="00776D85">
        <w:rPr>
          <w:rFonts w:ascii="Arial" w:hAnsi="Arial" w:cs="Arial"/>
          <w:sz w:val="20"/>
          <w:szCs w:val="20"/>
          <w:lang w:val="sl-SI"/>
        </w:rPr>
        <w:t>Redno tedensko so predvajali oddaje v znakovnem jeziku</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Prisluhnimo tišini. </w:t>
      </w:r>
      <w:r w:rsidRPr="00776D85">
        <w:rPr>
          <w:rFonts w:ascii="Arial" w:hAnsi="Arial" w:cs="Arial"/>
          <w:sz w:val="20"/>
          <w:szCs w:val="20"/>
          <w:lang w:val="sl-SI"/>
        </w:rPr>
        <w:t>Za otroke že nekaj desetletij pripravljajo oddaje z znakovnim jezikom</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Zgodbe iz školjke. </w:t>
      </w:r>
      <w:r w:rsidRPr="00776D85">
        <w:rPr>
          <w:rFonts w:ascii="Arial" w:hAnsi="Arial" w:cs="Arial"/>
          <w:sz w:val="20"/>
          <w:szCs w:val="20"/>
          <w:lang w:val="sl-SI"/>
        </w:rPr>
        <w:t xml:space="preserve">Vse oddaje s tolmačem v znakovni jezik so bile sočasno z originalno različico oddaje ali z zamikom predvajane na TV Maribor, TV SLO 2 ali na TV SLO 3, ponovitve osrednjega dnevnoinformativnega bloka pa so bile večinoma na sporedu ob 20. uri na TV SLO 3. V letu 2024 so potekale volitve v </w:t>
      </w:r>
      <w:r w:rsidR="00A95C85">
        <w:rPr>
          <w:rFonts w:ascii="Arial" w:hAnsi="Arial" w:cs="Arial"/>
          <w:sz w:val="20"/>
          <w:szCs w:val="20"/>
          <w:lang w:val="sl-SI"/>
        </w:rPr>
        <w:t>E</w:t>
      </w:r>
      <w:r w:rsidRPr="00776D85">
        <w:rPr>
          <w:rFonts w:ascii="Arial" w:hAnsi="Arial" w:cs="Arial"/>
          <w:sz w:val="20"/>
          <w:szCs w:val="20"/>
          <w:lang w:val="sl-SI"/>
        </w:rPr>
        <w:t xml:space="preserve">vropski parlament. Vsa soočenja kot tudi vrsto spremljevalnih vsebin ob volilni kampanji je bilo mogoče sočasno spremljati s tolmačem. Prav tako so s tolmačem opremili vsa soočenja pred referendumi </w:t>
      </w:r>
      <w:r w:rsidR="006216D0" w:rsidRPr="00776D85">
        <w:rPr>
          <w:rFonts w:ascii="Arial" w:hAnsi="Arial" w:cs="Arial"/>
          <w:sz w:val="20"/>
          <w:szCs w:val="20"/>
          <w:lang w:val="sl-SI"/>
        </w:rPr>
        <w:t xml:space="preserve">ter </w:t>
      </w:r>
      <w:r w:rsidRPr="00776D85">
        <w:rPr>
          <w:rFonts w:ascii="Arial" w:hAnsi="Arial" w:cs="Arial"/>
          <w:sz w:val="20"/>
          <w:szCs w:val="20"/>
          <w:lang w:val="sl-SI"/>
        </w:rPr>
        <w:t xml:space="preserve">spremljevalne </w:t>
      </w:r>
      <w:r w:rsidR="006216D0" w:rsidRPr="00776D85">
        <w:rPr>
          <w:rFonts w:ascii="Arial" w:hAnsi="Arial" w:cs="Arial"/>
          <w:sz w:val="20"/>
          <w:szCs w:val="20"/>
          <w:lang w:val="sl-SI"/>
        </w:rPr>
        <w:t xml:space="preserve">in </w:t>
      </w:r>
      <w:r w:rsidRPr="00776D85">
        <w:rPr>
          <w:rFonts w:ascii="Arial" w:hAnsi="Arial" w:cs="Arial"/>
          <w:sz w:val="20"/>
          <w:szCs w:val="20"/>
          <w:lang w:val="sl-SI"/>
        </w:rPr>
        <w:t>informativne vsebine.</w:t>
      </w:r>
    </w:p>
    <w:p w14:paraId="36B96358" w14:textId="54536609"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V oddelku za podnaslavljanje za gluhe in naglušne Multimedijskega centra so skrbeli za podnapise slovensko govorjenih vsebin za večji del oddaj lastne produkcije TV Slovenija. Podnaslovljene oddaje lahko gluhi in naglušni spremljajo prek Teleteksta (771 za TV SLO 1 ali 772 za TV SLO 2 in 773 za TV SLO 3) ter v avdio- in videoarhivu. V decembru so sistem podnaslavljanja nadgradili z možnostjo spremljanja samodejnih podnapisov pri oddajah v živo, kar je bistveno povečalo delež podnaslovljenih vsebin na TV SLO 1 in TV SLO 2., osebe z okvaro sluha so oddaje, ki potekajo v živo, kakovostno spremljale sočasno že ob premiernem</w:t>
      </w:r>
      <w:r w:rsidR="004340E4" w:rsidRPr="00776D85">
        <w:rPr>
          <w:rFonts w:ascii="Arial" w:hAnsi="Arial" w:cs="Arial"/>
          <w:sz w:val="20"/>
          <w:szCs w:val="20"/>
          <w:lang w:val="sl-SI"/>
        </w:rPr>
        <w:t xml:space="preserve"> </w:t>
      </w:r>
      <w:r w:rsidRPr="00776D85">
        <w:rPr>
          <w:rFonts w:ascii="Arial" w:hAnsi="Arial" w:cs="Arial"/>
          <w:sz w:val="20"/>
          <w:szCs w:val="20"/>
          <w:lang w:val="sl-SI"/>
        </w:rPr>
        <w:t xml:space="preserve">predvajanju. </w:t>
      </w:r>
    </w:p>
    <w:p w14:paraId="0124EAD2" w14:textId="0E1E3631"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Od januarja do decembra 2024 so z zvočnimi podnapisi s pomočjo sintetizatorja govora za slepe in slabovidne opremili vse dnevnoinformativne oddaje </w:t>
      </w:r>
      <w:r w:rsidRPr="007D7D55">
        <w:rPr>
          <w:rFonts w:ascii="Arial" w:hAnsi="Arial" w:cs="Arial"/>
          <w:iCs/>
          <w:sz w:val="20"/>
          <w:szCs w:val="20"/>
          <w:lang w:val="sl-SI"/>
        </w:rPr>
        <w:t>Poročila</w:t>
      </w:r>
      <w:r w:rsidRPr="00776D85">
        <w:rPr>
          <w:rFonts w:ascii="Arial" w:hAnsi="Arial" w:cs="Arial"/>
          <w:sz w:val="20"/>
          <w:szCs w:val="20"/>
          <w:lang w:val="sl-SI"/>
        </w:rPr>
        <w:t xml:space="preserve">, </w:t>
      </w:r>
      <w:r w:rsidRPr="007D7D55">
        <w:rPr>
          <w:rFonts w:ascii="Arial" w:hAnsi="Arial" w:cs="Arial"/>
          <w:iCs/>
          <w:sz w:val="20"/>
          <w:szCs w:val="20"/>
          <w:lang w:val="sl-SI"/>
        </w:rPr>
        <w:t xml:space="preserve">Poročila ob </w:t>
      </w:r>
      <w:r w:rsidR="00FF5BB0">
        <w:rPr>
          <w:rFonts w:ascii="Arial" w:hAnsi="Arial" w:cs="Arial"/>
          <w:iCs/>
          <w:sz w:val="20"/>
          <w:szCs w:val="20"/>
          <w:lang w:val="sl-SI"/>
        </w:rPr>
        <w:t>petih</w:t>
      </w:r>
      <w:r w:rsidRPr="00776D85">
        <w:rPr>
          <w:rFonts w:ascii="Arial" w:hAnsi="Arial" w:cs="Arial"/>
          <w:sz w:val="20"/>
          <w:szCs w:val="20"/>
          <w:lang w:val="sl-SI"/>
        </w:rPr>
        <w:t xml:space="preserve">, </w:t>
      </w:r>
      <w:r w:rsidRPr="007D7D55">
        <w:rPr>
          <w:rFonts w:ascii="Arial" w:hAnsi="Arial" w:cs="Arial"/>
          <w:iCs/>
          <w:sz w:val="20"/>
          <w:szCs w:val="20"/>
          <w:lang w:val="sl-SI"/>
        </w:rPr>
        <w:t>Dnevnik</w:t>
      </w:r>
      <w:r w:rsidRPr="00776D85">
        <w:rPr>
          <w:rFonts w:ascii="Arial" w:hAnsi="Arial" w:cs="Arial"/>
          <w:sz w:val="20"/>
          <w:szCs w:val="20"/>
          <w:lang w:val="sl-SI"/>
        </w:rPr>
        <w:t xml:space="preserve">, </w:t>
      </w:r>
      <w:r w:rsidRPr="007D7D55">
        <w:rPr>
          <w:rFonts w:ascii="Arial" w:hAnsi="Arial" w:cs="Arial"/>
          <w:iCs/>
          <w:sz w:val="20"/>
          <w:szCs w:val="20"/>
          <w:lang w:val="sl-SI"/>
        </w:rPr>
        <w:t>Odmevi</w:t>
      </w:r>
      <w:r w:rsidRPr="00776D85">
        <w:rPr>
          <w:rFonts w:ascii="Arial" w:hAnsi="Arial" w:cs="Arial"/>
          <w:sz w:val="20"/>
          <w:szCs w:val="20"/>
          <w:lang w:val="sl-SI"/>
        </w:rPr>
        <w:t xml:space="preserve">, </w:t>
      </w:r>
      <w:r w:rsidRPr="007D7D55">
        <w:rPr>
          <w:rFonts w:ascii="Arial" w:hAnsi="Arial" w:cs="Arial"/>
          <w:iCs/>
          <w:sz w:val="20"/>
          <w:szCs w:val="20"/>
          <w:lang w:val="sl-SI"/>
        </w:rPr>
        <w:t>Slovenska kronika</w:t>
      </w:r>
      <w:r w:rsidRPr="00776D85">
        <w:rPr>
          <w:rFonts w:ascii="Arial" w:hAnsi="Arial" w:cs="Arial"/>
          <w:sz w:val="20"/>
          <w:szCs w:val="20"/>
          <w:lang w:val="sl-SI"/>
        </w:rPr>
        <w:t xml:space="preserve">, </w:t>
      </w:r>
      <w:r w:rsidRPr="007D7D55">
        <w:rPr>
          <w:rFonts w:ascii="Arial" w:hAnsi="Arial" w:cs="Arial"/>
          <w:iCs/>
          <w:sz w:val="20"/>
          <w:szCs w:val="20"/>
          <w:lang w:val="sl-SI"/>
        </w:rPr>
        <w:t>Šport</w:t>
      </w:r>
      <w:r w:rsidRPr="00776D85">
        <w:rPr>
          <w:rFonts w:ascii="Arial" w:hAnsi="Arial" w:cs="Arial"/>
          <w:sz w:val="20"/>
          <w:szCs w:val="20"/>
          <w:lang w:val="sl-SI"/>
        </w:rPr>
        <w:t xml:space="preserve">, </w:t>
      </w:r>
      <w:r w:rsidRPr="007D7D55">
        <w:rPr>
          <w:rFonts w:ascii="Arial" w:hAnsi="Arial" w:cs="Arial"/>
          <w:iCs/>
          <w:sz w:val="20"/>
          <w:szCs w:val="20"/>
          <w:lang w:val="sl-SI"/>
        </w:rPr>
        <w:t>Tarča</w:t>
      </w:r>
      <w:r w:rsidRPr="00776D85">
        <w:rPr>
          <w:rFonts w:ascii="Arial" w:hAnsi="Arial" w:cs="Arial"/>
          <w:sz w:val="20"/>
          <w:szCs w:val="20"/>
          <w:lang w:val="sl-SI"/>
        </w:rPr>
        <w:t xml:space="preserve">, </w:t>
      </w:r>
      <w:r w:rsidRPr="007D7D55">
        <w:rPr>
          <w:rFonts w:ascii="Arial" w:hAnsi="Arial" w:cs="Arial"/>
          <w:iCs/>
          <w:sz w:val="20"/>
          <w:szCs w:val="20"/>
          <w:lang w:val="sl-SI"/>
        </w:rPr>
        <w:t>Kultura</w:t>
      </w:r>
      <w:r w:rsidRPr="00776D85">
        <w:rPr>
          <w:rFonts w:ascii="Arial" w:hAnsi="Arial" w:cs="Arial"/>
          <w:sz w:val="20"/>
          <w:szCs w:val="20"/>
          <w:lang w:val="sl-SI"/>
        </w:rPr>
        <w:t xml:space="preserve">, </w:t>
      </w:r>
      <w:r w:rsidRPr="007D7D55">
        <w:rPr>
          <w:rFonts w:ascii="Arial" w:hAnsi="Arial" w:cs="Arial"/>
          <w:iCs/>
          <w:sz w:val="20"/>
          <w:szCs w:val="20"/>
          <w:lang w:val="sl-SI"/>
        </w:rPr>
        <w:t>Globus</w:t>
      </w:r>
      <w:r w:rsidRPr="00776D85">
        <w:rPr>
          <w:rFonts w:ascii="Arial" w:hAnsi="Arial" w:cs="Arial"/>
          <w:sz w:val="20"/>
          <w:szCs w:val="20"/>
          <w:lang w:val="sl-SI"/>
        </w:rPr>
        <w:t xml:space="preserve">, </w:t>
      </w:r>
      <w:r w:rsidR="00FF5BB0">
        <w:rPr>
          <w:rFonts w:ascii="Arial" w:hAnsi="Arial" w:cs="Arial"/>
          <w:sz w:val="20"/>
          <w:szCs w:val="20"/>
          <w:lang w:val="sl-SI"/>
        </w:rPr>
        <w:t xml:space="preserve">druge </w:t>
      </w:r>
      <w:r w:rsidRPr="00776D85">
        <w:rPr>
          <w:rFonts w:ascii="Arial" w:hAnsi="Arial" w:cs="Arial"/>
          <w:sz w:val="20"/>
          <w:szCs w:val="20"/>
          <w:lang w:val="sl-SI"/>
        </w:rPr>
        <w:t xml:space="preserve">informativne oddaje </w:t>
      </w:r>
      <w:r w:rsidR="006216D0" w:rsidRPr="00776D85">
        <w:rPr>
          <w:rFonts w:ascii="Arial" w:hAnsi="Arial" w:cs="Arial"/>
          <w:sz w:val="20"/>
          <w:szCs w:val="20"/>
          <w:lang w:val="sl-SI"/>
        </w:rPr>
        <w:t xml:space="preserve">ter </w:t>
      </w:r>
      <w:r w:rsidRPr="00776D85">
        <w:rPr>
          <w:rFonts w:ascii="Arial" w:hAnsi="Arial" w:cs="Arial"/>
          <w:sz w:val="20"/>
          <w:szCs w:val="20"/>
          <w:lang w:val="sl-SI"/>
        </w:rPr>
        <w:t xml:space="preserve">lastne </w:t>
      </w:r>
      <w:r w:rsidR="006216D0" w:rsidRPr="00776D85">
        <w:rPr>
          <w:rFonts w:ascii="Arial" w:hAnsi="Arial" w:cs="Arial"/>
          <w:sz w:val="20"/>
          <w:szCs w:val="20"/>
          <w:lang w:val="sl-SI"/>
        </w:rPr>
        <w:t xml:space="preserve">in </w:t>
      </w:r>
      <w:r w:rsidRPr="00776D85">
        <w:rPr>
          <w:rFonts w:ascii="Arial" w:hAnsi="Arial" w:cs="Arial"/>
          <w:sz w:val="20"/>
          <w:szCs w:val="20"/>
          <w:lang w:val="sl-SI"/>
        </w:rPr>
        <w:t xml:space="preserve">tuje dokumentarne in izobraževalne oddaje. Pripravljali so tudi zvočne opise za slepe in slabovidne. Z zvočnimi opisi so opremili domače celovečerne filme, dokumentarne filme, serije in izobraževalne oddaje ter oddaje v živo, kot so na primer prenosi državnih proslav. </w:t>
      </w:r>
    </w:p>
    <w:p w14:paraId="45302B8F" w14:textId="4DD1C36D" w:rsidR="00270A0D"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V </w:t>
      </w:r>
      <w:r w:rsidR="00B76DDB">
        <w:rPr>
          <w:rFonts w:ascii="Arial" w:hAnsi="Arial" w:cs="Arial"/>
          <w:sz w:val="20"/>
          <w:szCs w:val="20"/>
        </w:rPr>
        <w:t>okviru</w:t>
      </w:r>
      <w:r w:rsidR="00B76DDB" w:rsidRPr="00776D85">
        <w:rPr>
          <w:rFonts w:ascii="Arial" w:hAnsi="Arial" w:cs="Arial"/>
          <w:sz w:val="20"/>
          <w:szCs w:val="20"/>
        </w:rPr>
        <w:t xml:space="preserve"> </w:t>
      </w:r>
      <w:r w:rsidRPr="00776D85">
        <w:rPr>
          <w:rFonts w:ascii="Arial" w:hAnsi="Arial" w:cs="Arial"/>
          <w:sz w:val="20"/>
          <w:szCs w:val="20"/>
        </w:rPr>
        <w:t>portala MMC RTV SLO delujeta tudi dva specializirana portala, ki ju urejajo sodelavci Službe za dostopnost programov</w:t>
      </w:r>
      <w:r w:rsidRPr="007D7D55">
        <w:rPr>
          <w:rFonts w:ascii="Arial" w:hAnsi="Arial" w:cs="Arial"/>
          <w:iCs/>
          <w:sz w:val="20"/>
          <w:szCs w:val="20"/>
        </w:rPr>
        <w:t>: Dostopno.si</w:t>
      </w:r>
      <w:r w:rsidRPr="00776D85">
        <w:rPr>
          <w:rFonts w:ascii="Arial" w:hAnsi="Arial" w:cs="Arial"/>
          <w:sz w:val="20"/>
          <w:szCs w:val="20"/>
        </w:rPr>
        <w:t xml:space="preserve"> in </w:t>
      </w:r>
      <w:r w:rsidRPr="007D7D55">
        <w:rPr>
          <w:rFonts w:ascii="Arial" w:hAnsi="Arial" w:cs="Arial"/>
          <w:iCs/>
          <w:sz w:val="20"/>
          <w:szCs w:val="20"/>
        </w:rPr>
        <w:t>Enostavno.info</w:t>
      </w:r>
      <w:r w:rsidR="004340E4" w:rsidRPr="00776D85">
        <w:rPr>
          <w:rFonts w:ascii="Arial" w:hAnsi="Arial" w:cs="Arial"/>
          <w:sz w:val="20"/>
          <w:szCs w:val="20"/>
        </w:rPr>
        <w:t>:</w:t>
      </w:r>
    </w:p>
    <w:p w14:paraId="02E955D4" w14:textId="454B6CF5" w:rsidR="00270A0D" w:rsidRPr="00776D85" w:rsidRDefault="00270A0D" w:rsidP="007D7D55">
      <w:pPr>
        <w:pStyle w:val="Navadensplet"/>
        <w:numPr>
          <w:ilvl w:val="0"/>
          <w:numId w:val="94"/>
        </w:numPr>
        <w:shd w:val="clear" w:color="auto" w:fill="FFFFFF"/>
        <w:spacing w:before="120" w:beforeAutospacing="0" w:after="120" w:afterAutospacing="0" w:line="276" w:lineRule="auto"/>
        <w:rPr>
          <w:rFonts w:ascii="Arial" w:hAnsi="Arial" w:cs="Arial"/>
          <w:sz w:val="20"/>
          <w:szCs w:val="20"/>
          <w:lang w:val="sl-SI"/>
        </w:rPr>
      </w:pPr>
      <w:r w:rsidRPr="007D7D55">
        <w:rPr>
          <w:rFonts w:ascii="Arial" w:hAnsi="Arial" w:cs="Arial"/>
          <w:iCs/>
          <w:sz w:val="20"/>
          <w:szCs w:val="20"/>
          <w:lang w:val="sl-SI"/>
        </w:rPr>
        <w:t>Dostopno.si</w:t>
      </w:r>
      <w:r w:rsidRPr="00776D85">
        <w:rPr>
          <w:rFonts w:ascii="Arial" w:hAnsi="Arial" w:cs="Arial"/>
          <w:sz w:val="20"/>
          <w:szCs w:val="20"/>
          <w:lang w:val="sl-SI"/>
        </w:rPr>
        <w:t xml:space="preserve"> je tematsko usmerjen portal, ki </w:t>
      </w:r>
      <w:r w:rsidR="00E90FE2">
        <w:rPr>
          <w:rFonts w:ascii="Arial" w:hAnsi="Arial" w:cs="Arial"/>
          <w:sz w:val="20"/>
          <w:szCs w:val="20"/>
          <w:lang w:val="sl-SI"/>
        </w:rPr>
        <w:t>obravnava</w:t>
      </w:r>
      <w:r w:rsidR="006216D0" w:rsidRPr="00776D85">
        <w:rPr>
          <w:rFonts w:ascii="Arial" w:hAnsi="Arial" w:cs="Arial"/>
          <w:sz w:val="20"/>
          <w:szCs w:val="20"/>
          <w:lang w:val="sl-SI"/>
        </w:rPr>
        <w:t xml:space="preserve"> </w:t>
      </w:r>
      <w:r w:rsidRPr="00776D85">
        <w:rPr>
          <w:rFonts w:ascii="Arial" w:hAnsi="Arial" w:cs="Arial"/>
          <w:sz w:val="20"/>
          <w:szCs w:val="20"/>
          <w:lang w:val="sl-SI"/>
        </w:rPr>
        <w:t xml:space="preserve">širok spekter tem o položaju, pravicah in vključevanju oseb z invalidnostmi v družbo. Hkrati služi kot zbirnik vseh oddaj, ki so prilagojene z različnimi tehnikami dostopnosti, kot so zvočni opis, zvočni podnapisi, tolmačenje v slovenski znakovni jezik in klasični podnapisi. Vsebine so razdeljene v rubrike, kar uporabnikom olajša dostop. Osrednja rubrika prinaša članke, novice in intervjuje, poteka </w:t>
      </w:r>
      <w:r w:rsidR="006216D0">
        <w:rPr>
          <w:rFonts w:ascii="Arial" w:hAnsi="Arial" w:cs="Arial"/>
          <w:sz w:val="20"/>
          <w:szCs w:val="20"/>
          <w:lang w:val="sl-SI"/>
        </w:rPr>
        <w:t xml:space="preserve">pa </w:t>
      </w:r>
      <w:r w:rsidRPr="00776D85">
        <w:rPr>
          <w:rFonts w:ascii="Arial" w:hAnsi="Arial" w:cs="Arial"/>
          <w:sz w:val="20"/>
          <w:szCs w:val="20"/>
          <w:lang w:val="sl-SI"/>
        </w:rPr>
        <w:t xml:space="preserve">tudi redna izmenjava </w:t>
      </w:r>
      <w:r w:rsidR="006216D0">
        <w:rPr>
          <w:rFonts w:ascii="Arial" w:hAnsi="Arial" w:cs="Arial"/>
          <w:sz w:val="20"/>
          <w:szCs w:val="20"/>
          <w:lang w:val="sl-SI"/>
        </w:rPr>
        <w:t>aktual</w:t>
      </w:r>
      <w:r w:rsidR="006216D0" w:rsidRPr="00776D85">
        <w:rPr>
          <w:rFonts w:ascii="Arial" w:hAnsi="Arial" w:cs="Arial"/>
          <w:sz w:val="20"/>
          <w:szCs w:val="20"/>
          <w:lang w:val="sl-SI"/>
        </w:rPr>
        <w:t xml:space="preserve">nih </w:t>
      </w:r>
      <w:r w:rsidRPr="00776D85">
        <w:rPr>
          <w:rFonts w:ascii="Arial" w:hAnsi="Arial" w:cs="Arial"/>
          <w:sz w:val="20"/>
          <w:szCs w:val="20"/>
          <w:lang w:val="sl-SI"/>
        </w:rPr>
        <w:t xml:space="preserve">prispevkov med glavnim portalom MMC in portalom </w:t>
      </w:r>
      <w:r w:rsidRPr="007D7D55">
        <w:rPr>
          <w:rFonts w:ascii="Arial" w:hAnsi="Arial" w:cs="Arial"/>
          <w:iCs/>
          <w:sz w:val="20"/>
          <w:szCs w:val="20"/>
          <w:lang w:val="sl-SI"/>
        </w:rPr>
        <w:t>Dostopno.si</w:t>
      </w:r>
      <w:r w:rsidRPr="00776D85">
        <w:rPr>
          <w:rFonts w:ascii="Arial" w:hAnsi="Arial" w:cs="Arial"/>
          <w:sz w:val="20"/>
          <w:szCs w:val="20"/>
          <w:lang w:val="sl-SI"/>
        </w:rPr>
        <w:t xml:space="preserve">. Od leta 2024 pripravljajo na RTV SLO tudi posebno rubriko </w:t>
      </w:r>
      <w:r w:rsidRPr="007D7D55">
        <w:rPr>
          <w:rFonts w:ascii="Arial" w:hAnsi="Arial" w:cs="Arial"/>
          <w:iCs/>
          <w:sz w:val="20"/>
          <w:szCs w:val="20"/>
          <w:lang w:val="sl-SI"/>
        </w:rPr>
        <w:t>Članki z znakovnim jezikom</w:t>
      </w:r>
      <w:r w:rsidRPr="00776D85">
        <w:rPr>
          <w:rFonts w:ascii="Arial" w:hAnsi="Arial" w:cs="Arial"/>
          <w:sz w:val="20"/>
          <w:szCs w:val="20"/>
          <w:lang w:val="sl-SI"/>
        </w:rPr>
        <w:t>, v kateri so članki tolmačeni v slovenski znakovni jezik. Portal ponuja tudi radijske in televizijske prispevke na to temo ter napovedi prilagojenih oddaj.</w:t>
      </w:r>
    </w:p>
    <w:p w14:paraId="1B820B8C" w14:textId="63B761E9" w:rsidR="00C96681" w:rsidRPr="00776D85" w:rsidRDefault="00270A0D" w:rsidP="007D7D55">
      <w:pPr>
        <w:pStyle w:val="Navadensplet"/>
        <w:numPr>
          <w:ilvl w:val="0"/>
          <w:numId w:val="94"/>
        </w:numPr>
        <w:shd w:val="clear" w:color="auto" w:fill="FFFFFF"/>
        <w:spacing w:before="120" w:beforeAutospacing="0" w:after="120" w:afterAutospacing="0" w:line="276" w:lineRule="auto"/>
        <w:rPr>
          <w:rFonts w:ascii="Arial" w:hAnsi="Arial" w:cs="Arial"/>
          <w:sz w:val="20"/>
          <w:szCs w:val="20"/>
          <w:lang w:val="sl-SI"/>
        </w:rPr>
      </w:pPr>
      <w:r w:rsidRPr="007D7D55">
        <w:rPr>
          <w:rFonts w:ascii="Arial" w:hAnsi="Arial" w:cs="Arial"/>
          <w:iCs/>
          <w:sz w:val="20"/>
          <w:szCs w:val="20"/>
          <w:lang w:val="sl-SI"/>
        </w:rPr>
        <w:lastRenderedPageBreak/>
        <w:t>Enostavno.info</w:t>
      </w:r>
      <w:r w:rsidRPr="00776D85">
        <w:rPr>
          <w:rFonts w:ascii="Arial" w:hAnsi="Arial" w:cs="Arial"/>
          <w:sz w:val="20"/>
          <w:szCs w:val="20"/>
          <w:lang w:val="sl-SI"/>
        </w:rPr>
        <w:t xml:space="preserve"> je novičarski portal, prilagojen v lažje razumljiv jezik, s čimer je omogočena boljša dostopnost informacij širšemu krogu bralcev, predvsem </w:t>
      </w:r>
      <w:r w:rsidR="003C18D8" w:rsidRPr="00776D85">
        <w:rPr>
          <w:rFonts w:ascii="Arial" w:hAnsi="Arial" w:cs="Arial"/>
          <w:sz w:val="20"/>
          <w:szCs w:val="20"/>
          <w:lang w:val="sl-SI"/>
        </w:rPr>
        <w:t>c</w:t>
      </w:r>
      <w:r w:rsidR="00A050C1" w:rsidRPr="00776D85">
        <w:rPr>
          <w:rFonts w:ascii="Arial" w:hAnsi="Arial" w:cs="Arial"/>
          <w:sz w:val="20"/>
          <w:szCs w:val="20"/>
          <w:lang w:val="sl-SI"/>
        </w:rPr>
        <w:t>ilj</w:t>
      </w:r>
      <w:r w:rsidRPr="00776D85">
        <w:rPr>
          <w:rFonts w:ascii="Arial" w:hAnsi="Arial" w:cs="Arial"/>
          <w:sz w:val="20"/>
          <w:szCs w:val="20"/>
          <w:lang w:val="sl-SI"/>
        </w:rPr>
        <w:t xml:space="preserve">nim skupinam ljudi, ki imajo težave z branjem in razumevanjem standardnih besedil. Novice so razdeljene v rubrike </w:t>
      </w:r>
      <w:r w:rsidRPr="007D7D55">
        <w:rPr>
          <w:rFonts w:ascii="Arial" w:hAnsi="Arial" w:cs="Arial"/>
          <w:b/>
          <w:i/>
          <w:iCs/>
          <w:sz w:val="20"/>
          <w:szCs w:val="20"/>
          <w:lang w:val="sl-SI"/>
        </w:rPr>
        <w:t>Slovenija</w:t>
      </w:r>
      <w:r w:rsidRPr="00776D85">
        <w:rPr>
          <w:rFonts w:ascii="Arial" w:hAnsi="Arial" w:cs="Arial"/>
          <w:sz w:val="20"/>
          <w:szCs w:val="20"/>
          <w:lang w:val="sl-SI"/>
        </w:rPr>
        <w:t xml:space="preserve">, </w:t>
      </w:r>
      <w:r w:rsidRPr="007D7D55">
        <w:rPr>
          <w:rFonts w:ascii="Arial" w:hAnsi="Arial" w:cs="Arial"/>
          <w:iCs/>
          <w:sz w:val="20"/>
          <w:szCs w:val="20"/>
          <w:lang w:val="sl-SI"/>
        </w:rPr>
        <w:t>Svet</w:t>
      </w:r>
      <w:r w:rsidRPr="00776D85">
        <w:rPr>
          <w:rFonts w:ascii="Arial" w:hAnsi="Arial" w:cs="Arial"/>
          <w:sz w:val="20"/>
          <w:szCs w:val="20"/>
          <w:lang w:val="sl-SI"/>
        </w:rPr>
        <w:t xml:space="preserve">, </w:t>
      </w:r>
      <w:r w:rsidRPr="007D7D55">
        <w:rPr>
          <w:rFonts w:ascii="Arial" w:hAnsi="Arial" w:cs="Arial"/>
          <w:iCs/>
          <w:sz w:val="20"/>
          <w:szCs w:val="20"/>
          <w:lang w:val="sl-SI"/>
        </w:rPr>
        <w:t>Šport</w:t>
      </w:r>
      <w:r w:rsidRPr="00776D85">
        <w:rPr>
          <w:rFonts w:ascii="Arial" w:hAnsi="Arial" w:cs="Arial"/>
          <w:sz w:val="20"/>
          <w:szCs w:val="20"/>
          <w:lang w:val="sl-SI"/>
        </w:rPr>
        <w:t xml:space="preserve"> in </w:t>
      </w:r>
      <w:r w:rsidRPr="007D7D55">
        <w:rPr>
          <w:rFonts w:ascii="Arial" w:hAnsi="Arial" w:cs="Arial"/>
          <w:iCs/>
          <w:sz w:val="20"/>
          <w:szCs w:val="20"/>
          <w:lang w:val="sl-SI"/>
        </w:rPr>
        <w:t>Zanimivosti</w:t>
      </w:r>
      <w:r w:rsidRPr="00776D85">
        <w:rPr>
          <w:rFonts w:ascii="Arial" w:hAnsi="Arial" w:cs="Arial"/>
          <w:sz w:val="20"/>
          <w:szCs w:val="20"/>
          <w:lang w:val="sl-SI"/>
        </w:rPr>
        <w:t xml:space="preserve">, poleg tega pa so v podrubrikah objavljene serije člankov, kot so </w:t>
      </w:r>
      <w:r w:rsidRPr="007D7D55">
        <w:rPr>
          <w:rFonts w:ascii="Arial" w:hAnsi="Arial" w:cs="Arial"/>
          <w:iCs/>
          <w:sz w:val="20"/>
          <w:szCs w:val="20"/>
          <w:lang w:val="sl-SI"/>
        </w:rPr>
        <w:t>Spoznajmo Slovenijo</w:t>
      </w:r>
      <w:r w:rsidRPr="00776D85">
        <w:rPr>
          <w:rFonts w:ascii="Arial" w:hAnsi="Arial" w:cs="Arial"/>
          <w:sz w:val="20"/>
          <w:szCs w:val="20"/>
          <w:lang w:val="sl-SI"/>
        </w:rPr>
        <w:t xml:space="preserve">, </w:t>
      </w:r>
      <w:r w:rsidRPr="007D7D55">
        <w:rPr>
          <w:rFonts w:ascii="Arial" w:hAnsi="Arial" w:cs="Arial"/>
          <w:iCs/>
          <w:sz w:val="20"/>
          <w:szCs w:val="20"/>
          <w:lang w:val="sl-SI"/>
        </w:rPr>
        <w:t>Pomembne Slovenke in Slovenci</w:t>
      </w:r>
      <w:r w:rsidRPr="00776D85">
        <w:rPr>
          <w:rFonts w:ascii="Arial" w:hAnsi="Arial" w:cs="Arial"/>
          <w:sz w:val="20"/>
          <w:szCs w:val="20"/>
          <w:lang w:val="sl-SI"/>
        </w:rPr>
        <w:t xml:space="preserve">, </w:t>
      </w:r>
      <w:r w:rsidRPr="007D7D55">
        <w:rPr>
          <w:rFonts w:ascii="Arial" w:hAnsi="Arial" w:cs="Arial"/>
          <w:iCs/>
          <w:sz w:val="20"/>
          <w:szCs w:val="20"/>
          <w:lang w:val="sl-SI"/>
        </w:rPr>
        <w:t>Recepti</w:t>
      </w:r>
      <w:r w:rsidRPr="00776D85">
        <w:rPr>
          <w:rFonts w:ascii="Arial" w:hAnsi="Arial" w:cs="Arial"/>
          <w:sz w:val="20"/>
          <w:szCs w:val="20"/>
          <w:lang w:val="sl-SI"/>
        </w:rPr>
        <w:t xml:space="preserve">, </w:t>
      </w:r>
      <w:r w:rsidRPr="007D7D55">
        <w:rPr>
          <w:rFonts w:ascii="Arial" w:hAnsi="Arial" w:cs="Arial"/>
          <w:iCs/>
          <w:sz w:val="20"/>
          <w:szCs w:val="20"/>
          <w:lang w:val="sl-SI"/>
        </w:rPr>
        <w:t>Uporabno</w:t>
      </w:r>
      <w:r w:rsidRPr="00776D85">
        <w:rPr>
          <w:rFonts w:ascii="Arial" w:hAnsi="Arial" w:cs="Arial"/>
          <w:sz w:val="20"/>
          <w:szCs w:val="20"/>
          <w:lang w:val="sl-SI"/>
        </w:rPr>
        <w:t xml:space="preserve"> in </w:t>
      </w:r>
      <w:r w:rsidRPr="007D7D55">
        <w:rPr>
          <w:rFonts w:ascii="Arial" w:hAnsi="Arial" w:cs="Arial"/>
          <w:iCs/>
          <w:sz w:val="20"/>
          <w:szCs w:val="20"/>
          <w:lang w:val="sl-SI"/>
        </w:rPr>
        <w:t>Pomembni dnevi</w:t>
      </w:r>
      <w:r w:rsidRPr="00776D85">
        <w:rPr>
          <w:rFonts w:ascii="Arial" w:hAnsi="Arial" w:cs="Arial"/>
          <w:sz w:val="20"/>
          <w:szCs w:val="20"/>
          <w:lang w:val="sl-SI"/>
        </w:rPr>
        <w:t xml:space="preserve">. Konec leta 2024 so začeli pripravljati tudi video novice v tehniki lahkega branja. Na portalu </w:t>
      </w:r>
      <w:r w:rsidRPr="007D7D55">
        <w:rPr>
          <w:rFonts w:ascii="Arial" w:hAnsi="Arial" w:cs="Arial"/>
          <w:iCs/>
          <w:sz w:val="20"/>
          <w:szCs w:val="20"/>
          <w:lang w:val="sl-SI"/>
        </w:rPr>
        <w:t>Enostavno.info</w:t>
      </w:r>
      <w:r w:rsidRPr="00776D85">
        <w:rPr>
          <w:rFonts w:ascii="Arial" w:hAnsi="Arial" w:cs="Arial"/>
          <w:sz w:val="20"/>
          <w:szCs w:val="20"/>
          <w:lang w:val="sl-SI"/>
        </w:rPr>
        <w:t xml:space="preserve"> so posebno pozornost namenili volitvam v </w:t>
      </w:r>
      <w:r w:rsidR="007258AA">
        <w:rPr>
          <w:rFonts w:ascii="Arial" w:hAnsi="Arial" w:cs="Arial"/>
          <w:sz w:val="20"/>
          <w:szCs w:val="20"/>
          <w:lang w:val="sl-SI"/>
        </w:rPr>
        <w:t>E</w:t>
      </w:r>
      <w:r w:rsidRPr="00776D85">
        <w:rPr>
          <w:rFonts w:ascii="Arial" w:hAnsi="Arial" w:cs="Arial"/>
          <w:sz w:val="20"/>
          <w:szCs w:val="20"/>
          <w:lang w:val="sl-SI"/>
        </w:rPr>
        <w:t xml:space="preserve">vropski parlament in </w:t>
      </w:r>
      <w:r w:rsidR="006216D0" w:rsidRPr="00776D85">
        <w:rPr>
          <w:rFonts w:ascii="Arial" w:hAnsi="Arial" w:cs="Arial"/>
          <w:sz w:val="20"/>
          <w:szCs w:val="20"/>
          <w:lang w:val="sl-SI"/>
        </w:rPr>
        <w:t>referendum</w:t>
      </w:r>
      <w:r w:rsidR="006216D0">
        <w:rPr>
          <w:rFonts w:ascii="Arial" w:hAnsi="Arial" w:cs="Arial"/>
          <w:sz w:val="20"/>
          <w:szCs w:val="20"/>
          <w:lang w:val="sl-SI"/>
        </w:rPr>
        <w:t>om</w:t>
      </w:r>
      <w:r w:rsidRPr="00776D85">
        <w:rPr>
          <w:rFonts w:ascii="Arial" w:hAnsi="Arial" w:cs="Arial"/>
          <w:sz w:val="20"/>
          <w:szCs w:val="20"/>
          <w:lang w:val="sl-SI"/>
        </w:rPr>
        <w:t>. Oblikovali so posebno rubriko s članki o volitvah in povzetki soočenj v tehniki lahkega branja.</w:t>
      </w:r>
    </w:p>
    <w:p w14:paraId="0965C605" w14:textId="30933C6E" w:rsidR="004340E4" w:rsidRPr="00776D85" w:rsidRDefault="00270A0D" w:rsidP="00101B8A">
      <w:pPr>
        <w:spacing w:before="120" w:after="120"/>
        <w:rPr>
          <w:rFonts w:ascii="Arial" w:hAnsi="Arial" w:cs="Arial"/>
          <w:sz w:val="20"/>
          <w:szCs w:val="20"/>
        </w:rPr>
      </w:pPr>
      <w:r w:rsidRPr="00776D85">
        <w:rPr>
          <w:rFonts w:ascii="Arial" w:hAnsi="Arial" w:cs="Arial"/>
          <w:sz w:val="20"/>
          <w:szCs w:val="20"/>
        </w:rPr>
        <w:t>Projekti, pri katerih je v letu 2024 sodelovala RTV SLO</w:t>
      </w:r>
      <w:r w:rsidR="004340E4" w:rsidRPr="00776D85">
        <w:rPr>
          <w:rFonts w:ascii="Arial" w:hAnsi="Arial" w:cs="Arial"/>
          <w:sz w:val="20"/>
          <w:szCs w:val="20"/>
        </w:rPr>
        <w:t>:</w:t>
      </w:r>
    </w:p>
    <w:p w14:paraId="7FC6A22A" w14:textId="6E0DBEA0" w:rsidR="00270A0D" w:rsidRPr="00776D85" w:rsidRDefault="00270A0D" w:rsidP="007D7D55">
      <w:pPr>
        <w:pStyle w:val="Navadensplet"/>
        <w:numPr>
          <w:ilvl w:val="0"/>
          <w:numId w:val="95"/>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Služba za dostopnost programov je kot partner sodelovala pri </w:t>
      </w:r>
      <w:r w:rsidR="007258AA" w:rsidRPr="00776D85">
        <w:rPr>
          <w:rFonts w:ascii="Arial" w:hAnsi="Arial" w:cs="Arial"/>
          <w:sz w:val="20"/>
          <w:szCs w:val="20"/>
          <w:lang w:val="sl-SI"/>
        </w:rPr>
        <w:t xml:space="preserve">projektu </w:t>
      </w:r>
      <w:r w:rsidRPr="00776D85">
        <w:rPr>
          <w:rFonts w:ascii="Arial" w:hAnsi="Arial" w:cs="Arial"/>
          <w:sz w:val="20"/>
          <w:szCs w:val="20"/>
          <w:lang w:val="sl-SI"/>
        </w:rPr>
        <w:t xml:space="preserve">EU Erasmus+ </w:t>
      </w:r>
      <w:r w:rsidRPr="00776D85">
        <w:rPr>
          <w:rFonts w:ascii="Arial" w:hAnsi="Arial" w:cs="Arial"/>
          <w:i/>
          <w:iCs/>
          <w:sz w:val="20"/>
          <w:szCs w:val="20"/>
          <w:lang w:val="sl-SI"/>
        </w:rPr>
        <w:t>SELSI (</w:t>
      </w:r>
      <w:r w:rsidRPr="00776D85">
        <w:rPr>
          <w:rFonts w:ascii="Arial" w:hAnsi="Arial" w:cs="Arial"/>
          <w:sz w:val="20"/>
          <w:szCs w:val="20"/>
          <w:lang w:val="sl-SI"/>
        </w:rPr>
        <w:t>slovenski naslov projekta je</w:t>
      </w:r>
      <w:r w:rsidRPr="00776D85">
        <w:rPr>
          <w:rFonts w:ascii="Arial" w:hAnsi="Arial" w:cs="Arial"/>
          <w:i/>
          <w:iCs/>
          <w:sz w:val="20"/>
          <w:szCs w:val="20"/>
          <w:lang w:val="sl-SI"/>
        </w:rPr>
        <w:t xml:space="preserve"> </w:t>
      </w:r>
      <w:r w:rsidRPr="007D7D55">
        <w:rPr>
          <w:rFonts w:ascii="Arial" w:hAnsi="Arial" w:cs="Arial"/>
          <w:iCs/>
          <w:sz w:val="20"/>
          <w:szCs w:val="20"/>
          <w:lang w:val="sl-SI"/>
        </w:rPr>
        <w:t>Govorjeni lahki jezik za družbeno inkluzijo, 2022</w:t>
      </w:r>
      <w:r w:rsidR="00F73BB0" w:rsidRPr="007D7D55">
        <w:rPr>
          <w:rFonts w:ascii="Arial" w:hAnsi="Arial" w:cs="Arial"/>
          <w:iCs/>
          <w:sz w:val="20"/>
          <w:szCs w:val="20"/>
          <w:lang w:val="sl-SI"/>
        </w:rPr>
        <w:t>–</w:t>
      </w:r>
      <w:r w:rsidRPr="007D7D55">
        <w:rPr>
          <w:rFonts w:ascii="Arial" w:hAnsi="Arial" w:cs="Arial"/>
          <w:iCs/>
          <w:sz w:val="20"/>
          <w:szCs w:val="20"/>
          <w:lang w:val="sl-SI"/>
        </w:rPr>
        <w:t>2024)</w:t>
      </w:r>
      <w:r w:rsidRPr="00776D85">
        <w:rPr>
          <w:rFonts w:ascii="Arial" w:hAnsi="Arial" w:cs="Arial"/>
          <w:sz w:val="20"/>
          <w:szCs w:val="20"/>
          <w:lang w:val="sl-SI"/>
        </w:rPr>
        <w:t xml:space="preserve">, ki se je </w:t>
      </w:r>
      <w:r w:rsidR="006216D0">
        <w:rPr>
          <w:rFonts w:ascii="Arial" w:hAnsi="Arial" w:cs="Arial"/>
          <w:sz w:val="20"/>
          <w:szCs w:val="20"/>
          <w:lang w:val="sl-SI"/>
        </w:rPr>
        <w:t>konča</w:t>
      </w:r>
      <w:r w:rsidR="006216D0" w:rsidRPr="00776D85">
        <w:rPr>
          <w:rFonts w:ascii="Arial" w:hAnsi="Arial" w:cs="Arial"/>
          <w:sz w:val="20"/>
          <w:szCs w:val="20"/>
          <w:lang w:val="sl-SI"/>
        </w:rPr>
        <w:t xml:space="preserve">l </w:t>
      </w:r>
      <w:r w:rsidRPr="00776D85">
        <w:rPr>
          <w:rFonts w:ascii="Arial" w:hAnsi="Arial" w:cs="Arial"/>
          <w:sz w:val="20"/>
          <w:szCs w:val="20"/>
          <w:lang w:val="sl-SI"/>
        </w:rPr>
        <w:t xml:space="preserve">oktobra 2024 s konferenco v Ljubljani. </w:t>
      </w:r>
      <w:r w:rsidR="00A050C1" w:rsidRPr="00776D85">
        <w:rPr>
          <w:rFonts w:ascii="Arial" w:hAnsi="Arial" w:cs="Arial"/>
          <w:sz w:val="20"/>
          <w:szCs w:val="20"/>
          <w:lang w:val="sl-SI"/>
        </w:rPr>
        <w:t>Cilj</w:t>
      </w:r>
      <w:r w:rsidRPr="00776D85">
        <w:rPr>
          <w:rFonts w:ascii="Arial" w:hAnsi="Arial" w:cs="Arial"/>
          <w:sz w:val="20"/>
          <w:szCs w:val="20"/>
          <w:lang w:val="sl-SI"/>
        </w:rPr>
        <w:t xml:space="preserve"> projekta je bil razviti priporočila in strategije za govorjeni lahki jezik. Konzorcij je sestavljalo </w:t>
      </w:r>
      <w:r w:rsidR="00B762D0">
        <w:rPr>
          <w:rFonts w:ascii="Arial" w:hAnsi="Arial" w:cs="Arial"/>
          <w:sz w:val="20"/>
          <w:szCs w:val="20"/>
          <w:lang w:val="sl-SI"/>
        </w:rPr>
        <w:t>sedem</w:t>
      </w:r>
      <w:r w:rsidR="00B762D0" w:rsidRPr="00776D85">
        <w:rPr>
          <w:rFonts w:ascii="Arial" w:hAnsi="Arial" w:cs="Arial"/>
          <w:sz w:val="20"/>
          <w:szCs w:val="20"/>
          <w:lang w:val="sl-SI"/>
        </w:rPr>
        <w:t xml:space="preserve"> </w:t>
      </w:r>
      <w:r w:rsidRPr="00776D85">
        <w:rPr>
          <w:rFonts w:ascii="Arial" w:hAnsi="Arial" w:cs="Arial"/>
          <w:sz w:val="20"/>
          <w:szCs w:val="20"/>
          <w:lang w:val="sl-SI"/>
        </w:rPr>
        <w:t>partnerjev iz petih držav EU, projekt je vodila slovenska nevladna organizacija Zavod Risa.</w:t>
      </w:r>
    </w:p>
    <w:p w14:paraId="23A6FF11" w14:textId="67F898F5" w:rsidR="00270A0D" w:rsidRPr="00776D85" w:rsidRDefault="00270A0D" w:rsidP="007D7D55">
      <w:pPr>
        <w:pStyle w:val="Navadensplet"/>
        <w:numPr>
          <w:ilvl w:val="0"/>
          <w:numId w:val="95"/>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letu 2024 se je začel tudi projekt </w:t>
      </w:r>
      <w:r w:rsidRPr="007D7D55">
        <w:rPr>
          <w:rFonts w:ascii="Arial" w:hAnsi="Arial" w:cs="Arial"/>
          <w:iCs/>
          <w:sz w:val="20"/>
          <w:szCs w:val="20"/>
          <w:lang w:val="sl-SI"/>
        </w:rPr>
        <w:t>Talents4Regions (Talenti regij)</w:t>
      </w:r>
      <w:r w:rsidRPr="00776D85">
        <w:rPr>
          <w:rFonts w:ascii="Arial" w:hAnsi="Arial" w:cs="Arial"/>
          <w:sz w:val="20"/>
          <w:szCs w:val="20"/>
          <w:lang w:val="sl-SI"/>
        </w:rPr>
        <w:t xml:space="preserve">, v </w:t>
      </w:r>
      <w:r w:rsidR="007258AA">
        <w:rPr>
          <w:rFonts w:ascii="Arial" w:hAnsi="Arial" w:cs="Arial"/>
          <w:sz w:val="20"/>
          <w:szCs w:val="20"/>
          <w:lang w:val="sl-SI"/>
        </w:rPr>
        <w:t xml:space="preserve">izvedbo </w:t>
      </w:r>
      <w:r w:rsidR="00B762D0" w:rsidRPr="00776D85">
        <w:rPr>
          <w:rFonts w:ascii="Arial" w:hAnsi="Arial" w:cs="Arial"/>
          <w:sz w:val="20"/>
          <w:szCs w:val="20"/>
          <w:lang w:val="sl-SI"/>
        </w:rPr>
        <w:t xml:space="preserve">katerega </w:t>
      </w:r>
      <w:r w:rsidRPr="00776D85">
        <w:rPr>
          <w:rFonts w:ascii="Arial" w:hAnsi="Arial" w:cs="Arial"/>
          <w:sz w:val="20"/>
          <w:szCs w:val="20"/>
          <w:lang w:val="sl-SI"/>
        </w:rPr>
        <w:t xml:space="preserve">so vključili tehnike dostopnosti. Projekt predvideva opremo 26 oddaj z zvočnimi opisi, ki bodo tudi tolmačene v slovenski znakovni jezik. Izbor vsebin in spletnih člankov pa bodo prilagodili tudi v lažje razumljiv jezik in objavili na portalu </w:t>
      </w:r>
      <w:r w:rsidRPr="007D7D55">
        <w:rPr>
          <w:rFonts w:ascii="Arial" w:hAnsi="Arial" w:cs="Arial"/>
          <w:iCs/>
          <w:sz w:val="20"/>
          <w:szCs w:val="20"/>
          <w:lang w:val="sl-SI"/>
        </w:rPr>
        <w:t>Enostavno.info</w:t>
      </w:r>
      <w:r w:rsidRPr="00776D85">
        <w:rPr>
          <w:rFonts w:ascii="Arial" w:hAnsi="Arial" w:cs="Arial"/>
          <w:sz w:val="20"/>
          <w:szCs w:val="20"/>
          <w:lang w:val="sl-SI"/>
        </w:rPr>
        <w:t xml:space="preserve">. Prav tako bodo oddaje s tehnikami dostopnosti na voljo za </w:t>
      </w:r>
      <w:r w:rsidR="00F3094C">
        <w:rPr>
          <w:rFonts w:ascii="Arial" w:hAnsi="Arial" w:cs="Arial"/>
          <w:sz w:val="20"/>
          <w:szCs w:val="20"/>
          <w:lang w:val="sl-SI"/>
        </w:rPr>
        <w:t>poz</w:t>
      </w:r>
      <w:r w:rsidR="00F3094C" w:rsidRPr="00776D85">
        <w:rPr>
          <w:rFonts w:ascii="Arial" w:hAnsi="Arial" w:cs="Arial"/>
          <w:sz w:val="20"/>
          <w:szCs w:val="20"/>
          <w:lang w:val="sl-SI"/>
        </w:rPr>
        <w:t xml:space="preserve">nejši </w:t>
      </w:r>
      <w:r w:rsidRPr="00776D85">
        <w:rPr>
          <w:rFonts w:ascii="Arial" w:hAnsi="Arial" w:cs="Arial"/>
          <w:sz w:val="20"/>
          <w:szCs w:val="20"/>
          <w:lang w:val="sl-SI"/>
        </w:rPr>
        <w:t xml:space="preserve">ogled v spletnem arhivu na </w:t>
      </w:r>
      <w:r w:rsidRPr="007D7D55">
        <w:rPr>
          <w:rFonts w:ascii="Arial" w:hAnsi="Arial" w:cs="Arial"/>
          <w:iCs/>
          <w:sz w:val="20"/>
          <w:szCs w:val="20"/>
          <w:lang w:val="sl-SI"/>
        </w:rPr>
        <w:t>Dostopno.si</w:t>
      </w:r>
      <w:r w:rsidRPr="00776D85">
        <w:rPr>
          <w:rFonts w:ascii="Arial" w:hAnsi="Arial" w:cs="Arial"/>
          <w:sz w:val="20"/>
          <w:szCs w:val="20"/>
          <w:lang w:val="sl-SI"/>
        </w:rPr>
        <w:t>.</w:t>
      </w:r>
    </w:p>
    <w:p w14:paraId="4B37964E" w14:textId="2B84FE8C" w:rsidR="00C96681" w:rsidRPr="00776D85" w:rsidRDefault="00270A0D" w:rsidP="007D7D55">
      <w:pPr>
        <w:pStyle w:val="Odstavekseznama"/>
        <w:numPr>
          <w:ilvl w:val="0"/>
          <w:numId w:val="95"/>
        </w:numPr>
        <w:spacing w:before="120" w:after="120"/>
        <w:rPr>
          <w:rFonts w:ascii="Arial" w:hAnsi="Arial" w:cs="Arial"/>
          <w:sz w:val="20"/>
          <w:szCs w:val="20"/>
        </w:rPr>
      </w:pPr>
      <w:r w:rsidRPr="00776D85">
        <w:rPr>
          <w:rFonts w:ascii="Arial" w:hAnsi="Arial" w:cs="Arial"/>
          <w:sz w:val="20"/>
          <w:szCs w:val="20"/>
        </w:rPr>
        <w:t xml:space="preserve">Na evropskem razpisu Creative Europe, Journalism Partnership, so </w:t>
      </w:r>
      <w:r w:rsidR="00930F12">
        <w:rPr>
          <w:rFonts w:ascii="Arial" w:hAnsi="Arial" w:cs="Arial"/>
          <w:sz w:val="20"/>
          <w:szCs w:val="20"/>
        </w:rPr>
        <w:t>bili uspešni pri</w:t>
      </w:r>
      <w:r w:rsidRPr="00776D85">
        <w:rPr>
          <w:rFonts w:ascii="Arial" w:hAnsi="Arial" w:cs="Arial"/>
          <w:sz w:val="20"/>
          <w:szCs w:val="20"/>
        </w:rPr>
        <w:t xml:space="preserve"> prijav</w:t>
      </w:r>
      <w:r w:rsidR="00930F12">
        <w:rPr>
          <w:rFonts w:ascii="Arial" w:hAnsi="Arial" w:cs="Arial"/>
          <w:sz w:val="20"/>
          <w:szCs w:val="20"/>
        </w:rPr>
        <w:t>i</w:t>
      </w:r>
      <w:r w:rsidRPr="00776D85">
        <w:rPr>
          <w:rFonts w:ascii="Arial" w:hAnsi="Arial" w:cs="Arial"/>
          <w:sz w:val="20"/>
          <w:szCs w:val="20"/>
        </w:rPr>
        <w:t xml:space="preserve"> projekta </w:t>
      </w:r>
      <w:r w:rsidRPr="007D7D55">
        <w:rPr>
          <w:rFonts w:ascii="Arial" w:hAnsi="Arial" w:cs="Arial"/>
          <w:iCs/>
          <w:sz w:val="20"/>
          <w:szCs w:val="20"/>
        </w:rPr>
        <w:t>ENACT (Easy-to-Understand News for Collaborative Transformation)</w:t>
      </w:r>
      <w:r w:rsidRPr="00776D85">
        <w:rPr>
          <w:rFonts w:ascii="Arial" w:hAnsi="Arial" w:cs="Arial"/>
          <w:sz w:val="20"/>
          <w:szCs w:val="20"/>
        </w:rPr>
        <w:t xml:space="preserve">. </w:t>
      </w:r>
      <w:r w:rsidR="00B762D0">
        <w:rPr>
          <w:rFonts w:ascii="Arial" w:hAnsi="Arial" w:cs="Arial"/>
          <w:sz w:val="20"/>
          <w:szCs w:val="20"/>
        </w:rPr>
        <w:t>P</w:t>
      </w:r>
      <w:r w:rsidRPr="00776D85">
        <w:rPr>
          <w:rFonts w:ascii="Arial" w:hAnsi="Arial" w:cs="Arial"/>
          <w:sz w:val="20"/>
          <w:szCs w:val="20"/>
        </w:rPr>
        <w:t>rojekt je nastal na predlog RTV Slovenija, ki je tudi koordinator projekta, v</w:t>
      </w:r>
      <w:r w:rsidR="00B762D0">
        <w:rPr>
          <w:rFonts w:ascii="Arial" w:hAnsi="Arial" w:cs="Arial"/>
          <w:sz w:val="20"/>
          <w:szCs w:val="20"/>
        </w:rPr>
        <w:t>anj pa</w:t>
      </w:r>
      <w:r w:rsidRPr="00776D85">
        <w:rPr>
          <w:rFonts w:ascii="Arial" w:hAnsi="Arial" w:cs="Arial"/>
          <w:sz w:val="20"/>
          <w:szCs w:val="20"/>
        </w:rPr>
        <w:t xml:space="preserve"> je vključenih še </w:t>
      </w:r>
      <w:r w:rsidR="00B762D0">
        <w:rPr>
          <w:rFonts w:ascii="Arial" w:hAnsi="Arial" w:cs="Arial"/>
          <w:sz w:val="20"/>
          <w:szCs w:val="20"/>
        </w:rPr>
        <w:t>pet</w:t>
      </w:r>
      <w:r w:rsidR="00B762D0" w:rsidRPr="00776D85">
        <w:rPr>
          <w:rFonts w:ascii="Arial" w:hAnsi="Arial" w:cs="Arial"/>
          <w:sz w:val="20"/>
          <w:szCs w:val="20"/>
        </w:rPr>
        <w:t xml:space="preserve"> </w:t>
      </w:r>
      <w:r w:rsidRPr="00776D85">
        <w:rPr>
          <w:rFonts w:ascii="Arial" w:hAnsi="Arial" w:cs="Arial"/>
          <w:sz w:val="20"/>
          <w:szCs w:val="20"/>
        </w:rPr>
        <w:t>drugih partnerjev (</w:t>
      </w:r>
      <w:r w:rsidR="00B762D0">
        <w:rPr>
          <w:rFonts w:ascii="Arial" w:hAnsi="Arial" w:cs="Arial"/>
          <w:sz w:val="20"/>
          <w:szCs w:val="20"/>
        </w:rPr>
        <w:t>tri</w:t>
      </w:r>
      <w:r w:rsidR="00B762D0" w:rsidRPr="00776D85">
        <w:rPr>
          <w:rFonts w:ascii="Arial" w:hAnsi="Arial" w:cs="Arial"/>
          <w:sz w:val="20"/>
          <w:szCs w:val="20"/>
        </w:rPr>
        <w:t xml:space="preserve"> </w:t>
      </w:r>
      <w:r w:rsidRPr="00776D85">
        <w:rPr>
          <w:rFonts w:ascii="Arial" w:hAnsi="Arial" w:cs="Arial"/>
          <w:sz w:val="20"/>
          <w:szCs w:val="20"/>
        </w:rPr>
        <w:t xml:space="preserve">javne radiotelevizije – ORF, Latvijas Radio, CCMA – katalonska RTV, </w:t>
      </w:r>
      <w:r w:rsidR="00B762D0">
        <w:rPr>
          <w:rFonts w:ascii="Arial" w:hAnsi="Arial" w:cs="Arial"/>
          <w:sz w:val="20"/>
          <w:szCs w:val="20"/>
        </w:rPr>
        <w:t>ena</w:t>
      </w:r>
      <w:r w:rsidR="00B762D0" w:rsidRPr="00776D85">
        <w:rPr>
          <w:rFonts w:ascii="Arial" w:hAnsi="Arial" w:cs="Arial"/>
          <w:sz w:val="20"/>
          <w:szCs w:val="20"/>
        </w:rPr>
        <w:t xml:space="preserve"> </w:t>
      </w:r>
      <w:r w:rsidRPr="00776D85">
        <w:rPr>
          <w:rFonts w:ascii="Arial" w:hAnsi="Arial" w:cs="Arial"/>
          <w:sz w:val="20"/>
          <w:szCs w:val="20"/>
        </w:rPr>
        <w:t xml:space="preserve">univerza – UAB in </w:t>
      </w:r>
      <w:r w:rsidR="00B762D0">
        <w:rPr>
          <w:rFonts w:ascii="Arial" w:hAnsi="Arial" w:cs="Arial"/>
          <w:sz w:val="20"/>
          <w:szCs w:val="20"/>
        </w:rPr>
        <w:t>ena</w:t>
      </w:r>
      <w:r w:rsidR="00B762D0" w:rsidRPr="00776D85">
        <w:rPr>
          <w:rFonts w:ascii="Arial" w:hAnsi="Arial" w:cs="Arial"/>
          <w:sz w:val="20"/>
          <w:szCs w:val="20"/>
        </w:rPr>
        <w:t xml:space="preserve"> </w:t>
      </w:r>
      <w:r w:rsidRPr="00776D85">
        <w:rPr>
          <w:rFonts w:ascii="Arial" w:hAnsi="Arial" w:cs="Arial"/>
          <w:sz w:val="20"/>
          <w:szCs w:val="20"/>
        </w:rPr>
        <w:t xml:space="preserve">nevladna organizacija iz Italije </w:t>
      </w:r>
      <w:r w:rsidR="00F73BB0">
        <w:rPr>
          <w:rFonts w:ascii="Arial" w:hAnsi="Arial" w:cs="Arial"/>
          <w:sz w:val="20"/>
          <w:szCs w:val="20"/>
        </w:rPr>
        <w:t xml:space="preserve">– </w:t>
      </w:r>
      <w:r w:rsidRPr="00776D85">
        <w:rPr>
          <w:rFonts w:ascii="Arial" w:hAnsi="Arial" w:cs="Arial"/>
          <w:sz w:val="20"/>
          <w:szCs w:val="20"/>
        </w:rPr>
        <w:t xml:space="preserve">Uniamoci). Glavni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je izboljšati orodja in veščine novinarjev, ki delajo z lahkim jezikom (in drugimi poenostavljenimi jezikovnimi različicami), ter spodbujati uporabo lahkega jezika (in drugih poenostavljenih jezikovnih različic) v spletnih in avdiovizualnih novicah po Evropi z mapiranjem trenutnega stanja na področju avdiovizualne medijske produkcije v lahkem jeziku, iskanjem in testiranjem najboljših praks v novinarstvu v lahkem jeziku v različnih medijih (splet, radio, televizija) ter zagotavljanjem spletnega učnega vozlišča za različne medije za prihodnje medijske podvige v Evropi in tujini s promocijo </w:t>
      </w:r>
      <w:r w:rsidR="00B762D0">
        <w:rPr>
          <w:rFonts w:ascii="Arial" w:hAnsi="Arial" w:cs="Arial"/>
          <w:sz w:val="20"/>
          <w:szCs w:val="20"/>
        </w:rPr>
        <w:t>na</w:t>
      </w:r>
      <w:r w:rsidR="00B762D0" w:rsidRPr="00776D85">
        <w:rPr>
          <w:rFonts w:ascii="Arial" w:hAnsi="Arial" w:cs="Arial"/>
          <w:sz w:val="20"/>
          <w:szCs w:val="20"/>
        </w:rPr>
        <w:t xml:space="preserve"> </w:t>
      </w:r>
      <w:r w:rsidRPr="00776D85">
        <w:rPr>
          <w:rFonts w:ascii="Arial" w:hAnsi="Arial" w:cs="Arial"/>
          <w:sz w:val="20"/>
          <w:szCs w:val="20"/>
        </w:rPr>
        <w:t>delavnic</w:t>
      </w:r>
      <w:r w:rsidR="00B762D0">
        <w:rPr>
          <w:rFonts w:ascii="Arial" w:hAnsi="Arial" w:cs="Arial"/>
          <w:sz w:val="20"/>
          <w:szCs w:val="20"/>
        </w:rPr>
        <w:t>ah</w:t>
      </w:r>
      <w:r w:rsidRPr="00776D85">
        <w:rPr>
          <w:rFonts w:ascii="Arial" w:hAnsi="Arial" w:cs="Arial"/>
          <w:sz w:val="20"/>
          <w:szCs w:val="20"/>
        </w:rPr>
        <w:t xml:space="preserve"> in konferenc</w:t>
      </w:r>
      <w:r w:rsidR="00B762D0">
        <w:rPr>
          <w:rFonts w:ascii="Arial" w:hAnsi="Arial" w:cs="Arial"/>
          <w:sz w:val="20"/>
          <w:szCs w:val="20"/>
        </w:rPr>
        <w:t>ah</w:t>
      </w:r>
      <w:r w:rsidRPr="00776D85">
        <w:rPr>
          <w:rFonts w:ascii="Arial" w:hAnsi="Arial" w:cs="Arial"/>
          <w:sz w:val="20"/>
          <w:szCs w:val="20"/>
        </w:rPr>
        <w:t xml:space="preserve">. Projekt ENACT bo trajal </w:t>
      </w:r>
      <w:r w:rsidR="00B762D0">
        <w:rPr>
          <w:rFonts w:ascii="Arial" w:hAnsi="Arial" w:cs="Arial"/>
          <w:sz w:val="20"/>
          <w:szCs w:val="20"/>
        </w:rPr>
        <w:t xml:space="preserve">dve </w:t>
      </w:r>
      <w:r w:rsidRPr="00776D85">
        <w:rPr>
          <w:rFonts w:ascii="Arial" w:hAnsi="Arial" w:cs="Arial"/>
          <w:sz w:val="20"/>
          <w:szCs w:val="20"/>
        </w:rPr>
        <w:t xml:space="preserve">leti, začel </w:t>
      </w:r>
      <w:r w:rsidR="00B762D0">
        <w:rPr>
          <w:rFonts w:ascii="Arial" w:hAnsi="Arial" w:cs="Arial"/>
          <w:sz w:val="20"/>
          <w:szCs w:val="20"/>
        </w:rPr>
        <w:t xml:space="preserve">pa </w:t>
      </w:r>
      <w:r w:rsidRPr="00776D85">
        <w:rPr>
          <w:rFonts w:ascii="Arial" w:hAnsi="Arial" w:cs="Arial"/>
          <w:sz w:val="20"/>
          <w:szCs w:val="20"/>
        </w:rPr>
        <w:t>se je 1. decembra 2024</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00864F02" w:rsidRPr="00776D85">
        <w:rPr>
          <w:rFonts w:ascii="Arial" w:hAnsi="Arial" w:cs="Arial"/>
          <w:b/>
          <w:bCs/>
          <w:sz w:val="20"/>
          <w:szCs w:val="20"/>
        </w:rPr>
        <w:t xml:space="preserve"> </w:t>
      </w:r>
      <w:r w:rsidR="00F73BB0">
        <w:rPr>
          <w:rFonts w:ascii="Arial" w:hAnsi="Arial" w:cs="Arial"/>
          <w:b/>
          <w:bCs/>
          <w:sz w:val="20"/>
          <w:szCs w:val="20"/>
        </w:rPr>
        <w:t>–</w:t>
      </w:r>
      <w:r w:rsidR="00864F02" w:rsidRPr="00776D85">
        <w:rPr>
          <w:rFonts w:ascii="Arial" w:hAnsi="Arial" w:cs="Arial"/>
          <w:b/>
          <w:bCs/>
          <w:sz w:val="20"/>
          <w:szCs w:val="20"/>
        </w:rPr>
        <w:t xml:space="preserve"> RTV</w:t>
      </w:r>
      <w:r w:rsidRPr="00776D85">
        <w:rPr>
          <w:rFonts w:ascii="Arial" w:hAnsi="Arial" w:cs="Arial"/>
          <w:sz w:val="20"/>
          <w:szCs w:val="20"/>
        </w:rPr>
        <w:t>, ukrepi 1.1, 1.2, 1.3, 1.5, 3.1, 3.4, 4.3, 4.4 in 4.11).</w:t>
      </w:r>
    </w:p>
    <w:p w14:paraId="18B18579" w14:textId="29242FA9" w:rsidR="00C96681" w:rsidRPr="00776D85" w:rsidRDefault="00270A0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MK, </w:t>
      </w:r>
      <w:r w:rsidR="00864F02" w:rsidRPr="00776D85">
        <w:rPr>
          <w:rFonts w:ascii="Arial" w:hAnsi="Arial" w:cs="Arial"/>
          <w:b/>
          <w:color w:val="000000" w:themeColor="text1"/>
          <w:sz w:val="20"/>
          <w:szCs w:val="20"/>
        </w:rPr>
        <w:t xml:space="preserve">Direktorat za ustvarjalnost (DZU), </w:t>
      </w:r>
      <w:r w:rsidR="00F71EE8" w:rsidRPr="00776D85">
        <w:rPr>
          <w:rFonts w:ascii="Arial" w:hAnsi="Arial" w:cs="Arial"/>
          <w:b/>
          <w:color w:val="000000" w:themeColor="text1"/>
          <w:sz w:val="20"/>
          <w:szCs w:val="20"/>
        </w:rPr>
        <w:t>S</w:t>
      </w:r>
      <w:r w:rsidR="00864F02" w:rsidRPr="00776D85">
        <w:rPr>
          <w:rFonts w:ascii="Arial" w:hAnsi="Arial" w:cs="Arial"/>
          <w:b/>
          <w:color w:val="000000" w:themeColor="text1"/>
          <w:sz w:val="20"/>
          <w:szCs w:val="20"/>
        </w:rPr>
        <w:t>ektor za umetnost (SZU)</w:t>
      </w:r>
      <w:r w:rsidR="0073382F" w:rsidRPr="00776D85">
        <w:rPr>
          <w:rFonts w:ascii="Arial" w:hAnsi="Arial" w:cs="Arial"/>
          <w:bCs/>
          <w:color w:val="000000" w:themeColor="text1"/>
          <w:sz w:val="20"/>
          <w:szCs w:val="20"/>
        </w:rPr>
        <w:t xml:space="preserve">, </w:t>
      </w:r>
      <w:r w:rsidR="00864F02" w:rsidRPr="00776D85">
        <w:rPr>
          <w:rFonts w:ascii="Arial" w:hAnsi="Arial" w:cs="Arial"/>
          <w:bCs/>
          <w:color w:val="000000" w:themeColor="text1"/>
          <w:sz w:val="20"/>
          <w:szCs w:val="20"/>
        </w:rPr>
        <w:t>v nadaljevanju povzema prispevke zunanjih javnih (kulturnih) ustanov in javnih zavodov</w:t>
      </w:r>
      <w:r w:rsidR="00F14C60" w:rsidRPr="00776D85">
        <w:rPr>
          <w:rFonts w:ascii="Arial" w:hAnsi="Arial" w:cs="Arial"/>
          <w:bCs/>
          <w:color w:val="000000" w:themeColor="text1"/>
          <w:sz w:val="20"/>
          <w:szCs w:val="20"/>
        </w:rPr>
        <w:t xml:space="preserve"> s področja glasbene umetnosti</w:t>
      </w:r>
      <w:r w:rsidR="00864F02" w:rsidRPr="00776D85">
        <w:rPr>
          <w:rFonts w:ascii="Arial" w:hAnsi="Arial" w:cs="Arial"/>
          <w:bCs/>
          <w:color w:val="000000" w:themeColor="text1"/>
          <w:sz w:val="20"/>
          <w:szCs w:val="20"/>
        </w:rPr>
        <w:t>.</w:t>
      </w:r>
    </w:p>
    <w:p w14:paraId="3E18F1DD" w14:textId="1C3D70AA" w:rsidR="00270A0D" w:rsidRPr="00776D85" w:rsidRDefault="00270A0D" w:rsidP="00101B8A">
      <w:pPr>
        <w:spacing w:before="120" w:after="0"/>
        <w:rPr>
          <w:rFonts w:ascii="Arial" w:hAnsi="Arial" w:cs="Arial"/>
          <w:b/>
          <w:sz w:val="20"/>
          <w:szCs w:val="20"/>
        </w:rPr>
      </w:pPr>
      <w:r w:rsidRPr="00776D85">
        <w:rPr>
          <w:rFonts w:ascii="Arial" w:hAnsi="Arial" w:cs="Arial"/>
          <w:b/>
          <w:sz w:val="20"/>
          <w:szCs w:val="20"/>
        </w:rPr>
        <w:t xml:space="preserve">Slovenska </w:t>
      </w:r>
      <w:r w:rsidR="008B059A">
        <w:rPr>
          <w:rFonts w:ascii="Arial" w:hAnsi="Arial" w:cs="Arial"/>
          <w:b/>
          <w:sz w:val="20"/>
          <w:szCs w:val="20"/>
        </w:rPr>
        <w:t>f</w:t>
      </w:r>
      <w:r w:rsidRPr="00776D85">
        <w:rPr>
          <w:rFonts w:ascii="Arial" w:hAnsi="Arial" w:cs="Arial"/>
          <w:b/>
          <w:sz w:val="20"/>
          <w:szCs w:val="20"/>
        </w:rPr>
        <w:t>ilharmonija (SF)</w:t>
      </w:r>
    </w:p>
    <w:p w14:paraId="5E037084" w14:textId="2D9797DA" w:rsidR="00270A0D" w:rsidRPr="00776D85" w:rsidRDefault="00270A0D" w:rsidP="00101B8A">
      <w:pPr>
        <w:pStyle w:val="Odstavekseznama"/>
        <w:spacing w:after="120"/>
        <w:ind w:left="0"/>
        <w:rPr>
          <w:rFonts w:ascii="Arial" w:hAnsi="Arial" w:cs="Arial"/>
          <w:sz w:val="20"/>
          <w:szCs w:val="20"/>
          <w:u w:val="single"/>
        </w:rPr>
      </w:pPr>
      <w:r w:rsidRPr="00776D85">
        <w:rPr>
          <w:rFonts w:ascii="Arial" w:hAnsi="Arial" w:cs="Arial"/>
          <w:sz w:val="20"/>
          <w:szCs w:val="20"/>
        </w:rPr>
        <w:t>Enakopravno vključevanje invalidov, ustvarjanje dostopnega oziroma vključujočega življenjskega okolja, izobraževanja za razumevanje različnosti in človeški odnos do vsakega posameznika so osnova družbe. Ustava</w:t>
      </w:r>
      <w:r w:rsidR="008B059A">
        <w:rPr>
          <w:rFonts w:ascii="Arial" w:hAnsi="Arial" w:cs="Arial"/>
          <w:sz w:val="20"/>
          <w:szCs w:val="20"/>
        </w:rPr>
        <w:t xml:space="preserve"> Republike Slovenije (v nadaljnjem besedilu: ustava)</w:t>
      </w:r>
      <w:r w:rsidRPr="00776D85">
        <w:rPr>
          <w:rFonts w:ascii="Arial" w:hAnsi="Arial" w:cs="Arial"/>
          <w:sz w:val="20"/>
          <w:szCs w:val="20"/>
        </w:rPr>
        <w:t xml:space="preserve"> določa, da so človekove pravice in temeljne svoboščine zagotovljene vsakomur, ne glede na osebne okoliščine. Z dopolnitvijo 14. člena </w:t>
      </w:r>
      <w:r w:rsidR="00FA4275">
        <w:rPr>
          <w:rFonts w:ascii="Arial" w:hAnsi="Arial" w:cs="Arial"/>
          <w:sz w:val="20"/>
          <w:szCs w:val="20"/>
        </w:rPr>
        <w:t>u</w:t>
      </w:r>
      <w:r w:rsidRPr="00776D85">
        <w:rPr>
          <w:rFonts w:ascii="Arial" w:hAnsi="Arial" w:cs="Arial"/>
          <w:sz w:val="20"/>
          <w:szCs w:val="20"/>
        </w:rPr>
        <w:t xml:space="preserve">stave leta 2004 je kot osebna okoliščina navedena tudi invalidnost. Ustava s tem izrecno poudarja pravico do enakosti invalidov pred zakonom oziroma da nihče ne sme biti zapostavljen zaradi invalidnosti. Iz </w:t>
      </w:r>
      <w:r w:rsidR="001E1EA1">
        <w:rPr>
          <w:rFonts w:ascii="Arial" w:hAnsi="Arial" w:cs="Arial"/>
          <w:sz w:val="20"/>
          <w:szCs w:val="20"/>
        </w:rPr>
        <w:t>u</w:t>
      </w:r>
      <w:r w:rsidRPr="00776D85">
        <w:rPr>
          <w:rFonts w:ascii="Arial" w:hAnsi="Arial" w:cs="Arial"/>
          <w:sz w:val="20"/>
          <w:szCs w:val="20"/>
        </w:rPr>
        <w:t>stave zato izhaja, da imajo invalidi enake pravice in obveznosti kot drugi državljani. V Slovenski filharmoniji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 xml:space="preserve">SF) </w:t>
      </w:r>
      <w:r w:rsidR="00FA4275">
        <w:rPr>
          <w:rFonts w:ascii="Arial" w:hAnsi="Arial" w:cs="Arial"/>
          <w:sz w:val="20"/>
          <w:szCs w:val="20"/>
        </w:rPr>
        <w:t>to</w:t>
      </w:r>
      <w:r w:rsidR="00FA4275" w:rsidRPr="00776D85">
        <w:rPr>
          <w:rFonts w:ascii="Arial" w:hAnsi="Arial" w:cs="Arial"/>
          <w:sz w:val="20"/>
          <w:szCs w:val="20"/>
        </w:rPr>
        <w:t xml:space="preserve"> </w:t>
      </w:r>
      <w:r w:rsidRPr="00776D85">
        <w:rPr>
          <w:rFonts w:ascii="Arial" w:hAnsi="Arial" w:cs="Arial"/>
          <w:sz w:val="20"/>
          <w:szCs w:val="20"/>
        </w:rPr>
        <w:t xml:space="preserve">zavest krepijo na vseh ravneh izvajanja dejavnosti in poslanstva SF. Tako še posebno skrb namenjajo promociji in predstavitvi njihovih koncertov invalidom prek prilagojene spletne strani. </w:t>
      </w:r>
      <w:r w:rsidR="001E1EA1">
        <w:rPr>
          <w:rFonts w:ascii="Arial" w:hAnsi="Arial" w:cs="Arial"/>
          <w:sz w:val="20"/>
          <w:szCs w:val="20"/>
        </w:rPr>
        <w:t>O</w:t>
      </w:r>
      <w:r w:rsidRPr="00776D85">
        <w:rPr>
          <w:rFonts w:ascii="Arial" w:hAnsi="Arial" w:cs="Arial"/>
          <w:sz w:val="20"/>
          <w:szCs w:val="20"/>
        </w:rPr>
        <w:t>biskovalce</w:t>
      </w:r>
      <w:r w:rsidR="001E1EA1">
        <w:rPr>
          <w:rFonts w:ascii="Arial" w:hAnsi="Arial" w:cs="Arial"/>
          <w:sz w:val="20"/>
          <w:szCs w:val="20"/>
        </w:rPr>
        <w:t xml:space="preserve"> </w:t>
      </w:r>
      <w:r w:rsidR="00FA4275">
        <w:rPr>
          <w:rFonts w:ascii="Arial" w:hAnsi="Arial" w:cs="Arial"/>
          <w:sz w:val="20"/>
          <w:szCs w:val="20"/>
        </w:rPr>
        <w:t>s</w:t>
      </w:r>
      <w:r w:rsidRPr="00776D85">
        <w:rPr>
          <w:rFonts w:ascii="Arial" w:hAnsi="Arial" w:cs="Arial"/>
          <w:sz w:val="20"/>
          <w:szCs w:val="20"/>
        </w:rPr>
        <w:t xml:space="preserve"> posebn</w:t>
      </w:r>
      <w:r w:rsidR="00FA4275">
        <w:rPr>
          <w:rFonts w:ascii="Arial" w:hAnsi="Arial" w:cs="Arial"/>
          <w:sz w:val="20"/>
          <w:szCs w:val="20"/>
        </w:rPr>
        <w:t>o</w:t>
      </w:r>
      <w:r w:rsidRPr="00776D85">
        <w:rPr>
          <w:rFonts w:ascii="Arial" w:hAnsi="Arial" w:cs="Arial"/>
          <w:sz w:val="20"/>
          <w:szCs w:val="20"/>
        </w:rPr>
        <w:t xml:space="preserve"> </w:t>
      </w:r>
      <w:r w:rsidR="00FA4275" w:rsidRPr="00776D85">
        <w:rPr>
          <w:rFonts w:ascii="Arial" w:hAnsi="Arial" w:cs="Arial"/>
          <w:sz w:val="20"/>
          <w:szCs w:val="20"/>
        </w:rPr>
        <w:t>skrb</w:t>
      </w:r>
      <w:r w:rsidR="00FA4275">
        <w:rPr>
          <w:rFonts w:ascii="Arial" w:hAnsi="Arial" w:cs="Arial"/>
          <w:sz w:val="20"/>
          <w:szCs w:val="20"/>
        </w:rPr>
        <w:t>jo za invalide</w:t>
      </w:r>
      <w:r w:rsidR="00FA4275" w:rsidRPr="00776D85">
        <w:rPr>
          <w:rFonts w:ascii="Arial" w:hAnsi="Arial" w:cs="Arial"/>
          <w:sz w:val="20"/>
          <w:szCs w:val="20"/>
        </w:rPr>
        <w:t xml:space="preserve"> </w:t>
      </w:r>
      <w:r w:rsidRPr="00776D85">
        <w:rPr>
          <w:rFonts w:ascii="Arial" w:hAnsi="Arial" w:cs="Arial"/>
          <w:sz w:val="20"/>
          <w:szCs w:val="20"/>
        </w:rPr>
        <w:t xml:space="preserve">in </w:t>
      </w:r>
      <w:r w:rsidR="00FA4275" w:rsidRPr="00776D85">
        <w:rPr>
          <w:rFonts w:ascii="Arial" w:hAnsi="Arial" w:cs="Arial"/>
          <w:sz w:val="20"/>
          <w:szCs w:val="20"/>
        </w:rPr>
        <w:t>pomoč</w:t>
      </w:r>
      <w:r w:rsidR="00FA4275">
        <w:rPr>
          <w:rFonts w:ascii="Arial" w:hAnsi="Arial" w:cs="Arial"/>
          <w:sz w:val="20"/>
          <w:szCs w:val="20"/>
        </w:rPr>
        <w:t>jo</w:t>
      </w:r>
      <w:r w:rsidR="00FA4275" w:rsidRPr="00776D85">
        <w:rPr>
          <w:rFonts w:ascii="Arial" w:hAnsi="Arial" w:cs="Arial"/>
          <w:sz w:val="20"/>
          <w:szCs w:val="20"/>
        </w:rPr>
        <w:t xml:space="preserve"> </w:t>
      </w:r>
      <w:r w:rsidRPr="00776D85">
        <w:rPr>
          <w:rFonts w:ascii="Arial" w:hAnsi="Arial" w:cs="Arial"/>
          <w:sz w:val="20"/>
          <w:szCs w:val="20"/>
        </w:rPr>
        <w:t xml:space="preserve">invalidom </w:t>
      </w:r>
      <w:r w:rsidR="001E1EA1">
        <w:rPr>
          <w:rFonts w:ascii="Arial" w:hAnsi="Arial" w:cs="Arial"/>
          <w:sz w:val="20"/>
          <w:szCs w:val="20"/>
        </w:rPr>
        <w:t xml:space="preserve">ozaveščajo in informirajo </w:t>
      </w:r>
      <w:r w:rsidRPr="00776D85">
        <w:rPr>
          <w:rFonts w:ascii="Arial" w:hAnsi="Arial" w:cs="Arial"/>
          <w:sz w:val="20"/>
          <w:szCs w:val="20"/>
        </w:rPr>
        <w:t xml:space="preserve">hostesne službe na koncertih. Poleg tega si prizadevajo za </w:t>
      </w:r>
      <w:r w:rsidR="00F46E2C" w:rsidRPr="00776D85">
        <w:rPr>
          <w:rFonts w:ascii="Arial" w:hAnsi="Arial" w:cs="Arial"/>
          <w:sz w:val="20"/>
          <w:szCs w:val="20"/>
        </w:rPr>
        <w:t>oseb</w:t>
      </w:r>
      <w:r w:rsidR="00F46E2C">
        <w:rPr>
          <w:rFonts w:ascii="Arial" w:hAnsi="Arial" w:cs="Arial"/>
          <w:sz w:val="20"/>
          <w:szCs w:val="20"/>
        </w:rPr>
        <w:t>no</w:t>
      </w:r>
      <w:r w:rsidR="00F46E2C" w:rsidRPr="00776D85">
        <w:rPr>
          <w:rFonts w:ascii="Arial" w:hAnsi="Arial" w:cs="Arial"/>
          <w:sz w:val="20"/>
          <w:szCs w:val="20"/>
        </w:rPr>
        <w:t xml:space="preserve"> </w:t>
      </w:r>
      <w:r w:rsidRPr="00776D85">
        <w:rPr>
          <w:rFonts w:ascii="Arial" w:hAnsi="Arial" w:cs="Arial"/>
          <w:sz w:val="20"/>
          <w:szCs w:val="20"/>
        </w:rPr>
        <w:t>prodaj</w:t>
      </w:r>
      <w:r w:rsidR="00F46E2C">
        <w:rPr>
          <w:rFonts w:ascii="Arial" w:hAnsi="Arial" w:cs="Arial"/>
          <w:sz w:val="20"/>
          <w:szCs w:val="20"/>
        </w:rPr>
        <w:t>o</w:t>
      </w:r>
      <w:r w:rsidRPr="00776D85">
        <w:rPr>
          <w:rFonts w:ascii="Arial" w:hAnsi="Arial" w:cs="Arial"/>
          <w:sz w:val="20"/>
          <w:szCs w:val="20"/>
        </w:rPr>
        <w:t xml:space="preserve"> vstopnic v stavbi SF ter pri ogledih stavbe SF ne samo za invalide, temveč za vse družbene skupine (</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SF</w:t>
      </w:r>
      <w:r w:rsidRPr="00776D85">
        <w:rPr>
          <w:rFonts w:ascii="Arial" w:hAnsi="Arial" w:cs="Arial"/>
          <w:sz w:val="20"/>
          <w:szCs w:val="20"/>
        </w:rPr>
        <w:t>, ukrepi 1.1, 1.2, 3.1, 3.3 in 3.4).</w:t>
      </w:r>
    </w:p>
    <w:p w14:paraId="376CF764" w14:textId="77777777" w:rsidR="00C96681" w:rsidRPr="00776D85" w:rsidRDefault="00270A0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lastRenderedPageBreak/>
        <w:t xml:space="preserve">MK, </w:t>
      </w:r>
      <w:r w:rsidR="00864F02" w:rsidRPr="00776D85">
        <w:rPr>
          <w:rFonts w:ascii="Arial" w:hAnsi="Arial" w:cs="Arial"/>
          <w:b/>
          <w:color w:val="000000" w:themeColor="text1"/>
          <w:sz w:val="20"/>
          <w:szCs w:val="20"/>
        </w:rPr>
        <w:t xml:space="preserve">Direktorat za ustvarjalnost (DZU), </w:t>
      </w:r>
      <w:r w:rsidR="00F71EE8" w:rsidRPr="00776D85">
        <w:rPr>
          <w:rFonts w:ascii="Arial" w:hAnsi="Arial" w:cs="Arial"/>
          <w:b/>
          <w:color w:val="000000" w:themeColor="text1"/>
          <w:sz w:val="20"/>
          <w:szCs w:val="20"/>
        </w:rPr>
        <w:t>S</w:t>
      </w:r>
      <w:r w:rsidR="00864F02" w:rsidRPr="00776D85">
        <w:rPr>
          <w:rFonts w:ascii="Arial" w:hAnsi="Arial" w:cs="Arial"/>
          <w:b/>
          <w:color w:val="000000" w:themeColor="text1"/>
          <w:sz w:val="20"/>
          <w:szCs w:val="20"/>
        </w:rPr>
        <w:t>ektor za umetnost (SZU)</w:t>
      </w:r>
      <w:r w:rsidR="00864F02" w:rsidRPr="00776D85">
        <w:rPr>
          <w:rFonts w:ascii="Arial" w:hAnsi="Arial" w:cs="Arial"/>
          <w:bCs/>
          <w:color w:val="000000" w:themeColor="text1"/>
          <w:sz w:val="20"/>
          <w:szCs w:val="20"/>
        </w:rPr>
        <w:t>, v nadaljevanju povzema prispevke drugih zunanjih javnih (kulturnih) ustanov in javnih zavodov.</w:t>
      </w:r>
    </w:p>
    <w:p w14:paraId="0577F53D" w14:textId="6D5A2C93" w:rsidR="00270A0D" w:rsidRPr="00776D85" w:rsidRDefault="00270A0D" w:rsidP="00101B8A">
      <w:pPr>
        <w:pStyle w:val="Odstavekseznama"/>
        <w:spacing w:before="120" w:after="120"/>
        <w:ind w:left="0"/>
        <w:rPr>
          <w:rFonts w:ascii="Arial" w:hAnsi="Arial" w:cs="Arial"/>
          <w:b/>
          <w:bCs/>
          <w:sz w:val="20"/>
          <w:szCs w:val="20"/>
        </w:rPr>
      </w:pPr>
      <w:r w:rsidRPr="00776D85">
        <w:rPr>
          <w:rFonts w:ascii="Arial" w:hAnsi="Arial" w:cs="Arial"/>
          <w:b/>
          <w:bCs/>
          <w:sz w:val="20"/>
          <w:szCs w:val="20"/>
        </w:rPr>
        <w:t>Cankarjev dom Ljubljana</w:t>
      </w:r>
    </w:p>
    <w:p w14:paraId="6607C59A" w14:textId="6D3A3B81" w:rsidR="00270A0D" w:rsidRPr="00776D85" w:rsidRDefault="00270A0D" w:rsidP="00101B8A">
      <w:pPr>
        <w:pStyle w:val="Odstavekseznama"/>
        <w:spacing w:before="120" w:after="120"/>
        <w:ind w:left="0"/>
        <w:rPr>
          <w:rFonts w:ascii="Arial" w:hAnsi="Arial" w:cs="Arial"/>
          <w:sz w:val="20"/>
          <w:szCs w:val="20"/>
        </w:rPr>
      </w:pPr>
      <w:r w:rsidRPr="00776D85">
        <w:rPr>
          <w:rFonts w:ascii="Arial" w:hAnsi="Arial" w:cs="Arial"/>
          <w:sz w:val="20"/>
          <w:szCs w:val="20"/>
        </w:rPr>
        <w:t>V Cankarjevem domu že vsa leta delovanja družbeno odgovorno sodelujejo pri oblikovanju kulturnega prostora, v katerem delujejo. Kot osrednja kulturna ustanova v državi čutijo posebno odgovornost in željo, da z različnimi dejanji po svojih močeh izboljšajo življenje oseb z oviranostmi.</w:t>
      </w:r>
    </w:p>
    <w:p w14:paraId="56E56465" w14:textId="6092264A"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Cankarjev dom kot osrednji nacionalni kulturni in kongresni center, ki deluje </w:t>
      </w:r>
      <w:r w:rsidR="00FA4275">
        <w:rPr>
          <w:rFonts w:ascii="Arial" w:hAnsi="Arial" w:cs="Arial"/>
          <w:sz w:val="20"/>
          <w:szCs w:val="20"/>
        </w:rPr>
        <w:t xml:space="preserve">predvsem </w:t>
      </w:r>
      <w:r w:rsidRPr="00776D85">
        <w:rPr>
          <w:rFonts w:ascii="Arial" w:hAnsi="Arial" w:cs="Arial"/>
          <w:sz w:val="20"/>
          <w:szCs w:val="20"/>
        </w:rPr>
        <w:t xml:space="preserve">na področju organizacije in izvedbe kulturnih dogodkov, programsko sodeluje in komunicira s številnimi organizacijami, ki </w:t>
      </w:r>
      <w:r w:rsidR="0029216F">
        <w:rPr>
          <w:rFonts w:ascii="Arial" w:hAnsi="Arial" w:cs="Arial"/>
          <w:sz w:val="20"/>
          <w:szCs w:val="20"/>
        </w:rPr>
        <w:t>so povezane z</w:t>
      </w:r>
      <w:r w:rsidR="0029216F" w:rsidRPr="00776D85">
        <w:rPr>
          <w:rFonts w:ascii="Arial" w:hAnsi="Arial" w:cs="Arial"/>
          <w:sz w:val="20"/>
          <w:szCs w:val="20"/>
        </w:rPr>
        <w:t xml:space="preserve"> </w:t>
      </w:r>
      <w:r w:rsidRPr="00776D85">
        <w:rPr>
          <w:rFonts w:ascii="Arial" w:hAnsi="Arial" w:cs="Arial"/>
          <w:sz w:val="20"/>
          <w:szCs w:val="20"/>
        </w:rPr>
        <w:t>invalid</w:t>
      </w:r>
      <w:r w:rsidR="0029216F">
        <w:rPr>
          <w:rFonts w:ascii="Arial" w:hAnsi="Arial" w:cs="Arial"/>
          <w:sz w:val="20"/>
          <w:szCs w:val="20"/>
        </w:rPr>
        <w:t>i</w:t>
      </w:r>
      <w:r w:rsidRPr="00776D85">
        <w:rPr>
          <w:rFonts w:ascii="Arial" w:hAnsi="Arial" w:cs="Arial"/>
          <w:sz w:val="20"/>
          <w:szCs w:val="20"/>
        </w:rPr>
        <w:t xml:space="preserve"> </w:t>
      </w:r>
      <w:r w:rsidR="0029216F">
        <w:rPr>
          <w:rFonts w:ascii="Arial" w:hAnsi="Arial" w:cs="Arial"/>
          <w:sz w:val="20"/>
          <w:szCs w:val="20"/>
        </w:rPr>
        <w:t xml:space="preserve">in </w:t>
      </w:r>
      <w:r w:rsidR="00FA4275">
        <w:rPr>
          <w:rFonts w:ascii="Arial" w:hAnsi="Arial" w:cs="Arial"/>
          <w:sz w:val="20"/>
          <w:szCs w:val="20"/>
        </w:rPr>
        <w:t xml:space="preserve">katerih delovanje </w:t>
      </w:r>
      <w:r w:rsidR="0029216F">
        <w:rPr>
          <w:rFonts w:ascii="Arial" w:hAnsi="Arial" w:cs="Arial"/>
          <w:sz w:val="20"/>
          <w:szCs w:val="20"/>
        </w:rPr>
        <w:t xml:space="preserve">vpliva na </w:t>
      </w:r>
      <w:r w:rsidRPr="00776D85">
        <w:rPr>
          <w:rFonts w:ascii="Arial" w:hAnsi="Arial" w:cs="Arial"/>
          <w:sz w:val="20"/>
          <w:szCs w:val="20"/>
        </w:rPr>
        <w:t>različn</w:t>
      </w:r>
      <w:r w:rsidR="0029216F">
        <w:rPr>
          <w:rFonts w:ascii="Arial" w:hAnsi="Arial" w:cs="Arial"/>
          <w:sz w:val="20"/>
          <w:szCs w:val="20"/>
        </w:rPr>
        <w:t>a</w:t>
      </w:r>
      <w:r w:rsidRPr="00776D85">
        <w:rPr>
          <w:rFonts w:ascii="Arial" w:hAnsi="Arial" w:cs="Arial"/>
          <w:sz w:val="20"/>
          <w:szCs w:val="20"/>
        </w:rPr>
        <w:t xml:space="preserve"> </w:t>
      </w:r>
      <w:r w:rsidR="0029216F">
        <w:rPr>
          <w:rFonts w:ascii="Arial" w:hAnsi="Arial" w:cs="Arial"/>
          <w:sz w:val="20"/>
          <w:szCs w:val="20"/>
        </w:rPr>
        <w:t xml:space="preserve">področja </w:t>
      </w:r>
      <w:r w:rsidRPr="00776D85">
        <w:rPr>
          <w:rFonts w:ascii="Arial" w:hAnsi="Arial" w:cs="Arial"/>
          <w:sz w:val="20"/>
          <w:szCs w:val="20"/>
        </w:rPr>
        <w:t>družbenega življenja.</w:t>
      </w:r>
    </w:p>
    <w:p w14:paraId="4D3E7C18" w14:textId="05161CBF"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Nadaljevalo se je sodelovanje z Zavodom za gluhe in naglušne (vodstvo po razstavah s tolmačem, obisk prireditev kulturno-vzgojnega programa) </w:t>
      </w:r>
      <w:r w:rsidR="00FA4275">
        <w:rPr>
          <w:rFonts w:ascii="Arial" w:hAnsi="Arial" w:cs="Arial"/>
          <w:sz w:val="20"/>
          <w:szCs w:val="20"/>
        </w:rPr>
        <w:t>ter</w:t>
      </w:r>
      <w:r w:rsidR="00FA4275" w:rsidRPr="00776D85">
        <w:rPr>
          <w:rFonts w:ascii="Arial" w:hAnsi="Arial" w:cs="Arial"/>
          <w:sz w:val="20"/>
          <w:szCs w:val="20"/>
        </w:rPr>
        <w:t xml:space="preserve"> </w:t>
      </w:r>
      <w:r w:rsidRPr="00776D85">
        <w:rPr>
          <w:rFonts w:ascii="Arial" w:hAnsi="Arial" w:cs="Arial"/>
          <w:sz w:val="20"/>
          <w:szCs w:val="20"/>
        </w:rPr>
        <w:t xml:space="preserve">drugimi zavodi in organizacijami (Cirius Vipava, Center Janeza Levca Ljubljana, </w:t>
      </w:r>
      <w:r w:rsidR="0029216F">
        <w:rPr>
          <w:rFonts w:ascii="Arial" w:hAnsi="Arial" w:cs="Arial"/>
          <w:sz w:val="20"/>
          <w:szCs w:val="20"/>
        </w:rPr>
        <w:t>C</w:t>
      </w:r>
      <w:r w:rsidRPr="00776D85">
        <w:rPr>
          <w:rFonts w:ascii="Arial" w:hAnsi="Arial" w:cs="Arial"/>
          <w:sz w:val="20"/>
          <w:szCs w:val="20"/>
        </w:rPr>
        <w:t xml:space="preserve">enter za usposabljanje, delo in varstvo Dolfke Boštjančič Draga in nekaterimi drugimi). Sodelujejo tudi s številnimi šolami iz </w:t>
      </w:r>
      <w:r w:rsidR="00FA4275">
        <w:rPr>
          <w:rFonts w:ascii="Arial" w:hAnsi="Arial" w:cs="Arial"/>
          <w:sz w:val="20"/>
          <w:szCs w:val="20"/>
        </w:rPr>
        <w:t>vs</w:t>
      </w:r>
      <w:r w:rsidR="00FA4275" w:rsidRPr="00776D85">
        <w:rPr>
          <w:rFonts w:ascii="Arial" w:hAnsi="Arial" w:cs="Arial"/>
          <w:sz w:val="20"/>
          <w:szCs w:val="20"/>
        </w:rPr>
        <w:t xml:space="preserve">e </w:t>
      </w:r>
      <w:r w:rsidRPr="00776D85">
        <w:rPr>
          <w:rFonts w:ascii="Arial" w:hAnsi="Arial" w:cs="Arial"/>
          <w:sz w:val="20"/>
          <w:szCs w:val="20"/>
        </w:rPr>
        <w:t>Slovenije. Z večjo dostopnostjo kulturnih prireditev invalidom Cankarjev dom pomembno prispeva k njihovemu družbenemu vključevanju, sodelovanja s specializiranimi ustanovami pa krepijo celovitost informacij vsebin in pristopov, ki jih te ustanove invalidom omogočajo z najširšega spektra družbenega življenja</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Cankarjev dom Ljubljana</w:t>
      </w:r>
      <w:r w:rsidRPr="00776D85">
        <w:rPr>
          <w:rFonts w:ascii="Arial" w:hAnsi="Arial" w:cs="Arial"/>
          <w:sz w:val="20"/>
          <w:szCs w:val="20"/>
        </w:rPr>
        <w:t>, ukrepi 1.5, 3.3 in 3.4).</w:t>
      </w:r>
    </w:p>
    <w:p w14:paraId="0C297F36" w14:textId="39495494" w:rsidR="00D62C0D" w:rsidRPr="00776D85" w:rsidRDefault="00D62C0D" w:rsidP="00101B8A">
      <w:pPr>
        <w:spacing w:before="120" w:after="0"/>
        <w:rPr>
          <w:rFonts w:ascii="Arial"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SNG Drama Ljubljana</w:t>
      </w:r>
    </w:p>
    <w:p w14:paraId="2DB6F935" w14:textId="77777777"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Eno od temeljnih poslanstev SNG Drama Ljubljana je sooblikovanje in bogatenje družbenokulturnega prostora, v katerem umetniško ustvarjajo in delujejo. Kot osrednja slovenska gledališka institucija si Drama z različnimi družbeno odgovornimi projekti in sodelovanji prizadeva izboljšati in obogatiti življenje tudi skupinam in posameznikom, ki so iz raznih vzrokov tako ali drugače prikrajšani za možnost (pogostejšega) obiskovanja gledališča in s tem vrhunskih predstav.</w:t>
      </w:r>
    </w:p>
    <w:p w14:paraId="47673F9A" w14:textId="079B0271"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Tako v Drami omogočajo dostop do gledališča tudi socialno ogroženim otrokom, brezposelnim, brezdomcem, invalidom na vozičku, slepim in slabovidnim, gluhim in naglušnim ter drugim ranljivim skupinam. </w:t>
      </w:r>
      <w:r w:rsidR="00416683" w:rsidRPr="00776D85">
        <w:rPr>
          <w:rFonts w:ascii="Arial" w:hAnsi="Arial" w:cs="Arial"/>
          <w:kern w:val="2"/>
          <w:sz w:val="20"/>
          <w:szCs w:val="20"/>
          <w:lang w:eastAsia="en-US"/>
          <w14:ligatures w14:val="standardContextual"/>
        </w:rPr>
        <w:t>T</w:t>
      </w:r>
      <w:r w:rsidR="00416683">
        <w:rPr>
          <w:rFonts w:ascii="Arial" w:hAnsi="Arial" w:cs="Arial"/>
          <w:kern w:val="2"/>
          <w:sz w:val="20"/>
          <w:szCs w:val="20"/>
          <w:lang w:eastAsia="en-US"/>
          <w14:ligatures w14:val="standardContextual"/>
        </w:rPr>
        <w:t>ak</w:t>
      </w:r>
      <w:r w:rsidR="00416683" w:rsidRPr="00776D85">
        <w:rPr>
          <w:rFonts w:ascii="Arial" w:hAnsi="Arial" w:cs="Arial"/>
          <w:kern w:val="2"/>
          <w:sz w:val="20"/>
          <w:szCs w:val="20"/>
          <w:lang w:eastAsia="en-US"/>
          <w14:ligatures w14:val="standardContextual"/>
        </w:rPr>
        <w:t xml:space="preserve">a </w:t>
      </w:r>
      <w:r w:rsidRPr="00776D85">
        <w:rPr>
          <w:rFonts w:ascii="Arial" w:hAnsi="Arial" w:cs="Arial"/>
          <w:kern w:val="2"/>
          <w:sz w:val="20"/>
          <w:szCs w:val="20"/>
          <w:lang w:eastAsia="en-US"/>
          <w14:ligatures w14:val="standardContextual"/>
        </w:rPr>
        <w:t xml:space="preserve">dejanja so </w:t>
      </w:r>
      <w:r w:rsidR="009F54D0">
        <w:rPr>
          <w:rFonts w:ascii="Arial" w:hAnsi="Arial" w:cs="Arial"/>
          <w:kern w:val="2"/>
          <w:sz w:val="20"/>
          <w:szCs w:val="20"/>
          <w:lang w:eastAsia="en-US"/>
          <w14:ligatures w14:val="standardContextual"/>
        </w:rPr>
        <w:t xml:space="preserve">sestavni </w:t>
      </w:r>
      <w:r w:rsidRPr="00776D85">
        <w:rPr>
          <w:rFonts w:ascii="Arial" w:hAnsi="Arial" w:cs="Arial"/>
          <w:kern w:val="2"/>
          <w:sz w:val="20"/>
          <w:szCs w:val="20"/>
          <w:lang w:eastAsia="en-US"/>
          <w14:ligatures w14:val="standardContextual"/>
        </w:rPr>
        <w:t>del njihovega vsakodnevnega delovanja, pri čemer si prizadevajo, da tem skupinam po najboljših močeh zagotovijo vsebine, ki v največji meri zadovoljijo njihove želje, interese in potrebe</w:t>
      </w:r>
      <w:r w:rsidR="00416683">
        <w:rPr>
          <w:rFonts w:ascii="Arial" w:hAnsi="Arial" w:cs="Arial"/>
          <w:kern w:val="2"/>
          <w:sz w:val="20"/>
          <w:szCs w:val="20"/>
          <w:lang w:eastAsia="en-US"/>
          <w14:ligatures w14:val="standardContextual"/>
        </w:rPr>
        <w:t>,</w:t>
      </w:r>
      <w:r w:rsidR="00416683" w:rsidRPr="00416683">
        <w:rPr>
          <w:rFonts w:ascii="Arial" w:hAnsi="Arial" w:cs="Arial"/>
          <w:kern w:val="2"/>
          <w:sz w:val="20"/>
          <w:szCs w:val="20"/>
          <w:lang w:eastAsia="en-US"/>
          <w14:ligatures w14:val="standardContextual"/>
        </w:rPr>
        <w:t xml:space="preserve"> </w:t>
      </w:r>
      <w:r w:rsidR="009F54D0">
        <w:rPr>
          <w:rFonts w:ascii="Arial" w:hAnsi="Arial" w:cs="Arial"/>
          <w:kern w:val="2"/>
          <w:sz w:val="20"/>
          <w:szCs w:val="20"/>
          <w:lang w:eastAsia="en-US"/>
          <w14:ligatures w14:val="standardContextual"/>
        </w:rPr>
        <w:t>ter te vsebine</w:t>
      </w:r>
      <w:r w:rsidR="00416683">
        <w:rPr>
          <w:rFonts w:ascii="Arial" w:hAnsi="Arial" w:cs="Arial"/>
          <w:kern w:val="2"/>
          <w:sz w:val="20"/>
          <w:szCs w:val="20"/>
          <w:lang w:eastAsia="en-US"/>
          <w14:ligatures w14:val="standardContextual"/>
        </w:rPr>
        <w:t xml:space="preserve"> </w:t>
      </w:r>
      <w:r w:rsidR="00416683" w:rsidRPr="00776D85">
        <w:rPr>
          <w:rFonts w:ascii="Arial" w:hAnsi="Arial" w:cs="Arial"/>
          <w:kern w:val="2"/>
          <w:sz w:val="20"/>
          <w:szCs w:val="20"/>
          <w:lang w:eastAsia="en-US"/>
          <w14:ligatures w14:val="standardContextual"/>
        </w:rPr>
        <w:t>s posebnimi projekti morda celo umestijo v program</w:t>
      </w:r>
      <w:r w:rsidRPr="00776D85">
        <w:rPr>
          <w:rFonts w:ascii="Arial" w:hAnsi="Arial" w:cs="Arial"/>
          <w:kern w:val="2"/>
          <w:sz w:val="20"/>
          <w:szCs w:val="20"/>
          <w:lang w:eastAsia="en-US"/>
          <w14:ligatures w14:val="standardContextual"/>
        </w:rPr>
        <w:t>.</w:t>
      </w:r>
    </w:p>
    <w:p w14:paraId="14B4DAD1" w14:textId="160F521B"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Z gledališkimi uprizoritvami iz repertoarja Drame med drugim </w:t>
      </w:r>
      <w:r w:rsidR="00416683">
        <w:rPr>
          <w:rFonts w:ascii="Arial" w:hAnsi="Arial" w:cs="Arial"/>
          <w:kern w:val="2"/>
          <w:sz w:val="20"/>
          <w:szCs w:val="20"/>
          <w:lang w:eastAsia="en-US"/>
          <w14:ligatures w14:val="standardContextual"/>
        </w:rPr>
        <w:t>obravnav</w:t>
      </w:r>
      <w:r w:rsidR="00416683" w:rsidRPr="00776D85">
        <w:rPr>
          <w:rFonts w:ascii="Arial" w:hAnsi="Arial" w:cs="Arial"/>
          <w:kern w:val="2"/>
          <w:sz w:val="20"/>
          <w:szCs w:val="20"/>
          <w:lang w:eastAsia="en-US"/>
          <w14:ligatures w14:val="standardContextual"/>
        </w:rPr>
        <w:t xml:space="preserve">ajo </w:t>
      </w:r>
      <w:r w:rsidRPr="00776D85">
        <w:rPr>
          <w:rFonts w:ascii="Arial" w:hAnsi="Arial" w:cs="Arial"/>
          <w:kern w:val="2"/>
          <w:sz w:val="20"/>
          <w:szCs w:val="20"/>
          <w:lang w:eastAsia="en-US"/>
          <w14:ligatures w14:val="standardContextual"/>
        </w:rPr>
        <w:t xml:space="preserve">tudi različna aktualna družbena vprašanja </w:t>
      </w:r>
      <w:r w:rsidR="00416683">
        <w:rPr>
          <w:rFonts w:ascii="Arial" w:hAnsi="Arial" w:cs="Arial"/>
          <w:kern w:val="2"/>
          <w:sz w:val="20"/>
          <w:szCs w:val="20"/>
          <w:lang w:eastAsia="en-US"/>
          <w14:ligatures w14:val="standardContextual"/>
        </w:rPr>
        <w:t>in</w:t>
      </w:r>
      <w:r w:rsidR="00416683"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teme, ki so sicer pogosto prezrte ali tabuizirane, med drugim tudi vprašanja</w:t>
      </w:r>
      <w:r w:rsidR="00416683">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povezana z invalidnostjo, stereotipi, predsodki in škodljivimi praksami, tudi tistimi, povezanimi s spolom in starostjo. Kot primer naj omenimo, da so tudi v letu 2024 </w:t>
      </w:r>
      <w:r w:rsidR="009F54D0">
        <w:rPr>
          <w:rFonts w:ascii="Arial" w:hAnsi="Arial" w:cs="Arial"/>
          <w:kern w:val="2"/>
          <w:sz w:val="20"/>
          <w:szCs w:val="20"/>
          <w:lang w:eastAsia="en-US"/>
          <w14:ligatures w14:val="standardContextual"/>
        </w:rPr>
        <w:t>uprizarjali</w:t>
      </w:r>
      <w:r w:rsidRPr="00776D85">
        <w:rPr>
          <w:rFonts w:ascii="Arial" w:hAnsi="Arial" w:cs="Arial"/>
          <w:kern w:val="2"/>
          <w:sz w:val="20"/>
          <w:szCs w:val="20"/>
          <w:lang w:eastAsia="en-US"/>
          <w14:ligatures w14:val="standardContextual"/>
        </w:rPr>
        <w:t xml:space="preserve"> predstavo</w:t>
      </w:r>
      <w:r w:rsidR="009F54D0" w:rsidRPr="009F54D0">
        <w:rPr>
          <w:rFonts w:ascii="Arial" w:hAnsi="Arial" w:cs="Arial"/>
          <w:iCs/>
          <w:kern w:val="2"/>
          <w:sz w:val="20"/>
          <w:szCs w:val="20"/>
          <w:lang w:eastAsia="en-US"/>
          <w14:ligatures w14:val="standardContextual"/>
        </w:rPr>
        <w:t xml:space="preserve"> </w:t>
      </w:r>
      <w:r w:rsidR="009F54D0" w:rsidRPr="001378C1">
        <w:rPr>
          <w:rFonts w:ascii="Arial" w:hAnsi="Arial" w:cs="Arial"/>
          <w:iCs/>
          <w:kern w:val="2"/>
          <w:sz w:val="20"/>
          <w:szCs w:val="20"/>
          <w:lang w:eastAsia="en-US"/>
          <w14:ligatures w14:val="standardContextual"/>
        </w:rPr>
        <w:t>Še vedno Alice</w:t>
      </w:r>
      <w:r w:rsidRPr="00776D85">
        <w:rPr>
          <w:rFonts w:ascii="Arial" w:hAnsi="Arial" w:cs="Arial"/>
          <w:kern w:val="2"/>
          <w:sz w:val="20"/>
          <w:szCs w:val="20"/>
          <w:lang w:eastAsia="en-US"/>
          <w14:ligatures w14:val="standardContextual"/>
        </w:rPr>
        <w:t xml:space="preserve">, ki je med drugim povod za razmislek o demenci, </w:t>
      </w:r>
      <w:r w:rsidR="009F54D0">
        <w:rPr>
          <w:rFonts w:ascii="Arial" w:hAnsi="Arial" w:cs="Arial"/>
          <w:kern w:val="2"/>
          <w:sz w:val="20"/>
          <w:szCs w:val="20"/>
          <w:lang w:eastAsia="en-US"/>
          <w14:ligatures w14:val="standardContextual"/>
        </w:rPr>
        <w:t xml:space="preserve">enem </w:t>
      </w:r>
      <w:r w:rsidR="009F54D0" w:rsidRPr="00776D85">
        <w:rPr>
          <w:rFonts w:ascii="Arial" w:hAnsi="Arial" w:cs="Arial"/>
          <w:kern w:val="2"/>
          <w:sz w:val="20"/>
          <w:szCs w:val="20"/>
          <w:lang w:eastAsia="en-US"/>
          <w14:ligatures w14:val="standardContextual"/>
        </w:rPr>
        <w:t>največj</w:t>
      </w:r>
      <w:r w:rsidR="009F54D0">
        <w:rPr>
          <w:rFonts w:ascii="Arial" w:hAnsi="Arial" w:cs="Arial"/>
          <w:kern w:val="2"/>
          <w:sz w:val="20"/>
          <w:szCs w:val="20"/>
          <w:lang w:eastAsia="en-US"/>
          <w14:ligatures w14:val="standardContextual"/>
        </w:rPr>
        <w:t>ih</w:t>
      </w:r>
      <w:r w:rsidR="009F54D0" w:rsidRPr="00776D85">
        <w:rPr>
          <w:rFonts w:ascii="Arial" w:hAnsi="Arial" w:cs="Arial"/>
          <w:kern w:val="2"/>
          <w:sz w:val="20"/>
          <w:szCs w:val="20"/>
          <w:lang w:eastAsia="en-US"/>
          <w14:ligatures w14:val="standardContextual"/>
        </w:rPr>
        <w:t xml:space="preserve"> izziv</w:t>
      </w:r>
      <w:r w:rsidR="009F54D0">
        <w:rPr>
          <w:rFonts w:ascii="Arial" w:hAnsi="Arial" w:cs="Arial"/>
          <w:kern w:val="2"/>
          <w:sz w:val="20"/>
          <w:szCs w:val="20"/>
          <w:lang w:eastAsia="en-US"/>
          <w14:ligatures w14:val="standardContextual"/>
        </w:rPr>
        <w:t>ov</w:t>
      </w:r>
      <w:r w:rsidR="009F54D0"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dolgožive družbe. </w:t>
      </w:r>
      <w:r w:rsidR="00584943">
        <w:rPr>
          <w:rFonts w:ascii="Arial" w:hAnsi="Arial" w:cs="Arial"/>
          <w:kern w:val="2"/>
          <w:sz w:val="20"/>
          <w:szCs w:val="20"/>
          <w:lang w:eastAsia="en-US"/>
          <w14:ligatures w14:val="standardContextual"/>
        </w:rPr>
        <w:t xml:space="preserve">Navedeno </w:t>
      </w:r>
      <w:r w:rsidRPr="00776D85">
        <w:rPr>
          <w:rFonts w:ascii="Arial" w:hAnsi="Arial" w:cs="Arial"/>
          <w:kern w:val="2"/>
          <w:sz w:val="20"/>
          <w:szCs w:val="20"/>
          <w:lang w:eastAsia="en-US"/>
          <w14:ligatures w14:val="standardContextual"/>
        </w:rPr>
        <w:t xml:space="preserve">predstavo so v letu 2024 na matičnih odrih izvedli petkrat, na gostovanjih po Sloveniji pa desetkrat. S tem po njihovi lastni oceni pomembno prispevajo k </w:t>
      </w:r>
      <w:r w:rsidR="00500F62" w:rsidRPr="00776D85">
        <w:rPr>
          <w:rFonts w:ascii="Arial" w:hAnsi="Arial" w:cs="Arial"/>
          <w:kern w:val="2"/>
          <w:sz w:val="20"/>
          <w:szCs w:val="20"/>
          <w:lang w:eastAsia="en-US"/>
          <w14:ligatures w14:val="standardContextual"/>
        </w:rPr>
        <w:t>o</w:t>
      </w:r>
      <w:r w:rsidR="00500F62">
        <w:rPr>
          <w:rFonts w:ascii="Arial" w:hAnsi="Arial" w:cs="Arial"/>
          <w:kern w:val="2"/>
          <w:sz w:val="20"/>
          <w:szCs w:val="20"/>
          <w:lang w:eastAsia="en-US"/>
          <w14:ligatures w14:val="standardContextual"/>
        </w:rPr>
        <w:t>za</w:t>
      </w:r>
      <w:r w:rsidR="00500F62" w:rsidRPr="00776D85">
        <w:rPr>
          <w:rFonts w:ascii="Arial" w:hAnsi="Arial" w:cs="Arial"/>
          <w:kern w:val="2"/>
          <w:sz w:val="20"/>
          <w:szCs w:val="20"/>
          <w:lang w:eastAsia="en-US"/>
          <w14:ligatures w14:val="standardContextual"/>
        </w:rPr>
        <w:t xml:space="preserve">veščanju </w:t>
      </w:r>
      <w:r w:rsidRPr="00776D85">
        <w:rPr>
          <w:rFonts w:ascii="Arial" w:hAnsi="Arial" w:cs="Arial"/>
          <w:kern w:val="2"/>
          <w:sz w:val="20"/>
          <w:szCs w:val="20"/>
          <w:lang w:eastAsia="en-US"/>
          <w14:ligatures w14:val="standardContextual"/>
        </w:rPr>
        <w:t>javnosti o tematiki, ki jo obravnava API 2022–2030 (</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3.3 in 3.4).</w:t>
      </w:r>
    </w:p>
    <w:p w14:paraId="73BD0E90" w14:textId="664D6A50"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Drama omogoča brezplačne vstopnice različnim skupinam ljudi s posebnimi potrebami in dobrodelnim skupnostim, v katerih je gledališče lahko del terapevtskih in vzgojnih programov. O njihovih sodelovanjih z različnimi organizacijami in združenji poročajo na spletni strani in družbenih </w:t>
      </w:r>
      <w:r w:rsidR="00416683" w:rsidRPr="00776D85">
        <w:rPr>
          <w:rFonts w:ascii="Arial" w:hAnsi="Arial" w:cs="Arial"/>
          <w:kern w:val="2"/>
          <w:sz w:val="20"/>
          <w:szCs w:val="20"/>
          <w:lang w:eastAsia="en-US"/>
          <w14:ligatures w14:val="standardContextual"/>
        </w:rPr>
        <w:t>omrež</w:t>
      </w:r>
      <w:r w:rsidR="00416683">
        <w:rPr>
          <w:rFonts w:ascii="Arial" w:hAnsi="Arial" w:cs="Arial"/>
          <w:kern w:val="2"/>
          <w:sz w:val="20"/>
          <w:szCs w:val="20"/>
          <w:lang w:eastAsia="en-US"/>
          <w14:ligatures w14:val="standardContextual"/>
        </w:rPr>
        <w:t>jih</w:t>
      </w:r>
      <w:r w:rsidR="00416683"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1.1 in 3.1).</w:t>
      </w:r>
    </w:p>
    <w:p w14:paraId="7E76CFCC" w14:textId="29077B27"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Pri obiskih ranljivih skupin stremijo k temu, da </w:t>
      </w:r>
      <w:r w:rsidR="00A7157C">
        <w:rPr>
          <w:rFonts w:ascii="Arial" w:hAnsi="Arial" w:cs="Arial"/>
          <w:kern w:val="2"/>
          <w:sz w:val="20"/>
          <w:szCs w:val="20"/>
          <w:lang w:eastAsia="en-US"/>
          <w14:ligatures w14:val="standardContextual"/>
        </w:rPr>
        <w:t>te skupine</w:t>
      </w:r>
      <w:r w:rsidR="00A7157C"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vključujejo v redne programe in jim tako omogočijo čim</w:t>
      </w:r>
      <w:r w:rsidR="00416683">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pristn</w:t>
      </w:r>
      <w:r w:rsidR="00A7157C">
        <w:rPr>
          <w:rFonts w:ascii="Arial" w:hAnsi="Arial" w:cs="Arial"/>
          <w:kern w:val="2"/>
          <w:sz w:val="20"/>
          <w:szCs w:val="20"/>
          <w:lang w:eastAsia="en-US"/>
          <w14:ligatures w14:val="standardContextual"/>
        </w:rPr>
        <w:t>ejš</w:t>
      </w:r>
      <w:r w:rsidRPr="00776D85">
        <w:rPr>
          <w:rFonts w:ascii="Arial" w:hAnsi="Arial" w:cs="Arial"/>
          <w:kern w:val="2"/>
          <w:sz w:val="20"/>
          <w:szCs w:val="20"/>
          <w:lang w:eastAsia="en-US"/>
          <w14:ligatures w14:val="standardContextual"/>
        </w:rPr>
        <w:t xml:space="preserve">o gledališko izkušnjo, </w:t>
      </w:r>
      <w:r w:rsidR="00A7157C">
        <w:rPr>
          <w:rFonts w:ascii="Arial" w:hAnsi="Arial" w:cs="Arial"/>
          <w:kern w:val="2"/>
          <w:sz w:val="20"/>
          <w:szCs w:val="20"/>
          <w:lang w:eastAsia="en-US"/>
          <w14:ligatures w14:val="standardContextual"/>
        </w:rPr>
        <w:t>obenem</w:t>
      </w:r>
      <w:r w:rsidR="00A7157C"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pa s tem ozaveščajo širšo javnost, posebej mladin</w:t>
      </w:r>
      <w:r w:rsidR="00A7157C">
        <w:rPr>
          <w:rFonts w:ascii="Arial" w:hAnsi="Arial" w:cs="Arial"/>
          <w:kern w:val="2"/>
          <w:sz w:val="20"/>
          <w:szCs w:val="20"/>
          <w:lang w:eastAsia="en-US"/>
          <w14:ligatures w14:val="standardContextual"/>
        </w:rPr>
        <w:t>o</w:t>
      </w:r>
      <w:r w:rsidRPr="00776D85">
        <w:rPr>
          <w:rFonts w:ascii="Arial" w:hAnsi="Arial" w:cs="Arial"/>
          <w:kern w:val="2"/>
          <w:sz w:val="20"/>
          <w:szCs w:val="20"/>
          <w:lang w:eastAsia="en-US"/>
          <w14:ligatures w14:val="standardContextual"/>
        </w:rPr>
        <w:t>, o pomembnosti njihovega vključevanja na vseh področjih (</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1.2 in 1.5).</w:t>
      </w:r>
    </w:p>
    <w:p w14:paraId="542BD42D" w14:textId="36E4B169" w:rsidR="00D62C0D" w:rsidRPr="00776D85" w:rsidRDefault="00051AEA" w:rsidP="00101B8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 xml:space="preserve">Mestno gledališče ljubljansko </w:t>
      </w:r>
      <w:r w:rsidR="00D62C0D" w:rsidRPr="00776D85">
        <w:rPr>
          <w:rFonts w:ascii="Arial" w:hAnsi="Arial" w:cs="Arial"/>
          <w:b/>
          <w:bCs/>
          <w:kern w:val="2"/>
          <w:sz w:val="20"/>
          <w:szCs w:val="20"/>
          <w:lang w:eastAsia="en-US"/>
          <w14:ligatures w14:val="standardContextual"/>
        </w:rPr>
        <w:t>(MGL)</w:t>
      </w:r>
    </w:p>
    <w:p w14:paraId="665AECDF" w14:textId="1096D232" w:rsidR="00C96681" w:rsidRPr="00776D85" w:rsidRDefault="00D62C0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gledaliških sezonah redno sodelujejo z različnimi društvi in zavodi in jim omogočajo brezplačni ogled predstav. Tu gre za dostopnost kulturnih vsebin gledalcem, ki so deležni stereotipov oziroma različnih </w:t>
      </w:r>
      <w:r w:rsidRPr="00776D85">
        <w:rPr>
          <w:rFonts w:ascii="Arial" w:hAnsi="Arial" w:cs="Arial"/>
          <w:kern w:val="2"/>
          <w:sz w:val="20"/>
          <w:szCs w:val="20"/>
          <w:lang w:eastAsia="en-US"/>
          <w14:ligatures w14:val="standardContextual"/>
        </w:rPr>
        <w:lastRenderedPageBreak/>
        <w:t>škodljivih praks in izogibanj, ne pa izključno za invalide (</w:t>
      </w:r>
      <w:r w:rsidR="00500F62">
        <w:rPr>
          <w:rFonts w:ascii="Arial" w:hAnsi="Arial" w:cs="Arial"/>
          <w:kern w:val="2"/>
          <w:sz w:val="20"/>
          <w:szCs w:val="20"/>
          <w:lang w:eastAsia="en-US"/>
          <w14:ligatures w14:val="standardContextual"/>
        </w:rPr>
        <w:t>na primer</w:t>
      </w:r>
      <w:r w:rsidRPr="00776D85">
        <w:rPr>
          <w:rFonts w:ascii="Arial" w:hAnsi="Arial" w:cs="Arial"/>
          <w:kern w:val="2"/>
          <w:sz w:val="20"/>
          <w:szCs w:val="20"/>
          <w:lang w:eastAsia="en-US"/>
          <w14:ligatures w14:val="standardContextual"/>
        </w:rPr>
        <w:t xml:space="preserve"> Kralji ulice, Društvo za preventivno delo, Filantropija, Ozara Slovenija, Društvo svetovalni svet; gre bolj za dostopnost njihovih vsebin gledalcem in pomoč pri brezplačnem dostopu do njih (</w:t>
      </w:r>
      <w:r w:rsidR="00051AEA" w:rsidRPr="00776D85">
        <w:rPr>
          <w:rFonts w:ascii="Arial" w:hAnsi="Arial" w:cs="Arial"/>
          <w:b/>
          <w:bCs/>
          <w:sz w:val="20"/>
          <w:szCs w:val="20"/>
        </w:rPr>
        <w:t>MK – MGL</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3.3 in 3.4).</w:t>
      </w:r>
    </w:p>
    <w:p w14:paraId="6DEC77C0" w14:textId="2412E0CC"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letu 2024 so na svetu zavoda sprejeli </w:t>
      </w:r>
      <w:r w:rsidR="005A3722">
        <w:rPr>
          <w:rFonts w:ascii="Arial" w:hAnsi="Arial" w:cs="Arial"/>
          <w:kern w:val="2"/>
          <w:sz w:val="20"/>
          <w:szCs w:val="20"/>
          <w:lang w:eastAsia="en-US"/>
          <w14:ligatures w14:val="standardContextual"/>
        </w:rPr>
        <w:t xml:space="preserve">odločitev o </w:t>
      </w:r>
      <w:r w:rsidRPr="00776D85">
        <w:rPr>
          <w:rFonts w:ascii="Arial" w:hAnsi="Arial" w:cs="Arial"/>
          <w:kern w:val="2"/>
          <w:sz w:val="20"/>
          <w:szCs w:val="20"/>
          <w:lang w:eastAsia="en-US"/>
          <w14:ligatures w14:val="standardContextual"/>
        </w:rPr>
        <w:t>brezplačn</w:t>
      </w:r>
      <w:r w:rsidR="005A3722">
        <w:rPr>
          <w:rFonts w:ascii="Arial" w:hAnsi="Arial" w:cs="Arial"/>
          <w:kern w:val="2"/>
          <w:sz w:val="20"/>
          <w:szCs w:val="20"/>
          <w:lang w:eastAsia="en-US"/>
          <w14:ligatures w14:val="standardContextual"/>
        </w:rPr>
        <w:t>ih</w:t>
      </w:r>
      <w:r w:rsidRPr="00776D85">
        <w:rPr>
          <w:rFonts w:ascii="Arial" w:hAnsi="Arial" w:cs="Arial"/>
          <w:kern w:val="2"/>
          <w:sz w:val="20"/>
          <w:szCs w:val="20"/>
          <w:lang w:eastAsia="en-US"/>
          <w14:ligatures w14:val="standardContextual"/>
        </w:rPr>
        <w:t xml:space="preserve"> vstopnic</w:t>
      </w:r>
      <w:r w:rsidR="005A3722">
        <w:rPr>
          <w:rFonts w:ascii="Arial" w:hAnsi="Arial" w:cs="Arial"/>
          <w:kern w:val="2"/>
          <w:sz w:val="20"/>
          <w:szCs w:val="20"/>
          <w:lang w:eastAsia="en-US"/>
          <w14:ligatures w14:val="standardContextual"/>
        </w:rPr>
        <w:t>ah</w:t>
      </w:r>
      <w:r w:rsidRPr="00776D85">
        <w:rPr>
          <w:rFonts w:ascii="Arial" w:hAnsi="Arial" w:cs="Arial"/>
          <w:kern w:val="2"/>
          <w:sz w:val="20"/>
          <w:szCs w:val="20"/>
          <w:lang w:eastAsia="en-US"/>
          <w14:ligatures w14:val="standardContextual"/>
        </w:rPr>
        <w:t xml:space="preserve"> za invalide na invalidskih vozičkih, 50</w:t>
      </w:r>
      <w:r w:rsidR="005A3722">
        <w:rPr>
          <w:rFonts w:ascii="Arial" w:hAnsi="Arial" w:cs="Arial"/>
          <w:kern w:val="2"/>
          <w:sz w:val="20"/>
          <w:szCs w:val="20"/>
          <w:lang w:eastAsia="en-US"/>
          <w14:ligatures w14:val="standardContextual"/>
        </w:rPr>
        <w:t>-odstotnem</w:t>
      </w:r>
      <w:r w:rsidRPr="00776D85">
        <w:rPr>
          <w:rFonts w:ascii="Arial" w:hAnsi="Arial" w:cs="Arial"/>
          <w:kern w:val="2"/>
          <w:sz w:val="20"/>
          <w:szCs w:val="20"/>
          <w:lang w:eastAsia="en-US"/>
          <w14:ligatures w14:val="standardContextual"/>
        </w:rPr>
        <w:t xml:space="preserve"> popust</w:t>
      </w:r>
      <w:r w:rsidR="005A3722">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za imetnike </w:t>
      </w:r>
      <w:r w:rsidR="007D7D55">
        <w:rPr>
          <w:rFonts w:ascii="Arial" w:hAnsi="Arial" w:cs="Arial"/>
          <w:kern w:val="2"/>
          <w:sz w:val="20"/>
          <w:szCs w:val="20"/>
          <w:lang w:eastAsia="en-US"/>
          <w14:ligatures w14:val="standardContextual"/>
        </w:rPr>
        <w:t>EU</w:t>
      </w:r>
      <w:r w:rsidRPr="00776D85">
        <w:rPr>
          <w:rFonts w:ascii="Arial" w:hAnsi="Arial" w:cs="Arial"/>
          <w:kern w:val="2"/>
          <w:sz w:val="20"/>
          <w:szCs w:val="20"/>
          <w:lang w:eastAsia="en-US"/>
          <w14:ligatures w14:val="standardContextual"/>
        </w:rPr>
        <w:t xml:space="preserve"> kartice ugodnosti za invalide in 50</w:t>
      </w:r>
      <w:r w:rsidR="005A3722">
        <w:rPr>
          <w:rFonts w:ascii="Arial" w:hAnsi="Arial" w:cs="Arial"/>
          <w:kern w:val="2"/>
          <w:sz w:val="20"/>
          <w:szCs w:val="20"/>
          <w:lang w:eastAsia="en-US"/>
          <w14:ligatures w14:val="standardContextual"/>
        </w:rPr>
        <w:t>-odstotnem</w:t>
      </w:r>
      <w:r w:rsidRPr="00776D85">
        <w:rPr>
          <w:rFonts w:ascii="Arial" w:hAnsi="Arial" w:cs="Arial"/>
          <w:kern w:val="2"/>
          <w:sz w:val="20"/>
          <w:szCs w:val="20"/>
          <w:lang w:eastAsia="en-US"/>
          <w14:ligatures w14:val="standardContextual"/>
        </w:rPr>
        <w:t xml:space="preserve"> popust</w:t>
      </w:r>
      <w:r w:rsidR="005A3722">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za spremljevalce invalidov. Februarja 2024 so bolniki </w:t>
      </w:r>
      <w:r w:rsidR="00173192">
        <w:rPr>
          <w:rFonts w:ascii="Arial" w:hAnsi="Arial" w:cs="Arial"/>
          <w:kern w:val="2"/>
          <w:sz w:val="20"/>
          <w:szCs w:val="20"/>
          <w:lang w:eastAsia="en-US"/>
          <w14:ligatures w14:val="standardContextual"/>
        </w:rPr>
        <w:t>l</w:t>
      </w:r>
      <w:r w:rsidRPr="00776D85">
        <w:rPr>
          <w:rFonts w:ascii="Arial" w:hAnsi="Arial" w:cs="Arial"/>
          <w:kern w:val="2"/>
          <w:sz w:val="20"/>
          <w:szCs w:val="20"/>
          <w:lang w:eastAsia="en-US"/>
          <w14:ligatures w14:val="standardContextual"/>
        </w:rPr>
        <w:t xml:space="preserve">jubljanske podružnice društva bolnikov za multiplo sklerozo obiskali predstavo na Mali sceni, na vozičkih je bilo </w:t>
      </w:r>
      <w:r w:rsidR="00173192">
        <w:rPr>
          <w:rFonts w:ascii="Arial" w:hAnsi="Arial" w:cs="Arial"/>
          <w:kern w:val="2"/>
          <w:sz w:val="20"/>
          <w:szCs w:val="20"/>
          <w:lang w:eastAsia="en-US"/>
          <w14:ligatures w14:val="standardContextual"/>
        </w:rPr>
        <w:t>šest</w:t>
      </w:r>
      <w:r w:rsidR="00173192"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invalidov (</w:t>
      </w:r>
      <w:r w:rsidR="00051AEA" w:rsidRPr="00776D85">
        <w:rPr>
          <w:rFonts w:ascii="Arial" w:hAnsi="Arial" w:cs="Arial"/>
          <w:b/>
          <w:bCs/>
          <w:sz w:val="20"/>
          <w:szCs w:val="20"/>
        </w:rPr>
        <w:t>MK – MGL</w:t>
      </w:r>
      <w:r w:rsidR="00051AEA" w:rsidRPr="00776D85">
        <w:rPr>
          <w:rFonts w:ascii="Arial" w:hAnsi="Arial" w:cs="Arial"/>
          <w:sz w:val="20"/>
          <w:szCs w:val="20"/>
        </w:rPr>
        <w:t xml:space="preserve">, ukrep </w:t>
      </w:r>
      <w:r w:rsidRPr="00776D85">
        <w:rPr>
          <w:rFonts w:ascii="Arial" w:hAnsi="Arial" w:cs="Arial"/>
          <w:kern w:val="2"/>
          <w:sz w:val="20"/>
          <w:szCs w:val="20"/>
          <w:lang w:eastAsia="en-US"/>
          <w14:ligatures w14:val="standardContextual"/>
        </w:rPr>
        <w:t>1.6).</w:t>
      </w:r>
    </w:p>
    <w:p w14:paraId="65170247" w14:textId="493E165B" w:rsidR="00D62C0D" w:rsidRPr="00776D85" w:rsidRDefault="00051AEA" w:rsidP="00101B8A">
      <w:pPr>
        <w:spacing w:before="120" w:after="0"/>
        <w:rPr>
          <w:rFonts w:ascii="Arial" w:hAnsi="Arial" w:cs="Arial"/>
          <w:b/>
          <w:bCs/>
          <w:kern w:val="2"/>
          <w:sz w:val="20"/>
          <w:szCs w:val="20"/>
          <w:lang w:eastAsia="en-US"/>
          <w14:ligatures w14:val="standardContextual"/>
        </w:rPr>
      </w:pPr>
      <w:r w:rsidRPr="00776D85">
        <w:rPr>
          <w:rFonts w:ascii="Arial" w:hAnsi="Arial" w:cs="Arial"/>
          <w:b/>
          <w:kern w:val="2"/>
          <w:sz w:val="20"/>
          <w:szCs w:val="20"/>
          <w:lang w:eastAsia="en-US"/>
          <w14:ligatures w14:val="standardContextual"/>
        </w:rPr>
        <w:t xml:space="preserve">Anton Podbevšek Teater </w:t>
      </w:r>
      <w:r w:rsidR="00D62C0D" w:rsidRPr="00776D85">
        <w:rPr>
          <w:rFonts w:ascii="Arial" w:hAnsi="Arial" w:cs="Arial"/>
          <w:b/>
          <w:bCs/>
          <w:kern w:val="2"/>
          <w:sz w:val="20"/>
          <w:szCs w:val="20"/>
          <w:lang w:eastAsia="en-US"/>
          <w14:ligatures w14:val="standardContextual"/>
        </w:rPr>
        <w:t>(APT)</w:t>
      </w:r>
    </w:p>
    <w:p w14:paraId="53497A0D" w14:textId="6463E508" w:rsidR="00C96681" w:rsidRPr="00776D85" w:rsidRDefault="00D62C0D" w:rsidP="00101B8A">
      <w:pPr>
        <w:spacing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Na oglede predstav, informansev ali soarej v APT prihajajo vrtčevski, osnovnošolski in srednješolski otroci oziroma šolarji, kot tudi </w:t>
      </w:r>
      <w:r w:rsidR="005A3722">
        <w:rPr>
          <w:rFonts w:ascii="Arial" w:hAnsi="Arial" w:cs="Arial"/>
          <w:bCs/>
          <w:kern w:val="2"/>
          <w:sz w:val="20"/>
          <w:szCs w:val="20"/>
          <w:lang w:eastAsia="en-US"/>
          <w14:ligatures w14:val="standardContextual"/>
        </w:rPr>
        <w:t>drugi</w:t>
      </w:r>
      <w:r w:rsidR="005A3722"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gostje</w:t>
      </w:r>
      <w:r w:rsidR="0093657D">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med </w:t>
      </w:r>
      <w:r w:rsidR="0093657D">
        <w:rPr>
          <w:rFonts w:ascii="Arial" w:hAnsi="Arial" w:cs="Arial"/>
          <w:bCs/>
          <w:kern w:val="2"/>
          <w:sz w:val="20"/>
          <w:szCs w:val="20"/>
          <w:lang w:eastAsia="en-US"/>
          <w14:ligatures w14:val="standardContextual"/>
        </w:rPr>
        <w:t>temi</w:t>
      </w:r>
      <w:r w:rsidR="0093657D"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so pogosto tudi invalidne osebe, ki jim je omogočen dostop do blagajne, sedišč in sanitarij. </w:t>
      </w:r>
      <w:r w:rsidR="0093657D">
        <w:rPr>
          <w:rFonts w:ascii="Arial" w:hAnsi="Arial" w:cs="Arial"/>
          <w:bCs/>
          <w:kern w:val="2"/>
          <w:sz w:val="20"/>
          <w:szCs w:val="20"/>
          <w:lang w:eastAsia="en-US"/>
          <w14:ligatures w14:val="standardContextual"/>
        </w:rPr>
        <w:t>S</w:t>
      </w:r>
      <w:r w:rsidR="005A3722">
        <w:rPr>
          <w:rFonts w:ascii="Arial" w:hAnsi="Arial" w:cs="Arial"/>
          <w:bCs/>
          <w:kern w:val="2"/>
          <w:sz w:val="20"/>
          <w:szCs w:val="20"/>
          <w:lang w:eastAsia="en-US"/>
          <w14:ligatures w14:val="standardContextual"/>
        </w:rPr>
        <w:t xml:space="preserve">edišča </w:t>
      </w:r>
      <w:r w:rsidRPr="00776D85">
        <w:rPr>
          <w:rFonts w:ascii="Arial" w:hAnsi="Arial" w:cs="Arial"/>
          <w:bCs/>
          <w:kern w:val="2"/>
          <w:sz w:val="20"/>
          <w:szCs w:val="20"/>
          <w:lang w:eastAsia="en-US"/>
          <w14:ligatures w14:val="standardContextual"/>
        </w:rPr>
        <w:t>v APT ni</w:t>
      </w:r>
      <w:r w:rsidR="005A3722">
        <w:rPr>
          <w:rFonts w:ascii="Arial" w:hAnsi="Arial" w:cs="Arial"/>
          <w:bCs/>
          <w:kern w:val="2"/>
          <w:sz w:val="20"/>
          <w:szCs w:val="20"/>
          <w:lang w:eastAsia="en-US"/>
          <w14:ligatures w14:val="standardContextual"/>
        </w:rPr>
        <w:t>so</w:t>
      </w:r>
      <w:r w:rsidRPr="00776D85">
        <w:rPr>
          <w:rFonts w:ascii="Arial" w:hAnsi="Arial" w:cs="Arial"/>
          <w:bCs/>
          <w:kern w:val="2"/>
          <w:sz w:val="20"/>
          <w:szCs w:val="20"/>
          <w:lang w:eastAsia="en-US"/>
          <w14:ligatures w14:val="standardContextual"/>
        </w:rPr>
        <w:t xml:space="preserve"> </w:t>
      </w:r>
      <w:r w:rsidR="005A3722" w:rsidRPr="00776D85">
        <w:rPr>
          <w:rFonts w:ascii="Arial" w:hAnsi="Arial" w:cs="Arial"/>
          <w:bCs/>
          <w:kern w:val="2"/>
          <w:sz w:val="20"/>
          <w:szCs w:val="20"/>
          <w:lang w:eastAsia="en-US"/>
          <w14:ligatures w14:val="standardContextual"/>
        </w:rPr>
        <w:t>pritrjen</w:t>
      </w:r>
      <w:r w:rsidR="005A3722">
        <w:rPr>
          <w:rFonts w:ascii="Arial" w:hAnsi="Arial" w:cs="Arial"/>
          <w:bCs/>
          <w:kern w:val="2"/>
          <w:sz w:val="20"/>
          <w:szCs w:val="20"/>
          <w:lang w:eastAsia="en-US"/>
          <w14:ligatures w14:val="standardContextual"/>
        </w:rPr>
        <w:t>a</w:t>
      </w:r>
      <w:r w:rsidR="005A3722"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(sedišča so premična), </w:t>
      </w:r>
      <w:r w:rsidR="0093657D">
        <w:rPr>
          <w:rFonts w:ascii="Arial" w:hAnsi="Arial" w:cs="Arial"/>
          <w:bCs/>
          <w:kern w:val="2"/>
          <w:sz w:val="20"/>
          <w:szCs w:val="20"/>
          <w:lang w:eastAsia="en-US"/>
          <w14:ligatures w14:val="standardContextual"/>
        </w:rPr>
        <w:t xml:space="preserve">zato </w:t>
      </w:r>
      <w:r w:rsidRPr="00776D85">
        <w:rPr>
          <w:rFonts w:ascii="Arial" w:hAnsi="Arial" w:cs="Arial"/>
          <w:bCs/>
          <w:kern w:val="2"/>
          <w:sz w:val="20"/>
          <w:szCs w:val="20"/>
          <w:lang w:eastAsia="en-US"/>
          <w14:ligatures w14:val="standardContextual"/>
        </w:rPr>
        <w:t>jih je mogoče odmakniti in narediti prostor hkrati več gosto</w:t>
      </w:r>
      <w:r w:rsidR="0093657D">
        <w:rPr>
          <w:rFonts w:ascii="Arial" w:hAnsi="Arial" w:cs="Arial"/>
          <w:bCs/>
          <w:kern w:val="2"/>
          <w:sz w:val="20"/>
          <w:szCs w:val="20"/>
          <w:lang w:eastAsia="en-US"/>
          <w14:ligatures w14:val="standardContextual"/>
        </w:rPr>
        <w:t>m</w:t>
      </w:r>
      <w:r w:rsidRPr="00776D85">
        <w:rPr>
          <w:rFonts w:ascii="Arial" w:hAnsi="Arial" w:cs="Arial"/>
          <w:bCs/>
          <w:kern w:val="2"/>
          <w:sz w:val="20"/>
          <w:szCs w:val="20"/>
          <w:lang w:eastAsia="en-US"/>
          <w14:ligatures w14:val="standardContextual"/>
        </w:rPr>
        <w:t xml:space="preserve"> na invalidskih vozičkih.    </w:t>
      </w:r>
    </w:p>
    <w:p w14:paraId="4D33D8F9" w14:textId="27393CCE"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Anton Podbevšek Teater že vrsto let vsakomesečno sodeluje s podjetjem Iris Novo mesto, ki ga je ustanovilo Medobčinsko društvo slepih in slabovidnih Novo mesto </w:t>
      </w:r>
      <w:r w:rsidR="0093657D">
        <w:rPr>
          <w:rFonts w:ascii="Arial" w:hAnsi="Arial" w:cs="Arial"/>
          <w:bCs/>
          <w:kern w:val="2"/>
          <w:sz w:val="20"/>
          <w:szCs w:val="20"/>
          <w:lang w:eastAsia="en-US"/>
          <w14:ligatures w14:val="standardContextual"/>
        </w:rPr>
        <w:t xml:space="preserve">in </w:t>
      </w:r>
      <w:r w:rsidRPr="00776D85">
        <w:rPr>
          <w:rFonts w:ascii="Arial" w:hAnsi="Arial" w:cs="Arial"/>
          <w:bCs/>
          <w:kern w:val="2"/>
          <w:sz w:val="20"/>
          <w:szCs w:val="20"/>
          <w:lang w:eastAsia="en-US"/>
          <w14:ligatures w14:val="standardContextual"/>
        </w:rPr>
        <w:t>ki zaposluje invalidno osebje za pomoč pri tiskanju in kopiranju dokumentov, vezavah scenarijev za študijsko gradivo, tiskanju vabil in njihovem zlaganju i</w:t>
      </w:r>
      <w:r w:rsidR="00C36E48" w:rsidRPr="00776D85">
        <w:rPr>
          <w:rFonts w:ascii="Arial" w:hAnsi="Arial" w:cs="Arial"/>
          <w:bCs/>
          <w:kern w:val="2"/>
          <w:sz w:val="20"/>
          <w:szCs w:val="20"/>
          <w:lang w:eastAsia="en-US"/>
          <w14:ligatures w14:val="standardContextual"/>
        </w:rPr>
        <w:t xml:space="preserve">n podobno </w:t>
      </w:r>
      <w:r w:rsidRPr="00776D85">
        <w:rPr>
          <w:rFonts w:ascii="Arial" w:hAnsi="Arial" w:cs="Arial"/>
          <w:bCs/>
          <w:kern w:val="2"/>
          <w:sz w:val="20"/>
          <w:szCs w:val="20"/>
          <w:lang w:eastAsia="en-US"/>
          <w14:ligatures w14:val="standardContextual"/>
        </w:rPr>
        <w:t>(</w:t>
      </w:r>
      <w:r w:rsidR="00051AEA" w:rsidRPr="00776D85">
        <w:rPr>
          <w:rFonts w:ascii="Arial" w:hAnsi="Arial" w:cs="Arial"/>
          <w:b/>
          <w:bCs/>
          <w:sz w:val="20"/>
          <w:szCs w:val="20"/>
        </w:rPr>
        <w:t>MK – APT</w:t>
      </w:r>
      <w:r w:rsidR="00051AEA" w:rsidRPr="00776D85">
        <w:rPr>
          <w:rFonts w:ascii="Arial" w:hAnsi="Arial" w:cs="Arial"/>
          <w:sz w:val="20"/>
          <w:szCs w:val="20"/>
        </w:rPr>
        <w:t xml:space="preserve">, ukrepi </w:t>
      </w:r>
      <w:r w:rsidRPr="00776D85">
        <w:rPr>
          <w:rFonts w:ascii="Arial" w:hAnsi="Arial" w:cs="Arial"/>
          <w:bCs/>
          <w:kern w:val="2"/>
          <w:sz w:val="20"/>
          <w:szCs w:val="20"/>
          <w:lang w:eastAsia="en-US"/>
          <w14:ligatures w14:val="standardContextual"/>
        </w:rPr>
        <w:t>1.1, 1.4, 3.3 in 5.2).</w:t>
      </w:r>
    </w:p>
    <w:p w14:paraId="7BDC6237" w14:textId="1B0B582A"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APT se pri vsakoletni </w:t>
      </w:r>
      <w:r w:rsidR="00F867FE">
        <w:rPr>
          <w:rFonts w:ascii="Arial" w:hAnsi="Arial" w:cs="Arial"/>
          <w:bCs/>
          <w:kern w:val="2"/>
          <w:sz w:val="20"/>
          <w:szCs w:val="20"/>
          <w:lang w:eastAsia="en-US"/>
          <w14:ligatures w14:val="standardContextual"/>
        </w:rPr>
        <w:t>izvedbi</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programa povezuje z invalidskimi organizaciji. </w:t>
      </w:r>
      <w:r w:rsidR="00652268">
        <w:rPr>
          <w:rFonts w:ascii="Arial" w:hAnsi="Arial" w:cs="Arial"/>
          <w:bCs/>
          <w:kern w:val="2"/>
          <w:sz w:val="20"/>
          <w:szCs w:val="20"/>
          <w:lang w:eastAsia="en-US"/>
          <w14:ligatures w14:val="standardContextual"/>
        </w:rPr>
        <w:t>N</w:t>
      </w:r>
      <w:r w:rsidRPr="00776D85">
        <w:rPr>
          <w:rFonts w:ascii="Arial" w:hAnsi="Arial" w:cs="Arial"/>
          <w:bCs/>
          <w:kern w:val="2"/>
          <w:sz w:val="20"/>
          <w:szCs w:val="20"/>
          <w:lang w:eastAsia="en-US"/>
          <w14:ligatures w14:val="standardContextual"/>
        </w:rPr>
        <w:t>a ogled produkcij vabi člane Društva invalidov Novo mesto, ki so si že ogledali predstave v</w:t>
      </w:r>
      <w:r w:rsidR="00F867FE">
        <w:rPr>
          <w:rFonts w:ascii="Arial" w:hAnsi="Arial" w:cs="Arial"/>
          <w:bCs/>
          <w:kern w:val="2"/>
          <w:sz w:val="20"/>
          <w:szCs w:val="20"/>
          <w:lang w:eastAsia="en-US"/>
          <w14:ligatures w14:val="standardContextual"/>
        </w:rPr>
        <w:t xml:space="preserve"> APT</w:t>
      </w:r>
      <w:r w:rsidRPr="00776D85">
        <w:rPr>
          <w:rFonts w:ascii="Arial" w:hAnsi="Arial" w:cs="Arial"/>
          <w:bCs/>
          <w:kern w:val="2"/>
          <w:sz w:val="20"/>
          <w:szCs w:val="20"/>
          <w:lang w:eastAsia="en-US"/>
          <w14:ligatures w14:val="standardContextual"/>
        </w:rPr>
        <w:t xml:space="preserve">. Prav tako je gledališče članom društva Šent Novo mesto (Slovensko združenje za duševno zdravje) predstavilo prostore gledališča in </w:t>
      </w:r>
      <w:r w:rsidR="00F867FE">
        <w:rPr>
          <w:rFonts w:ascii="Arial" w:hAnsi="Arial" w:cs="Arial"/>
          <w:bCs/>
          <w:kern w:val="2"/>
          <w:sz w:val="20"/>
          <w:szCs w:val="20"/>
          <w:lang w:eastAsia="en-US"/>
          <w14:ligatures w14:val="standardContextual"/>
        </w:rPr>
        <w:t>jim prikazalo</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svoj zvočno-lučni park. </w:t>
      </w:r>
      <w:r w:rsidR="006B2894" w:rsidRPr="00776D85">
        <w:rPr>
          <w:rFonts w:ascii="Arial" w:hAnsi="Arial" w:cs="Arial"/>
          <w:bCs/>
          <w:kern w:val="2"/>
          <w:sz w:val="20"/>
          <w:szCs w:val="20"/>
          <w:lang w:eastAsia="en-US"/>
          <w14:ligatures w14:val="standardContextual"/>
        </w:rPr>
        <w:t>Č</w:t>
      </w:r>
      <w:r w:rsidRPr="00776D85">
        <w:rPr>
          <w:rFonts w:ascii="Arial" w:hAnsi="Arial" w:cs="Arial"/>
          <w:bCs/>
          <w:kern w:val="2"/>
          <w:sz w:val="20"/>
          <w:szCs w:val="20"/>
          <w:lang w:eastAsia="en-US"/>
          <w14:ligatures w14:val="standardContextual"/>
        </w:rPr>
        <w:t xml:space="preserve">lan APT </w:t>
      </w:r>
      <w:r w:rsidR="006B2894" w:rsidRPr="00776D85">
        <w:rPr>
          <w:rFonts w:ascii="Arial" w:hAnsi="Arial" w:cs="Arial"/>
          <w:bCs/>
          <w:kern w:val="2"/>
          <w:sz w:val="20"/>
          <w:szCs w:val="20"/>
          <w:lang w:eastAsia="en-US"/>
          <w14:ligatures w14:val="standardContextual"/>
        </w:rPr>
        <w:t xml:space="preserve">je </w:t>
      </w:r>
      <w:r w:rsidR="00F867FE">
        <w:rPr>
          <w:rFonts w:ascii="Arial" w:hAnsi="Arial" w:cs="Arial"/>
          <w:bCs/>
          <w:kern w:val="2"/>
          <w:sz w:val="20"/>
          <w:szCs w:val="20"/>
          <w:lang w:eastAsia="en-US"/>
          <w14:ligatures w14:val="standardContextual"/>
        </w:rPr>
        <w:t>izvedel</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Informans </w:t>
      </w:r>
      <w:r w:rsidRPr="00936D4A">
        <w:rPr>
          <w:rFonts w:ascii="Arial" w:hAnsi="Arial" w:cs="Arial"/>
          <w:bCs/>
          <w:iCs/>
          <w:kern w:val="2"/>
          <w:sz w:val="20"/>
          <w:szCs w:val="20"/>
          <w:lang w:eastAsia="en-US"/>
          <w14:ligatures w14:val="standardContextual"/>
        </w:rPr>
        <w:t>France Prešeren</w:t>
      </w:r>
      <w:r w:rsidRPr="00776D85">
        <w:rPr>
          <w:rFonts w:ascii="Arial" w:hAnsi="Arial" w:cs="Arial"/>
          <w:bCs/>
          <w:kern w:val="2"/>
          <w:sz w:val="20"/>
          <w:szCs w:val="20"/>
          <w:lang w:eastAsia="en-US"/>
          <w14:ligatures w14:val="standardContextual"/>
        </w:rPr>
        <w:t xml:space="preserve"> v Centru slepih in slabovidnih Škofja Loka. APT se je ob novomeški premieri filma </w:t>
      </w:r>
      <w:r w:rsidRPr="00936D4A">
        <w:rPr>
          <w:rFonts w:ascii="Arial" w:hAnsi="Arial" w:cs="Arial"/>
          <w:bCs/>
          <w:iCs/>
          <w:kern w:val="2"/>
          <w:sz w:val="20"/>
          <w:szCs w:val="20"/>
          <w:lang w:eastAsia="en-US"/>
          <w14:ligatures w14:val="standardContextual"/>
        </w:rPr>
        <w:t>Družina</w:t>
      </w:r>
      <w:r w:rsidRPr="00776D85">
        <w:rPr>
          <w:rFonts w:ascii="Arial" w:hAnsi="Arial" w:cs="Arial"/>
          <w:bCs/>
          <w:kern w:val="2"/>
          <w:sz w:val="20"/>
          <w:szCs w:val="20"/>
          <w:lang w:eastAsia="en-US"/>
          <w14:ligatures w14:val="standardContextual"/>
        </w:rPr>
        <w:t xml:space="preserve"> povezal z Območnim združenjem Rdečega križa Novo mesto, ki je ob premieri filma </w:t>
      </w:r>
      <w:r w:rsidR="00652268">
        <w:rPr>
          <w:rFonts w:ascii="Arial" w:hAnsi="Arial" w:cs="Arial"/>
          <w:bCs/>
          <w:kern w:val="2"/>
          <w:sz w:val="20"/>
          <w:szCs w:val="20"/>
          <w:lang w:eastAsia="en-US"/>
          <w14:ligatures w14:val="standardContextual"/>
        </w:rPr>
        <w:t>pripravilo</w:t>
      </w:r>
      <w:r w:rsidR="00652268"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humanitarno akcijo Pomagajmo družini Rajk</w:t>
      </w:r>
      <w:r w:rsidR="00956662">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w:t>
      </w:r>
      <w:r w:rsidR="00956662">
        <w:rPr>
          <w:rFonts w:ascii="Arial" w:hAnsi="Arial" w:cs="Arial"/>
          <w:bCs/>
          <w:kern w:val="2"/>
          <w:sz w:val="20"/>
          <w:szCs w:val="20"/>
          <w:lang w:eastAsia="en-US"/>
          <w14:ligatures w14:val="standardContextual"/>
        </w:rPr>
        <w:t xml:space="preserve">s to akcijo pomagajo </w:t>
      </w:r>
      <w:r w:rsidRPr="00776D85">
        <w:rPr>
          <w:rFonts w:ascii="Arial" w:hAnsi="Arial" w:cs="Arial"/>
          <w:bCs/>
          <w:kern w:val="2"/>
          <w:sz w:val="20"/>
          <w:szCs w:val="20"/>
          <w:lang w:eastAsia="en-US"/>
          <w14:ligatures w14:val="standardContextual"/>
        </w:rPr>
        <w:t>član</w:t>
      </w:r>
      <w:r w:rsidR="00956662">
        <w:rPr>
          <w:rFonts w:ascii="Arial" w:hAnsi="Arial" w:cs="Arial"/>
          <w:bCs/>
          <w:kern w:val="2"/>
          <w:sz w:val="20"/>
          <w:szCs w:val="20"/>
          <w:lang w:eastAsia="en-US"/>
          <w14:ligatures w14:val="standardContextual"/>
        </w:rPr>
        <w:t>om</w:t>
      </w:r>
      <w:r w:rsidRPr="00776D85">
        <w:rPr>
          <w:rFonts w:ascii="Arial" w:hAnsi="Arial" w:cs="Arial"/>
          <w:bCs/>
          <w:kern w:val="2"/>
          <w:sz w:val="20"/>
          <w:szCs w:val="20"/>
          <w:lang w:eastAsia="en-US"/>
          <w14:ligatures w14:val="standardContextual"/>
        </w:rPr>
        <w:t xml:space="preserve"> družine, ki se soočajo z invalidnostjo in drugimi psihosocialnimi težavami. </w:t>
      </w:r>
    </w:p>
    <w:p w14:paraId="2C2E6BB7" w14:textId="1D41F47D"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APT o svojem delovanju obvešča ustanove, ki se ukvarjajo z invalidsko problematiko</w:t>
      </w:r>
      <w:r w:rsidR="00956662">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tudi neposredno, in sicer prek elektronske pošte in telekomunikacij, spletne strani in Facebook strani (</w:t>
      </w:r>
      <w:r w:rsidR="00051AEA" w:rsidRPr="00776D85">
        <w:rPr>
          <w:rFonts w:ascii="Arial" w:hAnsi="Arial" w:cs="Arial"/>
          <w:b/>
          <w:bCs/>
          <w:sz w:val="20"/>
          <w:szCs w:val="20"/>
        </w:rPr>
        <w:t>MK – APT</w:t>
      </w:r>
      <w:r w:rsidR="00051AEA" w:rsidRPr="00776D85">
        <w:rPr>
          <w:rFonts w:ascii="Arial" w:hAnsi="Arial" w:cs="Arial"/>
          <w:sz w:val="20"/>
          <w:szCs w:val="20"/>
        </w:rPr>
        <w:t xml:space="preserve">, ukrepi </w:t>
      </w:r>
      <w:r w:rsidRPr="00776D85">
        <w:rPr>
          <w:rFonts w:ascii="Arial" w:hAnsi="Arial" w:cs="Arial"/>
          <w:bCs/>
          <w:kern w:val="2"/>
          <w:sz w:val="20"/>
          <w:szCs w:val="20"/>
          <w:lang w:eastAsia="en-US"/>
          <w14:ligatures w14:val="standardContextual"/>
        </w:rPr>
        <w:t>1.2, 3.3 in 3.4).</w:t>
      </w:r>
    </w:p>
    <w:p w14:paraId="14264309" w14:textId="50B0DD81" w:rsidR="00D62C0D" w:rsidRPr="00776D85" w:rsidRDefault="00051AEA"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D62C0D" w:rsidRPr="00776D85">
        <w:rPr>
          <w:rFonts w:ascii="Arial" w:hAnsi="Arial" w:cs="Arial"/>
          <w:b/>
          <w:bCs/>
          <w:kern w:val="2"/>
          <w:sz w:val="20"/>
          <w:szCs w:val="20"/>
          <w:lang w:eastAsia="en-US"/>
          <w14:ligatures w14:val="standardContextual"/>
        </w:rPr>
        <w:t xml:space="preserve"> (LGM)</w:t>
      </w:r>
    </w:p>
    <w:p w14:paraId="3BFA3EB2" w14:textId="256B4AEB" w:rsidR="00C96681" w:rsidRPr="00776D85" w:rsidRDefault="00D62C0D" w:rsidP="00101B8A">
      <w:pPr>
        <w:spacing w:after="120"/>
        <w:rPr>
          <w:rFonts w:ascii="Arial" w:eastAsia="Calibri" w:hAnsi="Arial" w:cs="Arial"/>
          <w:kern w:val="2"/>
          <w:lang w:eastAsia="en-US"/>
          <w14:ligatures w14:val="standardContextual"/>
        </w:rPr>
      </w:pPr>
      <w:r w:rsidRPr="00776D85">
        <w:rPr>
          <w:rFonts w:ascii="Arial" w:hAnsi="Arial" w:cs="Arial"/>
          <w:kern w:val="2"/>
          <w:sz w:val="20"/>
          <w:szCs w:val="20"/>
          <w:lang w:eastAsia="en-US"/>
          <w14:ligatures w14:val="standardContextual"/>
        </w:rPr>
        <w:t xml:space="preserve">V </w:t>
      </w:r>
      <w:r w:rsidR="00B76DDB">
        <w:rPr>
          <w:rFonts w:ascii="Arial" w:hAnsi="Arial" w:cs="Arial"/>
          <w:kern w:val="2"/>
          <w:sz w:val="20"/>
          <w:szCs w:val="20"/>
          <w:lang w:eastAsia="en-US"/>
          <w14:ligatures w14:val="standardContextual"/>
        </w:rPr>
        <w:t xml:space="preserve">okviru </w:t>
      </w:r>
      <w:r w:rsidRPr="00776D85">
        <w:rPr>
          <w:rFonts w:ascii="Arial" w:hAnsi="Arial" w:cs="Arial"/>
          <w:kern w:val="2"/>
          <w:sz w:val="20"/>
          <w:szCs w:val="20"/>
          <w:lang w:eastAsia="en-US"/>
          <w14:ligatures w14:val="standardContextual"/>
        </w:rPr>
        <w:t xml:space="preserve">obnove Lenta so že večkrat opozorili financerja </w:t>
      </w:r>
      <w:r w:rsidR="00956662">
        <w:rPr>
          <w:rFonts w:ascii="Arial" w:hAnsi="Arial" w:cs="Arial"/>
          <w:kern w:val="2"/>
          <w:sz w:val="20"/>
          <w:szCs w:val="20"/>
          <w:lang w:eastAsia="en-US"/>
          <w14:ligatures w14:val="standardContextual"/>
        </w:rPr>
        <w:t>Mestno občino Maribor</w:t>
      </w:r>
      <w:r w:rsidRPr="00776D85">
        <w:rPr>
          <w:rFonts w:ascii="Arial" w:hAnsi="Arial" w:cs="Arial"/>
          <w:kern w:val="2"/>
          <w:sz w:val="20"/>
          <w:szCs w:val="20"/>
          <w:lang w:eastAsia="en-US"/>
          <w14:ligatures w14:val="standardContextual"/>
        </w:rPr>
        <w:t xml:space="preserve">, </w:t>
      </w:r>
      <w:r w:rsidR="00652268">
        <w:rPr>
          <w:rFonts w:ascii="Arial" w:hAnsi="Arial" w:cs="Arial"/>
          <w:kern w:val="2"/>
          <w:sz w:val="20"/>
          <w:szCs w:val="20"/>
          <w:lang w:eastAsia="en-US"/>
          <w14:ligatures w14:val="standardContextual"/>
        </w:rPr>
        <w:t>naj</w:t>
      </w:r>
      <w:r w:rsidR="00652268"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zagotovi parkirna mesta za invalide </w:t>
      </w:r>
      <w:r w:rsidR="00652268">
        <w:rPr>
          <w:rFonts w:ascii="Arial" w:hAnsi="Arial" w:cs="Arial"/>
          <w:kern w:val="2"/>
          <w:sz w:val="20"/>
          <w:szCs w:val="20"/>
          <w:lang w:eastAsia="en-US"/>
          <w14:ligatures w14:val="standardContextual"/>
        </w:rPr>
        <w:t>ter</w:t>
      </w:r>
      <w:r w:rsidR="00956662">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uredi klančine in oprijemala na Vojašniškem trgu. Ker LGM Maribor </w:t>
      </w:r>
      <w:r w:rsidR="00302D41">
        <w:rPr>
          <w:rFonts w:ascii="Arial" w:hAnsi="Arial" w:cs="Arial"/>
          <w:kern w:val="2"/>
          <w:sz w:val="20"/>
          <w:szCs w:val="20"/>
          <w:lang w:eastAsia="en-US"/>
          <w14:ligatures w14:val="standardContextual"/>
        </w:rPr>
        <w:t xml:space="preserve">stoji </w:t>
      </w:r>
      <w:r w:rsidRPr="00776D85">
        <w:rPr>
          <w:rFonts w:ascii="Arial" w:hAnsi="Arial" w:cs="Arial"/>
          <w:kern w:val="2"/>
          <w:sz w:val="20"/>
          <w:szCs w:val="20"/>
          <w:lang w:eastAsia="en-US"/>
          <w14:ligatures w14:val="standardContextual"/>
        </w:rPr>
        <w:t xml:space="preserve">v pešconi, </w:t>
      </w:r>
      <w:r w:rsidR="00302D41">
        <w:rPr>
          <w:rFonts w:ascii="Arial" w:hAnsi="Arial" w:cs="Arial"/>
          <w:kern w:val="2"/>
          <w:sz w:val="20"/>
          <w:szCs w:val="20"/>
          <w:lang w:eastAsia="en-US"/>
          <w14:ligatures w14:val="standardContextual"/>
        </w:rPr>
        <w:t xml:space="preserve">pri </w:t>
      </w:r>
      <w:r w:rsidRPr="00776D85">
        <w:rPr>
          <w:rFonts w:ascii="Arial" w:hAnsi="Arial" w:cs="Arial"/>
          <w:kern w:val="2"/>
          <w:sz w:val="20"/>
          <w:szCs w:val="20"/>
          <w:lang w:eastAsia="en-US"/>
          <w14:ligatures w14:val="standardContextual"/>
        </w:rPr>
        <w:t>vprašanj</w:t>
      </w:r>
      <w:r w:rsidR="00302D41">
        <w:rPr>
          <w:rFonts w:ascii="Arial" w:hAnsi="Arial" w:cs="Arial"/>
          <w:kern w:val="2"/>
          <w:sz w:val="20"/>
          <w:szCs w:val="20"/>
          <w:lang w:eastAsia="en-US"/>
          <w14:ligatures w14:val="standardContextual"/>
        </w:rPr>
        <w:t>ih</w:t>
      </w:r>
      <w:r w:rsidRPr="00776D85">
        <w:rPr>
          <w:rFonts w:ascii="Arial" w:hAnsi="Arial" w:cs="Arial"/>
          <w:kern w:val="2"/>
          <w:sz w:val="20"/>
          <w:szCs w:val="20"/>
          <w:lang w:eastAsia="en-US"/>
          <w14:ligatures w14:val="standardContextual"/>
        </w:rPr>
        <w:t xml:space="preserve"> o dostopu do gledališča uporabnike usmerjajo na mini bus Majster, s katerim imajo dobre izkušnje</w:t>
      </w:r>
      <w:r w:rsidR="00652268">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in tako lahko invalidi pridejo v neposredno bližino</w:t>
      </w:r>
      <w:r w:rsidR="00652268">
        <w:rPr>
          <w:rFonts w:ascii="Arial" w:hAnsi="Arial" w:cs="Arial"/>
          <w:kern w:val="2"/>
          <w:sz w:val="20"/>
          <w:szCs w:val="20"/>
          <w:lang w:eastAsia="en-US"/>
          <w14:ligatures w14:val="standardContextual"/>
        </w:rPr>
        <w:t xml:space="preserve"> gledališča</w:t>
      </w:r>
      <w:r w:rsidRPr="00776D85">
        <w:rPr>
          <w:rFonts w:ascii="Arial" w:hAnsi="Arial" w:cs="Arial"/>
          <w:kern w:val="2"/>
          <w:sz w:val="20"/>
          <w:szCs w:val="20"/>
          <w:lang w:eastAsia="en-US"/>
          <w14:ligatures w14:val="standardContextual"/>
        </w:rPr>
        <w:t xml:space="preserve"> (</w:t>
      </w:r>
      <w:r w:rsidR="00051AEA" w:rsidRPr="00776D85">
        <w:rPr>
          <w:rFonts w:ascii="Arial" w:hAnsi="Arial" w:cs="Arial"/>
          <w:b/>
          <w:bCs/>
          <w:sz w:val="20"/>
          <w:szCs w:val="20"/>
        </w:rPr>
        <w:t>MK – LGM</w:t>
      </w:r>
      <w:r w:rsidR="00051AEA"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1.1 in 3.3).</w:t>
      </w:r>
    </w:p>
    <w:p w14:paraId="18A60EE3" w14:textId="0BE71AC2" w:rsidR="00D62C0D" w:rsidRPr="00776D85" w:rsidRDefault="00051AEA"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Mestno gledališče Ptuj</w:t>
      </w:r>
    </w:p>
    <w:p w14:paraId="3595D86E" w14:textId="61F08187" w:rsidR="00D62C0D" w:rsidRPr="00776D85" w:rsidRDefault="00D62C0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Mestno gledališče Ptuj na področju ozaveščanja in informiranja poroča o izvajanju naslednjih ukrepov:</w:t>
      </w:r>
    </w:p>
    <w:p w14:paraId="509CD61E" w14:textId="2025ED5E" w:rsidR="00D62C0D" w:rsidRPr="00776D85" w:rsidRDefault="00D83FDE" w:rsidP="00101B8A">
      <w:pPr>
        <w:numPr>
          <w:ilvl w:val="1"/>
          <w:numId w:val="80"/>
        </w:numPr>
        <w:spacing w:after="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N</w:t>
      </w:r>
      <w:r w:rsidR="00652268">
        <w:rPr>
          <w:rFonts w:ascii="Arial" w:hAnsi="Arial" w:cs="Arial"/>
          <w:kern w:val="2"/>
          <w:sz w:val="20"/>
          <w:szCs w:val="20"/>
          <w:lang w:eastAsia="en-US"/>
          <w14:ligatures w14:val="standardContextual"/>
        </w:rPr>
        <w:t>a</w:t>
      </w:r>
      <w:r w:rsidR="00D62C0D" w:rsidRPr="00776D85">
        <w:rPr>
          <w:rFonts w:ascii="Arial" w:hAnsi="Arial" w:cs="Arial"/>
          <w:kern w:val="2"/>
          <w:sz w:val="20"/>
          <w:szCs w:val="20"/>
          <w:lang w:eastAsia="en-US"/>
          <w14:ligatures w14:val="standardContextual"/>
        </w:rPr>
        <w:t xml:space="preserve"> določenih gledaliških predstav</w:t>
      </w:r>
      <w:r w:rsidR="00652268">
        <w:rPr>
          <w:rFonts w:ascii="Arial" w:hAnsi="Arial" w:cs="Arial"/>
          <w:kern w:val="2"/>
          <w:sz w:val="20"/>
          <w:szCs w:val="20"/>
          <w:lang w:eastAsia="en-US"/>
          <w14:ligatures w14:val="standardContextual"/>
        </w:rPr>
        <w:t>ah</w:t>
      </w:r>
      <w:r w:rsidR="00D62C0D" w:rsidRPr="00776D85">
        <w:rPr>
          <w:rFonts w:ascii="Arial" w:hAnsi="Arial" w:cs="Arial"/>
          <w:kern w:val="2"/>
          <w:sz w:val="20"/>
          <w:szCs w:val="20"/>
          <w:lang w:eastAsia="en-US"/>
          <w14:ligatures w14:val="standardContextual"/>
        </w:rPr>
        <w:t xml:space="preserve"> in delavnic</w:t>
      </w:r>
      <w:r w:rsidR="00652268">
        <w:rPr>
          <w:rFonts w:ascii="Arial" w:hAnsi="Arial" w:cs="Arial"/>
          <w:kern w:val="2"/>
          <w:sz w:val="20"/>
          <w:szCs w:val="20"/>
          <w:lang w:eastAsia="en-US"/>
          <w14:ligatures w14:val="standardContextual"/>
        </w:rPr>
        <w:t>ah</w:t>
      </w:r>
      <w:r w:rsidR="00D62C0D" w:rsidRPr="00776D85">
        <w:rPr>
          <w:rFonts w:ascii="Arial" w:hAnsi="Arial" w:cs="Arial"/>
          <w:kern w:val="2"/>
          <w:sz w:val="20"/>
          <w:szCs w:val="20"/>
          <w:lang w:eastAsia="en-US"/>
          <w14:ligatures w14:val="standardContextual"/>
        </w:rPr>
        <w:t xml:space="preserve"> spodbujajo ozaveščanje o invalidnosti in enakopravnosti.</w:t>
      </w:r>
    </w:p>
    <w:p w14:paraId="2BCF14CA" w14:textId="02051CCE" w:rsidR="00D62C0D" w:rsidRPr="00776D85" w:rsidRDefault="00D62C0D" w:rsidP="00101B8A">
      <w:pPr>
        <w:numPr>
          <w:ilvl w:val="1"/>
          <w:numId w:val="80"/>
        </w:numPr>
        <w:spacing w:after="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Pri oblikovanju dostopnejših vsebin za invalide in </w:t>
      </w:r>
      <w:r w:rsidR="00652268" w:rsidRPr="00776D85">
        <w:rPr>
          <w:rFonts w:ascii="Arial" w:hAnsi="Arial" w:cs="Arial"/>
          <w:kern w:val="2"/>
          <w:sz w:val="20"/>
          <w:szCs w:val="20"/>
          <w:lang w:eastAsia="en-US"/>
          <w14:ligatures w14:val="standardContextual"/>
        </w:rPr>
        <w:t>njihov</w:t>
      </w:r>
      <w:r w:rsidR="00652268">
        <w:rPr>
          <w:rFonts w:ascii="Arial" w:hAnsi="Arial" w:cs="Arial"/>
          <w:kern w:val="2"/>
          <w:sz w:val="20"/>
          <w:szCs w:val="20"/>
          <w:lang w:eastAsia="en-US"/>
          <w14:ligatures w14:val="standardContextual"/>
        </w:rPr>
        <w:t>em</w:t>
      </w:r>
      <w:r w:rsidR="00652268"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obveščanj</w:t>
      </w:r>
      <w:r w:rsidR="00652268">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sodelujejo z Mestno občino Ptuj.</w:t>
      </w:r>
    </w:p>
    <w:p w14:paraId="7066D99C" w14:textId="77777777" w:rsidR="00C96681" w:rsidRPr="00776D85" w:rsidRDefault="00D62C0D" w:rsidP="00101B8A">
      <w:pPr>
        <w:pStyle w:val="Odstavekseznama"/>
        <w:spacing w:before="120" w:after="240"/>
        <w:ind w:left="0"/>
        <w:rPr>
          <w:rFonts w:ascii="Arial" w:hAnsi="Arial" w:cs="Arial"/>
          <w:sz w:val="20"/>
          <w:szCs w:val="20"/>
        </w:rPr>
      </w:pPr>
      <w:r w:rsidRPr="00776D85">
        <w:rPr>
          <w:rFonts w:ascii="Arial" w:hAnsi="Arial" w:cs="Arial"/>
          <w:sz w:val="20"/>
          <w:szCs w:val="20"/>
          <w:lang w:eastAsia="en-US"/>
        </w:rPr>
        <w:t>Informacije o predstavah so dostopne na njihovi spletni strani (</w:t>
      </w:r>
      <w:r w:rsidR="00051AEA" w:rsidRPr="00776D85">
        <w:rPr>
          <w:rFonts w:ascii="Arial" w:hAnsi="Arial" w:cs="Arial"/>
          <w:b/>
          <w:bCs/>
          <w:sz w:val="20"/>
          <w:szCs w:val="20"/>
        </w:rPr>
        <w:t>MK – MGP</w:t>
      </w:r>
      <w:r w:rsidR="00051AEA" w:rsidRPr="00776D85">
        <w:rPr>
          <w:rFonts w:ascii="Arial" w:hAnsi="Arial" w:cs="Arial"/>
          <w:sz w:val="20"/>
          <w:szCs w:val="20"/>
        </w:rPr>
        <w:t xml:space="preserve">, ukrepi </w:t>
      </w:r>
      <w:r w:rsidRPr="00776D85">
        <w:rPr>
          <w:rFonts w:ascii="Arial" w:hAnsi="Arial" w:cs="Arial"/>
          <w:sz w:val="20"/>
          <w:szCs w:val="20"/>
          <w:lang w:eastAsia="en-US"/>
        </w:rPr>
        <w:t>1.1, 1.2 in 1.5).</w:t>
      </w:r>
    </w:p>
    <w:p w14:paraId="712AE042" w14:textId="74A57A4B" w:rsidR="00C96681" w:rsidRPr="00776D85" w:rsidRDefault="00DE7378" w:rsidP="00101B8A">
      <w:pPr>
        <w:spacing w:before="120" w:after="120"/>
        <w:rPr>
          <w:rFonts w:ascii="Arial" w:hAnsi="Arial" w:cs="Arial"/>
          <w:sz w:val="20"/>
          <w:szCs w:val="20"/>
        </w:rPr>
      </w:pPr>
      <w:r w:rsidRPr="00776D85">
        <w:rPr>
          <w:rFonts w:ascii="Arial" w:hAnsi="Arial" w:cs="Arial"/>
          <w:b/>
          <w:bCs/>
          <w:sz w:val="20"/>
          <w:szCs w:val="20"/>
        </w:rPr>
        <w:t>MP, Center za izobraževanje v pravosodju</w:t>
      </w:r>
      <w:r w:rsidRPr="00936D4A">
        <w:rPr>
          <w:rFonts w:ascii="Arial" w:hAnsi="Arial" w:cs="Arial"/>
          <w:bCs/>
          <w:sz w:val="20"/>
          <w:szCs w:val="20"/>
        </w:rPr>
        <w:t>,</w:t>
      </w:r>
      <w:r w:rsidRPr="00652268">
        <w:rPr>
          <w:rFonts w:ascii="Arial" w:hAnsi="Arial" w:cs="Arial"/>
          <w:sz w:val="20"/>
          <w:szCs w:val="20"/>
        </w:rPr>
        <w:t xml:space="preserve"> </w:t>
      </w:r>
      <w:r w:rsidRPr="00776D85">
        <w:rPr>
          <w:rFonts w:ascii="Arial" w:hAnsi="Arial" w:cs="Arial"/>
          <w:sz w:val="20"/>
          <w:szCs w:val="20"/>
        </w:rPr>
        <w:t xml:space="preserve">poroča, da je v letu 2024 za 29 </w:t>
      </w:r>
      <w:r w:rsidR="00D83FDE">
        <w:rPr>
          <w:rFonts w:ascii="Arial" w:hAnsi="Arial" w:cs="Arial"/>
          <w:sz w:val="20"/>
          <w:szCs w:val="20"/>
        </w:rPr>
        <w:t>sodnikov, državnih tožilcev in odvetnikov</w:t>
      </w:r>
      <w:r w:rsidR="00D83FDE" w:rsidRPr="00776D85">
        <w:rPr>
          <w:rFonts w:ascii="Arial" w:hAnsi="Arial" w:cs="Arial"/>
          <w:sz w:val="20"/>
          <w:szCs w:val="20"/>
        </w:rPr>
        <w:t xml:space="preserve"> </w:t>
      </w:r>
      <w:r w:rsidRPr="00776D85">
        <w:rPr>
          <w:rFonts w:ascii="Arial" w:hAnsi="Arial" w:cs="Arial"/>
          <w:sz w:val="20"/>
          <w:szCs w:val="20"/>
        </w:rPr>
        <w:t xml:space="preserve">izvedel strokovno ekskurzijo v Center za usposabljanje, delo in varstvo Črna na Koroškem. V okviru ekskurzije je bilo izvedeno predavanje o skrbi za otroke in odrasle s težjimi in multiplimi razvojnimi </w:t>
      </w:r>
      <w:r w:rsidR="00D83FDE">
        <w:rPr>
          <w:rFonts w:ascii="Arial" w:hAnsi="Arial" w:cs="Arial"/>
          <w:sz w:val="20"/>
          <w:szCs w:val="20"/>
        </w:rPr>
        <w:t>primanjkljaji</w:t>
      </w:r>
      <w:r w:rsidR="00D83FDE"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1.2)</w:t>
      </w:r>
      <w:r w:rsidR="007977D4" w:rsidRPr="00776D85">
        <w:rPr>
          <w:rFonts w:ascii="Arial" w:hAnsi="Arial" w:cs="Arial"/>
          <w:sz w:val="20"/>
          <w:szCs w:val="20"/>
        </w:rPr>
        <w:t>.</w:t>
      </w:r>
    </w:p>
    <w:p w14:paraId="6A4462AB" w14:textId="0B5194C6" w:rsidR="00026E06" w:rsidRPr="00776D85" w:rsidRDefault="00026E06" w:rsidP="00101B8A">
      <w:pPr>
        <w:spacing w:before="120" w:after="120"/>
        <w:rPr>
          <w:rFonts w:ascii="Arial" w:hAnsi="Arial" w:cs="Arial"/>
          <w:sz w:val="20"/>
          <w:szCs w:val="20"/>
        </w:rPr>
      </w:pPr>
      <w:r w:rsidRPr="00776D85">
        <w:rPr>
          <w:rFonts w:ascii="Arial" w:hAnsi="Arial" w:cs="Arial"/>
          <w:b/>
          <w:bCs/>
          <w:sz w:val="20"/>
          <w:szCs w:val="20"/>
        </w:rPr>
        <w:t>MZEZ, Direktorat za multilateralno sodelovanje</w:t>
      </w:r>
      <w:r w:rsidRPr="00936D4A">
        <w:rPr>
          <w:rFonts w:ascii="Arial" w:hAnsi="Arial" w:cs="Arial"/>
          <w:bCs/>
          <w:sz w:val="20"/>
          <w:szCs w:val="20"/>
        </w:rPr>
        <w:t>,</w:t>
      </w:r>
      <w:r w:rsidRPr="00652268">
        <w:rPr>
          <w:rFonts w:ascii="Arial" w:hAnsi="Arial" w:cs="Arial"/>
          <w:sz w:val="20"/>
          <w:szCs w:val="20"/>
        </w:rPr>
        <w:t xml:space="preserve"> </w:t>
      </w:r>
      <w:r w:rsidR="00147F76" w:rsidRPr="00776D85">
        <w:rPr>
          <w:rFonts w:ascii="Arial" w:hAnsi="Arial" w:cs="Arial"/>
          <w:sz w:val="20"/>
          <w:szCs w:val="20"/>
        </w:rPr>
        <w:t>poroča, da je leta 2024 sodeloval pri naslednjih projektih in aktivnostih</w:t>
      </w:r>
      <w:r w:rsidRPr="00776D85">
        <w:rPr>
          <w:rFonts w:ascii="Arial" w:hAnsi="Arial" w:cs="Arial"/>
          <w:sz w:val="20"/>
          <w:szCs w:val="20"/>
        </w:rPr>
        <w:t xml:space="preserve">: </w:t>
      </w:r>
    </w:p>
    <w:p w14:paraId="5C8A2C89" w14:textId="5EEAC48F"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bCs/>
          <w:sz w:val="20"/>
          <w:szCs w:val="20"/>
          <w:lang w:val="sl-SI"/>
        </w:rPr>
        <w:lastRenderedPageBreak/>
        <w:t xml:space="preserve">Stalno predstavništvo </w:t>
      </w:r>
      <w:r w:rsidR="003B2C7D">
        <w:rPr>
          <w:rFonts w:ascii="Arial" w:hAnsi="Arial" w:cs="Arial"/>
          <w:bCs/>
          <w:sz w:val="20"/>
          <w:szCs w:val="20"/>
          <w:lang w:val="sl-SI"/>
        </w:rPr>
        <w:t xml:space="preserve">Republike Slovenije </w:t>
      </w:r>
      <w:r w:rsidRPr="00776D85">
        <w:rPr>
          <w:rFonts w:ascii="Arial" w:hAnsi="Arial" w:cs="Arial"/>
          <w:bCs/>
          <w:sz w:val="20"/>
          <w:szCs w:val="20"/>
          <w:lang w:val="sl-SI"/>
        </w:rPr>
        <w:t xml:space="preserve">pri Uradu ZN in drugih mednarodnih organizacijah v Ženevi je na 53. zasedanju Sveta ZN za človekove pravice (SČP) marca/aprila 2024 sodelovalo pri pogajanjih </w:t>
      </w:r>
      <w:r w:rsidR="00652268">
        <w:rPr>
          <w:rFonts w:ascii="Arial" w:hAnsi="Arial" w:cs="Arial"/>
          <w:bCs/>
          <w:sz w:val="20"/>
          <w:szCs w:val="20"/>
          <w:lang w:val="sl-SI"/>
        </w:rPr>
        <w:t xml:space="preserve">o </w:t>
      </w:r>
      <w:r w:rsidRPr="00776D85">
        <w:rPr>
          <w:rFonts w:ascii="Arial" w:hAnsi="Arial" w:cs="Arial"/>
          <w:bCs/>
          <w:sz w:val="20"/>
          <w:szCs w:val="20"/>
          <w:lang w:val="sl-SI"/>
        </w:rPr>
        <w:t>resolucij</w:t>
      </w:r>
      <w:r w:rsidR="00652268">
        <w:rPr>
          <w:rFonts w:ascii="Arial" w:hAnsi="Arial" w:cs="Arial"/>
          <w:bCs/>
          <w:sz w:val="20"/>
          <w:szCs w:val="20"/>
          <w:lang w:val="sl-SI"/>
        </w:rPr>
        <w:t>i</w:t>
      </w:r>
      <w:r w:rsidRPr="00776D85">
        <w:rPr>
          <w:rFonts w:ascii="Arial" w:hAnsi="Arial" w:cs="Arial"/>
          <w:bCs/>
          <w:sz w:val="20"/>
          <w:szCs w:val="20"/>
          <w:lang w:val="sl-SI"/>
        </w:rPr>
        <w:t xml:space="preserve"> o podpornih sistemih, da se zagotovi vključitev invalidov v skupnost. </w:t>
      </w:r>
      <w:r w:rsidRPr="00776D85">
        <w:rPr>
          <w:rFonts w:ascii="Arial" w:hAnsi="Arial" w:cs="Arial"/>
          <w:sz w:val="20"/>
          <w:szCs w:val="20"/>
          <w:lang w:val="sl-SI"/>
        </w:rPr>
        <w:t xml:space="preserve">Slovenija je resolucijo podprla. </w:t>
      </w:r>
      <w:r w:rsidR="0093394F">
        <w:rPr>
          <w:rFonts w:ascii="Arial" w:hAnsi="Arial" w:cs="Arial"/>
          <w:sz w:val="20"/>
          <w:szCs w:val="20"/>
          <w:lang w:val="sl-SI"/>
        </w:rPr>
        <w:t>A</w:t>
      </w:r>
      <w:r w:rsidRPr="00776D85">
        <w:rPr>
          <w:rFonts w:ascii="Arial" w:hAnsi="Arial" w:cs="Arial"/>
          <w:sz w:val="20"/>
          <w:szCs w:val="20"/>
          <w:lang w:val="sl-SI"/>
        </w:rPr>
        <w:t xml:space="preserve">ktivno </w:t>
      </w:r>
      <w:r w:rsidR="0093394F">
        <w:rPr>
          <w:rFonts w:ascii="Arial" w:hAnsi="Arial" w:cs="Arial"/>
          <w:sz w:val="20"/>
          <w:szCs w:val="20"/>
          <w:lang w:val="sl-SI"/>
        </w:rPr>
        <w:t xml:space="preserve">je </w:t>
      </w:r>
      <w:r w:rsidRPr="00776D85">
        <w:rPr>
          <w:rFonts w:ascii="Arial" w:hAnsi="Arial" w:cs="Arial"/>
          <w:sz w:val="20"/>
          <w:szCs w:val="20"/>
          <w:lang w:val="sl-SI"/>
        </w:rPr>
        <w:t xml:space="preserve">sodelovala </w:t>
      </w:r>
      <w:r w:rsidR="00652268" w:rsidRPr="00776D85">
        <w:rPr>
          <w:rFonts w:ascii="Arial" w:hAnsi="Arial" w:cs="Arial"/>
          <w:sz w:val="20"/>
          <w:szCs w:val="20"/>
          <w:lang w:val="sl-SI"/>
        </w:rPr>
        <w:t xml:space="preserve">tudi </w:t>
      </w:r>
      <w:r w:rsidRPr="00776D85">
        <w:rPr>
          <w:rFonts w:ascii="Arial" w:hAnsi="Arial" w:cs="Arial"/>
          <w:sz w:val="20"/>
          <w:szCs w:val="20"/>
          <w:lang w:val="sl-SI"/>
        </w:rPr>
        <w:t xml:space="preserve">v pogajanjih </w:t>
      </w:r>
      <w:r w:rsidR="00652268">
        <w:rPr>
          <w:rFonts w:ascii="Arial" w:hAnsi="Arial" w:cs="Arial"/>
          <w:sz w:val="20"/>
          <w:szCs w:val="20"/>
          <w:lang w:val="sl-SI"/>
        </w:rPr>
        <w:t xml:space="preserve">o </w:t>
      </w:r>
      <w:r w:rsidRPr="00776D85">
        <w:rPr>
          <w:rFonts w:ascii="Arial" w:hAnsi="Arial" w:cs="Arial"/>
          <w:sz w:val="20"/>
          <w:szCs w:val="20"/>
          <w:lang w:val="sl-SI"/>
        </w:rPr>
        <w:t xml:space="preserve">številnih drugih resolucijah </w:t>
      </w:r>
      <w:r w:rsidR="00652268">
        <w:rPr>
          <w:rFonts w:ascii="Arial" w:hAnsi="Arial" w:cs="Arial"/>
          <w:sz w:val="20"/>
          <w:szCs w:val="20"/>
          <w:lang w:val="sl-SI"/>
        </w:rPr>
        <w:t>s</w:t>
      </w:r>
      <w:r w:rsidRPr="00776D85">
        <w:rPr>
          <w:rFonts w:ascii="Arial" w:hAnsi="Arial" w:cs="Arial"/>
          <w:sz w:val="20"/>
          <w:szCs w:val="20"/>
          <w:lang w:val="sl-SI"/>
        </w:rPr>
        <w:t>veta, ki so presečno obravnavale pravice oseb z invalidnostjo. Na 56. zasedanju SČP je Slovenija kosponzorirala stranski dogodek Italije v sodelovanju z Uradom visokega komisarja ZN za človekove pravice, z naslovom Oblikovanje načrta za invalidsko vključujočo agendo po letu 2030.</w:t>
      </w:r>
    </w:p>
    <w:p w14:paraId="3BDB6B9F" w14:textId="6F838321"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Stalno predstavništvo </w:t>
      </w:r>
      <w:r w:rsidR="003B2C7D">
        <w:rPr>
          <w:rFonts w:ascii="Arial" w:hAnsi="Arial" w:cs="Arial"/>
          <w:sz w:val="20"/>
          <w:szCs w:val="20"/>
          <w:lang w:val="sl-SI"/>
        </w:rPr>
        <w:t xml:space="preserve">Republike Slovenije </w:t>
      </w:r>
      <w:r w:rsidRPr="00776D85">
        <w:rPr>
          <w:rFonts w:ascii="Arial" w:hAnsi="Arial" w:cs="Arial"/>
          <w:sz w:val="20"/>
          <w:szCs w:val="20"/>
          <w:lang w:val="sl-SI"/>
        </w:rPr>
        <w:t>pri Uradu ZN in drugih mednarodnih organizacijah v Ženevi redno sodeluje v Skupini držav prijateljic oseb z invalidnostjo.</w:t>
      </w:r>
    </w:p>
    <w:p w14:paraId="4A42FE04" w14:textId="234A7962"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Slovenija je v letu 2024 predsedovala Odboru Konvencije o prepovedi uporabe, kopičenja zalog, proizvodnje in prenosa protipehotnih min in o njihovem uničenju (Ottawska konvencija) za pomoč žrtvam. V tej vlogi je nastopila z izjavo na visokem segmentu SČP v podporo polnemu vključevanju oseb z invalidnostmi v družbo (26. </w:t>
      </w:r>
      <w:r w:rsidR="00E3531F" w:rsidRPr="00776D85">
        <w:rPr>
          <w:rFonts w:ascii="Arial" w:hAnsi="Arial" w:cs="Arial"/>
          <w:sz w:val="20"/>
          <w:szCs w:val="20"/>
          <w:lang w:val="sl-SI"/>
        </w:rPr>
        <w:t>februar</w:t>
      </w:r>
      <w:r w:rsidRPr="00776D85">
        <w:rPr>
          <w:rFonts w:ascii="Arial" w:hAnsi="Arial" w:cs="Arial"/>
          <w:sz w:val="20"/>
          <w:szCs w:val="20"/>
          <w:lang w:val="sl-SI"/>
        </w:rPr>
        <w:t xml:space="preserve"> 2024) ter z izjavo v okviru letnega dialoga o pravicah oseb z invalidnostmi (11. </w:t>
      </w:r>
      <w:r w:rsidR="00E3531F" w:rsidRPr="00776D85">
        <w:rPr>
          <w:rFonts w:ascii="Arial" w:hAnsi="Arial" w:cs="Arial"/>
          <w:sz w:val="20"/>
          <w:szCs w:val="20"/>
          <w:lang w:val="sl-SI"/>
        </w:rPr>
        <w:t xml:space="preserve">marec </w:t>
      </w:r>
      <w:r w:rsidRPr="00776D85">
        <w:rPr>
          <w:rFonts w:ascii="Arial" w:hAnsi="Arial" w:cs="Arial"/>
          <w:sz w:val="20"/>
          <w:szCs w:val="20"/>
          <w:lang w:val="sl-SI"/>
        </w:rPr>
        <w:t xml:space="preserve">2024). Na zasedanju Odbora Konvencije o pravicah invalidov (CRPD) v Ženevi je pozvala k povezovanju prizadevanj različnih mednarodnih instrumentov, ki prispevajo k bolj celostni in koordinirani podpori žrtvam in osebam z invalidnostmi ter njihovemu polnemu vključevanju v družbo (4. </w:t>
      </w:r>
      <w:r w:rsidR="00E3531F" w:rsidRPr="00776D85">
        <w:rPr>
          <w:rFonts w:ascii="Arial" w:hAnsi="Arial" w:cs="Arial"/>
          <w:sz w:val="20"/>
          <w:szCs w:val="20"/>
          <w:lang w:val="sl-SI"/>
        </w:rPr>
        <w:t xml:space="preserve">marec </w:t>
      </w:r>
      <w:r w:rsidRPr="00776D85">
        <w:rPr>
          <w:rFonts w:ascii="Arial" w:hAnsi="Arial" w:cs="Arial"/>
          <w:sz w:val="20"/>
          <w:szCs w:val="20"/>
          <w:lang w:val="sl-SI"/>
        </w:rPr>
        <w:t xml:space="preserve">2024). </w:t>
      </w:r>
    </w:p>
    <w:p w14:paraId="3A0091EA" w14:textId="7F292A6A" w:rsidR="00026E06" w:rsidRPr="00936D4A" w:rsidRDefault="00026E06" w:rsidP="00936D4A">
      <w:pPr>
        <w:pStyle w:val="Odstavekseznama"/>
        <w:numPr>
          <w:ilvl w:val="1"/>
          <w:numId w:val="96"/>
        </w:numPr>
        <w:spacing w:after="0"/>
        <w:rPr>
          <w:rFonts w:ascii="Arial" w:hAnsi="Arial" w:cs="Arial"/>
          <w:sz w:val="20"/>
          <w:szCs w:val="20"/>
        </w:rPr>
      </w:pPr>
      <w:r w:rsidRPr="00936D4A">
        <w:rPr>
          <w:rFonts w:ascii="Arial" w:hAnsi="Arial" w:cs="Arial"/>
          <w:sz w:val="20"/>
          <w:szCs w:val="20"/>
        </w:rPr>
        <w:t xml:space="preserve">V Stalnem odboru za zdravstvene krize (SCHEPPR) v Ženevi je opozorila na nujo po pravočasnem in ustreznem dostopu do prve pomoči, zdravstvene oskrbe, rehabilitacije in psihosocialne podpore (18. </w:t>
      </w:r>
      <w:r w:rsidR="00E3531F" w:rsidRPr="00936D4A">
        <w:rPr>
          <w:rFonts w:ascii="Arial" w:hAnsi="Arial" w:cs="Arial"/>
          <w:sz w:val="20"/>
          <w:szCs w:val="20"/>
        </w:rPr>
        <w:t xml:space="preserve">april </w:t>
      </w:r>
      <w:r w:rsidRPr="00936D4A">
        <w:rPr>
          <w:rFonts w:ascii="Arial" w:hAnsi="Arial" w:cs="Arial"/>
          <w:sz w:val="20"/>
          <w:szCs w:val="20"/>
        </w:rPr>
        <w:t xml:space="preserve">2024). Na 17. zasedanju Konference držav pogodbenic Konvencije o pravicah invalidov v New Yorku </w:t>
      </w:r>
      <w:r w:rsidR="008A711E" w:rsidRPr="00936D4A">
        <w:rPr>
          <w:rFonts w:ascii="Arial" w:hAnsi="Arial" w:cs="Arial"/>
          <w:sz w:val="20"/>
          <w:szCs w:val="20"/>
        </w:rPr>
        <w:t xml:space="preserve">junija 2024 </w:t>
      </w:r>
      <w:r w:rsidRPr="00936D4A">
        <w:rPr>
          <w:rFonts w:ascii="Arial" w:hAnsi="Arial" w:cs="Arial"/>
          <w:sz w:val="20"/>
          <w:szCs w:val="20"/>
        </w:rPr>
        <w:t>je podala skupno izjavo o pomenu celostne in koordinirane pomoči osebam z invalidnostim in njihovim družinskim članom oz</w:t>
      </w:r>
      <w:r w:rsidR="0011620D" w:rsidRPr="00936D4A">
        <w:rPr>
          <w:rFonts w:ascii="Arial" w:hAnsi="Arial" w:cs="Arial"/>
          <w:sz w:val="20"/>
          <w:szCs w:val="20"/>
        </w:rPr>
        <w:t>iroma</w:t>
      </w:r>
      <w:r w:rsidRPr="00936D4A">
        <w:rPr>
          <w:rFonts w:ascii="Arial" w:hAnsi="Arial" w:cs="Arial"/>
          <w:sz w:val="20"/>
          <w:szCs w:val="20"/>
        </w:rPr>
        <w:t xml:space="preserve"> prizadetim lokalnim skupnostim. </w:t>
      </w:r>
    </w:p>
    <w:p w14:paraId="42EA8591" w14:textId="26B181C3" w:rsidR="00026E06" w:rsidRPr="00776D85" w:rsidRDefault="008A711E" w:rsidP="00936D4A">
      <w:pPr>
        <w:pStyle w:val="Odstavekseznama"/>
        <w:numPr>
          <w:ilvl w:val="1"/>
          <w:numId w:val="96"/>
        </w:numPr>
        <w:spacing w:after="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Ljubljani je </w:t>
      </w:r>
      <w:r w:rsidR="00026E06" w:rsidRPr="00776D85" w:rsidDel="008A711E">
        <w:rPr>
          <w:rFonts w:ascii="Arial" w:hAnsi="Arial" w:cs="Arial"/>
          <w:sz w:val="20"/>
          <w:szCs w:val="20"/>
        </w:rPr>
        <w:t xml:space="preserve">27. in 28. avgusta 2024 </w:t>
      </w:r>
      <w:r w:rsidR="00026E06" w:rsidRPr="00776D85">
        <w:rPr>
          <w:rFonts w:ascii="Arial" w:hAnsi="Arial" w:cs="Arial"/>
          <w:sz w:val="20"/>
          <w:szCs w:val="20"/>
        </w:rPr>
        <w:t xml:space="preserve">gostila Evropsko regionalno konferenco o pomoči žrtvam protipehotnih min in sodelovanju. Na konferenci so bile med drugim predstavljene slovenske dobre prakse pri izvajanju CRPD ter </w:t>
      </w:r>
      <w:r w:rsidR="00245713">
        <w:rPr>
          <w:rFonts w:ascii="Arial" w:hAnsi="Arial" w:cs="Arial"/>
          <w:sz w:val="20"/>
          <w:szCs w:val="20"/>
        </w:rPr>
        <w:t>poudar</w:t>
      </w:r>
      <w:r>
        <w:rPr>
          <w:rFonts w:ascii="Arial" w:hAnsi="Arial" w:cs="Arial"/>
          <w:sz w:val="20"/>
          <w:szCs w:val="20"/>
        </w:rPr>
        <w:t>j</w:t>
      </w:r>
      <w:r w:rsidRPr="00776D85">
        <w:rPr>
          <w:rFonts w:ascii="Arial" w:hAnsi="Arial" w:cs="Arial"/>
          <w:sz w:val="20"/>
          <w:szCs w:val="20"/>
        </w:rPr>
        <w:t xml:space="preserve">ene </w:t>
      </w:r>
      <w:r w:rsidR="00026E06" w:rsidRPr="00776D85">
        <w:rPr>
          <w:rFonts w:ascii="Arial" w:hAnsi="Arial" w:cs="Arial"/>
          <w:sz w:val="20"/>
          <w:szCs w:val="20"/>
        </w:rPr>
        <w:t>prednosti in izzivi novih tehnologij.</w:t>
      </w:r>
    </w:p>
    <w:p w14:paraId="3A12D10F" w14:textId="1289E972"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Stalno predstavništvo </w:t>
      </w:r>
      <w:r w:rsidR="003B2C7D">
        <w:rPr>
          <w:rFonts w:ascii="Arial" w:hAnsi="Arial" w:cs="Arial"/>
          <w:sz w:val="20"/>
          <w:szCs w:val="20"/>
          <w:lang w:val="sl-SI"/>
        </w:rPr>
        <w:t xml:space="preserve">Republike Slovenije </w:t>
      </w:r>
      <w:r w:rsidRPr="00776D85">
        <w:rPr>
          <w:rFonts w:ascii="Arial" w:hAnsi="Arial" w:cs="Arial"/>
          <w:sz w:val="20"/>
          <w:szCs w:val="20"/>
          <w:lang w:val="sl-SI"/>
        </w:rPr>
        <w:t>pri ZN v New Yorku je na zasedanju 3. odbora Generalne skupščine OZN (oktober</w:t>
      </w:r>
      <w:r w:rsidR="00F73BB0">
        <w:rPr>
          <w:rFonts w:ascii="Arial" w:hAnsi="Arial" w:cs="Arial"/>
          <w:sz w:val="20"/>
          <w:szCs w:val="20"/>
          <w:lang w:val="sl-SI"/>
        </w:rPr>
        <w:t>–</w:t>
      </w:r>
      <w:r w:rsidRPr="00776D85">
        <w:rPr>
          <w:rFonts w:ascii="Arial" w:hAnsi="Arial" w:cs="Arial"/>
          <w:sz w:val="20"/>
          <w:szCs w:val="20"/>
          <w:lang w:val="sl-SI"/>
        </w:rPr>
        <w:t xml:space="preserve">november 2024) sodelovalo pri pogajanjih </w:t>
      </w:r>
      <w:r w:rsidR="008A711E">
        <w:rPr>
          <w:rFonts w:ascii="Arial" w:hAnsi="Arial" w:cs="Arial"/>
          <w:sz w:val="20"/>
          <w:szCs w:val="20"/>
          <w:lang w:val="sl-SI"/>
        </w:rPr>
        <w:t xml:space="preserve">o </w:t>
      </w:r>
      <w:r w:rsidRPr="00776D85">
        <w:rPr>
          <w:rFonts w:ascii="Arial" w:hAnsi="Arial" w:cs="Arial"/>
          <w:sz w:val="20"/>
          <w:szCs w:val="20"/>
          <w:lang w:val="sl-SI"/>
        </w:rPr>
        <w:t>resolucij</w:t>
      </w:r>
      <w:r w:rsidR="008A711E">
        <w:rPr>
          <w:rFonts w:ascii="Arial" w:hAnsi="Arial" w:cs="Arial"/>
          <w:sz w:val="20"/>
          <w:szCs w:val="20"/>
          <w:lang w:val="sl-SI"/>
        </w:rPr>
        <w:t>i</w:t>
      </w:r>
      <w:r w:rsidRPr="00776D85">
        <w:rPr>
          <w:rFonts w:ascii="Arial" w:hAnsi="Arial" w:cs="Arial"/>
          <w:sz w:val="20"/>
          <w:szCs w:val="20"/>
          <w:lang w:val="sl-SI"/>
        </w:rPr>
        <w:t xml:space="preserve"> na temo vključujočega razvoja za invalide. Slovenija je resolucijo podprla. Hkrati je aktivno sodelovala v pogajanjih tudi pri drugih resolucijah </w:t>
      </w:r>
      <w:r w:rsidR="00147F76" w:rsidRPr="00776D85">
        <w:rPr>
          <w:rFonts w:ascii="Arial" w:hAnsi="Arial" w:cs="Arial"/>
          <w:sz w:val="20"/>
          <w:szCs w:val="20"/>
          <w:lang w:val="sl-SI"/>
        </w:rPr>
        <w:t>3. odbora</w:t>
      </w:r>
      <w:r w:rsidRPr="00776D85">
        <w:rPr>
          <w:rFonts w:ascii="Arial" w:hAnsi="Arial" w:cs="Arial"/>
          <w:sz w:val="20"/>
          <w:szCs w:val="20"/>
          <w:lang w:val="sl-SI"/>
        </w:rPr>
        <w:t xml:space="preserve">, ki so presečno obravnavale pravice oseb z invalidnostjo. </w:t>
      </w:r>
    </w:p>
    <w:p w14:paraId="7EEB0DED" w14:textId="6430668F"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Slovenija kot nestalna članica Varnostnega sveta ZN (VS ZN) posebno pozornost namenja zaščiti civilistov, še posebej najbolj ranljivim, med katere spadajo tudi invalidi. </w:t>
      </w:r>
      <w:r w:rsidR="008A711E">
        <w:rPr>
          <w:rFonts w:ascii="Arial" w:hAnsi="Arial" w:cs="Arial"/>
          <w:sz w:val="20"/>
          <w:szCs w:val="20"/>
          <w:lang w:val="sl-SI"/>
        </w:rPr>
        <w:t>V</w:t>
      </w:r>
      <w:r w:rsidR="008A711E" w:rsidRPr="00776D85">
        <w:rPr>
          <w:rFonts w:ascii="Arial" w:hAnsi="Arial" w:cs="Arial"/>
          <w:sz w:val="20"/>
          <w:szCs w:val="20"/>
          <w:lang w:val="sl-SI"/>
        </w:rPr>
        <w:t xml:space="preserve"> VS ZN </w:t>
      </w:r>
      <w:r w:rsidR="008A711E">
        <w:rPr>
          <w:rFonts w:ascii="Arial" w:hAnsi="Arial" w:cs="Arial"/>
          <w:sz w:val="20"/>
          <w:szCs w:val="20"/>
          <w:lang w:val="sl-SI"/>
        </w:rPr>
        <w:t xml:space="preserve">je </w:t>
      </w:r>
      <w:r w:rsidRPr="00776D85">
        <w:rPr>
          <w:rFonts w:ascii="Arial" w:hAnsi="Arial" w:cs="Arial"/>
          <w:sz w:val="20"/>
          <w:szCs w:val="20"/>
          <w:lang w:val="sl-SI"/>
        </w:rPr>
        <w:t xml:space="preserve">6. </w:t>
      </w:r>
      <w:r w:rsidR="00E3531F" w:rsidRPr="00776D85">
        <w:rPr>
          <w:rFonts w:ascii="Arial" w:hAnsi="Arial" w:cs="Arial"/>
          <w:sz w:val="20"/>
          <w:szCs w:val="20"/>
          <w:lang w:val="sl-SI"/>
        </w:rPr>
        <w:t xml:space="preserve">decembra </w:t>
      </w:r>
      <w:r w:rsidRPr="00776D85">
        <w:rPr>
          <w:rFonts w:ascii="Arial" w:hAnsi="Arial" w:cs="Arial"/>
          <w:sz w:val="20"/>
          <w:szCs w:val="20"/>
          <w:lang w:val="sl-SI"/>
        </w:rPr>
        <w:t xml:space="preserve">2024 skupaj z Gvajano, Združenim kraljestvom in Poljsko organizirala zasedanje na temo položaja invalidov v oboroženih spopadih in s tem povezanih humanitarnih kriz – povečanje prepoznavnosti in odprava diskriminacije invalidov v spopadih. </w:t>
      </w:r>
    </w:p>
    <w:p w14:paraId="785520E7" w14:textId="18DE43FA" w:rsidR="00C96681" w:rsidRPr="00776D85" w:rsidRDefault="00026E06" w:rsidP="00936D4A">
      <w:pPr>
        <w:numPr>
          <w:ilvl w:val="0"/>
          <w:numId w:val="96"/>
        </w:numPr>
        <w:spacing w:after="0"/>
        <w:rPr>
          <w:rFonts w:ascii="Arial" w:hAnsi="Arial" w:cs="Arial"/>
          <w:sz w:val="20"/>
          <w:szCs w:val="20"/>
        </w:rPr>
      </w:pPr>
      <w:r w:rsidRPr="00776D85">
        <w:rPr>
          <w:rFonts w:ascii="Arial" w:hAnsi="Arial" w:cs="Arial"/>
          <w:sz w:val="20"/>
          <w:szCs w:val="20"/>
        </w:rPr>
        <w:t xml:space="preserve">Stalno predstavništvo </w:t>
      </w:r>
      <w:r w:rsidR="003B2C7D">
        <w:rPr>
          <w:rFonts w:ascii="Arial" w:hAnsi="Arial" w:cs="Arial"/>
          <w:sz w:val="20"/>
          <w:szCs w:val="20"/>
        </w:rPr>
        <w:t xml:space="preserve">Republike Slovenije </w:t>
      </w:r>
      <w:r w:rsidRPr="00776D85">
        <w:rPr>
          <w:rFonts w:ascii="Arial" w:hAnsi="Arial" w:cs="Arial"/>
          <w:sz w:val="20"/>
          <w:szCs w:val="20"/>
        </w:rPr>
        <w:t xml:space="preserve">pri EU v Bruslju </w:t>
      </w:r>
      <w:r w:rsidR="008A711E">
        <w:rPr>
          <w:rFonts w:ascii="Arial" w:hAnsi="Arial" w:cs="Arial"/>
          <w:sz w:val="20"/>
          <w:szCs w:val="20"/>
        </w:rPr>
        <w:t>podarja</w:t>
      </w:r>
      <w:r w:rsidR="008A711E" w:rsidRPr="00776D85">
        <w:rPr>
          <w:rFonts w:ascii="Arial" w:hAnsi="Arial" w:cs="Arial"/>
          <w:sz w:val="20"/>
          <w:szCs w:val="20"/>
        </w:rPr>
        <w:t xml:space="preserve"> pravice oseb z invalidnostjo </w:t>
      </w:r>
      <w:r w:rsidRPr="00776D85">
        <w:rPr>
          <w:rFonts w:ascii="Arial" w:hAnsi="Arial" w:cs="Arial"/>
          <w:sz w:val="20"/>
          <w:szCs w:val="20"/>
        </w:rPr>
        <w:t xml:space="preserve">in se </w:t>
      </w:r>
      <w:r w:rsidR="008A711E">
        <w:rPr>
          <w:rFonts w:ascii="Arial" w:hAnsi="Arial" w:cs="Arial"/>
          <w:sz w:val="20"/>
          <w:szCs w:val="20"/>
        </w:rPr>
        <w:t xml:space="preserve">zanje </w:t>
      </w:r>
      <w:r w:rsidRPr="00776D85">
        <w:rPr>
          <w:rFonts w:ascii="Arial" w:hAnsi="Arial" w:cs="Arial"/>
          <w:sz w:val="20"/>
          <w:szCs w:val="20"/>
        </w:rPr>
        <w:t>zavzema v kontekstu človekovih pravic na področju skupne zunanje in varnostne politike EU</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MZEZ</w:t>
      </w:r>
      <w:r w:rsidRPr="00776D85">
        <w:rPr>
          <w:rFonts w:ascii="Arial" w:hAnsi="Arial" w:cs="Arial"/>
          <w:sz w:val="20"/>
          <w:szCs w:val="20"/>
        </w:rPr>
        <w:t>, ukrep 1.1)</w:t>
      </w:r>
      <w:r w:rsidR="00BF358F" w:rsidRPr="00776D85">
        <w:rPr>
          <w:rFonts w:ascii="Arial" w:hAnsi="Arial" w:cs="Arial"/>
          <w:sz w:val="20"/>
          <w:szCs w:val="20"/>
        </w:rPr>
        <w:t>.</w:t>
      </w:r>
    </w:p>
    <w:p w14:paraId="59F18C6E" w14:textId="39A088C1" w:rsidR="002C00BE" w:rsidRPr="00776D85" w:rsidRDefault="002C00BE" w:rsidP="00101B8A">
      <w:pPr>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dejavnostih, ki so jih izvajali v letu 2024:</w:t>
      </w:r>
    </w:p>
    <w:p w14:paraId="5802546E" w14:textId="21E293E1"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Strokovnjake, uporabnike storitev in splošno javnost </w:t>
      </w:r>
      <w:r w:rsidR="00500F62" w:rsidRPr="00776D85">
        <w:rPr>
          <w:rFonts w:ascii="Arial" w:hAnsi="Arial" w:cs="Arial"/>
          <w:sz w:val="20"/>
          <w:szCs w:val="20"/>
          <w:lang w:val="sl-SI"/>
        </w:rPr>
        <w:t>o</w:t>
      </w:r>
      <w:r w:rsidR="00500F62">
        <w:rPr>
          <w:rFonts w:ascii="Arial" w:hAnsi="Arial" w:cs="Arial"/>
          <w:sz w:val="20"/>
          <w:szCs w:val="20"/>
          <w:lang w:val="sl-SI"/>
        </w:rPr>
        <w:t>za</w:t>
      </w:r>
      <w:r w:rsidR="00500F62" w:rsidRPr="00776D85">
        <w:rPr>
          <w:rFonts w:ascii="Arial" w:hAnsi="Arial" w:cs="Arial"/>
          <w:sz w:val="20"/>
          <w:szCs w:val="20"/>
          <w:lang w:val="sl-SI"/>
        </w:rPr>
        <w:t xml:space="preserve">veščajo </w:t>
      </w:r>
      <w:r w:rsidRPr="00776D85">
        <w:rPr>
          <w:rFonts w:ascii="Arial" w:hAnsi="Arial" w:cs="Arial"/>
          <w:sz w:val="20"/>
          <w:szCs w:val="20"/>
          <w:lang w:val="sl-SI"/>
        </w:rPr>
        <w:t>o pomenu izboljšanja dostopnosti, storitev in komunikacij za boljšo dostopnost in vključenost vseh prebivalcev Slovenije do storitev duševnega zdravja na primarni ravni.</w:t>
      </w:r>
    </w:p>
    <w:p w14:paraId="6C6DE064" w14:textId="5EAB154D"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Strokovnjake, ki delujejo na področju duševnega zdravja, strokovno izobražujejo in nudijo podporo pri premoščanju ovir, s katerimi se srečujejo pri svojem delu. V njihove izobraževalne programe so vključili tudi učitelje z oviranostmi.</w:t>
      </w:r>
    </w:p>
    <w:p w14:paraId="4E4653C3" w14:textId="47961541"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NIJZ v skladu z resolucijo Skupaj z družbo zdravja 2018</w:t>
      </w:r>
      <w:r w:rsidR="00F73BB0">
        <w:rPr>
          <w:rFonts w:ascii="Arial" w:hAnsi="Arial" w:cs="Arial"/>
          <w:sz w:val="20"/>
          <w:szCs w:val="20"/>
          <w:lang w:val="sl-SI"/>
        </w:rPr>
        <w:t>–</w:t>
      </w:r>
      <w:r w:rsidRPr="00776D85">
        <w:rPr>
          <w:rFonts w:ascii="Arial" w:hAnsi="Arial" w:cs="Arial"/>
          <w:sz w:val="20"/>
          <w:szCs w:val="20"/>
          <w:lang w:val="sl-SI"/>
        </w:rPr>
        <w:t>2025 redno pripravlja poročila o neenakosti v zdravju</w:t>
      </w:r>
      <w:r w:rsidR="008A711E">
        <w:rPr>
          <w:rFonts w:ascii="Arial" w:hAnsi="Arial" w:cs="Arial"/>
          <w:sz w:val="20"/>
          <w:szCs w:val="20"/>
          <w:lang w:val="sl-SI"/>
        </w:rPr>
        <w:t>.</w:t>
      </w:r>
      <w:r w:rsidRPr="00776D85">
        <w:rPr>
          <w:rFonts w:ascii="Arial" w:hAnsi="Arial" w:cs="Arial"/>
          <w:sz w:val="20"/>
          <w:szCs w:val="20"/>
          <w:lang w:val="sl-SI"/>
        </w:rPr>
        <w:t xml:space="preserve"> </w:t>
      </w:r>
      <w:r w:rsidR="008A711E">
        <w:rPr>
          <w:rFonts w:ascii="Arial" w:hAnsi="Arial" w:cs="Arial"/>
          <w:sz w:val="20"/>
          <w:szCs w:val="20"/>
          <w:lang w:val="sl-SI"/>
        </w:rPr>
        <w:t>N</w:t>
      </w:r>
      <w:r w:rsidRPr="00776D85">
        <w:rPr>
          <w:rFonts w:ascii="Arial" w:hAnsi="Arial" w:cs="Arial"/>
          <w:sz w:val="20"/>
          <w:szCs w:val="20"/>
          <w:lang w:val="sl-SI"/>
        </w:rPr>
        <w:t>aslednje poročilo bo predvidoma usmerjeno v neenakosti pri dostopu do zdravstvenega sistema. Poročilo, ki je trenutno v pripravi in bo izšlo v prvi polovici leta 2025, bo vključevalo tudi poglavje o neenakosti v zdravju za invalide, s poudarkom na neenakostih invalidov v dostopnosti do zdravstvenega sistema.</w:t>
      </w:r>
    </w:p>
    <w:p w14:paraId="3FE9215A" w14:textId="66AEACAF" w:rsidR="00C96681" w:rsidRPr="00776D85" w:rsidRDefault="00CB29D6"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NIJZ s</w:t>
      </w:r>
      <w:r w:rsidR="002C00BE" w:rsidRPr="00776D85">
        <w:rPr>
          <w:rFonts w:ascii="Arial" w:hAnsi="Arial" w:cs="Arial"/>
          <w:sz w:val="20"/>
          <w:szCs w:val="20"/>
          <w:lang w:val="sl-SI"/>
        </w:rPr>
        <w:t xml:space="preserve">trokovno usposablja </w:t>
      </w:r>
      <w:r w:rsidR="008A711E" w:rsidRPr="00776D85">
        <w:rPr>
          <w:rFonts w:ascii="Arial" w:hAnsi="Arial" w:cs="Arial"/>
          <w:sz w:val="20"/>
          <w:szCs w:val="20"/>
          <w:lang w:val="sl-SI"/>
        </w:rPr>
        <w:t>študent</w:t>
      </w:r>
      <w:r w:rsidR="008A711E">
        <w:rPr>
          <w:rFonts w:ascii="Arial" w:hAnsi="Arial" w:cs="Arial"/>
          <w:sz w:val="20"/>
          <w:szCs w:val="20"/>
          <w:lang w:val="sl-SI"/>
        </w:rPr>
        <w:t>e</w:t>
      </w:r>
      <w:r w:rsidR="008A711E" w:rsidRPr="00776D85">
        <w:rPr>
          <w:rFonts w:ascii="Arial" w:hAnsi="Arial" w:cs="Arial"/>
          <w:sz w:val="20"/>
          <w:szCs w:val="20"/>
          <w:lang w:val="sl-SI"/>
        </w:rPr>
        <w:t xml:space="preserve"> </w:t>
      </w:r>
      <w:r w:rsidR="002C00BE" w:rsidRPr="00776D85">
        <w:rPr>
          <w:rFonts w:ascii="Arial" w:hAnsi="Arial" w:cs="Arial"/>
          <w:sz w:val="20"/>
          <w:szCs w:val="20"/>
          <w:lang w:val="sl-SI"/>
        </w:rPr>
        <w:t xml:space="preserve">medicinskih in zdravstvenih fakultet za komuniciranje v Programu Svit </w:t>
      </w:r>
      <w:r>
        <w:rPr>
          <w:rFonts w:ascii="Arial" w:hAnsi="Arial" w:cs="Arial"/>
          <w:sz w:val="20"/>
          <w:szCs w:val="20"/>
          <w:lang w:val="sl-SI"/>
        </w:rPr>
        <w:t>–</w:t>
      </w:r>
      <w:r w:rsidR="002C00BE" w:rsidRPr="00776D85">
        <w:rPr>
          <w:rFonts w:ascii="Arial" w:hAnsi="Arial" w:cs="Arial"/>
          <w:sz w:val="20"/>
          <w:szCs w:val="20"/>
          <w:lang w:val="sl-SI"/>
        </w:rPr>
        <w:t xml:space="preserve"> predavanji Delo z osebami z oviranostmi in Komuniciranje z osebami z okvarami sluha</w:t>
      </w:r>
      <w:r w:rsidR="00BF358F" w:rsidRPr="00776D85">
        <w:rPr>
          <w:rFonts w:ascii="Arial" w:hAnsi="Arial" w:cs="Arial"/>
          <w:sz w:val="20"/>
          <w:szCs w:val="20"/>
          <w:lang w:val="sl-SI"/>
        </w:rPr>
        <w:t xml:space="preserve"> </w:t>
      </w:r>
      <w:r w:rsidR="00F135CC" w:rsidRPr="00776D85">
        <w:rPr>
          <w:rFonts w:ascii="Arial" w:hAnsi="Arial" w:cs="Arial"/>
          <w:sz w:val="20"/>
          <w:szCs w:val="20"/>
          <w:lang w:val="sl-SI"/>
        </w:rPr>
        <w:t>(</w:t>
      </w:r>
      <w:r w:rsidR="00F135CC" w:rsidRPr="00776D85">
        <w:rPr>
          <w:rFonts w:ascii="Arial" w:hAnsi="Arial" w:cs="Arial"/>
          <w:b/>
          <w:bCs/>
          <w:sz w:val="20"/>
          <w:szCs w:val="20"/>
          <w:lang w:val="sl-SI"/>
        </w:rPr>
        <w:t>NIJZ</w:t>
      </w:r>
      <w:r w:rsidR="00F135CC" w:rsidRPr="00776D85">
        <w:rPr>
          <w:rFonts w:ascii="Arial" w:hAnsi="Arial" w:cs="Arial"/>
          <w:sz w:val="20"/>
          <w:szCs w:val="20"/>
          <w:lang w:val="sl-SI"/>
        </w:rPr>
        <w:t xml:space="preserve">, ukrepi </w:t>
      </w:r>
      <w:r w:rsidR="00160BDA" w:rsidRPr="00776D85">
        <w:rPr>
          <w:rFonts w:ascii="Arial" w:hAnsi="Arial" w:cs="Arial"/>
          <w:sz w:val="20"/>
          <w:szCs w:val="20"/>
          <w:lang w:val="sl-SI"/>
        </w:rPr>
        <w:t>1.1, 1.2, 1.3</w:t>
      </w:r>
      <w:r w:rsidR="005079D1">
        <w:rPr>
          <w:rFonts w:ascii="Arial" w:hAnsi="Arial" w:cs="Arial"/>
          <w:sz w:val="20"/>
          <w:szCs w:val="20"/>
          <w:lang w:val="sl-SI"/>
        </w:rPr>
        <w:t xml:space="preserve"> in</w:t>
      </w:r>
      <w:r w:rsidR="00160BDA" w:rsidRPr="00776D85">
        <w:rPr>
          <w:rFonts w:ascii="Arial" w:hAnsi="Arial" w:cs="Arial"/>
          <w:sz w:val="20"/>
          <w:szCs w:val="20"/>
          <w:lang w:val="sl-SI"/>
        </w:rPr>
        <w:t xml:space="preserve"> 1.4)</w:t>
      </w:r>
      <w:r w:rsidR="00BF358F" w:rsidRPr="00776D85">
        <w:rPr>
          <w:rFonts w:ascii="Arial" w:hAnsi="Arial" w:cs="Arial"/>
          <w:sz w:val="20"/>
          <w:szCs w:val="20"/>
          <w:lang w:val="sl-SI"/>
        </w:rPr>
        <w:t>.</w:t>
      </w:r>
    </w:p>
    <w:p w14:paraId="4649072B" w14:textId="0F307FF0" w:rsidR="00C96681" w:rsidRPr="00776D85" w:rsidRDefault="00A77C43" w:rsidP="00101B8A">
      <w:pPr>
        <w:spacing w:before="120" w:after="120"/>
        <w:rPr>
          <w:rFonts w:ascii="Arial" w:hAnsi="Arial" w:cs="Arial"/>
          <w:sz w:val="20"/>
          <w:szCs w:val="20"/>
        </w:rPr>
      </w:pPr>
      <w:r w:rsidRPr="00776D85">
        <w:rPr>
          <w:rFonts w:ascii="Arial" w:hAnsi="Arial" w:cs="Arial"/>
          <w:b/>
          <w:bCs/>
          <w:sz w:val="20"/>
          <w:szCs w:val="20"/>
        </w:rPr>
        <w:t>SOUS</w:t>
      </w:r>
      <w:r w:rsidRPr="00776D85">
        <w:rPr>
          <w:rFonts w:ascii="Arial" w:hAnsi="Arial" w:cs="Arial"/>
          <w:sz w:val="20"/>
          <w:szCs w:val="20"/>
        </w:rPr>
        <w:t xml:space="preserve"> poroča, da je z namenom ozaveščanja strokovne javnosti skupaj </w:t>
      </w:r>
      <w:r w:rsidR="00CB29D6">
        <w:rPr>
          <w:rFonts w:ascii="Arial" w:hAnsi="Arial" w:cs="Arial"/>
          <w:sz w:val="20"/>
          <w:szCs w:val="20"/>
        </w:rPr>
        <w:t xml:space="preserve">z </w:t>
      </w:r>
      <w:r w:rsidRPr="00776D85">
        <w:rPr>
          <w:rFonts w:ascii="Arial" w:hAnsi="Arial" w:cs="Arial"/>
          <w:sz w:val="20"/>
          <w:szCs w:val="20"/>
        </w:rPr>
        <w:t>Društvom specialnih in rehabilitacijskih pedagogov Slovenije (</w:t>
      </w:r>
      <w:r w:rsidR="00387A83" w:rsidRPr="00776D85">
        <w:rPr>
          <w:rFonts w:ascii="Arial" w:hAnsi="Arial" w:cs="Arial"/>
          <w:sz w:val="20"/>
          <w:szCs w:val="20"/>
        </w:rPr>
        <w:t xml:space="preserve">v nadaljnjem besedilu: </w:t>
      </w:r>
      <w:r w:rsidRPr="00776D85">
        <w:rPr>
          <w:rFonts w:ascii="Arial" w:hAnsi="Arial" w:cs="Arial"/>
          <w:sz w:val="20"/>
          <w:szCs w:val="20"/>
        </w:rPr>
        <w:t xml:space="preserve">DSRPS) izvedla vsakoletne izobraževalne dneve. Strokovno srečanje je potekalo </w:t>
      </w:r>
      <w:r w:rsidR="008A711E" w:rsidRPr="00776D85">
        <w:rPr>
          <w:rFonts w:ascii="Arial" w:hAnsi="Arial" w:cs="Arial"/>
          <w:sz w:val="20"/>
          <w:szCs w:val="20"/>
        </w:rPr>
        <w:t>v Portorožu</w:t>
      </w:r>
      <w:r w:rsidR="008A711E" w:rsidRPr="00776D85" w:rsidDel="008A711E">
        <w:rPr>
          <w:rFonts w:ascii="Arial" w:hAnsi="Arial" w:cs="Arial"/>
          <w:sz w:val="20"/>
          <w:szCs w:val="20"/>
        </w:rPr>
        <w:t xml:space="preserve"> </w:t>
      </w:r>
      <w:r w:rsidRPr="00776D85">
        <w:rPr>
          <w:rFonts w:ascii="Arial" w:hAnsi="Arial" w:cs="Arial"/>
          <w:sz w:val="20"/>
          <w:szCs w:val="20"/>
        </w:rPr>
        <w:t xml:space="preserve">26. in 27. marca 2024. Kot soorganizator se je pridružil Zavod </w:t>
      </w:r>
      <w:r w:rsidR="003B2C7D">
        <w:rPr>
          <w:rFonts w:ascii="Arial" w:hAnsi="Arial" w:cs="Arial"/>
          <w:sz w:val="20"/>
          <w:szCs w:val="20"/>
        </w:rPr>
        <w:t xml:space="preserve">Republike Slovenije </w:t>
      </w:r>
      <w:r w:rsidRPr="00776D85">
        <w:rPr>
          <w:rFonts w:ascii="Arial" w:hAnsi="Arial" w:cs="Arial"/>
          <w:sz w:val="20"/>
          <w:szCs w:val="20"/>
        </w:rPr>
        <w:t xml:space="preserve">za šolstvo. Izobraževalni dnevi so bili prva dva </w:t>
      </w:r>
      <w:r w:rsidR="008A711E" w:rsidRPr="00776D85">
        <w:rPr>
          <w:rFonts w:ascii="Arial" w:hAnsi="Arial" w:cs="Arial"/>
          <w:sz w:val="20"/>
          <w:szCs w:val="20"/>
        </w:rPr>
        <w:t>dn</w:t>
      </w:r>
      <w:r w:rsidR="008A711E">
        <w:rPr>
          <w:rFonts w:ascii="Arial" w:hAnsi="Arial" w:cs="Arial"/>
          <w:sz w:val="20"/>
          <w:szCs w:val="20"/>
        </w:rPr>
        <w:t>eva</w:t>
      </w:r>
      <w:r w:rsidR="008A711E" w:rsidRPr="00776D85">
        <w:rPr>
          <w:rFonts w:ascii="Arial" w:hAnsi="Arial" w:cs="Arial"/>
          <w:sz w:val="20"/>
          <w:szCs w:val="20"/>
        </w:rPr>
        <w:t xml:space="preserve"> </w:t>
      </w:r>
      <w:r w:rsidRPr="00776D85">
        <w:rPr>
          <w:rFonts w:ascii="Arial" w:hAnsi="Arial" w:cs="Arial"/>
          <w:sz w:val="20"/>
          <w:szCs w:val="20"/>
        </w:rPr>
        <w:t xml:space="preserve">na temo </w:t>
      </w:r>
      <w:r w:rsidR="00387A83" w:rsidRPr="00776D85">
        <w:rPr>
          <w:rFonts w:ascii="Arial" w:hAnsi="Arial" w:cs="Arial"/>
          <w:sz w:val="20"/>
          <w:szCs w:val="20"/>
        </w:rPr>
        <w:t>Odgovorno zavezništvo</w:t>
      </w:r>
      <w:r w:rsidR="008A711E">
        <w:rPr>
          <w:rFonts w:ascii="Arial" w:hAnsi="Arial" w:cs="Arial"/>
          <w:sz w:val="20"/>
          <w:szCs w:val="20"/>
        </w:rPr>
        <w:t>,</w:t>
      </w:r>
      <w:r w:rsidRPr="008A711E">
        <w:rPr>
          <w:rFonts w:ascii="Arial" w:hAnsi="Arial" w:cs="Arial"/>
          <w:sz w:val="20"/>
          <w:szCs w:val="20"/>
        </w:rPr>
        <w:t xml:space="preserve"> </w:t>
      </w:r>
      <w:r w:rsidR="008A711E">
        <w:rPr>
          <w:rFonts w:ascii="Arial" w:hAnsi="Arial" w:cs="Arial"/>
          <w:sz w:val="20"/>
          <w:szCs w:val="20"/>
        </w:rPr>
        <w:t>t</w:t>
      </w:r>
      <w:r w:rsidRPr="00776D85">
        <w:rPr>
          <w:rFonts w:ascii="Arial" w:hAnsi="Arial" w:cs="Arial"/>
          <w:sz w:val="20"/>
          <w:szCs w:val="20"/>
        </w:rPr>
        <w:t xml:space="preserve">retji dan pa je bilo srečanje vodilnih in vodstvenih delavcev na področju vzgoje, izobraževanja in usposabljanja otrok in mladostnikov s posebnimi potrebami. </w:t>
      </w:r>
    </w:p>
    <w:p w14:paraId="1E575A7A" w14:textId="37C99007" w:rsidR="00C96681" w:rsidRPr="00776D85" w:rsidRDefault="00A77C43" w:rsidP="00101B8A">
      <w:pPr>
        <w:spacing w:before="120" w:after="120"/>
        <w:rPr>
          <w:rFonts w:ascii="Arial" w:hAnsi="Arial" w:cs="Arial"/>
          <w:sz w:val="20"/>
          <w:szCs w:val="20"/>
        </w:rPr>
      </w:pPr>
      <w:r w:rsidRPr="00776D85">
        <w:rPr>
          <w:rFonts w:ascii="Arial" w:hAnsi="Arial" w:cs="Arial"/>
          <w:sz w:val="20"/>
          <w:szCs w:val="20"/>
        </w:rPr>
        <w:t xml:space="preserve">Izbor osrednje teme je poudarjal ključno vlogo sodelovanja med različnimi deležniki v družbi pri delu in življenju z osebami s posebnimi potrebami. Gre za usklajeno in premišljeno sodelovanje med posamezniki, organizacijami, institucijami in skupnostmi, ki si prizadevajo za zagotavljanje enakih pravic, dostopnosti, vključenosti in kakovostnega življenja za ljudi s posebnimi potrebami. Odgovorno zavezništvo temelji na spoštovanju raznolikosti, empatiji, solidarnosti in zavzemanju za socialno pravičnost. Zajema aktivno vključevanje in poslušanje oseb s posebnimi potrebami ter njihovih družin, da se razumejo ter upoštevajo njihove potrebe, želje in izzivi. Pomembnost odgovornega zavezništva je v tem, da spodbuja delovanje na več ravneh </w:t>
      </w:r>
      <w:r w:rsidR="00F73BB0">
        <w:rPr>
          <w:rFonts w:ascii="Arial" w:hAnsi="Arial" w:cs="Arial"/>
          <w:sz w:val="20"/>
          <w:szCs w:val="20"/>
        </w:rPr>
        <w:t>–</w:t>
      </w:r>
      <w:r w:rsidRPr="00776D85">
        <w:rPr>
          <w:rFonts w:ascii="Arial" w:hAnsi="Arial" w:cs="Arial"/>
          <w:sz w:val="20"/>
          <w:szCs w:val="20"/>
        </w:rPr>
        <w:t xml:space="preserve"> od posameznika, lokalne skupnosti, družbe kot celote do nacionalne in mednarodne ravni. Gre za skupno prizadevanje za oblikovanje politik, programov, okolij in storitev, ki omogočajo vključenost, razvoj </w:t>
      </w:r>
      <w:r w:rsidR="00B553DF">
        <w:rPr>
          <w:rFonts w:ascii="Arial" w:hAnsi="Arial" w:cs="Arial"/>
          <w:sz w:val="20"/>
          <w:szCs w:val="20"/>
        </w:rPr>
        <w:t xml:space="preserve">zmožnosti </w:t>
      </w:r>
      <w:r w:rsidRPr="00776D85">
        <w:rPr>
          <w:rFonts w:ascii="Arial" w:hAnsi="Arial" w:cs="Arial"/>
          <w:sz w:val="20"/>
          <w:szCs w:val="20"/>
        </w:rPr>
        <w:t xml:space="preserve">in zagotavljajo kakovostno življenje oseb s posebnimi potrebami. Izobraževalni dnevi so bili organizirani v obliki povabljenih predstavitev plenarnih predavanj in delavnic ter prispevkov, ki so jih podali vabljeni predavatelji </w:t>
      </w:r>
      <w:r w:rsidR="008A711E">
        <w:rPr>
          <w:rFonts w:ascii="Arial" w:hAnsi="Arial" w:cs="Arial"/>
          <w:sz w:val="20"/>
          <w:szCs w:val="20"/>
        </w:rPr>
        <w:t>in</w:t>
      </w:r>
      <w:r w:rsidR="008A711E" w:rsidRPr="00776D85">
        <w:rPr>
          <w:rFonts w:ascii="Arial" w:hAnsi="Arial" w:cs="Arial"/>
          <w:sz w:val="20"/>
          <w:szCs w:val="20"/>
        </w:rPr>
        <w:t xml:space="preserve"> </w:t>
      </w:r>
      <w:r w:rsidRPr="00776D85">
        <w:rPr>
          <w:rFonts w:ascii="Arial" w:hAnsi="Arial" w:cs="Arial"/>
          <w:sz w:val="20"/>
          <w:szCs w:val="20"/>
        </w:rPr>
        <w:t>izbrani prijavljeni strokovni delavci</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SOUS</w:t>
      </w:r>
      <w:r w:rsidRPr="00776D85">
        <w:rPr>
          <w:rFonts w:ascii="Arial" w:hAnsi="Arial" w:cs="Arial"/>
          <w:sz w:val="20"/>
          <w:szCs w:val="20"/>
        </w:rPr>
        <w:t>, ukrep 1.2)</w:t>
      </w:r>
      <w:r w:rsidR="00BF358F" w:rsidRPr="00776D85">
        <w:rPr>
          <w:rFonts w:ascii="Arial" w:hAnsi="Arial" w:cs="Arial"/>
          <w:sz w:val="20"/>
          <w:szCs w:val="20"/>
        </w:rPr>
        <w:t>.</w:t>
      </w:r>
    </w:p>
    <w:p w14:paraId="05D5AFDA" w14:textId="63643CB1" w:rsidR="00C96681" w:rsidRPr="00776D85" w:rsidRDefault="00A77C43" w:rsidP="00101B8A">
      <w:pPr>
        <w:spacing w:before="120" w:after="120"/>
        <w:rPr>
          <w:rFonts w:ascii="Arial" w:hAnsi="Arial" w:cs="Arial"/>
          <w:sz w:val="20"/>
          <w:szCs w:val="20"/>
        </w:rPr>
      </w:pPr>
      <w:r w:rsidRPr="00776D85">
        <w:rPr>
          <w:rFonts w:ascii="Arial" w:hAnsi="Arial" w:cs="Arial"/>
          <w:sz w:val="20"/>
          <w:szCs w:val="20"/>
        </w:rPr>
        <w:t xml:space="preserve">SOUS je skupaj s DSRPS in založbo Centerkontura pripravila dvojno samostojno številko revije Specialna in rehabilitacijska pedagogika, osrednje in edine znanstvene in strokovne revije za področje specialne in rehabilitacijske pedagogike. Revija je edina skupna strokovna in znanstvena revija za različna področja specialne in rehabilitacijske pedagogike, in sicer za vzgojo, izobraževanje, usposabljanje, delo in varstvo oseb z motnjami v duševnem razvoju, za gluhe in naglušne, slepe in slabovidne oziroma </w:t>
      </w:r>
      <w:r w:rsidR="00467FDD">
        <w:rPr>
          <w:rFonts w:ascii="Arial" w:hAnsi="Arial" w:cs="Arial"/>
          <w:sz w:val="20"/>
          <w:szCs w:val="20"/>
        </w:rPr>
        <w:t xml:space="preserve">osebe </w:t>
      </w:r>
      <w:r w:rsidRPr="00776D85">
        <w:rPr>
          <w:rFonts w:ascii="Arial" w:hAnsi="Arial" w:cs="Arial"/>
          <w:sz w:val="20"/>
          <w:szCs w:val="20"/>
        </w:rPr>
        <w:t>z okvaro vidne funkcije, gibalno ovirane, dolgotrajno bolne, osebe z govorno-jezikovnimi motnjami, avtističnimi motnjami, čustvenimi in vedenjskimi motnjami ter s primanjkljaji na posameznih področjih učenja (</w:t>
      </w:r>
      <w:r w:rsidRPr="00776D85">
        <w:rPr>
          <w:rFonts w:ascii="Arial" w:hAnsi="Arial" w:cs="Arial"/>
          <w:b/>
          <w:bCs/>
          <w:sz w:val="20"/>
          <w:szCs w:val="20"/>
        </w:rPr>
        <w:t>SOUS</w:t>
      </w:r>
      <w:r w:rsidRPr="00776D85">
        <w:rPr>
          <w:rFonts w:ascii="Arial" w:hAnsi="Arial" w:cs="Arial"/>
          <w:sz w:val="20"/>
          <w:szCs w:val="20"/>
        </w:rPr>
        <w:t>, ukrep 1.4).</w:t>
      </w:r>
    </w:p>
    <w:p w14:paraId="1FF954DD"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436CD83" w14:textId="209DE0F4" w:rsidR="00C96681" w:rsidRPr="00776D85" w:rsidRDefault="00F14C60" w:rsidP="00101B8A">
      <w:pPr>
        <w:spacing w:before="120" w:after="120"/>
        <w:rPr>
          <w:rFonts w:ascii="Arial" w:hAnsi="Arial" w:cs="Arial"/>
          <w:bCs/>
          <w:sz w:val="20"/>
          <w:szCs w:val="20"/>
          <w:u w:val="single"/>
        </w:rPr>
      </w:pPr>
      <w:r w:rsidRPr="00776D85">
        <w:rPr>
          <w:rFonts w:ascii="Arial" w:hAnsi="Arial" w:cs="Arial"/>
          <w:b/>
          <w:sz w:val="20"/>
          <w:szCs w:val="20"/>
        </w:rPr>
        <w:t xml:space="preserve">MK, Direktorat za kulturno dediščino (DKD), </w:t>
      </w:r>
      <w:r w:rsidR="00F71EE8" w:rsidRPr="00776D85">
        <w:rPr>
          <w:rFonts w:ascii="Arial" w:hAnsi="Arial" w:cs="Arial"/>
          <w:b/>
          <w:sz w:val="20"/>
          <w:szCs w:val="20"/>
        </w:rPr>
        <w:t>S</w:t>
      </w:r>
      <w:r w:rsidRPr="00776D85">
        <w:rPr>
          <w:rFonts w:ascii="Arial" w:hAnsi="Arial" w:cs="Arial"/>
          <w:b/>
          <w:sz w:val="20"/>
          <w:szCs w:val="20"/>
        </w:rPr>
        <w:t>ektor za muzeje, arhive in knjižnice (MAK)</w:t>
      </w:r>
      <w:r w:rsidR="0073329A" w:rsidRPr="00776D85">
        <w:rPr>
          <w:rFonts w:ascii="Arial" w:hAnsi="Arial" w:cs="Arial"/>
          <w:b/>
          <w:sz w:val="20"/>
          <w:szCs w:val="20"/>
        </w:rPr>
        <w:t xml:space="preserve">, </w:t>
      </w:r>
      <w:r w:rsidRPr="00776D85">
        <w:rPr>
          <w:rFonts w:ascii="Arial" w:hAnsi="Arial" w:cs="Arial"/>
          <w:bCs/>
          <w:sz w:val="20"/>
          <w:szCs w:val="20"/>
        </w:rPr>
        <w:t>poroča, da na področju varstva kulturne dediščine</w:t>
      </w:r>
      <w:r w:rsidR="00387A83" w:rsidRPr="00776D85">
        <w:rPr>
          <w:rFonts w:ascii="Arial" w:hAnsi="Arial" w:cs="Arial"/>
          <w:bCs/>
          <w:sz w:val="20"/>
          <w:szCs w:val="20"/>
        </w:rPr>
        <w:t xml:space="preserve"> SPDM,</w:t>
      </w:r>
      <w:r w:rsidRPr="00776D85">
        <w:rPr>
          <w:rFonts w:ascii="Arial" w:hAnsi="Arial" w:cs="Arial"/>
          <w:bCs/>
          <w:sz w:val="20"/>
          <w:szCs w:val="20"/>
        </w:rPr>
        <w:t xml:space="preserve"> ki deluje kot notranja enota državnega javnega zavoda Narodni muzej Slovenije, izvaja aktivnosti</w:t>
      </w:r>
      <w:r w:rsidR="00A46FB4">
        <w:rPr>
          <w:rFonts w:ascii="Arial" w:hAnsi="Arial" w:cs="Arial"/>
          <w:bCs/>
          <w:sz w:val="20"/>
          <w:szCs w:val="20"/>
        </w:rPr>
        <w:t>,</w:t>
      </w:r>
      <w:r w:rsidRPr="00776D85">
        <w:rPr>
          <w:rFonts w:ascii="Arial" w:hAnsi="Arial" w:cs="Arial"/>
          <w:bCs/>
          <w:sz w:val="20"/>
          <w:szCs w:val="20"/>
        </w:rPr>
        <w:t xml:space="preserve"> namenjene zaposlenim v muzejih, ki skrbijo za dostopnost programov </w:t>
      </w:r>
      <w:r w:rsidR="00755714" w:rsidRPr="00776D85">
        <w:rPr>
          <w:rFonts w:ascii="Arial" w:hAnsi="Arial" w:cs="Arial"/>
          <w:bCs/>
          <w:sz w:val="20"/>
          <w:szCs w:val="20"/>
        </w:rPr>
        <w:t>invalidom</w:t>
      </w:r>
      <w:r w:rsidRPr="00776D85">
        <w:rPr>
          <w:rFonts w:ascii="Arial" w:hAnsi="Arial" w:cs="Arial"/>
          <w:bCs/>
          <w:sz w:val="20"/>
          <w:szCs w:val="20"/>
        </w:rPr>
        <w:t xml:space="preserve">. </w:t>
      </w:r>
      <w:r w:rsidRPr="00776D85">
        <w:rPr>
          <w:rFonts w:ascii="Arial" w:hAnsi="Arial" w:cs="Arial"/>
          <w:bCs/>
          <w:snapToGrid w:val="0"/>
          <w:sz w:val="20"/>
          <w:szCs w:val="20"/>
        </w:rPr>
        <w:t>SPDM</w:t>
      </w:r>
      <w:r w:rsidRPr="00776D85">
        <w:rPr>
          <w:rFonts w:ascii="Arial" w:hAnsi="Arial" w:cs="Arial"/>
          <w:snapToGrid w:val="0"/>
          <w:sz w:val="20"/>
          <w:szCs w:val="20"/>
        </w:rPr>
        <w:t xml:space="preserve"> je skupaj s strokovnimi sodelavci v letu 2024 pripravila anketni vprašalnik, ki je bil prek portala 1KA poslan državnim in pooblaščenim muzejem in galerijam. Na podlagi prejetih odgovorov je bilo pripravljeno poročilo, ki je predstavilo stanje na področju dostopnosti do zbirk in predmetov kulturne dediščine v javnih zavodih. Na podlagi analize je skupina pripravila predlog pravilnika o dostopnosti muzejev osebam z oviranostmi in predlog za izdelavo akcijskega načrta. Dokumenti so bili </w:t>
      </w:r>
      <w:r w:rsidR="009006EE" w:rsidRPr="00776D85">
        <w:rPr>
          <w:rFonts w:ascii="Arial" w:hAnsi="Arial" w:cs="Arial"/>
          <w:snapToGrid w:val="0"/>
          <w:sz w:val="20"/>
          <w:szCs w:val="20"/>
        </w:rPr>
        <w:t>pos</w:t>
      </w:r>
      <w:r w:rsidR="009006EE">
        <w:rPr>
          <w:rFonts w:ascii="Arial" w:hAnsi="Arial" w:cs="Arial"/>
          <w:snapToGrid w:val="0"/>
          <w:sz w:val="20"/>
          <w:szCs w:val="20"/>
        </w:rPr>
        <w:t>l</w:t>
      </w:r>
      <w:r w:rsidR="009006EE" w:rsidRPr="00776D85">
        <w:rPr>
          <w:rFonts w:ascii="Arial" w:hAnsi="Arial" w:cs="Arial"/>
          <w:snapToGrid w:val="0"/>
          <w:sz w:val="20"/>
          <w:szCs w:val="20"/>
        </w:rPr>
        <w:t xml:space="preserve">ani </w:t>
      </w:r>
      <w:r w:rsidRPr="00776D85">
        <w:rPr>
          <w:rFonts w:ascii="Arial" w:hAnsi="Arial" w:cs="Arial"/>
          <w:snapToGrid w:val="0"/>
          <w:sz w:val="20"/>
          <w:szCs w:val="20"/>
        </w:rPr>
        <w:t xml:space="preserve">javnim zavodom, ki jih lahko uporabijo kot podlago za izdelavo lastnih internih pravilnikov in kot smernice </w:t>
      </w:r>
      <w:r w:rsidR="00045117">
        <w:rPr>
          <w:rFonts w:ascii="Arial" w:hAnsi="Arial" w:cs="Arial"/>
          <w:snapToGrid w:val="0"/>
          <w:sz w:val="20"/>
          <w:szCs w:val="20"/>
        </w:rPr>
        <w:t xml:space="preserve">pri </w:t>
      </w:r>
      <w:r w:rsidRPr="00776D85">
        <w:rPr>
          <w:rFonts w:ascii="Arial" w:hAnsi="Arial" w:cs="Arial"/>
          <w:snapToGrid w:val="0"/>
          <w:sz w:val="20"/>
          <w:szCs w:val="20"/>
        </w:rPr>
        <w:t xml:space="preserve">urejanju dostopnosti. </w:t>
      </w:r>
      <w:r w:rsidR="009006EE">
        <w:rPr>
          <w:rFonts w:ascii="Arial" w:hAnsi="Arial" w:cs="Arial"/>
          <w:snapToGrid w:val="0"/>
          <w:sz w:val="20"/>
          <w:szCs w:val="20"/>
        </w:rPr>
        <w:t xml:space="preserve">Predlog </w:t>
      </w:r>
      <w:r w:rsidR="009006EE" w:rsidRPr="00776D85">
        <w:rPr>
          <w:rFonts w:ascii="Arial" w:hAnsi="Arial" w:cs="Arial"/>
          <w:snapToGrid w:val="0"/>
          <w:sz w:val="20"/>
          <w:szCs w:val="20"/>
        </w:rPr>
        <w:t xml:space="preserve">akcijskega načrta </w:t>
      </w:r>
      <w:r w:rsidR="009006EE">
        <w:rPr>
          <w:rFonts w:ascii="Arial" w:hAnsi="Arial" w:cs="Arial"/>
          <w:snapToGrid w:val="0"/>
          <w:sz w:val="20"/>
          <w:szCs w:val="20"/>
        </w:rPr>
        <w:t>jih p</w:t>
      </w:r>
      <w:r w:rsidRPr="00776D85">
        <w:rPr>
          <w:rFonts w:ascii="Arial" w:hAnsi="Arial" w:cs="Arial"/>
          <w:snapToGrid w:val="0"/>
          <w:sz w:val="20"/>
          <w:szCs w:val="20"/>
        </w:rPr>
        <w:t xml:space="preserve">ri načrtovanju projektov na preprost način vodi tako, da lahko upoštevajo vsa načela dostopnosti, ki </w:t>
      </w:r>
      <w:r w:rsidR="00045117">
        <w:rPr>
          <w:rFonts w:ascii="Arial" w:hAnsi="Arial" w:cs="Arial"/>
          <w:snapToGrid w:val="0"/>
          <w:sz w:val="20"/>
          <w:szCs w:val="20"/>
        </w:rPr>
        <w:t>so povezana z</w:t>
      </w:r>
      <w:r w:rsidR="00045117" w:rsidRPr="00776D85">
        <w:rPr>
          <w:rFonts w:ascii="Arial" w:hAnsi="Arial" w:cs="Arial"/>
          <w:snapToGrid w:val="0"/>
          <w:sz w:val="20"/>
          <w:szCs w:val="20"/>
        </w:rPr>
        <w:t xml:space="preserve"> </w:t>
      </w:r>
      <w:r w:rsidRPr="00776D85">
        <w:rPr>
          <w:rFonts w:ascii="Arial" w:hAnsi="Arial" w:cs="Arial"/>
          <w:snapToGrid w:val="0"/>
          <w:sz w:val="20"/>
          <w:szCs w:val="20"/>
        </w:rPr>
        <w:t>njihov</w:t>
      </w:r>
      <w:r w:rsidR="00045117">
        <w:rPr>
          <w:rFonts w:ascii="Arial" w:hAnsi="Arial" w:cs="Arial"/>
          <w:snapToGrid w:val="0"/>
          <w:sz w:val="20"/>
          <w:szCs w:val="20"/>
        </w:rPr>
        <w:t>im</w:t>
      </w:r>
      <w:r w:rsidRPr="00776D85">
        <w:rPr>
          <w:rFonts w:ascii="Arial" w:hAnsi="Arial" w:cs="Arial"/>
          <w:snapToGrid w:val="0"/>
          <w:sz w:val="20"/>
          <w:szCs w:val="20"/>
        </w:rPr>
        <w:t xml:space="preserve"> javni</w:t>
      </w:r>
      <w:r w:rsidR="00045117">
        <w:rPr>
          <w:rFonts w:ascii="Arial" w:hAnsi="Arial" w:cs="Arial"/>
          <w:snapToGrid w:val="0"/>
          <w:sz w:val="20"/>
          <w:szCs w:val="20"/>
        </w:rPr>
        <w:t>m</w:t>
      </w:r>
      <w:r w:rsidRPr="00776D85">
        <w:rPr>
          <w:rFonts w:ascii="Arial" w:hAnsi="Arial" w:cs="Arial"/>
          <w:snapToGrid w:val="0"/>
          <w:sz w:val="20"/>
          <w:szCs w:val="20"/>
        </w:rPr>
        <w:t xml:space="preserve"> zavod</w:t>
      </w:r>
      <w:r w:rsidR="00045117">
        <w:rPr>
          <w:rFonts w:ascii="Arial" w:hAnsi="Arial" w:cs="Arial"/>
          <w:snapToGrid w:val="0"/>
          <w:sz w:val="20"/>
          <w:szCs w:val="20"/>
        </w:rPr>
        <w:t>om</w:t>
      </w:r>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 ukrepi 1.2, 3.1, 3.3 in 3.4).</w:t>
      </w:r>
    </w:p>
    <w:p w14:paraId="1A2DEF74" w14:textId="3B4E99CA" w:rsidR="00C96681" w:rsidRPr="00776D85" w:rsidRDefault="001171B8" w:rsidP="00101B8A">
      <w:pPr>
        <w:spacing w:before="120" w:after="120"/>
        <w:rPr>
          <w:rFonts w:ascii="Arial" w:hAnsi="Arial" w:cs="Arial"/>
          <w:bCs/>
          <w:sz w:val="20"/>
          <w:szCs w:val="20"/>
        </w:rPr>
      </w:pPr>
      <w:r w:rsidRPr="00776D85">
        <w:rPr>
          <w:rFonts w:ascii="Arial" w:hAnsi="Arial" w:cs="Arial"/>
          <w:b/>
          <w:sz w:val="20"/>
          <w:szCs w:val="20"/>
        </w:rPr>
        <w:lastRenderedPageBreak/>
        <w:t>NIJZ</w:t>
      </w:r>
      <w:r w:rsidRPr="00776D85">
        <w:rPr>
          <w:rFonts w:ascii="Arial" w:hAnsi="Arial" w:cs="Arial"/>
          <w:bCs/>
          <w:sz w:val="20"/>
          <w:szCs w:val="20"/>
        </w:rPr>
        <w:t xml:space="preserve"> poroča, da podatke o manjzmožnosti zbirajo v nekaterih nacionalnih raziskavah (</w:t>
      </w:r>
      <w:r w:rsidR="00500F62">
        <w:rPr>
          <w:rFonts w:ascii="Arial" w:hAnsi="Arial" w:cs="Arial"/>
          <w:bCs/>
          <w:sz w:val="20"/>
          <w:szCs w:val="20"/>
        </w:rPr>
        <w:t>na primer</w:t>
      </w:r>
      <w:r w:rsidRPr="00776D85">
        <w:rPr>
          <w:rFonts w:ascii="Arial" w:hAnsi="Arial" w:cs="Arial"/>
          <w:bCs/>
          <w:sz w:val="20"/>
          <w:szCs w:val="20"/>
        </w:rPr>
        <w:t xml:space="preserve"> EHIS) v skladu z evropskimi uredbami, več </w:t>
      </w:r>
      <w:r w:rsidR="009006EE" w:rsidRPr="00776D85">
        <w:rPr>
          <w:rFonts w:ascii="Arial" w:hAnsi="Arial" w:cs="Arial"/>
          <w:bCs/>
          <w:sz w:val="20"/>
          <w:szCs w:val="20"/>
        </w:rPr>
        <w:t>t</w:t>
      </w:r>
      <w:r w:rsidR="009006EE">
        <w:rPr>
          <w:rFonts w:ascii="Arial" w:hAnsi="Arial" w:cs="Arial"/>
          <w:bCs/>
          <w:sz w:val="20"/>
          <w:szCs w:val="20"/>
        </w:rPr>
        <w:t>aki</w:t>
      </w:r>
      <w:r w:rsidR="009006EE" w:rsidRPr="00776D85">
        <w:rPr>
          <w:rFonts w:ascii="Arial" w:hAnsi="Arial" w:cs="Arial"/>
          <w:bCs/>
          <w:sz w:val="20"/>
          <w:szCs w:val="20"/>
        </w:rPr>
        <w:t xml:space="preserve">h </w:t>
      </w:r>
      <w:r w:rsidRPr="00776D85">
        <w:rPr>
          <w:rFonts w:ascii="Arial" w:hAnsi="Arial" w:cs="Arial"/>
          <w:bCs/>
          <w:sz w:val="20"/>
          <w:szCs w:val="20"/>
        </w:rPr>
        <w:t>podatkov pa zbirajo nekatere druge institucije v Sloveniji (</w:t>
      </w:r>
      <w:r w:rsidR="00500F62">
        <w:rPr>
          <w:rFonts w:ascii="Arial" w:hAnsi="Arial" w:cs="Arial"/>
          <w:bCs/>
          <w:sz w:val="20"/>
          <w:szCs w:val="20"/>
        </w:rPr>
        <w:t>na primer</w:t>
      </w:r>
      <w:r w:rsidRPr="00776D85">
        <w:rPr>
          <w:rFonts w:ascii="Arial" w:hAnsi="Arial" w:cs="Arial"/>
          <w:bCs/>
          <w:sz w:val="20"/>
          <w:szCs w:val="20"/>
        </w:rPr>
        <w:t xml:space="preserve"> SURS, ZPIZ, IER)</w:t>
      </w:r>
      <w:r w:rsidR="00C6204B" w:rsidRPr="00776D85">
        <w:rPr>
          <w:rFonts w:ascii="Arial" w:hAnsi="Arial" w:cs="Arial"/>
          <w:bCs/>
          <w:sz w:val="20"/>
          <w:szCs w:val="20"/>
        </w:rPr>
        <w:t>.</w:t>
      </w:r>
    </w:p>
    <w:p w14:paraId="36A230D4" w14:textId="77777777" w:rsidR="00C96681" w:rsidRPr="00776D85" w:rsidRDefault="00E0409E" w:rsidP="00101B8A">
      <w:pPr>
        <w:spacing w:before="120" w:after="120"/>
        <w:rPr>
          <w:rFonts w:ascii="Arial" w:hAnsi="Arial" w:cs="Arial"/>
          <w:bCs/>
          <w:sz w:val="20"/>
          <w:szCs w:val="20"/>
        </w:rPr>
      </w:pPr>
      <w:r w:rsidRPr="00776D85">
        <w:rPr>
          <w:rFonts w:ascii="Arial" w:hAnsi="Arial" w:cs="Arial"/>
          <w:b/>
          <w:sz w:val="20"/>
          <w:szCs w:val="20"/>
        </w:rPr>
        <w:t>URI – Soča</w:t>
      </w:r>
      <w:r w:rsidRPr="00776D85">
        <w:rPr>
          <w:rFonts w:ascii="Arial" w:hAnsi="Arial" w:cs="Arial"/>
          <w:bCs/>
          <w:sz w:val="20"/>
          <w:szCs w:val="20"/>
        </w:rPr>
        <w:t xml:space="preserve"> poroča o njihovih mednarodnih projektih:</w:t>
      </w:r>
    </w:p>
    <w:p w14:paraId="38CFBA58" w14:textId="516EC036"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Fit-IN REHAB (Sport as a tool for successful rehabilitation of seniors)</w:t>
      </w:r>
    </w:p>
    <w:p w14:paraId="09D5D94F" w14:textId="20D0ABB0" w:rsidR="00C96681" w:rsidRPr="00776D85" w:rsidRDefault="00E0409E" w:rsidP="00101B8A">
      <w:pPr>
        <w:spacing w:before="120" w:after="120"/>
        <w:rPr>
          <w:rFonts w:ascii="Arial" w:hAnsi="Arial" w:cs="Arial"/>
          <w:bCs/>
          <w:sz w:val="20"/>
          <w:szCs w:val="20"/>
        </w:rPr>
      </w:pPr>
      <w:bookmarkStart w:id="21" w:name="_Hlk98144615"/>
      <w:r w:rsidRPr="00776D85">
        <w:rPr>
          <w:rFonts w:ascii="Arial" w:hAnsi="Arial" w:cs="Arial"/>
          <w:bCs/>
          <w:sz w:val="20"/>
          <w:szCs w:val="20"/>
        </w:rPr>
        <w:t xml:space="preserve">Koordinator projekta: URI </w:t>
      </w:r>
      <w:r w:rsidR="00354ABD">
        <w:rPr>
          <w:rFonts w:ascii="Arial" w:hAnsi="Arial" w:cs="Arial"/>
          <w:bCs/>
          <w:sz w:val="20"/>
          <w:szCs w:val="20"/>
        </w:rPr>
        <w:t xml:space="preserve">– </w:t>
      </w:r>
      <w:r w:rsidRPr="00776D85">
        <w:rPr>
          <w:rFonts w:ascii="Arial" w:hAnsi="Arial" w:cs="Arial"/>
          <w:bCs/>
          <w:sz w:val="20"/>
          <w:szCs w:val="20"/>
        </w:rPr>
        <w:t>Soča</w:t>
      </w:r>
      <w:bookmarkStart w:id="22" w:name="_Hlk117596151"/>
      <w:r w:rsidRPr="00776D85">
        <w:rPr>
          <w:rFonts w:ascii="Arial" w:hAnsi="Arial" w:cs="Arial"/>
          <w:bCs/>
          <w:sz w:val="20"/>
          <w:szCs w:val="20"/>
        </w:rPr>
        <w:t xml:space="preserve">, trajanje projekta: 1. </w:t>
      </w:r>
      <w:r w:rsidR="00E3531F" w:rsidRPr="00776D85">
        <w:rPr>
          <w:rFonts w:ascii="Arial" w:hAnsi="Arial" w:cs="Arial"/>
          <w:bCs/>
          <w:sz w:val="20"/>
          <w:szCs w:val="20"/>
        </w:rPr>
        <w:t xml:space="preserve">december </w:t>
      </w:r>
      <w:r w:rsidRPr="00776D85">
        <w:rPr>
          <w:rFonts w:ascii="Arial" w:hAnsi="Arial" w:cs="Arial"/>
          <w:bCs/>
          <w:sz w:val="20"/>
          <w:szCs w:val="20"/>
        </w:rPr>
        <w:t xml:space="preserve">2022 – 30. </w:t>
      </w:r>
      <w:r w:rsidR="00E3531F" w:rsidRPr="00776D85">
        <w:rPr>
          <w:rFonts w:ascii="Arial" w:hAnsi="Arial" w:cs="Arial"/>
          <w:bCs/>
          <w:sz w:val="20"/>
          <w:szCs w:val="20"/>
        </w:rPr>
        <w:t xml:space="preserve">november </w:t>
      </w:r>
      <w:r w:rsidRPr="00776D85">
        <w:rPr>
          <w:rFonts w:ascii="Arial" w:hAnsi="Arial" w:cs="Arial"/>
          <w:bCs/>
          <w:sz w:val="20"/>
          <w:szCs w:val="20"/>
        </w:rPr>
        <w:t>2024, naročnik: Evropska komisija</w:t>
      </w:r>
      <w:bookmarkEnd w:id="22"/>
    </w:p>
    <w:p w14:paraId="1673EB98" w14:textId="5BE77002" w:rsidR="00C96681" w:rsidRPr="00776D85" w:rsidRDefault="00E0409E" w:rsidP="00101B8A">
      <w:pPr>
        <w:spacing w:before="120" w:after="120"/>
        <w:rPr>
          <w:rFonts w:ascii="Arial" w:hAnsi="Arial" w:cs="Arial"/>
          <w:bCs/>
          <w:sz w:val="20"/>
          <w:szCs w:val="20"/>
        </w:rPr>
      </w:pPr>
      <w:r w:rsidRPr="009006EE">
        <w:rPr>
          <w:rFonts w:ascii="Arial" w:hAnsi="Arial" w:cs="Arial"/>
          <w:bCs/>
          <w:sz w:val="20"/>
          <w:szCs w:val="20"/>
        </w:rPr>
        <w:t xml:space="preserve">Glavna </w:t>
      </w:r>
      <w:r w:rsidR="003C18D8" w:rsidRPr="009006EE">
        <w:rPr>
          <w:rFonts w:ascii="Arial" w:hAnsi="Arial" w:cs="Arial"/>
          <w:bCs/>
          <w:sz w:val="20"/>
          <w:szCs w:val="20"/>
        </w:rPr>
        <w:t>c</w:t>
      </w:r>
      <w:r w:rsidR="00A050C1" w:rsidRPr="009006EE">
        <w:rPr>
          <w:rFonts w:ascii="Arial" w:hAnsi="Arial" w:cs="Arial"/>
          <w:bCs/>
          <w:sz w:val="20"/>
          <w:szCs w:val="20"/>
        </w:rPr>
        <w:t>ilj</w:t>
      </w:r>
      <w:r w:rsidRPr="009006EE">
        <w:rPr>
          <w:rFonts w:ascii="Arial" w:hAnsi="Arial" w:cs="Arial"/>
          <w:bCs/>
          <w:sz w:val="20"/>
          <w:szCs w:val="20"/>
        </w:rPr>
        <w:t>na skupina</w:t>
      </w:r>
      <w:r w:rsidRPr="00776D85">
        <w:rPr>
          <w:rFonts w:ascii="Arial" w:hAnsi="Arial" w:cs="Arial"/>
          <w:bCs/>
          <w:sz w:val="20"/>
          <w:szCs w:val="20"/>
        </w:rPr>
        <w:t xml:space="preserve"> so invalidi</w:t>
      </w:r>
      <w:r w:rsidR="00F65E20">
        <w:rPr>
          <w:rFonts w:ascii="Arial" w:hAnsi="Arial" w:cs="Arial"/>
          <w:bCs/>
          <w:sz w:val="20"/>
          <w:szCs w:val="20"/>
        </w:rPr>
        <w:t>,</w:t>
      </w:r>
      <w:r w:rsidRPr="00776D85">
        <w:rPr>
          <w:rFonts w:ascii="Arial" w:hAnsi="Arial" w:cs="Arial"/>
          <w:bCs/>
          <w:sz w:val="20"/>
          <w:szCs w:val="20"/>
        </w:rPr>
        <w:t xml:space="preserve"> starejši od 60 let</w:t>
      </w:r>
      <w:r w:rsidR="00F65E20">
        <w:rPr>
          <w:rFonts w:ascii="Arial" w:hAnsi="Arial" w:cs="Arial"/>
          <w:bCs/>
          <w:sz w:val="20"/>
          <w:szCs w:val="20"/>
        </w:rPr>
        <w:t>,</w:t>
      </w:r>
      <w:r w:rsidRPr="00776D85">
        <w:rPr>
          <w:rFonts w:ascii="Arial" w:hAnsi="Arial" w:cs="Arial"/>
          <w:bCs/>
          <w:sz w:val="20"/>
          <w:szCs w:val="20"/>
        </w:rPr>
        <w:t xml:space="preserve"> po rehabilitaciji ali zdravljenju, ki so pogosto prepuščeni sami sebi in niso dovolj motivirani za izvajanje gibalnih vaj, ki so izjemno pomembne za ohranjanje njihovega zdravja. V svojem okolju se srečujejo s številnimi težavami, pogosto imajo gibalne omejitve, povezane z njihovo boleznijo ali invalidnostjo. To povzroča psihične težave in zmanjšano samozavest. V projektu Fit-IN Rehab bodo študenti prostovoljci pridobili ustrezna strokovna znanja, s katerimi bodo invalide</w:t>
      </w:r>
      <w:r w:rsidR="00F65E20">
        <w:rPr>
          <w:rFonts w:ascii="Arial" w:hAnsi="Arial" w:cs="Arial"/>
          <w:bCs/>
          <w:sz w:val="20"/>
          <w:szCs w:val="20"/>
        </w:rPr>
        <w:t>,</w:t>
      </w:r>
      <w:r w:rsidRPr="00776D85">
        <w:rPr>
          <w:rFonts w:ascii="Arial" w:hAnsi="Arial" w:cs="Arial"/>
          <w:bCs/>
          <w:sz w:val="20"/>
          <w:szCs w:val="20"/>
        </w:rPr>
        <w:t xml:space="preserve"> </w:t>
      </w:r>
      <w:r w:rsidR="00CB740D">
        <w:rPr>
          <w:rFonts w:ascii="Arial" w:hAnsi="Arial" w:cs="Arial"/>
          <w:bCs/>
          <w:sz w:val="20"/>
          <w:szCs w:val="20"/>
        </w:rPr>
        <w:t>starejše od</w:t>
      </w:r>
      <w:r w:rsidRPr="00776D85">
        <w:rPr>
          <w:rFonts w:ascii="Arial" w:hAnsi="Arial" w:cs="Arial"/>
          <w:bCs/>
          <w:sz w:val="20"/>
          <w:szCs w:val="20"/>
        </w:rPr>
        <w:t xml:space="preserve"> 60 let</w:t>
      </w:r>
      <w:r w:rsidR="00F65E20">
        <w:rPr>
          <w:rFonts w:ascii="Arial" w:hAnsi="Arial" w:cs="Arial"/>
          <w:bCs/>
          <w:sz w:val="20"/>
          <w:szCs w:val="20"/>
        </w:rPr>
        <w:t>,</w:t>
      </w:r>
      <w:r w:rsidRPr="00776D85">
        <w:rPr>
          <w:rFonts w:ascii="Arial" w:hAnsi="Arial" w:cs="Arial"/>
          <w:bCs/>
          <w:sz w:val="20"/>
          <w:szCs w:val="20"/>
        </w:rPr>
        <w:t xml:space="preserve"> po rehabilitaciji in zdravljenju spodbujali in </w:t>
      </w:r>
      <w:r w:rsidR="00F65E20">
        <w:rPr>
          <w:rFonts w:ascii="Arial" w:hAnsi="Arial" w:cs="Arial"/>
          <w:bCs/>
          <w:sz w:val="20"/>
          <w:szCs w:val="20"/>
        </w:rPr>
        <w:t xml:space="preserve">jim </w:t>
      </w:r>
      <w:r w:rsidRPr="00776D85">
        <w:rPr>
          <w:rFonts w:ascii="Arial" w:hAnsi="Arial" w:cs="Arial"/>
          <w:bCs/>
          <w:sz w:val="20"/>
          <w:szCs w:val="20"/>
        </w:rPr>
        <w:t xml:space="preserve">omogočali vključevanje v številne športne aktivnosti ter ohranjanje mobilnosti. </w:t>
      </w:r>
      <w:r w:rsidR="00CB740D">
        <w:rPr>
          <w:rFonts w:ascii="Arial" w:hAnsi="Arial" w:cs="Arial"/>
          <w:bCs/>
          <w:sz w:val="20"/>
          <w:szCs w:val="20"/>
        </w:rPr>
        <w:t>G</w:t>
      </w:r>
      <w:r w:rsidRPr="00776D85">
        <w:rPr>
          <w:rFonts w:ascii="Arial" w:hAnsi="Arial" w:cs="Arial"/>
          <w:bCs/>
          <w:sz w:val="20"/>
          <w:szCs w:val="20"/>
        </w:rPr>
        <w:t xml:space="preserve">lavni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ni skupini</w:t>
      </w:r>
      <w:r w:rsidR="00CB740D">
        <w:rPr>
          <w:rFonts w:ascii="Arial" w:hAnsi="Arial" w:cs="Arial"/>
          <w:bCs/>
          <w:sz w:val="20"/>
          <w:szCs w:val="20"/>
        </w:rPr>
        <w:t xml:space="preserve"> projekta sta</w:t>
      </w:r>
      <w:r w:rsidRPr="00776D85">
        <w:rPr>
          <w:rFonts w:ascii="Arial" w:hAnsi="Arial" w:cs="Arial"/>
          <w:bCs/>
          <w:sz w:val="20"/>
          <w:szCs w:val="20"/>
        </w:rPr>
        <w:t>: a) invalidi</w:t>
      </w:r>
      <w:r w:rsidR="00F65E20">
        <w:rPr>
          <w:rFonts w:ascii="Arial" w:hAnsi="Arial" w:cs="Arial"/>
          <w:bCs/>
          <w:sz w:val="20"/>
          <w:szCs w:val="20"/>
        </w:rPr>
        <w:t>, starejši od</w:t>
      </w:r>
      <w:r w:rsidRPr="00776D85">
        <w:rPr>
          <w:rFonts w:ascii="Arial" w:hAnsi="Arial" w:cs="Arial"/>
          <w:bCs/>
          <w:sz w:val="20"/>
          <w:szCs w:val="20"/>
        </w:rPr>
        <w:t xml:space="preserve"> 60</w:t>
      </w:r>
      <w:r w:rsidR="00F65E20">
        <w:rPr>
          <w:rFonts w:ascii="Arial" w:hAnsi="Arial" w:cs="Arial"/>
          <w:bCs/>
          <w:sz w:val="20"/>
          <w:szCs w:val="20"/>
        </w:rPr>
        <w:t xml:space="preserve"> let,</w:t>
      </w:r>
      <w:r w:rsidRPr="00776D85">
        <w:rPr>
          <w:rFonts w:ascii="Arial" w:hAnsi="Arial" w:cs="Arial"/>
          <w:bCs/>
          <w:sz w:val="20"/>
          <w:szCs w:val="20"/>
        </w:rPr>
        <w:t xml:space="preserve"> in b) študenti prostovoljci iz nemedicinske smeri, ki bodo pridobili ustrezna znanja za delo z invalidi. Posebna pozornost bo namenjena individualnemu </w:t>
      </w:r>
      <w:r w:rsidR="009E7C6C">
        <w:rPr>
          <w:rFonts w:ascii="Arial" w:hAnsi="Arial" w:cs="Arial"/>
          <w:bCs/>
          <w:sz w:val="20"/>
          <w:szCs w:val="20"/>
        </w:rPr>
        <w:t xml:space="preserve">ravnanju z </w:t>
      </w:r>
      <w:r w:rsidR="009E7C6C" w:rsidRPr="00776D85">
        <w:rPr>
          <w:rFonts w:ascii="Arial" w:hAnsi="Arial" w:cs="Arial"/>
          <w:bCs/>
          <w:sz w:val="20"/>
          <w:szCs w:val="20"/>
        </w:rPr>
        <w:t>invalid</w:t>
      </w:r>
      <w:r w:rsidR="009E7C6C">
        <w:rPr>
          <w:rFonts w:ascii="Arial" w:hAnsi="Arial" w:cs="Arial"/>
          <w:bCs/>
          <w:sz w:val="20"/>
          <w:szCs w:val="20"/>
        </w:rPr>
        <w:t>i</w:t>
      </w:r>
      <w:r w:rsidR="00CB740D">
        <w:rPr>
          <w:rFonts w:ascii="Arial" w:hAnsi="Arial" w:cs="Arial"/>
          <w:bCs/>
          <w:sz w:val="20"/>
          <w:szCs w:val="20"/>
        </w:rPr>
        <w:t>, starejši</w:t>
      </w:r>
      <w:r w:rsidR="009E7C6C">
        <w:rPr>
          <w:rFonts w:ascii="Arial" w:hAnsi="Arial" w:cs="Arial"/>
          <w:bCs/>
          <w:sz w:val="20"/>
          <w:szCs w:val="20"/>
        </w:rPr>
        <w:t>mi</w:t>
      </w:r>
      <w:r w:rsidR="00CB740D">
        <w:rPr>
          <w:rFonts w:ascii="Arial" w:hAnsi="Arial" w:cs="Arial"/>
          <w:bCs/>
          <w:sz w:val="20"/>
          <w:szCs w:val="20"/>
        </w:rPr>
        <w:t xml:space="preserve"> od</w:t>
      </w:r>
      <w:r w:rsidRPr="00776D85">
        <w:rPr>
          <w:rFonts w:ascii="Arial" w:hAnsi="Arial" w:cs="Arial"/>
          <w:bCs/>
          <w:sz w:val="20"/>
          <w:szCs w:val="20"/>
        </w:rPr>
        <w:t xml:space="preserve"> 60 </w:t>
      </w:r>
      <w:r w:rsidR="00CB740D">
        <w:rPr>
          <w:rFonts w:ascii="Arial" w:hAnsi="Arial" w:cs="Arial"/>
          <w:bCs/>
          <w:sz w:val="20"/>
          <w:szCs w:val="20"/>
        </w:rPr>
        <w:t xml:space="preserve">let, </w:t>
      </w:r>
      <w:r w:rsidRPr="00776D85">
        <w:rPr>
          <w:rFonts w:ascii="Arial" w:hAnsi="Arial" w:cs="Arial"/>
          <w:bCs/>
          <w:sz w:val="20"/>
          <w:szCs w:val="20"/>
        </w:rPr>
        <w:t>in pridobivanju ustreznih znanj na področju zdravja in športa. Posebej pomembno bo sodelovanje s športnimi organizacijami, klubi in medicinsko stroko.</w:t>
      </w:r>
    </w:p>
    <w:p w14:paraId="47F3B8F4" w14:textId="7AC8D544"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ta namen so </w:t>
      </w:r>
      <w:r w:rsidR="009E7C6C">
        <w:rPr>
          <w:rFonts w:ascii="Arial" w:hAnsi="Arial" w:cs="Arial"/>
          <w:bCs/>
          <w:sz w:val="20"/>
          <w:szCs w:val="20"/>
        </w:rPr>
        <w:t xml:space="preserve">v URI – Soča </w:t>
      </w:r>
      <w:r w:rsidRPr="00776D85">
        <w:rPr>
          <w:rFonts w:ascii="Arial" w:hAnsi="Arial" w:cs="Arial"/>
          <w:bCs/>
          <w:sz w:val="20"/>
          <w:szCs w:val="20"/>
        </w:rPr>
        <w:t xml:space="preserve">izdelali poseben spletni program usposabljanja prostovoljcev, ki vključuje posebnosti, pomembne za gibalno aktivacijo invalidov. Pomembno je upoštevati njihovo stanje (telesno in psihično) z objavo različnih </w:t>
      </w:r>
      <w:r w:rsidR="009E7C6C">
        <w:rPr>
          <w:rFonts w:ascii="Arial" w:hAnsi="Arial" w:cs="Arial"/>
          <w:bCs/>
          <w:sz w:val="20"/>
          <w:szCs w:val="20"/>
        </w:rPr>
        <w:t>preprostih</w:t>
      </w:r>
      <w:r w:rsidR="009E7C6C" w:rsidRPr="00776D85">
        <w:rPr>
          <w:rFonts w:ascii="Arial" w:hAnsi="Arial" w:cs="Arial"/>
          <w:bCs/>
          <w:sz w:val="20"/>
          <w:szCs w:val="20"/>
        </w:rPr>
        <w:t xml:space="preserve"> </w:t>
      </w:r>
      <w:r w:rsidRPr="00776D85">
        <w:rPr>
          <w:rFonts w:ascii="Arial" w:hAnsi="Arial" w:cs="Arial"/>
          <w:bCs/>
          <w:sz w:val="20"/>
          <w:szCs w:val="20"/>
        </w:rPr>
        <w:t xml:space="preserve">športnih vaj na e-portalu, ki jih bodo </w:t>
      </w:r>
      <w:r w:rsidR="00F65E20" w:rsidRPr="00776D85">
        <w:rPr>
          <w:rFonts w:ascii="Arial" w:hAnsi="Arial" w:cs="Arial"/>
          <w:bCs/>
          <w:sz w:val="20"/>
          <w:szCs w:val="20"/>
        </w:rPr>
        <w:t>star</w:t>
      </w:r>
      <w:r w:rsidR="00F65E20">
        <w:rPr>
          <w:rFonts w:ascii="Arial" w:hAnsi="Arial" w:cs="Arial"/>
          <w:bCs/>
          <w:sz w:val="20"/>
          <w:szCs w:val="20"/>
        </w:rPr>
        <w:t>ejš</w:t>
      </w:r>
      <w:r w:rsidR="00F65E20" w:rsidRPr="00776D85">
        <w:rPr>
          <w:rFonts w:ascii="Arial" w:hAnsi="Arial" w:cs="Arial"/>
          <w:bCs/>
          <w:sz w:val="20"/>
          <w:szCs w:val="20"/>
        </w:rPr>
        <w:t xml:space="preserve">i </w:t>
      </w:r>
      <w:r w:rsidRPr="00776D85">
        <w:rPr>
          <w:rFonts w:ascii="Arial" w:hAnsi="Arial" w:cs="Arial"/>
          <w:bCs/>
          <w:sz w:val="20"/>
          <w:szCs w:val="20"/>
        </w:rPr>
        <w:t xml:space="preserve">invalidi lahko izvajali doma. Opisi vaj so preprosti, dopolnjeni z ilustrativnimi videi. Za ozaveščanje so </w:t>
      </w:r>
      <w:r w:rsidR="009E7C6C">
        <w:rPr>
          <w:rFonts w:ascii="Arial" w:hAnsi="Arial" w:cs="Arial"/>
          <w:bCs/>
          <w:sz w:val="20"/>
          <w:szCs w:val="20"/>
        </w:rPr>
        <w:t xml:space="preserve">v URI – Soča </w:t>
      </w:r>
      <w:r w:rsidRPr="00776D85">
        <w:rPr>
          <w:rFonts w:ascii="Arial" w:hAnsi="Arial" w:cs="Arial"/>
          <w:bCs/>
          <w:sz w:val="20"/>
          <w:szCs w:val="20"/>
        </w:rPr>
        <w:t>izdali priročnik z informacijami o športni vadbi za starejše in preventivi pred poškodbami.</w:t>
      </w:r>
      <w:bookmarkEnd w:id="21"/>
    </w:p>
    <w:p w14:paraId="6A73DD7E" w14:textId="7821E8FA"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SIGN (Ozaveščanje in izobraževanje o duševnem zdravju za starše in skrbnike, vzgojitelje in učitelje adolescentov)</w:t>
      </w:r>
    </w:p>
    <w:p w14:paraId="07753530" w14:textId="05AA7DE7" w:rsidR="00C96681" w:rsidRPr="00776D85" w:rsidRDefault="00E0409E" w:rsidP="00101B8A">
      <w:pPr>
        <w:spacing w:before="120" w:after="120"/>
        <w:rPr>
          <w:rFonts w:ascii="Arial" w:hAnsi="Arial" w:cs="Arial"/>
          <w:bCs/>
          <w:sz w:val="20"/>
          <w:szCs w:val="20"/>
        </w:rPr>
      </w:pPr>
      <w:bookmarkStart w:id="23" w:name="_Hlk186451779"/>
      <w:r w:rsidRPr="00776D85">
        <w:rPr>
          <w:rFonts w:ascii="Arial" w:hAnsi="Arial" w:cs="Arial"/>
          <w:bCs/>
          <w:sz w:val="20"/>
          <w:szCs w:val="20"/>
        </w:rPr>
        <w:t xml:space="preserve">Koordinator projekta: URI </w:t>
      </w:r>
      <w:r w:rsidR="00354ABD">
        <w:rPr>
          <w:rFonts w:ascii="Arial" w:hAnsi="Arial" w:cs="Arial"/>
          <w:bCs/>
          <w:sz w:val="20"/>
          <w:szCs w:val="20"/>
        </w:rPr>
        <w:t xml:space="preserve">– </w:t>
      </w:r>
      <w:r w:rsidRPr="00776D85">
        <w:rPr>
          <w:rFonts w:ascii="Arial" w:hAnsi="Arial" w:cs="Arial"/>
          <w:bCs/>
          <w:sz w:val="20"/>
          <w:szCs w:val="20"/>
        </w:rPr>
        <w:t xml:space="preserve">Soča, trajanje projekta: 1. </w:t>
      </w:r>
      <w:r w:rsidR="00E3531F" w:rsidRPr="00776D85">
        <w:rPr>
          <w:rFonts w:ascii="Arial" w:hAnsi="Arial" w:cs="Arial"/>
          <w:bCs/>
          <w:sz w:val="20"/>
          <w:szCs w:val="20"/>
        </w:rPr>
        <w:t xml:space="preserve">november </w:t>
      </w:r>
      <w:r w:rsidRPr="00776D85">
        <w:rPr>
          <w:rFonts w:ascii="Arial" w:hAnsi="Arial" w:cs="Arial"/>
          <w:bCs/>
          <w:sz w:val="20"/>
          <w:szCs w:val="20"/>
        </w:rPr>
        <w:t xml:space="preserve">2022 – 30. </w:t>
      </w:r>
      <w:r w:rsidR="00E3531F" w:rsidRPr="00776D85">
        <w:rPr>
          <w:rFonts w:ascii="Arial" w:hAnsi="Arial" w:cs="Arial"/>
          <w:bCs/>
          <w:sz w:val="20"/>
          <w:szCs w:val="20"/>
        </w:rPr>
        <w:t xml:space="preserve">oktober </w:t>
      </w:r>
      <w:r w:rsidRPr="00776D85">
        <w:rPr>
          <w:rFonts w:ascii="Arial" w:hAnsi="Arial" w:cs="Arial"/>
          <w:bCs/>
          <w:sz w:val="20"/>
          <w:szCs w:val="20"/>
        </w:rPr>
        <w:t>2024, naročnik: Evropska komisija</w:t>
      </w:r>
      <w:bookmarkEnd w:id="23"/>
    </w:p>
    <w:p w14:paraId="51A8E7DB" w14:textId="1720F33A"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Potreba po ozaveščanju in izobraževanju o duševnem zdravju nenehno narašča. Pandemija </w:t>
      </w:r>
      <w:r w:rsidR="00F73BB0">
        <w:rPr>
          <w:rFonts w:ascii="Arial" w:hAnsi="Arial" w:cs="Arial"/>
          <w:bCs/>
          <w:sz w:val="20"/>
          <w:szCs w:val="20"/>
        </w:rPr>
        <w:t>covida</w:t>
      </w:r>
      <w:r w:rsidRPr="00776D85">
        <w:rPr>
          <w:rFonts w:ascii="Arial" w:hAnsi="Arial" w:cs="Arial"/>
          <w:bCs/>
          <w:sz w:val="20"/>
          <w:szCs w:val="20"/>
        </w:rPr>
        <w:t xml:space="preserve">-19 je v ospredje postavila bolj zapletene vidike v povezavi z duševnim zdravjem. Odprto dostopen izobraževalni digitalni komplet orodij, ki je ustvarjen prek projekta SIGN, bo nudil vodenje in podporo (na osebni in/ali strokovni ravni)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nim skupinam in vsem drugim zainteresiranim posameznikom. Projekt SIGN bo ponudil podporo za duševno zdravje adolescentov njihovim starše</w:t>
      </w:r>
      <w:r w:rsidR="00816127">
        <w:rPr>
          <w:rFonts w:ascii="Arial" w:hAnsi="Arial" w:cs="Arial"/>
          <w:bCs/>
          <w:sz w:val="20"/>
          <w:szCs w:val="20"/>
        </w:rPr>
        <w:t>m</w:t>
      </w:r>
      <w:r w:rsidRPr="00776D85">
        <w:rPr>
          <w:rFonts w:ascii="Arial" w:hAnsi="Arial" w:cs="Arial"/>
          <w:bCs/>
          <w:sz w:val="20"/>
          <w:szCs w:val="20"/>
        </w:rPr>
        <w:t xml:space="preserve"> ali skrbnikom ter vzgojiteljem in učiteljem.</w:t>
      </w:r>
    </w:p>
    <w:p w14:paraId="69C7E989" w14:textId="661FAF24"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Izobraževalni komplet digitalnih orodij se </w:t>
      </w:r>
      <w:r w:rsidR="003E3C07" w:rsidRPr="00776D85">
        <w:rPr>
          <w:rFonts w:ascii="Arial" w:hAnsi="Arial" w:cs="Arial"/>
          <w:bCs/>
          <w:sz w:val="20"/>
          <w:szCs w:val="20"/>
        </w:rPr>
        <w:t>osred</w:t>
      </w:r>
      <w:r w:rsidR="003E3C07">
        <w:rPr>
          <w:rFonts w:ascii="Arial" w:hAnsi="Arial" w:cs="Arial"/>
          <w:bCs/>
          <w:sz w:val="20"/>
          <w:szCs w:val="20"/>
        </w:rPr>
        <w:t>inja</w:t>
      </w:r>
      <w:r w:rsidR="003E3C07" w:rsidRPr="00776D85">
        <w:rPr>
          <w:rFonts w:ascii="Arial" w:hAnsi="Arial" w:cs="Arial"/>
          <w:bCs/>
          <w:sz w:val="20"/>
          <w:szCs w:val="20"/>
        </w:rPr>
        <w:t xml:space="preserve"> </w:t>
      </w:r>
      <w:r w:rsidRPr="00776D85">
        <w:rPr>
          <w:rFonts w:ascii="Arial" w:hAnsi="Arial" w:cs="Arial"/>
          <w:bCs/>
          <w:sz w:val="20"/>
          <w:szCs w:val="20"/>
        </w:rPr>
        <w:t>na obstoječe pedagoške metode, ki obravnavajo vprašanja duševnega zdravja. Namen projekta SIGN je neposredna intervencija in nudenje podpornega sistema. V letu 2024 so izvedli izobraževanje in organizirali zaključno konferenco za ozaveščanje o duševnem zdravju adolescentov za starše, skrbnike in vzgojitelje. Pripravili so zaključno vsebinsko in finančno poročilo projekta.</w:t>
      </w:r>
    </w:p>
    <w:p w14:paraId="43F6936F" w14:textId="688EE552"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 xml:space="preserve">BEO </w:t>
      </w:r>
      <w:r w:rsidR="00F73BB0">
        <w:rPr>
          <w:rFonts w:ascii="Arial" w:hAnsi="Arial" w:cs="Arial"/>
          <w:b/>
          <w:bCs/>
          <w:sz w:val="20"/>
          <w:szCs w:val="20"/>
        </w:rPr>
        <w:t>–</w:t>
      </w:r>
      <w:r w:rsidRPr="00776D85">
        <w:rPr>
          <w:rFonts w:ascii="Arial" w:hAnsi="Arial" w:cs="Arial"/>
          <w:b/>
          <w:bCs/>
          <w:sz w:val="20"/>
          <w:szCs w:val="20"/>
        </w:rPr>
        <w:t xml:space="preserve"> Business Engagement Odyssey </w:t>
      </w:r>
    </w:p>
    <w:p w14:paraId="6C20213B" w14:textId="4D00748C" w:rsidR="00C96681" w:rsidRPr="00776D85" w:rsidRDefault="00E0409E" w:rsidP="00101B8A">
      <w:pPr>
        <w:spacing w:before="120" w:after="120"/>
        <w:rPr>
          <w:rFonts w:ascii="Arial" w:hAnsi="Arial" w:cs="Arial"/>
          <w:sz w:val="20"/>
          <w:szCs w:val="20"/>
        </w:rPr>
      </w:pPr>
      <w:r w:rsidRPr="00776D85">
        <w:rPr>
          <w:rFonts w:ascii="Arial" w:hAnsi="Arial" w:cs="Arial"/>
          <w:sz w:val="20"/>
          <w:szCs w:val="20"/>
        </w:rPr>
        <w:t>Koordinator projekta: GTB Belgija, trajanje projekta: 1.</w:t>
      </w:r>
      <w:r w:rsidR="00E3531F" w:rsidRPr="00776D85">
        <w:rPr>
          <w:rFonts w:ascii="Arial" w:hAnsi="Arial" w:cs="Arial"/>
          <w:sz w:val="20"/>
          <w:szCs w:val="20"/>
        </w:rPr>
        <w:t xml:space="preserve"> november </w:t>
      </w:r>
      <w:r w:rsidRPr="00776D85">
        <w:rPr>
          <w:rFonts w:ascii="Arial" w:hAnsi="Arial" w:cs="Arial"/>
          <w:sz w:val="20"/>
          <w:szCs w:val="20"/>
        </w:rPr>
        <w:t xml:space="preserve">2023 </w:t>
      </w:r>
      <w:r w:rsidR="00F73BB0">
        <w:rPr>
          <w:rFonts w:ascii="Arial" w:hAnsi="Arial" w:cs="Arial"/>
          <w:sz w:val="20"/>
          <w:szCs w:val="20"/>
        </w:rPr>
        <w:t>–</w:t>
      </w:r>
      <w:r w:rsidRPr="00776D85">
        <w:rPr>
          <w:rFonts w:ascii="Arial" w:hAnsi="Arial" w:cs="Arial"/>
          <w:sz w:val="20"/>
          <w:szCs w:val="20"/>
        </w:rPr>
        <w:t xml:space="preserve"> 31.</w:t>
      </w:r>
      <w:r w:rsidR="007679F3" w:rsidRPr="00776D85">
        <w:rPr>
          <w:rFonts w:ascii="Arial" w:hAnsi="Arial" w:cs="Arial"/>
          <w:sz w:val="20"/>
          <w:szCs w:val="20"/>
        </w:rPr>
        <w:t xml:space="preserve"> </w:t>
      </w:r>
      <w:r w:rsidR="00E3531F" w:rsidRPr="00776D85">
        <w:rPr>
          <w:rFonts w:ascii="Arial" w:hAnsi="Arial" w:cs="Arial"/>
          <w:sz w:val="20"/>
          <w:szCs w:val="20"/>
        </w:rPr>
        <w:t xml:space="preserve">oktober </w:t>
      </w:r>
      <w:r w:rsidRPr="00776D85">
        <w:rPr>
          <w:rFonts w:ascii="Arial" w:hAnsi="Arial" w:cs="Arial"/>
          <w:sz w:val="20"/>
          <w:szCs w:val="20"/>
        </w:rPr>
        <w:t>2025, naročnik: Evropska komisija</w:t>
      </w:r>
    </w:p>
    <w:p w14:paraId="6A171FAB" w14:textId="323A261B"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Namen projekta BEO je razviti specializiran program usposabljanja za strokovne delavce, ki bi izboljšal njihove kompetence za učinkovito sodelovanje z delodajalci pri vključevanju invalidov v proces zaposlovanja. Zaposlitev je ključnega pomena za samostojnost in socialno vključenost invalidov, pri čemer je sodelovanje delodajalcev bistveno za doseganje trajnostnih rezultatov. Strokovni delavci na področju zaposlitvene rehabilitacije in podpornega zaposlovanja pa pogosto naletijo na izzive pri vključevanju delodajalcev v te procese.</w:t>
      </w:r>
    </w:p>
    <w:p w14:paraId="330597A9" w14:textId="4569E033" w:rsidR="00C96681" w:rsidRPr="00776D85" w:rsidRDefault="00A050C1" w:rsidP="00101B8A">
      <w:pPr>
        <w:spacing w:before="120" w:after="120"/>
        <w:rPr>
          <w:rFonts w:ascii="Arial" w:hAnsi="Arial" w:cs="Arial"/>
          <w:bCs/>
          <w:sz w:val="20"/>
          <w:szCs w:val="20"/>
        </w:rPr>
      </w:pPr>
      <w:r w:rsidRPr="00776D85">
        <w:rPr>
          <w:rFonts w:ascii="Arial" w:hAnsi="Arial" w:cs="Arial"/>
          <w:bCs/>
          <w:sz w:val="20"/>
          <w:szCs w:val="20"/>
        </w:rPr>
        <w:lastRenderedPageBreak/>
        <w:t>Cilj</w:t>
      </w:r>
      <w:r w:rsidR="00E0409E" w:rsidRPr="00776D85">
        <w:rPr>
          <w:rFonts w:ascii="Arial" w:hAnsi="Arial" w:cs="Arial"/>
          <w:bCs/>
          <w:sz w:val="20"/>
          <w:szCs w:val="20"/>
        </w:rPr>
        <w:t xml:space="preserve">i projekta BEO so razvoj specializiranega treninga/programa usposabljanja strokovnih delavcev s področja podpornega zaposlovanja za učinkovito sodelovanje z delodajalci. Program usposabljanja bo zasnovan na ugotovitvah raziskave o potrebah invalidov in delodajalcev in na že obstoječih gradivih. Preizkusilo ga bo 60 strokovnih delavcev s področja zaposlitvene rehabilitacije in podpornega zaposlovanja. </w:t>
      </w:r>
      <w:r w:rsidR="00864E01">
        <w:rPr>
          <w:rFonts w:ascii="Arial" w:hAnsi="Arial" w:cs="Arial"/>
          <w:bCs/>
          <w:sz w:val="20"/>
          <w:szCs w:val="20"/>
        </w:rPr>
        <w:t>N</w:t>
      </w:r>
      <w:r w:rsidR="00E0409E" w:rsidRPr="00776D85">
        <w:rPr>
          <w:rFonts w:ascii="Arial" w:hAnsi="Arial" w:cs="Arial"/>
          <w:bCs/>
          <w:sz w:val="20"/>
          <w:szCs w:val="20"/>
        </w:rPr>
        <w:t>ačrt je usposobiti strokovne delavce z namenom, da nadgradijo svoje veščine, znanja in praktičn</w:t>
      </w:r>
      <w:r w:rsidR="008E12B1">
        <w:rPr>
          <w:rFonts w:ascii="Arial" w:hAnsi="Arial" w:cs="Arial"/>
          <w:bCs/>
          <w:sz w:val="20"/>
          <w:szCs w:val="20"/>
        </w:rPr>
        <w:t>a</w:t>
      </w:r>
      <w:r w:rsidR="00E0409E" w:rsidRPr="00776D85">
        <w:rPr>
          <w:rFonts w:ascii="Arial" w:hAnsi="Arial" w:cs="Arial"/>
          <w:bCs/>
          <w:sz w:val="20"/>
          <w:szCs w:val="20"/>
        </w:rPr>
        <w:t xml:space="preserve"> </w:t>
      </w:r>
      <w:r w:rsidR="008E12B1">
        <w:rPr>
          <w:rFonts w:ascii="Arial" w:hAnsi="Arial" w:cs="Arial"/>
          <w:bCs/>
          <w:sz w:val="20"/>
          <w:szCs w:val="20"/>
        </w:rPr>
        <w:t>ravnanja</w:t>
      </w:r>
      <w:r w:rsidR="008E12B1" w:rsidRPr="00776D85">
        <w:rPr>
          <w:rFonts w:ascii="Arial" w:hAnsi="Arial" w:cs="Arial"/>
          <w:bCs/>
          <w:sz w:val="20"/>
          <w:szCs w:val="20"/>
        </w:rPr>
        <w:t xml:space="preserve"> </w:t>
      </w:r>
      <w:r w:rsidR="00E0409E" w:rsidRPr="00776D85">
        <w:rPr>
          <w:rFonts w:ascii="Arial" w:hAnsi="Arial" w:cs="Arial"/>
          <w:bCs/>
          <w:sz w:val="20"/>
          <w:szCs w:val="20"/>
        </w:rPr>
        <w:t xml:space="preserve">za še </w:t>
      </w:r>
      <w:r w:rsidR="00A310F3" w:rsidRPr="00776D85">
        <w:rPr>
          <w:rFonts w:ascii="Arial" w:hAnsi="Arial" w:cs="Arial"/>
          <w:bCs/>
          <w:sz w:val="20"/>
          <w:szCs w:val="20"/>
        </w:rPr>
        <w:t>uspešn</w:t>
      </w:r>
      <w:r w:rsidR="00A310F3">
        <w:rPr>
          <w:rFonts w:ascii="Arial" w:hAnsi="Arial" w:cs="Arial"/>
          <w:bCs/>
          <w:sz w:val="20"/>
          <w:szCs w:val="20"/>
        </w:rPr>
        <w:t>ejše</w:t>
      </w:r>
      <w:r w:rsidR="00E0409E" w:rsidRPr="00776D85">
        <w:rPr>
          <w:rFonts w:ascii="Arial" w:hAnsi="Arial" w:cs="Arial"/>
          <w:bCs/>
          <w:sz w:val="20"/>
          <w:szCs w:val="20"/>
        </w:rPr>
        <w:t>/</w:t>
      </w:r>
      <w:r w:rsidR="00A310F3" w:rsidRPr="00776D85">
        <w:rPr>
          <w:rFonts w:ascii="Arial" w:hAnsi="Arial" w:cs="Arial"/>
          <w:bCs/>
          <w:sz w:val="20"/>
          <w:szCs w:val="20"/>
        </w:rPr>
        <w:t>učinkovit</w:t>
      </w:r>
      <w:r w:rsidR="00A310F3">
        <w:rPr>
          <w:rFonts w:ascii="Arial" w:hAnsi="Arial" w:cs="Arial"/>
          <w:bCs/>
          <w:sz w:val="20"/>
          <w:szCs w:val="20"/>
        </w:rPr>
        <w:t>ejše</w:t>
      </w:r>
      <w:r w:rsidR="00A310F3" w:rsidRPr="00776D85">
        <w:rPr>
          <w:rFonts w:ascii="Arial" w:hAnsi="Arial" w:cs="Arial"/>
          <w:bCs/>
          <w:sz w:val="20"/>
          <w:szCs w:val="20"/>
        </w:rPr>
        <w:t xml:space="preserve"> </w:t>
      </w:r>
      <w:r w:rsidR="00E0409E" w:rsidRPr="00776D85">
        <w:rPr>
          <w:rFonts w:ascii="Arial" w:hAnsi="Arial" w:cs="Arial"/>
          <w:bCs/>
          <w:sz w:val="20"/>
          <w:szCs w:val="20"/>
        </w:rPr>
        <w:t xml:space="preserve">sodelovanje z delodajalci. Vsebina usposabljanja bo pripravljena kot priročnik za usposabljanje strokovnih delavcev. Zbrali bodo tudi primere dobrih praks na tem področju in pripravili vodnik po dobrih praksah zaposlovanja invalidov. </w:t>
      </w:r>
    </w:p>
    <w:p w14:paraId="7BA0560B" w14:textId="0B7F1E31"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Predstavljena vsebina in usposabljanje strokovnih delavcev bo</w:t>
      </w:r>
      <w:r w:rsidR="00E2202D">
        <w:rPr>
          <w:rFonts w:ascii="Arial" w:hAnsi="Arial" w:cs="Arial"/>
          <w:bCs/>
          <w:sz w:val="20"/>
          <w:szCs w:val="20"/>
        </w:rPr>
        <w:t>sta</w:t>
      </w:r>
      <w:r w:rsidRPr="00776D85">
        <w:rPr>
          <w:rFonts w:ascii="Arial" w:hAnsi="Arial" w:cs="Arial"/>
          <w:bCs/>
          <w:sz w:val="20"/>
          <w:szCs w:val="20"/>
        </w:rPr>
        <w:t xml:space="preserve"> omogočil</w:t>
      </w:r>
      <w:r w:rsidR="00E2202D">
        <w:rPr>
          <w:rFonts w:ascii="Arial" w:hAnsi="Arial" w:cs="Arial"/>
          <w:bCs/>
          <w:sz w:val="20"/>
          <w:szCs w:val="20"/>
        </w:rPr>
        <w:t>a</w:t>
      </w:r>
      <w:r w:rsidRPr="00776D85">
        <w:rPr>
          <w:rFonts w:ascii="Arial" w:hAnsi="Arial" w:cs="Arial"/>
          <w:bCs/>
          <w:sz w:val="20"/>
          <w:szCs w:val="20"/>
        </w:rPr>
        <w:t xml:space="preserve"> pridobitev novih spoznanj in </w:t>
      </w:r>
      <w:r w:rsidR="00E2202D">
        <w:rPr>
          <w:rFonts w:ascii="Arial" w:hAnsi="Arial" w:cs="Arial"/>
          <w:bCs/>
          <w:sz w:val="20"/>
          <w:szCs w:val="20"/>
        </w:rPr>
        <w:t>načinov</w:t>
      </w:r>
      <w:r w:rsidR="00E2202D" w:rsidRPr="00776D85">
        <w:rPr>
          <w:rFonts w:ascii="Arial" w:hAnsi="Arial" w:cs="Arial"/>
          <w:bCs/>
          <w:sz w:val="20"/>
          <w:szCs w:val="20"/>
        </w:rPr>
        <w:t xml:space="preserve"> </w:t>
      </w:r>
      <w:r w:rsidRPr="00776D85">
        <w:rPr>
          <w:rFonts w:ascii="Arial" w:hAnsi="Arial" w:cs="Arial"/>
          <w:bCs/>
          <w:sz w:val="20"/>
          <w:szCs w:val="20"/>
        </w:rPr>
        <w:t>del</w:t>
      </w:r>
      <w:r w:rsidR="00E2202D">
        <w:rPr>
          <w:rFonts w:ascii="Arial" w:hAnsi="Arial" w:cs="Arial"/>
          <w:bCs/>
          <w:sz w:val="20"/>
          <w:szCs w:val="20"/>
        </w:rPr>
        <w:t>a</w:t>
      </w:r>
      <w:r w:rsidRPr="00776D85">
        <w:rPr>
          <w:rFonts w:ascii="Arial" w:hAnsi="Arial" w:cs="Arial"/>
          <w:bCs/>
          <w:sz w:val="20"/>
          <w:szCs w:val="20"/>
        </w:rPr>
        <w:t xml:space="preserve"> z delodajalci in posledično boljše sodelovanj</w:t>
      </w:r>
      <w:r w:rsidR="008E12B1">
        <w:rPr>
          <w:rFonts w:ascii="Arial" w:hAnsi="Arial" w:cs="Arial"/>
          <w:bCs/>
          <w:sz w:val="20"/>
          <w:szCs w:val="20"/>
        </w:rPr>
        <w:t>e</w:t>
      </w:r>
      <w:r w:rsidRPr="00776D85">
        <w:rPr>
          <w:rFonts w:ascii="Arial" w:hAnsi="Arial" w:cs="Arial"/>
          <w:bCs/>
          <w:sz w:val="20"/>
          <w:szCs w:val="20"/>
        </w:rPr>
        <w:t xml:space="preserve"> in povezovanj</w:t>
      </w:r>
      <w:r w:rsidR="008E12B1">
        <w:rPr>
          <w:rFonts w:ascii="Arial" w:hAnsi="Arial" w:cs="Arial"/>
          <w:bCs/>
          <w:sz w:val="20"/>
          <w:szCs w:val="20"/>
        </w:rPr>
        <w:t>e</w:t>
      </w:r>
      <w:r w:rsidRPr="00776D85">
        <w:rPr>
          <w:rFonts w:ascii="Arial" w:hAnsi="Arial" w:cs="Arial"/>
          <w:bCs/>
          <w:sz w:val="20"/>
          <w:szCs w:val="20"/>
        </w:rPr>
        <w:t xml:space="preserve"> z delodajalci, kar bo izboljšalo možnosti za usposabljanje in zaposlovanje invalidov. </w:t>
      </w:r>
    </w:p>
    <w:p w14:paraId="355296F3" w14:textId="0DE054C6"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letu 2024 so izvedli aktivnosti Work Package 2 – pripravo Sinteznega poročila projekta/analize potreb projekta in slovensko nacionalno poročilo Analiza potreb projekta BEO, </w:t>
      </w:r>
      <w:r w:rsidR="00CA73E1">
        <w:rPr>
          <w:rFonts w:ascii="Arial" w:hAnsi="Arial" w:cs="Arial"/>
          <w:bCs/>
          <w:sz w:val="20"/>
          <w:szCs w:val="20"/>
        </w:rPr>
        <w:t xml:space="preserve">s </w:t>
      </w:r>
      <w:r w:rsidR="00CA73E1" w:rsidRPr="00776D85">
        <w:rPr>
          <w:rFonts w:ascii="Arial" w:hAnsi="Arial" w:cs="Arial"/>
          <w:bCs/>
          <w:sz w:val="20"/>
          <w:szCs w:val="20"/>
        </w:rPr>
        <w:t>projekt</w:t>
      </w:r>
      <w:r w:rsidR="00CA73E1">
        <w:rPr>
          <w:rFonts w:ascii="Arial" w:hAnsi="Arial" w:cs="Arial"/>
          <w:bCs/>
          <w:sz w:val="20"/>
          <w:szCs w:val="20"/>
        </w:rPr>
        <w:t>om</w:t>
      </w:r>
      <w:r w:rsidR="00CA73E1" w:rsidRPr="00776D85">
        <w:rPr>
          <w:rFonts w:ascii="Arial" w:hAnsi="Arial" w:cs="Arial"/>
          <w:bCs/>
          <w:sz w:val="20"/>
          <w:szCs w:val="20"/>
        </w:rPr>
        <w:t xml:space="preserve"> </w:t>
      </w:r>
      <w:r w:rsidR="00CA73E1">
        <w:rPr>
          <w:rFonts w:ascii="Arial" w:hAnsi="Arial" w:cs="Arial"/>
          <w:bCs/>
          <w:sz w:val="20"/>
          <w:szCs w:val="20"/>
        </w:rPr>
        <w:t>seznanili</w:t>
      </w:r>
      <w:r w:rsidR="00E2202D">
        <w:rPr>
          <w:rFonts w:ascii="Arial" w:hAnsi="Arial" w:cs="Arial"/>
          <w:bCs/>
          <w:sz w:val="20"/>
          <w:szCs w:val="20"/>
        </w:rPr>
        <w:t xml:space="preserve"> </w:t>
      </w:r>
      <w:r w:rsidRPr="00776D85">
        <w:rPr>
          <w:rFonts w:ascii="Arial" w:hAnsi="Arial" w:cs="Arial"/>
          <w:bCs/>
          <w:sz w:val="20"/>
          <w:szCs w:val="20"/>
        </w:rPr>
        <w:t xml:space="preserve">strokovne delavce v zaposlitveni rehabilitaciji, se udeležili usposabljanja/sestanka za izvedbo projektnih aktivnosti za trenerje ter pripravili seznam udeležencev za usposabljanje. </w:t>
      </w:r>
    </w:p>
    <w:p w14:paraId="09AB549B" w14:textId="5111DCDB"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Talking Hands</w:t>
      </w:r>
    </w:p>
    <w:p w14:paraId="0AE73E9F" w14:textId="7220F157" w:rsidR="00C96681" w:rsidRPr="00776D85" w:rsidRDefault="00E0409E" w:rsidP="00101B8A">
      <w:pPr>
        <w:spacing w:before="120" w:after="120"/>
        <w:rPr>
          <w:rFonts w:ascii="Arial" w:hAnsi="Arial" w:cs="Arial"/>
          <w:sz w:val="20"/>
          <w:szCs w:val="20"/>
        </w:rPr>
      </w:pPr>
      <w:r w:rsidRPr="00776D85">
        <w:rPr>
          <w:rFonts w:ascii="Arial" w:hAnsi="Arial" w:cs="Arial"/>
          <w:sz w:val="20"/>
          <w:szCs w:val="20"/>
        </w:rPr>
        <w:t>Koordinator projekta: URI</w:t>
      </w:r>
      <w:r w:rsidR="00354ABD">
        <w:rPr>
          <w:rFonts w:ascii="Arial" w:hAnsi="Arial" w:cs="Arial"/>
          <w:sz w:val="20"/>
          <w:szCs w:val="20"/>
        </w:rPr>
        <w:t xml:space="preserve"> –</w:t>
      </w:r>
      <w:r w:rsidRPr="00776D85">
        <w:rPr>
          <w:rFonts w:ascii="Arial" w:hAnsi="Arial" w:cs="Arial"/>
          <w:sz w:val="20"/>
          <w:szCs w:val="20"/>
        </w:rPr>
        <w:t xml:space="preserve"> Soča</w:t>
      </w:r>
      <w:r w:rsidR="00B41F2D" w:rsidRPr="00776D85">
        <w:rPr>
          <w:rFonts w:ascii="Arial" w:hAnsi="Arial" w:cs="Arial"/>
          <w:sz w:val="20"/>
          <w:szCs w:val="20"/>
        </w:rPr>
        <w:t>, t</w:t>
      </w:r>
      <w:r w:rsidRPr="00776D85">
        <w:rPr>
          <w:rFonts w:ascii="Arial" w:hAnsi="Arial" w:cs="Arial"/>
          <w:sz w:val="20"/>
          <w:szCs w:val="20"/>
        </w:rPr>
        <w:t>rajanje projekta: 1.</w:t>
      </w:r>
      <w:r w:rsidR="00E3531F" w:rsidRPr="00776D85">
        <w:rPr>
          <w:rFonts w:ascii="Arial" w:hAnsi="Arial" w:cs="Arial"/>
          <w:sz w:val="20"/>
          <w:szCs w:val="20"/>
        </w:rPr>
        <w:t xml:space="preserve">oktober </w:t>
      </w:r>
      <w:r w:rsidRPr="00776D85">
        <w:rPr>
          <w:rFonts w:ascii="Arial" w:hAnsi="Arial" w:cs="Arial"/>
          <w:sz w:val="20"/>
          <w:szCs w:val="20"/>
        </w:rPr>
        <w:t xml:space="preserve">2022 </w:t>
      </w:r>
      <w:r w:rsidR="00E3531F" w:rsidRPr="00776D85">
        <w:rPr>
          <w:rFonts w:ascii="Arial" w:hAnsi="Arial" w:cs="Arial"/>
          <w:sz w:val="20"/>
          <w:szCs w:val="20"/>
        </w:rPr>
        <w:t>–</w:t>
      </w:r>
      <w:r w:rsidRPr="00776D85">
        <w:rPr>
          <w:rFonts w:ascii="Arial" w:hAnsi="Arial" w:cs="Arial"/>
          <w:sz w:val="20"/>
          <w:szCs w:val="20"/>
        </w:rPr>
        <w:t xml:space="preserve"> 30</w:t>
      </w:r>
      <w:r w:rsidR="00E3531F" w:rsidRPr="00776D85">
        <w:rPr>
          <w:rFonts w:ascii="Arial" w:hAnsi="Arial" w:cs="Arial"/>
          <w:sz w:val="20"/>
          <w:szCs w:val="20"/>
        </w:rPr>
        <w:t xml:space="preserve">. september </w:t>
      </w:r>
      <w:r w:rsidRPr="00776D85">
        <w:rPr>
          <w:rFonts w:ascii="Arial" w:hAnsi="Arial" w:cs="Arial"/>
          <w:sz w:val="20"/>
          <w:szCs w:val="20"/>
        </w:rPr>
        <w:t>2024</w:t>
      </w:r>
      <w:r w:rsidR="00B41F2D" w:rsidRPr="00776D85">
        <w:rPr>
          <w:rFonts w:ascii="Arial" w:hAnsi="Arial" w:cs="Arial"/>
          <w:sz w:val="20"/>
          <w:szCs w:val="20"/>
        </w:rPr>
        <w:t>, n</w:t>
      </w:r>
      <w:r w:rsidRPr="00776D85">
        <w:rPr>
          <w:rFonts w:ascii="Arial" w:hAnsi="Arial" w:cs="Arial"/>
          <w:sz w:val="20"/>
          <w:szCs w:val="20"/>
        </w:rPr>
        <w:t>aročnik: Evropska komisija</w:t>
      </w:r>
    </w:p>
    <w:p w14:paraId="6BA6E6C1" w14:textId="1E3F629E"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Znakovni jeziki za gluhe in naglušne osebe niso univerzalni in med državami niso medsebojno razumljivi, čeprav </w:t>
      </w:r>
      <w:r w:rsidR="00E47BF1">
        <w:rPr>
          <w:rFonts w:ascii="Arial" w:hAnsi="Arial" w:cs="Arial"/>
          <w:bCs/>
          <w:sz w:val="20"/>
          <w:szCs w:val="20"/>
        </w:rPr>
        <w:t>so</w:t>
      </w:r>
      <w:r w:rsidR="00E47BF1" w:rsidRPr="00776D85">
        <w:rPr>
          <w:rFonts w:ascii="Arial" w:hAnsi="Arial" w:cs="Arial"/>
          <w:bCs/>
          <w:sz w:val="20"/>
          <w:szCs w:val="20"/>
        </w:rPr>
        <w:t xml:space="preserve"> </w:t>
      </w:r>
      <w:r w:rsidR="00CA73E1">
        <w:rPr>
          <w:rFonts w:ascii="Arial" w:hAnsi="Arial" w:cs="Arial"/>
          <w:bCs/>
          <w:sz w:val="20"/>
          <w:szCs w:val="20"/>
        </w:rPr>
        <w:t xml:space="preserve">med njimi </w:t>
      </w:r>
      <w:r w:rsidRPr="00776D85">
        <w:rPr>
          <w:rFonts w:ascii="Arial" w:hAnsi="Arial" w:cs="Arial"/>
          <w:bCs/>
          <w:sz w:val="20"/>
          <w:szCs w:val="20"/>
        </w:rPr>
        <w:t xml:space="preserve">tudi </w:t>
      </w:r>
      <w:r w:rsidR="00CA73E1">
        <w:rPr>
          <w:rFonts w:ascii="Arial" w:hAnsi="Arial" w:cs="Arial"/>
          <w:bCs/>
          <w:sz w:val="20"/>
          <w:szCs w:val="20"/>
        </w:rPr>
        <w:t>nekatere</w:t>
      </w:r>
      <w:r w:rsidR="00CA73E1" w:rsidRPr="00776D85">
        <w:rPr>
          <w:rFonts w:ascii="Arial" w:hAnsi="Arial" w:cs="Arial"/>
          <w:bCs/>
          <w:sz w:val="20"/>
          <w:szCs w:val="20"/>
        </w:rPr>
        <w:t xml:space="preserve"> </w:t>
      </w:r>
      <w:r w:rsidRPr="00776D85">
        <w:rPr>
          <w:rFonts w:ascii="Arial" w:hAnsi="Arial" w:cs="Arial"/>
          <w:bCs/>
          <w:sz w:val="20"/>
          <w:szCs w:val="20"/>
        </w:rPr>
        <w:t xml:space="preserve">podobnosti. Ob upoštevanju navedenega je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 xml:space="preserve"> projekta Talking Hands razviti odprto, prilagodljivo spletno platformo za vse, ki bi se radi naučili osnovnih elementov znakovnega jezika. Učna platforma tako omogoča sorodnikom, prijateljem in </w:t>
      </w:r>
      <w:r w:rsidR="00CA73E1">
        <w:rPr>
          <w:rFonts w:ascii="Arial" w:hAnsi="Arial" w:cs="Arial"/>
          <w:bCs/>
          <w:sz w:val="20"/>
          <w:szCs w:val="20"/>
        </w:rPr>
        <w:t xml:space="preserve">drugim </w:t>
      </w:r>
      <w:r w:rsidRPr="00776D85">
        <w:rPr>
          <w:rFonts w:ascii="Arial" w:hAnsi="Arial" w:cs="Arial"/>
          <w:bCs/>
          <w:sz w:val="20"/>
          <w:szCs w:val="20"/>
        </w:rPr>
        <w:t>zainteresiranim izobraževanje znakovnega jezika v dostopni obliki.</w:t>
      </w:r>
    </w:p>
    <w:p w14:paraId="09683049" w14:textId="0E66C4FB"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letu 2024 so izvedli zaključne projektne aktivnosti: </w:t>
      </w:r>
      <w:r w:rsidR="00E47BF1" w:rsidRPr="00776D85">
        <w:rPr>
          <w:rFonts w:ascii="Arial" w:hAnsi="Arial" w:cs="Arial"/>
          <w:bCs/>
          <w:sz w:val="20"/>
          <w:szCs w:val="20"/>
        </w:rPr>
        <w:t>priprav</w:t>
      </w:r>
      <w:r w:rsidR="00E47BF1">
        <w:rPr>
          <w:rFonts w:ascii="Arial" w:hAnsi="Arial" w:cs="Arial"/>
          <w:bCs/>
          <w:sz w:val="20"/>
          <w:szCs w:val="20"/>
        </w:rPr>
        <w:t>ili so</w:t>
      </w:r>
      <w:r w:rsidR="00E47BF1" w:rsidRPr="00776D85">
        <w:rPr>
          <w:rFonts w:ascii="Arial" w:hAnsi="Arial" w:cs="Arial"/>
          <w:bCs/>
          <w:sz w:val="20"/>
          <w:szCs w:val="20"/>
        </w:rPr>
        <w:t xml:space="preserve"> metodološk</w:t>
      </w:r>
      <w:r w:rsidR="00E47BF1">
        <w:rPr>
          <w:rFonts w:ascii="Arial" w:hAnsi="Arial" w:cs="Arial"/>
          <w:bCs/>
          <w:sz w:val="20"/>
          <w:szCs w:val="20"/>
        </w:rPr>
        <w:t>i</w:t>
      </w:r>
      <w:r w:rsidR="00E47BF1" w:rsidRPr="00776D85">
        <w:rPr>
          <w:rFonts w:ascii="Arial" w:hAnsi="Arial" w:cs="Arial"/>
          <w:bCs/>
          <w:sz w:val="20"/>
          <w:szCs w:val="20"/>
        </w:rPr>
        <w:t xml:space="preserve"> </w:t>
      </w:r>
      <w:r w:rsidRPr="00776D85">
        <w:rPr>
          <w:rFonts w:ascii="Arial" w:hAnsi="Arial" w:cs="Arial"/>
          <w:bCs/>
          <w:sz w:val="20"/>
          <w:szCs w:val="20"/>
        </w:rPr>
        <w:t xml:space="preserve">priročnik, posneli so izobraževalne videe v slovenskem jeziku in izvedli promocijski multiplikativni dogodek s projektno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no skupino. Pripravili so končno vsebinsko in finančno poročilo projekta</w:t>
      </w:r>
      <w:r w:rsidR="00BF358F" w:rsidRPr="00776D85">
        <w:rPr>
          <w:rFonts w:ascii="Arial" w:hAnsi="Arial" w:cs="Arial"/>
          <w:bCs/>
          <w:sz w:val="20"/>
          <w:szCs w:val="20"/>
        </w:rPr>
        <w:t xml:space="preserve"> </w:t>
      </w:r>
      <w:r w:rsidR="00B41F2D" w:rsidRPr="00776D85">
        <w:rPr>
          <w:rFonts w:ascii="Arial" w:hAnsi="Arial" w:cs="Arial"/>
          <w:bCs/>
          <w:sz w:val="20"/>
          <w:szCs w:val="20"/>
        </w:rPr>
        <w:t>(</w:t>
      </w:r>
      <w:r w:rsidR="00B41F2D" w:rsidRPr="00776D85">
        <w:rPr>
          <w:rFonts w:ascii="Arial" w:hAnsi="Arial" w:cs="Arial"/>
          <w:b/>
          <w:sz w:val="20"/>
          <w:szCs w:val="20"/>
        </w:rPr>
        <w:t xml:space="preserve">URI </w:t>
      </w:r>
      <w:r w:rsidR="00F73BB0">
        <w:rPr>
          <w:rFonts w:ascii="Arial" w:hAnsi="Arial" w:cs="Arial"/>
          <w:b/>
          <w:sz w:val="20"/>
          <w:szCs w:val="20"/>
        </w:rPr>
        <w:t>–</w:t>
      </w:r>
      <w:r w:rsidR="00B41F2D" w:rsidRPr="00776D85">
        <w:rPr>
          <w:rFonts w:ascii="Arial" w:hAnsi="Arial" w:cs="Arial"/>
          <w:b/>
          <w:sz w:val="20"/>
          <w:szCs w:val="20"/>
        </w:rPr>
        <w:t xml:space="preserve"> Soča</w:t>
      </w:r>
      <w:r w:rsidR="00B41F2D" w:rsidRPr="00776D85">
        <w:rPr>
          <w:rFonts w:ascii="Arial" w:hAnsi="Arial" w:cs="Arial"/>
          <w:bCs/>
          <w:sz w:val="20"/>
          <w:szCs w:val="20"/>
        </w:rPr>
        <w:t>, ukrepa 1.2 in 1.4)</w:t>
      </w:r>
      <w:r w:rsidR="00BF358F" w:rsidRPr="00776D85">
        <w:rPr>
          <w:rFonts w:ascii="Arial" w:hAnsi="Arial" w:cs="Arial"/>
          <w:bCs/>
          <w:sz w:val="20"/>
          <w:szCs w:val="20"/>
        </w:rPr>
        <w:t>.</w:t>
      </w:r>
    </w:p>
    <w:p w14:paraId="110588A9" w14:textId="77777777" w:rsidR="00C96681" w:rsidRPr="00776D85" w:rsidRDefault="001B43AA"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07E72F95" w14:textId="179F9C7D"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so njihove predstavnice na posvetu Zveze Sožitje 18. </w:t>
      </w:r>
      <w:r w:rsidR="00E3531F" w:rsidRPr="00776D85">
        <w:rPr>
          <w:rFonts w:ascii="Arial" w:hAnsi="Arial" w:cs="Arial"/>
          <w:sz w:val="20"/>
          <w:szCs w:val="20"/>
        </w:rPr>
        <w:t>maja</w:t>
      </w:r>
      <w:r w:rsidRPr="00776D85">
        <w:rPr>
          <w:rFonts w:ascii="Arial" w:hAnsi="Arial" w:cs="Arial"/>
          <w:sz w:val="20"/>
          <w:szCs w:val="20"/>
        </w:rPr>
        <w:t xml:space="preserve"> 2024 predstavile spremembe Zakona o osebni asistenci</w:t>
      </w:r>
      <w:r w:rsidR="00254D99" w:rsidRPr="00776D85">
        <w:rPr>
          <w:rFonts w:ascii="Arial" w:hAnsi="Arial" w:cs="Arial"/>
          <w:sz w:val="20"/>
          <w:szCs w:val="20"/>
        </w:rPr>
        <w:t xml:space="preserve"> (ZOA, Uradni list RS, št. 10/17, 31/18 in 172/21)</w:t>
      </w:r>
      <w:r w:rsidRPr="00776D85">
        <w:rPr>
          <w:rFonts w:ascii="Arial" w:hAnsi="Arial" w:cs="Arial"/>
          <w:sz w:val="20"/>
          <w:szCs w:val="20"/>
        </w:rPr>
        <w:t xml:space="preserve"> in podporne storitve po Pravilniku o storitvah socialnega vključevanja</w:t>
      </w:r>
      <w:r w:rsidR="00254D99" w:rsidRPr="00776D85">
        <w:rPr>
          <w:rFonts w:ascii="Arial" w:hAnsi="Arial" w:cs="Arial"/>
          <w:sz w:val="20"/>
          <w:szCs w:val="20"/>
        </w:rPr>
        <w:t xml:space="preserve"> (Uradni list RS, št. 58/22)</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ukrepi 1.5, 2.2 in 2.4).</w:t>
      </w:r>
    </w:p>
    <w:p w14:paraId="1F7A22D3" w14:textId="61432FF0"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podlagi Zakona o osebni asistenci se nadaljuje</w:t>
      </w:r>
      <w:r w:rsidR="00E47BF1">
        <w:rPr>
          <w:rFonts w:ascii="Arial" w:hAnsi="Arial" w:cs="Arial"/>
          <w:sz w:val="20"/>
          <w:szCs w:val="20"/>
        </w:rPr>
        <w:t>jo</w:t>
      </w:r>
      <w:r w:rsidRPr="00776D85">
        <w:rPr>
          <w:rFonts w:ascii="Arial" w:hAnsi="Arial" w:cs="Arial"/>
          <w:sz w:val="20"/>
          <w:szCs w:val="20"/>
        </w:rPr>
        <w:t xml:space="preserve"> usposabljanj</w:t>
      </w:r>
      <w:r w:rsidR="00E47BF1">
        <w:rPr>
          <w:rFonts w:ascii="Arial" w:hAnsi="Arial" w:cs="Arial"/>
          <w:sz w:val="20"/>
          <w:szCs w:val="20"/>
        </w:rPr>
        <w:t>a</w:t>
      </w:r>
      <w:r w:rsidRPr="00776D85">
        <w:rPr>
          <w:rFonts w:ascii="Arial" w:hAnsi="Arial" w:cs="Arial"/>
          <w:sz w:val="20"/>
          <w:szCs w:val="20"/>
        </w:rPr>
        <w:t xml:space="preserve"> za osebne asistente, strokovne vodje in usklajevalce osebne asistence. Skupnost centrov za socialno delo usposablja koordinatorje invalidskega varstva o pravicah s področja invalidskega varstva ter postopkih in načinih spremljanja izvajanja pravic. Predstavnici MDDSZ sta 15. </w:t>
      </w:r>
      <w:r w:rsidR="00E3531F" w:rsidRPr="00776D85">
        <w:rPr>
          <w:rFonts w:ascii="Arial" w:hAnsi="Arial" w:cs="Arial"/>
          <w:sz w:val="20"/>
          <w:szCs w:val="20"/>
        </w:rPr>
        <w:t>novembra</w:t>
      </w:r>
      <w:r w:rsidRPr="00776D85">
        <w:rPr>
          <w:rFonts w:ascii="Arial" w:hAnsi="Arial" w:cs="Arial"/>
          <w:sz w:val="20"/>
          <w:szCs w:val="20"/>
        </w:rPr>
        <w:t xml:space="preserve"> 2024 sodelovali na delavnici Osnovno izobraževanje </w:t>
      </w:r>
      <w:r w:rsidR="00934F25" w:rsidRPr="00776D85">
        <w:rPr>
          <w:rFonts w:ascii="Arial" w:hAnsi="Arial" w:cs="Arial"/>
          <w:sz w:val="20"/>
          <w:szCs w:val="20"/>
        </w:rPr>
        <w:t>koordinatorjev invalidskega varstva</w:t>
      </w:r>
      <w:r w:rsidRPr="00776D85">
        <w:rPr>
          <w:rFonts w:ascii="Arial" w:hAnsi="Arial" w:cs="Arial"/>
          <w:sz w:val="20"/>
          <w:szCs w:val="20"/>
        </w:rPr>
        <w:t xml:space="preserve">, ki ga je organizirala Skupnost CSD, v okviru katere je bila koordinatorjem invalidskega varstva predstavljena zakonodaja s področja invalidskega varstva. </w:t>
      </w:r>
    </w:p>
    <w:p w14:paraId="50CEA335" w14:textId="58E36DEF"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podlagi Pravilnika o storitvah socialnega vključevanja invalidov izvajalci storitev izvajajo usposabljanja za laične podporne osebe, izvajalce aktivnosti storitev vseživljenjskega učenja, prebivanja s podporo in ohranjanja socialne vključenosti starejših invalido</w:t>
      </w:r>
      <w:r w:rsidR="00BF358F" w:rsidRPr="00776D85">
        <w:rPr>
          <w:rFonts w:ascii="Arial" w:hAnsi="Arial" w:cs="Arial"/>
          <w:sz w:val="20"/>
          <w:szCs w:val="20"/>
        </w:rPr>
        <w:t xml:space="preserve">v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ukrepa 1.1 in 1.2)</w:t>
      </w:r>
      <w:r w:rsidR="00BF358F" w:rsidRPr="00776D85">
        <w:rPr>
          <w:rFonts w:ascii="Arial" w:hAnsi="Arial" w:cs="Arial"/>
          <w:sz w:val="20"/>
          <w:szCs w:val="20"/>
        </w:rPr>
        <w:t>.</w:t>
      </w:r>
    </w:p>
    <w:p w14:paraId="426638EB" w14:textId="11C3FDDF" w:rsidR="009E35D5"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zvezi </w:t>
      </w:r>
      <w:r w:rsidR="005874D5">
        <w:rPr>
          <w:rFonts w:ascii="Arial" w:hAnsi="Arial" w:cs="Arial"/>
          <w:sz w:val="20"/>
          <w:szCs w:val="20"/>
        </w:rPr>
        <w:t>z za</w:t>
      </w:r>
      <w:r w:rsidR="005874D5" w:rsidRPr="00776D85">
        <w:rPr>
          <w:rFonts w:ascii="Arial" w:hAnsi="Arial" w:cs="Arial"/>
          <w:sz w:val="20"/>
          <w:szCs w:val="20"/>
        </w:rPr>
        <w:t xml:space="preserve">četkom </w:t>
      </w:r>
      <w:r w:rsidRPr="00776D85">
        <w:rPr>
          <w:rFonts w:ascii="Arial" w:hAnsi="Arial" w:cs="Arial"/>
          <w:sz w:val="20"/>
          <w:szCs w:val="20"/>
        </w:rPr>
        <w:t xml:space="preserve">veljave Zakona o dostopnosti do proizvodov in storitev za invalide </w:t>
      </w:r>
      <w:r w:rsidR="00254D99" w:rsidRPr="00776D85">
        <w:rPr>
          <w:rFonts w:ascii="Arial" w:hAnsi="Arial" w:cs="Arial"/>
          <w:sz w:val="20"/>
          <w:szCs w:val="20"/>
        </w:rPr>
        <w:t xml:space="preserve">(ZDPSI, Uradni list RS, št. 14/23) </w:t>
      </w:r>
      <w:r w:rsidRPr="00776D85">
        <w:rPr>
          <w:rFonts w:ascii="Arial" w:hAnsi="Arial" w:cs="Arial"/>
          <w:sz w:val="20"/>
          <w:szCs w:val="20"/>
        </w:rPr>
        <w:t xml:space="preserve">v letu 2024 je Direktorat za invalide </w:t>
      </w:r>
      <w:r w:rsidR="00CA73E1">
        <w:rPr>
          <w:rFonts w:ascii="Arial" w:hAnsi="Arial" w:cs="Arial"/>
          <w:sz w:val="20"/>
          <w:szCs w:val="20"/>
        </w:rPr>
        <w:t xml:space="preserve">predstavil </w:t>
      </w:r>
      <w:r w:rsidRPr="00776D85">
        <w:rPr>
          <w:rFonts w:ascii="Arial" w:hAnsi="Arial" w:cs="Arial"/>
          <w:sz w:val="20"/>
          <w:szCs w:val="20"/>
        </w:rPr>
        <w:t>zakon različnim gospodarskim subjektom.</w:t>
      </w:r>
    </w:p>
    <w:p w14:paraId="66A269F5" w14:textId="77777777" w:rsidR="009E35D5"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V letu 2024 so se zaposleni na Direktoratu za invalide udeležili:</w:t>
      </w:r>
    </w:p>
    <w:p w14:paraId="7FC7CCFE" w14:textId="26EF03D1" w:rsidR="009E35D5" w:rsidRPr="00776D85" w:rsidRDefault="009E35D5" w:rsidP="00936D4A">
      <w:pPr>
        <w:pStyle w:val="Navadensplet"/>
        <w:numPr>
          <w:ilvl w:val="0"/>
          <w:numId w:val="98"/>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enodnevnega usposabljanja na temo </w:t>
      </w:r>
      <w:r w:rsidR="00CD2BB1">
        <w:rPr>
          <w:rFonts w:ascii="Arial" w:hAnsi="Arial" w:cs="Arial"/>
          <w:sz w:val="20"/>
          <w:szCs w:val="20"/>
          <w:lang w:val="sl-SI"/>
        </w:rPr>
        <w:t>d</w:t>
      </w:r>
      <w:r w:rsidRPr="00776D85">
        <w:rPr>
          <w:rFonts w:ascii="Arial" w:hAnsi="Arial" w:cs="Arial"/>
          <w:sz w:val="20"/>
          <w:szCs w:val="20"/>
          <w:lang w:val="sl-SI"/>
        </w:rPr>
        <w:t>ostopnosti in zasebnosti na Fakulteti za Elektrotehniko Univerze v Ljubljani. Usposabljanje je ponudilo vpogled v izzive, s katerimi se soočajo invalidi pri dostopu do digitalnih vsebin</w:t>
      </w:r>
      <w:r w:rsidR="00E47BF1">
        <w:rPr>
          <w:rFonts w:ascii="Arial" w:hAnsi="Arial" w:cs="Arial"/>
          <w:sz w:val="20"/>
          <w:szCs w:val="20"/>
          <w:lang w:val="sl-SI"/>
        </w:rPr>
        <w:t>,</w:t>
      </w:r>
      <w:r w:rsidRPr="00776D85">
        <w:rPr>
          <w:rFonts w:ascii="Arial" w:hAnsi="Arial" w:cs="Arial"/>
          <w:sz w:val="20"/>
          <w:szCs w:val="20"/>
          <w:lang w:val="sl-SI"/>
        </w:rPr>
        <w:t xml:space="preserve"> ter </w:t>
      </w:r>
      <w:r w:rsidR="00CD2BB1">
        <w:rPr>
          <w:rFonts w:ascii="Arial" w:hAnsi="Arial" w:cs="Arial"/>
          <w:sz w:val="20"/>
          <w:szCs w:val="20"/>
          <w:lang w:val="sl-SI"/>
        </w:rPr>
        <w:t xml:space="preserve">v načine, </w:t>
      </w:r>
      <w:r w:rsidRPr="00776D85">
        <w:rPr>
          <w:rFonts w:ascii="Arial" w:hAnsi="Arial" w:cs="Arial"/>
          <w:sz w:val="20"/>
          <w:szCs w:val="20"/>
          <w:lang w:val="sl-SI"/>
        </w:rPr>
        <w:t>kako zagotoviti dostopnost teh vsebin;</w:t>
      </w:r>
    </w:p>
    <w:p w14:paraId="27604CDB" w14:textId="1EED0F9D" w:rsidR="00C96681" w:rsidRPr="00776D85" w:rsidRDefault="009E35D5" w:rsidP="00936D4A">
      <w:pPr>
        <w:pStyle w:val="Odstavekseznama"/>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enodnevnega izobraževanja na Zvezi slepih in slabovidnih Slovenije</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1.2)</w:t>
      </w:r>
      <w:r w:rsidR="00BF358F" w:rsidRPr="00776D85">
        <w:rPr>
          <w:rFonts w:ascii="Arial" w:hAnsi="Arial" w:cs="Arial"/>
          <w:sz w:val="20"/>
          <w:szCs w:val="20"/>
        </w:rPr>
        <w:t>.</w:t>
      </w:r>
    </w:p>
    <w:p w14:paraId="58E05A76" w14:textId="3A723E6B" w:rsidR="009E35D5" w:rsidRPr="00776D85" w:rsidRDefault="00096B1E"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MDDSZ, Direktorat za invalide, poroča, da je </w:t>
      </w:r>
      <w:r w:rsidR="00387A83" w:rsidRPr="00776D85">
        <w:rPr>
          <w:rFonts w:ascii="Arial" w:hAnsi="Arial" w:cs="Arial"/>
          <w:sz w:val="20"/>
          <w:szCs w:val="20"/>
        </w:rPr>
        <w:t>Zavod invalidskih podjetij Slovenije (ZIPS)</w:t>
      </w:r>
      <w:r w:rsidR="009E35D5" w:rsidRPr="00776D85">
        <w:rPr>
          <w:rFonts w:ascii="Arial" w:hAnsi="Arial" w:cs="Arial"/>
          <w:sz w:val="20"/>
          <w:szCs w:val="20"/>
        </w:rPr>
        <w:t xml:space="preserve"> izvedel Konferenco invalidskih podjetij 2024, v </w:t>
      </w:r>
      <w:r w:rsidR="00B76DDB">
        <w:rPr>
          <w:rFonts w:ascii="Arial" w:hAnsi="Arial" w:cs="Arial"/>
          <w:sz w:val="20"/>
          <w:szCs w:val="20"/>
        </w:rPr>
        <w:t xml:space="preserve">okviru </w:t>
      </w:r>
      <w:r w:rsidR="009E35D5" w:rsidRPr="00776D85">
        <w:rPr>
          <w:rFonts w:ascii="Arial" w:hAnsi="Arial" w:cs="Arial"/>
          <w:sz w:val="20"/>
          <w:szCs w:val="20"/>
        </w:rPr>
        <w:t>katere je:</w:t>
      </w:r>
    </w:p>
    <w:p w14:paraId="31FB4A25" w14:textId="4BD17260" w:rsidR="009E35D5" w:rsidRPr="00776D85" w:rsidRDefault="009E35D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MDDSZ predstavil učinke slovenskega sistema zaposlovanja invalidov, vizijo razvoja sistema in aktualno</w:t>
      </w:r>
      <w:r w:rsidR="00E47BF1">
        <w:rPr>
          <w:rFonts w:ascii="Arial" w:hAnsi="Arial" w:cs="Arial"/>
          <w:sz w:val="20"/>
          <w:szCs w:val="20"/>
          <w:lang w:val="sl-SI"/>
        </w:rPr>
        <w:t>sti</w:t>
      </w:r>
      <w:r w:rsidRPr="00776D85">
        <w:rPr>
          <w:rFonts w:ascii="Arial" w:hAnsi="Arial" w:cs="Arial"/>
          <w:sz w:val="20"/>
          <w:szCs w:val="20"/>
          <w:lang w:val="sl-SI"/>
        </w:rPr>
        <w:t xml:space="preserve"> glede invalidskih podjetij</w:t>
      </w:r>
      <w:r w:rsidR="00760FE0">
        <w:rPr>
          <w:rFonts w:ascii="Arial" w:hAnsi="Arial" w:cs="Arial"/>
          <w:sz w:val="20"/>
          <w:szCs w:val="20"/>
          <w:lang w:val="sl-SI"/>
        </w:rPr>
        <w:t>;</w:t>
      </w:r>
    </w:p>
    <w:p w14:paraId="105828CA" w14:textId="36D37DAB"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w:t>
      </w:r>
      <w:r w:rsidR="009E35D5" w:rsidRPr="00776D85">
        <w:rPr>
          <w:rFonts w:ascii="Arial" w:hAnsi="Arial" w:cs="Arial"/>
          <w:sz w:val="20"/>
          <w:szCs w:val="20"/>
          <w:lang w:val="sl-SI"/>
        </w:rPr>
        <w:t>redstavnica invalidskega podjetja Dom dva topola predstavila primer dobre prakse na področju zaposlovanja invalidov</w:t>
      </w:r>
      <w:r w:rsidR="00760FE0">
        <w:rPr>
          <w:rFonts w:ascii="Arial" w:hAnsi="Arial" w:cs="Arial"/>
          <w:sz w:val="20"/>
          <w:szCs w:val="20"/>
          <w:lang w:val="sl-SI"/>
        </w:rPr>
        <w:t>;</w:t>
      </w:r>
    </w:p>
    <w:p w14:paraId="21217B77" w14:textId="20388BE3"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w:t>
      </w:r>
      <w:r w:rsidR="009E35D5" w:rsidRPr="00776D85">
        <w:rPr>
          <w:rFonts w:ascii="Arial" w:hAnsi="Arial" w:cs="Arial"/>
          <w:sz w:val="20"/>
          <w:szCs w:val="20"/>
          <w:lang w:val="sl-SI"/>
        </w:rPr>
        <w:t>redstavnica izvajalca zaposlitvene rehabilitacije Šentprima predstavila navidezne invalidnosti v delovnem okolju</w:t>
      </w:r>
      <w:r w:rsidR="00760FE0">
        <w:rPr>
          <w:rFonts w:ascii="Arial" w:hAnsi="Arial" w:cs="Arial"/>
          <w:sz w:val="20"/>
          <w:szCs w:val="20"/>
          <w:lang w:val="sl-SI"/>
        </w:rPr>
        <w:t>;</w:t>
      </w:r>
    </w:p>
    <w:p w14:paraId="1C8A52E8" w14:textId="0554116B"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w:t>
      </w:r>
      <w:r w:rsidR="009E35D5" w:rsidRPr="00776D85">
        <w:rPr>
          <w:rFonts w:ascii="Arial" w:hAnsi="Arial" w:cs="Arial"/>
          <w:sz w:val="20"/>
          <w:szCs w:val="20"/>
          <w:lang w:val="sl-SI"/>
        </w:rPr>
        <w:t xml:space="preserve">otivacijski govornik in parašportnik predstavil svojo zgodbo Z eno roko proti toku – postavljanje </w:t>
      </w:r>
      <w:r w:rsidR="003C18D8" w:rsidRPr="00776D85">
        <w:rPr>
          <w:rFonts w:ascii="Arial" w:hAnsi="Arial" w:cs="Arial"/>
          <w:sz w:val="20"/>
          <w:szCs w:val="20"/>
          <w:lang w:val="sl-SI"/>
        </w:rPr>
        <w:t>c</w:t>
      </w:r>
      <w:r w:rsidR="00A050C1" w:rsidRPr="00776D85">
        <w:rPr>
          <w:rFonts w:ascii="Arial" w:hAnsi="Arial" w:cs="Arial"/>
          <w:sz w:val="20"/>
          <w:szCs w:val="20"/>
          <w:lang w:val="sl-SI"/>
        </w:rPr>
        <w:t>ilj</w:t>
      </w:r>
      <w:r w:rsidR="009E35D5" w:rsidRPr="00776D85">
        <w:rPr>
          <w:rFonts w:ascii="Arial" w:hAnsi="Arial" w:cs="Arial"/>
          <w:sz w:val="20"/>
          <w:szCs w:val="20"/>
          <w:lang w:val="sl-SI"/>
        </w:rPr>
        <w:t>ev, motivacija po porazih ter soočanje s spremembami</w:t>
      </w:r>
      <w:r w:rsidR="00760FE0">
        <w:rPr>
          <w:rFonts w:ascii="Arial" w:hAnsi="Arial" w:cs="Arial"/>
          <w:sz w:val="20"/>
          <w:szCs w:val="20"/>
          <w:lang w:val="sl-SI"/>
        </w:rPr>
        <w:t>;</w:t>
      </w:r>
    </w:p>
    <w:p w14:paraId="75910AF8" w14:textId="072B5196" w:rsidR="00C96681"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w:t>
      </w:r>
      <w:r w:rsidR="009E35D5" w:rsidRPr="00776D85">
        <w:rPr>
          <w:rFonts w:ascii="Arial" w:hAnsi="Arial" w:cs="Arial"/>
          <w:sz w:val="20"/>
          <w:szCs w:val="20"/>
          <w:lang w:val="sl-SI"/>
        </w:rPr>
        <w:t xml:space="preserve">trokovnjakinja za </w:t>
      </w:r>
      <w:r w:rsidR="00760FE0">
        <w:rPr>
          <w:rFonts w:ascii="Arial" w:hAnsi="Arial" w:cs="Arial"/>
          <w:sz w:val="20"/>
          <w:szCs w:val="20"/>
          <w:lang w:val="sl-SI"/>
        </w:rPr>
        <w:t>izvajanje</w:t>
      </w:r>
      <w:r w:rsidR="00760FE0" w:rsidRPr="00776D85">
        <w:rPr>
          <w:rFonts w:ascii="Arial" w:hAnsi="Arial" w:cs="Arial"/>
          <w:sz w:val="20"/>
          <w:szCs w:val="20"/>
          <w:lang w:val="sl-SI"/>
        </w:rPr>
        <w:t xml:space="preserve"> </w:t>
      </w:r>
      <w:r w:rsidR="009E35D5" w:rsidRPr="00776D85">
        <w:rPr>
          <w:rFonts w:ascii="Arial" w:hAnsi="Arial" w:cs="Arial"/>
          <w:sz w:val="20"/>
          <w:szCs w:val="20"/>
          <w:lang w:val="sl-SI"/>
        </w:rPr>
        <w:t>načel trajnostnega razvoja predstavila trajnost kot strateško priložnost za napredek tudi v invalidskih podjetjih</w:t>
      </w:r>
      <w:r w:rsidR="00BF358F" w:rsidRPr="00776D85">
        <w:rPr>
          <w:rFonts w:ascii="Arial" w:hAnsi="Arial" w:cs="Arial"/>
          <w:sz w:val="20"/>
          <w:szCs w:val="20"/>
          <w:lang w:val="sl-SI"/>
        </w:rPr>
        <w:t xml:space="preserve"> </w:t>
      </w:r>
      <w:r w:rsidR="009E35D5" w:rsidRPr="00776D85">
        <w:rPr>
          <w:rFonts w:ascii="Arial" w:hAnsi="Arial" w:cs="Arial"/>
          <w:sz w:val="20"/>
          <w:szCs w:val="20"/>
          <w:lang w:val="sl-SI"/>
        </w:rPr>
        <w:t>(</w:t>
      </w:r>
      <w:r w:rsidR="009E35D5" w:rsidRPr="00776D85">
        <w:rPr>
          <w:rFonts w:ascii="Arial" w:hAnsi="Arial" w:cs="Arial"/>
          <w:b/>
          <w:bCs/>
          <w:sz w:val="20"/>
          <w:szCs w:val="20"/>
          <w:lang w:val="sl-SI"/>
        </w:rPr>
        <w:t>MDDSZ</w:t>
      </w:r>
      <w:r w:rsidR="009E35D5" w:rsidRPr="00776D85">
        <w:rPr>
          <w:rFonts w:ascii="Arial" w:hAnsi="Arial" w:cs="Arial"/>
          <w:sz w:val="20"/>
          <w:szCs w:val="20"/>
          <w:lang w:val="sl-SI"/>
        </w:rPr>
        <w:t>, ukrep</w:t>
      </w:r>
      <w:r w:rsidR="000E44CD" w:rsidRPr="00776D85">
        <w:rPr>
          <w:rFonts w:ascii="Arial" w:hAnsi="Arial" w:cs="Arial"/>
          <w:sz w:val="20"/>
          <w:szCs w:val="20"/>
          <w:lang w:val="sl-SI"/>
        </w:rPr>
        <w:t>i</w:t>
      </w:r>
      <w:r w:rsidR="009E35D5" w:rsidRPr="00776D85">
        <w:rPr>
          <w:rFonts w:ascii="Arial" w:hAnsi="Arial" w:cs="Arial"/>
          <w:sz w:val="20"/>
          <w:szCs w:val="20"/>
          <w:lang w:val="sl-SI"/>
        </w:rPr>
        <w:t xml:space="preserve"> 1.2, 5.2</w:t>
      </w:r>
      <w:r w:rsidR="005079D1">
        <w:rPr>
          <w:rFonts w:ascii="Arial" w:hAnsi="Arial" w:cs="Arial"/>
          <w:sz w:val="20"/>
          <w:szCs w:val="20"/>
          <w:lang w:val="sl-SI"/>
        </w:rPr>
        <w:t xml:space="preserve"> in</w:t>
      </w:r>
      <w:r w:rsidR="009E35D5" w:rsidRPr="00776D85">
        <w:rPr>
          <w:rFonts w:ascii="Arial" w:hAnsi="Arial" w:cs="Arial"/>
          <w:sz w:val="20"/>
          <w:szCs w:val="20"/>
          <w:lang w:val="sl-SI"/>
        </w:rPr>
        <w:t xml:space="preserve"> 5.4)</w:t>
      </w:r>
      <w:r w:rsidR="00BF358F" w:rsidRPr="00776D85">
        <w:rPr>
          <w:rFonts w:ascii="Arial" w:hAnsi="Arial" w:cs="Arial"/>
          <w:sz w:val="20"/>
          <w:szCs w:val="20"/>
          <w:lang w:val="sl-SI"/>
        </w:rPr>
        <w:t>.</w:t>
      </w:r>
    </w:p>
    <w:p w14:paraId="47631645" w14:textId="77227DC5" w:rsidR="00C96681" w:rsidRPr="00776D85" w:rsidRDefault="00387A8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Javni štipendijski, razvojni, invalidski in preživninski sklad </w:t>
      </w:r>
      <w:r w:rsidR="003B2C7D">
        <w:rPr>
          <w:rFonts w:ascii="Arial" w:hAnsi="Arial" w:cs="Arial"/>
          <w:sz w:val="20"/>
          <w:szCs w:val="20"/>
        </w:rPr>
        <w:t>Republike Slovenije</w:t>
      </w:r>
      <w:r w:rsidRPr="00776D85">
        <w:rPr>
          <w:rFonts w:ascii="Arial" w:hAnsi="Arial" w:cs="Arial"/>
          <w:sz w:val="20"/>
          <w:szCs w:val="20"/>
        </w:rPr>
        <w:t xml:space="preserve"> (</w:t>
      </w:r>
      <w:r w:rsidR="009E35D5" w:rsidRPr="00776D85">
        <w:rPr>
          <w:rFonts w:ascii="Arial" w:hAnsi="Arial" w:cs="Arial"/>
          <w:sz w:val="20"/>
          <w:szCs w:val="20"/>
        </w:rPr>
        <w:t>JŠRIPS</w:t>
      </w:r>
      <w:r w:rsidR="00671188">
        <w:rPr>
          <w:rFonts w:ascii="Arial" w:hAnsi="Arial" w:cs="Arial"/>
          <w:sz w:val="20"/>
          <w:szCs w:val="20"/>
        </w:rPr>
        <w:t>RS</w:t>
      </w:r>
      <w:r w:rsidRPr="00776D85">
        <w:rPr>
          <w:rFonts w:ascii="Arial" w:hAnsi="Arial" w:cs="Arial"/>
          <w:sz w:val="20"/>
          <w:szCs w:val="20"/>
        </w:rPr>
        <w:t>)</w:t>
      </w:r>
      <w:r w:rsidR="009E35D5" w:rsidRPr="00776D85">
        <w:rPr>
          <w:rFonts w:ascii="Arial" w:hAnsi="Arial" w:cs="Arial"/>
          <w:sz w:val="20"/>
          <w:szCs w:val="20"/>
        </w:rPr>
        <w:t xml:space="preserve"> je v sodelovanju z MDDSZ izvedel več spletnih delavnic</w:t>
      </w:r>
      <w:r w:rsidR="00347100">
        <w:rPr>
          <w:rFonts w:ascii="Arial" w:hAnsi="Arial" w:cs="Arial"/>
          <w:sz w:val="20"/>
          <w:szCs w:val="20"/>
        </w:rPr>
        <w:t>,</w:t>
      </w:r>
      <w:r w:rsidR="009E35D5" w:rsidRPr="00776D85">
        <w:rPr>
          <w:rFonts w:ascii="Arial" w:hAnsi="Arial" w:cs="Arial"/>
          <w:sz w:val="20"/>
          <w:szCs w:val="20"/>
        </w:rPr>
        <w:t xml:space="preserve"> v </w:t>
      </w:r>
      <w:r w:rsidR="00954606">
        <w:rPr>
          <w:rFonts w:ascii="Arial" w:hAnsi="Arial" w:cs="Arial"/>
          <w:sz w:val="20"/>
          <w:szCs w:val="20"/>
        </w:rPr>
        <w:t>okviru</w:t>
      </w:r>
      <w:r w:rsidR="00954606" w:rsidRPr="00776D85">
        <w:rPr>
          <w:rFonts w:ascii="Arial" w:hAnsi="Arial" w:cs="Arial"/>
          <w:sz w:val="20"/>
          <w:szCs w:val="20"/>
        </w:rPr>
        <w:t xml:space="preserve"> </w:t>
      </w:r>
      <w:r w:rsidR="009E35D5" w:rsidRPr="00776D85">
        <w:rPr>
          <w:rFonts w:ascii="Arial" w:hAnsi="Arial" w:cs="Arial"/>
          <w:sz w:val="20"/>
          <w:szCs w:val="20"/>
        </w:rPr>
        <w:t>katerih so bil</w:t>
      </w:r>
      <w:r w:rsidR="00511E9C">
        <w:rPr>
          <w:rFonts w:ascii="Arial" w:hAnsi="Arial" w:cs="Arial"/>
          <w:sz w:val="20"/>
          <w:szCs w:val="20"/>
        </w:rPr>
        <w:t>i</w:t>
      </w:r>
      <w:r w:rsidR="009E35D5" w:rsidRPr="00776D85">
        <w:rPr>
          <w:rFonts w:ascii="Arial" w:hAnsi="Arial" w:cs="Arial"/>
          <w:sz w:val="20"/>
          <w:szCs w:val="20"/>
        </w:rPr>
        <w:t xml:space="preserve"> predstavljen</w:t>
      </w:r>
      <w:r w:rsidR="00511E9C">
        <w:rPr>
          <w:rFonts w:ascii="Arial" w:hAnsi="Arial" w:cs="Arial"/>
          <w:sz w:val="20"/>
          <w:szCs w:val="20"/>
        </w:rPr>
        <w:t>i</w:t>
      </w:r>
      <w:r w:rsidR="009E35D5" w:rsidRPr="00776D85">
        <w:rPr>
          <w:rFonts w:ascii="Arial" w:hAnsi="Arial" w:cs="Arial"/>
          <w:sz w:val="20"/>
          <w:szCs w:val="20"/>
        </w:rPr>
        <w:t xml:space="preserve"> vzpodbude, ki jih lahko delodajalci prejmejo iz naslova zaposlovanja invalidov, način pridobitve vzpodbud, nameni porabe </w:t>
      </w:r>
      <w:r w:rsidR="00347100" w:rsidRPr="00776D85">
        <w:rPr>
          <w:rFonts w:ascii="Arial" w:hAnsi="Arial" w:cs="Arial"/>
          <w:sz w:val="20"/>
          <w:szCs w:val="20"/>
        </w:rPr>
        <w:t>državnih pomoč</w:t>
      </w:r>
      <w:r w:rsidR="00347100">
        <w:rPr>
          <w:rFonts w:ascii="Arial" w:hAnsi="Arial" w:cs="Arial"/>
          <w:sz w:val="20"/>
          <w:szCs w:val="20"/>
        </w:rPr>
        <w:t>i</w:t>
      </w:r>
      <w:r w:rsidR="00347100" w:rsidRPr="00776D85">
        <w:rPr>
          <w:rFonts w:ascii="Arial" w:hAnsi="Arial" w:cs="Arial"/>
          <w:sz w:val="20"/>
          <w:szCs w:val="20"/>
        </w:rPr>
        <w:t xml:space="preserve"> </w:t>
      </w:r>
      <w:r w:rsidR="009E35D5" w:rsidRPr="00776D85">
        <w:rPr>
          <w:rFonts w:ascii="Arial" w:hAnsi="Arial" w:cs="Arial"/>
          <w:sz w:val="20"/>
          <w:szCs w:val="20"/>
        </w:rPr>
        <w:t>in poročanje o državnih pomočeh. Ob mednarodnem dnevu invalidov je bil izveden spletni dogodek z naslovom Spodbujanje zaposlovanja – vi sprašujete, mi odgovarjamo</w:t>
      </w:r>
      <w:r w:rsidR="000E44CD" w:rsidRPr="00776D85">
        <w:rPr>
          <w:rFonts w:ascii="Arial" w:hAnsi="Arial" w:cs="Arial"/>
          <w:sz w:val="20"/>
          <w:szCs w:val="20"/>
        </w:rPr>
        <w:t xml:space="preserve"> </w:t>
      </w:r>
      <w:r w:rsidR="009E35D5" w:rsidRPr="00776D85">
        <w:rPr>
          <w:rFonts w:ascii="Arial" w:hAnsi="Arial" w:cs="Arial"/>
          <w:sz w:val="20"/>
          <w:szCs w:val="20"/>
        </w:rPr>
        <w:t>(</w:t>
      </w:r>
      <w:r w:rsidR="009E35D5" w:rsidRPr="00776D85">
        <w:rPr>
          <w:rFonts w:ascii="Arial" w:hAnsi="Arial" w:cs="Arial"/>
          <w:b/>
          <w:bCs/>
          <w:sz w:val="20"/>
          <w:szCs w:val="20"/>
        </w:rPr>
        <w:t>MDDSZ</w:t>
      </w:r>
      <w:r w:rsidR="009E35D5" w:rsidRPr="00776D85">
        <w:rPr>
          <w:rFonts w:ascii="Arial" w:hAnsi="Arial" w:cs="Arial"/>
          <w:sz w:val="20"/>
          <w:szCs w:val="20"/>
        </w:rPr>
        <w:t>, ukrep</w:t>
      </w:r>
      <w:r w:rsidR="000E44CD" w:rsidRPr="00776D85">
        <w:rPr>
          <w:rFonts w:ascii="Arial" w:hAnsi="Arial" w:cs="Arial"/>
          <w:sz w:val="20"/>
          <w:szCs w:val="20"/>
        </w:rPr>
        <w:t>i</w:t>
      </w:r>
      <w:r w:rsidR="009E35D5" w:rsidRPr="00776D85">
        <w:rPr>
          <w:rFonts w:ascii="Arial" w:hAnsi="Arial" w:cs="Arial"/>
          <w:sz w:val="20"/>
          <w:szCs w:val="20"/>
        </w:rPr>
        <w:t xml:space="preserve"> 1.2, 5.2</w:t>
      </w:r>
      <w:r w:rsidR="005079D1">
        <w:rPr>
          <w:rFonts w:ascii="Arial" w:hAnsi="Arial" w:cs="Arial"/>
          <w:sz w:val="20"/>
          <w:szCs w:val="20"/>
        </w:rPr>
        <w:t xml:space="preserve"> in</w:t>
      </w:r>
      <w:r w:rsidR="009E35D5" w:rsidRPr="00776D85">
        <w:rPr>
          <w:rFonts w:ascii="Arial" w:hAnsi="Arial" w:cs="Arial"/>
          <w:sz w:val="20"/>
          <w:szCs w:val="20"/>
        </w:rPr>
        <w:t xml:space="preserve"> 5.4)</w:t>
      </w:r>
      <w:r w:rsidR="000E44CD" w:rsidRPr="00776D85">
        <w:rPr>
          <w:rFonts w:ascii="Arial" w:hAnsi="Arial" w:cs="Arial"/>
          <w:sz w:val="20"/>
          <w:szCs w:val="20"/>
        </w:rPr>
        <w:t>.</w:t>
      </w:r>
    </w:p>
    <w:p w14:paraId="2D45D98E" w14:textId="013FDB24" w:rsidR="00A77C43"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MDDSZ </w:t>
      </w:r>
      <w:r w:rsidRPr="00776D85">
        <w:rPr>
          <w:rFonts w:ascii="Arial" w:hAnsi="Arial" w:cs="Arial"/>
          <w:sz w:val="20"/>
          <w:szCs w:val="20"/>
        </w:rPr>
        <w:t>poroča, da je</w:t>
      </w:r>
      <w:r w:rsidR="00511E9C">
        <w:rPr>
          <w:rFonts w:ascii="Arial" w:hAnsi="Arial" w:cs="Arial"/>
          <w:sz w:val="20"/>
          <w:szCs w:val="20"/>
        </w:rPr>
        <w:t xml:space="preserve"> podjetje</w:t>
      </w:r>
      <w:r w:rsidRPr="00776D85">
        <w:rPr>
          <w:rFonts w:ascii="Arial" w:hAnsi="Arial" w:cs="Arial"/>
          <w:b/>
          <w:bCs/>
          <w:sz w:val="20"/>
          <w:szCs w:val="20"/>
        </w:rPr>
        <w:t xml:space="preserve"> CRI Celje</w:t>
      </w:r>
      <w:r w:rsidRPr="00776D85">
        <w:rPr>
          <w:rFonts w:ascii="Arial" w:hAnsi="Arial" w:cs="Arial"/>
          <w:sz w:val="20"/>
          <w:szCs w:val="20"/>
        </w:rPr>
        <w:t xml:space="preserve"> za izobraževanje strokovnih delavcev na podlagi področnega zakona posebej pripravilo in organiziralo obravnavo naslednjih tem:</w:t>
      </w:r>
    </w:p>
    <w:p w14:paraId="6BB7FAEB" w14:textId="2285B020"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Kostno mišična obolenja;</w:t>
      </w:r>
    </w:p>
    <w:p w14:paraId="0C21FD83" w14:textId="7DC27D1C"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Pomen prepoznave smisla v delovnem okolju ter načini za preprečevanje kronične utrujenosti in izgorevanja pri delu z invalidi;</w:t>
      </w:r>
    </w:p>
    <w:p w14:paraId="0F07530C" w14:textId="294691EF"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Psihološka varnost na delovnem mestu;</w:t>
      </w:r>
    </w:p>
    <w:p w14:paraId="03391B46" w14:textId="263BF712" w:rsidR="00C96681" w:rsidRPr="00776D85" w:rsidRDefault="00A77C43" w:rsidP="00936D4A">
      <w:pPr>
        <w:pStyle w:val="Odstavekseznama"/>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Krepitev moči zaposlenih invalidov</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 xml:space="preserve">MDDSZ </w:t>
      </w:r>
      <w:r w:rsidR="00F73BB0">
        <w:rPr>
          <w:rFonts w:ascii="Arial" w:hAnsi="Arial" w:cs="Arial"/>
          <w:sz w:val="20"/>
          <w:szCs w:val="20"/>
        </w:rPr>
        <w:t>–</w:t>
      </w:r>
      <w:r w:rsidRPr="00776D85">
        <w:rPr>
          <w:rFonts w:ascii="Arial" w:hAnsi="Arial" w:cs="Arial"/>
          <w:sz w:val="20"/>
          <w:szCs w:val="20"/>
        </w:rPr>
        <w:t xml:space="preserve"> </w:t>
      </w:r>
      <w:r w:rsidRPr="00776D85">
        <w:rPr>
          <w:rFonts w:ascii="Arial" w:hAnsi="Arial" w:cs="Arial"/>
          <w:b/>
          <w:bCs/>
          <w:sz w:val="20"/>
          <w:szCs w:val="20"/>
        </w:rPr>
        <w:t>CRI Celje</w:t>
      </w:r>
      <w:r w:rsidRPr="00776D85">
        <w:rPr>
          <w:rFonts w:ascii="Arial" w:hAnsi="Arial" w:cs="Arial"/>
          <w:sz w:val="20"/>
          <w:szCs w:val="20"/>
        </w:rPr>
        <w:t>, ukrepi 1.2, 5.2</w:t>
      </w:r>
      <w:r w:rsidR="005079D1">
        <w:rPr>
          <w:rFonts w:ascii="Arial" w:hAnsi="Arial" w:cs="Arial"/>
          <w:sz w:val="20"/>
          <w:szCs w:val="20"/>
        </w:rPr>
        <w:t xml:space="preserve"> in</w:t>
      </w:r>
      <w:r w:rsidRPr="00776D85">
        <w:rPr>
          <w:rFonts w:ascii="Arial" w:hAnsi="Arial" w:cs="Arial"/>
          <w:sz w:val="20"/>
          <w:szCs w:val="20"/>
        </w:rPr>
        <w:t xml:space="preserve"> 5.4)</w:t>
      </w:r>
      <w:r w:rsidR="00BF358F" w:rsidRPr="00776D85">
        <w:rPr>
          <w:rFonts w:ascii="Arial" w:hAnsi="Arial" w:cs="Arial"/>
          <w:sz w:val="20"/>
          <w:szCs w:val="20"/>
        </w:rPr>
        <w:t>.</w:t>
      </w:r>
    </w:p>
    <w:p w14:paraId="3A41D04B" w14:textId="21D7B680" w:rsidR="00C96681" w:rsidRPr="00776D85" w:rsidRDefault="00F14C60" w:rsidP="00101B8A">
      <w:pPr>
        <w:spacing w:before="120" w:after="120"/>
        <w:rPr>
          <w:rFonts w:ascii="Arial" w:hAnsi="Arial" w:cs="Arial"/>
          <w:bCs/>
          <w:color w:val="000000" w:themeColor="text1"/>
          <w:sz w:val="20"/>
          <w:szCs w:val="20"/>
        </w:rPr>
      </w:pPr>
      <w:r w:rsidRPr="00776D85">
        <w:rPr>
          <w:rFonts w:ascii="Arial" w:hAnsi="Arial" w:cs="Arial"/>
          <w:b/>
          <w:sz w:val="20"/>
          <w:szCs w:val="20"/>
        </w:rPr>
        <w:t xml:space="preserve">MK, Direktorat za ustvarjalnost (DZU), </w:t>
      </w:r>
      <w:r w:rsidR="00F71EE8" w:rsidRPr="00776D85">
        <w:rPr>
          <w:rFonts w:ascii="Arial" w:hAnsi="Arial" w:cs="Arial"/>
          <w:b/>
          <w:sz w:val="20"/>
          <w:szCs w:val="20"/>
        </w:rPr>
        <w:t>S</w:t>
      </w:r>
      <w:r w:rsidRPr="00776D85">
        <w:rPr>
          <w:rFonts w:ascii="Arial" w:hAnsi="Arial" w:cs="Arial"/>
          <w:b/>
          <w:sz w:val="20"/>
          <w:szCs w:val="20"/>
        </w:rPr>
        <w:t>ektor za umetnost (SZU)</w:t>
      </w:r>
      <w:r w:rsidRPr="00776D85">
        <w:rPr>
          <w:rFonts w:ascii="Arial" w:hAnsi="Arial" w:cs="Arial"/>
          <w:bCs/>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164FF084" w14:textId="40D804ED" w:rsidR="00F14C60" w:rsidRPr="00776D85" w:rsidRDefault="00F14C60" w:rsidP="00101B8A">
      <w:pPr>
        <w:spacing w:before="120" w:after="0"/>
        <w:rPr>
          <w:rFonts w:ascii="Arial" w:hAnsi="Arial" w:cs="Arial"/>
          <w:b/>
          <w:bCs/>
          <w:sz w:val="20"/>
          <w:szCs w:val="20"/>
        </w:rPr>
      </w:pPr>
      <w:r w:rsidRPr="00776D85">
        <w:rPr>
          <w:rFonts w:ascii="Arial" w:hAnsi="Arial" w:cs="Arial"/>
          <w:b/>
          <w:bCs/>
          <w:sz w:val="20"/>
          <w:szCs w:val="20"/>
        </w:rPr>
        <w:t>Slovensko narodno gledališče Opera in balet Ljubljana (SNG Opera in balet Ljubljana)</w:t>
      </w:r>
    </w:p>
    <w:p w14:paraId="06F5F104" w14:textId="2CEEDFC0" w:rsidR="00C96681" w:rsidRPr="00776D85" w:rsidRDefault="00F14C60"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szCs w:val="20"/>
        </w:rPr>
      </w:pPr>
      <w:r w:rsidRPr="00776D85">
        <w:rPr>
          <w:rFonts w:ascii="Arial" w:hAnsi="Arial" w:cs="Arial"/>
          <w:sz w:val="20"/>
          <w:szCs w:val="20"/>
        </w:rPr>
        <w:t xml:space="preserve">V SNG Opera in balet Ljubljana ohranjajo stik z Nacionalnim svetom invalidskih organizacij Slovenije (NSIOS). Imetnikom </w:t>
      </w:r>
      <w:r w:rsidR="00936D4A">
        <w:rPr>
          <w:rFonts w:ascii="Arial" w:hAnsi="Arial" w:cs="Arial"/>
          <w:sz w:val="20"/>
          <w:szCs w:val="20"/>
        </w:rPr>
        <w:t>EU</w:t>
      </w:r>
      <w:r w:rsidRPr="00776D85">
        <w:rPr>
          <w:rFonts w:ascii="Arial" w:hAnsi="Arial" w:cs="Arial"/>
          <w:sz w:val="20"/>
          <w:szCs w:val="20"/>
        </w:rPr>
        <w:t xml:space="preserve"> kartice za invalide ponujajo nižjo ceno pri ogledu predstav. Spadajo med ponudnike ugodnosti, kar je objavljeno na njihovi spletni strani in spletni strani ponudnikov te ugodnosti</w:t>
      </w:r>
      <w:r w:rsidR="00C6204B" w:rsidRPr="00776D85">
        <w:rPr>
          <w:rFonts w:ascii="Arial" w:hAnsi="Arial" w:cs="Arial"/>
          <w:sz w:val="20"/>
          <w:szCs w:val="20"/>
        </w:rPr>
        <w:t xml:space="preserve">. </w:t>
      </w:r>
      <w:r w:rsidRPr="00776D85">
        <w:rPr>
          <w:rFonts w:ascii="Arial" w:hAnsi="Arial" w:cs="Arial"/>
          <w:sz w:val="20"/>
          <w:szCs w:val="20"/>
        </w:rPr>
        <w:t xml:space="preserve">Njihova ugodnost je enotna cena vstopnice za imetnike kartice, ki je 5 </w:t>
      </w:r>
      <w:r w:rsidR="00190396">
        <w:rPr>
          <w:rFonts w:ascii="Arial" w:hAnsi="Arial" w:cs="Arial"/>
          <w:sz w:val="20"/>
          <w:szCs w:val="20"/>
        </w:rPr>
        <w:t>evrov</w:t>
      </w:r>
      <w:r w:rsidRPr="00776D85">
        <w:rPr>
          <w:rFonts w:ascii="Arial" w:hAnsi="Arial" w:cs="Arial"/>
          <w:sz w:val="20"/>
          <w:szCs w:val="20"/>
        </w:rPr>
        <w:t xml:space="preserve">. Zapisani so v </w:t>
      </w:r>
      <w:r w:rsidR="00347100">
        <w:rPr>
          <w:rFonts w:ascii="Arial" w:hAnsi="Arial" w:cs="Arial"/>
          <w:sz w:val="20"/>
          <w:szCs w:val="20"/>
        </w:rPr>
        <w:t>zbirk</w:t>
      </w:r>
      <w:r w:rsidR="00347100" w:rsidRPr="00776D85">
        <w:rPr>
          <w:rFonts w:ascii="Arial" w:hAnsi="Arial" w:cs="Arial"/>
          <w:sz w:val="20"/>
          <w:szCs w:val="20"/>
        </w:rPr>
        <w:t xml:space="preserve">i </w:t>
      </w:r>
      <w:r w:rsidRPr="00776D85">
        <w:rPr>
          <w:rFonts w:ascii="Arial" w:hAnsi="Arial" w:cs="Arial"/>
          <w:sz w:val="20"/>
          <w:szCs w:val="20"/>
        </w:rPr>
        <w:t>naslovov</w:t>
      </w:r>
      <w:r w:rsidR="00347100">
        <w:rPr>
          <w:rFonts w:ascii="Arial" w:hAnsi="Arial" w:cs="Arial"/>
          <w:sz w:val="20"/>
          <w:szCs w:val="20"/>
        </w:rPr>
        <w:t xml:space="preserve"> ponudnikov ugodnosti</w:t>
      </w:r>
      <w:r w:rsidRPr="00776D85">
        <w:rPr>
          <w:rFonts w:ascii="Arial" w:hAnsi="Arial" w:cs="Arial"/>
          <w:sz w:val="20"/>
          <w:szCs w:val="20"/>
        </w:rPr>
        <w:t xml:space="preserve">, tako da redno prejemajo njihove novice in so </w:t>
      </w:r>
      <w:r w:rsidR="00347100">
        <w:rPr>
          <w:rFonts w:ascii="Arial" w:hAnsi="Arial" w:cs="Arial"/>
          <w:sz w:val="20"/>
          <w:szCs w:val="20"/>
        </w:rPr>
        <w:t xml:space="preserve">tudi </w:t>
      </w:r>
      <w:r w:rsidR="006A5DFF">
        <w:rPr>
          <w:rFonts w:ascii="Arial" w:hAnsi="Arial" w:cs="Arial"/>
          <w:sz w:val="20"/>
          <w:szCs w:val="20"/>
        </w:rPr>
        <w:t>na ta način</w:t>
      </w:r>
      <w:r w:rsidRPr="00776D85">
        <w:rPr>
          <w:rFonts w:ascii="Arial" w:hAnsi="Arial" w:cs="Arial"/>
          <w:sz w:val="20"/>
          <w:szCs w:val="20"/>
        </w:rPr>
        <w:t xml:space="preserve"> seznanjeni z novostmi (</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SNG Opera in balet Ljubljana</w:t>
      </w:r>
      <w:r w:rsidRPr="00776D85">
        <w:rPr>
          <w:rFonts w:ascii="Arial" w:hAnsi="Arial" w:cs="Arial"/>
          <w:sz w:val="20"/>
          <w:szCs w:val="20"/>
        </w:rPr>
        <w:t>, ukrepi 1.1, 1.5 in 3.1).</w:t>
      </w:r>
    </w:p>
    <w:p w14:paraId="4439EFC4" w14:textId="51C4DE2D" w:rsidR="00C96681" w:rsidRPr="00776D85" w:rsidRDefault="00BC3997"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MOPE, Direktorat za prometno politiko, Sektor za javni potniški promet</w:t>
      </w:r>
      <w:r w:rsidRPr="00776D85">
        <w:rPr>
          <w:rFonts w:ascii="Arial" w:hAnsi="Arial" w:cs="Arial"/>
          <w:sz w:val="20"/>
          <w:szCs w:val="20"/>
        </w:rPr>
        <w:t xml:space="preserve">, poroča, da so v </w:t>
      </w:r>
      <w:r w:rsidR="00B76DDB">
        <w:rPr>
          <w:rFonts w:ascii="Arial" w:hAnsi="Arial" w:cs="Arial"/>
          <w:sz w:val="20"/>
          <w:szCs w:val="20"/>
        </w:rPr>
        <w:t xml:space="preserve">okviru </w:t>
      </w:r>
      <w:r w:rsidRPr="00776D85">
        <w:rPr>
          <w:rFonts w:ascii="Arial" w:hAnsi="Arial" w:cs="Arial"/>
          <w:sz w:val="20"/>
          <w:szCs w:val="20"/>
        </w:rPr>
        <w:t xml:space="preserve">aktivnosti Evropskega tedna mobilnosti, ki je </w:t>
      </w:r>
      <w:r w:rsidR="007611A7">
        <w:rPr>
          <w:rFonts w:ascii="Arial" w:hAnsi="Arial" w:cs="Arial"/>
          <w:sz w:val="20"/>
          <w:szCs w:val="20"/>
        </w:rPr>
        <w:t xml:space="preserve">potekal </w:t>
      </w:r>
      <w:r w:rsidRPr="00776D85">
        <w:rPr>
          <w:rFonts w:ascii="Arial" w:hAnsi="Arial" w:cs="Arial"/>
          <w:sz w:val="20"/>
          <w:szCs w:val="20"/>
        </w:rPr>
        <w:t xml:space="preserve">med 16. in 22. septembrom 2024, skupaj s študenti Društva študentov invalidov Slovenije na informacijskih točkah predstavljali storitev klicnega centra za prevoze na klic za gibalno ovirane osebe. Udeležili so se tudi dogodka GAAD Slovenija 2024, ki je potekal na Trgu republike 2 </w:t>
      </w:r>
      <w:r w:rsidR="00347100" w:rsidRPr="00776D85">
        <w:rPr>
          <w:rFonts w:ascii="Arial" w:hAnsi="Arial" w:cs="Arial"/>
          <w:sz w:val="20"/>
          <w:szCs w:val="20"/>
        </w:rPr>
        <w:t xml:space="preserve">v Ljubljani 16. maja 2024 </w:t>
      </w:r>
      <w:r w:rsidRPr="00776D85">
        <w:rPr>
          <w:rFonts w:ascii="Arial" w:hAnsi="Arial" w:cs="Arial"/>
          <w:sz w:val="20"/>
          <w:szCs w:val="20"/>
        </w:rPr>
        <w:t xml:space="preserve">(Center inovativnega podjetništva </w:t>
      </w:r>
      <w:r w:rsidRPr="00776D85">
        <w:rPr>
          <w:rFonts w:ascii="Arial" w:hAnsi="Arial" w:cs="Arial"/>
          <w:sz w:val="20"/>
          <w:szCs w:val="20"/>
        </w:rPr>
        <w:lastRenderedPageBreak/>
        <w:t xml:space="preserve">NLB). </w:t>
      </w:r>
      <w:r w:rsidR="001C010D" w:rsidRPr="00776D85">
        <w:rPr>
          <w:rFonts w:ascii="Arial" w:hAnsi="Arial" w:cs="Arial"/>
          <w:sz w:val="20"/>
          <w:szCs w:val="20"/>
        </w:rPr>
        <w:t xml:space="preserve">Za promocijo projekta Pilotno testiranje izvedbe »prevoza na klic« </w:t>
      </w:r>
      <w:r w:rsidR="007611A7">
        <w:rPr>
          <w:rFonts w:ascii="Arial" w:hAnsi="Arial" w:cs="Arial"/>
          <w:sz w:val="20"/>
          <w:szCs w:val="20"/>
        </w:rPr>
        <w:t>–</w:t>
      </w:r>
      <w:r w:rsidR="001C010D" w:rsidRPr="00776D85">
        <w:rPr>
          <w:rFonts w:ascii="Arial" w:hAnsi="Arial" w:cs="Arial"/>
          <w:sz w:val="20"/>
          <w:szCs w:val="20"/>
        </w:rPr>
        <w:t xml:space="preserve"> Invalidi v javnem potniškem prometu 2024 </w:t>
      </w:r>
      <w:r w:rsidR="007567A7" w:rsidRPr="00776D85">
        <w:rPr>
          <w:rFonts w:ascii="Arial" w:hAnsi="Arial" w:cs="Arial"/>
          <w:sz w:val="20"/>
          <w:szCs w:val="20"/>
        </w:rPr>
        <w:t xml:space="preserve">so bili izdelani letaki </w:t>
      </w:r>
      <w:r w:rsidRPr="00776D85">
        <w:rPr>
          <w:rFonts w:ascii="Arial" w:hAnsi="Arial" w:cs="Arial"/>
          <w:sz w:val="20"/>
          <w:szCs w:val="20"/>
        </w:rPr>
        <w:t>(</w:t>
      </w:r>
      <w:r w:rsidRPr="00776D85">
        <w:rPr>
          <w:rFonts w:ascii="Arial" w:hAnsi="Arial" w:cs="Arial"/>
          <w:b/>
          <w:bCs/>
          <w:sz w:val="20"/>
          <w:szCs w:val="20"/>
        </w:rPr>
        <w:t>MOPE</w:t>
      </w:r>
      <w:r w:rsidRPr="00776D85">
        <w:rPr>
          <w:rFonts w:ascii="Arial" w:hAnsi="Arial" w:cs="Arial"/>
          <w:sz w:val="20"/>
          <w:szCs w:val="20"/>
        </w:rPr>
        <w:t>, ukrepa 1.4 in 1.5).</w:t>
      </w:r>
    </w:p>
    <w:p w14:paraId="02E6FDC5" w14:textId="242BED43" w:rsidR="001171B8" w:rsidRPr="00776D85" w:rsidRDefault="001171B8"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dogodkih v letu 2024:</w:t>
      </w:r>
    </w:p>
    <w:p w14:paraId="4E191B7A" w14:textId="5E524795"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raz</w:t>
      </w:r>
      <w:r w:rsidR="007611A7">
        <w:rPr>
          <w:rFonts w:ascii="Arial" w:hAnsi="Arial" w:cs="Arial"/>
          <w:sz w:val="20"/>
          <w:szCs w:val="20"/>
          <w:lang w:val="sl-SI"/>
        </w:rPr>
        <w:t>deljevanje</w:t>
      </w:r>
      <w:r w:rsidRPr="00776D85">
        <w:rPr>
          <w:rFonts w:ascii="Arial" w:hAnsi="Arial" w:cs="Arial"/>
          <w:sz w:val="20"/>
          <w:szCs w:val="20"/>
          <w:lang w:val="sl-SI"/>
        </w:rPr>
        <w:t xml:space="preserve"> </w:t>
      </w:r>
      <w:r w:rsidR="001171B8" w:rsidRPr="00776D85">
        <w:rPr>
          <w:rFonts w:ascii="Arial" w:hAnsi="Arial" w:cs="Arial"/>
          <w:sz w:val="20"/>
          <w:szCs w:val="20"/>
          <w:lang w:val="sl-SI"/>
        </w:rPr>
        <w:t xml:space="preserve">priročnika za zdravstvene delavce Ne slišim vas! </w:t>
      </w:r>
      <w:r w:rsidR="00F73BB0">
        <w:rPr>
          <w:rFonts w:ascii="Arial" w:hAnsi="Arial" w:cs="Arial"/>
          <w:sz w:val="20"/>
          <w:szCs w:val="20"/>
          <w:lang w:val="sl-SI"/>
        </w:rPr>
        <w:t>–</w:t>
      </w:r>
      <w:r w:rsidR="001171B8" w:rsidRPr="00776D85">
        <w:rPr>
          <w:rFonts w:ascii="Arial" w:hAnsi="Arial" w:cs="Arial"/>
          <w:sz w:val="20"/>
          <w:szCs w:val="20"/>
          <w:lang w:val="sl-SI"/>
        </w:rPr>
        <w:t xml:space="preserve"> Kako ravnati v stikih z osebami z okvarami sluha v CKZ/ZVC/OE NIJZ, </w:t>
      </w:r>
      <w:r w:rsidR="007611A7">
        <w:rPr>
          <w:rFonts w:ascii="Arial" w:hAnsi="Arial" w:cs="Arial"/>
          <w:sz w:val="20"/>
          <w:szCs w:val="20"/>
          <w:lang w:val="sl-SI"/>
        </w:rPr>
        <w:t xml:space="preserve">razdeljevanje </w:t>
      </w:r>
      <w:r w:rsidR="001171B8" w:rsidRPr="00776D85">
        <w:rPr>
          <w:rFonts w:ascii="Arial" w:hAnsi="Arial" w:cs="Arial"/>
          <w:sz w:val="20"/>
          <w:szCs w:val="20"/>
          <w:lang w:val="sl-SI"/>
        </w:rPr>
        <w:t>knjižice nasvetov za prijaznejše druženje s slepimi in slabovidnimi Ne tako, ampak tako</w:t>
      </w:r>
      <w:r>
        <w:rPr>
          <w:rFonts w:ascii="Arial" w:hAnsi="Arial" w:cs="Arial"/>
          <w:sz w:val="20"/>
          <w:szCs w:val="20"/>
          <w:lang w:val="sl-SI"/>
        </w:rPr>
        <w:t>;</w:t>
      </w:r>
    </w:p>
    <w:p w14:paraId="343FEF70" w14:textId="2A5F76DC" w:rsidR="001171B8" w:rsidRPr="00776D85" w:rsidRDefault="001171B8" w:rsidP="00936D4A">
      <w:pPr>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sidRPr="00776D85">
        <w:rPr>
          <w:rFonts w:ascii="Arial" w:hAnsi="Arial" w:cs="Arial"/>
          <w:sz w:val="20"/>
          <w:szCs w:val="20"/>
        </w:rPr>
        <w:t xml:space="preserve">Svitova podpora za strokovnjake standardnih timov CKZ/ZVC </w:t>
      </w:r>
      <w:r w:rsidR="00F73BB0">
        <w:rPr>
          <w:rFonts w:ascii="Arial" w:hAnsi="Arial" w:cs="Arial"/>
          <w:sz w:val="20"/>
          <w:szCs w:val="20"/>
        </w:rPr>
        <w:t>–</w:t>
      </w:r>
      <w:r w:rsidRPr="00776D85">
        <w:rPr>
          <w:rFonts w:ascii="Arial" w:hAnsi="Arial" w:cs="Arial"/>
          <w:sz w:val="20"/>
          <w:szCs w:val="20"/>
        </w:rPr>
        <w:t xml:space="preserve"> predavanja Komunikacija z gluhimi in naglušnimi osebami, Ne vidim </w:t>
      </w:r>
      <w:r w:rsidR="00F73BB0">
        <w:rPr>
          <w:rFonts w:ascii="Arial" w:hAnsi="Arial" w:cs="Arial"/>
          <w:sz w:val="20"/>
          <w:szCs w:val="20"/>
        </w:rPr>
        <w:t>–</w:t>
      </w:r>
      <w:r w:rsidRPr="00776D85">
        <w:rPr>
          <w:rFonts w:ascii="Arial" w:hAnsi="Arial" w:cs="Arial"/>
          <w:sz w:val="20"/>
          <w:szCs w:val="20"/>
        </w:rPr>
        <w:t xml:space="preserve"> kako osebam s hendikepom olajšati sodelovanje v Porgramu Svit in Delo osebnega asistenta</w:t>
      </w:r>
      <w:r w:rsidR="00347100">
        <w:rPr>
          <w:rFonts w:ascii="Arial" w:hAnsi="Arial" w:cs="Arial"/>
          <w:sz w:val="20"/>
          <w:szCs w:val="20"/>
        </w:rPr>
        <w:t>;</w:t>
      </w:r>
    </w:p>
    <w:p w14:paraId="13D1668B" w14:textId="10962123"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s</w:t>
      </w:r>
      <w:r w:rsidR="001171B8" w:rsidRPr="00776D85">
        <w:rPr>
          <w:rFonts w:ascii="Arial" w:hAnsi="Arial" w:cs="Arial"/>
          <w:sz w:val="20"/>
          <w:szCs w:val="20"/>
          <w:lang w:val="sl-SI"/>
        </w:rPr>
        <w:t xml:space="preserve">odelovanje </w:t>
      </w:r>
      <w:r>
        <w:rPr>
          <w:rFonts w:ascii="Arial" w:hAnsi="Arial" w:cs="Arial"/>
          <w:sz w:val="20"/>
          <w:szCs w:val="20"/>
          <w:lang w:val="sl-SI"/>
        </w:rPr>
        <w:t>v Programu</w:t>
      </w:r>
      <w:r w:rsidRPr="00776D85">
        <w:rPr>
          <w:rFonts w:ascii="Arial" w:hAnsi="Arial" w:cs="Arial"/>
          <w:sz w:val="20"/>
          <w:szCs w:val="20"/>
          <w:lang w:val="sl-SI"/>
        </w:rPr>
        <w:t xml:space="preserve"> Svit </w:t>
      </w:r>
      <w:r w:rsidR="001171B8" w:rsidRPr="00776D85">
        <w:rPr>
          <w:rFonts w:ascii="Arial" w:hAnsi="Arial" w:cs="Arial"/>
          <w:sz w:val="20"/>
          <w:szCs w:val="20"/>
          <w:lang w:val="sl-SI"/>
        </w:rPr>
        <w:t>in prilagojena predstavitev Programa Svit s tolmačko znakovnega jezika v društvih gluhih in naglušnih</w:t>
      </w:r>
      <w:r>
        <w:rPr>
          <w:rFonts w:ascii="Arial" w:hAnsi="Arial" w:cs="Arial"/>
          <w:sz w:val="20"/>
          <w:szCs w:val="20"/>
          <w:lang w:val="sl-SI"/>
        </w:rPr>
        <w:t>;</w:t>
      </w:r>
    </w:p>
    <w:p w14:paraId="6357A794" w14:textId="65039E1D"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v</w:t>
      </w:r>
      <w:r w:rsidRPr="00776D85">
        <w:rPr>
          <w:rFonts w:ascii="Arial" w:hAnsi="Arial" w:cs="Arial"/>
          <w:sz w:val="20"/>
          <w:szCs w:val="20"/>
          <w:lang w:val="sl-SI"/>
        </w:rPr>
        <w:t xml:space="preserve"> </w:t>
      </w:r>
      <w:r w:rsidR="001171B8" w:rsidRPr="00776D85">
        <w:rPr>
          <w:rFonts w:ascii="Arial" w:hAnsi="Arial" w:cs="Arial"/>
          <w:sz w:val="20"/>
          <w:szCs w:val="20"/>
          <w:lang w:val="sl-SI"/>
        </w:rPr>
        <w:t xml:space="preserve">letu 2024 so s projektom Trim steza </w:t>
      </w:r>
      <w:r w:rsidR="00F73BB0">
        <w:rPr>
          <w:rFonts w:ascii="Arial" w:hAnsi="Arial" w:cs="Arial"/>
          <w:sz w:val="20"/>
          <w:szCs w:val="20"/>
          <w:lang w:val="sl-SI"/>
        </w:rPr>
        <w:t>–</w:t>
      </w:r>
      <w:r w:rsidR="001171B8" w:rsidRPr="00776D85">
        <w:rPr>
          <w:rFonts w:ascii="Arial" w:hAnsi="Arial" w:cs="Arial"/>
          <w:sz w:val="20"/>
          <w:szCs w:val="20"/>
          <w:lang w:val="sl-SI"/>
        </w:rPr>
        <w:t xml:space="preserve"> Plac za vse generacije v okviru Projektnega sveta Ravne</w:t>
      </w:r>
      <w:r w:rsidR="00E9762C">
        <w:rPr>
          <w:rFonts w:ascii="Arial" w:hAnsi="Arial" w:cs="Arial"/>
          <w:sz w:val="20"/>
          <w:szCs w:val="20"/>
          <w:lang w:val="sl-SI"/>
        </w:rPr>
        <w:t xml:space="preserve"> – </w:t>
      </w:r>
      <w:r w:rsidR="001171B8" w:rsidRPr="00776D85">
        <w:rPr>
          <w:rFonts w:ascii="Arial" w:hAnsi="Arial" w:cs="Arial"/>
          <w:sz w:val="20"/>
          <w:szCs w:val="20"/>
          <w:lang w:val="sl-SI"/>
        </w:rPr>
        <w:t>Zdravo mesto pripravili prenovo orodij na trim stezi, del je namenjen in prilagojen tudi invalidom</w:t>
      </w:r>
      <w:r w:rsidR="00E9762C">
        <w:rPr>
          <w:rFonts w:ascii="Arial" w:hAnsi="Arial" w:cs="Arial"/>
          <w:sz w:val="20"/>
          <w:szCs w:val="20"/>
          <w:lang w:val="sl-SI"/>
        </w:rPr>
        <w:t>;</w:t>
      </w:r>
      <w:r w:rsidR="001171B8" w:rsidRPr="00776D85">
        <w:rPr>
          <w:rFonts w:ascii="Arial" w:hAnsi="Arial" w:cs="Arial"/>
          <w:sz w:val="20"/>
          <w:szCs w:val="20"/>
          <w:lang w:val="sl-SI"/>
        </w:rPr>
        <w:t xml:space="preserve"> </w:t>
      </w:r>
    </w:p>
    <w:p w14:paraId="675D418F" w14:textId="7F246D61" w:rsidR="00C96681"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 xml:space="preserve">z </w:t>
      </w:r>
      <w:r w:rsidR="001171B8" w:rsidRPr="00776D85">
        <w:rPr>
          <w:rFonts w:ascii="Arial" w:hAnsi="Arial" w:cs="Arial"/>
          <w:sz w:val="20"/>
          <w:szCs w:val="20"/>
          <w:lang w:val="sl-SI"/>
        </w:rPr>
        <w:t>aktivnost</w:t>
      </w:r>
      <w:r>
        <w:rPr>
          <w:rFonts w:ascii="Arial" w:hAnsi="Arial" w:cs="Arial"/>
          <w:sz w:val="20"/>
          <w:szCs w:val="20"/>
          <w:lang w:val="sl-SI"/>
        </w:rPr>
        <w:t>m</w:t>
      </w:r>
      <w:r w:rsidR="001171B8" w:rsidRPr="00776D85">
        <w:rPr>
          <w:rFonts w:ascii="Arial" w:hAnsi="Arial" w:cs="Arial"/>
          <w:sz w:val="20"/>
          <w:szCs w:val="20"/>
          <w:lang w:val="sl-SI"/>
        </w:rPr>
        <w:t xml:space="preserve">i v lokalnih skupnostih </w:t>
      </w:r>
      <w:r w:rsidR="00E9762C">
        <w:rPr>
          <w:rFonts w:ascii="Arial" w:hAnsi="Arial" w:cs="Arial"/>
          <w:sz w:val="20"/>
          <w:szCs w:val="20"/>
          <w:lang w:val="sl-SI"/>
        </w:rPr>
        <w:t>–</w:t>
      </w:r>
      <w:r w:rsidR="001171B8" w:rsidRPr="00776D85">
        <w:rPr>
          <w:rFonts w:ascii="Arial" w:hAnsi="Arial" w:cs="Arial"/>
          <w:sz w:val="20"/>
          <w:szCs w:val="20"/>
          <w:lang w:val="sl-SI"/>
        </w:rPr>
        <w:t xml:space="preserve"> na občinah v okviru Zdravih mest delujejo programski sveti oziroma lokalne skupine za krepitev zdravja, katerih člani/partnerji so sodelavci NIJZ</w:t>
      </w:r>
      <w:r>
        <w:rPr>
          <w:rFonts w:ascii="Arial" w:hAnsi="Arial" w:cs="Arial"/>
          <w:sz w:val="20"/>
          <w:szCs w:val="20"/>
          <w:lang w:val="sl-SI"/>
        </w:rPr>
        <w:t>,</w:t>
      </w:r>
      <w:r w:rsidR="001171B8" w:rsidRPr="00776D85">
        <w:rPr>
          <w:rFonts w:ascii="Arial" w:hAnsi="Arial" w:cs="Arial"/>
          <w:sz w:val="20"/>
          <w:szCs w:val="20"/>
          <w:lang w:val="sl-SI"/>
        </w:rPr>
        <w:t xml:space="preserve"> OE Ravne. V letu 2024 so imeli sestanke s partnerji v občinah Dravograd, Podvelka, Črna na Koroškem, Mežica, Radlje ob Dravi, Prevalje in Ravne, kjer so bili tudi predstavniki invalidskih organizacij (kot partnerji)</w:t>
      </w:r>
      <w:r>
        <w:rPr>
          <w:rFonts w:ascii="Arial" w:hAnsi="Arial" w:cs="Arial"/>
          <w:sz w:val="20"/>
          <w:szCs w:val="20"/>
          <w:lang w:val="sl-SI"/>
        </w:rPr>
        <w:t>,</w:t>
      </w:r>
      <w:r w:rsidR="001171B8" w:rsidRPr="00776D85">
        <w:rPr>
          <w:rFonts w:ascii="Arial" w:hAnsi="Arial" w:cs="Arial"/>
          <w:sz w:val="20"/>
          <w:szCs w:val="20"/>
          <w:lang w:val="sl-SI"/>
        </w:rPr>
        <w:t xml:space="preserve"> in dejavno sodelujejo pri predlogih za izboljšanje kakovosti okolja in storitev na področju krepitve zdravega življenjskega sloga občanov, tudi ranljivih skupin, med njimi invalidov. Sodelujejo tudi na različnih dnevih zdravja, </w:t>
      </w:r>
      <w:r>
        <w:rPr>
          <w:rFonts w:ascii="Arial" w:hAnsi="Arial" w:cs="Arial"/>
          <w:sz w:val="20"/>
          <w:szCs w:val="20"/>
          <w:lang w:val="sl-SI"/>
        </w:rPr>
        <w:t>na katerih</w:t>
      </w:r>
      <w:r w:rsidRPr="00776D85">
        <w:rPr>
          <w:rFonts w:ascii="Arial" w:hAnsi="Arial" w:cs="Arial"/>
          <w:sz w:val="20"/>
          <w:szCs w:val="20"/>
          <w:lang w:val="sl-SI"/>
        </w:rPr>
        <w:t xml:space="preserve"> </w:t>
      </w:r>
      <w:r w:rsidR="001171B8" w:rsidRPr="00776D85">
        <w:rPr>
          <w:rFonts w:ascii="Arial" w:hAnsi="Arial" w:cs="Arial"/>
          <w:sz w:val="20"/>
          <w:szCs w:val="20"/>
          <w:lang w:val="sl-SI"/>
        </w:rPr>
        <w:t>promovirajo udeležbo v presejalnih programih in zdrav življenjski slog</w:t>
      </w:r>
      <w:r w:rsidR="00BB14A2" w:rsidRPr="00776D85">
        <w:rPr>
          <w:rFonts w:ascii="Arial" w:hAnsi="Arial" w:cs="Arial"/>
          <w:sz w:val="20"/>
          <w:szCs w:val="20"/>
          <w:lang w:val="sl-SI"/>
        </w:rPr>
        <w:t xml:space="preserve"> </w:t>
      </w:r>
      <w:r w:rsidR="001171B8" w:rsidRPr="00776D85">
        <w:rPr>
          <w:rFonts w:ascii="Arial" w:hAnsi="Arial" w:cs="Arial"/>
          <w:sz w:val="20"/>
          <w:szCs w:val="20"/>
          <w:lang w:val="sl-SI"/>
        </w:rPr>
        <w:t>(</w:t>
      </w:r>
      <w:r w:rsidR="001171B8" w:rsidRPr="00776D85">
        <w:rPr>
          <w:rFonts w:ascii="Arial" w:hAnsi="Arial" w:cs="Arial"/>
          <w:b/>
          <w:bCs/>
          <w:sz w:val="20"/>
          <w:szCs w:val="20"/>
          <w:lang w:val="sl-SI"/>
        </w:rPr>
        <w:t>NIJZ</w:t>
      </w:r>
      <w:r w:rsidR="001171B8" w:rsidRPr="00776D85">
        <w:rPr>
          <w:rFonts w:ascii="Arial" w:hAnsi="Arial" w:cs="Arial"/>
          <w:sz w:val="20"/>
          <w:szCs w:val="20"/>
          <w:lang w:val="sl-SI"/>
        </w:rPr>
        <w:t>, ukrepi</w:t>
      </w:r>
      <w:r w:rsidR="00160BDA" w:rsidRPr="00776D85">
        <w:rPr>
          <w:rFonts w:ascii="Arial" w:hAnsi="Arial" w:cs="Arial"/>
          <w:sz w:val="20"/>
          <w:szCs w:val="20"/>
          <w:lang w:val="sl-SI"/>
        </w:rPr>
        <w:t xml:space="preserve"> 1.1, 1.2, 1.4</w:t>
      </w:r>
      <w:r w:rsidR="005079D1">
        <w:rPr>
          <w:rFonts w:ascii="Arial" w:hAnsi="Arial" w:cs="Arial"/>
          <w:sz w:val="20"/>
          <w:szCs w:val="20"/>
          <w:lang w:val="sl-SI"/>
        </w:rPr>
        <w:t xml:space="preserve"> in</w:t>
      </w:r>
      <w:r w:rsidR="00160BDA" w:rsidRPr="00776D85">
        <w:rPr>
          <w:rFonts w:ascii="Arial" w:hAnsi="Arial" w:cs="Arial"/>
          <w:sz w:val="20"/>
          <w:szCs w:val="20"/>
          <w:lang w:val="sl-SI"/>
        </w:rPr>
        <w:t xml:space="preserve"> 1.5)</w:t>
      </w:r>
      <w:r w:rsidR="00BB14A2" w:rsidRPr="00776D85">
        <w:rPr>
          <w:rFonts w:ascii="Arial" w:hAnsi="Arial" w:cs="Arial"/>
          <w:sz w:val="20"/>
          <w:szCs w:val="20"/>
          <w:lang w:val="sl-SI"/>
        </w:rPr>
        <w:t>.</w:t>
      </w:r>
    </w:p>
    <w:p w14:paraId="30384CD5" w14:textId="4F051FFC" w:rsidR="00B41F2D" w:rsidRPr="00776D85" w:rsidRDefault="00B41F2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URI – Soča</w:t>
      </w:r>
      <w:r w:rsidRPr="00776D85">
        <w:rPr>
          <w:rFonts w:ascii="Arial" w:hAnsi="Arial" w:cs="Arial"/>
          <w:sz w:val="20"/>
          <w:szCs w:val="20"/>
        </w:rPr>
        <w:t xml:space="preserve"> poroča </w:t>
      </w:r>
      <w:r w:rsidR="00347100">
        <w:rPr>
          <w:rFonts w:ascii="Arial" w:hAnsi="Arial" w:cs="Arial"/>
          <w:sz w:val="20"/>
          <w:szCs w:val="20"/>
        </w:rPr>
        <w:t xml:space="preserve">o </w:t>
      </w:r>
      <w:r w:rsidRPr="00776D85">
        <w:rPr>
          <w:rFonts w:ascii="Arial" w:hAnsi="Arial" w:cs="Arial"/>
          <w:sz w:val="20"/>
          <w:szCs w:val="20"/>
        </w:rPr>
        <w:t xml:space="preserve">aktivnostih, ki so jih v letu 2024 pripravili za ozaveščanje strokovne javnosti s področja zaposlovanja invalidov: </w:t>
      </w:r>
    </w:p>
    <w:p w14:paraId="7AE84C6C" w14:textId="3F6B7910"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24. kongresu Evropske rehabilitacijske medicine ESPRM, ki je potekal aprila 2024, so predstavili Evalvacijo zaposlitvene rehabilitacije v Sloveniji</w:t>
      </w:r>
      <w:r>
        <w:rPr>
          <w:rFonts w:ascii="Arial" w:hAnsi="Arial" w:cs="Arial"/>
          <w:sz w:val="20"/>
          <w:szCs w:val="20"/>
          <w:lang w:val="sl-SI"/>
        </w:rPr>
        <w:t>;</w:t>
      </w:r>
    </w:p>
    <w:p w14:paraId="3CC8C6E7" w14:textId="1EC090D5"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15. kongresu Evropske zveze za podporno zaposlovanje so predstavili delo z delodajalci na področju zaposlovanja invalidov</w:t>
      </w:r>
      <w:r>
        <w:rPr>
          <w:rFonts w:ascii="Arial" w:hAnsi="Arial" w:cs="Arial"/>
          <w:sz w:val="20"/>
          <w:szCs w:val="20"/>
          <w:lang w:val="sl-SI"/>
        </w:rPr>
        <w:t>;</w:t>
      </w:r>
    </w:p>
    <w:p w14:paraId="7D83714B" w14:textId="5558A98B"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z</w:t>
      </w:r>
      <w:r w:rsidR="00B41F2D" w:rsidRPr="00776D85">
        <w:rPr>
          <w:rFonts w:ascii="Arial" w:hAnsi="Arial" w:cs="Arial"/>
          <w:sz w:val="20"/>
          <w:szCs w:val="20"/>
          <w:lang w:val="sl-SI"/>
        </w:rPr>
        <w:t xml:space="preserve">a slovenske strokovne delavce so v letu 2024 v RCZR URI </w:t>
      </w:r>
      <w:r w:rsidR="000B09A6">
        <w:rPr>
          <w:rFonts w:ascii="Arial" w:hAnsi="Arial" w:cs="Arial"/>
          <w:sz w:val="20"/>
          <w:szCs w:val="20"/>
          <w:lang w:val="sl-SI"/>
        </w:rPr>
        <w:t xml:space="preserve">– </w:t>
      </w:r>
      <w:r w:rsidR="00B41F2D" w:rsidRPr="00776D85">
        <w:rPr>
          <w:rFonts w:ascii="Arial" w:hAnsi="Arial" w:cs="Arial"/>
          <w:sz w:val="20"/>
          <w:szCs w:val="20"/>
          <w:lang w:val="sl-SI"/>
        </w:rPr>
        <w:t xml:space="preserve">Soča pripravili </w:t>
      </w:r>
      <w:r w:rsidR="00347100">
        <w:rPr>
          <w:rFonts w:ascii="Arial" w:hAnsi="Arial" w:cs="Arial"/>
          <w:sz w:val="20"/>
          <w:szCs w:val="20"/>
          <w:lang w:val="sl-SI"/>
        </w:rPr>
        <w:t>deset</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 xml:space="preserve">strokovnih dogodkov </w:t>
      </w:r>
      <w:r w:rsidR="00347100">
        <w:rPr>
          <w:rFonts w:ascii="Arial" w:hAnsi="Arial" w:cs="Arial"/>
          <w:sz w:val="20"/>
          <w:szCs w:val="20"/>
          <w:lang w:val="sl-SI"/>
        </w:rPr>
        <w:t>o</w:t>
      </w:r>
      <w:r w:rsidR="00B41F2D" w:rsidRPr="00776D85">
        <w:rPr>
          <w:rFonts w:ascii="Arial" w:hAnsi="Arial" w:cs="Arial"/>
          <w:sz w:val="20"/>
          <w:szCs w:val="20"/>
          <w:lang w:val="sl-SI"/>
        </w:rPr>
        <w:t xml:space="preserve"> socialn</w:t>
      </w:r>
      <w:r w:rsidR="00347100">
        <w:rPr>
          <w:rFonts w:ascii="Arial" w:hAnsi="Arial" w:cs="Arial"/>
          <w:sz w:val="20"/>
          <w:szCs w:val="20"/>
          <w:lang w:val="sl-SI"/>
        </w:rPr>
        <w:t>i</w:t>
      </w:r>
      <w:r w:rsidR="00B41F2D" w:rsidRPr="00776D85">
        <w:rPr>
          <w:rFonts w:ascii="Arial" w:hAnsi="Arial" w:cs="Arial"/>
          <w:sz w:val="20"/>
          <w:szCs w:val="20"/>
          <w:lang w:val="sl-SI"/>
        </w:rPr>
        <w:t xml:space="preserve"> vključenosti, </w:t>
      </w:r>
      <w:r w:rsidR="00347100" w:rsidRPr="00776D85">
        <w:rPr>
          <w:rFonts w:ascii="Arial" w:hAnsi="Arial" w:cs="Arial"/>
          <w:sz w:val="20"/>
          <w:szCs w:val="20"/>
          <w:lang w:val="sl-SI"/>
        </w:rPr>
        <w:t>prilagodit</w:t>
      </w:r>
      <w:r>
        <w:rPr>
          <w:rFonts w:ascii="Arial" w:hAnsi="Arial" w:cs="Arial"/>
          <w:sz w:val="20"/>
          <w:szCs w:val="20"/>
          <w:lang w:val="sl-SI"/>
        </w:rPr>
        <w:t>v</w:t>
      </w:r>
      <w:r w:rsidR="00347100">
        <w:rPr>
          <w:rFonts w:ascii="Arial" w:hAnsi="Arial" w:cs="Arial"/>
          <w:sz w:val="20"/>
          <w:szCs w:val="20"/>
          <w:lang w:val="sl-SI"/>
        </w:rPr>
        <w:t>i</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delovnih mest, dolgotrajn</w:t>
      </w:r>
      <w:r w:rsidR="00347100">
        <w:rPr>
          <w:rFonts w:ascii="Arial" w:hAnsi="Arial" w:cs="Arial"/>
          <w:sz w:val="20"/>
          <w:szCs w:val="20"/>
          <w:lang w:val="sl-SI"/>
        </w:rPr>
        <w:t>i</w:t>
      </w:r>
      <w:r w:rsidR="00B41F2D" w:rsidRPr="00776D85">
        <w:rPr>
          <w:rFonts w:ascii="Arial" w:hAnsi="Arial" w:cs="Arial"/>
          <w:sz w:val="20"/>
          <w:szCs w:val="20"/>
          <w:lang w:val="sl-SI"/>
        </w:rPr>
        <w:t xml:space="preserve"> brezposelnosti </w:t>
      </w:r>
      <w:r w:rsidR="000B09A6">
        <w:rPr>
          <w:rFonts w:ascii="Arial" w:hAnsi="Arial" w:cs="Arial"/>
          <w:sz w:val="20"/>
          <w:szCs w:val="20"/>
          <w:lang w:val="sl-SI"/>
        </w:rPr>
        <w:t xml:space="preserve">in </w:t>
      </w:r>
      <w:r w:rsidR="00B41F2D" w:rsidRPr="00776D85">
        <w:rPr>
          <w:rFonts w:ascii="Arial" w:hAnsi="Arial" w:cs="Arial"/>
          <w:sz w:val="20"/>
          <w:szCs w:val="20"/>
          <w:lang w:val="sl-SI"/>
        </w:rPr>
        <w:t xml:space="preserve">aktualnih </w:t>
      </w:r>
      <w:r w:rsidR="00347100" w:rsidRPr="00776D85">
        <w:rPr>
          <w:rFonts w:ascii="Arial" w:hAnsi="Arial" w:cs="Arial"/>
          <w:sz w:val="20"/>
          <w:szCs w:val="20"/>
          <w:lang w:val="sl-SI"/>
        </w:rPr>
        <w:t>trend</w:t>
      </w:r>
      <w:r w:rsidR="00347100">
        <w:rPr>
          <w:rFonts w:ascii="Arial" w:hAnsi="Arial" w:cs="Arial"/>
          <w:sz w:val="20"/>
          <w:szCs w:val="20"/>
          <w:lang w:val="sl-SI"/>
        </w:rPr>
        <w:t>ih</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v zaposlitveni rehabilitaciji ter tematska srečanja po strokovnih profilih v timih zaposlitvene rehabilitacije: za zdravnike medicine dela, prometa in športa, socialne delavce, delovne terapevte, psihologe in rehabilitacijske tehnologe</w:t>
      </w:r>
      <w:r w:rsidR="000B09A6">
        <w:rPr>
          <w:rFonts w:ascii="Arial" w:hAnsi="Arial" w:cs="Arial"/>
          <w:sz w:val="20"/>
          <w:szCs w:val="20"/>
          <w:lang w:val="sl-SI"/>
        </w:rPr>
        <w:t>;</w:t>
      </w:r>
      <w:r w:rsidR="00B41F2D" w:rsidRPr="00776D85">
        <w:rPr>
          <w:rFonts w:ascii="Arial" w:hAnsi="Arial" w:cs="Arial"/>
          <w:sz w:val="20"/>
          <w:szCs w:val="20"/>
          <w:lang w:val="sl-SI"/>
        </w:rPr>
        <w:t xml:space="preserve"> </w:t>
      </w:r>
    </w:p>
    <w:p w14:paraId="12D8ABF2" w14:textId="2357477D" w:rsidR="00C96681" w:rsidRPr="00776D85" w:rsidRDefault="000B09A6"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področju ZIMI so v juniju pripravili večjo delavnico, namenjeno prilagoditvam vozil za uporabnike (iz invalidskih organizacij) in strokovno javnost (</w:t>
      </w:r>
      <w:r w:rsidR="00347100">
        <w:rPr>
          <w:rFonts w:ascii="Arial" w:hAnsi="Arial" w:cs="Arial"/>
          <w:sz w:val="20"/>
          <w:szCs w:val="20"/>
          <w:lang w:val="sl-SI"/>
        </w:rPr>
        <w:t>u</w:t>
      </w:r>
      <w:r w:rsidR="00B41F2D" w:rsidRPr="00776D85">
        <w:rPr>
          <w:rFonts w:ascii="Arial" w:hAnsi="Arial" w:cs="Arial"/>
          <w:sz w:val="20"/>
          <w:szCs w:val="20"/>
          <w:lang w:val="sl-SI"/>
        </w:rPr>
        <w:t xml:space="preserve">pravne enote), </w:t>
      </w:r>
      <w:r w:rsidR="00347100">
        <w:rPr>
          <w:rFonts w:ascii="Arial" w:hAnsi="Arial" w:cs="Arial"/>
          <w:sz w:val="20"/>
          <w:szCs w:val="20"/>
          <w:lang w:val="sl-SI"/>
        </w:rPr>
        <w:t>na</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kateri so predstavili primere dobrih praks prilagoditev vozil ter opozorili na težave in pomanjkljivosti</w:t>
      </w:r>
      <w:r w:rsidR="00BB14A2" w:rsidRPr="00776D85">
        <w:rPr>
          <w:rFonts w:ascii="Arial" w:hAnsi="Arial" w:cs="Arial"/>
          <w:sz w:val="20"/>
          <w:szCs w:val="20"/>
          <w:lang w:val="sl-SI"/>
        </w:rPr>
        <w:t xml:space="preserve"> </w:t>
      </w:r>
      <w:r w:rsidR="00FF270D" w:rsidRPr="00776D85">
        <w:rPr>
          <w:rFonts w:ascii="Arial" w:hAnsi="Arial" w:cs="Arial"/>
          <w:sz w:val="20"/>
          <w:szCs w:val="20"/>
          <w:lang w:val="sl-SI"/>
        </w:rPr>
        <w:t>(</w:t>
      </w:r>
      <w:r w:rsidR="00FF270D" w:rsidRPr="00776D85">
        <w:rPr>
          <w:rFonts w:ascii="Arial" w:hAnsi="Arial" w:cs="Arial"/>
          <w:b/>
          <w:bCs/>
          <w:sz w:val="20"/>
          <w:szCs w:val="20"/>
          <w:lang w:val="sl-SI"/>
        </w:rPr>
        <w:t>URI – Soča</w:t>
      </w:r>
      <w:r w:rsidR="00FF270D" w:rsidRPr="00776D85">
        <w:rPr>
          <w:rFonts w:ascii="Arial" w:hAnsi="Arial" w:cs="Arial"/>
          <w:sz w:val="20"/>
          <w:szCs w:val="20"/>
          <w:lang w:val="sl-SI"/>
        </w:rPr>
        <w:t>, ukrep 1.2)</w:t>
      </w:r>
      <w:r w:rsidR="00BB14A2" w:rsidRPr="00776D85">
        <w:rPr>
          <w:rFonts w:ascii="Arial" w:hAnsi="Arial" w:cs="Arial"/>
          <w:sz w:val="20"/>
          <w:szCs w:val="20"/>
          <w:lang w:val="sl-SI"/>
        </w:rPr>
        <w:t>.</w:t>
      </w:r>
    </w:p>
    <w:p w14:paraId="0D2803C3" w14:textId="033244B8" w:rsidR="00B41F2D" w:rsidRPr="00776D85" w:rsidRDefault="00FF270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Izdali so tudi strokovno in informativno gradivo </w:t>
      </w:r>
      <w:r w:rsidR="00B41F2D" w:rsidRPr="00776D85">
        <w:rPr>
          <w:rFonts w:ascii="Arial" w:hAnsi="Arial" w:cs="Arial"/>
          <w:sz w:val="20"/>
          <w:szCs w:val="20"/>
        </w:rPr>
        <w:t>za ozaveščanje širše in strokovne javnosti</w:t>
      </w:r>
      <w:r w:rsidRPr="00776D85">
        <w:rPr>
          <w:rFonts w:ascii="Arial" w:hAnsi="Arial" w:cs="Arial"/>
          <w:sz w:val="20"/>
          <w:szCs w:val="20"/>
        </w:rPr>
        <w:t>:</w:t>
      </w:r>
    </w:p>
    <w:p w14:paraId="4F1F5F09" w14:textId="43BB8B02" w:rsidR="00B41F2D" w:rsidRPr="00776D85" w:rsidRDefault="000B09A6"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B41F2D" w:rsidRPr="00776D85">
        <w:rPr>
          <w:rFonts w:ascii="Arial" w:hAnsi="Arial" w:cs="Arial"/>
          <w:sz w:val="20"/>
          <w:szCs w:val="20"/>
          <w:lang w:val="sl-SI"/>
        </w:rPr>
        <w:t>riročnik za krepitev notranje moči (</w:t>
      </w:r>
      <w:r w:rsidR="00CD2C4E" w:rsidRPr="00776D85">
        <w:rPr>
          <w:rFonts w:ascii="Arial" w:hAnsi="Arial" w:cs="Arial"/>
          <w:sz w:val="20"/>
          <w:szCs w:val="20"/>
          <w:lang w:val="sl-SI"/>
        </w:rPr>
        <w:t xml:space="preserve">angl. </w:t>
      </w:r>
      <w:r w:rsidR="00B41F2D" w:rsidRPr="00776D85">
        <w:rPr>
          <w:rFonts w:ascii="Arial" w:hAnsi="Arial" w:cs="Arial"/>
          <w:sz w:val="20"/>
          <w:szCs w:val="20"/>
          <w:lang w:val="sl-SI"/>
        </w:rPr>
        <w:t xml:space="preserve">empowerment) uporabnikov storitev zaposlitvene rehabilitacije, ki temelji na modelu </w:t>
      </w:r>
      <w:r w:rsidR="00B41E11">
        <w:rPr>
          <w:rFonts w:ascii="Arial" w:hAnsi="Arial" w:cs="Arial"/>
          <w:sz w:val="20"/>
          <w:szCs w:val="20"/>
          <w:lang w:val="sl-SI"/>
        </w:rPr>
        <w:t>šestih</w:t>
      </w:r>
      <w:r w:rsidR="00B41E11" w:rsidRPr="00776D85">
        <w:rPr>
          <w:rFonts w:ascii="Arial" w:hAnsi="Arial" w:cs="Arial"/>
          <w:sz w:val="20"/>
          <w:szCs w:val="20"/>
          <w:lang w:val="sl-SI"/>
        </w:rPr>
        <w:t xml:space="preserve"> </w:t>
      </w:r>
      <w:r w:rsidR="00B41F2D" w:rsidRPr="00776D85">
        <w:rPr>
          <w:rFonts w:ascii="Arial" w:hAnsi="Arial" w:cs="Arial"/>
          <w:sz w:val="20"/>
          <w:szCs w:val="20"/>
          <w:lang w:val="sl-SI"/>
        </w:rPr>
        <w:t xml:space="preserve">komponent in obsega glavne vsebine notranje moči v procesu zaposlitvene rehabilitacije. Krepitev notranje moči je pomembna vsebina v vseh storitvah zaposlitvene rehabilitacije. Za doseganje večje opolnomočenosti so v priročniku dodane </w:t>
      </w:r>
      <w:r w:rsidR="00B41E11">
        <w:rPr>
          <w:rFonts w:ascii="Arial" w:hAnsi="Arial" w:cs="Arial"/>
          <w:sz w:val="20"/>
          <w:szCs w:val="20"/>
          <w:lang w:val="sl-SI"/>
        </w:rPr>
        <w:t>poseb</w:t>
      </w:r>
      <w:r w:rsidR="00B41E11" w:rsidRPr="00776D85">
        <w:rPr>
          <w:rFonts w:ascii="Arial" w:hAnsi="Arial" w:cs="Arial"/>
          <w:sz w:val="20"/>
          <w:szCs w:val="20"/>
          <w:lang w:val="sl-SI"/>
        </w:rPr>
        <w:t xml:space="preserve">ne </w:t>
      </w:r>
      <w:r w:rsidR="00B41F2D" w:rsidRPr="00776D85">
        <w:rPr>
          <w:rFonts w:ascii="Arial" w:hAnsi="Arial" w:cs="Arial"/>
          <w:sz w:val="20"/>
          <w:szCs w:val="20"/>
          <w:lang w:val="sl-SI"/>
        </w:rPr>
        <w:t>vaje, metode in tehnike, ki jih bodo uporabljali strokovni delavci oz</w:t>
      </w:r>
      <w:r w:rsidR="0011620D" w:rsidRPr="00776D85">
        <w:rPr>
          <w:rFonts w:ascii="Arial" w:hAnsi="Arial" w:cs="Arial"/>
          <w:sz w:val="20"/>
          <w:szCs w:val="20"/>
          <w:lang w:val="sl-SI"/>
        </w:rPr>
        <w:t>iroma</w:t>
      </w:r>
      <w:r w:rsidR="00B41F2D" w:rsidRPr="00776D85">
        <w:rPr>
          <w:rFonts w:ascii="Arial" w:hAnsi="Arial" w:cs="Arial"/>
          <w:sz w:val="20"/>
          <w:szCs w:val="20"/>
          <w:lang w:val="sl-SI"/>
        </w:rPr>
        <w:t xml:space="preserve"> invalidi v zaposlitveni rehabilitaciji. Priročnik z navodili za izvajanje vaj so že poslali strokovnim delavcem v zaposlitveni rehabilitaciji, predvidena je tudi objava na spletni strani URI </w:t>
      </w:r>
      <w:r>
        <w:rPr>
          <w:rFonts w:ascii="Arial" w:hAnsi="Arial" w:cs="Arial"/>
          <w:sz w:val="20"/>
          <w:szCs w:val="20"/>
          <w:lang w:val="sl-SI"/>
        </w:rPr>
        <w:t xml:space="preserve">– </w:t>
      </w:r>
      <w:r w:rsidR="00B41F2D" w:rsidRPr="00776D85">
        <w:rPr>
          <w:rFonts w:ascii="Arial" w:hAnsi="Arial" w:cs="Arial"/>
          <w:sz w:val="20"/>
          <w:szCs w:val="20"/>
          <w:lang w:val="sl-SI"/>
        </w:rPr>
        <w:t>Soča</w:t>
      </w:r>
      <w:r>
        <w:rPr>
          <w:rFonts w:ascii="Arial" w:hAnsi="Arial" w:cs="Arial"/>
          <w:sz w:val="20"/>
          <w:szCs w:val="20"/>
          <w:lang w:val="sl-SI"/>
        </w:rPr>
        <w:t>;</w:t>
      </w:r>
    </w:p>
    <w:p w14:paraId="355C38AA" w14:textId="0D63B945" w:rsidR="00B41F2D" w:rsidRPr="00776D85" w:rsidRDefault="00B41F2D" w:rsidP="00101B8A">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sidRPr="00776D85">
        <w:rPr>
          <w:rFonts w:ascii="Arial" w:hAnsi="Arial" w:cs="Arial"/>
          <w:sz w:val="20"/>
          <w:szCs w:val="20"/>
        </w:rPr>
        <w:lastRenderedPageBreak/>
        <w:t>Evalvacija zaposlitvene rehabilitacije, v kateri so longitudinalno in presečno spremljali trende na področju zaposlitvene rehabilitacije in zaposlovanja invalidov. Ocene zadovoljstva uporabnikov s storitvami in kakovost</w:t>
      </w:r>
      <w:r w:rsidR="00A26DA6">
        <w:rPr>
          <w:rFonts w:ascii="Arial" w:hAnsi="Arial" w:cs="Arial"/>
          <w:sz w:val="20"/>
          <w:szCs w:val="20"/>
        </w:rPr>
        <w:t>jo</w:t>
      </w:r>
      <w:r w:rsidRPr="00776D85">
        <w:rPr>
          <w:rFonts w:ascii="Arial" w:hAnsi="Arial" w:cs="Arial"/>
          <w:sz w:val="20"/>
          <w:szCs w:val="20"/>
        </w:rPr>
        <w:t xml:space="preserve"> njihovega življenja so zelo ugodne</w:t>
      </w:r>
      <w:r w:rsidR="00A26DA6">
        <w:rPr>
          <w:rFonts w:ascii="Arial" w:hAnsi="Arial" w:cs="Arial"/>
          <w:sz w:val="20"/>
          <w:szCs w:val="20"/>
        </w:rPr>
        <w:t>,</w:t>
      </w:r>
      <w:r w:rsidRPr="00776D85">
        <w:rPr>
          <w:rFonts w:ascii="Arial" w:hAnsi="Arial" w:cs="Arial"/>
          <w:sz w:val="20"/>
          <w:szCs w:val="20"/>
        </w:rPr>
        <w:t xml:space="preserve"> </w:t>
      </w:r>
      <w:r w:rsidR="00A26DA6">
        <w:rPr>
          <w:rFonts w:ascii="Arial" w:hAnsi="Arial" w:cs="Arial"/>
          <w:sz w:val="20"/>
          <w:szCs w:val="20"/>
        </w:rPr>
        <w:t>p</w:t>
      </w:r>
      <w:r w:rsidRPr="00776D85">
        <w:rPr>
          <w:rFonts w:ascii="Arial" w:hAnsi="Arial" w:cs="Arial"/>
          <w:sz w:val="20"/>
          <w:szCs w:val="20"/>
        </w:rPr>
        <w:t xml:space="preserve">rav tako zadovoljstvo napotne ustanove ZRSZ. Tudi izhodi v neposredno zaposlitev po zaposlitveni rehabilitaciji so povezani večinoma z odprtim trgom dela, spodbudni so tudi podatki o usposabljanjih. Normativi v zaposlitveni rehabilitaciji se na </w:t>
      </w:r>
      <w:r w:rsidR="00544633">
        <w:rPr>
          <w:rFonts w:ascii="Arial" w:hAnsi="Arial" w:cs="Arial"/>
          <w:sz w:val="20"/>
          <w:szCs w:val="20"/>
        </w:rPr>
        <w:t>ravni</w:t>
      </w:r>
      <w:r w:rsidR="00544633" w:rsidRPr="00776D85">
        <w:rPr>
          <w:rFonts w:ascii="Arial" w:hAnsi="Arial" w:cs="Arial"/>
          <w:sz w:val="20"/>
          <w:szCs w:val="20"/>
        </w:rPr>
        <w:t xml:space="preserve"> </w:t>
      </w:r>
      <w:r w:rsidRPr="00776D85">
        <w:rPr>
          <w:rFonts w:ascii="Arial" w:hAnsi="Arial" w:cs="Arial"/>
          <w:sz w:val="20"/>
          <w:szCs w:val="20"/>
        </w:rPr>
        <w:t>mreže izvajalcev spoštujejo</w:t>
      </w:r>
      <w:r w:rsidR="00A26DA6">
        <w:rPr>
          <w:rFonts w:ascii="Arial" w:hAnsi="Arial" w:cs="Arial"/>
          <w:sz w:val="20"/>
          <w:szCs w:val="20"/>
        </w:rPr>
        <w:t>,</w:t>
      </w:r>
      <w:r w:rsidRPr="00776D85">
        <w:rPr>
          <w:rFonts w:ascii="Arial" w:hAnsi="Arial" w:cs="Arial"/>
          <w:sz w:val="20"/>
          <w:szCs w:val="20"/>
        </w:rPr>
        <w:t xml:space="preserve"> izvajalci zaposlitvene rehabilitacije vključujejo celo več uporabnikov, prav tako število ur presega določen minimum. Opozorili so tudi na daljše procese in čakalne dobe v zaposlitveni rehabilitacij</w:t>
      </w:r>
      <w:r w:rsidR="00A26DA6">
        <w:rPr>
          <w:rFonts w:ascii="Arial" w:hAnsi="Arial" w:cs="Arial"/>
          <w:sz w:val="20"/>
          <w:szCs w:val="20"/>
        </w:rPr>
        <w:t>i</w:t>
      </w:r>
      <w:r w:rsidRPr="00776D85">
        <w:rPr>
          <w:rFonts w:ascii="Arial" w:hAnsi="Arial" w:cs="Arial"/>
          <w:sz w:val="20"/>
          <w:szCs w:val="20"/>
        </w:rPr>
        <w:t xml:space="preserve"> ter </w:t>
      </w:r>
      <w:r w:rsidR="00A26DA6">
        <w:rPr>
          <w:rFonts w:ascii="Arial" w:hAnsi="Arial" w:cs="Arial"/>
          <w:sz w:val="20"/>
          <w:szCs w:val="20"/>
        </w:rPr>
        <w:t xml:space="preserve">na </w:t>
      </w:r>
      <w:r w:rsidRPr="00776D85">
        <w:rPr>
          <w:rFonts w:ascii="Arial" w:hAnsi="Arial" w:cs="Arial"/>
          <w:sz w:val="20"/>
          <w:szCs w:val="20"/>
        </w:rPr>
        <w:t>mirovanja oz</w:t>
      </w:r>
      <w:r w:rsidR="0011620D" w:rsidRPr="00776D85">
        <w:rPr>
          <w:rFonts w:ascii="Arial" w:hAnsi="Arial" w:cs="Arial"/>
          <w:sz w:val="20"/>
          <w:szCs w:val="20"/>
        </w:rPr>
        <w:t>iroma</w:t>
      </w:r>
      <w:r w:rsidRPr="00776D85">
        <w:rPr>
          <w:rFonts w:ascii="Arial" w:hAnsi="Arial" w:cs="Arial"/>
          <w:sz w:val="20"/>
          <w:szCs w:val="20"/>
        </w:rPr>
        <w:t xml:space="preserve"> prekinitve procesov, prav tako tudi na delež nezaposljivih, ki </w:t>
      </w:r>
      <w:r w:rsidR="00544633">
        <w:rPr>
          <w:rFonts w:ascii="Arial" w:hAnsi="Arial" w:cs="Arial"/>
          <w:sz w:val="20"/>
          <w:szCs w:val="20"/>
        </w:rPr>
        <w:t>sestavlja</w:t>
      </w:r>
      <w:r w:rsidR="00A26DA6" w:rsidRPr="00776D85">
        <w:rPr>
          <w:rFonts w:ascii="Arial" w:hAnsi="Arial" w:cs="Arial"/>
          <w:sz w:val="20"/>
          <w:szCs w:val="20"/>
        </w:rPr>
        <w:t xml:space="preserve"> </w:t>
      </w:r>
      <w:r w:rsidR="00A26DA6">
        <w:rPr>
          <w:rFonts w:ascii="Arial" w:hAnsi="Arial" w:cs="Arial"/>
          <w:sz w:val="20"/>
          <w:szCs w:val="20"/>
        </w:rPr>
        <w:t>približno</w:t>
      </w:r>
      <w:r w:rsidRPr="00776D85">
        <w:rPr>
          <w:rFonts w:ascii="Arial" w:hAnsi="Arial" w:cs="Arial"/>
          <w:sz w:val="20"/>
          <w:szCs w:val="20"/>
        </w:rPr>
        <w:t xml:space="preserve"> 20 </w:t>
      </w:r>
      <w:r w:rsidR="00A26DA6">
        <w:rPr>
          <w:rFonts w:ascii="Arial" w:hAnsi="Arial" w:cs="Arial"/>
          <w:sz w:val="20"/>
          <w:szCs w:val="20"/>
        </w:rPr>
        <w:t>odstotkov</w:t>
      </w:r>
      <w:r w:rsidRPr="00776D85">
        <w:rPr>
          <w:rFonts w:ascii="Arial" w:hAnsi="Arial" w:cs="Arial"/>
          <w:sz w:val="20"/>
          <w:szCs w:val="20"/>
        </w:rPr>
        <w:t xml:space="preserve"> izhodov iz zaposlitvene rehabilitacije</w:t>
      </w:r>
      <w:r w:rsidR="00544633">
        <w:rPr>
          <w:rFonts w:ascii="Arial" w:hAnsi="Arial" w:cs="Arial"/>
          <w:sz w:val="20"/>
          <w:szCs w:val="20"/>
        </w:rPr>
        <w:t>;</w:t>
      </w:r>
    </w:p>
    <w:p w14:paraId="6775F40B" w14:textId="08A3E040" w:rsidR="00B41F2D" w:rsidRPr="00776D85" w:rsidRDefault="00544633"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B41F2D" w:rsidRPr="00776D85">
        <w:rPr>
          <w:rFonts w:ascii="Arial" w:hAnsi="Arial" w:cs="Arial"/>
          <w:sz w:val="20"/>
          <w:szCs w:val="20"/>
          <w:lang w:val="sl-SI"/>
        </w:rPr>
        <w:t>ripravili so tudi strokovno gradivo za analizo in prilagoditve delovnih mest, s katerim se bo poenotilo delo izvajalcev zaposlitvene rehabilitacije</w:t>
      </w:r>
      <w:r>
        <w:rPr>
          <w:rFonts w:ascii="Arial" w:hAnsi="Arial" w:cs="Arial"/>
          <w:sz w:val="20"/>
          <w:szCs w:val="20"/>
          <w:lang w:val="sl-SI"/>
        </w:rPr>
        <w:t>,</w:t>
      </w:r>
      <w:r w:rsidR="00B41F2D" w:rsidRPr="00776D85">
        <w:rPr>
          <w:rFonts w:ascii="Arial" w:hAnsi="Arial" w:cs="Arial"/>
          <w:sz w:val="20"/>
          <w:szCs w:val="20"/>
          <w:lang w:val="sl-SI"/>
        </w:rPr>
        <w:t xml:space="preserve"> tako glede metod in tehnik kot tudi </w:t>
      </w:r>
      <w:r>
        <w:rPr>
          <w:rFonts w:ascii="Arial" w:hAnsi="Arial" w:cs="Arial"/>
          <w:sz w:val="20"/>
          <w:szCs w:val="20"/>
          <w:lang w:val="sl-SI"/>
        </w:rPr>
        <w:t xml:space="preserve">glede </w:t>
      </w:r>
      <w:r w:rsidR="00B41F2D" w:rsidRPr="00776D85">
        <w:rPr>
          <w:rFonts w:ascii="Arial" w:hAnsi="Arial" w:cs="Arial"/>
          <w:sz w:val="20"/>
          <w:szCs w:val="20"/>
          <w:lang w:val="sl-SI"/>
        </w:rPr>
        <w:t>obrazca za analizo delovnega mesta in individualni načrt prilagoditev. Metode in tehnike obsegajo inštrumentarij iz delovne terapije in ergonomije (WEIS, WRI, HEA, REBA, RULA, OWAS</w:t>
      </w:r>
      <w:r>
        <w:rPr>
          <w:rFonts w:ascii="Arial" w:hAnsi="Arial" w:cs="Arial"/>
          <w:sz w:val="20"/>
          <w:szCs w:val="20"/>
          <w:lang w:val="sl-SI"/>
        </w:rPr>
        <w:t xml:space="preserve"> .</w:t>
      </w:r>
      <w:r w:rsidR="00B41F2D" w:rsidRPr="00776D85">
        <w:rPr>
          <w:rFonts w:ascii="Arial" w:hAnsi="Arial" w:cs="Arial"/>
          <w:sz w:val="20"/>
          <w:szCs w:val="20"/>
          <w:lang w:val="sl-SI"/>
        </w:rPr>
        <w:t>..)</w:t>
      </w:r>
      <w:r>
        <w:rPr>
          <w:rFonts w:ascii="Arial" w:hAnsi="Arial" w:cs="Arial"/>
          <w:sz w:val="20"/>
          <w:szCs w:val="20"/>
          <w:lang w:val="sl-SI"/>
        </w:rPr>
        <w:t>;</w:t>
      </w:r>
    </w:p>
    <w:p w14:paraId="1B34263D" w14:textId="23D8AF4F" w:rsidR="00C96681" w:rsidRPr="00776D85" w:rsidRDefault="00544633" w:rsidP="00101B8A">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Pr>
          <w:rFonts w:ascii="Arial" w:hAnsi="Arial" w:cs="Arial"/>
          <w:sz w:val="20"/>
          <w:szCs w:val="20"/>
        </w:rPr>
        <w:t>n</w:t>
      </w:r>
      <w:r w:rsidR="00B41F2D" w:rsidRPr="00776D85">
        <w:rPr>
          <w:rFonts w:ascii="Arial" w:hAnsi="Arial" w:cs="Arial"/>
          <w:sz w:val="20"/>
          <w:szCs w:val="20"/>
        </w:rPr>
        <w:t xml:space="preserve">a področju </w:t>
      </w:r>
      <w:r w:rsidR="00254D99" w:rsidRPr="00776D85">
        <w:rPr>
          <w:rFonts w:ascii="Arial" w:hAnsi="Arial" w:cs="Arial"/>
          <w:sz w:val="20"/>
          <w:szCs w:val="20"/>
        </w:rPr>
        <w:t>ZIMI</w:t>
      </w:r>
      <w:r w:rsidR="00B41F2D" w:rsidRPr="00776D85">
        <w:rPr>
          <w:rFonts w:ascii="Arial" w:hAnsi="Arial" w:cs="Arial"/>
          <w:sz w:val="20"/>
          <w:szCs w:val="20"/>
        </w:rPr>
        <w:t xml:space="preserve"> so pripravili vsebine na spletni strani URI </w:t>
      </w:r>
      <w:r>
        <w:rPr>
          <w:rFonts w:ascii="Arial" w:hAnsi="Arial" w:cs="Arial"/>
          <w:sz w:val="20"/>
          <w:szCs w:val="20"/>
        </w:rPr>
        <w:t xml:space="preserve">– </w:t>
      </w:r>
      <w:r w:rsidR="00B41F2D" w:rsidRPr="00776D85">
        <w:rPr>
          <w:rFonts w:ascii="Arial" w:hAnsi="Arial" w:cs="Arial"/>
          <w:sz w:val="20"/>
          <w:szCs w:val="20"/>
        </w:rPr>
        <w:t xml:space="preserve">Soča, ki so namenjene tako uporabnikom kot tudi strokovni javnosti glede prilagoditev vozil </w:t>
      </w:r>
      <w:r w:rsidR="00893A26" w:rsidRPr="00776D85">
        <w:rPr>
          <w:rFonts w:ascii="Arial" w:hAnsi="Arial" w:cs="Arial"/>
          <w:sz w:val="20"/>
          <w:szCs w:val="20"/>
        </w:rPr>
        <w:t>(</w:t>
      </w:r>
      <w:hyperlink r:id="rId21" w:history="1">
        <w:r w:rsidR="00893A26" w:rsidRPr="00776D85">
          <w:rPr>
            <w:rStyle w:val="Hiperpovezava"/>
            <w:rFonts w:ascii="Arial" w:hAnsi="Arial" w:cs="Arial"/>
            <w:color w:val="auto"/>
            <w:sz w:val="20"/>
            <w:szCs w:val="20"/>
          </w:rPr>
          <w:t>https://www.uri-soca.si/sl/projekt-prilagoditve-vozil/</w:t>
        </w:r>
      </w:hyperlink>
      <w:r w:rsidR="00893A26" w:rsidRPr="00776D85">
        <w:rPr>
          <w:rFonts w:ascii="Arial" w:hAnsi="Arial" w:cs="Arial"/>
        </w:rPr>
        <w:t>)</w:t>
      </w:r>
      <w:r w:rsidR="00B41F2D" w:rsidRPr="00776D85">
        <w:rPr>
          <w:rFonts w:ascii="Arial" w:hAnsi="Arial" w:cs="Arial"/>
          <w:sz w:val="20"/>
          <w:szCs w:val="20"/>
        </w:rPr>
        <w:t xml:space="preserve"> za večjo </w:t>
      </w:r>
      <w:r w:rsidR="00500F62" w:rsidRPr="00776D85">
        <w:rPr>
          <w:rFonts w:ascii="Arial" w:hAnsi="Arial" w:cs="Arial"/>
          <w:sz w:val="20"/>
          <w:szCs w:val="20"/>
        </w:rPr>
        <w:t>o</w:t>
      </w:r>
      <w:r w:rsidR="00500F62">
        <w:rPr>
          <w:rFonts w:ascii="Arial" w:hAnsi="Arial" w:cs="Arial"/>
          <w:sz w:val="20"/>
          <w:szCs w:val="20"/>
        </w:rPr>
        <w:t>za</w:t>
      </w:r>
      <w:r w:rsidR="00500F62" w:rsidRPr="00776D85">
        <w:rPr>
          <w:rFonts w:ascii="Arial" w:hAnsi="Arial" w:cs="Arial"/>
          <w:sz w:val="20"/>
          <w:szCs w:val="20"/>
        </w:rPr>
        <w:t xml:space="preserve">veščenost </w:t>
      </w:r>
      <w:r w:rsidR="00B41F2D" w:rsidRPr="00776D85">
        <w:rPr>
          <w:rFonts w:ascii="Arial" w:hAnsi="Arial" w:cs="Arial"/>
          <w:sz w:val="20"/>
          <w:szCs w:val="20"/>
        </w:rPr>
        <w:t>glede teh možnosti</w:t>
      </w:r>
      <w:r w:rsidR="00BB14A2" w:rsidRPr="00776D85">
        <w:rPr>
          <w:rFonts w:ascii="Arial" w:hAnsi="Arial" w:cs="Arial"/>
          <w:sz w:val="20"/>
          <w:szCs w:val="20"/>
        </w:rPr>
        <w:t xml:space="preserve"> </w:t>
      </w:r>
      <w:r w:rsidR="00FF270D" w:rsidRPr="00776D85">
        <w:rPr>
          <w:rFonts w:ascii="Arial" w:hAnsi="Arial" w:cs="Arial"/>
          <w:sz w:val="20"/>
          <w:szCs w:val="20"/>
        </w:rPr>
        <w:t>(</w:t>
      </w:r>
      <w:r w:rsidR="00FF270D" w:rsidRPr="00776D85">
        <w:rPr>
          <w:rFonts w:ascii="Arial" w:hAnsi="Arial" w:cs="Arial"/>
          <w:b/>
          <w:bCs/>
          <w:sz w:val="20"/>
          <w:szCs w:val="20"/>
        </w:rPr>
        <w:t>URI – Soča</w:t>
      </w:r>
      <w:r w:rsidR="00FF270D" w:rsidRPr="00776D85">
        <w:rPr>
          <w:rFonts w:ascii="Arial" w:hAnsi="Arial" w:cs="Arial"/>
          <w:sz w:val="20"/>
          <w:szCs w:val="20"/>
        </w:rPr>
        <w:t>, ukrep 1.4)</w:t>
      </w:r>
      <w:r w:rsidR="00BB14A2" w:rsidRPr="00776D85">
        <w:rPr>
          <w:rFonts w:ascii="Arial" w:hAnsi="Arial" w:cs="Arial"/>
          <w:sz w:val="20"/>
          <w:szCs w:val="20"/>
        </w:rPr>
        <w:t>.</w:t>
      </w:r>
    </w:p>
    <w:p w14:paraId="699046C2" w14:textId="2FEF7B5F" w:rsidR="00C96681" w:rsidRPr="00776D85" w:rsidRDefault="000E44C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ZIZRS </w:t>
      </w:r>
      <w:r w:rsidRPr="00776D85">
        <w:rPr>
          <w:rFonts w:ascii="Arial" w:hAnsi="Arial" w:cs="Arial"/>
          <w:sz w:val="20"/>
          <w:szCs w:val="20"/>
        </w:rPr>
        <w:t>poroča, da je z namenom ozaveščanja strokovne javnosti skupaj z MDDSZ, Zavodom Republike Slovenije za zaposlovanje (v nadaljnjem besedilu: ZRSZ), Zavodom za pokojninsko in invalidsko zavarovanje Slovenije (v nadaljnjem besedilu: ZPIZ) in URI – SOČA organiziralo vsakoletna izobraževalna dneva na področju poklicne/zaposlitvene rehabilitacije – REHA, ki sta bila v Portorožu 24. in 25. septembra 2024 na temo Zaposlovanje in delo invalidov ter poklicna in zaposlitvena rehabilitacija.</w:t>
      </w:r>
    </w:p>
    <w:p w14:paraId="57137043" w14:textId="0366AE35"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strokovnem srečanju REHA dnevi so bil</w:t>
      </w:r>
      <w:r w:rsidR="005874D5">
        <w:rPr>
          <w:rFonts w:ascii="Arial" w:hAnsi="Arial" w:cs="Arial"/>
          <w:sz w:val="20"/>
          <w:szCs w:val="20"/>
        </w:rPr>
        <w:t>e</w:t>
      </w:r>
      <w:r w:rsidRPr="00776D85">
        <w:rPr>
          <w:rFonts w:ascii="Arial" w:hAnsi="Arial" w:cs="Arial"/>
          <w:sz w:val="20"/>
          <w:szCs w:val="20"/>
        </w:rPr>
        <w:t xml:space="preserve"> predstavljene različne izkušnje pri zaposlovanju in delu invalidov v povezavi s poklicno in zaposlitveno rehabilitacijo, ki skupaj omogočata sistemsko in celovito reševanje problematike zaposlovanja invalidov te</w:t>
      </w:r>
      <w:r w:rsidR="008941F3">
        <w:rPr>
          <w:rFonts w:ascii="Arial" w:hAnsi="Arial" w:cs="Arial"/>
          <w:sz w:val="20"/>
          <w:szCs w:val="20"/>
        </w:rPr>
        <w:t>r</w:t>
      </w:r>
      <w:r w:rsidRPr="00776D85">
        <w:rPr>
          <w:rFonts w:ascii="Arial" w:hAnsi="Arial" w:cs="Arial"/>
          <w:sz w:val="20"/>
          <w:szCs w:val="20"/>
        </w:rPr>
        <w:t xml:space="preserve"> njihovo vrnitev na trg dela. Pri poklicni in zaposlitveni rehabilitaciji je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da se invalid usposobi za ustrezno delo, se zaposli</w:t>
      </w:r>
      <w:r w:rsidR="008941F3">
        <w:rPr>
          <w:rFonts w:ascii="Arial" w:hAnsi="Arial" w:cs="Arial"/>
          <w:sz w:val="20"/>
          <w:szCs w:val="20"/>
        </w:rPr>
        <w:t>,</w:t>
      </w:r>
      <w:r w:rsidRPr="00776D85">
        <w:rPr>
          <w:rFonts w:ascii="Arial" w:hAnsi="Arial" w:cs="Arial"/>
          <w:sz w:val="20"/>
          <w:szCs w:val="20"/>
        </w:rPr>
        <w:t xml:space="preserve"> zaposlitev </w:t>
      </w:r>
      <w:r w:rsidR="008941F3">
        <w:rPr>
          <w:rFonts w:ascii="Arial" w:hAnsi="Arial" w:cs="Arial"/>
          <w:sz w:val="20"/>
          <w:szCs w:val="20"/>
        </w:rPr>
        <w:t>ob</w:t>
      </w:r>
      <w:r w:rsidR="008941F3" w:rsidRPr="00776D85">
        <w:rPr>
          <w:rFonts w:ascii="Arial" w:hAnsi="Arial" w:cs="Arial"/>
          <w:sz w:val="20"/>
          <w:szCs w:val="20"/>
        </w:rPr>
        <w:t xml:space="preserve">drži </w:t>
      </w:r>
      <w:r w:rsidRPr="00776D85">
        <w:rPr>
          <w:rFonts w:ascii="Arial" w:hAnsi="Arial" w:cs="Arial"/>
          <w:sz w:val="20"/>
          <w:szCs w:val="20"/>
        </w:rPr>
        <w:t xml:space="preserve">in v njej napreduje ali spremeni svojo poklicno kariero oziroma se usposobi za opravljanje istega poklica ali za drug poklic ali delo. Prav tako so </w:t>
      </w:r>
      <w:r w:rsidR="00B14444">
        <w:rPr>
          <w:rFonts w:ascii="Arial" w:hAnsi="Arial" w:cs="Arial"/>
          <w:sz w:val="20"/>
          <w:szCs w:val="20"/>
        </w:rPr>
        <w:t xml:space="preserve">na REHA dnevih </w:t>
      </w:r>
      <w:r w:rsidRPr="00776D85">
        <w:rPr>
          <w:rFonts w:ascii="Arial" w:hAnsi="Arial" w:cs="Arial"/>
          <w:sz w:val="20"/>
          <w:szCs w:val="20"/>
        </w:rPr>
        <w:t>predstavili različne vsebine</w:t>
      </w:r>
      <w:r w:rsidR="008941F3">
        <w:rPr>
          <w:rFonts w:ascii="Arial" w:hAnsi="Arial" w:cs="Arial"/>
          <w:sz w:val="20"/>
          <w:szCs w:val="20"/>
        </w:rPr>
        <w:t>,</w:t>
      </w:r>
      <w:r w:rsidRPr="00776D85">
        <w:rPr>
          <w:rFonts w:ascii="Arial" w:hAnsi="Arial" w:cs="Arial"/>
          <w:sz w:val="20"/>
          <w:szCs w:val="20"/>
        </w:rPr>
        <w:t xml:space="preserve"> s katerimi so udeležence izobraževalnih dni seznanili z drugimi aktualnimi vsebinami </w:t>
      </w:r>
      <w:r w:rsidR="008941F3">
        <w:rPr>
          <w:rFonts w:ascii="Arial" w:hAnsi="Arial" w:cs="Arial"/>
          <w:sz w:val="20"/>
          <w:szCs w:val="20"/>
        </w:rPr>
        <w:t xml:space="preserve">in </w:t>
      </w:r>
      <w:r w:rsidRPr="00776D85">
        <w:rPr>
          <w:rFonts w:ascii="Arial" w:hAnsi="Arial" w:cs="Arial"/>
          <w:sz w:val="20"/>
          <w:szCs w:val="20"/>
        </w:rPr>
        <w:t>prispevali k njihovemu strokovnemu, kariernemu in osebnemu razvoju</w:t>
      </w:r>
      <w:r w:rsidR="008941F3">
        <w:rPr>
          <w:rFonts w:ascii="Arial" w:hAnsi="Arial" w:cs="Arial"/>
          <w:sz w:val="20"/>
          <w:szCs w:val="20"/>
        </w:rPr>
        <w:t>,</w:t>
      </w:r>
      <w:r w:rsidRPr="00776D85">
        <w:rPr>
          <w:rFonts w:ascii="Arial" w:hAnsi="Arial" w:cs="Arial"/>
          <w:sz w:val="20"/>
          <w:szCs w:val="20"/>
        </w:rPr>
        <w:t xml:space="preserve"> </w:t>
      </w:r>
      <w:r w:rsidR="008941F3">
        <w:rPr>
          <w:rFonts w:ascii="Arial" w:hAnsi="Arial" w:cs="Arial"/>
          <w:sz w:val="20"/>
          <w:szCs w:val="20"/>
        </w:rPr>
        <w:t>v</w:t>
      </w:r>
      <w:r w:rsidRPr="00776D85">
        <w:rPr>
          <w:rFonts w:ascii="Arial" w:hAnsi="Arial" w:cs="Arial"/>
          <w:sz w:val="20"/>
          <w:szCs w:val="20"/>
        </w:rPr>
        <w:t xml:space="preserve">se z namenom večje strokovne usposobljenosti za delo z </w:t>
      </w:r>
      <w:r w:rsidR="008941F3">
        <w:rPr>
          <w:rFonts w:ascii="Arial" w:hAnsi="Arial" w:cs="Arial"/>
          <w:sz w:val="20"/>
          <w:szCs w:val="20"/>
        </w:rPr>
        <w:t>invalidi</w:t>
      </w:r>
      <w:r w:rsidR="008941F3" w:rsidRPr="00776D85">
        <w:rPr>
          <w:rFonts w:ascii="Arial" w:hAnsi="Arial" w:cs="Arial"/>
          <w:sz w:val="20"/>
          <w:szCs w:val="20"/>
        </w:rPr>
        <w:t xml:space="preserve"> </w:t>
      </w:r>
      <w:r w:rsidRPr="00776D85">
        <w:rPr>
          <w:rFonts w:ascii="Arial" w:hAnsi="Arial" w:cs="Arial"/>
          <w:sz w:val="20"/>
          <w:szCs w:val="20"/>
        </w:rPr>
        <w:t>in za invalide.</w:t>
      </w:r>
    </w:p>
    <w:p w14:paraId="22B91D28" w14:textId="310C59F9"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Glavn</w:t>
      </w:r>
      <w:r w:rsidR="005874D5">
        <w:rPr>
          <w:rFonts w:ascii="Arial" w:hAnsi="Arial" w:cs="Arial"/>
          <w:sz w:val="20"/>
          <w:szCs w:val="20"/>
        </w:rPr>
        <w:t>a</w:t>
      </w:r>
      <w:r w:rsidRPr="00776D85">
        <w:rPr>
          <w:rFonts w:ascii="Arial" w:hAnsi="Arial" w:cs="Arial"/>
          <w:sz w:val="20"/>
          <w:szCs w:val="20"/>
        </w:rPr>
        <w:t xml:space="preserve"> uvodna predstavitev na REHA dnevih je bila namenjena družben</w:t>
      </w:r>
      <w:r w:rsidR="008941F3">
        <w:rPr>
          <w:rFonts w:ascii="Arial" w:hAnsi="Arial" w:cs="Arial"/>
          <w:sz w:val="20"/>
          <w:szCs w:val="20"/>
        </w:rPr>
        <w:t>i</w:t>
      </w:r>
      <w:r w:rsidRPr="00776D85">
        <w:rPr>
          <w:rFonts w:ascii="Arial" w:hAnsi="Arial" w:cs="Arial"/>
          <w:sz w:val="20"/>
          <w:szCs w:val="20"/>
        </w:rPr>
        <w:t xml:space="preserve"> vest</w:t>
      </w:r>
      <w:r w:rsidR="008941F3">
        <w:rPr>
          <w:rFonts w:ascii="Arial" w:hAnsi="Arial" w:cs="Arial"/>
          <w:sz w:val="20"/>
          <w:szCs w:val="20"/>
        </w:rPr>
        <w:t>i</w:t>
      </w:r>
      <w:r w:rsidRPr="00776D85">
        <w:rPr>
          <w:rFonts w:ascii="Arial" w:hAnsi="Arial" w:cs="Arial"/>
          <w:sz w:val="20"/>
          <w:szCs w:val="20"/>
        </w:rPr>
        <w:t xml:space="preserve"> in </w:t>
      </w:r>
      <w:r w:rsidR="008941F3" w:rsidRPr="00776D85">
        <w:rPr>
          <w:rFonts w:ascii="Arial" w:hAnsi="Arial" w:cs="Arial"/>
          <w:sz w:val="20"/>
          <w:szCs w:val="20"/>
        </w:rPr>
        <w:t>ranljiv</w:t>
      </w:r>
      <w:r w:rsidR="008941F3">
        <w:rPr>
          <w:rFonts w:ascii="Arial" w:hAnsi="Arial" w:cs="Arial"/>
          <w:sz w:val="20"/>
          <w:szCs w:val="20"/>
        </w:rPr>
        <w:t>im</w:t>
      </w:r>
      <w:r w:rsidR="008941F3" w:rsidRPr="00776D85">
        <w:rPr>
          <w:rFonts w:ascii="Arial" w:hAnsi="Arial" w:cs="Arial"/>
          <w:sz w:val="20"/>
          <w:szCs w:val="20"/>
        </w:rPr>
        <w:t xml:space="preserve"> skupin</w:t>
      </w:r>
      <w:r w:rsidR="008941F3">
        <w:rPr>
          <w:rFonts w:ascii="Arial" w:hAnsi="Arial" w:cs="Arial"/>
          <w:sz w:val="20"/>
          <w:szCs w:val="20"/>
        </w:rPr>
        <w:t>am</w:t>
      </w:r>
      <w:r w:rsidRPr="00776D85">
        <w:rPr>
          <w:rFonts w:ascii="Arial" w:hAnsi="Arial" w:cs="Arial"/>
          <w:sz w:val="20"/>
          <w:szCs w:val="20"/>
        </w:rPr>
        <w:t xml:space="preserve">, nadaljevali so s </w:t>
      </w:r>
      <w:r w:rsidR="008941F3">
        <w:rPr>
          <w:rFonts w:ascii="Arial" w:hAnsi="Arial" w:cs="Arial"/>
          <w:sz w:val="20"/>
          <w:szCs w:val="20"/>
        </w:rPr>
        <w:t xml:space="preserve">predstavitvijo </w:t>
      </w:r>
      <w:r w:rsidR="008941F3" w:rsidRPr="00776D85">
        <w:rPr>
          <w:rFonts w:ascii="Arial" w:hAnsi="Arial" w:cs="Arial"/>
          <w:sz w:val="20"/>
          <w:szCs w:val="20"/>
        </w:rPr>
        <w:t>primer</w:t>
      </w:r>
      <w:r w:rsidR="008941F3">
        <w:rPr>
          <w:rFonts w:ascii="Arial" w:hAnsi="Arial" w:cs="Arial"/>
          <w:sz w:val="20"/>
          <w:szCs w:val="20"/>
        </w:rPr>
        <w:t>ov</w:t>
      </w:r>
      <w:r w:rsidR="00D25CBD">
        <w:rPr>
          <w:rFonts w:ascii="Arial" w:hAnsi="Arial" w:cs="Arial"/>
          <w:sz w:val="20"/>
          <w:szCs w:val="20"/>
        </w:rPr>
        <w:t xml:space="preserve"> </w:t>
      </w:r>
      <w:r w:rsidRPr="00776D85">
        <w:rPr>
          <w:rFonts w:ascii="Arial" w:hAnsi="Arial" w:cs="Arial"/>
          <w:sz w:val="20"/>
          <w:szCs w:val="20"/>
        </w:rPr>
        <w:t xml:space="preserve">dobre prakse za večjo zaposljivost invalidov iz Belgijskega zavoda za zaposlovanje. Sledilo je delo v treh delovnih skupinah, </w:t>
      </w:r>
      <w:r w:rsidR="008941F3">
        <w:rPr>
          <w:rFonts w:ascii="Arial" w:hAnsi="Arial" w:cs="Arial"/>
          <w:sz w:val="20"/>
          <w:szCs w:val="20"/>
        </w:rPr>
        <w:t>v katerih</w:t>
      </w:r>
      <w:r w:rsidR="008941F3" w:rsidRPr="00776D85">
        <w:rPr>
          <w:rFonts w:ascii="Arial" w:hAnsi="Arial" w:cs="Arial"/>
          <w:sz w:val="20"/>
          <w:szCs w:val="20"/>
        </w:rPr>
        <w:t xml:space="preserve"> </w:t>
      </w:r>
      <w:r w:rsidRPr="00776D85">
        <w:rPr>
          <w:rFonts w:ascii="Arial" w:hAnsi="Arial" w:cs="Arial"/>
          <w:sz w:val="20"/>
          <w:szCs w:val="20"/>
        </w:rPr>
        <w:t xml:space="preserve">so v povezavi z glavno temo podrobno razpravljali o merilih in kriterijih za ocenjevanje invalidnosti in pridobitev pravice do storitev zaposlitvene rehabilitacije, ocenjevanje delovne učinkovitosti za zaposlene invalide ter </w:t>
      </w:r>
      <w:r w:rsidR="00D25CBD">
        <w:rPr>
          <w:rFonts w:ascii="Arial" w:hAnsi="Arial" w:cs="Arial"/>
          <w:sz w:val="20"/>
          <w:szCs w:val="20"/>
        </w:rPr>
        <w:t xml:space="preserve">o </w:t>
      </w:r>
      <w:r w:rsidRPr="00776D85">
        <w:rPr>
          <w:rFonts w:ascii="Arial" w:hAnsi="Arial" w:cs="Arial"/>
          <w:sz w:val="20"/>
          <w:szCs w:val="20"/>
        </w:rPr>
        <w:t>podporni in zaščitniški obliki zaposlovanj</w:t>
      </w:r>
      <w:r w:rsidR="00D25CBD">
        <w:rPr>
          <w:rFonts w:ascii="Arial" w:hAnsi="Arial" w:cs="Arial"/>
          <w:sz w:val="20"/>
          <w:szCs w:val="20"/>
        </w:rPr>
        <w:t>a</w:t>
      </w:r>
      <w:r w:rsidRPr="00776D85">
        <w:rPr>
          <w:rFonts w:ascii="Arial" w:hAnsi="Arial" w:cs="Arial"/>
          <w:sz w:val="20"/>
          <w:szCs w:val="20"/>
        </w:rPr>
        <w:t xml:space="preserve"> invalidov. Po končanem delu v delovnih skupinah je bil skupen povzetek dela oziroma ugotovitve vseh delovnih skupin.</w:t>
      </w:r>
    </w:p>
    <w:p w14:paraId="4C1ADE53" w14:textId="1F41FB17"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Drugi dan REHA dni je bil </w:t>
      </w:r>
      <w:r w:rsidR="00D25CBD">
        <w:rPr>
          <w:rFonts w:ascii="Arial" w:hAnsi="Arial" w:cs="Arial"/>
          <w:sz w:val="20"/>
          <w:szCs w:val="20"/>
        </w:rPr>
        <w:t xml:space="preserve">najprej </w:t>
      </w:r>
      <w:r w:rsidRPr="00776D85">
        <w:rPr>
          <w:rFonts w:ascii="Arial" w:hAnsi="Arial" w:cs="Arial"/>
          <w:sz w:val="20"/>
          <w:szCs w:val="20"/>
        </w:rPr>
        <w:t>predstavljen razpis s področja Programa socialne vključenosti</w:t>
      </w:r>
      <w:r w:rsidR="008941F3">
        <w:rPr>
          <w:rFonts w:ascii="Arial" w:hAnsi="Arial" w:cs="Arial"/>
          <w:sz w:val="20"/>
          <w:szCs w:val="20"/>
        </w:rPr>
        <w:t>,</w:t>
      </w:r>
      <w:r w:rsidRPr="00776D85">
        <w:rPr>
          <w:rFonts w:ascii="Arial" w:hAnsi="Arial" w:cs="Arial"/>
          <w:sz w:val="20"/>
          <w:szCs w:val="20"/>
        </w:rPr>
        <w:t xml:space="preserve"> sledil</w:t>
      </w:r>
      <w:r w:rsidR="00D25CBD">
        <w:rPr>
          <w:rFonts w:ascii="Arial" w:hAnsi="Arial" w:cs="Arial"/>
          <w:sz w:val="20"/>
          <w:szCs w:val="20"/>
        </w:rPr>
        <w:t>i</w:t>
      </w:r>
      <w:r w:rsidRPr="00776D85">
        <w:rPr>
          <w:rFonts w:ascii="Arial" w:hAnsi="Arial" w:cs="Arial"/>
          <w:sz w:val="20"/>
          <w:szCs w:val="20"/>
        </w:rPr>
        <w:t xml:space="preserve"> </w:t>
      </w:r>
      <w:r w:rsidR="00D25CBD">
        <w:rPr>
          <w:rFonts w:ascii="Arial" w:hAnsi="Arial" w:cs="Arial"/>
          <w:sz w:val="20"/>
          <w:szCs w:val="20"/>
        </w:rPr>
        <w:t xml:space="preserve">sta </w:t>
      </w:r>
      <w:r w:rsidRPr="00776D85">
        <w:rPr>
          <w:rFonts w:ascii="Arial" w:hAnsi="Arial" w:cs="Arial"/>
          <w:sz w:val="20"/>
          <w:szCs w:val="20"/>
        </w:rPr>
        <w:t xml:space="preserve">predstavitev slovenskega projekta z naslovom Model zgodnje poklicne in zaposlitvene rehabilitacije v procesu vračanja na delo z vidika zdravja ter predstavitev mednarodnega projekta WIC – Workplace Inclusion Champion. Svet za invalide Republike Slovenije </w:t>
      </w:r>
      <w:r w:rsidR="00D25CBD">
        <w:rPr>
          <w:rFonts w:ascii="Arial" w:hAnsi="Arial" w:cs="Arial"/>
          <w:sz w:val="20"/>
          <w:szCs w:val="20"/>
        </w:rPr>
        <w:t xml:space="preserve">je </w:t>
      </w:r>
      <w:r w:rsidR="008941F3">
        <w:rPr>
          <w:rFonts w:ascii="Arial" w:hAnsi="Arial" w:cs="Arial"/>
          <w:sz w:val="20"/>
          <w:szCs w:val="20"/>
        </w:rPr>
        <w:t>predstavil</w:t>
      </w:r>
      <w:r w:rsidRPr="00776D85">
        <w:rPr>
          <w:rFonts w:ascii="Arial" w:hAnsi="Arial" w:cs="Arial"/>
          <w:sz w:val="20"/>
          <w:szCs w:val="20"/>
        </w:rPr>
        <w:t xml:space="preserve"> </w:t>
      </w:r>
      <w:r w:rsidR="008941F3" w:rsidRPr="00776D85">
        <w:rPr>
          <w:rFonts w:ascii="Arial" w:hAnsi="Arial" w:cs="Arial"/>
          <w:sz w:val="20"/>
          <w:szCs w:val="20"/>
        </w:rPr>
        <w:t>izziv</w:t>
      </w:r>
      <w:r w:rsidR="008941F3">
        <w:rPr>
          <w:rFonts w:ascii="Arial" w:hAnsi="Arial" w:cs="Arial"/>
          <w:sz w:val="20"/>
          <w:szCs w:val="20"/>
        </w:rPr>
        <w:t>e</w:t>
      </w:r>
      <w:r w:rsidR="008941F3" w:rsidRPr="00776D85">
        <w:rPr>
          <w:rFonts w:ascii="Arial" w:hAnsi="Arial" w:cs="Arial"/>
          <w:sz w:val="20"/>
          <w:szCs w:val="20"/>
        </w:rPr>
        <w:t xml:space="preserve"> </w:t>
      </w:r>
      <w:r w:rsidRPr="00776D85">
        <w:rPr>
          <w:rFonts w:ascii="Arial" w:hAnsi="Arial" w:cs="Arial"/>
          <w:sz w:val="20"/>
          <w:szCs w:val="20"/>
        </w:rPr>
        <w:t xml:space="preserve">zaposlovanja in dela invalidov. Predstavljene so bile tudi novosti na zakonodajnem področju ter medinstitucionalno sodelovanje Zavoda Republike Slovenije za zaposlovanje. Pozornost so usmerili še na izhodišča za pripravo </w:t>
      </w:r>
      <w:r w:rsidR="00254D99" w:rsidRPr="00776D85">
        <w:rPr>
          <w:rFonts w:ascii="Arial" w:hAnsi="Arial" w:cs="Arial"/>
          <w:sz w:val="20"/>
          <w:szCs w:val="20"/>
        </w:rPr>
        <w:t>z</w:t>
      </w:r>
      <w:r w:rsidRPr="00776D85">
        <w:rPr>
          <w:rFonts w:ascii="Arial" w:hAnsi="Arial" w:cs="Arial"/>
          <w:sz w:val="20"/>
          <w:szCs w:val="20"/>
        </w:rPr>
        <w:t>akona o inštitutu za medicinsko in drugo izvedenstvo ter sodno varstvo pravic v primeru začasne ali trajne nezmožnosti za delo.</w:t>
      </w:r>
    </w:p>
    <w:p w14:paraId="6C8FFC72" w14:textId="5ED2BC73"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lastRenderedPageBreak/>
        <w:t>REHA srečanja se je udeležilo 185 strokovnih delavcev, ki delujejo na področju zaposlitvene in poklicne rehabilitacije, invalidskega varstva in zaposlovanja invalidov, ter strokovni delavci, ki v različnih okoljih delujejo na področju ravnanja z invalidnostjo na delovnem mestu</w:t>
      </w:r>
      <w:r w:rsidR="0096150A">
        <w:rPr>
          <w:rFonts w:ascii="Arial" w:hAnsi="Arial" w:cs="Arial"/>
          <w:sz w:val="20"/>
          <w:szCs w:val="20"/>
        </w:rPr>
        <w:t>,</w:t>
      </w:r>
      <w:r w:rsidRPr="00776D85">
        <w:rPr>
          <w:rFonts w:ascii="Arial" w:hAnsi="Arial" w:cs="Arial"/>
          <w:sz w:val="20"/>
          <w:szCs w:val="20"/>
        </w:rPr>
        <w:t xml:space="preserve"> </w:t>
      </w:r>
      <w:r w:rsidR="00011B74">
        <w:rPr>
          <w:rFonts w:ascii="Arial" w:hAnsi="Arial" w:cs="Arial"/>
          <w:sz w:val="20"/>
          <w:szCs w:val="20"/>
        </w:rPr>
        <w:t>in</w:t>
      </w:r>
      <w:r w:rsidR="00011B74" w:rsidRPr="00776D85">
        <w:rPr>
          <w:rFonts w:ascii="Arial" w:hAnsi="Arial" w:cs="Arial"/>
          <w:sz w:val="20"/>
          <w:szCs w:val="20"/>
        </w:rPr>
        <w:t xml:space="preserve"> </w:t>
      </w:r>
      <w:r w:rsidR="00011B74">
        <w:rPr>
          <w:rFonts w:ascii="Arial" w:hAnsi="Arial" w:cs="Arial"/>
          <w:sz w:val="20"/>
          <w:szCs w:val="20"/>
        </w:rPr>
        <w:t xml:space="preserve">drugi </w:t>
      </w:r>
      <w:r w:rsidRPr="00776D85">
        <w:rPr>
          <w:rFonts w:ascii="Arial" w:hAnsi="Arial" w:cs="Arial"/>
          <w:sz w:val="20"/>
          <w:szCs w:val="20"/>
        </w:rPr>
        <w:t>gostje.</w:t>
      </w:r>
    </w:p>
    <w:p w14:paraId="734AAAAB" w14:textId="3DCFEBA5" w:rsidR="000E44CD" w:rsidRPr="00776D85" w:rsidRDefault="000E44C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ZIZRS je za izobraževanje strokovnih delavcev poleg strokovnega srečanja REHA na podlagi področnega zakona posebej pripravilo in organiziralo tudi obravnavo naslednjih tem:</w:t>
      </w:r>
    </w:p>
    <w:p w14:paraId="25774802" w14:textId="27135905"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v</w:t>
      </w:r>
      <w:r w:rsidR="00A77C43" w:rsidRPr="00776D85">
        <w:rPr>
          <w:rFonts w:ascii="Arial" w:hAnsi="Arial" w:cs="Arial"/>
          <w:sz w:val="20"/>
          <w:szCs w:val="20"/>
          <w:lang w:val="sl-SI"/>
        </w:rPr>
        <w:t xml:space="preserve">ključevanje </w:t>
      </w:r>
      <w:r w:rsidRPr="00776D85">
        <w:rPr>
          <w:rFonts w:ascii="Arial" w:hAnsi="Arial" w:cs="Arial"/>
          <w:sz w:val="20"/>
          <w:szCs w:val="20"/>
          <w:lang w:val="sl-SI"/>
        </w:rPr>
        <w:t>uporabnik</w:t>
      </w:r>
      <w:r>
        <w:rPr>
          <w:rFonts w:ascii="Arial" w:hAnsi="Arial" w:cs="Arial"/>
          <w:sz w:val="20"/>
          <w:szCs w:val="20"/>
          <w:lang w:val="sl-SI"/>
        </w:rPr>
        <w:t>ov</w:t>
      </w:r>
      <w:r w:rsidRPr="00776D85">
        <w:rPr>
          <w:rFonts w:ascii="Arial" w:hAnsi="Arial" w:cs="Arial"/>
          <w:sz w:val="20"/>
          <w:szCs w:val="20"/>
          <w:lang w:val="sl-SI"/>
        </w:rPr>
        <w:t xml:space="preserve"> </w:t>
      </w:r>
      <w:r w:rsidR="00A77C43" w:rsidRPr="00776D85">
        <w:rPr>
          <w:rFonts w:ascii="Arial" w:hAnsi="Arial" w:cs="Arial"/>
          <w:sz w:val="20"/>
          <w:szCs w:val="20"/>
          <w:lang w:val="sl-SI"/>
        </w:rPr>
        <w:t>storitev zaposlitvene rehabilitacije, starejši</w:t>
      </w:r>
      <w:r>
        <w:rPr>
          <w:rFonts w:ascii="Arial" w:hAnsi="Arial" w:cs="Arial"/>
          <w:sz w:val="20"/>
          <w:szCs w:val="20"/>
          <w:lang w:val="sl-SI"/>
        </w:rPr>
        <w:t>h</w:t>
      </w:r>
      <w:r w:rsidR="00A77C43" w:rsidRPr="00776D85">
        <w:rPr>
          <w:rFonts w:ascii="Arial" w:hAnsi="Arial" w:cs="Arial"/>
          <w:sz w:val="20"/>
          <w:szCs w:val="20"/>
          <w:lang w:val="sl-SI"/>
        </w:rPr>
        <w:t xml:space="preserve"> od 55 let</w:t>
      </w:r>
      <w:r w:rsidR="0096150A">
        <w:rPr>
          <w:rFonts w:ascii="Arial" w:hAnsi="Arial" w:cs="Arial"/>
          <w:sz w:val="20"/>
          <w:szCs w:val="20"/>
          <w:lang w:val="sl-SI"/>
        </w:rPr>
        <w:t>,</w:t>
      </w:r>
      <w:r w:rsidR="00A77C43" w:rsidRPr="00776D85">
        <w:rPr>
          <w:rFonts w:ascii="Arial" w:hAnsi="Arial" w:cs="Arial"/>
          <w:sz w:val="20"/>
          <w:szCs w:val="20"/>
          <w:lang w:val="sl-SI"/>
        </w:rPr>
        <w:t xml:space="preserve"> </w:t>
      </w:r>
      <w:r w:rsidRPr="00776D85">
        <w:rPr>
          <w:rFonts w:ascii="Arial" w:hAnsi="Arial" w:cs="Arial"/>
          <w:sz w:val="20"/>
          <w:szCs w:val="20"/>
          <w:lang w:val="sl-SI"/>
        </w:rPr>
        <w:t>in delo z</w:t>
      </w:r>
      <w:r>
        <w:rPr>
          <w:rFonts w:ascii="Arial" w:hAnsi="Arial" w:cs="Arial"/>
          <w:sz w:val="20"/>
          <w:szCs w:val="20"/>
          <w:lang w:val="sl-SI"/>
        </w:rPr>
        <w:t xml:space="preserve"> njimi,</w:t>
      </w:r>
    </w:p>
    <w:p w14:paraId="6C123B75" w14:textId="2C4AE0B8"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d</w:t>
      </w:r>
      <w:r w:rsidR="00A77C43" w:rsidRPr="00776D85">
        <w:rPr>
          <w:rFonts w:ascii="Arial" w:hAnsi="Arial" w:cs="Arial"/>
          <w:sz w:val="20"/>
          <w:szCs w:val="20"/>
          <w:lang w:val="sl-SI"/>
        </w:rPr>
        <w:t>elovna terapija v zaposlitveni rehabilitaciji – soorganizator Zbornica delovnih terapevtov Slovenije</w:t>
      </w:r>
      <w:r w:rsidR="0096150A">
        <w:rPr>
          <w:rFonts w:ascii="Arial" w:hAnsi="Arial" w:cs="Arial"/>
          <w:sz w:val="20"/>
          <w:szCs w:val="20"/>
          <w:lang w:val="sl-SI"/>
        </w:rPr>
        <w:t>,</w:t>
      </w:r>
    </w:p>
    <w:p w14:paraId="127FE354" w14:textId="270B071E"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A77C43" w:rsidRPr="00776D85">
        <w:rPr>
          <w:rFonts w:ascii="Arial" w:hAnsi="Arial" w:cs="Arial"/>
          <w:sz w:val="20"/>
          <w:szCs w:val="20"/>
          <w:lang w:val="sl-SI"/>
        </w:rPr>
        <w:t>remagovanje težav v procesu zaposlitvene rehabilitacije</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4F40CFAD" w14:textId="6D1CDF2A"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k</w:t>
      </w:r>
      <w:r w:rsidR="00A77C43" w:rsidRPr="00776D85">
        <w:rPr>
          <w:rFonts w:ascii="Arial" w:hAnsi="Arial" w:cs="Arial"/>
          <w:sz w:val="20"/>
          <w:szCs w:val="20"/>
          <w:lang w:val="sl-SI"/>
        </w:rPr>
        <w:t>ako do boljše motivacije: motivacijski intervju</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046C089A" w14:textId="29E1AA04"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A77C43" w:rsidRPr="00776D85">
        <w:rPr>
          <w:rFonts w:ascii="Arial" w:hAnsi="Arial" w:cs="Arial"/>
          <w:sz w:val="20"/>
          <w:szCs w:val="20"/>
          <w:lang w:val="sl-SI"/>
        </w:rPr>
        <w:t>remagovanje težav v procesu zaposlitvene rehabilitacije, nadgradnja</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3F92ACE0" w14:textId="514419CB"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u</w:t>
      </w:r>
      <w:r w:rsidR="00A77C43" w:rsidRPr="00776D85">
        <w:rPr>
          <w:rFonts w:ascii="Arial" w:hAnsi="Arial" w:cs="Arial"/>
          <w:sz w:val="20"/>
          <w:szCs w:val="20"/>
          <w:lang w:val="sl-SI"/>
        </w:rPr>
        <w:t>poraba kreativnih tehnik pri delu z uporabniki v zaposlitveni rehabilitaciji</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75CB2FDF" w14:textId="3C9E5F62" w:rsidR="00C96681" w:rsidRPr="00776D85" w:rsidRDefault="00011B74" w:rsidP="00101B8A">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rPr>
          <w:rFonts w:ascii="Arial" w:hAnsi="Arial" w:cs="Arial"/>
          <w:sz w:val="20"/>
          <w:szCs w:val="20"/>
        </w:rPr>
      </w:pPr>
      <w:r>
        <w:rPr>
          <w:rFonts w:ascii="Arial" w:hAnsi="Arial" w:cs="Arial"/>
          <w:sz w:val="20"/>
          <w:szCs w:val="20"/>
        </w:rPr>
        <w:t>p</w:t>
      </w:r>
      <w:r w:rsidR="00A77C43" w:rsidRPr="00776D85">
        <w:rPr>
          <w:rFonts w:ascii="Arial" w:hAnsi="Arial" w:cs="Arial"/>
          <w:sz w:val="20"/>
          <w:szCs w:val="20"/>
        </w:rPr>
        <w:t xml:space="preserve">roces kariernega odločanja ter povezava teoretičnega in praktičnega kariernega coachinga. </w:t>
      </w:r>
    </w:p>
    <w:p w14:paraId="6EDDCC6A" w14:textId="22BDF5E4"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enodnevnih seminarjih je bilo skupaj udeleženih 264 strokovnih delavcev iz različnih okolij (</w:t>
      </w:r>
      <w:r w:rsidR="006C7326" w:rsidRPr="00776D85">
        <w:rPr>
          <w:rFonts w:ascii="Arial" w:hAnsi="Arial" w:cs="Arial"/>
          <w:sz w:val="20"/>
          <w:szCs w:val="20"/>
        </w:rPr>
        <w:t>izvajalc</w:t>
      </w:r>
      <w:r w:rsidR="006C7326">
        <w:rPr>
          <w:rFonts w:ascii="Arial" w:hAnsi="Arial" w:cs="Arial"/>
          <w:sz w:val="20"/>
          <w:szCs w:val="20"/>
        </w:rPr>
        <w:t>i</w:t>
      </w:r>
      <w:r w:rsidR="006C7326" w:rsidRPr="00776D85">
        <w:rPr>
          <w:rFonts w:ascii="Arial" w:hAnsi="Arial" w:cs="Arial"/>
          <w:sz w:val="20"/>
          <w:szCs w:val="20"/>
        </w:rPr>
        <w:t xml:space="preserve"> </w:t>
      </w:r>
      <w:r w:rsidRPr="00776D85">
        <w:rPr>
          <w:rFonts w:ascii="Arial" w:hAnsi="Arial" w:cs="Arial"/>
          <w:sz w:val="20"/>
          <w:szCs w:val="20"/>
        </w:rPr>
        <w:t xml:space="preserve">zaposlitvene rehabilitacije, invalidska podjetja, zaposlitveni centri, državni organi). </w:t>
      </w:r>
    </w:p>
    <w:p w14:paraId="3AB4A351" w14:textId="40C03D82"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ZIZRS je bil</w:t>
      </w:r>
      <w:r w:rsidR="00011B74">
        <w:rPr>
          <w:rFonts w:ascii="Arial" w:hAnsi="Arial" w:cs="Arial"/>
          <w:sz w:val="20"/>
          <w:szCs w:val="20"/>
        </w:rPr>
        <w:t>o</w:t>
      </w:r>
      <w:r w:rsidRPr="00776D85">
        <w:rPr>
          <w:rFonts w:ascii="Arial" w:hAnsi="Arial" w:cs="Arial"/>
          <w:sz w:val="20"/>
          <w:szCs w:val="20"/>
        </w:rPr>
        <w:t xml:space="preserve"> tudi soorganizator 7. Mednarodnega kongresa medicinskih izvedencev Slovenije na temo Duševne in vedenjske motnje. Seminarja se je udeležilo 52 strokovnih delavcev. </w:t>
      </w:r>
    </w:p>
    <w:p w14:paraId="366BAE56" w14:textId="696FBFD2"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Poleg tega je ZIZRS </w:t>
      </w:r>
      <w:r w:rsidR="00011B74">
        <w:rPr>
          <w:rFonts w:ascii="Arial" w:hAnsi="Arial" w:cs="Arial"/>
          <w:sz w:val="20"/>
          <w:szCs w:val="20"/>
        </w:rPr>
        <w:t>v</w:t>
      </w:r>
      <w:r w:rsidRPr="00776D85">
        <w:rPr>
          <w:rFonts w:ascii="Arial" w:hAnsi="Arial" w:cs="Arial"/>
          <w:sz w:val="20"/>
          <w:szCs w:val="20"/>
        </w:rPr>
        <w:t xml:space="preserve"> dogovoru z MDDSZ, </w:t>
      </w:r>
      <w:r w:rsidR="003B2C7D">
        <w:rPr>
          <w:rFonts w:ascii="Arial" w:hAnsi="Arial" w:cs="Arial"/>
          <w:sz w:val="20"/>
          <w:szCs w:val="20"/>
        </w:rPr>
        <w:t xml:space="preserve">v skladu </w:t>
      </w:r>
      <w:r w:rsidRPr="00776D85">
        <w:rPr>
          <w:rFonts w:ascii="Arial" w:hAnsi="Arial" w:cs="Arial"/>
          <w:sz w:val="20"/>
          <w:szCs w:val="20"/>
        </w:rPr>
        <w:t>s pravilnikom o zaposlitvenih centrih, izvajal</w:t>
      </w:r>
      <w:r w:rsidR="00284689">
        <w:rPr>
          <w:rFonts w:ascii="Arial" w:hAnsi="Arial" w:cs="Arial"/>
          <w:sz w:val="20"/>
          <w:szCs w:val="20"/>
        </w:rPr>
        <w:t>o</w:t>
      </w:r>
      <w:r w:rsidRPr="00776D85">
        <w:rPr>
          <w:rFonts w:ascii="Arial" w:hAnsi="Arial" w:cs="Arial"/>
          <w:sz w:val="20"/>
          <w:szCs w:val="20"/>
        </w:rPr>
        <w:t xml:space="preserve"> osnovno strokovno izobraževanje strokovnih delavcev in strokovnih sodelavcev v zaposlitvenih centrih. Osnovno </w:t>
      </w:r>
      <w:r w:rsidR="00284689">
        <w:rPr>
          <w:rFonts w:ascii="Arial" w:hAnsi="Arial" w:cs="Arial"/>
          <w:sz w:val="20"/>
          <w:szCs w:val="20"/>
        </w:rPr>
        <w:t xml:space="preserve">tridnevno </w:t>
      </w:r>
      <w:r w:rsidRPr="00776D85">
        <w:rPr>
          <w:rFonts w:ascii="Arial" w:hAnsi="Arial" w:cs="Arial"/>
          <w:sz w:val="20"/>
          <w:szCs w:val="20"/>
        </w:rPr>
        <w:t xml:space="preserve">strokovno izobraževanje po modulih A, B, C in D </w:t>
      </w:r>
      <w:r w:rsidR="00284689">
        <w:rPr>
          <w:rFonts w:ascii="Arial" w:hAnsi="Arial" w:cs="Arial"/>
          <w:sz w:val="20"/>
          <w:szCs w:val="20"/>
        </w:rPr>
        <w:t xml:space="preserve">je </w:t>
      </w:r>
      <w:r w:rsidRPr="00776D85">
        <w:rPr>
          <w:rFonts w:ascii="Arial" w:hAnsi="Arial" w:cs="Arial"/>
          <w:sz w:val="20"/>
          <w:szCs w:val="20"/>
        </w:rPr>
        <w:t>izvedenih strnjeno v treh enodnevnih seminarjih. Izvedeni sta bili dve ponovitvi tridnevnega izobraževanja za skupaj 63 udeležencev strokovnih delavcev in sodelavcev iz zaposlitvenih centrov.</w:t>
      </w:r>
    </w:p>
    <w:p w14:paraId="52849246" w14:textId="77777777"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okviru REHA dni so bile na podlagi javnega natečaja </w:t>
      </w:r>
      <w:r w:rsidR="00C5097A" w:rsidRPr="00776D85">
        <w:rPr>
          <w:rFonts w:ascii="Arial" w:hAnsi="Arial" w:cs="Arial"/>
          <w:sz w:val="20"/>
          <w:szCs w:val="20"/>
        </w:rPr>
        <w:t>MDDSZ</w:t>
      </w:r>
      <w:r w:rsidRPr="00776D85">
        <w:rPr>
          <w:rFonts w:ascii="Arial" w:hAnsi="Arial" w:cs="Arial"/>
          <w:sz w:val="20"/>
          <w:szCs w:val="20"/>
        </w:rPr>
        <w:t xml:space="preserve"> osmič podeljene letne nagrade za dobro prakso na področju zaposlovanja invalidov. Prejemniku letne nagrade so podelili listino, s katero pridobi pravico do uporabe promocijskega logotipa INVALIDOM PRIJAZNO PODJETJE.</w:t>
      </w:r>
    </w:p>
    <w:p w14:paraId="015985DF" w14:textId="597914C0"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Nagrado za dobro prakso na področju zaposlovanja invalidov za leto 2023 je prejelo podjetje Narayan</w:t>
      </w:r>
      <w:r w:rsidR="006C7326">
        <w:rPr>
          <w:rFonts w:ascii="Arial" w:hAnsi="Arial" w:cs="Arial"/>
          <w:sz w:val="20"/>
          <w:szCs w:val="20"/>
        </w:rPr>
        <w:t>,</w:t>
      </w:r>
      <w:r w:rsidRPr="00776D85">
        <w:rPr>
          <w:rFonts w:ascii="Arial" w:hAnsi="Arial" w:cs="Arial"/>
          <w:sz w:val="20"/>
          <w:szCs w:val="20"/>
        </w:rPr>
        <w:t xml:space="preserve"> d.</w:t>
      </w:r>
      <w:r w:rsidR="006C7326">
        <w:rPr>
          <w:rFonts w:ascii="Arial" w:hAnsi="Arial" w:cs="Arial"/>
          <w:sz w:val="20"/>
          <w:szCs w:val="20"/>
        </w:rPr>
        <w:t xml:space="preserve"> </w:t>
      </w:r>
      <w:r w:rsidRPr="00776D85">
        <w:rPr>
          <w:rFonts w:ascii="Arial" w:hAnsi="Arial" w:cs="Arial"/>
          <w:sz w:val="20"/>
          <w:szCs w:val="20"/>
        </w:rPr>
        <w:t>o.</w:t>
      </w:r>
      <w:r w:rsidR="006C7326">
        <w:rPr>
          <w:rFonts w:ascii="Arial" w:hAnsi="Arial" w:cs="Arial"/>
          <w:sz w:val="20"/>
          <w:szCs w:val="20"/>
        </w:rPr>
        <w:t xml:space="preserve"> </w:t>
      </w:r>
      <w:r w:rsidRPr="00776D85">
        <w:rPr>
          <w:rFonts w:ascii="Arial" w:hAnsi="Arial" w:cs="Arial"/>
          <w:sz w:val="20"/>
          <w:szCs w:val="20"/>
        </w:rPr>
        <w:t>o. (v skupini invalidska podjetja). Listino I</w:t>
      </w:r>
      <w:r w:rsidR="00C5097A" w:rsidRPr="00776D85">
        <w:rPr>
          <w:rFonts w:ascii="Arial" w:hAnsi="Arial" w:cs="Arial"/>
          <w:sz w:val="20"/>
          <w:szCs w:val="20"/>
        </w:rPr>
        <w:t xml:space="preserve">nvalidom prijazno podjetje </w:t>
      </w:r>
      <w:r w:rsidRPr="00776D85">
        <w:rPr>
          <w:rFonts w:ascii="Arial" w:hAnsi="Arial" w:cs="Arial"/>
          <w:sz w:val="20"/>
          <w:szCs w:val="20"/>
        </w:rPr>
        <w:t xml:space="preserve">sta podelila sekretarka v direktoratu za invalide na </w:t>
      </w:r>
      <w:r w:rsidR="00C5097A" w:rsidRPr="00776D85">
        <w:rPr>
          <w:rFonts w:ascii="Arial" w:hAnsi="Arial" w:cs="Arial"/>
          <w:sz w:val="20"/>
          <w:szCs w:val="20"/>
        </w:rPr>
        <w:t>MDDSZ</w:t>
      </w:r>
      <w:r w:rsidRPr="00776D85">
        <w:rPr>
          <w:rFonts w:ascii="Arial" w:hAnsi="Arial" w:cs="Arial"/>
          <w:sz w:val="20"/>
          <w:szCs w:val="20"/>
        </w:rPr>
        <w:t xml:space="preserve"> in predsednik Odbora za izvedbo javnega natečaja Invalidom prijazno podjetje</w:t>
      </w:r>
      <w:r w:rsidR="00BB14A2" w:rsidRPr="00776D85">
        <w:rPr>
          <w:rFonts w:ascii="Arial" w:hAnsi="Arial" w:cs="Arial"/>
          <w:sz w:val="20"/>
          <w:szCs w:val="20"/>
        </w:rPr>
        <w:t xml:space="preserve"> </w:t>
      </w:r>
      <w:r w:rsidR="000E44CD" w:rsidRPr="00776D85">
        <w:rPr>
          <w:rFonts w:ascii="Arial" w:hAnsi="Arial" w:cs="Arial"/>
          <w:sz w:val="20"/>
          <w:szCs w:val="20"/>
        </w:rPr>
        <w:t>(</w:t>
      </w:r>
      <w:r w:rsidR="000E44CD" w:rsidRPr="00776D85">
        <w:rPr>
          <w:rFonts w:ascii="Arial" w:hAnsi="Arial" w:cs="Arial"/>
          <w:b/>
          <w:bCs/>
          <w:sz w:val="20"/>
          <w:szCs w:val="20"/>
        </w:rPr>
        <w:t>ZIZRS</w:t>
      </w:r>
      <w:r w:rsidR="000E44CD" w:rsidRPr="00776D85">
        <w:rPr>
          <w:rFonts w:ascii="Arial" w:hAnsi="Arial" w:cs="Arial"/>
          <w:sz w:val="20"/>
          <w:szCs w:val="20"/>
        </w:rPr>
        <w:t>, ukrepi 1.2, 5.2, 5.4</w:t>
      </w:r>
      <w:r w:rsidR="005079D1">
        <w:rPr>
          <w:rFonts w:ascii="Arial" w:hAnsi="Arial" w:cs="Arial"/>
          <w:sz w:val="20"/>
          <w:szCs w:val="20"/>
        </w:rPr>
        <w:t xml:space="preserve"> in</w:t>
      </w:r>
      <w:r w:rsidR="000E44CD" w:rsidRPr="00776D85">
        <w:rPr>
          <w:rFonts w:ascii="Arial" w:hAnsi="Arial" w:cs="Arial"/>
          <w:sz w:val="20"/>
          <w:szCs w:val="20"/>
        </w:rPr>
        <w:t xml:space="preserve"> 5.8)</w:t>
      </w:r>
      <w:r w:rsidR="00BB14A2" w:rsidRPr="00776D85">
        <w:rPr>
          <w:rFonts w:ascii="Arial" w:hAnsi="Arial" w:cs="Arial"/>
          <w:sz w:val="20"/>
          <w:szCs w:val="20"/>
        </w:rPr>
        <w:t>.</w:t>
      </w:r>
    </w:p>
    <w:p w14:paraId="355BB9BF" w14:textId="77777777" w:rsidR="00C96681" w:rsidRPr="00776D85" w:rsidRDefault="003E29BE"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4D83731" w14:textId="151E016A" w:rsidR="00C96681" w:rsidRPr="00776D85" w:rsidRDefault="00FF282F" w:rsidP="00101B8A">
      <w:pPr>
        <w:spacing w:before="120" w:after="48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MNZ</w:t>
      </w:r>
      <w:r w:rsidRPr="00776D85">
        <w:rPr>
          <w:rFonts w:ascii="Arial" w:hAnsi="Arial" w:cs="Arial"/>
          <w:snapToGrid w:val="0"/>
          <w:color w:val="000000" w:themeColor="text1"/>
          <w:sz w:val="20"/>
          <w:szCs w:val="20"/>
        </w:rPr>
        <w:t xml:space="preserve"> poroča, da na obravnavanem področju v letu 2024 niso izvedli aktivnosti, obravnavali zakonskih sprememb, izvajali dalj časa trajajočih programov ali projektov, raziskovalne dejavnosti ali enkratnih dogodkov.</w:t>
      </w:r>
    </w:p>
    <w:p w14:paraId="63ABC21A" w14:textId="64BA09CF" w:rsidR="005F6B1C" w:rsidRPr="00776D85" w:rsidRDefault="005F6B1C" w:rsidP="00101B8A">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u w:val="single"/>
        </w:rPr>
        <w:t>Poročevalci nevladnih organizacij:</w:t>
      </w:r>
    </w:p>
    <w:p w14:paraId="2664B52B" w14:textId="77777777" w:rsidR="00C96681" w:rsidRPr="00776D85" w:rsidRDefault="004D2FB5" w:rsidP="00101B8A">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r w:rsidR="00BD0AC9" w:rsidRPr="00776D85">
        <w:rPr>
          <w:rFonts w:ascii="Arial" w:hAnsi="Arial" w:cs="Arial"/>
          <w:b/>
          <w:color w:val="000000" w:themeColor="text1"/>
          <w:sz w:val="20"/>
          <w:szCs w:val="20"/>
        </w:rPr>
        <w:t>, ZDUS</w:t>
      </w:r>
    </w:p>
    <w:p w14:paraId="5543FB94"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2F9765A0" w14:textId="3B28F60E" w:rsidR="00A50D9F" w:rsidRPr="00776D85" w:rsidRDefault="00A50D9F"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so bila tudi v letu 2024 njihova prizadevanja usmerjena zlasti v oblikovanje stališč in pripomb na predlagane zakonodajne novosti</w:t>
      </w:r>
      <w:r w:rsidR="004F3B56">
        <w:rPr>
          <w:rFonts w:ascii="Arial" w:hAnsi="Arial" w:cs="Arial"/>
          <w:sz w:val="20"/>
          <w:szCs w:val="20"/>
        </w:rPr>
        <w:t>,</w:t>
      </w:r>
      <w:r w:rsidRPr="00776D85">
        <w:rPr>
          <w:rFonts w:ascii="Arial" w:hAnsi="Arial" w:cs="Arial"/>
          <w:sz w:val="20"/>
          <w:szCs w:val="20"/>
        </w:rPr>
        <w:t xml:space="preserve"> in sicer vsebinsko za naslednja področja:</w:t>
      </w:r>
    </w:p>
    <w:p w14:paraId="54793B3D" w14:textId="63AA5640"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s</w:t>
      </w:r>
      <w:r w:rsidR="00A50D9F" w:rsidRPr="00776D85">
        <w:rPr>
          <w:rFonts w:ascii="Arial" w:hAnsi="Arial" w:cs="Arial"/>
          <w:sz w:val="20"/>
          <w:szCs w:val="20"/>
        </w:rPr>
        <w:t>tališča in pripombe ZDUS na predlog Pravilnika o naročanju in upravljanju čakalnih seznamov ter najdaljših dopustnih čakalnih dobah</w:t>
      </w:r>
      <w:r w:rsidR="004F3B56">
        <w:rPr>
          <w:rFonts w:ascii="Arial" w:hAnsi="Arial" w:cs="Arial"/>
          <w:sz w:val="20"/>
          <w:szCs w:val="20"/>
        </w:rPr>
        <w:t>,</w:t>
      </w:r>
    </w:p>
    <w:p w14:paraId="0D4038E7" w14:textId="7B7E4942"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s</w:t>
      </w:r>
      <w:r w:rsidR="00A50D9F" w:rsidRPr="00776D85">
        <w:rPr>
          <w:rFonts w:ascii="Arial" w:hAnsi="Arial" w:cs="Arial"/>
          <w:sz w:val="20"/>
          <w:szCs w:val="20"/>
        </w:rPr>
        <w:t xml:space="preserve">tališča in pripombe ZDUS k </w:t>
      </w:r>
      <w:r>
        <w:rPr>
          <w:rFonts w:ascii="Arial" w:hAnsi="Arial" w:cs="Arial"/>
          <w:sz w:val="20"/>
          <w:szCs w:val="20"/>
        </w:rPr>
        <w:t>P</w:t>
      </w:r>
      <w:r w:rsidR="00A50D9F" w:rsidRPr="00776D85">
        <w:rPr>
          <w:rFonts w:ascii="Arial" w:hAnsi="Arial" w:cs="Arial"/>
          <w:sz w:val="20"/>
          <w:szCs w:val="20"/>
        </w:rPr>
        <w:t xml:space="preserve">redlogu </w:t>
      </w:r>
      <w:r>
        <w:rPr>
          <w:rFonts w:ascii="Arial" w:hAnsi="Arial" w:cs="Arial"/>
          <w:sz w:val="20"/>
          <w:szCs w:val="20"/>
        </w:rPr>
        <w:t>z</w:t>
      </w:r>
      <w:r w:rsidR="00A50D9F" w:rsidRPr="00776D85">
        <w:rPr>
          <w:rFonts w:ascii="Arial" w:hAnsi="Arial" w:cs="Arial"/>
          <w:sz w:val="20"/>
          <w:szCs w:val="20"/>
        </w:rPr>
        <w:t>akona o spremembah in dopolnitvah Zakona o dolgotrajni oskrbi</w:t>
      </w:r>
      <w:r w:rsidR="004F3B56">
        <w:rPr>
          <w:rFonts w:ascii="Arial" w:hAnsi="Arial" w:cs="Arial"/>
          <w:sz w:val="20"/>
          <w:szCs w:val="20"/>
        </w:rPr>
        <w:t>,</w:t>
      </w:r>
    </w:p>
    <w:p w14:paraId="18F6E64C" w14:textId="5AFFF32D"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lastRenderedPageBreak/>
        <w:t>m</w:t>
      </w:r>
      <w:r w:rsidR="00A50D9F" w:rsidRPr="00776D85">
        <w:rPr>
          <w:rFonts w:ascii="Arial" w:hAnsi="Arial" w:cs="Arial"/>
          <w:sz w:val="20"/>
          <w:szCs w:val="20"/>
        </w:rPr>
        <w:t xml:space="preserve">nenja, pripombe in predlogi ZDUS k Predlogu </w:t>
      </w:r>
      <w:r>
        <w:rPr>
          <w:rFonts w:ascii="Arial" w:hAnsi="Arial" w:cs="Arial"/>
          <w:sz w:val="20"/>
          <w:szCs w:val="20"/>
        </w:rPr>
        <w:t>z</w:t>
      </w:r>
      <w:r w:rsidR="00A50D9F" w:rsidRPr="00776D85">
        <w:rPr>
          <w:rFonts w:ascii="Arial" w:hAnsi="Arial" w:cs="Arial"/>
          <w:sz w:val="20"/>
          <w:szCs w:val="20"/>
        </w:rPr>
        <w:t xml:space="preserve">akona o spremembah in dopolnitvah </w:t>
      </w:r>
      <w:r>
        <w:rPr>
          <w:rFonts w:ascii="Arial" w:hAnsi="Arial" w:cs="Arial"/>
          <w:sz w:val="20"/>
          <w:szCs w:val="20"/>
        </w:rPr>
        <w:t>Z</w:t>
      </w:r>
      <w:r w:rsidR="00A50D9F" w:rsidRPr="00776D85">
        <w:rPr>
          <w:rFonts w:ascii="Arial" w:hAnsi="Arial" w:cs="Arial"/>
          <w:sz w:val="20"/>
          <w:szCs w:val="20"/>
        </w:rPr>
        <w:t>akona o zdravstveni dejavnosti,</w:t>
      </w:r>
    </w:p>
    <w:p w14:paraId="104384B5" w14:textId="2820FAEA" w:rsidR="00C96681"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i</w:t>
      </w:r>
      <w:r w:rsidR="00A50D9F" w:rsidRPr="00776D85">
        <w:rPr>
          <w:rFonts w:ascii="Arial" w:hAnsi="Arial" w:cs="Arial"/>
          <w:sz w:val="20"/>
          <w:szCs w:val="20"/>
        </w:rPr>
        <w:t>zhodišča pokojninske reforme.</w:t>
      </w:r>
    </w:p>
    <w:p w14:paraId="7DF3B5F8" w14:textId="77777777" w:rsidR="00C96681" w:rsidRPr="00776D85" w:rsidRDefault="00131412" w:rsidP="00101B8A">
      <w:pPr>
        <w:shd w:val="clear" w:color="auto" w:fill="DEEAF6"/>
        <w:spacing w:before="120" w:after="240"/>
        <w:rPr>
          <w:rStyle w:val="Poudarek"/>
          <w:rFonts w:cs="Arial"/>
          <w:color w:val="000000" w:themeColor="text1"/>
          <w:szCs w:val="20"/>
        </w:rPr>
      </w:pPr>
      <w:r w:rsidRPr="00776D85">
        <w:rPr>
          <w:rStyle w:val="Poudarek"/>
          <w:rFonts w:cs="Arial"/>
          <w:color w:val="000000" w:themeColor="text1"/>
          <w:szCs w:val="20"/>
        </w:rPr>
        <w:t>Programi</w:t>
      </w:r>
    </w:p>
    <w:p w14:paraId="4A4B3726" w14:textId="4FE30233" w:rsidR="00C96681" w:rsidRPr="00776D85" w:rsidRDefault="00AF7024"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v letu 2024 kot nosilec projekta </w:t>
      </w:r>
      <w:r w:rsidR="005874D5">
        <w:rPr>
          <w:rFonts w:ascii="Arial" w:hAnsi="Arial" w:cs="Arial"/>
          <w:sz w:val="20"/>
          <w:szCs w:val="20"/>
        </w:rPr>
        <w:t>za</w:t>
      </w:r>
      <w:r w:rsidR="005874D5" w:rsidRPr="00776D85">
        <w:rPr>
          <w:rFonts w:ascii="Arial" w:hAnsi="Arial" w:cs="Arial"/>
          <w:sz w:val="20"/>
          <w:szCs w:val="20"/>
        </w:rPr>
        <w:t xml:space="preserve">čel </w:t>
      </w:r>
      <w:r w:rsidRPr="00776D85">
        <w:rPr>
          <w:rFonts w:ascii="Arial" w:hAnsi="Arial" w:cs="Arial"/>
          <w:sz w:val="20"/>
          <w:szCs w:val="20"/>
        </w:rPr>
        <w:t>Vseslovensk</w:t>
      </w:r>
      <w:r w:rsidR="004F3B56">
        <w:rPr>
          <w:rFonts w:ascii="Arial" w:hAnsi="Arial" w:cs="Arial"/>
          <w:sz w:val="20"/>
          <w:szCs w:val="20"/>
        </w:rPr>
        <w:t>o</w:t>
      </w:r>
      <w:r w:rsidRPr="00776D85">
        <w:rPr>
          <w:rFonts w:ascii="Arial" w:hAnsi="Arial" w:cs="Arial"/>
          <w:sz w:val="20"/>
          <w:szCs w:val="20"/>
        </w:rPr>
        <w:t xml:space="preserve"> akcij</w:t>
      </w:r>
      <w:r w:rsidR="004F3B56">
        <w:rPr>
          <w:rFonts w:ascii="Arial" w:hAnsi="Arial" w:cs="Arial"/>
          <w:sz w:val="20"/>
          <w:szCs w:val="20"/>
        </w:rPr>
        <w:t>o</w:t>
      </w:r>
      <w:r w:rsidRPr="00776D85">
        <w:rPr>
          <w:rFonts w:ascii="Arial" w:hAnsi="Arial" w:cs="Arial"/>
          <w:sz w:val="20"/>
          <w:szCs w:val="20"/>
        </w:rPr>
        <w:t xml:space="preserve"> ozaveščanja o socialnem vključevanju invalidov, </w:t>
      </w:r>
      <w:r w:rsidR="00C52641">
        <w:rPr>
          <w:rFonts w:ascii="Arial" w:hAnsi="Arial" w:cs="Arial"/>
          <w:sz w:val="20"/>
          <w:szCs w:val="20"/>
        </w:rPr>
        <w:t>v okviru katere</w:t>
      </w:r>
      <w:r w:rsidR="004F3B56" w:rsidRPr="00776D85">
        <w:rPr>
          <w:rFonts w:ascii="Arial" w:hAnsi="Arial" w:cs="Arial"/>
          <w:sz w:val="20"/>
          <w:szCs w:val="20"/>
        </w:rPr>
        <w:t xml:space="preserve"> </w:t>
      </w:r>
      <w:r w:rsidRPr="00776D85">
        <w:rPr>
          <w:rFonts w:ascii="Arial" w:hAnsi="Arial" w:cs="Arial"/>
          <w:sz w:val="20"/>
          <w:szCs w:val="20"/>
        </w:rPr>
        <w:t xml:space="preserve">so </w:t>
      </w:r>
      <w:r w:rsidR="004F3B56">
        <w:rPr>
          <w:rFonts w:ascii="Arial" w:hAnsi="Arial" w:cs="Arial"/>
          <w:sz w:val="20"/>
          <w:szCs w:val="20"/>
        </w:rPr>
        <w:t>s</w:t>
      </w:r>
      <w:r w:rsidR="004F3B56" w:rsidRPr="00776D85">
        <w:rPr>
          <w:rFonts w:ascii="Arial" w:hAnsi="Arial" w:cs="Arial"/>
          <w:sz w:val="20"/>
          <w:szCs w:val="20"/>
        </w:rPr>
        <w:t xml:space="preserve"> projektn</w:t>
      </w:r>
      <w:r w:rsidR="004F3B56">
        <w:rPr>
          <w:rFonts w:ascii="Arial" w:hAnsi="Arial" w:cs="Arial"/>
          <w:sz w:val="20"/>
          <w:szCs w:val="20"/>
        </w:rPr>
        <w:t>imi</w:t>
      </w:r>
      <w:r w:rsidR="004F3B56" w:rsidRPr="00776D85">
        <w:rPr>
          <w:rFonts w:ascii="Arial" w:hAnsi="Arial" w:cs="Arial"/>
          <w:sz w:val="20"/>
          <w:szCs w:val="20"/>
        </w:rPr>
        <w:t xml:space="preserve"> </w:t>
      </w:r>
      <w:r w:rsidRPr="00776D85">
        <w:rPr>
          <w:rFonts w:ascii="Arial" w:hAnsi="Arial" w:cs="Arial"/>
          <w:sz w:val="20"/>
          <w:szCs w:val="20"/>
        </w:rPr>
        <w:t>aktivnost</w:t>
      </w:r>
      <w:r w:rsidR="004F3B56">
        <w:rPr>
          <w:rFonts w:ascii="Arial" w:hAnsi="Arial" w:cs="Arial"/>
          <w:sz w:val="20"/>
          <w:szCs w:val="20"/>
        </w:rPr>
        <w:t>m</w:t>
      </w:r>
      <w:r w:rsidRPr="00776D85">
        <w:rPr>
          <w:rFonts w:ascii="Arial" w:hAnsi="Arial" w:cs="Arial"/>
          <w:sz w:val="20"/>
          <w:szCs w:val="20"/>
        </w:rPr>
        <w:t xml:space="preserve">i </w:t>
      </w:r>
      <w:r w:rsidR="00C52641">
        <w:rPr>
          <w:rFonts w:ascii="Arial" w:hAnsi="Arial" w:cs="Arial"/>
          <w:sz w:val="20"/>
          <w:szCs w:val="20"/>
        </w:rPr>
        <w:t xml:space="preserve">sproti </w:t>
      </w:r>
      <w:r w:rsidRPr="00776D85">
        <w:rPr>
          <w:rFonts w:ascii="Arial" w:hAnsi="Arial" w:cs="Arial"/>
          <w:sz w:val="20"/>
          <w:szCs w:val="20"/>
        </w:rPr>
        <w:t xml:space="preserve">obveščali javnost </w:t>
      </w:r>
      <w:r w:rsidR="00C52641">
        <w:rPr>
          <w:rFonts w:ascii="Arial" w:hAnsi="Arial" w:cs="Arial"/>
          <w:sz w:val="20"/>
          <w:szCs w:val="20"/>
        </w:rPr>
        <w:t xml:space="preserve">o </w:t>
      </w:r>
      <w:r w:rsidRPr="00776D85">
        <w:rPr>
          <w:rFonts w:ascii="Arial" w:hAnsi="Arial" w:cs="Arial"/>
          <w:sz w:val="20"/>
          <w:szCs w:val="20"/>
        </w:rPr>
        <w:t>pomen</w:t>
      </w:r>
      <w:r w:rsidR="00C52641">
        <w:rPr>
          <w:rFonts w:ascii="Arial" w:hAnsi="Arial" w:cs="Arial"/>
          <w:sz w:val="20"/>
          <w:szCs w:val="20"/>
        </w:rPr>
        <w:t>u</w:t>
      </w:r>
      <w:r w:rsidRPr="00776D85">
        <w:rPr>
          <w:rFonts w:ascii="Arial" w:hAnsi="Arial" w:cs="Arial"/>
          <w:sz w:val="20"/>
          <w:szCs w:val="20"/>
        </w:rPr>
        <w:t xml:space="preserve"> socialne vključenosti invalidov</w:t>
      </w:r>
      <w:r w:rsidR="00C52641" w:rsidRPr="00C52641">
        <w:rPr>
          <w:rFonts w:ascii="Arial" w:hAnsi="Arial" w:cs="Arial"/>
          <w:sz w:val="20"/>
          <w:szCs w:val="20"/>
        </w:rPr>
        <w:t xml:space="preserve"> </w:t>
      </w:r>
      <w:r w:rsidR="00C52641" w:rsidRPr="00776D85">
        <w:rPr>
          <w:rFonts w:ascii="Arial" w:hAnsi="Arial" w:cs="Arial"/>
          <w:sz w:val="20"/>
          <w:szCs w:val="20"/>
        </w:rPr>
        <w:t xml:space="preserve">in </w:t>
      </w:r>
      <w:r w:rsidR="004044CA">
        <w:rPr>
          <w:rFonts w:ascii="Arial" w:hAnsi="Arial" w:cs="Arial"/>
          <w:sz w:val="20"/>
          <w:szCs w:val="20"/>
        </w:rPr>
        <w:t xml:space="preserve">na to opozarjali </w:t>
      </w:r>
      <w:r w:rsidR="00C52641" w:rsidRPr="00776D85">
        <w:rPr>
          <w:rFonts w:ascii="Arial" w:hAnsi="Arial" w:cs="Arial"/>
          <w:sz w:val="20"/>
          <w:szCs w:val="20"/>
        </w:rPr>
        <w:t>z različnimi dogodki</w:t>
      </w:r>
      <w:r w:rsidRPr="00776D85">
        <w:rPr>
          <w:rFonts w:ascii="Arial" w:hAnsi="Arial" w:cs="Arial"/>
          <w:sz w:val="20"/>
          <w:szCs w:val="20"/>
        </w:rPr>
        <w:t xml:space="preserve">. Invalidi </w:t>
      </w:r>
      <w:r w:rsidR="004F3B56">
        <w:rPr>
          <w:rFonts w:ascii="Arial" w:hAnsi="Arial" w:cs="Arial"/>
          <w:sz w:val="20"/>
          <w:szCs w:val="20"/>
        </w:rPr>
        <w:t xml:space="preserve">imajo </w:t>
      </w:r>
      <w:r w:rsidR="004F3B56" w:rsidRPr="00776D85">
        <w:rPr>
          <w:rFonts w:ascii="Arial" w:hAnsi="Arial" w:cs="Arial"/>
          <w:sz w:val="20"/>
          <w:szCs w:val="20"/>
        </w:rPr>
        <w:t>v projektu</w:t>
      </w:r>
      <w:r w:rsidR="004F3B56" w:rsidRPr="00776D85" w:rsidDel="004F3B56">
        <w:rPr>
          <w:rFonts w:ascii="Arial" w:hAnsi="Arial" w:cs="Arial"/>
          <w:sz w:val="20"/>
          <w:szCs w:val="20"/>
        </w:rPr>
        <w:t xml:space="preserve"> </w:t>
      </w:r>
      <w:r w:rsidRPr="00776D85">
        <w:rPr>
          <w:rFonts w:ascii="Arial" w:hAnsi="Arial" w:cs="Arial"/>
          <w:sz w:val="20"/>
          <w:szCs w:val="20"/>
        </w:rPr>
        <w:t xml:space="preserve">tudi sicer aktivno vlogo. Aktivno so sodelovali z </w:t>
      </w:r>
      <w:r w:rsidR="00C5097A" w:rsidRPr="00776D85">
        <w:rPr>
          <w:rFonts w:ascii="Arial" w:hAnsi="Arial" w:cs="Arial"/>
          <w:sz w:val="20"/>
          <w:szCs w:val="20"/>
        </w:rPr>
        <w:t>MOPE</w:t>
      </w:r>
      <w:r w:rsidRPr="00776D85">
        <w:rPr>
          <w:rFonts w:ascii="Arial" w:hAnsi="Arial" w:cs="Arial"/>
          <w:sz w:val="20"/>
          <w:szCs w:val="20"/>
        </w:rPr>
        <w:t xml:space="preserve"> pri projektu Prevozi na klic in </w:t>
      </w:r>
      <w:r w:rsidR="004F3B56">
        <w:rPr>
          <w:rFonts w:ascii="Arial" w:hAnsi="Arial" w:cs="Arial"/>
          <w:sz w:val="20"/>
          <w:szCs w:val="20"/>
        </w:rPr>
        <w:t>v</w:t>
      </w:r>
      <w:r w:rsidR="004F3B56" w:rsidRPr="00776D85">
        <w:rPr>
          <w:rFonts w:ascii="Arial" w:hAnsi="Arial" w:cs="Arial"/>
          <w:sz w:val="20"/>
          <w:szCs w:val="20"/>
        </w:rPr>
        <w:t xml:space="preserve"> različn</w:t>
      </w:r>
      <w:r w:rsidR="004F3B56">
        <w:rPr>
          <w:rFonts w:ascii="Arial" w:hAnsi="Arial" w:cs="Arial"/>
          <w:sz w:val="20"/>
          <w:szCs w:val="20"/>
        </w:rPr>
        <w:t>ih</w:t>
      </w:r>
      <w:r w:rsidR="004F3B56" w:rsidRPr="00776D85">
        <w:rPr>
          <w:rFonts w:ascii="Arial" w:hAnsi="Arial" w:cs="Arial"/>
          <w:sz w:val="20"/>
          <w:szCs w:val="20"/>
        </w:rPr>
        <w:t xml:space="preserve"> medij</w:t>
      </w:r>
      <w:r w:rsidR="004F3B56">
        <w:rPr>
          <w:rFonts w:ascii="Arial" w:hAnsi="Arial" w:cs="Arial"/>
          <w:sz w:val="20"/>
          <w:szCs w:val="20"/>
        </w:rPr>
        <w:t>ih</w:t>
      </w:r>
      <w:r w:rsidR="004F3B56" w:rsidRPr="00776D85">
        <w:rPr>
          <w:rFonts w:ascii="Arial" w:hAnsi="Arial" w:cs="Arial"/>
          <w:sz w:val="20"/>
          <w:szCs w:val="20"/>
        </w:rPr>
        <w:t xml:space="preserve"> </w:t>
      </w:r>
      <w:r w:rsidRPr="00776D85">
        <w:rPr>
          <w:rFonts w:ascii="Arial" w:hAnsi="Arial" w:cs="Arial"/>
          <w:sz w:val="20"/>
          <w:szCs w:val="20"/>
        </w:rPr>
        <w:t xml:space="preserve">informirali invalide </w:t>
      </w:r>
      <w:r w:rsidR="004F3B56">
        <w:rPr>
          <w:rFonts w:ascii="Arial" w:hAnsi="Arial" w:cs="Arial"/>
          <w:sz w:val="20"/>
          <w:szCs w:val="20"/>
        </w:rPr>
        <w:t>o</w:t>
      </w:r>
      <w:r w:rsidRPr="00776D85">
        <w:rPr>
          <w:rFonts w:ascii="Arial" w:hAnsi="Arial" w:cs="Arial"/>
          <w:sz w:val="20"/>
          <w:szCs w:val="20"/>
        </w:rPr>
        <w:t xml:space="preserve"> možnost</w:t>
      </w:r>
      <w:r w:rsidR="004F3B56">
        <w:rPr>
          <w:rFonts w:ascii="Arial" w:hAnsi="Arial" w:cs="Arial"/>
          <w:sz w:val="20"/>
          <w:szCs w:val="20"/>
        </w:rPr>
        <w:t>i</w:t>
      </w:r>
      <w:r w:rsidRPr="00776D85">
        <w:rPr>
          <w:rFonts w:ascii="Arial" w:hAnsi="Arial" w:cs="Arial"/>
          <w:sz w:val="20"/>
          <w:szCs w:val="20"/>
        </w:rPr>
        <w:t xml:space="preserve"> prilagojenega prevoza. NSIOS sodeluje kot projektni partner v projektu CE-Spaces4All, </w:t>
      </w:r>
      <w:r w:rsidR="004044CA">
        <w:rPr>
          <w:rFonts w:ascii="Arial" w:hAnsi="Arial" w:cs="Arial"/>
          <w:sz w:val="20"/>
          <w:szCs w:val="20"/>
        </w:rPr>
        <w:t>s kateri</w:t>
      </w:r>
      <w:r w:rsidR="004F3B56">
        <w:rPr>
          <w:rFonts w:ascii="Arial" w:hAnsi="Arial" w:cs="Arial"/>
          <w:sz w:val="20"/>
          <w:szCs w:val="20"/>
        </w:rPr>
        <w:t>m</w:t>
      </w:r>
      <w:r w:rsidR="004F3B56" w:rsidRPr="00776D85">
        <w:rPr>
          <w:rFonts w:ascii="Arial" w:hAnsi="Arial" w:cs="Arial"/>
          <w:sz w:val="20"/>
          <w:szCs w:val="20"/>
        </w:rPr>
        <w:t xml:space="preserve"> </w:t>
      </w:r>
      <w:r w:rsidRPr="00776D85">
        <w:rPr>
          <w:rFonts w:ascii="Arial" w:hAnsi="Arial" w:cs="Arial"/>
          <w:sz w:val="20"/>
          <w:szCs w:val="20"/>
        </w:rPr>
        <w:t xml:space="preserve">opozarjajo na pomen enakovredne vključenosti invalidov v turistične ponudbe in storitve. </w:t>
      </w:r>
    </w:p>
    <w:p w14:paraId="14EB739C" w14:textId="70997300" w:rsidR="00C96681" w:rsidRPr="00776D85" w:rsidRDefault="004F3B56" w:rsidP="00101B8A">
      <w:pPr>
        <w:spacing w:before="120" w:after="120"/>
        <w:rPr>
          <w:rFonts w:ascii="Arial" w:hAnsi="Arial" w:cs="Arial"/>
          <w:sz w:val="20"/>
          <w:szCs w:val="20"/>
        </w:rPr>
      </w:pPr>
      <w:r>
        <w:rPr>
          <w:rFonts w:ascii="Arial" w:hAnsi="Arial" w:cs="Arial"/>
          <w:sz w:val="20"/>
          <w:szCs w:val="20"/>
        </w:rPr>
        <w:t>Za</w:t>
      </w:r>
      <w:r w:rsidR="00AF7024" w:rsidRPr="00776D85">
        <w:rPr>
          <w:rFonts w:ascii="Arial" w:hAnsi="Arial" w:cs="Arial"/>
          <w:sz w:val="20"/>
          <w:szCs w:val="20"/>
        </w:rPr>
        <w:t xml:space="preserve"> ozaveščanj</w:t>
      </w:r>
      <w:r>
        <w:rPr>
          <w:rFonts w:ascii="Arial" w:hAnsi="Arial" w:cs="Arial"/>
          <w:sz w:val="20"/>
          <w:szCs w:val="20"/>
        </w:rPr>
        <w:t>e</w:t>
      </w:r>
      <w:r w:rsidR="00AF7024" w:rsidRPr="00776D85">
        <w:rPr>
          <w:rFonts w:ascii="Arial" w:hAnsi="Arial" w:cs="Arial"/>
          <w:sz w:val="20"/>
          <w:szCs w:val="20"/>
        </w:rPr>
        <w:t xml:space="preserve"> so pripravili celovito medijsko kampanjo, ki je vključevala objave na družbenih omrežjih, </w:t>
      </w:r>
      <w:r>
        <w:rPr>
          <w:rFonts w:ascii="Arial" w:hAnsi="Arial" w:cs="Arial"/>
          <w:sz w:val="20"/>
          <w:szCs w:val="20"/>
        </w:rPr>
        <w:t xml:space="preserve">v </w:t>
      </w:r>
      <w:r w:rsidR="00AF7024" w:rsidRPr="00776D85">
        <w:rPr>
          <w:rFonts w:ascii="Arial" w:hAnsi="Arial" w:cs="Arial"/>
          <w:sz w:val="20"/>
          <w:szCs w:val="20"/>
        </w:rPr>
        <w:t xml:space="preserve">lokalnih in nacionalnih medijih, snemanje različnih kratkih filmov na temo dostopnosti </w:t>
      </w:r>
      <w:r w:rsidR="004044CA">
        <w:rPr>
          <w:rFonts w:ascii="Arial" w:hAnsi="Arial" w:cs="Arial"/>
          <w:sz w:val="20"/>
          <w:szCs w:val="20"/>
        </w:rPr>
        <w:t xml:space="preserve">ter </w:t>
      </w:r>
      <w:r w:rsidR="00AF7024" w:rsidRPr="00776D85">
        <w:rPr>
          <w:rFonts w:ascii="Arial" w:hAnsi="Arial" w:cs="Arial"/>
          <w:sz w:val="20"/>
          <w:szCs w:val="20"/>
        </w:rPr>
        <w:t>priprav</w:t>
      </w:r>
      <w:r>
        <w:rPr>
          <w:rFonts w:ascii="Arial" w:hAnsi="Arial" w:cs="Arial"/>
          <w:sz w:val="20"/>
          <w:szCs w:val="20"/>
        </w:rPr>
        <w:t>o</w:t>
      </w:r>
      <w:r w:rsidR="00AF7024" w:rsidRPr="00776D85">
        <w:rPr>
          <w:rFonts w:ascii="Arial" w:hAnsi="Arial" w:cs="Arial"/>
          <w:sz w:val="20"/>
          <w:szCs w:val="20"/>
        </w:rPr>
        <w:t xml:space="preserve"> </w:t>
      </w:r>
      <w:r>
        <w:rPr>
          <w:rFonts w:ascii="Arial" w:hAnsi="Arial" w:cs="Arial"/>
          <w:sz w:val="20"/>
          <w:szCs w:val="20"/>
        </w:rPr>
        <w:t>šestih</w:t>
      </w:r>
      <w:r w:rsidRPr="00776D85">
        <w:rPr>
          <w:rFonts w:ascii="Arial" w:hAnsi="Arial" w:cs="Arial"/>
          <w:sz w:val="20"/>
          <w:szCs w:val="20"/>
        </w:rPr>
        <w:t xml:space="preserve"> </w:t>
      </w:r>
      <w:r w:rsidR="00AF7024" w:rsidRPr="00776D85">
        <w:rPr>
          <w:rFonts w:ascii="Arial" w:hAnsi="Arial" w:cs="Arial"/>
          <w:sz w:val="20"/>
          <w:szCs w:val="20"/>
        </w:rPr>
        <w:t>podkastov, v katerih so invalidi predstavili svoje življenjske zgodbe. Bili so gostje v različnih TV</w:t>
      </w:r>
      <w:r>
        <w:rPr>
          <w:rFonts w:ascii="Arial" w:hAnsi="Arial" w:cs="Arial"/>
          <w:sz w:val="20"/>
          <w:szCs w:val="20"/>
        </w:rPr>
        <w:t>-</w:t>
      </w:r>
      <w:r w:rsidR="00AF7024" w:rsidRPr="00776D85">
        <w:rPr>
          <w:rFonts w:ascii="Arial" w:hAnsi="Arial" w:cs="Arial"/>
          <w:sz w:val="20"/>
          <w:szCs w:val="20"/>
        </w:rPr>
        <w:t xml:space="preserve"> in radijskih oddajah, </w:t>
      </w:r>
      <w:r>
        <w:rPr>
          <w:rFonts w:ascii="Arial" w:hAnsi="Arial" w:cs="Arial"/>
          <w:sz w:val="20"/>
          <w:szCs w:val="20"/>
        </w:rPr>
        <w:t>v katerih</w:t>
      </w:r>
      <w:r w:rsidRPr="00776D85">
        <w:rPr>
          <w:rFonts w:ascii="Arial" w:hAnsi="Arial" w:cs="Arial"/>
          <w:sz w:val="20"/>
          <w:szCs w:val="20"/>
        </w:rPr>
        <w:t xml:space="preserve"> </w:t>
      </w:r>
      <w:r w:rsidR="00AF7024" w:rsidRPr="00776D85">
        <w:rPr>
          <w:rFonts w:ascii="Arial" w:hAnsi="Arial" w:cs="Arial"/>
          <w:sz w:val="20"/>
          <w:szCs w:val="20"/>
        </w:rPr>
        <w:t>so opozorili na izzive, s katerimi se soočajo invalidi</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xml:space="preserve">, ukrepi 1.1, 1.3, </w:t>
      </w:r>
      <w:r w:rsidR="004B13F6" w:rsidRPr="00776D85">
        <w:rPr>
          <w:rFonts w:ascii="Arial" w:hAnsi="Arial" w:cs="Arial"/>
          <w:sz w:val="20"/>
          <w:szCs w:val="20"/>
        </w:rPr>
        <w:t>1.4</w:t>
      </w:r>
      <w:r w:rsidR="005079D1">
        <w:rPr>
          <w:rFonts w:ascii="Arial" w:hAnsi="Arial" w:cs="Arial"/>
          <w:sz w:val="20"/>
          <w:szCs w:val="20"/>
        </w:rPr>
        <w:t xml:space="preserve"> in</w:t>
      </w:r>
      <w:r w:rsidR="004B13F6" w:rsidRPr="00776D85">
        <w:rPr>
          <w:rFonts w:ascii="Arial" w:hAnsi="Arial" w:cs="Arial"/>
          <w:sz w:val="20"/>
          <w:szCs w:val="20"/>
        </w:rPr>
        <w:t xml:space="preserve"> </w:t>
      </w:r>
      <w:r w:rsidR="00FF5AE1" w:rsidRPr="00776D85">
        <w:rPr>
          <w:rFonts w:ascii="Arial" w:hAnsi="Arial" w:cs="Arial"/>
          <w:sz w:val="20"/>
          <w:szCs w:val="20"/>
        </w:rPr>
        <w:t>1.5)</w:t>
      </w:r>
      <w:r w:rsidR="00BB14A2" w:rsidRPr="00776D85">
        <w:rPr>
          <w:rFonts w:ascii="Arial" w:hAnsi="Arial" w:cs="Arial"/>
          <w:sz w:val="20"/>
          <w:szCs w:val="20"/>
        </w:rPr>
        <w:t>.</w:t>
      </w:r>
    </w:p>
    <w:p w14:paraId="633FCC11" w14:textId="05ACF8D8" w:rsidR="00C96681" w:rsidRPr="00776D85" w:rsidRDefault="00A50D9F"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so se v pokrajinskih zvezah društev upokojencev in društvih upokojencev v letu 2024 izvajali programi, projekti in dejavnosti, ki </w:t>
      </w:r>
      <w:r w:rsidR="00505156">
        <w:rPr>
          <w:rFonts w:ascii="Arial" w:hAnsi="Arial" w:cs="Arial"/>
          <w:sz w:val="20"/>
          <w:szCs w:val="20"/>
        </w:rPr>
        <w:t xml:space="preserve">starejšim invalidom </w:t>
      </w:r>
      <w:r w:rsidRPr="00776D85">
        <w:rPr>
          <w:rFonts w:ascii="Arial" w:hAnsi="Arial" w:cs="Arial"/>
          <w:sz w:val="20"/>
          <w:szCs w:val="20"/>
        </w:rPr>
        <w:t xml:space="preserve">zagotavljajo bolj vključujoče in </w:t>
      </w:r>
      <w:r w:rsidR="00260BE6" w:rsidRPr="00776D85">
        <w:rPr>
          <w:rFonts w:ascii="Arial" w:hAnsi="Arial" w:cs="Arial"/>
          <w:sz w:val="20"/>
          <w:szCs w:val="20"/>
        </w:rPr>
        <w:t>kakovostn</w:t>
      </w:r>
      <w:r w:rsidR="00260BE6">
        <w:rPr>
          <w:rFonts w:ascii="Arial" w:hAnsi="Arial" w:cs="Arial"/>
          <w:sz w:val="20"/>
          <w:szCs w:val="20"/>
        </w:rPr>
        <w:t>o</w:t>
      </w:r>
      <w:r w:rsidR="00260BE6" w:rsidRPr="00776D85">
        <w:rPr>
          <w:rFonts w:ascii="Arial" w:hAnsi="Arial" w:cs="Arial"/>
          <w:sz w:val="20"/>
          <w:szCs w:val="20"/>
        </w:rPr>
        <w:t xml:space="preserve"> </w:t>
      </w:r>
      <w:r w:rsidRPr="00776D85">
        <w:rPr>
          <w:rFonts w:ascii="Arial" w:hAnsi="Arial" w:cs="Arial"/>
          <w:sz w:val="20"/>
          <w:szCs w:val="20"/>
        </w:rPr>
        <w:t>življenj</w:t>
      </w:r>
      <w:r w:rsidR="00260BE6">
        <w:rPr>
          <w:rFonts w:ascii="Arial" w:hAnsi="Arial" w:cs="Arial"/>
          <w:sz w:val="20"/>
          <w:szCs w:val="20"/>
        </w:rPr>
        <w:t>e</w:t>
      </w:r>
      <w:r w:rsidRPr="00776D85">
        <w:rPr>
          <w:rFonts w:ascii="Arial" w:hAnsi="Arial" w:cs="Arial"/>
          <w:sz w:val="20"/>
          <w:szCs w:val="20"/>
        </w:rPr>
        <w:t xml:space="preserve">, </w:t>
      </w:r>
      <w:r w:rsidR="00260BE6">
        <w:rPr>
          <w:rFonts w:ascii="Arial" w:hAnsi="Arial" w:cs="Arial"/>
          <w:sz w:val="20"/>
          <w:szCs w:val="20"/>
        </w:rPr>
        <w:t xml:space="preserve">tako </w:t>
      </w:r>
      <w:r w:rsidRPr="00776D85">
        <w:rPr>
          <w:rFonts w:ascii="Arial" w:hAnsi="Arial" w:cs="Arial"/>
          <w:sz w:val="20"/>
          <w:szCs w:val="20"/>
        </w:rPr>
        <w:t>da čim dlje ohranijo svojo samostojnost. Izvedena so bila predavanja prostovoljcem in širši javnosti ter okrogle mize. Posebn</w:t>
      </w:r>
      <w:r w:rsidR="00505156">
        <w:rPr>
          <w:rFonts w:ascii="Arial" w:hAnsi="Arial" w:cs="Arial"/>
          <w:sz w:val="20"/>
          <w:szCs w:val="20"/>
        </w:rPr>
        <w:t>a</w:t>
      </w:r>
      <w:r w:rsidRPr="00776D85">
        <w:rPr>
          <w:rFonts w:ascii="Arial" w:hAnsi="Arial" w:cs="Arial"/>
          <w:sz w:val="20"/>
          <w:szCs w:val="20"/>
        </w:rPr>
        <w:t xml:space="preserve"> pozornost</w:t>
      </w:r>
      <w:r w:rsidR="00505156">
        <w:rPr>
          <w:rFonts w:ascii="Arial" w:hAnsi="Arial" w:cs="Arial"/>
          <w:sz w:val="20"/>
          <w:szCs w:val="20"/>
        </w:rPr>
        <w:t xml:space="preserve"> je bila namenjena</w:t>
      </w:r>
      <w:r w:rsidRPr="00776D85">
        <w:rPr>
          <w:rFonts w:ascii="Arial" w:hAnsi="Arial" w:cs="Arial"/>
          <w:sz w:val="20"/>
          <w:szCs w:val="20"/>
        </w:rPr>
        <w:t xml:space="preserve"> sprejemanju invalidov kot enakopravnih članov družbe </w:t>
      </w:r>
      <w:r w:rsidR="004644FE">
        <w:rPr>
          <w:rFonts w:ascii="Arial" w:hAnsi="Arial" w:cs="Arial"/>
          <w:sz w:val="20"/>
          <w:szCs w:val="20"/>
        </w:rPr>
        <w:t xml:space="preserve">in </w:t>
      </w:r>
      <w:r w:rsidRPr="00776D85">
        <w:rPr>
          <w:rFonts w:ascii="Arial" w:hAnsi="Arial" w:cs="Arial"/>
          <w:sz w:val="20"/>
          <w:szCs w:val="20"/>
        </w:rPr>
        <w:t>ustrezn</w:t>
      </w:r>
      <w:r w:rsidR="00505156">
        <w:rPr>
          <w:rFonts w:ascii="Arial" w:hAnsi="Arial" w:cs="Arial"/>
          <w:sz w:val="20"/>
          <w:szCs w:val="20"/>
        </w:rPr>
        <w:t>emu</w:t>
      </w:r>
      <w:r w:rsidRPr="00776D85">
        <w:rPr>
          <w:rFonts w:ascii="Arial" w:hAnsi="Arial" w:cs="Arial"/>
          <w:sz w:val="20"/>
          <w:szCs w:val="20"/>
        </w:rPr>
        <w:t xml:space="preserve"> </w:t>
      </w:r>
      <w:r w:rsidR="00505156" w:rsidRPr="00776D85">
        <w:rPr>
          <w:rFonts w:ascii="Arial" w:hAnsi="Arial" w:cs="Arial"/>
          <w:sz w:val="20"/>
          <w:szCs w:val="20"/>
        </w:rPr>
        <w:t>komuni</w:t>
      </w:r>
      <w:r w:rsidR="00505156">
        <w:rPr>
          <w:rFonts w:ascii="Arial" w:hAnsi="Arial" w:cs="Arial"/>
          <w:sz w:val="20"/>
          <w:szCs w:val="20"/>
        </w:rPr>
        <w:t>ciranju</w:t>
      </w:r>
      <w:r w:rsidRPr="00776D85">
        <w:rPr>
          <w:rFonts w:ascii="Arial" w:hAnsi="Arial" w:cs="Arial"/>
          <w:sz w:val="20"/>
          <w:szCs w:val="20"/>
        </w:rPr>
        <w:t xml:space="preserve">. Žal pa se še vedno srečujejo </w:t>
      </w:r>
      <w:r w:rsidR="004644FE">
        <w:rPr>
          <w:rFonts w:ascii="Arial" w:hAnsi="Arial" w:cs="Arial"/>
          <w:sz w:val="20"/>
          <w:szCs w:val="20"/>
        </w:rPr>
        <w:t>s</w:t>
      </w:r>
      <w:r w:rsidRPr="00776D85">
        <w:rPr>
          <w:rFonts w:ascii="Arial" w:hAnsi="Arial" w:cs="Arial"/>
          <w:sz w:val="20"/>
          <w:szCs w:val="20"/>
        </w:rPr>
        <w:t xml:space="preserve"> stereotip</w:t>
      </w:r>
      <w:r w:rsidR="004644FE">
        <w:rPr>
          <w:rFonts w:ascii="Arial" w:hAnsi="Arial" w:cs="Arial"/>
          <w:sz w:val="20"/>
          <w:szCs w:val="20"/>
        </w:rPr>
        <w:t>i</w:t>
      </w:r>
      <w:r w:rsidRPr="00776D85">
        <w:rPr>
          <w:rFonts w:ascii="Arial" w:hAnsi="Arial" w:cs="Arial"/>
          <w:sz w:val="20"/>
          <w:szCs w:val="20"/>
        </w:rPr>
        <w:t xml:space="preserve"> </w:t>
      </w:r>
      <w:r w:rsidR="004644FE">
        <w:rPr>
          <w:rFonts w:ascii="Arial" w:hAnsi="Arial" w:cs="Arial"/>
          <w:sz w:val="20"/>
          <w:szCs w:val="20"/>
        </w:rPr>
        <w:t xml:space="preserve">o invalidih </w:t>
      </w:r>
      <w:r w:rsidRPr="00776D85">
        <w:rPr>
          <w:rFonts w:ascii="Arial" w:hAnsi="Arial" w:cs="Arial"/>
          <w:sz w:val="20"/>
          <w:szCs w:val="20"/>
        </w:rPr>
        <w:t>in predsodk</w:t>
      </w:r>
      <w:r w:rsidR="004644FE">
        <w:rPr>
          <w:rFonts w:ascii="Arial" w:hAnsi="Arial" w:cs="Arial"/>
          <w:sz w:val="20"/>
          <w:szCs w:val="20"/>
        </w:rPr>
        <w:t>i</w:t>
      </w:r>
      <w:r w:rsidRPr="00776D85">
        <w:rPr>
          <w:rFonts w:ascii="Arial" w:hAnsi="Arial" w:cs="Arial"/>
          <w:sz w:val="20"/>
          <w:szCs w:val="20"/>
        </w:rPr>
        <w:t xml:space="preserve"> do invalidov (</w:t>
      </w:r>
      <w:r w:rsidRPr="00776D85">
        <w:rPr>
          <w:rFonts w:ascii="Arial" w:hAnsi="Arial" w:cs="Arial"/>
          <w:b/>
          <w:bCs/>
          <w:sz w:val="20"/>
          <w:szCs w:val="20"/>
        </w:rPr>
        <w:t>ZDUS</w:t>
      </w:r>
      <w:r w:rsidRPr="00776D85">
        <w:rPr>
          <w:rFonts w:ascii="Arial" w:hAnsi="Arial" w:cs="Arial"/>
          <w:sz w:val="20"/>
          <w:szCs w:val="20"/>
        </w:rPr>
        <w:t>, ukrep 1.1).</w:t>
      </w:r>
    </w:p>
    <w:p w14:paraId="73F83F90" w14:textId="7339B103" w:rsidR="00C96681" w:rsidRPr="00776D85" w:rsidRDefault="00A50D9F" w:rsidP="00101B8A">
      <w:pPr>
        <w:spacing w:before="120" w:after="120"/>
        <w:rPr>
          <w:rFonts w:ascii="Arial" w:hAnsi="Arial" w:cs="Arial"/>
          <w:sz w:val="20"/>
          <w:szCs w:val="20"/>
        </w:rPr>
      </w:pPr>
      <w:r w:rsidRPr="00776D85">
        <w:rPr>
          <w:rFonts w:ascii="Arial" w:hAnsi="Arial" w:cs="Arial"/>
          <w:sz w:val="20"/>
          <w:szCs w:val="20"/>
        </w:rPr>
        <w:t xml:space="preserve">V letu 2024 so </w:t>
      </w:r>
      <w:r w:rsidR="00E40D0B">
        <w:rPr>
          <w:rFonts w:ascii="Arial" w:hAnsi="Arial" w:cs="Arial"/>
          <w:sz w:val="20"/>
          <w:szCs w:val="20"/>
        </w:rPr>
        <w:t>zaznamovali</w:t>
      </w:r>
      <w:r w:rsidR="00E40D0B" w:rsidRPr="00776D85">
        <w:rPr>
          <w:rFonts w:ascii="Arial" w:hAnsi="Arial" w:cs="Arial"/>
          <w:sz w:val="20"/>
          <w:szCs w:val="20"/>
        </w:rPr>
        <w:t xml:space="preserve"> </w:t>
      </w:r>
      <w:r w:rsidRPr="00776D85">
        <w:rPr>
          <w:rFonts w:ascii="Arial" w:hAnsi="Arial" w:cs="Arial"/>
          <w:sz w:val="20"/>
          <w:szCs w:val="20"/>
        </w:rPr>
        <w:t xml:space="preserve">20. </w:t>
      </w:r>
      <w:r w:rsidR="004644FE">
        <w:rPr>
          <w:rFonts w:ascii="Arial" w:hAnsi="Arial" w:cs="Arial"/>
          <w:sz w:val="20"/>
          <w:szCs w:val="20"/>
        </w:rPr>
        <w:t>ob</w:t>
      </w:r>
      <w:r w:rsidRPr="00776D85">
        <w:rPr>
          <w:rFonts w:ascii="Arial" w:hAnsi="Arial" w:cs="Arial"/>
          <w:sz w:val="20"/>
          <w:szCs w:val="20"/>
        </w:rPr>
        <w:t>letnico izvajanja programa Starejši za starejše</w:t>
      </w:r>
      <w:r w:rsidR="004644FE">
        <w:rPr>
          <w:rFonts w:ascii="Arial" w:hAnsi="Arial" w:cs="Arial"/>
          <w:sz w:val="20"/>
          <w:szCs w:val="20"/>
        </w:rPr>
        <w:t>,</w:t>
      </w:r>
      <w:r w:rsidRPr="00776D85">
        <w:rPr>
          <w:rFonts w:ascii="Arial" w:hAnsi="Arial" w:cs="Arial"/>
          <w:sz w:val="20"/>
          <w:szCs w:val="20"/>
        </w:rPr>
        <w:t xml:space="preserve"> v okviru katerega prostovoljce motivirajo, da nudijo laično pomoč starejšim invalidom </w:t>
      </w:r>
      <w:r w:rsidR="004644FE">
        <w:rPr>
          <w:rFonts w:ascii="Arial" w:hAnsi="Arial" w:cs="Arial"/>
          <w:sz w:val="20"/>
          <w:szCs w:val="20"/>
        </w:rPr>
        <w:t>ter</w:t>
      </w:r>
      <w:r w:rsidR="004644FE" w:rsidRPr="00776D85">
        <w:rPr>
          <w:rFonts w:ascii="Arial" w:hAnsi="Arial" w:cs="Arial"/>
          <w:sz w:val="20"/>
          <w:szCs w:val="20"/>
        </w:rPr>
        <w:t xml:space="preserve"> </w:t>
      </w:r>
      <w:r w:rsidRPr="00776D85">
        <w:rPr>
          <w:rFonts w:ascii="Arial" w:hAnsi="Arial" w:cs="Arial"/>
          <w:sz w:val="20"/>
          <w:szCs w:val="20"/>
        </w:rPr>
        <w:t>izvajajo aktivnosti in raz</w:t>
      </w:r>
      <w:r w:rsidR="004C54EA">
        <w:rPr>
          <w:rFonts w:ascii="Arial" w:hAnsi="Arial" w:cs="Arial"/>
          <w:sz w:val="20"/>
          <w:szCs w:val="20"/>
        </w:rPr>
        <w:t>lič</w:t>
      </w:r>
      <w:r w:rsidRPr="00776D85">
        <w:rPr>
          <w:rFonts w:ascii="Arial" w:hAnsi="Arial" w:cs="Arial"/>
          <w:sz w:val="20"/>
          <w:szCs w:val="20"/>
        </w:rPr>
        <w:t>ne oblike pomoči</w:t>
      </w:r>
      <w:r w:rsidR="004644FE">
        <w:rPr>
          <w:rFonts w:ascii="Arial" w:hAnsi="Arial" w:cs="Arial"/>
          <w:sz w:val="20"/>
          <w:szCs w:val="20"/>
        </w:rPr>
        <w:t>,</w:t>
      </w:r>
      <w:r w:rsidRPr="00776D85">
        <w:rPr>
          <w:rFonts w:ascii="Arial" w:hAnsi="Arial" w:cs="Arial"/>
          <w:sz w:val="20"/>
          <w:szCs w:val="20"/>
        </w:rPr>
        <w:t xml:space="preserve"> </w:t>
      </w:r>
      <w:r w:rsidR="00500F62">
        <w:rPr>
          <w:rFonts w:ascii="Arial" w:hAnsi="Arial" w:cs="Arial"/>
          <w:sz w:val="20"/>
          <w:szCs w:val="20"/>
        </w:rPr>
        <w:t>na primer</w:t>
      </w:r>
      <w:r w:rsidRPr="00776D85">
        <w:rPr>
          <w:rFonts w:ascii="Arial" w:hAnsi="Arial" w:cs="Arial"/>
          <w:sz w:val="20"/>
          <w:szCs w:val="20"/>
        </w:rPr>
        <w:t xml:space="preserve"> spremstvo na sprehode, k zdravniku, za ureditev osebnih dokumentov na UE, spremstvo v trgovino in podobno (</w:t>
      </w:r>
      <w:r w:rsidRPr="00776D85">
        <w:rPr>
          <w:rFonts w:ascii="Arial" w:hAnsi="Arial" w:cs="Arial"/>
          <w:b/>
          <w:bCs/>
          <w:sz w:val="20"/>
          <w:szCs w:val="20"/>
        </w:rPr>
        <w:t>ZDUS</w:t>
      </w:r>
      <w:r w:rsidRPr="00776D85">
        <w:rPr>
          <w:rFonts w:ascii="Arial" w:hAnsi="Arial" w:cs="Arial"/>
          <w:sz w:val="20"/>
          <w:szCs w:val="20"/>
        </w:rPr>
        <w:t>, ukrep 1.4).</w:t>
      </w:r>
    </w:p>
    <w:p w14:paraId="6A745E65" w14:textId="3CEA9DCE" w:rsidR="00C96681" w:rsidRPr="00776D85" w:rsidRDefault="00A50D9F" w:rsidP="00101B8A">
      <w:pPr>
        <w:spacing w:before="120" w:after="120"/>
        <w:rPr>
          <w:rFonts w:ascii="Arial" w:hAnsi="Arial" w:cs="Arial"/>
          <w:sz w:val="20"/>
          <w:szCs w:val="20"/>
        </w:rPr>
      </w:pPr>
      <w:r w:rsidRPr="00776D85">
        <w:rPr>
          <w:rFonts w:ascii="Arial" w:hAnsi="Arial" w:cs="Arial"/>
          <w:sz w:val="20"/>
          <w:szCs w:val="20"/>
        </w:rPr>
        <w:t>V letu 2024 ZDUS ni izdal nobenega namenskega informativnega gradiva, se pa član</w:t>
      </w:r>
      <w:r w:rsidR="006D6DED">
        <w:rPr>
          <w:rFonts w:ascii="Arial" w:hAnsi="Arial" w:cs="Arial"/>
          <w:sz w:val="20"/>
          <w:szCs w:val="20"/>
        </w:rPr>
        <w:t>i</w:t>
      </w:r>
      <w:r w:rsidRPr="00776D85">
        <w:rPr>
          <w:rFonts w:ascii="Arial" w:hAnsi="Arial" w:cs="Arial"/>
          <w:sz w:val="20"/>
          <w:szCs w:val="20"/>
        </w:rPr>
        <w:t xml:space="preserve"> in širš</w:t>
      </w:r>
      <w:r w:rsidR="006D6DED">
        <w:rPr>
          <w:rFonts w:ascii="Arial" w:hAnsi="Arial" w:cs="Arial"/>
          <w:sz w:val="20"/>
          <w:szCs w:val="20"/>
        </w:rPr>
        <w:t>a</w:t>
      </w:r>
      <w:r w:rsidRPr="00776D85">
        <w:rPr>
          <w:rFonts w:ascii="Arial" w:hAnsi="Arial" w:cs="Arial"/>
          <w:sz w:val="20"/>
          <w:szCs w:val="20"/>
        </w:rPr>
        <w:t xml:space="preserve"> javnost redno informira</w:t>
      </w:r>
      <w:r w:rsidR="006D6DED">
        <w:rPr>
          <w:rFonts w:ascii="Arial" w:hAnsi="Arial" w:cs="Arial"/>
          <w:sz w:val="20"/>
          <w:szCs w:val="20"/>
        </w:rPr>
        <w:t>jo</w:t>
      </w:r>
      <w:r w:rsidRPr="00776D85">
        <w:rPr>
          <w:rFonts w:ascii="Arial" w:hAnsi="Arial" w:cs="Arial"/>
          <w:sz w:val="20"/>
          <w:szCs w:val="20"/>
        </w:rPr>
        <w:t xml:space="preserve"> prek revije ZDUS plus, spletne strani in družbenih medijev o ustreznem odnosu do invalidov. Člani ZDUS invalide sprotno informira</w:t>
      </w:r>
      <w:r w:rsidR="00E73BC0" w:rsidRPr="00776D85">
        <w:rPr>
          <w:rFonts w:ascii="Arial" w:hAnsi="Arial" w:cs="Arial"/>
          <w:sz w:val="20"/>
          <w:szCs w:val="20"/>
        </w:rPr>
        <w:t>j</w:t>
      </w:r>
      <w:r w:rsidRPr="00776D85">
        <w:rPr>
          <w:rFonts w:ascii="Arial" w:hAnsi="Arial" w:cs="Arial"/>
          <w:sz w:val="20"/>
          <w:szCs w:val="20"/>
        </w:rPr>
        <w:t xml:space="preserve">o o njihovih pravicah, dolžnostih in možnostih na vseh področjih njihovega življenja ter </w:t>
      </w:r>
      <w:r w:rsidR="006D6DED">
        <w:rPr>
          <w:rFonts w:ascii="Arial" w:hAnsi="Arial" w:cs="Arial"/>
          <w:sz w:val="20"/>
          <w:szCs w:val="20"/>
        </w:rPr>
        <w:t xml:space="preserve">jim </w:t>
      </w:r>
      <w:r w:rsidRPr="00776D85">
        <w:rPr>
          <w:rFonts w:ascii="Arial" w:hAnsi="Arial" w:cs="Arial"/>
          <w:sz w:val="20"/>
          <w:szCs w:val="20"/>
        </w:rPr>
        <w:t>po potrebi tudi pomaga</w:t>
      </w:r>
      <w:r w:rsidR="00E73BC0" w:rsidRPr="00776D85">
        <w:rPr>
          <w:rFonts w:ascii="Arial" w:hAnsi="Arial" w:cs="Arial"/>
          <w:sz w:val="20"/>
          <w:szCs w:val="20"/>
        </w:rPr>
        <w:t>j</w:t>
      </w:r>
      <w:r w:rsidRPr="00776D85">
        <w:rPr>
          <w:rFonts w:ascii="Arial" w:hAnsi="Arial" w:cs="Arial"/>
          <w:sz w:val="20"/>
          <w:szCs w:val="20"/>
        </w:rPr>
        <w:t xml:space="preserve">o pri uveljavljanju teh pravic. Primeri informiranja in ozaveščanja </w:t>
      </w:r>
      <w:r w:rsidR="009F4CA8">
        <w:rPr>
          <w:rFonts w:ascii="Arial" w:hAnsi="Arial" w:cs="Arial"/>
          <w:sz w:val="20"/>
          <w:szCs w:val="20"/>
        </w:rPr>
        <w:t>so</w:t>
      </w:r>
      <w:r w:rsidR="004C54EA">
        <w:rPr>
          <w:rFonts w:ascii="Arial" w:hAnsi="Arial" w:cs="Arial"/>
          <w:sz w:val="20"/>
          <w:szCs w:val="20"/>
        </w:rPr>
        <w:t xml:space="preserve"> navedeni</w:t>
      </w:r>
      <w:r w:rsidRPr="00776D85">
        <w:rPr>
          <w:rFonts w:ascii="Arial" w:hAnsi="Arial" w:cs="Arial"/>
          <w:sz w:val="20"/>
          <w:szCs w:val="20"/>
        </w:rPr>
        <w:t xml:space="preserve"> v </w:t>
      </w:r>
      <w:r w:rsidR="004C54EA" w:rsidRPr="00776D85">
        <w:rPr>
          <w:rFonts w:ascii="Arial" w:hAnsi="Arial" w:cs="Arial"/>
          <w:sz w:val="20"/>
          <w:szCs w:val="20"/>
        </w:rPr>
        <w:t>Prilog</w:t>
      </w:r>
      <w:r w:rsidR="004C54EA">
        <w:rPr>
          <w:rFonts w:ascii="Arial" w:hAnsi="Arial" w:cs="Arial"/>
          <w:sz w:val="20"/>
          <w:szCs w:val="20"/>
        </w:rPr>
        <w:t>i</w:t>
      </w:r>
      <w:r w:rsidR="004C54EA" w:rsidRPr="00776D85">
        <w:rPr>
          <w:rFonts w:ascii="Arial" w:hAnsi="Arial" w:cs="Arial"/>
          <w:sz w:val="20"/>
          <w:szCs w:val="20"/>
        </w:rPr>
        <w:t xml:space="preserve"> </w:t>
      </w:r>
      <w:r w:rsidR="00623425" w:rsidRPr="00776D85">
        <w:rPr>
          <w:rFonts w:ascii="Arial" w:hAnsi="Arial" w:cs="Arial"/>
          <w:sz w:val="20"/>
          <w:szCs w:val="20"/>
        </w:rPr>
        <w:t>A7</w:t>
      </w:r>
      <w:r w:rsidR="0064787B"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ZDUS</w:t>
      </w:r>
      <w:r w:rsidRPr="00776D85">
        <w:rPr>
          <w:rFonts w:ascii="Arial" w:hAnsi="Arial" w:cs="Arial"/>
          <w:sz w:val="20"/>
          <w:szCs w:val="20"/>
        </w:rPr>
        <w:t>, ukrep 1.5).</w:t>
      </w:r>
    </w:p>
    <w:p w14:paraId="40687FAF"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3F901F6E" w14:textId="5CD0BFD6" w:rsidR="00C96681" w:rsidRPr="00776D85" w:rsidRDefault="0053000C" w:rsidP="00101B8A">
      <w:pPr>
        <w:spacing w:before="120" w:after="120"/>
        <w:rPr>
          <w:rFonts w:ascii="Arial" w:hAnsi="Arial" w:cs="Arial"/>
          <w:sz w:val="20"/>
          <w:szCs w:val="20"/>
        </w:rPr>
      </w:pPr>
      <w:r w:rsidRPr="00776D85">
        <w:rPr>
          <w:rFonts w:ascii="Arial" w:hAnsi="Arial" w:cs="Arial"/>
          <w:b/>
          <w:sz w:val="20"/>
          <w:szCs w:val="20"/>
        </w:rPr>
        <w:t>NSIOS</w:t>
      </w:r>
      <w:r w:rsidRPr="00776D85">
        <w:rPr>
          <w:rFonts w:ascii="Arial" w:hAnsi="Arial" w:cs="Arial"/>
          <w:bCs/>
          <w:sz w:val="20"/>
          <w:szCs w:val="20"/>
        </w:rPr>
        <w:t xml:space="preserve"> poroča, da je sodeloval kot partner v mednarodnem projektu INTUX, </w:t>
      </w:r>
      <w:r w:rsidR="009F4CA8">
        <w:rPr>
          <w:rFonts w:ascii="Arial" w:hAnsi="Arial" w:cs="Arial"/>
          <w:bCs/>
          <w:sz w:val="20"/>
          <w:szCs w:val="20"/>
        </w:rPr>
        <w:t xml:space="preserve">v katerem </w:t>
      </w:r>
      <w:r w:rsidRPr="00776D85">
        <w:rPr>
          <w:rFonts w:ascii="Arial" w:hAnsi="Arial" w:cs="Arial"/>
          <w:bCs/>
          <w:sz w:val="20"/>
          <w:szCs w:val="20"/>
        </w:rPr>
        <w:t xml:space="preserve">so </w:t>
      </w:r>
      <w:r w:rsidR="009F4CA8">
        <w:rPr>
          <w:rFonts w:ascii="Arial" w:hAnsi="Arial" w:cs="Arial"/>
          <w:bCs/>
          <w:sz w:val="20"/>
          <w:szCs w:val="20"/>
        </w:rPr>
        <w:t>z</w:t>
      </w:r>
      <w:r w:rsidR="009F4CA8" w:rsidRPr="00776D85">
        <w:rPr>
          <w:rFonts w:ascii="Arial" w:hAnsi="Arial" w:cs="Arial"/>
          <w:bCs/>
          <w:sz w:val="20"/>
          <w:szCs w:val="20"/>
        </w:rPr>
        <w:t xml:space="preserve"> različn</w:t>
      </w:r>
      <w:r w:rsidR="009F4CA8">
        <w:rPr>
          <w:rFonts w:ascii="Arial" w:hAnsi="Arial" w:cs="Arial"/>
          <w:bCs/>
          <w:sz w:val="20"/>
          <w:szCs w:val="20"/>
        </w:rPr>
        <w:t>imi</w:t>
      </w:r>
      <w:r w:rsidR="009F4CA8" w:rsidRPr="00776D85">
        <w:rPr>
          <w:rFonts w:ascii="Arial" w:hAnsi="Arial" w:cs="Arial"/>
          <w:bCs/>
          <w:sz w:val="20"/>
          <w:szCs w:val="20"/>
        </w:rPr>
        <w:t xml:space="preserve"> študij</w:t>
      </w:r>
      <w:r w:rsidR="009F4CA8">
        <w:rPr>
          <w:rFonts w:ascii="Arial" w:hAnsi="Arial" w:cs="Arial"/>
          <w:bCs/>
          <w:sz w:val="20"/>
          <w:szCs w:val="20"/>
        </w:rPr>
        <w:t>ami</w:t>
      </w:r>
      <w:r w:rsidRPr="00776D85">
        <w:rPr>
          <w:rFonts w:ascii="Arial" w:hAnsi="Arial" w:cs="Arial"/>
          <w:bCs/>
          <w:sz w:val="20"/>
          <w:szCs w:val="20"/>
        </w:rPr>
        <w:t xml:space="preserve">, </w:t>
      </w:r>
      <w:r w:rsidR="009F4CA8" w:rsidRPr="00776D85">
        <w:rPr>
          <w:rFonts w:ascii="Arial" w:hAnsi="Arial" w:cs="Arial"/>
          <w:bCs/>
          <w:sz w:val="20"/>
          <w:szCs w:val="20"/>
        </w:rPr>
        <w:t>preučit</w:t>
      </w:r>
      <w:r w:rsidR="009F4CA8">
        <w:rPr>
          <w:rFonts w:ascii="Arial" w:hAnsi="Arial" w:cs="Arial"/>
          <w:bCs/>
          <w:sz w:val="20"/>
          <w:szCs w:val="20"/>
        </w:rPr>
        <w:t>vijo</w:t>
      </w:r>
      <w:r w:rsidR="009F4CA8" w:rsidRPr="00776D85">
        <w:rPr>
          <w:rFonts w:ascii="Arial" w:hAnsi="Arial" w:cs="Arial"/>
          <w:bCs/>
          <w:sz w:val="20"/>
          <w:szCs w:val="20"/>
        </w:rPr>
        <w:t xml:space="preserve"> </w:t>
      </w:r>
      <w:r w:rsidRPr="00776D85">
        <w:rPr>
          <w:rFonts w:ascii="Arial" w:hAnsi="Arial" w:cs="Arial"/>
          <w:bCs/>
          <w:sz w:val="20"/>
          <w:szCs w:val="20"/>
        </w:rPr>
        <w:t>obstoječega gradiva, delavnicami, ki so vključevale invalide z različnimi invalidnostmi</w:t>
      </w:r>
      <w:r w:rsidR="009F4CA8">
        <w:rPr>
          <w:rFonts w:ascii="Arial" w:hAnsi="Arial" w:cs="Arial"/>
          <w:bCs/>
          <w:sz w:val="20"/>
          <w:szCs w:val="20"/>
        </w:rPr>
        <w:t>,</w:t>
      </w:r>
      <w:r w:rsidRPr="00776D85">
        <w:rPr>
          <w:rFonts w:ascii="Arial" w:hAnsi="Arial" w:cs="Arial"/>
          <w:bCs/>
          <w:sz w:val="20"/>
          <w:szCs w:val="20"/>
        </w:rPr>
        <w:t xml:space="preserve"> ustvarili smernice za izdelavo prilagojenih učnih gradiv</w:t>
      </w:r>
      <w:r w:rsidR="00FF5AE1" w:rsidRPr="00776D85">
        <w:rPr>
          <w:rFonts w:ascii="Arial" w:hAnsi="Arial" w:cs="Arial"/>
          <w:bCs/>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ukrep</w:t>
      </w:r>
      <w:r w:rsidR="004C54EA">
        <w:rPr>
          <w:rFonts w:ascii="Arial" w:hAnsi="Arial" w:cs="Arial"/>
          <w:sz w:val="20"/>
          <w:szCs w:val="20"/>
        </w:rPr>
        <w:t>a</w:t>
      </w:r>
      <w:r w:rsidR="00FF5AE1" w:rsidRPr="00776D85">
        <w:rPr>
          <w:rFonts w:ascii="Arial" w:hAnsi="Arial" w:cs="Arial"/>
          <w:sz w:val="20"/>
          <w:szCs w:val="20"/>
        </w:rPr>
        <w:t xml:space="preserve"> 1.</w:t>
      </w:r>
      <w:r w:rsidR="004B13F6" w:rsidRPr="00776D85">
        <w:rPr>
          <w:rFonts w:ascii="Arial" w:hAnsi="Arial" w:cs="Arial"/>
          <w:sz w:val="20"/>
          <w:szCs w:val="20"/>
        </w:rPr>
        <w:t>2</w:t>
      </w:r>
      <w:r w:rsidR="00FF5AE1" w:rsidRPr="00776D85">
        <w:rPr>
          <w:rFonts w:ascii="Arial" w:hAnsi="Arial" w:cs="Arial"/>
          <w:sz w:val="20"/>
          <w:szCs w:val="20"/>
        </w:rPr>
        <w:t xml:space="preserve"> </w:t>
      </w:r>
      <w:r w:rsidR="004C54EA">
        <w:rPr>
          <w:rFonts w:ascii="Arial" w:hAnsi="Arial" w:cs="Arial"/>
          <w:sz w:val="20"/>
          <w:szCs w:val="20"/>
        </w:rPr>
        <w:t xml:space="preserve">in </w:t>
      </w:r>
      <w:r w:rsidR="00FF5AE1" w:rsidRPr="00776D85">
        <w:rPr>
          <w:rFonts w:ascii="Arial" w:hAnsi="Arial" w:cs="Arial"/>
          <w:sz w:val="20"/>
          <w:szCs w:val="20"/>
        </w:rPr>
        <w:t>1.4</w:t>
      </w:r>
      <w:r w:rsidR="004B13F6" w:rsidRPr="00776D85">
        <w:rPr>
          <w:rFonts w:ascii="Arial" w:hAnsi="Arial" w:cs="Arial"/>
          <w:sz w:val="20"/>
          <w:szCs w:val="20"/>
        </w:rPr>
        <w:t>)</w:t>
      </w:r>
      <w:r w:rsidRPr="00776D85">
        <w:rPr>
          <w:rFonts w:ascii="Arial" w:hAnsi="Arial" w:cs="Arial"/>
          <w:bCs/>
          <w:sz w:val="20"/>
          <w:szCs w:val="20"/>
        </w:rPr>
        <w:t>.</w:t>
      </w:r>
    </w:p>
    <w:p w14:paraId="3C1B8912"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7D271291" w14:textId="046C3D87" w:rsidR="00C96681" w:rsidRPr="00776D85" w:rsidRDefault="0053000C"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w:t>
      </w:r>
      <w:r w:rsidR="004C54EA">
        <w:rPr>
          <w:rFonts w:ascii="Arial" w:hAnsi="Arial" w:cs="Arial"/>
          <w:sz w:val="20"/>
          <w:szCs w:val="20"/>
        </w:rPr>
        <w:t xml:space="preserve">bil </w:t>
      </w:r>
      <w:r w:rsidRPr="00776D85">
        <w:rPr>
          <w:rFonts w:ascii="Arial" w:hAnsi="Arial" w:cs="Arial"/>
          <w:sz w:val="20"/>
          <w:szCs w:val="20"/>
        </w:rPr>
        <w:t xml:space="preserve">soorganizator posveta Nasilje nad invalidi, </w:t>
      </w:r>
      <w:r w:rsidR="004C54EA">
        <w:rPr>
          <w:rFonts w:ascii="Arial" w:hAnsi="Arial" w:cs="Arial"/>
          <w:sz w:val="20"/>
          <w:szCs w:val="20"/>
        </w:rPr>
        <w:t>na katere</w:t>
      </w:r>
      <w:r w:rsidR="009F4CA8">
        <w:rPr>
          <w:rFonts w:ascii="Arial" w:hAnsi="Arial" w:cs="Arial"/>
          <w:sz w:val="20"/>
          <w:szCs w:val="20"/>
        </w:rPr>
        <w:t>m</w:t>
      </w:r>
      <w:r w:rsidR="009F4CA8" w:rsidRPr="00776D85">
        <w:rPr>
          <w:rFonts w:ascii="Arial" w:hAnsi="Arial" w:cs="Arial"/>
          <w:sz w:val="20"/>
          <w:szCs w:val="20"/>
        </w:rPr>
        <w:t xml:space="preserve"> </w:t>
      </w:r>
      <w:r w:rsidRPr="00776D85">
        <w:rPr>
          <w:rFonts w:ascii="Arial" w:hAnsi="Arial" w:cs="Arial"/>
          <w:sz w:val="20"/>
          <w:szCs w:val="20"/>
        </w:rPr>
        <w:t xml:space="preserve">so širšo javnost opozorili na problematiko dostopnih varnih hiš. Aktivno so sodelovali na okrogli mizi in </w:t>
      </w:r>
      <w:r w:rsidR="00F3094C">
        <w:rPr>
          <w:rFonts w:ascii="Arial" w:hAnsi="Arial" w:cs="Arial"/>
          <w:sz w:val="20"/>
          <w:szCs w:val="20"/>
        </w:rPr>
        <w:t>poz</w:t>
      </w:r>
      <w:r w:rsidR="00F3094C" w:rsidRPr="00776D85">
        <w:rPr>
          <w:rFonts w:ascii="Arial" w:hAnsi="Arial" w:cs="Arial"/>
          <w:sz w:val="20"/>
          <w:szCs w:val="20"/>
        </w:rPr>
        <w:t xml:space="preserve">neje </w:t>
      </w:r>
      <w:r w:rsidRPr="00776D85">
        <w:rPr>
          <w:rFonts w:ascii="Arial" w:hAnsi="Arial" w:cs="Arial"/>
          <w:sz w:val="20"/>
          <w:szCs w:val="20"/>
        </w:rPr>
        <w:t xml:space="preserve">na posvetu Volilna pravica ni kaprica. Izvedli so več delavnic za zaposlene na upravnih enotah. NSIOS je v sodelovanju z </w:t>
      </w:r>
      <w:r w:rsidR="00CD2C4E" w:rsidRPr="00776D85">
        <w:rPr>
          <w:rFonts w:ascii="Arial" w:hAnsi="Arial" w:cs="Arial"/>
          <w:sz w:val="20"/>
          <w:szCs w:val="20"/>
        </w:rPr>
        <w:t>Evropskim invalidskim forumom (v nadaljnjem besedilu: EDF)</w:t>
      </w:r>
      <w:r w:rsidRPr="00776D85">
        <w:rPr>
          <w:rFonts w:ascii="Arial" w:hAnsi="Arial" w:cs="Arial"/>
          <w:sz w:val="20"/>
          <w:szCs w:val="20"/>
        </w:rPr>
        <w:t xml:space="preserve"> </w:t>
      </w:r>
      <w:r w:rsidR="009F4CA8" w:rsidRPr="00776D85">
        <w:rPr>
          <w:rFonts w:ascii="Arial" w:hAnsi="Arial" w:cs="Arial"/>
          <w:sz w:val="20"/>
          <w:szCs w:val="20"/>
        </w:rPr>
        <w:t>v Ljubljani</w:t>
      </w:r>
      <w:r w:rsidR="009F4CA8">
        <w:rPr>
          <w:rFonts w:ascii="Arial" w:hAnsi="Arial" w:cs="Arial"/>
          <w:sz w:val="20"/>
          <w:szCs w:val="20"/>
        </w:rPr>
        <w:t xml:space="preserve"> pripravi</w:t>
      </w:r>
      <w:r w:rsidR="009F4CA8" w:rsidRPr="00776D85">
        <w:rPr>
          <w:rFonts w:ascii="Arial" w:hAnsi="Arial" w:cs="Arial"/>
          <w:sz w:val="20"/>
          <w:szCs w:val="20"/>
        </w:rPr>
        <w:t xml:space="preserve">l </w:t>
      </w:r>
      <w:r w:rsidRPr="00776D85">
        <w:rPr>
          <w:rFonts w:ascii="Arial" w:hAnsi="Arial" w:cs="Arial"/>
          <w:sz w:val="20"/>
          <w:szCs w:val="20"/>
        </w:rPr>
        <w:t xml:space="preserve">večdnevno Generalno skupščino EDF. </w:t>
      </w:r>
      <w:r w:rsidR="004C54EA">
        <w:rPr>
          <w:rFonts w:ascii="Arial" w:hAnsi="Arial" w:cs="Arial"/>
          <w:sz w:val="20"/>
          <w:szCs w:val="20"/>
        </w:rPr>
        <w:t>V</w:t>
      </w:r>
      <w:r w:rsidRPr="00776D85">
        <w:rPr>
          <w:rFonts w:ascii="Arial" w:hAnsi="Arial" w:cs="Arial"/>
          <w:sz w:val="20"/>
          <w:szCs w:val="20"/>
        </w:rPr>
        <w:t xml:space="preserve"> sodelovanju z Zvezo za šport invalidov Slovenije – Slovenskim paralimpijskim komitejem </w:t>
      </w:r>
      <w:r w:rsidR="004C54EA">
        <w:rPr>
          <w:rFonts w:ascii="Arial" w:hAnsi="Arial" w:cs="Arial"/>
          <w:sz w:val="20"/>
          <w:szCs w:val="20"/>
        </w:rPr>
        <w:t xml:space="preserve">je </w:t>
      </w:r>
      <w:r w:rsidR="009F4CA8">
        <w:rPr>
          <w:rFonts w:ascii="Arial" w:hAnsi="Arial" w:cs="Arial"/>
          <w:sz w:val="20"/>
          <w:szCs w:val="20"/>
        </w:rPr>
        <w:t>pripravi</w:t>
      </w:r>
      <w:r w:rsidR="009F4CA8" w:rsidRPr="00776D85">
        <w:rPr>
          <w:rFonts w:ascii="Arial" w:hAnsi="Arial" w:cs="Arial"/>
          <w:sz w:val="20"/>
          <w:szCs w:val="20"/>
        </w:rPr>
        <w:t xml:space="preserve">l </w:t>
      </w:r>
      <w:r w:rsidRPr="00776D85">
        <w:rPr>
          <w:rFonts w:ascii="Arial" w:hAnsi="Arial" w:cs="Arial"/>
          <w:sz w:val="20"/>
          <w:szCs w:val="20"/>
        </w:rPr>
        <w:t>novinarsko konferenco na temo Slovenija brez prenosa paralimpijskih iger Pari</w:t>
      </w:r>
      <w:r w:rsidR="009F4CA8">
        <w:rPr>
          <w:rFonts w:ascii="Arial" w:hAnsi="Arial" w:cs="Arial"/>
          <w:sz w:val="20"/>
          <w:szCs w:val="20"/>
        </w:rPr>
        <w:t>z</w:t>
      </w:r>
      <w:r w:rsidRPr="00776D85">
        <w:rPr>
          <w:rFonts w:ascii="Arial" w:hAnsi="Arial" w:cs="Arial"/>
          <w:sz w:val="20"/>
          <w:szCs w:val="20"/>
        </w:rPr>
        <w:t xml:space="preserve"> 2024. Sodelovali so na konferenci </w:t>
      </w:r>
      <w:r w:rsidR="009F4CA8" w:rsidRPr="00776D85">
        <w:rPr>
          <w:rFonts w:ascii="Arial" w:hAnsi="Arial" w:cs="Arial"/>
          <w:sz w:val="20"/>
          <w:szCs w:val="20"/>
        </w:rPr>
        <w:t xml:space="preserve">NIJZ </w:t>
      </w:r>
      <w:r w:rsidRPr="00776D85">
        <w:rPr>
          <w:rFonts w:ascii="Arial" w:hAnsi="Arial" w:cs="Arial"/>
          <w:sz w:val="20"/>
          <w:szCs w:val="20"/>
        </w:rPr>
        <w:t xml:space="preserve">v Laškem, </w:t>
      </w:r>
      <w:r w:rsidR="009F4CA8">
        <w:rPr>
          <w:rFonts w:ascii="Arial" w:hAnsi="Arial" w:cs="Arial"/>
          <w:sz w:val="20"/>
          <w:szCs w:val="20"/>
        </w:rPr>
        <w:t>na kateri</w:t>
      </w:r>
      <w:r w:rsidR="009F4CA8" w:rsidRPr="00776D85">
        <w:rPr>
          <w:rFonts w:ascii="Arial" w:hAnsi="Arial" w:cs="Arial"/>
          <w:sz w:val="20"/>
          <w:szCs w:val="20"/>
        </w:rPr>
        <w:t xml:space="preserve"> </w:t>
      </w:r>
      <w:r w:rsidRPr="00776D85">
        <w:rPr>
          <w:rFonts w:ascii="Arial" w:hAnsi="Arial" w:cs="Arial"/>
          <w:sz w:val="20"/>
          <w:szCs w:val="20"/>
        </w:rPr>
        <w:t xml:space="preserve">so predavali o pomembnosti dostopnosti. Bili so soorganizatorji konference DIGIN z naslovom Digitalna vključenost v informacijski družbi </w:t>
      </w:r>
      <w:r w:rsidR="00354ABD">
        <w:rPr>
          <w:rFonts w:ascii="Arial" w:hAnsi="Arial" w:cs="Arial"/>
          <w:sz w:val="20"/>
          <w:szCs w:val="20"/>
        </w:rPr>
        <w:t xml:space="preserve">in </w:t>
      </w:r>
      <w:r w:rsidRPr="00776D85">
        <w:rPr>
          <w:rFonts w:ascii="Arial" w:hAnsi="Arial" w:cs="Arial"/>
          <w:sz w:val="20"/>
          <w:szCs w:val="20"/>
        </w:rPr>
        <w:t>konference</w:t>
      </w:r>
      <w:r w:rsidR="00354ABD" w:rsidRPr="00354ABD">
        <w:rPr>
          <w:rFonts w:ascii="Arial" w:hAnsi="Arial" w:cs="Arial"/>
          <w:sz w:val="20"/>
          <w:szCs w:val="20"/>
        </w:rPr>
        <w:t xml:space="preserve"> </w:t>
      </w:r>
      <w:r w:rsidR="00354ABD" w:rsidRPr="00776D85">
        <w:rPr>
          <w:rFonts w:ascii="Arial" w:hAnsi="Arial" w:cs="Arial"/>
          <w:sz w:val="20"/>
          <w:szCs w:val="20"/>
        </w:rPr>
        <w:t>GAAD</w:t>
      </w:r>
      <w:r w:rsidRPr="00776D85">
        <w:rPr>
          <w:rFonts w:ascii="Arial" w:hAnsi="Arial" w:cs="Arial"/>
          <w:sz w:val="20"/>
          <w:szCs w:val="20"/>
        </w:rPr>
        <w:t xml:space="preserve">. Opozorili so na nedopustno zaprtje ambulante za voznike invalide na Uri </w:t>
      </w:r>
      <w:r w:rsidR="00354ABD">
        <w:rPr>
          <w:rFonts w:ascii="Arial" w:hAnsi="Arial" w:cs="Arial"/>
          <w:sz w:val="20"/>
          <w:szCs w:val="20"/>
        </w:rPr>
        <w:t xml:space="preserve">– </w:t>
      </w:r>
      <w:r w:rsidRPr="00776D85">
        <w:rPr>
          <w:rFonts w:ascii="Arial" w:hAnsi="Arial" w:cs="Arial"/>
          <w:sz w:val="20"/>
          <w:szCs w:val="20"/>
        </w:rPr>
        <w:t xml:space="preserve">Soča v času stavke zdravnikov in tudi medijsko podprli njihovo zahtevo, da se ambulanta nemudoma odpre. NSIOS je v letu 2024 izdal 22 številk digitalnih novic – Novičnik </w:t>
      </w:r>
      <w:r w:rsidRPr="00776D85">
        <w:rPr>
          <w:rFonts w:ascii="Arial" w:hAnsi="Arial" w:cs="Arial"/>
          <w:sz w:val="20"/>
          <w:szCs w:val="20"/>
        </w:rPr>
        <w:lastRenderedPageBreak/>
        <w:t xml:space="preserve">NSIOS, vsako številko so razposlali na </w:t>
      </w:r>
      <w:r w:rsidR="00354ABD">
        <w:rPr>
          <w:rFonts w:ascii="Arial" w:hAnsi="Arial" w:cs="Arial"/>
          <w:sz w:val="20"/>
          <w:szCs w:val="20"/>
        </w:rPr>
        <w:t>več kot</w:t>
      </w:r>
      <w:r w:rsidR="00354ABD" w:rsidRPr="00776D85">
        <w:rPr>
          <w:rFonts w:ascii="Arial" w:hAnsi="Arial" w:cs="Arial"/>
          <w:sz w:val="20"/>
          <w:szCs w:val="20"/>
        </w:rPr>
        <w:t xml:space="preserve"> </w:t>
      </w:r>
      <w:r w:rsidRPr="00776D85">
        <w:rPr>
          <w:rFonts w:ascii="Arial" w:hAnsi="Arial" w:cs="Arial"/>
          <w:sz w:val="20"/>
          <w:szCs w:val="20"/>
        </w:rPr>
        <w:t xml:space="preserve">350 naslovnikov. Redno so objavljali aktualne novice na spletni strani NSIOS in vseh družabnih omrežjih NSIOS, kot tudi </w:t>
      </w:r>
      <w:r w:rsidR="00354ABD">
        <w:rPr>
          <w:rFonts w:ascii="Arial" w:hAnsi="Arial" w:cs="Arial"/>
          <w:sz w:val="20"/>
          <w:szCs w:val="20"/>
        </w:rPr>
        <w:t xml:space="preserve">na </w:t>
      </w:r>
      <w:r w:rsidRPr="00776D85">
        <w:rPr>
          <w:rFonts w:ascii="Arial" w:hAnsi="Arial" w:cs="Arial"/>
          <w:sz w:val="20"/>
          <w:szCs w:val="20"/>
        </w:rPr>
        <w:t xml:space="preserve">YouTube kanalu. </w:t>
      </w:r>
      <w:r w:rsidR="00BC5DF2">
        <w:rPr>
          <w:rFonts w:ascii="Arial" w:hAnsi="Arial" w:cs="Arial"/>
          <w:sz w:val="20"/>
          <w:szCs w:val="20"/>
        </w:rPr>
        <w:t>Velika večina v</w:t>
      </w:r>
      <w:r w:rsidRPr="00776D85">
        <w:rPr>
          <w:rFonts w:ascii="Arial" w:hAnsi="Arial" w:cs="Arial"/>
          <w:sz w:val="20"/>
          <w:szCs w:val="20"/>
        </w:rPr>
        <w:t xml:space="preserve">ideo vsebin na YouTube kanalu je podnaslovljena. Na temo EU kartice ugodnosti so posneli prispevke z </w:t>
      </w:r>
      <w:r w:rsidR="00BC5DF2">
        <w:rPr>
          <w:rFonts w:ascii="Arial" w:hAnsi="Arial" w:cs="Arial"/>
          <w:sz w:val="20"/>
          <w:szCs w:val="20"/>
        </w:rPr>
        <w:t>b</w:t>
      </w:r>
      <w:r w:rsidRPr="00776D85">
        <w:rPr>
          <w:rFonts w:ascii="Arial" w:hAnsi="Arial" w:cs="Arial"/>
          <w:sz w:val="20"/>
          <w:szCs w:val="20"/>
        </w:rPr>
        <w:t xml:space="preserve">ruseljsko televizijo Euro News. Predstavnik NSIOS v Svetu RTV Slovenija je opozarjal </w:t>
      </w:r>
      <w:r w:rsidR="00BC5DF2">
        <w:rPr>
          <w:rFonts w:ascii="Arial" w:hAnsi="Arial" w:cs="Arial"/>
          <w:sz w:val="20"/>
          <w:szCs w:val="20"/>
        </w:rPr>
        <w:t>na</w:t>
      </w:r>
      <w:r w:rsidR="00BC5DF2" w:rsidRPr="00776D85">
        <w:rPr>
          <w:rFonts w:ascii="Arial" w:hAnsi="Arial" w:cs="Arial"/>
          <w:sz w:val="20"/>
          <w:szCs w:val="20"/>
        </w:rPr>
        <w:t xml:space="preserve"> </w:t>
      </w:r>
      <w:r w:rsidRPr="00776D85">
        <w:rPr>
          <w:rFonts w:ascii="Arial" w:hAnsi="Arial" w:cs="Arial"/>
          <w:sz w:val="20"/>
          <w:szCs w:val="20"/>
        </w:rPr>
        <w:t>povečanj</w:t>
      </w:r>
      <w:r w:rsidR="00BC5DF2">
        <w:rPr>
          <w:rFonts w:ascii="Arial" w:hAnsi="Arial" w:cs="Arial"/>
          <w:sz w:val="20"/>
          <w:szCs w:val="20"/>
        </w:rPr>
        <w:t>e</w:t>
      </w:r>
      <w:r w:rsidRPr="00776D85">
        <w:rPr>
          <w:rFonts w:ascii="Arial" w:hAnsi="Arial" w:cs="Arial"/>
          <w:sz w:val="20"/>
          <w:szCs w:val="20"/>
        </w:rPr>
        <w:t xml:space="preserve"> števila oddaj s tolmačem znakovnega jezika in vključevanj</w:t>
      </w:r>
      <w:r w:rsidR="00BC5DF2">
        <w:rPr>
          <w:rFonts w:ascii="Arial" w:hAnsi="Arial" w:cs="Arial"/>
          <w:sz w:val="20"/>
          <w:szCs w:val="20"/>
        </w:rPr>
        <w:t>e</w:t>
      </w:r>
      <w:r w:rsidRPr="00776D85">
        <w:rPr>
          <w:rFonts w:ascii="Arial" w:hAnsi="Arial" w:cs="Arial"/>
          <w:sz w:val="20"/>
          <w:szCs w:val="20"/>
        </w:rPr>
        <w:t xml:space="preserve"> podnapisov </w:t>
      </w:r>
      <w:r w:rsidR="00BC5DF2">
        <w:rPr>
          <w:rFonts w:ascii="Arial" w:hAnsi="Arial" w:cs="Arial"/>
          <w:sz w:val="20"/>
          <w:szCs w:val="20"/>
        </w:rPr>
        <w:t>ter</w:t>
      </w:r>
      <w:r w:rsidRPr="00776D85">
        <w:rPr>
          <w:rFonts w:ascii="Arial" w:hAnsi="Arial" w:cs="Arial"/>
          <w:sz w:val="20"/>
          <w:szCs w:val="20"/>
        </w:rPr>
        <w:t xml:space="preserve"> na potrebo vključevanja zvočnih zapisov za slepe in slabovidne pri RTV SLO. Pripravili so elektronsko in fizično izdajo Poročila o delu NSIOS 2023 in Plana dela NSIOS 2024 ter </w:t>
      </w:r>
      <w:r w:rsidR="00BC5DF2">
        <w:rPr>
          <w:rFonts w:ascii="Arial" w:hAnsi="Arial" w:cs="Arial"/>
          <w:sz w:val="20"/>
          <w:szCs w:val="20"/>
        </w:rPr>
        <w:t>ju</w:t>
      </w:r>
      <w:r w:rsidR="00BC5DF2" w:rsidRPr="00776D85">
        <w:rPr>
          <w:rFonts w:ascii="Arial" w:hAnsi="Arial" w:cs="Arial"/>
          <w:sz w:val="20"/>
          <w:szCs w:val="20"/>
        </w:rPr>
        <w:t xml:space="preserve"> </w:t>
      </w:r>
      <w:r w:rsidRPr="00776D85">
        <w:rPr>
          <w:rFonts w:ascii="Arial" w:hAnsi="Arial" w:cs="Arial"/>
          <w:sz w:val="20"/>
          <w:szCs w:val="20"/>
        </w:rPr>
        <w:t xml:space="preserve">razposlal </w:t>
      </w:r>
      <w:r w:rsidR="00BC5DF2" w:rsidRPr="00776D85">
        <w:rPr>
          <w:rFonts w:ascii="Arial" w:hAnsi="Arial" w:cs="Arial"/>
          <w:sz w:val="20"/>
          <w:szCs w:val="20"/>
        </w:rPr>
        <w:t>različn</w:t>
      </w:r>
      <w:r w:rsidR="00BC5DF2">
        <w:rPr>
          <w:rFonts w:ascii="Arial" w:hAnsi="Arial" w:cs="Arial"/>
          <w:sz w:val="20"/>
          <w:szCs w:val="20"/>
        </w:rPr>
        <w:t>im</w:t>
      </w:r>
      <w:r w:rsidR="00BC5DF2" w:rsidRPr="00776D85">
        <w:rPr>
          <w:rFonts w:ascii="Arial" w:hAnsi="Arial" w:cs="Arial"/>
          <w:sz w:val="20"/>
          <w:szCs w:val="20"/>
        </w:rPr>
        <w:t xml:space="preserve"> ministrstv</w:t>
      </w:r>
      <w:r w:rsidR="00BC5DF2">
        <w:rPr>
          <w:rFonts w:ascii="Arial" w:hAnsi="Arial" w:cs="Arial"/>
          <w:sz w:val="20"/>
          <w:szCs w:val="20"/>
        </w:rPr>
        <w:t>om</w:t>
      </w:r>
      <w:r w:rsidRPr="00776D85">
        <w:rPr>
          <w:rFonts w:ascii="Arial" w:hAnsi="Arial" w:cs="Arial"/>
          <w:sz w:val="20"/>
          <w:szCs w:val="20"/>
        </w:rPr>
        <w:t xml:space="preserve">, vsem invalidskim organizacijam, medijem ter </w:t>
      </w:r>
      <w:r w:rsidR="00D8189E">
        <w:rPr>
          <w:rFonts w:ascii="Arial" w:hAnsi="Arial" w:cs="Arial"/>
          <w:sz w:val="20"/>
          <w:szCs w:val="20"/>
        </w:rPr>
        <w:t>drugi</w:t>
      </w:r>
      <w:r w:rsidR="00D8189E" w:rsidRPr="00776D85">
        <w:rPr>
          <w:rFonts w:ascii="Arial" w:hAnsi="Arial" w:cs="Arial"/>
          <w:sz w:val="20"/>
          <w:szCs w:val="20"/>
        </w:rPr>
        <w:t xml:space="preserve"> </w:t>
      </w:r>
      <w:r w:rsidRPr="00776D85">
        <w:rPr>
          <w:rFonts w:ascii="Arial" w:hAnsi="Arial" w:cs="Arial"/>
          <w:sz w:val="20"/>
          <w:szCs w:val="20"/>
        </w:rPr>
        <w:t>zainteresirani javnosti. Organizirali so posvet NSIOS in izobraževanje vseh članic NSIOS na temo vodenja ter volitve v organe NSIOS za mandatno obdobje 2024</w:t>
      </w:r>
      <w:r w:rsidR="00FF5AE1" w:rsidRPr="00776D85">
        <w:rPr>
          <w:rFonts w:ascii="Arial" w:hAnsi="Arial" w:cs="Arial"/>
          <w:sz w:val="20"/>
          <w:szCs w:val="20"/>
        </w:rPr>
        <w:t>–</w:t>
      </w:r>
      <w:r w:rsidRPr="00776D85">
        <w:rPr>
          <w:rFonts w:ascii="Arial" w:hAnsi="Arial" w:cs="Arial"/>
          <w:sz w:val="20"/>
          <w:szCs w:val="20"/>
        </w:rPr>
        <w:t>2028</w:t>
      </w:r>
      <w:r w:rsidR="00FF5AE1" w:rsidRPr="00776D85">
        <w:rPr>
          <w:rFonts w:ascii="Arial" w:hAnsi="Arial" w:cs="Arial"/>
          <w:sz w:val="20"/>
          <w:szCs w:val="20"/>
        </w:rPr>
        <w:t xml:space="preserve"> (</w:t>
      </w:r>
      <w:r w:rsidR="00FF5AE1" w:rsidRPr="00776D85">
        <w:rPr>
          <w:rFonts w:ascii="Arial" w:hAnsi="Arial" w:cs="Arial"/>
          <w:b/>
          <w:bCs/>
          <w:sz w:val="20"/>
          <w:szCs w:val="20"/>
        </w:rPr>
        <w:t>NSIOS</w:t>
      </w:r>
      <w:r w:rsidR="00FF5AE1" w:rsidRPr="00776D85">
        <w:rPr>
          <w:rFonts w:ascii="Arial" w:hAnsi="Arial" w:cs="Arial"/>
          <w:sz w:val="20"/>
          <w:szCs w:val="20"/>
        </w:rPr>
        <w:t xml:space="preserve">, ukrepi 1.1, 1.2 </w:t>
      </w:r>
      <w:r w:rsidR="00D8189E">
        <w:rPr>
          <w:rFonts w:ascii="Arial" w:hAnsi="Arial" w:cs="Arial"/>
          <w:sz w:val="20"/>
          <w:szCs w:val="20"/>
        </w:rPr>
        <w:t xml:space="preserve">in </w:t>
      </w:r>
      <w:r w:rsidR="00FF5AE1" w:rsidRPr="00776D85">
        <w:rPr>
          <w:rFonts w:ascii="Arial" w:hAnsi="Arial" w:cs="Arial"/>
          <w:sz w:val="20"/>
          <w:szCs w:val="20"/>
        </w:rPr>
        <w:t>1.5)</w:t>
      </w:r>
      <w:r w:rsidRPr="00776D85">
        <w:rPr>
          <w:rFonts w:ascii="Arial" w:hAnsi="Arial" w:cs="Arial"/>
          <w:sz w:val="20"/>
          <w:szCs w:val="20"/>
        </w:rPr>
        <w:t>.</w:t>
      </w:r>
    </w:p>
    <w:p w14:paraId="29E34C1A"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rPr>
        <w:t>Količinski podatki</w:t>
      </w:r>
    </w:p>
    <w:p w14:paraId="523C7B26" w14:textId="7B56ABF5" w:rsidR="00C96681" w:rsidRPr="00776D85" w:rsidRDefault="0053000C"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o naslednjih količinskih podatkih:</w:t>
      </w:r>
      <w:r w:rsidR="00D058C8" w:rsidRPr="00776D85">
        <w:rPr>
          <w:rFonts w:ascii="Arial" w:hAnsi="Arial" w:cs="Arial"/>
          <w:sz w:val="20"/>
          <w:szCs w:val="20"/>
        </w:rPr>
        <w:t xml:space="preserve"> 1) </w:t>
      </w:r>
      <w:r w:rsidRPr="00776D85">
        <w:rPr>
          <w:rFonts w:ascii="Arial" w:hAnsi="Arial" w:cs="Arial"/>
          <w:sz w:val="20"/>
          <w:szCs w:val="20"/>
        </w:rPr>
        <w:t>7350 poslanih Novičnikov NSIOS</w:t>
      </w:r>
      <w:r w:rsidR="00D058C8" w:rsidRPr="00776D85">
        <w:rPr>
          <w:rFonts w:ascii="Arial" w:hAnsi="Arial" w:cs="Arial"/>
          <w:sz w:val="20"/>
          <w:szCs w:val="20"/>
        </w:rPr>
        <w:t xml:space="preserve">, 2) </w:t>
      </w:r>
      <w:r w:rsidRPr="00776D85">
        <w:rPr>
          <w:rFonts w:ascii="Arial" w:hAnsi="Arial" w:cs="Arial"/>
          <w:sz w:val="20"/>
          <w:szCs w:val="20"/>
        </w:rPr>
        <w:t>22.020 doseg</w:t>
      </w:r>
      <w:r w:rsidR="00D8189E">
        <w:rPr>
          <w:rFonts w:ascii="Arial" w:hAnsi="Arial" w:cs="Arial"/>
          <w:sz w:val="20"/>
          <w:szCs w:val="20"/>
        </w:rPr>
        <w:t>ov</w:t>
      </w:r>
      <w:r w:rsidRPr="00776D85">
        <w:rPr>
          <w:rFonts w:ascii="Arial" w:hAnsi="Arial" w:cs="Arial"/>
          <w:sz w:val="20"/>
          <w:szCs w:val="20"/>
        </w:rPr>
        <w:t xml:space="preserve"> objav na FB in Instagram</w:t>
      </w:r>
      <w:r w:rsidR="0083291D">
        <w:rPr>
          <w:rFonts w:ascii="Arial" w:hAnsi="Arial" w:cs="Arial"/>
          <w:sz w:val="20"/>
          <w:szCs w:val="20"/>
        </w:rPr>
        <w:t>u</w:t>
      </w:r>
      <w:r w:rsidRPr="00776D85">
        <w:rPr>
          <w:rFonts w:ascii="Arial" w:hAnsi="Arial" w:cs="Arial"/>
          <w:sz w:val="20"/>
          <w:szCs w:val="20"/>
        </w:rPr>
        <w:t xml:space="preserve"> NSIOS</w:t>
      </w:r>
      <w:r w:rsidR="00D058C8" w:rsidRPr="00776D85">
        <w:rPr>
          <w:rFonts w:ascii="Arial" w:hAnsi="Arial" w:cs="Arial"/>
          <w:sz w:val="20"/>
          <w:szCs w:val="20"/>
        </w:rPr>
        <w:t xml:space="preserve">, 3) </w:t>
      </w:r>
      <w:r w:rsidRPr="00776D85">
        <w:rPr>
          <w:rFonts w:ascii="Arial" w:hAnsi="Arial" w:cs="Arial"/>
          <w:sz w:val="20"/>
          <w:szCs w:val="20"/>
        </w:rPr>
        <w:t>57 objavljenih novic na spletni strani NSIOS</w:t>
      </w:r>
      <w:r w:rsidR="00D058C8" w:rsidRPr="00776D85">
        <w:rPr>
          <w:rFonts w:ascii="Arial" w:hAnsi="Arial" w:cs="Arial"/>
          <w:sz w:val="20"/>
          <w:szCs w:val="20"/>
        </w:rPr>
        <w:t xml:space="preserve">, 4) </w:t>
      </w:r>
      <w:r w:rsidRPr="00776D85">
        <w:rPr>
          <w:rFonts w:ascii="Arial" w:hAnsi="Arial" w:cs="Arial"/>
          <w:sz w:val="20"/>
          <w:szCs w:val="20"/>
        </w:rPr>
        <w:t>30 objav v nacionalnih medijih</w:t>
      </w:r>
      <w:r w:rsidR="00D058C8" w:rsidRPr="00776D85">
        <w:rPr>
          <w:rFonts w:ascii="Arial" w:hAnsi="Arial" w:cs="Arial"/>
          <w:sz w:val="20"/>
          <w:szCs w:val="20"/>
        </w:rPr>
        <w:t xml:space="preserve">, 5) </w:t>
      </w:r>
      <w:r w:rsidRPr="00776D85">
        <w:rPr>
          <w:rFonts w:ascii="Arial" w:hAnsi="Arial" w:cs="Arial"/>
          <w:sz w:val="20"/>
          <w:szCs w:val="20"/>
        </w:rPr>
        <w:t>22 objav v lokalnih medijih</w:t>
      </w:r>
      <w:r w:rsidR="00D058C8" w:rsidRPr="00776D85">
        <w:rPr>
          <w:rFonts w:ascii="Arial" w:hAnsi="Arial" w:cs="Arial"/>
          <w:sz w:val="20"/>
          <w:szCs w:val="20"/>
        </w:rPr>
        <w:t xml:space="preserve">, 6) </w:t>
      </w:r>
      <w:r w:rsidR="0083291D">
        <w:rPr>
          <w:rFonts w:ascii="Arial" w:hAnsi="Arial" w:cs="Arial"/>
          <w:sz w:val="20"/>
          <w:szCs w:val="20"/>
        </w:rPr>
        <w:t>šest</w:t>
      </w:r>
      <w:r w:rsidR="0083291D" w:rsidRPr="00776D85">
        <w:rPr>
          <w:rFonts w:ascii="Arial" w:hAnsi="Arial" w:cs="Arial"/>
          <w:sz w:val="20"/>
          <w:szCs w:val="20"/>
        </w:rPr>
        <w:t xml:space="preserve"> </w:t>
      </w:r>
      <w:r w:rsidRPr="00776D85">
        <w:rPr>
          <w:rFonts w:ascii="Arial" w:hAnsi="Arial" w:cs="Arial"/>
          <w:sz w:val="20"/>
          <w:szCs w:val="20"/>
        </w:rPr>
        <w:t>podkastov</w:t>
      </w:r>
      <w:r w:rsidR="00D058C8" w:rsidRPr="00776D85">
        <w:rPr>
          <w:rFonts w:ascii="Arial" w:hAnsi="Arial" w:cs="Arial"/>
          <w:sz w:val="20"/>
          <w:szCs w:val="20"/>
        </w:rPr>
        <w:t xml:space="preserve"> in 7) različne </w:t>
      </w:r>
      <w:r w:rsidR="0083291D" w:rsidRPr="00776D85">
        <w:rPr>
          <w:rFonts w:ascii="Arial" w:hAnsi="Arial" w:cs="Arial"/>
          <w:sz w:val="20"/>
          <w:szCs w:val="20"/>
        </w:rPr>
        <w:t xml:space="preserve">objave </w:t>
      </w:r>
      <w:r w:rsidR="0083291D">
        <w:rPr>
          <w:rFonts w:ascii="Arial" w:hAnsi="Arial" w:cs="Arial"/>
          <w:sz w:val="20"/>
          <w:szCs w:val="20"/>
        </w:rPr>
        <w:t xml:space="preserve">na </w:t>
      </w:r>
      <w:r w:rsidRPr="00776D85">
        <w:rPr>
          <w:rFonts w:ascii="Arial" w:hAnsi="Arial" w:cs="Arial"/>
          <w:sz w:val="20"/>
          <w:szCs w:val="20"/>
        </w:rPr>
        <w:t>Youtub</w:t>
      </w:r>
      <w:r w:rsidR="0083291D">
        <w:rPr>
          <w:rFonts w:ascii="Arial" w:hAnsi="Arial" w:cs="Arial"/>
          <w:sz w:val="20"/>
          <w:szCs w:val="20"/>
        </w:rPr>
        <w:t>u</w:t>
      </w:r>
      <w:r w:rsidR="00D058C8" w:rsidRPr="00776D85">
        <w:rPr>
          <w:rFonts w:ascii="Arial" w:hAnsi="Arial" w:cs="Arial"/>
          <w:sz w:val="20"/>
          <w:szCs w:val="20"/>
        </w:rPr>
        <w:t>.</w:t>
      </w:r>
    </w:p>
    <w:p w14:paraId="304DEC6A" w14:textId="68831A72" w:rsidR="00C96681" w:rsidRPr="00776D85" w:rsidRDefault="0053000C"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Za medijske storitve so v letu 2024 porabili </w:t>
      </w:r>
      <w:r w:rsidR="002E63FD">
        <w:rPr>
          <w:rFonts w:ascii="Arial" w:hAnsi="Arial" w:cs="Arial"/>
          <w:sz w:val="20"/>
          <w:szCs w:val="20"/>
        </w:rPr>
        <w:t>približno</w:t>
      </w:r>
      <w:r w:rsidRPr="00776D85">
        <w:rPr>
          <w:rFonts w:ascii="Arial" w:hAnsi="Arial" w:cs="Arial"/>
          <w:sz w:val="20"/>
          <w:szCs w:val="20"/>
        </w:rPr>
        <w:t xml:space="preserve"> 70.000 </w:t>
      </w:r>
      <w:r w:rsidR="002E63FD">
        <w:rPr>
          <w:rFonts w:ascii="Arial" w:hAnsi="Arial" w:cs="Arial"/>
          <w:sz w:val="20"/>
          <w:szCs w:val="20"/>
        </w:rPr>
        <w:t>evrov</w:t>
      </w:r>
      <w:r w:rsidRPr="00776D85">
        <w:rPr>
          <w:rFonts w:ascii="Arial" w:hAnsi="Arial" w:cs="Arial"/>
          <w:sz w:val="20"/>
          <w:szCs w:val="20"/>
        </w:rPr>
        <w:t xml:space="preserve"> brez stroškov dela</w:t>
      </w:r>
      <w:r w:rsidR="0083291D">
        <w:rPr>
          <w:rFonts w:ascii="Arial" w:hAnsi="Arial" w:cs="Arial"/>
          <w:sz w:val="20"/>
          <w:szCs w:val="20"/>
        </w:rPr>
        <w:t>.</w:t>
      </w:r>
      <w:r w:rsidRPr="00776D85">
        <w:rPr>
          <w:rFonts w:ascii="Arial" w:hAnsi="Arial" w:cs="Arial"/>
          <w:sz w:val="20"/>
          <w:szCs w:val="20"/>
        </w:rPr>
        <w:t xml:space="preserve"> </w:t>
      </w:r>
      <w:r w:rsidR="0083291D">
        <w:rPr>
          <w:rFonts w:ascii="Arial" w:hAnsi="Arial" w:cs="Arial"/>
          <w:sz w:val="20"/>
          <w:szCs w:val="20"/>
        </w:rPr>
        <w:t>Š</w:t>
      </w:r>
      <w:r w:rsidRPr="00776D85">
        <w:rPr>
          <w:rFonts w:ascii="Arial" w:hAnsi="Arial" w:cs="Arial"/>
          <w:sz w:val="20"/>
          <w:szCs w:val="20"/>
        </w:rPr>
        <w:t xml:space="preserve">tevilo uporabnikov je težko določiti, </w:t>
      </w:r>
      <w:r w:rsidR="0083291D">
        <w:rPr>
          <w:rFonts w:ascii="Arial" w:hAnsi="Arial" w:cs="Arial"/>
          <w:sz w:val="20"/>
          <w:szCs w:val="20"/>
        </w:rPr>
        <w:t>ocenjuje</w:t>
      </w:r>
      <w:r w:rsidR="00224E17">
        <w:rPr>
          <w:rFonts w:ascii="Arial" w:hAnsi="Arial" w:cs="Arial"/>
          <w:sz w:val="20"/>
          <w:szCs w:val="20"/>
        </w:rPr>
        <w:t>jo</w:t>
      </w:r>
      <w:r w:rsidRPr="00776D85">
        <w:rPr>
          <w:rFonts w:ascii="Arial" w:hAnsi="Arial" w:cs="Arial"/>
          <w:sz w:val="20"/>
          <w:szCs w:val="20"/>
        </w:rPr>
        <w:t xml:space="preserve"> pa, da si je objave v različnih medijih ogledalo 100.000 oseb z enim medijskim izvodom</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ukrep</w:t>
      </w:r>
      <w:r w:rsidR="00D8189E">
        <w:rPr>
          <w:rFonts w:ascii="Arial" w:hAnsi="Arial" w:cs="Arial"/>
          <w:sz w:val="20"/>
          <w:szCs w:val="20"/>
        </w:rPr>
        <w:t>a</w:t>
      </w:r>
      <w:r w:rsidR="00FF5AE1" w:rsidRPr="00776D85">
        <w:rPr>
          <w:rFonts w:ascii="Arial" w:hAnsi="Arial" w:cs="Arial"/>
          <w:sz w:val="20"/>
          <w:szCs w:val="20"/>
        </w:rPr>
        <w:t xml:space="preserve"> 1.3 </w:t>
      </w:r>
      <w:r w:rsidR="00D8189E">
        <w:rPr>
          <w:rFonts w:ascii="Arial" w:hAnsi="Arial" w:cs="Arial"/>
          <w:sz w:val="20"/>
          <w:szCs w:val="20"/>
        </w:rPr>
        <w:t xml:space="preserve">in </w:t>
      </w:r>
      <w:r w:rsidR="00FF5AE1" w:rsidRPr="00776D85">
        <w:rPr>
          <w:rFonts w:ascii="Arial" w:hAnsi="Arial" w:cs="Arial"/>
          <w:sz w:val="20"/>
          <w:szCs w:val="20"/>
        </w:rPr>
        <w:t>1.4)</w:t>
      </w:r>
      <w:r w:rsidR="00BB14A2" w:rsidRPr="00776D85">
        <w:rPr>
          <w:rFonts w:ascii="Arial" w:hAnsi="Arial" w:cs="Arial"/>
          <w:sz w:val="20"/>
          <w:szCs w:val="20"/>
        </w:rPr>
        <w:t>.</w:t>
      </w:r>
    </w:p>
    <w:p w14:paraId="3F27D3A9"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E7F7E85" w14:textId="4F538936" w:rsidR="00C96681" w:rsidRPr="00776D85" w:rsidRDefault="0053000C"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w:t>
      </w:r>
      <w:r w:rsidR="0083291D">
        <w:rPr>
          <w:rFonts w:ascii="Arial" w:hAnsi="Arial" w:cs="Arial"/>
          <w:sz w:val="20"/>
          <w:szCs w:val="20"/>
        </w:rPr>
        <w:t>vs</w:t>
      </w:r>
      <w:r w:rsidR="00ED4720">
        <w:rPr>
          <w:rFonts w:ascii="Arial" w:hAnsi="Arial" w:cs="Arial"/>
          <w:sz w:val="20"/>
          <w:szCs w:val="20"/>
        </w:rPr>
        <w:t>o</w:t>
      </w:r>
      <w:r w:rsidRPr="00776D85">
        <w:rPr>
          <w:rFonts w:ascii="Arial" w:hAnsi="Arial" w:cs="Arial"/>
          <w:sz w:val="20"/>
          <w:szCs w:val="20"/>
        </w:rPr>
        <w:t xml:space="preserve"> poslovno leto 2024 opozarjal na pomen dostopnosti</w:t>
      </w:r>
      <w:r w:rsidR="0083291D">
        <w:rPr>
          <w:rFonts w:ascii="Arial" w:hAnsi="Arial" w:cs="Arial"/>
          <w:sz w:val="20"/>
          <w:szCs w:val="20"/>
        </w:rPr>
        <w:t>,</w:t>
      </w:r>
      <w:r w:rsidRPr="00776D85">
        <w:rPr>
          <w:rFonts w:ascii="Arial" w:hAnsi="Arial" w:cs="Arial"/>
          <w:sz w:val="20"/>
          <w:szCs w:val="20"/>
        </w:rPr>
        <w:t xml:space="preserve"> </w:t>
      </w:r>
      <w:r w:rsidR="0083291D">
        <w:rPr>
          <w:rFonts w:ascii="Arial" w:hAnsi="Arial" w:cs="Arial"/>
          <w:sz w:val="20"/>
          <w:szCs w:val="20"/>
        </w:rPr>
        <w:t>t</w:t>
      </w:r>
      <w:r w:rsidRPr="00776D85">
        <w:rPr>
          <w:rFonts w:ascii="Arial" w:hAnsi="Arial" w:cs="Arial"/>
          <w:sz w:val="20"/>
          <w:szCs w:val="20"/>
        </w:rPr>
        <w:t xml:space="preserve">ako v grajenem kot tudi v </w:t>
      </w:r>
      <w:r w:rsidR="00224E17" w:rsidRPr="00776D85">
        <w:rPr>
          <w:rFonts w:ascii="Arial" w:hAnsi="Arial" w:cs="Arial"/>
          <w:sz w:val="20"/>
          <w:szCs w:val="20"/>
        </w:rPr>
        <w:t>digitaln</w:t>
      </w:r>
      <w:r w:rsidR="00224E17">
        <w:rPr>
          <w:rFonts w:ascii="Arial" w:hAnsi="Arial" w:cs="Arial"/>
          <w:sz w:val="20"/>
          <w:szCs w:val="20"/>
        </w:rPr>
        <w:t>em</w:t>
      </w:r>
      <w:r w:rsidR="00224E17" w:rsidRPr="00776D85">
        <w:rPr>
          <w:rFonts w:ascii="Arial" w:hAnsi="Arial" w:cs="Arial"/>
          <w:sz w:val="20"/>
          <w:szCs w:val="20"/>
        </w:rPr>
        <w:t xml:space="preserve"> </w:t>
      </w:r>
      <w:r w:rsidR="0083291D">
        <w:rPr>
          <w:rFonts w:ascii="Arial" w:hAnsi="Arial" w:cs="Arial"/>
          <w:sz w:val="20"/>
          <w:szCs w:val="20"/>
        </w:rPr>
        <w:t>okolju</w:t>
      </w:r>
      <w:r w:rsidRPr="00776D85">
        <w:rPr>
          <w:rFonts w:ascii="Arial" w:hAnsi="Arial" w:cs="Arial"/>
          <w:sz w:val="20"/>
          <w:szCs w:val="20"/>
        </w:rPr>
        <w:t xml:space="preserve">. Največji izzivi so pri slabi ozaveščenosti populacije, nezavedanju potrebe po vključevanju invalidov v vsakdanje življenje in enakovredni obravnavi. Hkrati ugotavljajo, da je na trgu veliko dobrih rešitev za odpravo nedostopnosti informacij in komunikacij v digitalni obliki, vendar </w:t>
      </w:r>
      <w:r w:rsidR="00224E17">
        <w:rPr>
          <w:rFonts w:ascii="Arial" w:hAnsi="Arial" w:cs="Arial"/>
          <w:sz w:val="20"/>
          <w:szCs w:val="20"/>
        </w:rPr>
        <w:t xml:space="preserve">je nedostopnost </w:t>
      </w:r>
      <w:r w:rsidRPr="00776D85">
        <w:rPr>
          <w:rFonts w:ascii="Arial" w:hAnsi="Arial" w:cs="Arial"/>
          <w:sz w:val="20"/>
          <w:szCs w:val="20"/>
        </w:rPr>
        <w:t xml:space="preserve">zaradi </w:t>
      </w:r>
      <w:r w:rsidR="00224E17">
        <w:rPr>
          <w:rFonts w:ascii="Arial" w:hAnsi="Arial" w:cs="Arial"/>
          <w:sz w:val="20"/>
          <w:szCs w:val="20"/>
        </w:rPr>
        <w:t>drage</w:t>
      </w:r>
      <w:r w:rsidRPr="00776D85">
        <w:rPr>
          <w:rFonts w:ascii="Arial" w:hAnsi="Arial" w:cs="Arial"/>
          <w:sz w:val="20"/>
          <w:szCs w:val="20"/>
        </w:rPr>
        <w:t xml:space="preserve"> opreme še vedno </w:t>
      </w:r>
      <w:r w:rsidR="00224E17" w:rsidRPr="00776D85">
        <w:rPr>
          <w:rFonts w:ascii="Arial" w:hAnsi="Arial" w:cs="Arial"/>
          <w:sz w:val="20"/>
          <w:szCs w:val="20"/>
        </w:rPr>
        <w:t>velik</w:t>
      </w:r>
      <w:r w:rsidR="00224E17">
        <w:rPr>
          <w:rFonts w:ascii="Arial" w:hAnsi="Arial" w:cs="Arial"/>
          <w:sz w:val="20"/>
          <w:szCs w:val="20"/>
        </w:rPr>
        <w:t>a</w:t>
      </w:r>
      <w:r w:rsidRPr="00776D85">
        <w:rPr>
          <w:rFonts w:ascii="Arial" w:hAnsi="Arial" w:cs="Arial"/>
          <w:sz w:val="20"/>
          <w:szCs w:val="20"/>
        </w:rPr>
        <w:t xml:space="preserve">. </w:t>
      </w:r>
    </w:p>
    <w:p w14:paraId="556A019F" w14:textId="0B325CC5" w:rsidR="00C96681" w:rsidRPr="00776D85" w:rsidRDefault="0053000C" w:rsidP="00101B8A">
      <w:pPr>
        <w:spacing w:before="120" w:after="120"/>
        <w:rPr>
          <w:rFonts w:ascii="Arial" w:hAnsi="Arial" w:cs="Arial"/>
          <w:sz w:val="20"/>
          <w:szCs w:val="20"/>
        </w:rPr>
      </w:pPr>
      <w:r w:rsidRPr="00776D85">
        <w:rPr>
          <w:rFonts w:ascii="Arial" w:hAnsi="Arial" w:cs="Arial"/>
          <w:sz w:val="20"/>
          <w:szCs w:val="20"/>
        </w:rPr>
        <w:t xml:space="preserve">NSIOS je redno opozarjal na kršenje </w:t>
      </w:r>
      <w:r w:rsidR="00ED4720">
        <w:rPr>
          <w:rFonts w:ascii="Arial" w:hAnsi="Arial" w:cs="Arial"/>
          <w:sz w:val="20"/>
          <w:szCs w:val="20"/>
        </w:rPr>
        <w:t>Konvencije o pravicah invalidov</w:t>
      </w:r>
      <w:r w:rsidRPr="00776D85">
        <w:rPr>
          <w:rFonts w:ascii="Arial" w:hAnsi="Arial" w:cs="Arial"/>
          <w:sz w:val="20"/>
          <w:szCs w:val="20"/>
        </w:rPr>
        <w:t xml:space="preserve"> </w:t>
      </w:r>
      <w:r w:rsidR="0083291D">
        <w:rPr>
          <w:rFonts w:ascii="Arial" w:hAnsi="Arial" w:cs="Arial"/>
          <w:sz w:val="20"/>
          <w:szCs w:val="20"/>
        </w:rPr>
        <w:t>ter</w:t>
      </w:r>
      <w:r w:rsidR="0083291D" w:rsidRPr="00776D85">
        <w:rPr>
          <w:rFonts w:ascii="Arial" w:hAnsi="Arial" w:cs="Arial"/>
          <w:sz w:val="20"/>
          <w:szCs w:val="20"/>
        </w:rPr>
        <w:t xml:space="preserve"> </w:t>
      </w:r>
      <w:r w:rsidRPr="00776D85">
        <w:rPr>
          <w:rFonts w:ascii="Arial" w:hAnsi="Arial" w:cs="Arial"/>
          <w:sz w:val="20"/>
          <w:szCs w:val="20"/>
        </w:rPr>
        <w:t xml:space="preserve">s pobudami, predlogi in pozivi opozarjal na odpravo neenakovredne obravnave invalidov in morebitno diskriminacijo. Ugotavlja, da žal tudi </w:t>
      </w:r>
      <w:r w:rsidR="00FB2390" w:rsidRPr="00776D85">
        <w:rPr>
          <w:rFonts w:ascii="Arial" w:hAnsi="Arial" w:cs="Arial"/>
          <w:sz w:val="20"/>
          <w:szCs w:val="20"/>
        </w:rPr>
        <w:t>različn</w:t>
      </w:r>
      <w:r w:rsidR="00FB2390">
        <w:rPr>
          <w:rFonts w:ascii="Arial" w:hAnsi="Arial" w:cs="Arial"/>
          <w:sz w:val="20"/>
          <w:szCs w:val="20"/>
        </w:rPr>
        <w:t>a</w:t>
      </w:r>
      <w:r w:rsidR="00FB2390" w:rsidRPr="00776D85">
        <w:rPr>
          <w:rFonts w:ascii="Arial" w:hAnsi="Arial" w:cs="Arial"/>
          <w:sz w:val="20"/>
          <w:szCs w:val="20"/>
        </w:rPr>
        <w:t xml:space="preserve"> ministrst</w:t>
      </w:r>
      <w:r w:rsidR="00FB2390">
        <w:rPr>
          <w:rFonts w:ascii="Arial" w:hAnsi="Arial" w:cs="Arial"/>
          <w:sz w:val="20"/>
          <w:szCs w:val="20"/>
        </w:rPr>
        <w:t>va</w:t>
      </w:r>
      <w:r w:rsidR="00FB2390" w:rsidRPr="00776D85">
        <w:rPr>
          <w:rFonts w:ascii="Arial" w:hAnsi="Arial" w:cs="Arial"/>
          <w:sz w:val="20"/>
          <w:szCs w:val="20"/>
        </w:rPr>
        <w:t xml:space="preserve"> </w:t>
      </w:r>
      <w:r w:rsidRPr="00776D85">
        <w:rPr>
          <w:rFonts w:ascii="Arial" w:hAnsi="Arial" w:cs="Arial"/>
          <w:sz w:val="20"/>
          <w:szCs w:val="20"/>
        </w:rPr>
        <w:t>na invalide še vedno gleda</w:t>
      </w:r>
      <w:r w:rsidR="00FB2390">
        <w:rPr>
          <w:rFonts w:ascii="Arial" w:hAnsi="Arial" w:cs="Arial"/>
          <w:sz w:val="20"/>
          <w:szCs w:val="20"/>
        </w:rPr>
        <w:t>jo</w:t>
      </w:r>
      <w:r w:rsidRPr="00776D85">
        <w:rPr>
          <w:rFonts w:ascii="Arial" w:hAnsi="Arial" w:cs="Arial"/>
          <w:sz w:val="20"/>
          <w:szCs w:val="20"/>
        </w:rPr>
        <w:t xml:space="preserve"> kot na strošek, kar je nesprejemljivo, saj si invalidi zaslužijo dostojno življenje in enakovredno socialno vključenost</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xml:space="preserve">, ukrepi 1.1, 1.2 </w:t>
      </w:r>
      <w:r w:rsidR="00224E17">
        <w:rPr>
          <w:rFonts w:ascii="Arial" w:hAnsi="Arial" w:cs="Arial"/>
          <w:sz w:val="20"/>
          <w:szCs w:val="20"/>
        </w:rPr>
        <w:t xml:space="preserve">in </w:t>
      </w:r>
      <w:r w:rsidR="00FF5AE1" w:rsidRPr="00776D85">
        <w:rPr>
          <w:rFonts w:ascii="Arial" w:hAnsi="Arial" w:cs="Arial"/>
          <w:sz w:val="20"/>
          <w:szCs w:val="20"/>
        </w:rPr>
        <w:t>1.5)</w:t>
      </w:r>
      <w:r w:rsidR="00BB14A2" w:rsidRPr="00776D85">
        <w:rPr>
          <w:rFonts w:ascii="Arial" w:hAnsi="Arial" w:cs="Arial"/>
          <w:sz w:val="20"/>
          <w:szCs w:val="20"/>
        </w:rPr>
        <w:t>.</w:t>
      </w:r>
    </w:p>
    <w:p w14:paraId="79BDD764" w14:textId="0AF5E8E8" w:rsidR="00C96681" w:rsidRPr="00776D85" w:rsidRDefault="00BD0AC9"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zakonodaja ZPIZ v glavnem zadostuje </w:t>
      </w:r>
      <w:r w:rsidR="000B77CD">
        <w:rPr>
          <w:rFonts w:ascii="Arial" w:hAnsi="Arial" w:cs="Arial"/>
          <w:sz w:val="20"/>
          <w:szCs w:val="20"/>
        </w:rPr>
        <w:t>za uveljavljanje</w:t>
      </w:r>
      <w:r w:rsidRPr="00776D85">
        <w:rPr>
          <w:rFonts w:ascii="Arial" w:hAnsi="Arial" w:cs="Arial"/>
          <w:sz w:val="20"/>
          <w:szCs w:val="20"/>
        </w:rPr>
        <w:t xml:space="preserve"> pravic delovnih invalidov. Težava pa nastane po oceni delazmožnosti</w:t>
      </w:r>
      <w:r w:rsidR="004B3AC4" w:rsidRPr="00776D85">
        <w:rPr>
          <w:rFonts w:ascii="Arial" w:hAnsi="Arial" w:cs="Arial"/>
          <w:sz w:val="20"/>
          <w:szCs w:val="20"/>
        </w:rPr>
        <w:t xml:space="preserve"> </w:t>
      </w:r>
      <w:r w:rsidRPr="00776D85">
        <w:rPr>
          <w:rFonts w:ascii="Arial" w:hAnsi="Arial" w:cs="Arial"/>
          <w:sz w:val="20"/>
          <w:szCs w:val="20"/>
        </w:rPr>
        <w:t>oz</w:t>
      </w:r>
      <w:r w:rsidR="0011620D" w:rsidRPr="00776D85">
        <w:rPr>
          <w:rFonts w:ascii="Arial" w:hAnsi="Arial" w:cs="Arial"/>
          <w:sz w:val="20"/>
          <w:szCs w:val="20"/>
        </w:rPr>
        <w:t>iroma</w:t>
      </w:r>
      <w:r w:rsidRPr="00776D85">
        <w:rPr>
          <w:rFonts w:ascii="Arial" w:hAnsi="Arial" w:cs="Arial"/>
          <w:sz w:val="20"/>
          <w:szCs w:val="20"/>
        </w:rPr>
        <w:t xml:space="preserve"> po pravnomočnosti odločbe, </w:t>
      </w:r>
      <w:r w:rsidR="000B77CD">
        <w:rPr>
          <w:rFonts w:ascii="Arial" w:hAnsi="Arial" w:cs="Arial"/>
          <w:sz w:val="20"/>
          <w:szCs w:val="20"/>
        </w:rPr>
        <w:t>s katero</w:t>
      </w:r>
      <w:r w:rsidR="000B77CD" w:rsidRPr="00776D85">
        <w:rPr>
          <w:rFonts w:ascii="Arial" w:hAnsi="Arial" w:cs="Arial"/>
          <w:sz w:val="20"/>
          <w:szCs w:val="20"/>
        </w:rPr>
        <w:t xml:space="preserve"> </w:t>
      </w:r>
      <w:r w:rsidRPr="00776D85">
        <w:rPr>
          <w:rFonts w:ascii="Arial" w:hAnsi="Arial" w:cs="Arial"/>
          <w:sz w:val="20"/>
          <w:szCs w:val="20"/>
        </w:rPr>
        <w:t>se delodajalcu nalaga dolžnost, da delovnega invalida premesti na ustrezno delo</w:t>
      </w:r>
      <w:r w:rsidR="00007378">
        <w:rPr>
          <w:rFonts w:ascii="Arial" w:hAnsi="Arial" w:cs="Arial"/>
          <w:sz w:val="20"/>
          <w:szCs w:val="20"/>
        </w:rPr>
        <w:t>vno mesto</w:t>
      </w:r>
      <w:r w:rsidR="00224E17">
        <w:rPr>
          <w:rFonts w:ascii="Arial" w:hAnsi="Arial" w:cs="Arial"/>
          <w:sz w:val="20"/>
          <w:szCs w:val="20"/>
        </w:rPr>
        <w:t>;</w:t>
      </w:r>
      <w:r w:rsidRPr="00776D85">
        <w:rPr>
          <w:rFonts w:ascii="Arial" w:hAnsi="Arial" w:cs="Arial"/>
          <w:sz w:val="20"/>
          <w:szCs w:val="20"/>
        </w:rPr>
        <w:t xml:space="preserve"> </w:t>
      </w:r>
      <w:r w:rsidR="000B77CD">
        <w:rPr>
          <w:rFonts w:ascii="Arial" w:hAnsi="Arial" w:cs="Arial"/>
          <w:sz w:val="20"/>
          <w:szCs w:val="20"/>
        </w:rPr>
        <w:t xml:space="preserve">od </w:t>
      </w:r>
      <w:r w:rsidR="00224E17">
        <w:rPr>
          <w:rFonts w:ascii="Arial" w:hAnsi="Arial" w:cs="Arial"/>
          <w:sz w:val="20"/>
          <w:szCs w:val="20"/>
        </w:rPr>
        <w:t>tega</w:t>
      </w:r>
      <w:r w:rsidR="000B77CD">
        <w:rPr>
          <w:rFonts w:ascii="Arial" w:hAnsi="Arial" w:cs="Arial"/>
          <w:sz w:val="20"/>
          <w:szCs w:val="20"/>
        </w:rPr>
        <w:t xml:space="preserve"> </w:t>
      </w:r>
      <w:r w:rsidRPr="00776D85">
        <w:rPr>
          <w:rFonts w:ascii="Arial" w:hAnsi="Arial" w:cs="Arial"/>
          <w:sz w:val="20"/>
          <w:szCs w:val="20"/>
        </w:rPr>
        <w:t xml:space="preserve">je med drugim tudi odvisno, ali bo delavec prejemal ustrezno nadomestilo. Pravico do nadomestila bo invalid imel samo pod pogojem, da se bo zaposlil na ustreznem </w:t>
      </w:r>
      <w:r w:rsidR="00007378" w:rsidRPr="00776D85">
        <w:rPr>
          <w:rFonts w:ascii="Arial" w:hAnsi="Arial" w:cs="Arial"/>
          <w:sz w:val="20"/>
          <w:szCs w:val="20"/>
        </w:rPr>
        <w:t>del</w:t>
      </w:r>
      <w:r w:rsidR="00007378">
        <w:rPr>
          <w:rFonts w:ascii="Arial" w:hAnsi="Arial" w:cs="Arial"/>
          <w:sz w:val="20"/>
          <w:szCs w:val="20"/>
        </w:rPr>
        <w:t>ovnem mestu</w:t>
      </w:r>
      <w:r w:rsidRPr="00776D85">
        <w:rPr>
          <w:rFonts w:ascii="Arial" w:hAnsi="Arial" w:cs="Arial"/>
          <w:sz w:val="20"/>
          <w:szCs w:val="20"/>
        </w:rPr>
        <w:t xml:space="preserve">. Težave nastanejo, ker delodajalci </w:t>
      </w:r>
      <w:r w:rsidR="000B77CD">
        <w:rPr>
          <w:rFonts w:ascii="Arial" w:hAnsi="Arial" w:cs="Arial"/>
          <w:sz w:val="20"/>
          <w:szCs w:val="20"/>
        </w:rPr>
        <w:t>pogosto mislijo</w:t>
      </w:r>
      <w:r w:rsidRPr="00776D85">
        <w:rPr>
          <w:rFonts w:ascii="Arial" w:hAnsi="Arial" w:cs="Arial"/>
          <w:sz w:val="20"/>
          <w:szCs w:val="20"/>
        </w:rPr>
        <w:t>, da nimajo ustreznega delovnega mesta, na katero bi delovnega invalida po nastanku invalidnosti zaposlili</w:t>
      </w:r>
      <w:r w:rsidR="000B77CD">
        <w:rPr>
          <w:rFonts w:ascii="Arial" w:hAnsi="Arial" w:cs="Arial"/>
          <w:sz w:val="20"/>
          <w:szCs w:val="20"/>
        </w:rPr>
        <w:t>,</w:t>
      </w:r>
      <w:r w:rsidRPr="00776D85">
        <w:rPr>
          <w:rFonts w:ascii="Arial" w:hAnsi="Arial" w:cs="Arial"/>
          <w:sz w:val="20"/>
          <w:szCs w:val="20"/>
        </w:rPr>
        <w:t xml:space="preserve"> in </w:t>
      </w:r>
      <w:r w:rsidR="00007378" w:rsidRPr="00776D85">
        <w:rPr>
          <w:rFonts w:ascii="Arial" w:hAnsi="Arial" w:cs="Arial"/>
          <w:sz w:val="20"/>
          <w:szCs w:val="20"/>
        </w:rPr>
        <w:t xml:space="preserve">ustrezne dokumentacije </w:t>
      </w:r>
      <w:r w:rsidRPr="00776D85">
        <w:rPr>
          <w:rFonts w:ascii="Arial" w:hAnsi="Arial" w:cs="Arial"/>
          <w:sz w:val="20"/>
          <w:szCs w:val="20"/>
        </w:rPr>
        <w:t xml:space="preserve">tudi </w:t>
      </w:r>
      <w:r w:rsidR="00007378">
        <w:rPr>
          <w:rFonts w:ascii="Arial" w:hAnsi="Arial" w:cs="Arial"/>
          <w:sz w:val="20"/>
          <w:szCs w:val="20"/>
        </w:rPr>
        <w:t>ne pošljejo</w:t>
      </w:r>
      <w:r w:rsidRPr="00776D85">
        <w:rPr>
          <w:rFonts w:ascii="Arial" w:hAnsi="Arial" w:cs="Arial"/>
          <w:sz w:val="20"/>
          <w:szCs w:val="20"/>
        </w:rPr>
        <w:t xml:space="preserve"> ZPIZ. Delodajalec </w:t>
      </w:r>
      <w:r w:rsidR="000B77CD">
        <w:rPr>
          <w:rFonts w:ascii="Arial" w:hAnsi="Arial" w:cs="Arial"/>
          <w:sz w:val="20"/>
          <w:szCs w:val="20"/>
        </w:rPr>
        <w:t>ni deležen</w:t>
      </w:r>
      <w:r w:rsidR="000B77CD" w:rsidRPr="00776D85">
        <w:rPr>
          <w:rFonts w:ascii="Arial" w:hAnsi="Arial" w:cs="Arial"/>
          <w:sz w:val="20"/>
          <w:szCs w:val="20"/>
        </w:rPr>
        <w:t xml:space="preserve"> </w:t>
      </w:r>
      <w:r w:rsidRPr="00776D85">
        <w:rPr>
          <w:rFonts w:ascii="Arial" w:hAnsi="Arial" w:cs="Arial"/>
          <w:sz w:val="20"/>
          <w:szCs w:val="20"/>
        </w:rPr>
        <w:t>nobenih sankcij</w:t>
      </w:r>
      <w:r w:rsidR="00EC24B1">
        <w:rPr>
          <w:rFonts w:ascii="Arial" w:hAnsi="Arial" w:cs="Arial"/>
          <w:sz w:val="20"/>
          <w:szCs w:val="20"/>
        </w:rPr>
        <w:t>,</w:t>
      </w:r>
      <w:r w:rsidRPr="00776D85">
        <w:rPr>
          <w:rFonts w:ascii="Arial" w:hAnsi="Arial" w:cs="Arial"/>
          <w:sz w:val="20"/>
          <w:szCs w:val="20"/>
        </w:rPr>
        <w:t xml:space="preserve"> če te dokumentacije</w:t>
      </w:r>
      <w:r w:rsidR="00EC24B1" w:rsidRPr="00EC24B1">
        <w:rPr>
          <w:rFonts w:ascii="Arial" w:hAnsi="Arial" w:cs="Arial"/>
          <w:sz w:val="20"/>
          <w:szCs w:val="20"/>
        </w:rPr>
        <w:t xml:space="preserve"> </w:t>
      </w:r>
      <w:r w:rsidR="00EC24B1" w:rsidRPr="00776D85">
        <w:rPr>
          <w:rFonts w:ascii="Arial" w:hAnsi="Arial" w:cs="Arial"/>
          <w:sz w:val="20"/>
          <w:szCs w:val="20"/>
        </w:rPr>
        <w:t>ne pošlje</w:t>
      </w:r>
      <w:r w:rsidRPr="00776D85">
        <w:rPr>
          <w:rFonts w:ascii="Arial" w:hAnsi="Arial" w:cs="Arial"/>
          <w:sz w:val="20"/>
          <w:szCs w:val="20"/>
        </w:rPr>
        <w:t xml:space="preserve">, pa tudi </w:t>
      </w:r>
      <w:r w:rsidR="00EC24B1" w:rsidRPr="00776D85">
        <w:rPr>
          <w:rFonts w:ascii="Arial" w:hAnsi="Arial" w:cs="Arial"/>
          <w:sz w:val="20"/>
          <w:szCs w:val="20"/>
        </w:rPr>
        <w:t>postopek</w:t>
      </w:r>
      <w:r w:rsidR="00EC24B1" w:rsidRPr="00776D85" w:rsidDel="00EC24B1">
        <w:rPr>
          <w:rFonts w:ascii="Arial" w:hAnsi="Arial" w:cs="Arial"/>
          <w:sz w:val="20"/>
          <w:szCs w:val="20"/>
        </w:rPr>
        <w:t xml:space="preserve"> </w:t>
      </w:r>
      <w:r w:rsidR="00EC24B1">
        <w:rPr>
          <w:rFonts w:ascii="Arial" w:hAnsi="Arial" w:cs="Arial"/>
          <w:sz w:val="20"/>
          <w:szCs w:val="20"/>
        </w:rPr>
        <w:t>na</w:t>
      </w:r>
      <w:r w:rsidR="00EC24B1" w:rsidRPr="00776D85">
        <w:rPr>
          <w:rFonts w:ascii="Arial" w:hAnsi="Arial" w:cs="Arial"/>
          <w:sz w:val="20"/>
          <w:szCs w:val="20"/>
        </w:rPr>
        <w:t xml:space="preserve"> </w:t>
      </w:r>
      <w:r w:rsidRPr="00776D85">
        <w:rPr>
          <w:rFonts w:ascii="Arial" w:hAnsi="Arial" w:cs="Arial"/>
          <w:sz w:val="20"/>
          <w:szCs w:val="20"/>
        </w:rPr>
        <w:t>ZPIZ traja</w:t>
      </w:r>
      <w:r w:rsidR="00EC24B1" w:rsidRPr="00EC24B1">
        <w:rPr>
          <w:rFonts w:ascii="Arial" w:hAnsi="Arial" w:cs="Arial"/>
          <w:sz w:val="20"/>
          <w:szCs w:val="20"/>
        </w:rPr>
        <w:t xml:space="preserve"> </w:t>
      </w:r>
      <w:r w:rsidR="00EC24B1" w:rsidRPr="00776D85">
        <w:rPr>
          <w:rFonts w:ascii="Arial" w:hAnsi="Arial" w:cs="Arial"/>
          <w:sz w:val="20"/>
          <w:szCs w:val="20"/>
        </w:rPr>
        <w:t>predolgo</w:t>
      </w:r>
      <w:r w:rsidRPr="00776D85">
        <w:rPr>
          <w:rFonts w:ascii="Arial" w:hAnsi="Arial" w:cs="Arial"/>
          <w:sz w:val="20"/>
          <w:szCs w:val="20"/>
        </w:rPr>
        <w:t xml:space="preserve">. </w:t>
      </w:r>
      <w:r w:rsidR="00007378">
        <w:rPr>
          <w:rFonts w:ascii="Arial" w:hAnsi="Arial" w:cs="Arial"/>
          <w:sz w:val="20"/>
          <w:szCs w:val="20"/>
        </w:rPr>
        <w:t>N</w:t>
      </w:r>
      <w:r w:rsidRPr="00776D85">
        <w:rPr>
          <w:rFonts w:ascii="Arial" w:hAnsi="Arial" w:cs="Arial"/>
          <w:sz w:val="20"/>
          <w:szCs w:val="20"/>
        </w:rPr>
        <w:t xml:space="preserve">ova zakonodaja naj bi </w:t>
      </w:r>
      <w:r w:rsidR="00007378">
        <w:rPr>
          <w:rFonts w:ascii="Arial" w:hAnsi="Arial" w:cs="Arial"/>
          <w:sz w:val="20"/>
          <w:szCs w:val="20"/>
        </w:rPr>
        <w:t xml:space="preserve">torej </w:t>
      </w:r>
      <w:r w:rsidRPr="00776D85">
        <w:rPr>
          <w:rFonts w:ascii="Arial" w:hAnsi="Arial" w:cs="Arial"/>
          <w:sz w:val="20"/>
          <w:szCs w:val="20"/>
        </w:rPr>
        <w:t xml:space="preserve">vsebovala sankcije za delodajalca in tudi obveznost ZPIZ, da mora o zadevi odločati v krajšem postopku, da bo delovni invalid v </w:t>
      </w:r>
      <w:r w:rsidR="00007378">
        <w:rPr>
          <w:rFonts w:ascii="Arial" w:hAnsi="Arial" w:cs="Arial"/>
          <w:sz w:val="20"/>
          <w:szCs w:val="20"/>
        </w:rPr>
        <w:t>čim krajšem</w:t>
      </w:r>
      <w:r w:rsidR="00007378" w:rsidRPr="00776D85">
        <w:rPr>
          <w:rFonts w:ascii="Arial" w:hAnsi="Arial" w:cs="Arial"/>
          <w:sz w:val="20"/>
          <w:szCs w:val="20"/>
        </w:rPr>
        <w:t xml:space="preserve"> </w:t>
      </w:r>
      <w:r w:rsidRPr="00776D85">
        <w:rPr>
          <w:rFonts w:ascii="Arial" w:hAnsi="Arial" w:cs="Arial"/>
          <w:sz w:val="20"/>
          <w:szCs w:val="20"/>
        </w:rPr>
        <w:t xml:space="preserve">času </w:t>
      </w:r>
      <w:r w:rsidR="00007378">
        <w:rPr>
          <w:rFonts w:ascii="Arial" w:hAnsi="Arial" w:cs="Arial"/>
          <w:sz w:val="20"/>
          <w:szCs w:val="20"/>
        </w:rPr>
        <w:t xml:space="preserve">prišel </w:t>
      </w:r>
      <w:r w:rsidRPr="00776D85">
        <w:rPr>
          <w:rFonts w:ascii="Arial" w:hAnsi="Arial" w:cs="Arial"/>
          <w:sz w:val="20"/>
          <w:szCs w:val="20"/>
        </w:rPr>
        <w:t>do svojih pravic</w:t>
      </w:r>
      <w:r w:rsidR="00EC24B1">
        <w:rPr>
          <w:rFonts w:ascii="Arial" w:hAnsi="Arial" w:cs="Arial"/>
          <w:sz w:val="20"/>
          <w:szCs w:val="20"/>
        </w:rPr>
        <w:t>.</w:t>
      </w:r>
    </w:p>
    <w:p w14:paraId="18CA7407" w14:textId="16F4BAD1" w:rsidR="00E904D1" w:rsidRPr="00776D85" w:rsidRDefault="00BD0AC9" w:rsidP="00101B8A">
      <w:pPr>
        <w:spacing w:before="120" w:after="120"/>
        <w:rPr>
          <w:rFonts w:ascii="Arial" w:hAnsi="Arial" w:cs="Arial"/>
          <w:sz w:val="20"/>
          <w:szCs w:val="20"/>
        </w:rPr>
      </w:pPr>
      <w:r w:rsidRPr="00776D85">
        <w:rPr>
          <w:rFonts w:ascii="Arial" w:hAnsi="Arial" w:cs="Arial"/>
          <w:sz w:val="20"/>
          <w:szCs w:val="20"/>
        </w:rPr>
        <w:t xml:space="preserve">Težave nastajajo tudi, ker v </w:t>
      </w:r>
      <w:r w:rsidR="003B2C7D">
        <w:rPr>
          <w:rFonts w:ascii="Arial" w:hAnsi="Arial" w:cs="Arial"/>
          <w:sz w:val="20"/>
          <w:szCs w:val="20"/>
        </w:rPr>
        <w:t xml:space="preserve">Republiki Sloveniji </w:t>
      </w:r>
      <w:r w:rsidRPr="00776D85">
        <w:rPr>
          <w:rFonts w:ascii="Arial" w:hAnsi="Arial" w:cs="Arial"/>
          <w:sz w:val="20"/>
          <w:szCs w:val="20"/>
        </w:rPr>
        <w:t>ni</w:t>
      </w:r>
      <w:r w:rsidR="00E73BC0" w:rsidRPr="00776D85">
        <w:rPr>
          <w:rFonts w:ascii="Arial" w:hAnsi="Arial" w:cs="Arial"/>
          <w:sz w:val="20"/>
          <w:szCs w:val="20"/>
        </w:rPr>
        <w:t xml:space="preserve"> </w:t>
      </w:r>
      <w:r w:rsidRPr="00776D85">
        <w:rPr>
          <w:rFonts w:ascii="Arial" w:hAnsi="Arial" w:cs="Arial"/>
          <w:sz w:val="20"/>
          <w:szCs w:val="20"/>
        </w:rPr>
        <w:t xml:space="preserve">zadosti rehabilitacijskih ustanov, predvsem pa </w:t>
      </w:r>
      <w:r w:rsidR="00A50D9F" w:rsidRPr="00776D85">
        <w:rPr>
          <w:rFonts w:ascii="Arial" w:hAnsi="Arial" w:cs="Arial"/>
          <w:sz w:val="20"/>
          <w:szCs w:val="20"/>
        </w:rPr>
        <w:t>s</w:t>
      </w:r>
      <w:r w:rsidRPr="00776D85">
        <w:rPr>
          <w:rFonts w:ascii="Arial" w:hAnsi="Arial" w:cs="Arial"/>
          <w:sz w:val="20"/>
          <w:szCs w:val="20"/>
        </w:rPr>
        <w:t xml:space="preserve">o čakalne dobe predolge tako za medicinsko kot tudi </w:t>
      </w:r>
      <w:r w:rsidR="00007378">
        <w:rPr>
          <w:rFonts w:ascii="Arial" w:hAnsi="Arial" w:cs="Arial"/>
          <w:sz w:val="20"/>
          <w:szCs w:val="20"/>
        </w:rPr>
        <w:t xml:space="preserve">za </w:t>
      </w:r>
      <w:r w:rsidRPr="00776D85">
        <w:rPr>
          <w:rFonts w:ascii="Arial" w:hAnsi="Arial" w:cs="Arial"/>
          <w:sz w:val="20"/>
          <w:szCs w:val="20"/>
        </w:rPr>
        <w:t>poklicno rehabilitacijo</w:t>
      </w:r>
      <w:r w:rsidR="00BB14A2"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ZDUS</w:t>
      </w:r>
      <w:r w:rsidRPr="00776D85">
        <w:rPr>
          <w:rFonts w:ascii="Arial" w:hAnsi="Arial" w:cs="Arial"/>
          <w:sz w:val="20"/>
          <w:szCs w:val="20"/>
        </w:rPr>
        <w:t>, ukrep 1.2)</w:t>
      </w:r>
      <w:r w:rsidR="00BB14A2" w:rsidRPr="00776D85">
        <w:rPr>
          <w:rFonts w:ascii="Arial" w:hAnsi="Arial" w:cs="Arial"/>
          <w:sz w:val="20"/>
          <w:szCs w:val="20"/>
        </w:rPr>
        <w:t>.</w:t>
      </w:r>
    </w:p>
    <w:p w14:paraId="430687F2" w14:textId="7CEEFEC7" w:rsidR="00C96681" w:rsidRPr="00776D85" w:rsidRDefault="00CB7BE3" w:rsidP="00101B8A">
      <w:pPr>
        <w:pStyle w:val="IRSSVNaslov2"/>
        <w:spacing w:before="120" w:after="120"/>
        <w:jc w:val="left"/>
        <w:rPr>
          <w:color w:val="000000" w:themeColor="text1"/>
        </w:rPr>
      </w:pPr>
      <w:r w:rsidRPr="00776D85">
        <w:rPr>
          <w:color w:val="000000" w:themeColor="text1"/>
        </w:rPr>
        <w:br w:type="page"/>
      </w:r>
      <w:bookmarkStart w:id="24" w:name="_Toc196828662"/>
      <w:bookmarkStart w:id="25" w:name="_Hlk35377001"/>
      <w:r w:rsidR="004A73E1" w:rsidRPr="00776D85">
        <w:rPr>
          <w:color w:val="000000" w:themeColor="text1"/>
        </w:rPr>
        <w:lastRenderedPageBreak/>
        <w:t xml:space="preserve">2. </w:t>
      </w:r>
      <w:r w:rsidR="00A050C1" w:rsidRPr="00776D85">
        <w:rPr>
          <w:color w:val="000000" w:themeColor="text1"/>
        </w:rPr>
        <w:t>CILJ</w:t>
      </w:r>
      <w:r w:rsidR="004A73E1" w:rsidRPr="00776D85">
        <w:rPr>
          <w:color w:val="000000" w:themeColor="text1"/>
        </w:rPr>
        <w:t>: BIVANJE IN VKLJUČEVANJE</w:t>
      </w:r>
      <w:bookmarkEnd w:id="24"/>
    </w:p>
    <w:p w14:paraId="712E7BE1" w14:textId="77777777" w:rsidR="00C96681"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5DA0FD4C" w14:textId="1E84ABC8"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Invalidom je treba omogočiti samostojno izbiro načina življenja, kje, s kom in kako bodo živeli, ter pri tem zagotoviti tako ureditev bivalnega okolja, da bo dostopno vsem ter prilagojeno potrebam invalidov in njihovim družinam ne glede na to, ali se odločijo za samostojno bivanje v stanovanjskem objektu ali institucionalno bivanje. V ta namen je </w:t>
      </w:r>
      <w:r w:rsidR="003925FB">
        <w:rPr>
          <w:rFonts w:ascii="Arial" w:hAnsi="Arial" w:cs="Arial"/>
          <w:color w:val="000000" w:themeColor="text1"/>
          <w:sz w:val="20"/>
          <w:szCs w:val="20"/>
        </w:rPr>
        <w:t xml:space="preserve">prilagoditev </w:t>
      </w:r>
      <w:r w:rsidRPr="00776D85">
        <w:rPr>
          <w:rFonts w:ascii="Arial" w:hAnsi="Arial" w:cs="Arial"/>
          <w:color w:val="000000" w:themeColor="text1"/>
          <w:sz w:val="20"/>
          <w:szCs w:val="20"/>
        </w:rPr>
        <w:t>bivalnih površin velikokrat ključnega pomena.</w:t>
      </w:r>
    </w:p>
    <w:p w14:paraId="2E23F033" w14:textId="0DF71633" w:rsidR="00C96681" w:rsidRPr="00776D85" w:rsidRDefault="0044273F" w:rsidP="00101B8A">
      <w:pPr>
        <w:autoSpaceDE w:val="0"/>
        <w:autoSpaceDN w:val="0"/>
        <w:adjustRightIn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 samostojno in neodvisno življenje invalidov mora država poleg storitev osebne pomoči in osebne asistence zagotoviti tudi ustrezne bivalne </w:t>
      </w:r>
      <w:r w:rsidR="00934F25" w:rsidRPr="00776D85">
        <w:rPr>
          <w:rFonts w:ascii="Arial" w:hAnsi="Arial" w:cs="Arial"/>
          <w:snapToGrid w:val="0"/>
          <w:color w:val="000000" w:themeColor="text1"/>
          <w:sz w:val="20"/>
          <w:szCs w:val="20"/>
        </w:rPr>
        <w:t>razmere</w:t>
      </w:r>
      <w:r w:rsidRPr="00776D85">
        <w:rPr>
          <w:rFonts w:ascii="Arial" w:hAnsi="Arial" w:cs="Arial"/>
          <w:snapToGrid w:val="0"/>
          <w:color w:val="000000" w:themeColor="text1"/>
          <w:sz w:val="20"/>
          <w:szCs w:val="20"/>
        </w:rPr>
        <w:t xml:space="preserve"> na sistemski ravni (omogočiti dostopnost do arhitekturno prilagojenih stanovanj, ki jih </w:t>
      </w:r>
      <w:r w:rsidR="00AC3A92">
        <w:rPr>
          <w:rFonts w:ascii="Arial" w:hAnsi="Arial" w:cs="Arial"/>
          <w:snapToGrid w:val="0"/>
          <w:color w:val="000000" w:themeColor="text1"/>
          <w:sz w:val="20"/>
          <w:szCs w:val="20"/>
        </w:rPr>
        <w:t xml:space="preserve">poleg države </w:t>
      </w:r>
      <w:r w:rsidR="006C200E" w:rsidRPr="00776D85">
        <w:rPr>
          <w:rFonts w:ascii="Arial" w:hAnsi="Arial" w:cs="Arial"/>
          <w:snapToGrid w:val="0"/>
          <w:color w:val="000000" w:themeColor="text1"/>
          <w:sz w:val="20"/>
          <w:szCs w:val="20"/>
        </w:rPr>
        <w:t>zagotavlja</w:t>
      </w:r>
      <w:r w:rsidR="006C200E">
        <w:rPr>
          <w:rFonts w:ascii="Arial" w:hAnsi="Arial" w:cs="Arial"/>
          <w:snapToGrid w:val="0"/>
          <w:color w:val="000000" w:themeColor="text1"/>
          <w:sz w:val="20"/>
          <w:szCs w:val="20"/>
        </w:rPr>
        <w:t>jo</w:t>
      </w:r>
      <w:r w:rsidR="006C200E" w:rsidRPr="00776D85">
        <w:rPr>
          <w:rFonts w:ascii="Arial" w:hAnsi="Arial" w:cs="Arial"/>
          <w:snapToGrid w:val="0"/>
          <w:color w:val="000000" w:themeColor="text1"/>
          <w:sz w:val="20"/>
          <w:szCs w:val="20"/>
        </w:rPr>
        <w:t xml:space="preserve"> </w:t>
      </w:r>
      <w:r w:rsidR="006C200E">
        <w:rPr>
          <w:rFonts w:ascii="Arial" w:hAnsi="Arial" w:cs="Arial"/>
          <w:snapToGrid w:val="0"/>
          <w:color w:val="000000" w:themeColor="text1"/>
          <w:sz w:val="20"/>
          <w:szCs w:val="20"/>
        </w:rPr>
        <w:t>tudi</w:t>
      </w:r>
      <w:r w:rsidRPr="00776D85">
        <w:rPr>
          <w:rFonts w:ascii="Arial" w:hAnsi="Arial" w:cs="Arial"/>
          <w:snapToGrid w:val="0"/>
          <w:color w:val="000000" w:themeColor="text1"/>
          <w:sz w:val="20"/>
          <w:szCs w:val="20"/>
        </w:rPr>
        <w:t xml:space="preserve"> lokalne skupnosti). Invalidi so pri reševanju svojega stanovanjskega vprašanja soočeni s številnimi izzivi, saj je na prostem trgu zelo malo takšnih stanovanj, ki bi bila primerna za udobno in kvalitetno bivanje (n</w:t>
      </w:r>
      <w:r w:rsidR="00934F25" w:rsidRPr="00776D85">
        <w:rPr>
          <w:rFonts w:ascii="Arial" w:hAnsi="Arial" w:cs="Arial"/>
          <w:snapToGrid w:val="0"/>
          <w:color w:val="000000" w:themeColor="text1"/>
          <w:sz w:val="20"/>
          <w:szCs w:val="20"/>
        </w:rPr>
        <w:t>a primer</w:t>
      </w:r>
      <w:r w:rsidRPr="00776D85">
        <w:rPr>
          <w:rFonts w:ascii="Arial" w:hAnsi="Arial" w:cs="Arial"/>
          <w:snapToGrid w:val="0"/>
          <w:color w:val="000000" w:themeColor="text1"/>
          <w:sz w:val="20"/>
          <w:szCs w:val="20"/>
        </w:rPr>
        <w:t xml:space="preserve"> </w:t>
      </w:r>
      <w:r w:rsidR="006C200E">
        <w:rPr>
          <w:rFonts w:ascii="Arial" w:hAnsi="Arial" w:cs="Arial"/>
          <w:snapToGrid w:val="0"/>
          <w:color w:val="000000" w:themeColor="text1"/>
          <w:sz w:val="20"/>
          <w:szCs w:val="20"/>
        </w:rPr>
        <w:t xml:space="preserve">zaradi </w:t>
      </w:r>
      <w:r w:rsidRPr="00776D85">
        <w:rPr>
          <w:rFonts w:ascii="Arial" w:hAnsi="Arial" w:cs="Arial"/>
          <w:snapToGrid w:val="0"/>
          <w:color w:val="000000" w:themeColor="text1"/>
          <w:sz w:val="20"/>
          <w:szCs w:val="20"/>
        </w:rPr>
        <w:t>nedostopnost</w:t>
      </w:r>
      <w:r w:rsidR="006C200E">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objekta, </w:t>
      </w:r>
      <w:r w:rsidR="006C200E" w:rsidRPr="00776D85">
        <w:rPr>
          <w:rFonts w:ascii="Arial" w:hAnsi="Arial" w:cs="Arial"/>
          <w:snapToGrid w:val="0"/>
          <w:color w:val="000000" w:themeColor="text1"/>
          <w:sz w:val="20"/>
          <w:szCs w:val="20"/>
        </w:rPr>
        <w:t>ozk</w:t>
      </w:r>
      <w:r w:rsidR="006C200E">
        <w:rPr>
          <w:rFonts w:ascii="Arial" w:hAnsi="Arial" w:cs="Arial"/>
          <w:snapToGrid w:val="0"/>
          <w:color w:val="000000" w:themeColor="text1"/>
          <w:sz w:val="20"/>
          <w:szCs w:val="20"/>
        </w:rPr>
        <w:t>ih</w:t>
      </w:r>
      <w:r w:rsidR="006C200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vrat, majhn</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površin</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kopalnice, nedostopnost</w:t>
      </w:r>
      <w:r w:rsidR="00C05084">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balkonov in kletnih prostorov, pomanjkljiv</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w:t>
      </w:r>
      <w:r w:rsidR="00C05084" w:rsidRPr="00776D85">
        <w:rPr>
          <w:rFonts w:ascii="Arial" w:hAnsi="Arial" w:cs="Arial"/>
          <w:snapToGrid w:val="0"/>
          <w:color w:val="000000" w:themeColor="text1"/>
          <w:sz w:val="20"/>
          <w:szCs w:val="20"/>
        </w:rPr>
        <w:t>uredit</w:t>
      </w:r>
      <w:r w:rsidR="00C05084">
        <w:rPr>
          <w:rFonts w:ascii="Arial" w:hAnsi="Arial" w:cs="Arial"/>
          <w:snapToGrid w:val="0"/>
          <w:color w:val="000000" w:themeColor="text1"/>
          <w:sz w:val="20"/>
          <w:szCs w:val="20"/>
        </w:rPr>
        <w:t>ve</w:t>
      </w:r>
      <w:r w:rsidR="00C05084"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za osebe s senzornimi oviranostmi). Ob upoštevanju vidikov starajoče se družbe pa je vidik arhitekturno ustreznih stanovanj še posebej pomemben. Z oblikovanjem minimalnih standardov, ki bi omogočali primerno in varno bivanje v vseh obdobjih življenja posameznika, bi v veliki meri zadostili tudi </w:t>
      </w:r>
      <w:r w:rsidR="00934F25" w:rsidRPr="00776D85">
        <w:rPr>
          <w:rFonts w:ascii="Arial" w:hAnsi="Arial" w:cs="Arial"/>
          <w:snapToGrid w:val="0"/>
          <w:color w:val="000000" w:themeColor="text1"/>
          <w:sz w:val="20"/>
          <w:szCs w:val="20"/>
        </w:rPr>
        <w:t>merilo</w:t>
      </w:r>
      <w:r w:rsidRPr="00776D85">
        <w:rPr>
          <w:rFonts w:ascii="Arial" w:hAnsi="Arial" w:cs="Arial"/>
          <w:snapToGrid w:val="0"/>
          <w:color w:val="000000" w:themeColor="text1"/>
          <w:sz w:val="20"/>
          <w:szCs w:val="20"/>
        </w:rPr>
        <w:t xml:space="preserve">m dostopnosti stanovanj za invalide, prav tako pa </w:t>
      </w:r>
      <w:r w:rsidR="00AC3A92">
        <w:rPr>
          <w:rFonts w:ascii="Arial" w:hAnsi="Arial" w:cs="Arial"/>
          <w:snapToGrid w:val="0"/>
          <w:color w:val="000000" w:themeColor="text1"/>
          <w:sz w:val="20"/>
          <w:szCs w:val="20"/>
        </w:rPr>
        <w:t xml:space="preserve">bi </w:t>
      </w:r>
      <w:r w:rsidRPr="00776D85">
        <w:rPr>
          <w:rFonts w:ascii="Arial" w:hAnsi="Arial" w:cs="Arial"/>
          <w:snapToGrid w:val="0"/>
          <w:color w:val="000000" w:themeColor="text1"/>
          <w:sz w:val="20"/>
          <w:szCs w:val="20"/>
        </w:rPr>
        <w:t xml:space="preserve">omogočili ljudem, da </w:t>
      </w:r>
      <w:r w:rsidR="00AC3A92">
        <w:rPr>
          <w:rFonts w:ascii="Arial" w:hAnsi="Arial" w:cs="Arial"/>
          <w:snapToGrid w:val="0"/>
          <w:color w:val="000000" w:themeColor="text1"/>
          <w:sz w:val="20"/>
          <w:szCs w:val="20"/>
        </w:rPr>
        <w:t xml:space="preserve">tudi v starosti </w:t>
      </w:r>
      <w:r w:rsidRPr="00776D85">
        <w:rPr>
          <w:rFonts w:ascii="Arial" w:hAnsi="Arial" w:cs="Arial"/>
          <w:snapToGrid w:val="0"/>
          <w:color w:val="000000" w:themeColor="text1"/>
          <w:sz w:val="20"/>
          <w:szCs w:val="20"/>
        </w:rPr>
        <w:t xml:space="preserve">ostajajo v svojem domačem okolju. </w:t>
      </w:r>
    </w:p>
    <w:p w14:paraId="4C9A157D" w14:textId="40FBEA57" w:rsidR="00C96681" w:rsidRPr="00776D85" w:rsidRDefault="0044273F" w:rsidP="00101B8A">
      <w:pPr>
        <w:autoSpaceDE w:val="0"/>
        <w:autoSpaceDN w:val="0"/>
        <w:adjustRightIn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Ureditev bivalnega okolja (n</w:t>
      </w:r>
      <w:r w:rsidR="00934F25" w:rsidRPr="00776D85">
        <w:rPr>
          <w:rFonts w:ascii="Arial" w:hAnsi="Arial" w:cs="Arial"/>
          <w:snapToGrid w:val="0"/>
          <w:color w:val="000000" w:themeColor="text1"/>
          <w:sz w:val="20"/>
          <w:szCs w:val="20"/>
        </w:rPr>
        <w:t xml:space="preserve">a primer </w:t>
      </w:r>
      <w:r w:rsidRPr="00776D85">
        <w:rPr>
          <w:rFonts w:ascii="Arial" w:hAnsi="Arial" w:cs="Arial"/>
          <w:snapToGrid w:val="0"/>
          <w:color w:val="000000" w:themeColor="text1"/>
          <w:sz w:val="20"/>
          <w:szCs w:val="20"/>
        </w:rPr>
        <w:t xml:space="preserve">odprava arhitektonskih ovir, večje bivalne površine zaradi premikanja z invalidskim vozičkom) </w:t>
      </w:r>
      <w:r w:rsidR="00C7403E">
        <w:rPr>
          <w:rFonts w:ascii="Arial" w:hAnsi="Arial" w:cs="Arial"/>
          <w:snapToGrid w:val="0"/>
          <w:color w:val="000000" w:themeColor="text1"/>
          <w:sz w:val="20"/>
          <w:szCs w:val="20"/>
        </w:rPr>
        <w:t xml:space="preserve">in </w:t>
      </w:r>
      <w:r w:rsidRPr="00776D85">
        <w:rPr>
          <w:rFonts w:ascii="Arial" w:hAnsi="Arial" w:cs="Arial"/>
          <w:snapToGrid w:val="0"/>
          <w:color w:val="000000" w:themeColor="text1"/>
          <w:sz w:val="20"/>
          <w:szCs w:val="20"/>
        </w:rPr>
        <w:t>vgradnja morebitnih pripomočkov (</w:t>
      </w:r>
      <w:r w:rsidR="00500F62">
        <w:rPr>
          <w:rFonts w:ascii="Arial" w:hAnsi="Arial" w:cs="Arial"/>
          <w:snapToGrid w:val="0"/>
          <w:color w:val="000000" w:themeColor="text1"/>
          <w:sz w:val="20"/>
          <w:szCs w:val="20"/>
        </w:rPr>
        <w:t>na primer</w:t>
      </w:r>
      <w:r w:rsidRPr="00776D85">
        <w:rPr>
          <w:rFonts w:ascii="Arial" w:hAnsi="Arial" w:cs="Arial"/>
          <w:snapToGrid w:val="0"/>
          <w:color w:val="000000" w:themeColor="text1"/>
          <w:sz w:val="20"/>
          <w:szCs w:val="20"/>
        </w:rPr>
        <w:t xml:space="preserve"> osebna ali stropna dvigala) v domačem okolju lahko za posameznika p</w:t>
      </w:r>
      <w:r w:rsidR="00934F25" w:rsidRPr="00776D85">
        <w:rPr>
          <w:rFonts w:ascii="Arial" w:hAnsi="Arial" w:cs="Arial"/>
          <w:snapToGrid w:val="0"/>
          <w:color w:val="000000" w:themeColor="text1"/>
          <w:sz w:val="20"/>
          <w:szCs w:val="20"/>
        </w:rPr>
        <w:t>omeni</w:t>
      </w:r>
      <w:r w:rsidR="00AC3A92">
        <w:rPr>
          <w:rFonts w:ascii="Arial" w:hAnsi="Arial" w:cs="Arial"/>
          <w:snapToGrid w:val="0"/>
          <w:color w:val="000000" w:themeColor="text1"/>
          <w:sz w:val="20"/>
          <w:szCs w:val="20"/>
        </w:rPr>
        <w:t>ta</w:t>
      </w:r>
      <w:r w:rsidRPr="00776D85">
        <w:rPr>
          <w:rFonts w:ascii="Arial" w:hAnsi="Arial" w:cs="Arial"/>
          <w:snapToGrid w:val="0"/>
          <w:color w:val="000000" w:themeColor="text1"/>
          <w:sz w:val="20"/>
          <w:szCs w:val="20"/>
        </w:rPr>
        <w:t xml:space="preserve"> zelo veliko finančno breme. </w:t>
      </w:r>
    </w:p>
    <w:p w14:paraId="3520BE55" w14:textId="77777777"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Zagotoviti je treba tudi programe in izobraževanje o partnerstvu, spolnosti in družini za invalide, pa tudi </w:t>
      </w:r>
      <w:r w:rsidR="00934F25" w:rsidRPr="00776D85">
        <w:rPr>
          <w:rFonts w:ascii="Arial" w:hAnsi="Arial" w:cs="Arial"/>
          <w:color w:val="000000" w:themeColor="text1"/>
          <w:sz w:val="20"/>
          <w:szCs w:val="20"/>
        </w:rPr>
        <w:t xml:space="preserve">za </w:t>
      </w:r>
      <w:r w:rsidRPr="00776D85">
        <w:rPr>
          <w:rFonts w:ascii="Arial" w:hAnsi="Arial" w:cs="Arial"/>
          <w:color w:val="000000" w:themeColor="text1"/>
          <w:sz w:val="20"/>
          <w:szCs w:val="20"/>
        </w:rPr>
        <w:t xml:space="preserve">tiste, ki z njimi sobivajo ali so z njimi v stiku. </w:t>
      </w:r>
    </w:p>
    <w:p w14:paraId="616E9626" w14:textId="61EC81C9"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 samostojno življenje je nujno zagotavljati tudi storitve osebne pomoči in osebne asistence ter storitev, s katerimi se zagotavlja podpora in pomoč za boljš</w:t>
      </w:r>
      <w:r w:rsidR="00C7403E">
        <w:rPr>
          <w:rFonts w:ascii="Arial" w:hAnsi="Arial" w:cs="Arial"/>
          <w:color w:val="000000" w:themeColor="text1"/>
          <w:sz w:val="20"/>
          <w:szCs w:val="20"/>
        </w:rPr>
        <w:t>e</w:t>
      </w:r>
      <w:r w:rsidRPr="00776D85">
        <w:rPr>
          <w:rFonts w:ascii="Arial" w:hAnsi="Arial" w:cs="Arial"/>
          <w:color w:val="000000" w:themeColor="text1"/>
          <w:sz w:val="20"/>
          <w:szCs w:val="20"/>
        </w:rPr>
        <w:t xml:space="preserve"> socialno vključevanje v družbo</w:t>
      </w:r>
      <w:r w:rsidR="00E22F42">
        <w:rPr>
          <w:rFonts w:ascii="Arial" w:hAnsi="Arial" w:cs="Arial"/>
          <w:color w:val="000000" w:themeColor="text1"/>
          <w:sz w:val="20"/>
          <w:szCs w:val="20"/>
        </w:rPr>
        <w:t>,</w:t>
      </w:r>
      <w:r w:rsidRPr="00776D85">
        <w:rPr>
          <w:rFonts w:ascii="Arial" w:hAnsi="Arial" w:cs="Arial"/>
          <w:color w:val="000000" w:themeColor="text1"/>
          <w:sz w:val="20"/>
          <w:szCs w:val="20"/>
        </w:rPr>
        <w:t xml:space="preserve"> in sicer </w:t>
      </w:r>
      <w:r w:rsidR="00934F25" w:rsidRPr="00776D85">
        <w:rPr>
          <w:rFonts w:ascii="Arial" w:hAnsi="Arial" w:cs="Arial"/>
          <w:color w:val="000000" w:themeColor="text1"/>
          <w:sz w:val="20"/>
          <w:szCs w:val="20"/>
        </w:rPr>
        <w:t>s sistemskimi ureditvami.</w:t>
      </w:r>
    </w:p>
    <w:p w14:paraId="4182E030" w14:textId="17CA479F" w:rsidR="00C96681"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Invalidi ne smejo biti </w:t>
      </w:r>
      <w:r w:rsidR="00E22F42">
        <w:rPr>
          <w:rFonts w:ascii="Arial" w:hAnsi="Arial" w:cs="Arial"/>
          <w:snapToGrid w:val="0"/>
          <w:color w:val="000000" w:themeColor="text1"/>
          <w:sz w:val="20"/>
          <w:szCs w:val="20"/>
        </w:rPr>
        <w:t>podvrž</w:t>
      </w:r>
      <w:r w:rsidR="00E22F42" w:rsidRPr="00776D85">
        <w:rPr>
          <w:rFonts w:ascii="Arial" w:hAnsi="Arial" w:cs="Arial"/>
          <w:snapToGrid w:val="0"/>
          <w:color w:val="000000" w:themeColor="text1"/>
          <w:sz w:val="20"/>
          <w:szCs w:val="20"/>
        </w:rPr>
        <w:t xml:space="preserve">eni </w:t>
      </w:r>
      <w:r w:rsidRPr="00776D85">
        <w:rPr>
          <w:rFonts w:ascii="Arial" w:hAnsi="Arial" w:cs="Arial"/>
          <w:snapToGrid w:val="0"/>
          <w:color w:val="000000" w:themeColor="text1"/>
          <w:sz w:val="20"/>
          <w:szCs w:val="20"/>
        </w:rPr>
        <w:t xml:space="preserve">samovoljnemu ali nezakonitemu vmešavanju drugih v </w:t>
      </w:r>
      <w:r w:rsidR="00AC3A92">
        <w:rPr>
          <w:rFonts w:ascii="Arial" w:hAnsi="Arial" w:cs="Arial"/>
          <w:snapToGrid w:val="0"/>
          <w:color w:val="000000" w:themeColor="text1"/>
          <w:sz w:val="20"/>
          <w:szCs w:val="20"/>
        </w:rPr>
        <w:t>njihovo</w:t>
      </w:r>
      <w:r w:rsidR="00AC3A92"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zasebnost, družino, dom, korespondenco ali druge vrste komuniciranja. </w:t>
      </w:r>
    </w:p>
    <w:p w14:paraId="134BB956" w14:textId="6A831328" w:rsidR="0044273F"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5B11D78E" w14:textId="43698E52"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možnosti invalidom, da samostojno izbirajo obliko svojega bivanja ter kje in s kom bodo živeli;</w:t>
      </w:r>
    </w:p>
    <w:p w14:paraId="56874F15" w14:textId="77777777"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podpore in storitev socialnega vključevanja invalidom po Zakonu o socialnem vključevanju invalidov ter zagotavljanje ustrezne sistemsko urejene podpore in pomoči za samostojno življenje za druge osebe z motnjo v duševnem razvoju;</w:t>
      </w:r>
    </w:p>
    <w:p w14:paraId="1FF1B312" w14:textId="462A661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enakih možnosti in podporo invalidom za oblikovanje in načrtovanje družine in starševstva; </w:t>
      </w:r>
    </w:p>
    <w:p w14:paraId="166F763C" w14:textId="04FDD5B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osebne asistence invalidom na podlagi Zakon</w:t>
      </w:r>
      <w:r w:rsidR="00934F25" w:rsidRPr="00776D85">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 o osebni asistenci in</w:t>
      </w:r>
    </w:p>
    <w:p w14:paraId="4D179438" w14:textId="393EDF82" w:rsidR="0044273F" w:rsidRPr="00776D85" w:rsidRDefault="0044273F" w:rsidP="00101B8A">
      <w:pPr>
        <w:spacing w:before="120" w:after="120"/>
        <w:ind w:left="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Pravilnik</w:t>
      </w:r>
      <w:r w:rsidR="00934F25" w:rsidRPr="00776D85">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 o osebni asistenci</w:t>
      </w:r>
      <w:r w:rsidR="00934F25" w:rsidRPr="00776D85">
        <w:rPr>
          <w:rFonts w:ascii="Arial" w:hAnsi="Arial" w:cs="Arial"/>
          <w:snapToGrid w:val="0"/>
          <w:color w:val="000000" w:themeColor="text1"/>
          <w:sz w:val="20"/>
          <w:szCs w:val="20"/>
        </w:rPr>
        <w:t xml:space="preserve"> ter zagotavljanje dolgotrajne oskrbe</w:t>
      </w:r>
      <w:r w:rsidRPr="00776D85">
        <w:rPr>
          <w:rFonts w:ascii="Arial" w:hAnsi="Arial" w:cs="Arial"/>
          <w:snapToGrid w:val="0"/>
          <w:color w:val="000000" w:themeColor="text1"/>
          <w:sz w:val="20"/>
          <w:szCs w:val="20"/>
        </w:rPr>
        <w:t>;</w:t>
      </w:r>
    </w:p>
    <w:p w14:paraId="1C9DF992" w14:textId="53868486" w:rsidR="0044273F" w:rsidRPr="00776D85" w:rsidRDefault="0044273F" w:rsidP="00101B8A">
      <w:pPr>
        <w:numPr>
          <w:ilvl w:val="1"/>
          <w:numId w:val="11"/>
        </w:numPr>
        <w:spacing w:before="120" w:after="120"/>
        <w:ind w:left="709" w:hanging="709"/>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storitev osebne asistence v kriznih </w:t>
      </w:r>
      <w:r w:rsidR="00F84F62">
        <w:rPr>
          <w:rFonts w:ascii="Arial" w:hAnsi="Arial" w:cs="Arial"/>
          <w:snapToGrid w:val="0"/>
          <w:color w:val="000000" w:themeColor="text1"/>
          <w:sz w:val="20"/>
          <w:szCs w:val="20"/>
        </w:rPr>
        <w:t>razmerah</w:t>
      </w:r>
      <w:r w:rsidR="00F84F62"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w:t>
      </w:r>
      <w:r w:rsidR="00500F62">
        <w:rPr>
          <w:rFonts w:ascii="Arial" w:hAnsi="Arial" w:cs="Arial"/>
          <w:snapToGrid w:val="0"/>
          <w:color w:val="000000" w:themeColor="text1"/>
          <w:sz w:val="20"/>
          <w:szCs w:val="20"/>
        </w:rPr>
        <w:t>na primer</w:t>
      </w:r>
      <w:r w:rsidRPr="00776D85">
        <w:rPr>
          <w:rFonts w:ascii="Arial" w:hAnsi="Arial" w:cs="Arial"/>
          <w:snapToGrid w:val="0"/>
          <w:color w:val="000000" w:themeColor="text1"/>
          <w:sz w:val="20"/>
          <w:szCs w:val="20"/>
        </w:rPr>
        <w:t xml:space="preserve"> pandemija, naravne nesreče);</w:t>
      </w:r>
    </w:p>
    <w:p w14:paraId="737C059E" w14:textId="6A96EE4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drugih programov in storitev, ki </w:t>
      </w:r>
      <w:r w:rsidR="00143403" w:rsidRPr="00776D85">
        <w:rPr>
          <w:rFonts w:ascii="Arial" w:hAnsi="Arial" w:cs="Arial"/>
          <w:snapToGrid w:val="0"/>
          <w:color w:val="000000" w:themeColor="text1"/>
          <w:sz w:val="20"/>
          <w:szCs w:val="20"/>
        </w:rPr>
        <w:t xml:space="preserve">invalidom </w:t>
      </w:r>
      <w:r w:rsidRPr="00776D85">
        <w:rPr>
          <w:rFonts w:ascii="Arial" w:hAnsi="Arial" w:cs="Arial"/>
          <w:snapToGrid w:val="0"/>
          <w:color w:val="000000" w:themeColor="text1"/>
          <w:sz w:val="20"/>
          <w:szCs w:val="20"/>
        </w:rPr>
        <w:t xml:space="preserve">omogočajo deinstitucionalizacijo, samostojno in neodvisno življenje ne glede na bivalne okoliščine (oskrba na domu, prevoz, medicinska oskrba in drugo); </w:t>
      </w:r>
    </w:p>
    <w:p w14:paraId="77F06559" w14:textId="7B825E71"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brezplačnega prilagajanja bivalnih objektov in stanovanjskih površin invalidom (</w:t>
      </w:r>
      <w:r w:rsidR="00143403">
        <w:rPr>
          <w:rFonts w:ascii="Arial" w:hAnsi="Arial" w:cs="Arial"/>
          <w:snapToGrid w:val="0"/>
          <w:color w:val="000000" w:themeColor="text1"/>
          <w:sz w:val="20"/>
          <w:szCs w:val="20"/>
        </w:rPr>
        <w:t>večja</w:t>
      </w:r>
      <w:r w:rsidR="00143403"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minimalna površina zaradi oviranega gibanja), pri čemer naj država zagotovi </w:t>
      </w:r>
      <w:r w:rsidRPr="00776D85">
        <w:rPr>
          <w:rFonts w:ascii="Arial" w:hAnsi="Arial" w:cs="Arial"/>
          <w:snapToGrid w:val="0"/>
          <w:color w:val="000000" w:themeColor="text1"/>
          <w:sz w:val="20"/>
          <w:szCs w:val="20"/>
        </w:rPr>
        <w:lastRenderedPageBreak/>
        <w:t xml:space="preserve">financiranje prilagoditev stanovanj </w:t>
      </w:r>
      <w:r w:rsidR="00F84F62">
        <w:rPr>
          <w:rFonts w:ascii="Arial" w:hAnsi="Arial" w:cs="Arial"/>
          <w:snapToGrid w:val="0"/>
          <w:color w:val="000000" w:themeColor="text1"/>
          <w:sz w:val="20"/>
          <w:szCs w:val="20"/>
        </w:rPr>
        <w:t>z namenom</w:t>
      </w:r>
      <w:r w:rsidRPr="00776D85">
        <w:rPr>
          <w:rFonts w:ascii="Arial" w:hAnsi="Arial" w:cs="Arial"/>
          <w:snapToGrid w:val="0"/>
          <w:color w:val="000000" w:themeColor="text1"/>
          <w:sz w:val="20"/>
          <w:szCs w:val="20"/>
        </w:rPr>
        <w:t xml:space="preserve"> enake dostopnosti do bivalnega okolja (na način prilagoditve avtomobila);</w:t>
      </w:r>
    </w:p>
    <w:p w14:paraId="5C6CF759" w14:textId="77777777"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varovanih in neprofitnih najemnih stanovanj invalidom (prednostna obravnava pri dodeljevanju stanovanj);</w:t>
      </w:r>
    </w:p>
    <w:p w14:paraId="5B5A0073" w14:textId="512F9216"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inovativnih programov, storitev in pristopov, ki bodo krepili moč uporabnikov (sistem zagovorništva).</w:t>
      </w:r>
    </w:p>
    <w:p w14:paraId="6650AE9C" w14:textId="77777777"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drugega cilja</w:t>
      </w:r>
    </w:p>
    <w:p w14:paraId="1C201D94" w14:textId="03BFC009"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bile sprejete zakonodajne spremembe, ki vključujejo izboljšanje dostopa invalidov do računalniške opreme, povečanje vključevanja v družbo, izboljšanje pogojev za osebne asistente ter začetek prehoda v skupnostne oblike oskrbe. </w:t>
      </w:r>
      <w:r w:rsidR="001A7BAE">
        <w:rPr>
          <w:rFonts w:ascii="Arial" w:hAnsi="Arial" w:cs="Arial"/>
          <w:bCs/>
          <w:snapToGrid w:val="0"/>
          <w:color w:val="000000" w:themeColor="text1"/>
          <w:sz w:val="20"/>
          <w:szCs w:val="20"/>
        </w:rPr>
        <w:t>V</w:t>
      </w:r>
      <w:r w:rsidR="001A7BA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let</w:t>
      </w:r>
      <w:r w:rsidR="001A7BAE">
        <w:rPr>
          <w:rFonts w:ascii="Arial" w:hAnsi="Arial" w:cs="Arial"/>
          <w:bCs/>
          <w:snapToGrid w:val="0"/>
          <w:color w:val="000000" w:themeColor="text1"/>
          <w:sz w:val="20"/>
          <w:szCs w:val="20"/>
        </w:rPr>
        <w:t>u</w:t>
      </w:r>
      <w:r w:rsidRPr="00776D85">
        <w:rPr>
          <w:rFonts w:ascii="Arial" w:hAnsi="Arial" w:cs="Arial"/>
          <w:bCs/>
          <w:snapToGrid w:val="0"/>
          <w:color w:val="000000" w:themeColor="text1"/>
          <w:sz w:val="20"/>
          <w:szCs w:val="20"/>
        </w:rPr>
        <w:t xml:space="preserve"> 2025 se pripravlja zakonodaja, ki bo uvedla strožji nadzor nad osebno asistenco, spremembe pri dodeljevanju pravic ter vključitev novih pravic za uporabnike, kot je brezplačen prevoz za osebe s posebnimi potrebami.</w:t>
      </w:r>
    </w:p>
    <w:p w14:paraId="11A23FE1" w14:textId="44C18AEF"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se izvajali različni programi, vključno z javnim razpisom za sofinanciranje večgeneracijskih centrov, ki vključujejo invalide. V okviru teh projektov je bilo izvedenih več ur vsebin za invalide, kot so vodene vadbe, delavnice za razvoj spretnosti in digitalne pismenosti ter predavanja za krepitev duševnega zdravja. Poleg tega so bili sofinancirani različni socialnovarstveni programi, vključno z aktivnostmi za podporo družinam otrok z motnjami v duševnem in telesnem razvoju, ter projekt e-oskrbe na daljavo, ki podpira samostojno in varno bivanje doma. Nadaljevanje in širitev programov za invalide </w:t>
      </w:r>
      <w:r w:rsidR="00F84F62">
        <w:rPr>
          <w:rFonts w:ascii="Arial" w:hAnsi="Arial" w:cs="Arial"/>
          <w:bCs/>
          <w:snapToGrid w:val="0"/>
          <w:color w:val="000000" w:themeColor="text1"/>
          <w:sz w:val="20"/>
          <w:szCs w:val="20"/>
        </w:rPr>
        <w:t>sta</w:t>
      </w:r>
      <w:r w:rsidR="001A7BA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predviden</w:t>
      </w:r>
      <w:r w:rsidR="001A7BAE">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tudi v naslednjih letih, s poudarkom na izboljšanju dostopa do storitev ter zagotavljanju podpore invalidom v domačem okolju in preprečevanju socialne izključenosti.</w:t>
      </w:r>
    </w:p>
    <w:p w14:paraId="02F0AC2E" w14:textId="49EDF559"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se </w:t>
      </w:r>
      <w:r w:rsidR="001A7BAE">
        <w:rPr>
          <w:rFonts w:ascii="Arial" w:hAnsi="Arial" w:cs="Arial"/>
          <w:bCs/>
          <w:snapToGrid w:val="0"/>
          <w:color w:val="000000" w:themeColor="text1"/>
          <w:sz w:val="20"/>
          <w:szCs w:val="20"/>
        </w:rPr>
        <w:t>konča</w:t>
      </w:r>
      <w:r w:rsidR="001A7BAE" w:rsidRPr="00776D85">
        <w:rPr>
          <w:rFonts w:ascii="Arial" w:hAnsi="Arial" w:cs="Arial"/>
          <w:bCs/>
          <w:snapToGrid w:val="0"/>
          <w:color w:val="000000" w:themeColor="text1"/>
          <w:sz w:val="20"/>
          <w:szCs w:val="20"/>
        </w:rPr>
        <w:t xml:space="preserve">li </w:t>
      </w:r>
      <w:r w:rsidRPr="00776D85">
        <w:rPr>
          <w:rFonts w:ascii="Arial" w:hAnsi="Arial" w:cs="Arial"/>
          <w:bCs/>
          <w:snapToGrid w:val="0"/>
          <w:color w:val="000000" w:themeColor="text1"/>
          <w:sz w:val="20"/>
          <w:szCs w:val="20"/>
        </w:rPr>
        <w:t xml:space="preserve">projekti, ki so izboljšali dostopnost </w:t>
      </w:r>
      <w:r w:rsidR="00B226C4">
        <w:rPr>
          <w:rFonts w:ascii="Arial" w:hAnsi="Arial" w:cs="Arial"/>
          <w:bCs/>
          <w:snapToGrid w:val="0"/>
          <w:color w:val="000000" w:themeColor="text1"/>
          <w:sz w:val="20"/>
          <w:szCs w:val="20"/>
        </w:rPr>
        <w:t>družbe za invalide</w:t>
      </w:r>
      <w:r w:rsidR="001A7BAE">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in vključevanje invalidov v družbo. Ena </w:t>
      </w:r>
      <w:r w:rsidR="005C0786">
        <w:rPr>
          <w:rFonts w:ascii="Arial" w:hAnsi="Arial" w:cs="Arial"/>
          <w:bCs/>
          <w:snapToGrid w:val="0"/>
          <w:color w:val="000000" w:themeColor="text1"/>
          <w:sz w:val="20"/>
          <w:szCs w:val="20"/>
        </w:rPr>
        <w:t xml:space="preserve">od </w:t>
      </w:r>
      <w:r w:rsidRPr="00776D85">
        <w:rPr>
          <w:rFonts w:ascii="Arial" w:hAnsi="Arial" w:cs="Arial"/>
          <w:bCs/>
          <w:snapToGrid w:val="0"/>
          <w:color w:val="000000" w:themeColor="text1"/>
          <w:sz w:val="20"/>
          <w:szCs w:val="20"/>
        </w:rPr>
        <w:t xml:space="preserve">ključnih raziskav je obravnavala razvoj informacijskih in tehničnih rešitev za invalide, </w:t>
      </w:r>
      <w:r w:rsidR="004D4145" w:rsidRPr="00776D85">
        <w:rPr>
          <w:rFonts w:ascii="Arial" w:hAnsi="Arial" w:cs="Arial"/>
          <w:bCs/>
          <w:snapToGrid w:val="0"/>
          <w:color w:val="000000" w:themeColor="text1"/>
          <w:sz w:val="20"/>
          <w:szCs w:val="20"/>
        </w:rPr>
        <w:t>pri kateri</w:t>
      </w:r>
      <w:r w:rsidRPr="00776D85">
        <w:rPr>
          <w:rFonts w:ascii="Arial" w:hAnsi="Arial" w:cs="Arial"/>
          <w:bCs/>
          <w:snapToGrid w:val="0"/>
          <w:color w:val="000000" w:themeColor="text1"/>
          <w:sz w:val="20"/>
          <w:szCs w:val="20"/>
        </w:rPr>
        <w:t xml:space="preserve"> so sodelovale invalidske organizacije. Tako so bile ugotovljene konkretne rešitve za dostopnost javnih institucij. Poleg tega so se pojavile vrzeli v obstoječih socialnovarstvenih programih za invalide, zlasti za gibalno ovirane in druge </w:t>
      </w:r>
      <w:r w:rsidR="00B226C4">
        <w:rPr>
          <w:rFonts w:ascii="Arial" w:hAnsi="Arial" w:cs="Arial"/>
          <w:bCs/>
          <w:snapToGrid w:val="0"/>
          <w:color w:val="000000" w:themeColor="text1"/>
          <w:sz w:val="20"/>
          <w:szCs w:val="20"/>
        </w:rPr>
        <w:t xml:space="preserve">posebne </w:t>
      </w:r>
      <w:r w:rsidRPr="00776D85">
        <w:rPr>
          <w:rFonts w:ascii="Arial" w:hAnsi="Arial" w:cs="Arial"/>
          <w:bCs/>
          <w:snapToGrid w:val="0"/>
          <w:color w:val="000000" w:themeColor="text1"/>
          <w:sz w:val="20"/>
          <w:szCs w:val="20"/>
        </w:rPr>
        <w:t xml:space="preserve">skupine. Težave so se pojavile tudi zaradi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injenosti</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programov v večjih mestih, kar omejuje dostopnost </w:t>
      </w:r>
      <w:r w:rsidR="00D6282E">
        <w:rPr>
          <w:rFonts w:ascii="Arial" w:hAnsi="Arial" w:cs="Arial"/>
          <w:bCs/>
          <w:snapToGrid w:val="0"/>
          <w:color w:val="000000" w:themeColor="text1"/>
          <w:sz w:val="20"/>
          <w:szCs w:val="20"/>
        </w:rPr>
        <w:t>na</w:t>
      </w:r>
      <w:r w:rsidR="00D6282E" w:rsidRPr="00776D85">
        <w:rPr>
          <w:rFonts w:ascii="Arial" w:hAnsi="Arial" w:cs="Arial"/>
          <w:bCs/>
          <w:snapToGrid w:val="0"/>
          <w:color w:val="000000" w:themeColor="text1"/>
          <w:sz w:val="20"/>
          <w:szCs w:val="20"/>
        </w:rPr>
        <w:t xml:space="preserve"> podežel</w:t>
      </w:r>
      <w:r w:rsidR="00D6282E">
        <w:rPr>
          <w:rFonts w:ascii="Arial" w:hAnsi="Arial" w:cs="Arial"/>
          <w:bCs/>
          <w:snapToGrid w:val="0"/>
          <w:color w:val="000000" w:themeColor="text1"/>
          <w:sz w:val="20"/>
          <w:szCs w:val="20"/>
        </w:rPr>
        <w:t>ju</w:t>
      </w:r>
      <w:r w:rsidRPr="00776D85">
        <w:rPr>
          <w:rFonts w:ascii="Arial" w:hAnsi="Arial" w:cs="Arial"/>
          <w:bCs/>
          <w:snapToGrid w:val="0"/>
          <w:color w:val="000000" w:themeColor="text1"/>
          <w:sz w:val="20"/>
          <w:szCs w:val="20"/>
        </w:rPr>
        <w:t>. V okviru Načrta za okrevanje so bila dokončana nova stanovanja za invalide v več mestih, vendar so se pri preselitvi stanovalcev pojavile težave zaradi nasprotovanja lokalnih skupnosti.</w:t>
      </w:r>
    </w:p>
    <w:p w14:paraId="2AB572A0" w14:textId="3817F03A"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Poročevalci so </w:t>
      </w:r>
      <w:r w:rsidR="00D6282E">
        <w:rPr>
          <w:rFonts w:ascii="Arial" w:hAnsi="Arial" w:cs="Arial"/>
          <w:bCs/>
          <w:snapToGrid w:val="0"/>
          <w:color w:val="000000" w:themeColor="text1"/>
          <w:sz w:val="20"/>
          <w:szCs w:val="20"/>
        </w:rPr>
        <w:t>poudari</w:t>
      </w:r>
      <w:r w:rsidR="00D6282E" w:rsidRPr="00776D85">
        <w:rPr>
          <w:rFonts w:ascii="Arial" w:hAnsi="Arial" w:cs="Arial"/>
          <w:bCs/>
          <w:snapToGrid w:val="0"/>
          <w:color w:val="000000" w:themeColor="text1"/>
          <w:sz w:val="20"/>
          <w:szCs w:val="20"/>
        </w:rPr>
        <w:t>li</w:t>
      </w:r>
      <w:r w:rsidRPr="00776D85">
        <w:rPr>
          <w:rFonts w:ascii="Arial" w:hAnsi="Arial" w:cs="Arial"/>
          <w:bCs/>
          <w:snapToGrid w:val="0"/>
          <w:color w:val="000000" w:themeColor="text1"/>
          <w:sz w:val="20"/>
          <w:szCs w:val="20"/>
        </w:rPr>
        <w:t xml:space="preserve">, da se invalidi v Sloveniji soočajo z neslišnostjo pri zakonodaji, težavami z dostopnostjo stanovanj in pomanjkanjem prilagoditev večstanovanjskih objektov. Navajajo tudi, da </w:t>
      </w:r>
      <w:r w:rsidR="00D6282E">
        <w:rPr>
          <w:rFonts w:ascii="Arial" w:hAnsi="Arial" w:cs="Arial"/>
          <w:bCs/>
          <w:snapToGrid w:val="0"/>
          <w:color w:val="000000" w:themeColor="text1"/>
          <w:sz w:val="20"/>
          <w:szCs w:val="20"/>
        </w:rPr>
        <w:t>sta</w:t>
      </w:r>
      <w:r w:rsidR="00D6282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potrebn</w:t>
      </w:r>
      <w:r w:rsidR="00D6282E">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večje vključevanje invalidov v odločevalske procese </w:t>
      </w:r>
      <w:r w:rsidR="00D6282E">
        <w:rPr>
          <w:rFonts w:ascii="Arial" w:hAnsi="Arial" w:cs="Arial"/>
          <w:bCs/>
          <w:snapToGrid w:val="0"/>
          <w:color w:val="000000" w:themeColor="text1"/>
          <w:sz w:val="20"/>
          <w:szCs w:val="20"/>
        </w:rPr>
        <w:t>in</w:t>
      </w:r>
      <w:r w:rsidR="00D6282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večja finančna podpora za prilagoditve.</w:t>
      </w:r>
    </w:p>
    <w:p w14:paraId="0351CB54" w14:textId="0967A542" w:rsidR="00BB14A2"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2654B1" w:rsidRPr="00776D85">
        <w:rPr>
          <w:rFonts w:ascii="Arial" w:hAnsi="Arial" w:cs="Arial"/>
          <w:b/>
          <w:snapToGrid w:val="0"/>
          <w:color w:val="000000" w:themeColor="text1"/>
          <w:sz w:val="20"/>
          <w:szCs w:val="20"/>
        </w:rPr>
        <w:t xml:space="preserve"> </w:t>
      </w:r>
    </w:p>
    <w:p w14:paraId="759FB6C9" w14:textId="1FFB35F5" w:rsidR="00C96681" w:rsidRPr="00776D85" w:rsidRDefault="00C5097A" w:rsidP="00101B8A">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MDDSZ,</w:t>
      </w:r>
      <w:r w:rsidR="0044273F" w:rsidRPr="00776D85">
        <w:rPr>
          <w:rFonts w:ascii="Arial" w:hAnsi="Arial" w:cs="Arial"/>
          <w:snapToGrid w:val="0"/>
          <w:color w:val="000000" w:themeColor="text1"/>
          <w:sz w:val="20"/>
          <w:szCs w:val="20"/>
        </w:rPr>
        <w:t xml:space="preserve"> </w:t>
      </w:r>
      <w:r w:rsidR="003C0AF7" w:rsidRPr="00776D85">
        <w:rPr>
          <w:rFonts w:ascii="Arial" w:hAnsi="Arial" w:cs="Arial"/>
          <w:snapToGrid w:val="0"/>
          <w:color w:val="000000" w:themeColor="text1"/>
          <w:sz w:val="20"/>
          <w:szCs w:val="20"/>
        </w:rPr>
        <w:t>MK</w:t>
      </w:r>
      <w:r w:rsidR="007A4F14" w:rsidRPr="00776D85">
        <w:rPr>
          <w:rFonts w:ascii="Arial" w:hAnsi="Arial" w:cs="Arial"/>
          <w:snapToGrid w:val="0"/>
          <w:color w:val="000000" w:themeColor="text1"/>
          <w:sz w:val="20"/>
          <w:szCs w:val="20"/>
        </w:rPr>
        <w:t xml:space="preserve">, </w:t>
      </w:r>
      <w:r w:rsidR="00D348A3" w:rsidRPr="00776D85">
        <w:rPr>
          <w:rFonts w:ascii="Arial" w:hAnsi="Arial" w:cs="Arial"/>
          <w:snapToGrid w:val="0"/>
          <w:color w:val="000000" w:themeColor="text1"/>
          <w:sz w:val="20"/>
          <w:szCs w:val="20"/>
        </w:rPr>
        <w:t>M</w:t>
      </w:r>
      <w:r w:rsidR="004834CF" w:rsidRPr="00776D85">
        <w:rPr>
          <w:rFonts w:ascii="Arial" w:hAnsi="Arial" w:cs="Arial"/>
          <w:snapToGrid w:val="0"/>
          <w:color w:val="000000" w:themeColor="text1"/>
          <w:sz w:val="20"/>
          <w:szCs w:val="20"/>
        </w:rPr>
        <w:t>N</w:t>
      </w:r>
      <w:r w:rsidR="00FE661E" w:rsidRPr="00776D85">
        <w:rPr>
          <w:rFonts w:ascii="Arial" w:hAnsi="Arial" w:cs="Arial"/>
          <w:snapToGrid w:val="0"/>
          <w:color w:val="000000" w:themeColor="text1"/>
          <w:sz w:val="20"/>
          <w:szCs w:val="20"/>
        </w:rPr>
        <w:t>VP</w:t>
      </w:r>
      <w:r w:rsidR="007F6773" w:rsidRPr="00776D85">
        <w:rPr>
          <w:rFonts w:ascii="Arial" w:hAnsi="Arial" w:cs="Arial"/>
          <w:snapToGrid w:val="0"/>
          <w:color w:val="000000" w:themeColor="text1"/>
          <w:sz w:val="20"/>
          <w:szCs w:val="20"/>
        </w:rPr>
        <w:t>,</w:t>
      </w:r>
      <w:r w:rsidR="007A4F14" w:rsidRPr="00776D85">
        <w:rPr>
          <w:rFonts w:ascii="Arial" w:hAnsi="Arial" w:cs="Arial"/>
          <w:snapToGrid w:val="0"/>
          <w:color w:val="000000" w:themeColor="text1"/>
          <w:sz w:val="20"/>
          <w:szCs w:val="20"/>
        </w:rPr>
        <w:t xml:space="preserve"> </w:t>
      </w:r>
      <w:r w:rsidR="002654B1" w:rsidRPr="00776D85">
        <w:rPr>
          <w:rFonts w:ascii="Arial" w:hAnsi="Arial" w:cs="Arial"/>
          <w:snapToGrid w:val="0"/>
          <w:color w:val="000000" w:themeColor="text1"/>
          <w:sz w:val="20"/>
          <w:szCs w:val="20"/>
        </w:rPr>
        <w:t>NIJZ,</w:t>
      </w:r>
      <w:r w:rsidR="007B3A39" w:rsidRPr="00776D85">
        <w:rPr>
          <w:rFonts w:ascii="Arial" w:hAnsi="Arial" w:cs="Arial"/>
          <w:snapToGrid w:val="0"/>
          <w:color w:val="000000" w:themeColor="text1"/>
          <w:sz w:val="20"/>
          <w:szCs w:val="20"/>
        </w:rPr>
        <w:t xml:space="preserve"> NSIOS, YHD, Zveza Sonček</w:t>
      </w:r>
      <w:bookmarkEnd w:id="25"/>
    </w:p>
    <w:p w14:paraId="38D43DEA" w14:textId="683B93B0" w:rsidR="00131412" w:rsidRPr="00776D85" w:rsidRDefault="00131412" w:rsidP="00101B8A">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D1AD117" w14:textId="7C2D8C96" w:rsidR="00C96681" w:rsidRPr="00776D85" w:rsidRDefault="000E44CD"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MDDSZ,</w:t>
      </w:r>
      <w:r w:rsidR="0096752A" w:rsidRPr="00776D85">
        <w:rPr>
          <w:rFonts w:ascii="Arial" w:hAnsi="Arial" w:cs="Arial"/>
          <w:b/>
          <w:color w:val="000000" w:themeColor="text1"/>
          <w:sz w:val="20"/>
          <w:szCs w:val="20"/>
        </w:rPr>
        <w:t xml:space="preserve"> MDP,</w:t>
      </w:r>
      <w:r w:rsidRPr="00776D85">
        <w:rPr>
          <w:rFonts w:ascii="Arial" w:hAnsi="Arial" w:cs="Arial"/>
          <w:b/>
          <w:color w:val="000000" w:themeColor="text1"/>
          <w:sz w:val="20"/>
          <w:szCs w:val="20"/>
        </w:rPr>
        <w:t xml:space="preserve"> </w:t>
      </w:r>
      <w:r w:rsidR="00CF257C" w:rsidRPr="00776D85">
        <w:rPr>
          <w:rFonts w:ascii="Arial" w:hAnsi="Arial" w:cs="Arial"/>
          <w:b/>
          <w:color w:val="000000" w:themeColor="text1"/>
          <w:sz w:val="20"/>
          <w:szCs w:val="20"/>
        </w:rPr>
        <w:t>Ministrstvo za solidarno prihodnost</w:t>
      </w:r>
      <w:r w:rsidR="00420CE0">
        <w:rPr>
          <w:rFonts w:ascii="Arial" w:hAnsi="Arial" w:cs="Arial"/>
          <w:b/>
          <w:color w:val="000000" w:themeColor="text1"/>
          <w:sz w:val="20"/>
          <w:szCs w:val="20"/>
        </w:rPr>
        <w:t xml:space="preserve"> Republike Slovenije</w:t>
      </w:r>
      <w:r w:rsidR="00CF257C" w:rsidRPr="00776D85">
        <w:rPr>
          <w:rFonts w:ascii="Arial" w:hAnsi="Arial" w:cs="Arial"/>
          <w:b/>
          <w:color w:val="000000" w:themeColor="text1"/>
          <w:sz w:val="20"/>
          <w:szCs w:val="20"/>
        </w:rPr>
        <w:t xml:space="preserve"> (v nadaljnjem besedilu: </w:t>
      </w:r>
      <w:r w:rsidR="00E96529" w:rsidRPr="00776D85">
        <w:rPr>
          <w:rFonts w:ascii="Arial" w:hAnsi="Arial" w:cs="Arial"/>
          <w:b/>
          <w:color w:val="000000" w:themeColor="text1"/>
          <w:sz w:val="20"/>
          <w:szCs w:val="20"/>
        </w:rPr>
        <w:t>MSP</w:t>
      </w:r>
      <w:r w:rsidR="00CF257C" w:rsidRPr="00776D85">
        <w:rPr>
          <w:rFonts w:ascii="Arial" w:hAnsi="Arial" w:cs="Arial"/>
          <w:b/>
          <w:color w:val="000000" w:themeColor="text1"/>
          <w:sz w:val="20"/>
          <w:szCs w:val="20"/>
        </w:rPr>
        <w:t>)</w:t>
      </w:r>
      <w:r w:rsidR="00E96529" w:rsidRPr="00776D85">
        <w:rPr>
          <w:rFonts w:ascii="Arial" w:hAnsi="Arial" w:cs="Arial"/>
          <w:b/>
          <w:color w:val="000000" w:themeColor="text1"/>
          <w:sz w:val="20"/>
          <w:szCs w:val="20"/>
        </w:rPr>
        <w:t xml:space="preserve">, </w:t>
      </w:r>
      <w:r w:rsidR="000B5B96" w:rsidRPr="00776D85">
        <w:rPr>
          <w:rFonts w:ascii="Arial" w:hAnsi="Arial" w:cs="Arial"/>
          <w:b/>
          <w:color w:val="000000" w:themeColor="text1"/>
          <w:sz w:val="20"/>
          <w:szCs w:val="20"/>
        </w:rPr>
        <w:t>Inštitut Republike Slovenije za socialno varstvo (</w:t>
      </w:r>
      <w:r w:rsidR="00A84CA3" w:rsidRPr="00776D85">
        <w:rPr>
          <w:rFonts w:ascii="Arial" w:hAnsi="Arial" w:cs="Arial"/>
          <w:b/>
          <w:snapToGrid w:val="0"/>
          <w:color w:val="000000" w:themeColor="text1"/>
          <w:sz w:val="20"/>
          <w:szCs w:val="20"/>
        </w:rPr>
        <w:t>v nadaljnjem besedilu</w:t>
      </w:r>
      <w:r w:rsidR="000B5B96" w:rsidRPr="00776D85">
        <w:rPr>
          <w:rFonts w:ascii="Arial" w:hAnsi="Arial" w:cs="Arial"/>
          <w:b/>
          <w:color w:val="000000" w:themeColor="text1"/>
          <w:sz w:val="20"/>
          <w:szCs w:val="20"/>
        </w:rPr>
        <w:t>: IRSSV)</w:t>
      </w:r>
      <w:r w:rsidR="005165A4" w:rsidRPr="00776D85">
        <w:rPr>
          <w:rFonts w:ascii="Arial" w:hAnsi="Arial" w:cs="Arial"/>
          <w:b/>
          <w:color w:val="000000" w:themeColor="text1"/>
          <w:sz w:val="20"/>
          <w:szCs w:val="20"/>
        </w:rPr>
        <w:t>, Slovenska karitas</w:t>
      </w:r>
    </w:p>
    <w:p w14:paraId="45742D5B"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062B6A3A" w14:textId="22EDD3BC" w:rsidR="0096752A" w:rsidRPr="00776D85" w:rsidRDefault="0096752A" w:rsidP="00101B8A">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 xml:space="preserve">MDP, </w:t>
      </w:r>
      <w:r w:rsidRPr="00776D85">
        <w:rPr>
          <w:rFonts w:ascii="Arial" w:hAnsi="Arial" w:cs="Arial"/>
          <w:b/>
          <w:bCs/>
          <w:sz w:val="20"/>
          <w:szCs w:val="20"/>
        </w:rPr>
        <w:t>Direktorat za digitalno družbo</w:t>
      </w:r>
      <w:r w:rsidRPr="00776D85">
        <w:rPr>
          <w:rFonts w:ascii="Arial" w:hAnsi="Arial" w:cs="Arial"/>
          <w:sz w:val="20"/>
          <w:szCs w:val="20"/>
        </w:rPr>
        <w:t xml:space="preserve">, poroča o </w:t>
      </w:r>
      <w:bookmarkStart w:id="26" w:name="_Hlk195463511"/>
      <w:r w:rsidRPr="00776D85">
        <w:rPr>
          <w:rFonts w:ascii="Arial" w:hAnsi="Arial" w:cs="Arial"/>
          <w:sz w:val="20"/>
          <w:szCs w:val="20"/>
        </w:rPr>
        <w:t>Zakonu o spodbujanju digitalne vključenosti (Uradni list RS, št. </w:t>
      </w:r>
      <w:hyperlink r:id="rId22" w:tgtFrame="_blank" w:tooltip="Zakon o spodbujanju digitalne vključenosti (ZSDV)" w:history="1">
        <w:r w:rsidRPr="00776D85">
          <w:rPr>
            <w:rStyle w:val="Hiperpovezava"/>
            <w:rFonts w:ascii="Arial" w:hAnsi="Arial" w:cs="Arial"/>
            <w:color w:val="auto"/>
            <w:sz w:val="20"/>
            <w:szCs w:val="20"/>
            <w:u w:val="none"/>
          </w:rPr>
          <w:t>35/22</w:t>
        </w:r>
      </w:hyperlink>
      <w:r w:rsidRPr="00776D85">
        <w:rPr>
          <w:rFonts w:ascii="Arial" w:hAnsi="Arial" w:cs="Arial"/>
          <w:sz w:val="20"/>
          <w:szCs w:val="20"/>
        </w:rPr>
        <w:t>, </w:t>
      </w:r>
      <w:hyperlink r:id="rId23" w:tgtFrame="_blank" w:tooltip="Zakon o spremembah in dopolnitvah Zakona o spodbujanju digitalne vključenosti (ZSDV-A)" w:history="1">
        <w:r w:rsidRPr="00776D85">
          <w:rPr>
            <w:rStyle w:val="Hiperpovezava"/>
            <w:rFonts w:ascii="Arial" w:hAnsi="Arial" w:cs="Arial"/>
            <w:color w:val="auto"/>
            <w:sz w:val="20"/>
            <w:szCs w:val="20"/>
            <w:u w:val="none"/>
          </w:rPr>
          <w:t>40/23</w:t>
        </w:r>
      </w:hyperlink>
      <w:r w:rsidRPr="00776D85">
        <w:rPr>
          <w:rFonts w:ascii="Arial" w:hAnsi="Arial" w:cs="Arial"/>
          <w:sz w:val="20"/>
          <w:szCs w:val="20"/>
        </w:rPr>
        <w:t>, </w:t>
      </w:r>
      <w:hyperlink r:id="rId24" w:tgtFrame="_blank" w:tooltip="Zakon o spremembah in dopolnitvi Zakona o spodbujanju digitalne vključenosti (ZSDV-B)" w:history="1">
        <w:r w:rsidRPr="00776D85">
          <w:rPr>
            <w:rStyle w:val="Hiperpovezava"/>
            <w:rFonts w:ascii="Arial" w:hAnsi="Arial" w:cs="Arial"/>
            <w:color w:val="auto"/>
            <w:sz w:val="20"/>
            <w:szCs w:val="20"/>
            <w:u w:val="none"/>
          </w:rPr>
          <w:t>30/24</w:t>
        </w:r>
      </w:hyperlink>
      <w:r w:rsidRPr="00776D85">
        <w:rPr>
          <w:rFonts w:ascii="Arial" w:hAnsi="Arial" w:cs="Arial"/>
          <w:sz w:val="20"/>
          <w:szCs w:val="20"/>
        </w:rPr>
        <w:t> in </w:t>
      </w:r>
      <w:hyperlink r:id="rId25" w:tgtFrame="_blank" w:tooltip="Zakon o spremembah Zakona o spodbujanju digitalne vključenosti (ZSDV-C)" w:history="1">
        <w:r w:rsidRPr="00776D85">
          <w:rPr>
            <w:rStyle w:val="Hiperpovezava"/>
            <w:rFonts w:ascii="Arial" w:hAnsi="Arial" w:cs="Arial"/>
            <w:color w:val="auto"/>
            <w:sz w:val="20"/>
            <w:szCs w:val="20"/>
            <w:u w:val="none"/>
          </w:rPr>
          <w:t>12/25</w:t>
        </w:r>
      </w:hyperlink>
      <w:r w:rsidRPr="00776D85">
        <w:rPr>
          <w:rFonts w:ascii="Arial" w:hAnsi="Arial" w:cs="Arial"/>
          <w:sz w:val="20"/>
          <w:szCs w:val="20"/>
        </w:rPr>
        <w:t>)</w:t>
      </w:r>
      <w:bookmarkEnd w:id="26"/>
      <w:r w:rsidRPr="00776D85">
        <w:rPr>
          <w:rFonts w:ascii="Arial" w:hAnsi="Arial" w:cs="Arial"/>
          <w:sz w:val="20"/>
          <w:szCs w:val="20"/>
        </w:rPr>
        <w:t xml:space="preserve">, ki v </w:t>
      </w:r>
      <w:r w:rsidRPr="00776D85">
        <w:rPr>
          <w:rFonts w:ascii="Arial" w:hAnsi="Arial" w:cs="Arial"/>
          <w:color w:val="000000" w:themeColor="text1"/>
          <w:sz w:val="20"/>
          <w:szCs w:val="20"/>
        </w:rPr>
        <w:t>23.a členu ureja mehanizem za zagotavljanje dostopa do računalniške opreme prek izposoje za državljane Republike Slovenije s stalnim prebivališčem v Republiki Sloveniji iz naslednjih kategorij:</w:t>
      </w:r>
    </w:p>
    <w:p w14:paraId="4A96F29C" w14:textId="509DC86A"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upravičenci do denarne socialne pomoči ali varstvenega dodatka po zakonu, ki ureja socialnovarstvene prejemke, upravičenci do otroškega dodatka do vključno </w:t>
      </w:r>
      <w:r w:rsidR="004570F4">
        <w:rPr>
          <w:rFonts w:ascii="Arial" w:hAnsi="Arial" w:cs="Arial"/>
          <w:color w:val="000000" w:themeColor="text1"/>
          <w:sz w:val="20"/>
          <w:szCs w:val="20"/>
        </w:rPr>
        <w:t>šestega</w:t>
      </w:r>
      <w:r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lastRenderedPageBreak/>
        <w:t>dohodkovnega razreda po zakonu, ki ureja starševsko varstvo in družinske prejemke, in zakonu, ki ureja uveljavljanje pravic iz javnih sredstev, upravičenci do državne štipendije po zakonu, ki ureja štipendiranje, in zakonu, ki ureja uveljavljanje pravic iz javnih sredstev,</w:t>
      </w:r>
    </w:p>
    <w:p w14:paraId="1BE625B6" w14:textId="71FD63C0"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otroci s posebnimi potrebami po zakonu, ki ureja usmerjanje otrok s posebnimi potrebami,</w:t>
      </w:r>
    </w:p>
    <w:p w14:paraId="67418531" w14:textId="501E5F8D"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osebe s statusom invalida po zakonu, ki ureja socialno vključevanje invalidov, in invalidi </w:t>
      </w:r>
      <w:r w:rsidR="00DC1829">
        <w:rPr>
          <w:rFonts w:ascii="Arial" w:hAnsi="Arial" w:cs="Arial"/>
          <w:color w:val="000000" w:themeColor="text1"/>
          <w:sz w:val="20"/>
          <w:szCs w:val="20"/>
        </w:rPr>
        <w:t>prve</w:t>
      </w:r>
      <w:r w:rsidRPr="00776D85">
        <w:rPr>
          <w:rFonts w:ascii="Arial" w:hAnsi="Arial" w:cs="Arial"/>
          <w:color w:val="000000" w:themeColor="text1"/>
          <w:sz w:val="20"/>
          <w:szCs w:val="20"/>
        </w:rPr>
        <w:t xml:space="preserve"> kategorije invalidnosti po predpisih o pokojninskem in invalidskem zavarovanju, ki nimajo pravice do pokojnine,</w:t>
      </w:r>
    </w:p>
    <w:p w14:paraId="4219D090" w14:textId="77777777" w:rsidR="00C96681"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upokojenci, ki prejemajo pokojnino, nižjo od zagotovljene pokojnine iz tretjega odstavka 39. člena Zakona o pokojninskem in invalidskem zavarovanju (Uradni list RS, št. 48/22 – uradno prečiščeno besedilo, 40/23 – ZčmIS-1, 78/23 – ZORR, 84/23 – ZDOdsk-1, 125/23 – odl. US in 133/23).</w:t>
      </w:r>
    </w:p>
    <w:p w14:paraId="392FBF28" w14:textId="379392C0" w:rsidR="00C96681" w:rsidRPr="00776D85" w:rsidRDefault="0096752A"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 let</w:t>
      </w:r>
      <w:r w:rsidR="00DC1829">
        <w:rPr>
          <w:rFonts w:ascii="Arial" w:hAnsi="Arial" w:cs="Arial"/>
          <w:color w:val="000000" w:themeColor="text1"/>
          <w:sz w:val="20"/>
          <w:szCs w:val="20"/>
        </w:rPr>
        <w:t>o</w:t>
      </w:r>
      <w:r w:rsidRPr="00776D85">
        <w:rPr>
          <w:rFonts w:ascii="Arial" w:hAnsi="Arial" w:cs="Arial"/>
          <w:color w:val="000000" w:themeColor="text1"/>
          <w:sz w:val="20"/>
          <w:szCs w:val="20"/>
        </w:rPr>
        <w:t xml:space="preserve"> 2024 so bile z zakonom že določene </w:t>
      </w:r>
      <w:r w:rsidR="003C18D8" w:rsidRPr="00776D85">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Pr="00776D85">
        <w:rPr>
          <w:rFonts w:ascii="Arial" w:hAnsi="Arial" w:cs="Arial"/>
          <w:color w:val="000000" w:themeColor="text1"/>
          <w:sz w:val="20"/>
          <w:szCs w:val="20"/>
        </w:rPr>
        <w:t xml:space="preserve">ne skupine, ki lahko sodelujejo </w:t>
      </w:r>
      <w:r w:rsidR="00DC1829">
        <w:rPr>
          <w:rFonts w:ascii="Arial" w:hAnsi="Arial" w:cs="Arial"/>
          <w:color w:val="000000" w:themeColor="text1"/>
          <w:sz w:val="20"/>
          <w:szCs w:val="20"/>
        </w:rPr>
        <w:t>v</w:t>
      </w:r>
      <w:r w:rsidR="00DC1829"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javnem pozivu za izposojo računalniške opreme, in sicer upravičenci do otroškega dodatka v prvem razredu, ki imajo najmanj enega šoloobveznega otroka (če oprema ostane, pridejo na vrsto upravičenci iz drugega do šestega razreda).</w:t>
      </w:r>
    </w:p>
    <w:p w14:paraId="7DA4437F" w14:textId="3371AC5D" w:rsidR="0096752A" w:rsidRPr="00776D85" w:rsidRDefault="0096752A"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Novela Zakona o spodbujanju digitalne vključenosti (ZSDV) v </w:t>
      </w:r>
      <w:r w:rsidR="00DC1829">
        <w:rPr>
          <w:rFonts w:ascii="Arial" w:hAnsi="Arial" w:cs="Arial"/>
          <w:color w:val="000000" w:themeColor="text1"/>
          <w:sz w:val="20"/>
          <w:szCs w:val="20"/>
        </w:rPr>
        <w:t xml:space="preserve">letu </w:t>
      </w:r>
      <w:r w:rsidRPr="00776D85">
        <w:rPr>
          <w:rFonts w:ascii="Arial" w:hAnsi="Arial" w:cs="Arial"/>
          <w:color w:val="000000" w:themeColor="text1"/>
          <w:sz w:val="20"/>
          <w:szCs w:val="20"/>
        </w:rPr>
        <w:t>2025 ukinja mehanizem za zagotavljanje dostopa do računalniške opreme. Računalniška oprema, ki je bila upravičencem dodeljena v izposojo, prehaja v njihovo trajno last</w:t>
      </w:r>
      <w:r w:rsidR="00BB14A2"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MDP</w:t>
      </w:r>
      <w:r w:rsidRPr="00776D85">
        <w:rPr>
          <w:rFonts w:ascii="Arial" w:hAnsi="Arial" w:cs="Arial"/>
          <w:color w:val="000000" w:themeColor="text1"/>
          <w:sz w:val="20"/>
          <w:szCs w:val="20"/>
        </w:rPr>
        <w:t>, ukrep 2.2)</w:t>
      </w:r>
      <w:r w:rsidR="00BB14A2" w:rsidRPr="00776D85">
        <w:rPr>
          <w:rFonts w:ascii="Arial" w:hAnsi="Arial" w:cs="Arial"/>
          <w:color w:val="000000" w:themeColor="text1"/>
          <w:sz w:val="20"/>
          <w:szCs w:val="20"/>
        </w:rPr>
        <w:t>.</w:t>
      </w:r>
    </w:p>
    <w:p w14:paraId="6546F463" w14:textId="79601B0C" w:rsidR="00C96681" w:rsidRPr="00776D85" w:rsidRDefault="000E44C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MDDSZ, Direktorat za invalide</w:t>
      </w:r>
      <w:r w:rsidRPr="00776D85">
        <w:rPr>
          <w:rFonts w:ascii="Arial" w:hAnsi="Arial" w:cs="Arial"/>
          <w:bCs/>
          <w:color w:val="000000" w:themeColor="text1"/>
          <w:sz w:val="20"/>
          <w:szCs w:val="20"/>
        </w:rPr>
        <w:t xml:space="preserve">, poroča o </w:t>
      </w:r>
      <w:bookmarkStart w:id="27" w:name="_Hlk195463529"/>
      <w:r w:rsidRPr="00776D85">
        <w:rPr>
          <w:rFonts w:ascii="Arial" w:hAnsi="Arial" w:cs="Arial"/>
          <w:bCs/>
          <w:color w:val="000000" w:themeColor="text1"/>
          <w:sz w:val="20"/>
          <w:szCs w:val="20"/>
        </w:rPr>
        <w:t xml:space="preserve">noveli </w:t>
      </w:r>
      <w:bookmarkStart w:id="28" w:name="_Hlk195608463"/>
      <w:r w:rsidRPr="00776D85">
        <w:rPr>
          <w:rFonts w:ascii="Arial" w:hAnsi="Arial" w:cs="Arial"/>
          <w:bCs/>
          <w:color w:val="000000" w:themeColor="text1"/>
          <w:sz w:val="20"/>
          <w:szCs w:val="20"/>
        </w:rPr>
        <w:t xml:space="preserve">Zakona o izenačevanju možnosti invalidov </w:t>
      </w:r>
      <w:bookmarkEnd w:id="28"/>
      <w:r w:rsidRPr="00776D85">
        <w:rPr>
          <w:rFonts w:ascii="Arial" w:hAnsi="Arial" w:cs="Arial"/>
          <w:bCs/>
          <w:color w:val="000000" w:themeColor="text1"/>
          <w:sz w:val="20"/>
          <w:szCs w:val="20"/>
        </w:rPr>
        <w:t>(Uradni list RS, št. 94/10, 50/14, 32/17 in 95/24)</w:t>
      </w:r>
      <w:bookmarkEnd w:id="27"/>
      <w:r w:rsidR="00934F25" w:rsidRPr="00776D85">
        <w:rPr>
          <w:rFonts w:ascii="Arial" w:hAnsi="Arial" w:cs="Arial"/>
          <w:bCs/>
          <w:color w:val="000000" w:themeColor="text1"/>
          <w:sz w:val="20"/>
          <w:szCs w:val="20"/>
        </w:rPr>
        <w:t>, ki ureja</w:t>
      </w:r>
      <w:r w:rsidRPr="00776D85">
        <w:rPr>
          <w:rFonts w:ascii="Arial" w:hAnsi="Arial" w:cs="Arial"/>
          <w:bCs/>
          <w:color w:val="000000" w:themeColor="text1"/>
          <w:sz w:val="20"/>
          <w:szCs w:val="20"/>
        </w:rPr>
        <w:t xml:space="preserve"> razmejitev posebnih socialnih programov za vključevanje invalidov v družbo ter drugih programov in projektov za izenačevanje možnosti invalidov v družbi. S programi ali projekti za izenačevanje možnosti invalidov v družbi se je razširila možnost izbora izvajalcev programov in projektov, ki so namenjeni </w:t>
      </w:r>
      <w:r w:rsidR="00DC1829" w:rsidRPr="00776D85">
        <w:rPr>
          <w:rFonts w:ascii="Arial" w:hAnsi="Arial" w:cs="Arial"/>
          <w:bCs/>
          <w:color w:val="000000" w:themeColor="text1"/>
          <w:sz w:val="20"/>
          <w:szCs w:val="20"/>
        </w:rPr>
        <w:t>enakovredn</w:t>
      </w:r>
      <w:r w:rsidR="00DC1829">
        <w:rPr>
          <w:rFonts w:ascii="Arial" w:hAnsi="Arial" w:cs="Arial"/>
          <w:bCs/>
          <w:color w:val="000000" w:themeColor="text1"/>
          <w:sz w:val="20"/>
          <w:szCs w:val="20"/>
        </w:rPr>
        <w:t>emu</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in </w:t>
      </w:r>
      <w:r w:rsidR="00DC1829" w:rsidRPr="00776D85">
        <w:rPr>
          <w:rFonts w:ascii="Arial" w:hAnsi="Arial" w:cs="Arial"/>
          <w:bCs/>
          <w:color w:val="000000" w:themeColor="text1"/>
          <w:sz w:val="20"/>
          <w:szCs w:val="20"/>
        </w:rPr>
        <w:t>poln</w:t>
      </w:r>
      <w:r w:rsidR="00DC1829">
        <w:rPr>
          <w:rFonts w:ascii="Arial" w:hAnsi="Arial" w:cs="Arial"/>
          <w:bCs/>
          <w:color w:val="000000" w:themeColor="text1"/>
          <w:sz w:val="20"/>
          <w:szCs w:val="20"/>
        </w:rPr>
        <w:t>emu</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vključevanje </w:t>
      </w:r>
      <w:r w:rsidR="00DC1829">
        <w:rPr>
          <w:rFonts w:ascii="Arial" w:hAnsi="Arial" w:cs="Arial"/>
          <w:bCs/>
          <w:color w:val="000000" w:themeColor="text1"/>
          <w:sz w:val="20"/>
          <w:szCs w:val="20"/>
        </w:rPr>
        <w:t>invalidov</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v družbo in s tem izenačevanj</w:t>
      </w:r>
      <w:r w:rsidR="00DC1829">
        <w:rPr>
          <w:rFonts w:ascii="Arial" w:hAnsi="Arial" w:cs="Arial"/>
          <w:bCs/>
          <w:color w:val="000000" w:themeColor="text1"/>
          <w:sz w:val="20"/>
          <w:szCs w:val="20"/>
        </w:rPr>
        <w:t>u</w:t>
      </w:r>
      <w:r w:rsidRPr="00776D85">
        <w:rPr>
          <w:rFonts w:ascii="Arial" w:hAnsi="Arial" w:cs="Arial"/>
          <w:bCs/>
          <w:color w:val="000000" w:themeColor="text1"/>
          <w:sz w:val="20"/>
          <w:szCs w:val="20"/>
        </w:rPr>
        <w:t xml:space="preserve"> možnosti. Tako se razširi izbor samih programov oziroma projektov za zagotavljanje enakih možnosti za invalide in njihovo nediskriminacijo, kar sledi temeljnim načelom zakona in Konvenciji o pravicah invalidov. Uredila se je ustrezna pravna podlaga za dodelitev javnih sredstev (evropska sredstva) za sofinanciranje drugih programov ali projektov za izenačevanje možnosti invalidov v družbi, ki jih ne izvajajo samo invalidske organizacije, ampak tudi drugi izvajalci</w:t>
      </w:r>
      <w:r w:rsidR="00BB14A2"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MDDSZ</w:t>
      </w:r>
      <w:r w:rsidRPr="00776D85">
        <w:rPr>
          <w:rFonts w:ascii="Arial" w:hAnsi="Arial" w:cs="Arial"/>
          <w:bCs/>
          <w:color w:val="000000" w:themeColor="text1"/>
          <w:sz w:val="20"/>
          <w:szCs w:val="20"/>
        </w:rPr>
        <w:t xml:space="preserve">, </w:t>
      </w:r>
      <w:r w:rsidR="003C18D8"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 2 in ukrep 8.2)</w:t>
      </w:r>
      <w:r w:rsidR="00BB14A2" w:rsidRPr="00776D85">
        <w:rPr>
          <w:rFonts w:ascii="Arial" w:hAnsi="Arial" w:cs="Arial"/>
          <w:bCs/>
          <w:color w:val="000000" w:themeColor="text1"/>
          <w:sz w:val="20"/>
          <w:szCs w:val="20"/>
        </w:rPr>
        <w:t>.</w:t>
      </w:r>
    </w:p>
    <w:p w14:paraId="0701A9FD" w14:textId="795F8DD1" w:rsidR="00C96681" w:rsidRPr="00776D85" w:rsidRDefault="000E44CD" w:rsidP="00101B8A">
      <w:pPr>
        <w:spacing w:before="120" w:after="120"/>
        <w:rPr>
          <w:rFonts w:ascii="Arial" w:hAnsi="Arial" w:cs="Arial"/>
          <w:sz w:val="20"/>
          <w:szCs w:val="20"/>
        </w:rPr>
      </w:pPr>
      <w:bookmarkStart w:id="29" w:name="_Hlk195462359"/>
      <w:bookmarkStart w:id="30" w:name="_Hlk195608514"/>
      <w:r w:rsidRPr="00776D85">
        <w:rPr>
          <w:rFonts w:ascii="Arial" w:hAnsi="Arial" w:cs="Arial"/>
          <w:sz w:val="20"/>
          <w:szCs w:val="20"/>
        </w:rPr>
        <w:t xml:space="preserve">Pravilnik o osebni asistenci (Uradni list RS, št. 26/22, 27/23, 71/23, 10/24, 110/24 in 5/25) </w:t>
      </w:r>
      <w:bookmarkEnd w:id="29"/>
      <w:r w:rsidRPr="00776D85">
        <w:rPr>
          <w:rFonts w:ascii="Arial" w:hAnsi="Arial" w:cs="Arial"/>
          <w:sz w:val="20"/>
          <w:szCs w:val="20"/>
        </w:rPr>
        <w:t>je bil v letu 2024 noveliran dvakrat</w:t>
      </w:r>
      <w:bookmarkEnd w:id="30"/>
      <w:r w:rsidR="00040ACF">
        <w:rPr>
          <w:rFonts w:ascii="Arial" w:hAnsi="Arial" w:cs="Arial"/>
          <w:sz w:val="20"/>
          <w:szCs w:val="20"/>
        </w:rPr>
        <w:t>;</w:t>
      </w:r>
      <w:r w:rsidRPr="00776D85">
        <w:rPr>
          <w:rFonts w:ascii="Arial" w:hAnsi="Arial" w:cs="Arial"/>
          <w:sz w:val="20"/>
          <w:szCs w:val="20"/>
        </w:rPr>
        <w:t xml:space="preserve"> s prvo spremembo </w:t>
      </w:r>
      <w:r w:rsidR="00040ACF" w:rsidRPr="00776D85">
        <w:rPr>
          <w:rFonts w:ascii="Arial" w:hAnsi="Arial" w:cs="Arial"/>
          <w:sz w:val="20"/>
          <w:szCs w:val="20"/>
        </w:rPr>
        <w:t xml:space="preserve">se je </w:t>
      </w:r>
      <w:r w:rsidRPr="00776D85">
        <w:rPr>
          <w:rFonts w:ascii="Arial" w:hAnsi="Arial" w:cs="Arial"/>
          <w:sz w:val="20"/>
          <w:szCs w:val="20"/>
        </w:rPr>
        <w:t>povišala cena ure storitve osebne asistence, z drugo spremembo v decembru pa se je strošek plače osebnih asistentov, strokovnih vodij in usklajevalcev osebne asistence zapisal kot n-kratnik minimalne plače (</w:t>
      </w:r>
      <w:r w:rsidRPr="00776D85">
        <w:rPr>
          <w:rFonts w:ascii="Arial" w:hAnsi="Arial" w:cs="Arial"/>
          <w:b/>
          <w:bCs/>
          <w:sz w:val="20"/>
          <w:szCs w:val="20"/>
        </w:rPr>
        <w:t>MDDSZ</w:t>
      </w:r>
      <w:r w:rsidRPr="00776D85">
        <w:rPr>
          <w:rFonts w:ascii="Arial" w:hAnsi="Arial" w:cs="Arial"/>
          <w:sz w:val="20"/>
          <w:szCs w:val="20"/>
        </w:rPr>
        <w:t>, ukrep 2.4).</w:t>
      </w:r>
    </w:p>
    <w:p w14:paraId="51E7D5BD" w14:textId="40A4C317" w:rsidR="00C96681" w:rsidRPr="00776D85" w:rsidRDefault="00E96529" w:rsidP="00101B8A">
      <w:pPr>
        <w:spacing w:before="120" w:after="120"/>
        <w:rPr>
          <w:rFonts w:ascii="Arial" w:hAnsi="Arial" w:cs="Arial"/>
          <w:sz w:val="20"/>
          <w:szCs w:val="20"/>
        </w:rPr>
      </w:pPr>
      <w:r w:rsidRPr="00776D85">
        <w:rPr>
          <w:rFonts w:ascii="Arial" w:hAnsi="Arial" w:cs="Arial"/>
          <w:b/>
          <w:bCs/>
          <w:sz w:val="20"/>
          <w:szCs w:val="20"/>
        </w:rPr>
        <w:t>MSP, Direktorat za starejše, dolgotrajno oskrbo in deinstitucionalizacijo, Sektor za upravljanje izvajalskih organizacij</w:t>
      </w:r>
      <w:r w:rsidRPr="00776D85">
        <w:rPr>
          <w:rFonts w:ascii="Arial" w:hAnsi="Arial" w:cs="Arial"/>
          <w:sz w:val="20"/>
          <w:szCs w:val="20"/>
        </w:rPr>
        <w:t xml:space="preserve">, poroča, da je marca 2024 MSP sprejelo </w:t>
      </w:r>
      <w:bookmarkStart w:id="31" w:name="_Hlk195463546"/>
      <w:r w:rsidRPr="00776D85">
        <w:rPr>
          <w:rFonts w:ascii="Arial" w:hAnsi="Arial" w:cs="Arial"/>
          <w:sz w:val="20"/>
          <w:szCs w:val="20"/>
        </w:rPr>
        <w:t xml:space="preserve">Strategijo Republike Slovenije za deinstitucionalizacijo v socialnem varstvu za obdobje 2024–2034 </w:t>
      </w:r>
      <w:bookmarkEnd w:id="31"/>
      <w:r w:rsidRPr="00776D85">
        <w:rPr>
          <w:rFonts w:ascii="Arial" w:hAnsi="Arial" w:cs="Arial"/>
          <w:sz w:val="20"/>
          <w:szCs w:val="20"/>
        </w:rPr>
        <w:t xml:space="preserve">(v nadaljnjem besedilu: StaDI 2024–2034), </w:t>
      </w:r>
      <w:r w:rsidR="00040ACF">
        <w:rPr>
          <w:rFonts w:ascii="Arial" w:hAnsi="Arial" w:cs="Arial"/>
          <w:sz w:val="20"/>
          <w:szCs w:val="20"/>
        </w:rPr>
        <w:t>v kateri</w:t>
      </w:r>
      <w:r w:rsidR="00040ACF" w:rsidRPr="00776D85">
        <w:rPr>
          <w:rFonts w:ascii="Arial" w:hAnsi="Arial" w:cs="Arial"/>
          <w:sz w:val="20"/>
          <w:szCs w:val="20"/>
        </w:rPr>
        <w:t xml:space="preserve"> </w:t>
      </w:r>
      <w:r w:rsidR="00040ACF">
        <w:rPr>
          <w:rFonts w:ascii="Arial" w:hAnsi="Arial" w:cs="Arial"/>
          <w:sz w:val="20"/>
          <w:szCs w:val="20"/>
        </w:rPr>
        <w:t>so</w:t>
      </w:r>
      <w:r w:rsidR="00040ACF" w:rsidRPr="00776D85">
        <w:rPr>
          <w:rFonts w:ascii="Arial" w:hAnsi="Arial" w:cs="Arial"/>
          <w:sz w:val="20"/>
          <w:szCs w:val="20"/>
        </w:rPr>
        <w:t xml:space="preserve"> </w:t>
      </w:r>
      <w:r w:rsidRPr="00776D85">
        <w:rPr>
          <w:rFonts w:ascii="Arial" w:hAnsi="Arial" w:cs="Arial"/>
          <w:sz w:val="20"/>
          <w:szCs w:val="20"/>
        </w:rPr>
        <w:t>predstavljen</w:t>
      </w:r>
      <w:r w:rsidR="00040ACF">
        <w:rPr>
          <w:rFonts w:ascii="Arial" w:hAnsi="Arial" w:cs="Arial"/>
          <w:sz w:val="20"/>
          <w:szCs w:val="20"/>
        </w:rPr>
        <w:t>i</w:t>
      </w:r>
      <w:r w:rsidRPr="00776D85">
        <w:rPr>
          <w:rFonts w:ascii="Arial" w:hAnsi="Arial" w:cs="Arial"/>
          <w:sz w:val="20"/>
          <w:szCs w:val="20"/>
        </w:rPr>
        <w:t xml:space="preserve"> vizija,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in </w:t>
      </w:r>
      <w:r w:rsidR="00B226C4" w:rsidRPr="00776D85">
        <w:rPr>
          <w:rFonts w:ascii="Arial" w:hAnsi="Arial" w:cs="Arial"/>
          <w:sz w:val="20"/>
          <w:szCs w:val="20"/>
        </w:rPr>
        <w:t>strate</w:t>
      </w:r>
      <w:r w:rsidR="00B226C4">
        <w:rPr>
          <w:rFonts w:ascii="Arial" w:hAnsi="Arial" w:cs="Arial"/>
          <w:sz w:val="20"/>
          <w:szCs w:val="20"/>
        </w:rPr>
        <w:t>gija</w:t>
      </w:r>
      <w:r w:rsidRPr="00776D85">
        <w:rPr>
          <w:rFonts w:ascii="Arial" w:hAnsi="Arial" w:cs="Arial"/>
          <w:sz w:val="20"/>
          <w:szCs w:val="20"/>
        </w:rPr>
        <w:t xml:space="preserve"> MSP za prehod iz institucionalnih v skupnostne oblike oskrbe za otroke in odrasle z oviranostjo. Strategija je namenjena načrtovanju in izvajanju deinstitucionalizacije (v nadaljnjem besedilu: DI) za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no skupino otrok in odraslih z oviranostjo, usmerjena pa je tudi k ljudem z oviranostjo, ki so stari 65 let ali več in živijo v posebnih in kombiniranih socialnovarstvenih zavodih ter tudi v varstveno</w:t>
      </w:r>
      <w:r w:rsidR="00B226C4">
        <w:rPr>
          <w:rFonts w:ascii="Arial" w:hAnsi="Arial" w:cs="Arial"/>
          <w:sz w:val="20"/>
          <w:szCs w:val="20"/>
        </w:rPr>
        <w:t>-</w:t>
      </w:r>
      <w:r w:rsidRPr="00776D85">
        <w:rPr>
          <w:rFonts w:ascii="Arial" w:hAnsi="Arial" w:cs="Arial"/>
          <w:sz w:val="20"/>
          <w:szCs w:val="20"/>
        </w:rPr>
        <w:t>delovnih centrih in v centrih za usposabljanje, delo in varstvo.</w:t>
      </w:r>
    </w:p>
    <w:p w14:paraId="1F69AE87" w14:textId="18220560" w:rsidR="00E96529" w:rsidRPr="00776D85" w:rsidRDefault="00E96529" w:rsidP="00101B8A">
      <w:pPr>
        <w:spacing w:before="120" w:after="120"/>
        <w:rPr>
          <w:rFonts w:ascii="Arial" w:hAnsi="Arial" w:cs="Arial"/>
          <w:sz w:val="20"/>
          <w:szCs w:val="20"/>
        </w:rPr>
      </w:pPr>
      <w:r w:rsidRPr="00776D85">
        <w:rPr>
          <w:rFonts w:ascii="Arial" w:hAnsi="Arial" w:cs="Arial"/>
          <w:sz w:val="20"/>
          <w:szCs w:val="20"/>
        </w:rPr>
        <w:t xml:space="preserve">V prvem delu StaDI 2024–2034 je zapisana analiza sedanjega stanja na področju institucionalnega varstva in podpore v skupnosti v Republiki Sloveniji. Na podlagi analize so zastavljeni trije ključni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i StaDI 2024–2034:</w:t>
      </w:r>
    </w:p>
    <w:p w14:paraId="34592A70" w14:textId="3A93E9C1" w:rsidR="00E96529" w:rsidRPr="00776D85" w:rsidRDefault="00A050C1" w:rsidP="00101B8A">
      <w:pPr>
        <w:spacing w:after="0"/>
        <w:ind w:firstLine="708"/>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1: </w:t>
      </w:r>
      <w:r w:rsidR="00F97467">
        <w:rPr>
          <w:rFonts w:ascii="Arial" w:hAnsi="Arial" w:cs="Arial"/>
          <w:sz w:val="20"/>
          <w:szCs w:val="20"/>
        </w:rPr>
        <w:t>p</w:t>
      </w:r>
      <w:r w:rsidR="00E96529" w:rsidRPr="00776D85">
        <w:rPr>
          <w:rFonts w:ascii="Arial" w:hAnsi="Arial" w:cs="Arial"/>
          <w:sz w:val="20"/>
          <w:szCs w:val="20"/>
        </w:rPr>
        <w:t>reobrazba institucij v trdno javno in neprofitno mrežo skupnostnih služb</w:t>
      </w:r>
      <w:r w:rsidR="00F97467">
        <w:rPr>
          <w:rFonts w:ascii="Arial" w:hAnsi="Arial" w:cs="Arial"/>
          <w:sz w:val="20"/>
          <w:szCs w:val="20"/>
        </w:rPr>
        <w:t>,</w:t>
      </w:r>
    </w:p>
    <w:p w14:paraId="5BBDE9C5" w14:textId="34B764D5" w:rsidR="00E96529" w:rsidRPr="00776D85" w:rsidRDefault="00A050C1" w:rsidP="00101B8A">
      <w:pPr>
        <w:spacing w:after="0"/>
        <w:ind w:firstLine="708"/>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2: </w:t>
      </w:r>
      <w:r w:rsidR="00F97467">
        <w:rPr>
          <w:rFonts w:ascii="Arial" w:hAnsi="Arial" w:cs="Arial"/>
          <w:sz w:val="20"/>
          <w:szCs w:val="20"/>
        </w:rPr>
        <w:t>i</w:t>
      </w:r>
      <w:r w:rsidR="00E96529" w:rsidRPr="00776D85">
        <w:rPr>
          <w:rFonts w:ascii="Arial" w:hAnsi="Arial" w:cs="Arial"/>
          <w:sz w:val="20"/>
          <w:szCs w:val="20"/>
        </w:rPr>
        <w:t>zboljšanje kakovosti storitev v socialnem varstvu</w:t>
      </w:r>
      <w:r w:rsidR="00F97467">
        <w:rPr>
          <w:rFonts w:ascii="Arial" w:hAnsi="Arial" w:cs="Arial"/>
          <w:sz w:val="20"/>
          <w:szCs w:val="20"/>
        </w:rPr>
        <w:t>,</w:t>
      </w:r>
    </w:p>
    <w:p w14:paraId="44826E0D" w14:textId="7AA402E3" w:rsidR="00E96529" w:rsidRPr="00776D85" w:rsidRDefault="00A050C1" w:rsidP="00101B8A">
      <w:pPr>
        <w:spacing w:after="120"/>
        <w:ind w:firstLine="709"/>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3: </w:t>
      </w:r>
      <w:r w:rsidR="00F97467">
        <w:rPr>
          <w:rFonts w:ascii="Arial" w:hAnsi="Arial" w:cs="Arial"/>
          <w:sz w:val="20"/>
          <w:szCs w:val="20"/>
        </w:rPr>
        <w:t>p</w:t>
      </w:r>
      <w:r w:rsidR="00E96529" w:rsidRPr="00776D85">
        <w:rPr>
          <w:rFonts w:ascii="Arial" w:hAnsi="Arial" w:cs="Arial"/>
          <w:sz w:val="20"/>
          <w:szCs w:val="20"/>
        </w:rPr>
        <w:t>reprečevanje institucionalizacije</w:t>
      </w:r>
      <w:r w:rsidR="00BB14A2" w:rsidRPr="00776D85">
        <w:rPr>
          <w:rFonts w:ascii="Arial" w:hAnsi="Arial" w:cs="Arial"/>
          <w:sz w:val="20"/>
          <w:szCs w:val="20"/>
        </w:rPr>
        <w:t xml:space="preserve"> </w:t>
      </w:r>
      <w:r w:rsidR="00E96529" w:rsidRPr="00776D85">
        <w:rPr>
          <w:rFonts w:ascii="Arial" w:hAnsi="Arial" w:cs="Arial"/>
          <w:sz w:val="20"/>
          <w:szCs w:val="20"/>
        </w:rPr>
        <w:t>(</w:t>
      </w:r>
      <w:r w:rsidR="00E96529" w:rsidRPr="00776D85">
        <w:rPr>
          <w:rFonts w:ascii="Arial" w:hAnsi="Arial" w:cs="Arial"/>
          <w:b/>
          <w:bCs/>
          <w:sz w:val="20"/>
          <w:szCs w:val="20"/>
        </w:rPr>
        <w:t>MSP</w:t>
      </w:r>
      <w:r w:rsidR="00E96529" w:rsidRPr="00776D85">
        <w:rPr>
          <w:rFonts w:ascii="Arial" w:hAnsi="Arial" w:cs="Arial"/>
          <w:sz w:val="20"/>
          <w:szCs w:val="20"/>
        </w:rPr>
        <w:t>, ukrepa 2.1 in 2.6)</w:t>
      </w:r>
      <w:r w:rsidR="00BB14A2" w:rsidRPr="00776D85">
        <w:rPr>
          <w:rFonts w:ascii="Arial" w:hAnsi="Arial" w:cs="Arial"/>
          <w:sz w:val="20"/>
          <w:szCs w:val="20"/>
        </w:rPr>
        <w:t>.</w:t>
      </w:r>
    </w:p>
    <w:p w14:paraId="787F722F" w14:textId="718C0152" w:rsidR="00C96681" w:rsidRPr="00776D85" w:rsidRDefault="00986A9C" w:rsidP="00101B8A">
      <w:pPr>
        <w:spacing w:before="120" w:after="120"/>
        <w:rPr>
          <w:rFonts w:ascii="Arial" w:hAnsi="Arial" w:cs="Arial"/>
          <w:sz w:val="20"/>
          <w:szCs w:val="20"/>
        </w:rPr>
      </w:pPr>
      <w:r w:rsidRPr="00776D85">
        <w:rPr>
          <w:rFonts w:ascii="Arial" w:hAnsi="Arial" w:cs="Arial"/>
          <w:sz w:val="20"/>
          <w:szCs w:val="20"/>
        </w:rPr>
        <w:lastRenderedPageBreak/>
        <w:t xml:space="preserve">Junija 2024 je bil objavljen nov </w:t>
      </w:r>
      <w:bookmarkStart w:id="32" w:name="_Hlk195462394"/>
      <w:r w:rsidRPr="00776D85">
        <w:rPr>
          <w:rFonts w:ascii="Arial" w:hAnsi="Arial" w:cs="Arial"/>
          <w:sz w:val="20"/>
          <w:szCs w:val="20"/>
        </w:rPr>
        <w:t xml:space="preserve">Pravilnik o standardih in normativih socialnovarstvenih storitev pomoč družini na domu, socialni servis, institucionalno varstvo in vodenje in varstvo ter zaposlitev pod posebnimi pogoji (Uradni list RS, št. 47/24). </w:t>
      </w:r>
      <w:bookmarkEnd w:id="32"/>
      <w:r w:rsidRPr="00776D85">
        <w:rPr>
          <w:rFonts w:ascii="Arial" w:hAnsi="Arial" w:cs="Arial"/>
          <w:sz w:val="20"/>
          <w:szCs w:val="20"/>
        </w:rPr>
        <w:t xml:space="preserve">Na podlagi </w:t>
      </w:r>
      <w:r w:rsidR="00215CB4">
        <w:rPr>
          <w:rFonts w:ascii="Arial" w:hAnsi="Arial" w:cs="Arial"/>
          <w:sz w:val="20"/>
          <w:szCs w:val="20"/>
        </w:rPr>
        <w:t>tega p</w:t>
      </w:r>
      <w:r w:rsidRPr="00776D85">
        <w:rPr>
          <w:rFonts w:ascii="Arial" w:hAnsi="Arial" w:cs="Arial"/>
          <w:sz w:val="20"/>
          <w:szCs w:val="20"/>
        </w:rPr>
        <w:t xml:space="preserve">ravilnika je v skladu z devetim odstavkom 19. člena v povezavi z 62. členom 1. </w:t>
      </w:r>
      <w:r w:rsidR="00F44784" w:rsidRPr="00776D85">
        <w:rPr>
          <w:rFonts w:ascii="Arial" w:hAnsi="Arial" w:cs="Arial"/>
          <w:sz w:val="20"/>
          <w:szCs w:val="20"/>
        </w:rPr>
        <w:t>januarj</w:t>
      </w:r>
      <w:r w:rsidR="00F44784">
        <w:rPr>
          <w:rFonts w:ascii="Arial" w:hAnsi="Arial" w:cs="Arial"/>
          <w:sz w:val="20"/>
          <w:szCs w:val="20"/>
        </w:rPr>
        <w:t xml:space="preserve">a </w:t>
      </w:r>
      <w:r w:rsidRPr="00776D85">
        <w:rPr>
          <w:rFonts w:ascii="Arial" w:hAnsi="Arial" w:cs="Arial"/>
          <w:sz w:val="20"/>
          <w:szCs w:val="20"/>
        </w:rPr>
        <w:t xml:space="preserve">2025 </w:t>
      </w:r>
      <w:r w:rsidR="005874D5">
        <w:rPr>
          <w:rFonts w:ascii="Arial" w:hAnsi="Arial" w:cs="Arial"/>
          <w:sz w:val="20"/>
          <w:szCs w:val="20"/>
        </w:rPr>
        <w:t>za</w:t>
      </w:r>
      <w:r w:rsidR="005874D5" w:rsidRPr="00776D85">
        <w:rPr>
          <w:rFonts w:ascii="Arial" w:hAnsi="Arial" w:cs="Arial"/>
          <w:sz w:val="20"/>
          <w:szCs w:val="20"/>
        </w:rPr>
        <w:t xml:space="preserve">čela </w:t>
      </w:r>
      <w:r w:rsidRPr="00776D85">
        <w:rPr>
          <w:rFonts w:ascii="Arial" w:hAnsi="Arial" w:cs="Arial"/>
          <w:sz w:val="20"/>
          <w:szCs w:val="20"/>
        </w:rPr>
        <w:t xml:space="preserve">veljati pravica do brezplačnega prevoza za prihode k izvajalcu storitve </w:t>
      </w:r>
      <w:r w:rsidR="00F44784" w:rsidRPr="00776D85">
        <w:rPr>
          <w:rFonts w:ascii="Arial" w:hAnsi="Arial" w:cs="Arial"/>
          <w:sz w:val="20"/>
          <w:szCs w:val="20"/>
        </w:rPr>
        <w:t>in odhode</w:t>
      </w:r>
      <w:r w:rsidR="00F44784">
        <w:rPr>
          <w:rFonts w:ascii="Arial" w:hAnsi="Arial" w:cs="Arial"/>
          <w:sz w:val="20"/>
          <w:szCs w:val="20"/>
        </w:rPr>
        <w:t xml:space="preserve"> od njega</w:t>
      </w:r>
      <w:r w:rsidR="00F44784" w:rsidRPr="00776D85">
        <w:rPr>
          <w:rFonts w:ascii="Arial" w:hAnsi="Arial" w:cs="Arial"/>
          <w:sz w:val="20"/>
          <w:szCs w:val="20"/>
        </w:rPr>
        <w:t xml:space="preserve"> </w:t>
      </w:r>
      <w:r w:rsidRPr="00776D85">
        <w:rPr>
          <w:rFonts w:ascii="Arial" w:hAnsi="Arial" w:cs="Arial"/>
          <w:sz w:val="20"/>
          <w:szCs w:val="20"/>
        </w:rPr>
        <w:t>ob pouka prostih dnevih (vikendi in prazniki) za otroke, mladostnike in odrasle osebe s posebnimi potrebami, ki so vključen</w:t>
      </w:r>
      <w:r w:rsidR="008D3DCE">
        <w:rPr>
          <w:rFonts w:ascii="Arial" w:hAnsi="Arial" w:cs="Arial"/>
          <w:sz w:val="20"/>
          <w:szCs w:val="20"/>
        </w:rPr>
        <w:t>i</w:t>
      </w:r>
      <w:r w:rsidRPr="00776D85">
        <w:rPr>
          <w:rFonts w:ascii="Arial" w:hAnsi="Arial" w:cs="Arial"/>
          <w:sz w:val="20"/>
          <w:szCs w:val="20"/>
        </w:rPr>
        <w:t xml:space="preserve"> v celodnevno obravnavo ter obiskujejo Posebni program vzgoje in izobraževanja v centrih za usposabljanje. Z določbo je MSP želelo zagotoviti enakopraven položaj uporabnikov, ki so usmerjeni v celodnevno obravnavo (do 31. </w:t>
      </w:r>
      <w:r w:rsidR="00E3531F" w:rsidRPr="00776D85">
        <w:rPr>
          <w:rFonts w:ascii="Arial" w:hAnsi="Arial" w:cs="Arial"/>
          <w:sz w:val="20"/>
          <w:szCs w:val="20"/>
        </w:rPr>
        <w:t xml:space="preserve">decembra </w:t>
      </w:r>
      <w:r w:rsidRPr="00776D85">
        <w:rPr>
          <w:rFonts w:ascii="Arial" w:hAnsi="Arial" w:cs="Arial"/>
          <w:sz w:val="20"/>
          <w:szCs w:val="20"/>
        </w:rPr>
        <w:t xml:space="preserve">2024 so bili do financiranja stroškov prevoza upravičeni </w:t>
      </w:r>
      <w:r w:rsidR="005C0786">
        <w:rPr>
          <w:rFonts w:ascii="Arial" w:hAnsi="Arial" w:cs="Arial"/>
          <w:sz w:val="20"/>
          <w:szCs w:val="20"/>
        </w:rPr>
        <w:t xml:space="preserve">samo </w:t>
      </w:r>
      <w:r w:rsidRPr="00776D85">
        <w:rPr>
          <w:rFonts w:ascii="Arial" w:hAnsi="Arial" w:cs="Arial"/>
          <w:sz w:val="20"/>
          <w:szCs w:val="20"/>
        </w:rPr>
        <w:t>uporabniki v dnevni obravnavi)</w:t>
      </w:r>
      <w:r w:rsidR="00F44784">
        <w:rPr>
          <w:rFonts w:ascii="Arial" w:hAnsi="Arial" w:cs="Arial"/>
          <w:sz w:val="20"/>
          <w:szCs w:val="20"/>
        </w:rPr>
        <w:t>,</w:t>
      </w:r>
      <w:r w:rsidRPr="00776D85">
        <w:rPr>
          <w:rFonts w:ascii="Arial" w:hAnsi="Arial" w:cs="Arial"/>
          <w:sz w:val="20"/>
          <w:szCs w:val="20"/>
        </w:rPr>
        <w:t xml:space="preserve"> </w:t>
      </w:r>
      <w:r w:rsidR="00F44784">
        <w:rPr>
          <w:rFonts w:ascii="Arial" w:hAnsi="Arial" w:cs="Arial"/>
          <w:sz w:val="20"/>
          <w:szCs w:val="20"/>
        </w:rPr>
        <w:t>in</w:t>
      </w:r>
      <w:r w:rsidR="00F44784" w:rsidRPr="00776D85">
        <w:rPr>
          <w:rFonts w:ascii="Arial" w:hAnsi="Arial" w:cs="Arial"/>
          <w:sz w:val="20"/>
          <w:szCs w:val="20"/>
        </w:rPr>
        <w:t xml:space="preserve"> </w:t>
      </w:r>
      <w:r w:rsidRPr="00776D85">
        <w:rPr>
          <w:rFonts w:ascii="Arial" w:hAnsi="Arial" w:cs="Arial"/>
          <w:sz w:val="20"/>
          <w:szCs w:val="20"/>
        </w:rPr>
        <w:t>spodbuditi odhode uporabnikov, ki so vključeni v celodnevno obravnavo, v domače okolje o</w:t>
      </w:r>
      <w:r w:rsidR="0011620D" w:rsidRPr="00776D85">
        <w:rPr>
          <w:rFonts w:ascii="Arial" w:hAnsi="Arial" w:cs="Arial"/>
          <w:sz w:val="20"/>
          <w:szCs w:val="20"/>
        </w:rPr>
        <w:t>ziroma</w:t>
      </w:r>
      <w:r w:rsidRPr="00776D85">
        <w:rPr>
          <w:rFonts w:ascii="Arial" w:hAnsi="Arial" w:cs="Arial"/>
          <w:sz w:val="20"/>
          <w:szCs w:val="20"/>
        </w:rPr>
        <w:t xml:space="preserve"> omogočiti pogoje </w:t>
      </w:r>
      <w:r w:rsidR="00F44784">
        <w:rPr>
          <w:rFonts w:ascii="Arial" w:hAnsi="Arial" w:cs="Arial"/>
          <w:sz w:val="20"/>
          <w:szCs w:val="20"/>
        </w:rPr>
        <w:t>z</w:t>
      </w:r>
      <w:r w:rsidR="00F44784" w:rsidRPr="00776D85">
        <w:rPr>
          <w:rFonts w:ascii="Arial" w:hAnsi="Arial" w:cs="Arial"/>
          <w:sz w:val="20"/>
          <w:szCs w:val="20"/>
        </w:rPr>
        <w:t xml:space="preserve">a </w:t>
      </w:r>
      <w:r w:rsidRPr="00776D85">
        <w:rPr>
          <w:rFonts w:ascii="Arial" w:hAnsi="Arial" w:cs="Arial"/>
          <w:sz w:val="20"/>
          <w:szCs w:val="20"/>
        </w:rPr>
        <w:t>deinstitucionalizacij</w:t>
      </w:r>
      <w:r w:rsidR="00F44784">
        <w:rPr>
          <w:rFonts w:ascii="Arial" w:hAnsi="Arial" w:cs="Arial"/>
          <w:sz w:val="20"/>
          <w:szCs w:val="20"/>
        </w:rPr>
        <w:t>o</w:t>
      </w:r>
      <w:r w:rsidRPr="00776D85">
        <w:rPr>
          <w:rFonts w:ascii="Arial" w:hAnsi="Arial" w:cs="Arial"/>
          <w:sz w:val="20"/>
          <w:szCs w:val="20"/>
        </w:rPr>
        <w:t xml:space="preserve">  vse</w:t>
      </w:r>
      <w:r w:rsidR="00F44784">
        <w:rPr>
          <w:rFonts w:ascii="Arial" w:hAnsi="Arial" w:cs="Arial"/>
          <w:sz w:val="20"/>
          <w:szCs w:val="20"/>
        </w:rPr>
        <w:t>h</w:t>
      </w:r>
      <w:r w:rsidRPr="00776D85">
        <w:rPr>
          <w:rFonts w:ascii="Arial" w:hAnsi="Arial" w:cs="Arial"/>
          <w:sz w:val="20"/>
          <w:szCs w:val="20"/>
        </w:rPr>
        <w:t xml:space="preserve"> </w:t>
      </w:r>
      <w:r w:rsidR="00F44784" w:rsidRPr="00776D85">
        <w:rPr>
          <w:rFonts w:ascii="Arial" w:hAnsi="Arial" w:cs="Arial"/>
          <w:sz w:val="20"/>
          <w:szCs w:val="20"/>
        </w:rPr>
        <w:t>uporabnik</w:t>
      </w:r>
      <w:r w:rsidR="00F44784">
        <w:rPr>
          <w:rFonts w:ascii="Arial" w:hAnsi="Arial" w:cs="Arial"/>
          <w:sz w:val="20"/>
          <w:szCs w:val="20"/>
        </w:rPr>
        <w:t>ov</w:t>
      </w:r>
      <w:r w:rsidR="00F44784" w:rsidRPr="00776D85">
        <w:rPr>
          <w:rFonts w:ascii="Arial" w:hAnsi="Arial" w:cs="Arial"/>
          <w:sz w:val="20"/>
          <w:szCs w:val="20"/>
        </w:rPr>
        <w:t xml:space="preserve"> </w:t>
      </w:r>
      <w:r w:rsidRPr="00776D85">
        <w:rPr>
          <w:rFonts w:ascii="Arial" w:hAnsi="Arial" w:cs="Arial"/>
          <w:sz w:val="20"/>
          <w:szCs w:val="20"/>
        </w:rPr>
        <w:t xml:space="preserve">v največji </w:t>
      </w:r>
      <w:r w:rsidR="00A11955">
        <w:rPr>
          <w:rFonts w:ascii="Arial" w:hAnsi="Arial" w:cs="Arial"/>
          <w:sz w:val="20"/>
          <w:szCs w:val="20"/>
        </w:rPr>
        <w:t xml:space="preserve">mogoči </w:t>
      </w:r>
      <w:r w:rsidRPr="00776D85">
        <w:rPr>
          <w:rFonts w:ascii="Arial" w:hAnsi="Arial" w:cs="Arial"/>
          <w:sz w:val="20"/>
          <w:szCs w:val="20"/>
        </w:rPr>
        <w:t>meri</w:t>
      </w:r>
      <w:r w:rsidR="00BB14A2"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MSP</w:t>
      </w:r>
      <w:r w:rsidRPr="00776D85">
        <w:rPr>
          <w:rFonts w:ascii="Arial" w:hAnsi="Arial" w:cs="Arial"/>
          <w:sz w:val="20"/>
          <w:szCs w:val="20"/>
        </w:rPr>
        <w:t>, ukrep 2.6)</w:t>
      </w:r>
      <w:r w:rsidR="00BB14A2" w:rsidRPr="00776D85">
        <w:rPr>
          <w:rFonts w:ascii="Arial" w:hAnsi="Arial" w:cs="Arial"/>
          <w:sz w:val="20"/>
          <w:szCs w:val="20"/>
        </w:rPr>
        <w:t>.</w:t>
      </w:r>
    </w:p>
    <w:p w14:paraId="2D4FEA20"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0971A289" w14:textId="11443D6D" w:rsidR="000E44CD" w:rsidRPr="00776D85" w:rsidRDefault="000E44CD" w:rsidP="00101B8A">
      <w:pPr>
        <w:spacing w:before="120" w:after="120"/>
        <w:rPr>
          <w:rFonts w:ascii="Arial" w:eastAsia="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je v letu 2024 pripravljal predlog novega Zakona o osebni asistenci, ki bi na novo uredil:</w:t>
      </w:r>
    </w:p>
    <w:p w14:paraId="677516BE" w14:textId="74BD28A5"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razmejitev osebne asistence in dolgotrajne oskrbe tako, da se v ZOA definira aktivnost in invalidnost;</w:t>
      </w:r>
    </w:p>
    <w:p w14:paraId="11F660FA" w14:textId="26DCE654" w:rsidR="000E44CD" w:rsidRPr="00776D85" w:rsidRDefault="008D3DCE"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 xml:space="preserve">sestavo </w:t>
      </w:r>
      <w:r w:rsidR="000E44CD" w:rsidRPr="00776D85">
        <w:rPr>
          <w:rFonts w:ascii="Arial" w:eastAsia="Arial" w:hAnsi="Arial" w:cs="Arial"/>
          <w:sz w:val="20"/>
          <w:szCs w:val="20"/>
          <w:lang w:val="sl-SI"/>
        </w:rPr>
        <w:t>komisij</w:t>
      </w:r>
      <w:r>
        <w:rPr>
          <w:rFonts w:ascii="Arial" w:eastAsia="Arial" w:hAnsi="Arial" w:cs="Arial"/>
          <w:sz w:val="20"/>
          <w:szCs w:val="20"/>
          <w:lang w:val="sl-SI"/>
        </w:rPr>
        <w:t>e</w:t>
      </w:r>
      <w:r w:rsidR="000E44CD" w:rsidRPr="00776D85">
        <w:rPr>
          <w:rFonts w:ascii="Arial" w:eastAsia="Arial" w:hAnsi="Arial" w:cs="Arial"/>
          <w:sz w:val="20"/>
          <w:szCs w:val="20"/>
          <w:lang w:val="sl-SI"/>
        </w:rPr>
        <w:t xml:space="preserve"> za ocenjevanje pravice do osebne asistence</w:t>
      </w:r>
      <w:r>
        <w:rPr>
          <w:rFonts w:ascii="Arial" w:eastAsia="Arial" w:hAnsi="Arial" w:cs="Arial"/>
          <w:sz w:val="20"/>
          <w:szCs w:val="20"/>
          <w:lang w:val="sl-SI"/>
        </w:rPr>
        <w:t>;</w:t>
      </w:r>
      <w:r w:rsidR="000E44CD" w:rsidRPr="00776D85">
        <w:rPr>
          <w:rFonts w:ascii="Arial" w:eastAsia="Arial" w:hAnsi="Arial" w:cs="Arial"/>
          <w:sz w:val="20"/>
          <w:szCs w:val="20"/>
          <w:lang w:val="sl-SI"/>
        </w:rPr>
        <w:t xml:space="preserve"> sestavljal</w:t>
      </w:r>
      <w:r w:rsidR="0027501B">
        <w:rPr>
          <w:rFonts w:ascii="Arial" w:eastAsia="Arial" w:hAnsi="Arial" w:cs="Arial"/>
          <w:sz w:val="20"/>
          <w:szCs w:val="20"/>
          <w:lang w:val="sl-SI"/>
        </w:rPr>
        <w:t>a</w:t>
      </w:r>
      <w:r w:rsidR="000E44CD" w:rsidRPr="00776D85">
        <w:rPr>
          <w:rFonts w:ascii="Arial" w:eastAsia="Arial" w:hAnsi="Arial" w:cs="Arial"/>
          <w:sz w:val="20"/>
          <w:szCs w:val="20"/>
          <w:lang w:val="sl-SI"/>
        </w:rPr>
        <w:t xml:space="preserve"> </w:t>
      </w:r>
      <w:r>
        <w:rPr>
          <w:rFonts w:ascii="Arial" w:eastAsia="Arial" w:hAnsi="Arial" w:cs="Arial"/>
          <w:sz w:val="20"/>
          <w:szCs w:val="20"/>
          <w:lang w:val="sl-SI"/>
        </w:rPr>
        <w:t xml:space="preserve">bi jo </w:t>
      </w:r>
      <w:r w:rsidR="000E44CD" w:rsidRPr="00776D85">
        <w:rPr>
          <w:rFonts w:ascii="Arial" w:eastAsia="Arial" w:hAnsi="Arial" w:cs="Arial"/>
          <w:sz w:val="20"/>
          <w:szCs w:val="20"/>
          <w:lang w:val="sl-SI"/>
        </w:rPr>
        <w:t xml:space="preserve">strokovnjak s področja invalidskega ali socialnega varstva </w:t>
      </w:r>
      <w:r w:rsidR="0027501B">
        <w:rPr>
          <w:rFonts w:ascii="Arial" w:eastAsia="Arial" w:hAnsi="Arial" w:cs="Arial"/>
          <w:sz w:val="20"/>
          <w:szCs w:val="20"/>
          <w:lang w:val="sl-SI"/>
        </w:rPr>
        <w:t>in</w:t>
      </w:r>
      <w:r w:rsidR="0027501B"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strokovnjak zdravniške stroke, zaposlen na Zavodu za pokojninsko in invalidsko zavarovanje;</w:t>
      </w:r>
    </w:p>
    <w:p w14:paraId="33F30427" w14:textId="037CFECF"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 xml:space="preserve">povečan nadzor in sankcije </w:t>
      </w:r>
      <w:r w:rsidR="0027501B" w:rsidRPr="00776D85">
        <w:rPr>
          <w:rFonts w:ascii="Arial" w:eastAsia="Arial" w:hAnsi="Arial" w:cs="Arial"/>
          <w:sz w:val="20"/>
          <w:szCs w:val="20"/>
          <w:lang w:val="sl-SI"/>
        </w:rPr>
        <w:t xml:space="preserve">socialnih inšpektorjev </w:t>
      </w:r>
      <w:r w:rsidRPr="00776D85">
        <w:rPr>
          <w:rFonts w:ascii="Arial" w:eastAsia="Arial" w:hAnsi="Arial" w:cs="Arial"/>
          <w:sz w:val="20"/>
          <w:szCs w:val="20"/>
          <w:lang w:val="sl-SI"/>
        </w:rPr>
        <w:t>za vse deležnike v osebni asistenci;</w:t>
      </w:r>
    </w:p>
    <w:p w14:paraId="0CF321E4" w14:textId="77777777"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pravice in obveznosti osebnih asistentov, strokovnih vodij in usklajevalcev osebne asistence v smislu določitve njihovih osnovnih plač, pripadajočih dodatkov, povračil stroškov in drugih prejemkov;</w:t>
      </w:r>
    </w:p>
    <w:p w14:paraId="6667D382" w14:textId="46A7E2DE" w:rsidR="000E44CD" w:rsidRPr="00776D85" w:rsidRDefault="00BA6076"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status osebnega asistenta za</w:t>
      </w:r>
      <w:r w:rsidR="00C325DC">
        <w:rPr>
          <w:rFonts w:ascii="Arial" w:eastAsia="Arial" w:hAnsi="Arial" w:cs="Arial"/>
          <w:sz w:val="20"/>
          <w:szCs w:val="20"/>
          <w:lang w:val="sl-SI"/>
        </w:rPr>
        <w:t xml:space="preserve"> </w:t>
      </w:r>
      <w:r w:rsidR="0027501B">
        <w:rPr>
          <w:rFonts w:ascii="Arial" w:eastAsia="Arial" w:hAnsi="Arial" w:cs="Arial"/>
          <w:sz w:val="20"/>
          <w:szCs w:val="20"/>
          <w:lang w:val="sl-SI"/>
        </w:rPr>
        <w:t>en</w:t>
      </w:r>
      <w:r w:rsidR="008D3DCE">
        <w:rPr>
          <w:rFonts w:ascii="Arial" w:eastAsia="Arial" w:hAnsi="Arial" w:cs="Arial"/>
          <w:sz w:val="20"/>
          <w:szCs w:val="20"/>
          <w:lang w:val="sl-SI"/>
        </w:rPr>
        <w:t>ega</w:t>
      </w:r>
      <w:r w:rsidR="0027501B" w:rsidRPr="00776D85">
        <w:rPr>
          <w:rFonts w:ascii="Arial" w:eastAsia="Arial" w:hAnsi="Arial" w:cs="Arial"/>
          <w:sz w:val="20"/>
          <w:szCs w:val="20"/>
          <w:lang w:val="sl-SI"/>
        </w:rPr>
        <w:t xml:space="preserve"> </w:t>
      </w:r>
      <w:r w:rsidR="008D3DCE" w:rsidRPr="00776D85">
        <w:rPr>
          <w:rFonts w:ascii="Arial" w:eastAsia="Arial" w:hAnsi="Arial" w:cs="Arial"/>
          <w:sz w:val="20"/>
          <w:szCs w:val="20"/>
          <w:lang w:val="sl-SI"/>
        </w:rPr>
        <w:t>družinsk</w:t>
      </w:r>
      <w:r w:rsidR="008D3DCE">
        <w:rPr>
          <w:rFonts w:ascii="Arial" w:eastAsia="Arial" w:hAnsi="Arial" w:cs="Arial"/>
          <w:sz w:val="20"/>
          <w:szCs w:val="20"/>
          <w:lang w:val="sl-SI"/>
        </w:rPr>
        <w:t>ega</w:t>
      </w:r>
      <w:r w:rsidR="008D3DCE"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član</w:t>
      </w:r>
      <w:r w:rsidR="008D3DCE">
        <w:rPr>
          <w:rFonts w:ascii="Arial" w:eastAsia="Arial" w:hAnsi="Arial" w:cs="Arial"/>
          <w:sz w:val="20"/>
          <w:szCs w:val="20"/>
          <w:lang w:val="sl-SI"/>
        </w:rPr>
        <w:t>a</w:t>
      </w:r>
      <w:r w:rsidR="000E44CD" w:rsidRPr="00776D85">
        <w:rPr>
          <w:rFonts w:ascii="Arial" w:eastAsia="Arial" w:hAnsi="Arial" w:cs="Arial"/>
          <w:sz w:val="20"/>
          <w:szCs w:val="20"/>
          <w:lang w:val="sl-SI"/>
        </w:rPr>
        <w:t xml:space="preserve">, izjemoma </w:t>
      </w:r>
      <w:r w:rsidR="00CE6C73">
        <w:rPr>
          <w:rFonts w:ascii="Arial" w:eastAsia="Arial" w:hAnsi="Arial" w:cs="Arial"/>
          <w:sz w:val="20"/>
          <w:szCs w:val="20"/>
          <w:lang w:val="sl-SI"/>
        </w:rPr>
        <w:t xml:space="preserve">za </w:t>
      </w:r>
      <w:r w:rsidR="0027501B">
        <w:rPr>
          <w:rFonts w:ascii="Arial" w:eastAsia="Arial" w:hAnsi="Arial" w:cs="Arial"/>
          <w:sz w:val="20"/>
          <w:szCs w:val="20"/>
          <w:lang w:val="sl-SI"/>
        </w:rPr>
        <w:t>dva</w:t>
      </w:r>
      <w:r w:rsidR="0027501B"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družinska člana ob upravičenosti do pravice OA nad 80 ur;</w:t>
      </w:r>
    </w:p>
    <w:p w14:paraId="382A1E75" w14:textId="77777777"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omejitev samostojnih podjetnikov posameznikov kot osebnih asistentov v obsegu 20 odstotkov vseh opravljenih ur v preteklem mesecu;</w:t>
      </w:r>
    </w:p>
    <w:p w14:paraId="42DF4E7D" w14:textId="31B72CA6" w:rsidR="000E44CD" w:rsidRPr="00776D85" w:rsidRDefault="004935A5"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 xml:space="preserve">upravičenost do osebne asistence; uvedel bi </w:t>
      </w:r>
      <w:r w:rsidR="000E44CD" w:rsidRPr="00776D85">
        <w:rPr>
          <w:rFonts w:ascii="Arial" w:eastAsia="Arial" w:hAnsi="Arial" w:cs="Arial"/>
          <w:sz w:val="20"/>
          <w:szCs w:val="20"/>
          <w:lang w:val="sl-SI"/>
        </w:rPr>
        <w:t xml:space="preserve">ponovno oceno upravičenosti do osebne asistence v </w:t>
      </w:r>
      <w:r w:rsidR="003B2C7D">
        <w:rPr>
          <w:rFonts w:ascii="Arial" w:eastAsia="Arial" w:hAnsi="Arial" w:cs="Arial"/>
          <w:sz w:val="20"/>
          <w:szCs w:val="20"/>
          <w:lang w:val="sl-SI"/>
        </w:rPr>
        <w:t>petih</w:t>
      </w:r>
      <w:r w:rsidR="000E44CD" w:rsidRPr="00776D85">
        <w:rPr>
          <w:rFonts w:ascii="Arial" w:eastAsia="Arial" w:hAnsi="Arial" w:cs="Arial"/>
          <w:sz w:val="20"/>
          <w:szCs w:val="20"/>
          <w:lang w:val="sl-SI"/>
        </w:rPr>
        <w:t xml:space="preserve"> let</w:t>
      </w:r>
      <w:r w:rsidR="003B2C7D">
        <w:rPr>
          <w:rFonts w:ascii="Arial" w:eastAsia="Arial" w:hAnsi="Arial" w:cs="Arial"/>
          <w:sz w:val="20"/>
          <w:szCs w:val="20"/>
          <w:lang w:val="sl-SI"/>
        </w:rPr>
        <w:t>ih</w:t>
      </w:r>
      <w:r w:rsidR="000E44CD" w:rsidRPr="00776D85">
        <w:rPr>
          <w:rFonts w:ascii="Arial" w:eastAsia="Arial" w:hAnsi="Arial" w:cs="Arial"/>
          <w:sz w:val="20"/>
          <w:szCs w:val="20"/>
          <w:lang w:val="sl-SI"/>
        </w:rPr>
        <w:t>;</w:t>
      </w:r>
    </w:p>
    <w:p w14:paraId="0BD2DF0A" w14:textId="5B38B984"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 xml:space="preserve">preverjanje upravičenosti do osebne asistence po 65. letu starosti na </w:t>
      </w:r>
      <w:r w:rsidR="003B2C7D">
        <w:rPr>
          <w:rFonts w:ascii="Arial" w:eastAsia="Arial" w:hAnsi="Arial" w:cs="Arial"/>
          <w:sz w:val="20"/>
          <w:szCs w:val="20"/>
          <w:lang w:val="sl-SI"/>
        </w:rPr>
        <w:t>dve</w:t>
      </w:r>
      <w:r w:rsidRPr="00776D85">
        <w:rPr>
          <w:rFonts w:ascii="Arial" w:eastAsia="Arial" w:hAnsi="Arial" w:cs="Arial"/>
          <w:sz w:val="20"/>
          <w:szCs w:val="20"/>
          <w:lang w:val="sl-SI"/>
        </w:rPr>
        <w:t xml:space="preserve"> leti;</w:t>
      </w:r>
    </w:p>
    <w:p w14:paraId="37B47B58" w14:textId="29103EEC" w:rsidR="00C96681"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obvezno uporabo informacijskega sistema za evidentiranje opravljenih ur osebne asistence, v katerega so se izvajalci osebne asistence dolžni vključiti</w:t>
      </w:r>
      <w:r w:rsidR="00BB14A2" w:rsidRPr="00776D85">
        <w:rPr>
          <w:rFonts w:ascii="Arial" w:eastAsia="Arial" w:hAnsi="Arial" w:cs="Arial"/>
          <w:sz w:val="20"/>
          <w:szCs w:val="20"/>
          <w:lang w:val="sl-SI"/>
        </w:rPr>
        <w:t xml:space="preserve"> </w:t>
      </w:r>
      <w:r w:rsidRPr="00776D85">
        <w:rPr>
          <w:rFonts w:ascii="Arial" w:hAnsi="Arial" w:cs="Arial"/>
          <w:sz w:val="20"/>
          <w:szCs w:val="20"/>
          <w:lang w:val="sl-SI"/>
        </w:rPr>
        <w:t>(</w:t>
      </w:r>
      <w:r w:rsidRPr="00776D85">
        <w:rPr>
          <w:rFonts w:ascii="Arial" w:hAnsi="Arial" w:cs="Arial"/>
          <w:b/>
          <w:bCs/>
          <w:sz w:val="20"/>
          <w:szCs w:val="20"/>
          <w:lang w:val="sl-SI"/>
        </w:rPr>
        <w:t>MDDSZ</w:t>
      </w:r>
      <w:r w:rsidRPr="00776D85">
        <w:rPr>
          <w:rFonts w:ascii="Arial" w:hAnsi="Arial" w:cs="Arial"/>
          <w:sz w:val="20"/>
          <w:szCs w:val="20"/>
          <w:lang w:val="sl-SI"/>
        </w:rPr>
        <w:t>, ukrep 2.4)</w:t>
      </w:r>
      <w:r w:rsidR="00BB14A2" w:rsidRPr="00776D85">
        <w:rPr>
          <w:rFonts w:ascii="Arial" w:hAnsi="Arial" w:cs="Arial"/>
          <w:sz w:val="20"/>
          <w:szCs w:val="20"/>
          <w:lang w:val="sl-SI"/>
        </w:rPr>
        <w:t>.</w:t>
      </w:r>
    </w:p>
    <w:p w14:paraId="108379FF" w14:textId="2809E559" w:rsidR="00C96681" w:rsidRPr="00776D85" w:rsidRDefault="00986A9C" w:rsidP="00101B8A">
      <w:pPr>
        <w:spacing w:before="120" w:after="120"/>
        <w:rPr>
          <w:rFonts w:ascii="Arial" w:hAnsi="Arial" w:cs="Arial"/>
          <w:sz w:val="20"/>
          <w:szCs w:val="20"/>
        </w:rPr>
      </w:pPr>
      <w:r w:rsidRPr="00776D85">
        <w:rPr>
          <w:rFonts w:ascii="Arial" w:hAnsi="Arial" w:cs="Arial"/>
          <w:b/>
          <w:bCs/>
          <w:sz w:val="20"/>
          <w:szCs w:val="20"/>
        </w:rPr>
        <w:t>MSP, Služba za investicije</w:t>
      </w:r>
      <w:r w:rsidRPr="00776D85">
        <w:rPr>
          <w:rFonts w:ascii="Arial" w:hAnsi="Arial" w:cs="Arial"/>
          <w:sz w:val="20"/>
          <w:szCs w:val="20"/>
        </w:rPr>
        <w:t xml:space="preserve">, poroča, da se </w:t>
      </w:r>
      <w:bookmarkStart w:id="33" w:name="_Hlk195608560"/>
      <w:r w:rsidRPr="00776D85">
        <w:rPr>
          <w:rFonts w:ascii="Arial" w:hAnsi="Arial" w:cs="Arial"/>
          <w:sz w:val="20"/>
          <w:szCs w:val="20"/>
        </w:rPr>
        <w:t xml:space="preserve">pripravlja sprememba Zakona o socialnem varstvu </w:t>
      </w:r>
      <w:r w:rsidR="00254D99" w:rsidRPr="00776D85">
        <w:rPr>
          <w:rFonts w:ascii="Arial" w:hAnsi="Arial" w:cs="Arial"/>
          <w:sz w:val="20"/>
          <w:szCs w:val="20"/>
        </w:rPr>
        <w:t xml:space="preserve">(ZSV, Uradni list RS, št. 3/07 – uradno prečiščeno besedilo, 23/07 – popr., 41/07 – popr., 61/10 – ZSVarPre, 62/10 – ZUPJS, 57/12, 39/16, 52/16 – ZPPreb-1, 15/17 – DZ, 29/17, 54/17, 21/18 – ZNOrg, 31/18 – ZOA-A, 28/19, 189/20 – ZFRO, 196/21 – ZDOsk, 82/23, 84/23 – ZDOsk-1) </w:t>
      </w:r>
      <w:r w:rsidRPr="00776D85">
        <w:rPr>
          <w:rFonts w:ascii="Arial" w:hAnsi="Arial" w:cs="Arial"/>
          <w:sz w:val="20"/>
          <w:szCs w:val="20"/>
        </w:rPr>
        <w:t>glede bivanja v skupnosti</w:t>
      </w:r>
      <w:bookmarkEnd w:id="33"/>
      <w:r w:rsidRPr="00776D85">
        <w:rPr>
          <w:rFonts w:ascii="Arial" w:hAnsi="Arial" w:cs="Arial"/>
          <w:sz w:val="20"/>
          <w:szCs w:val="20"/>
        </w:rPr>
        <w:t xml:space="preserve"> z namenom opredeliti, da bo bivanje v skupnosti stanovalcem socialnovarstvenega zavoda omogočeno na način, </w:t>
      </w:r>
      <w:r w:rsidR="004935A5">
        <w:rPr>
          <w:rFonts w:ascii="Arial" w:hAnsi="Arial" w:cs="Arial"/>
          <w:sz w:val="20"/>
          <w:szCs w:val="20"/>
        </w:rPr>
        <w:t xml:space="preserve">da </w:t>
      </w:r>
      <w:r w:rsidRPr="00776D85">
        <w:rPr>
          <w:rFonts w:ascii="Arial" w:hAnsi="Arial" w:cs="Arial"/>
          <w:sz w:val="20"/>
          <w:szCs w:val="20"/>
        </w:rPr>
        <w:t xml:space="preserve">bodo lahko živeli v stanovanjih in ne bodo </w:t>
      </w:r>
      <w:r w:rsidR="004935A5">
        <w:rPr>
          <w:rFonts w:ascii="Arial" w:hAnsi="Arial" w:cs="Arial"/>
          <w:sz w:val="20"/>
          <w:szCs w:val="20"/>
        </w:rPr>
        <w:t xml:space="preserve">razvrščeni </w:t>
      </w:r>
      <w:r w:rsidRPr="00776D85">
        <w:rPr>
          <w:rFonts w:ascii="Arial" w:hAnsi="Arial" w:cs="Arial"/>
          <w:sz w:val="20"/>
          <w:szCs w:val="20"/>
        </w:rPr>
        <w:t xml:space="preserve">kot posebne družbene skupine. Sprememba je posledica tudi odločbe inšpektorja iz Inšpektorata </w:t>
      </w:r>
      <w:r w:rsidR="003B2C7D">
        <w:rPr>
          <w:rFonts w:ascii="Arial" w:hAnsi="Arial" w:cs="Arial"/>
          <w:sz w:val="20"/>
          <w:szCs w:val="20"/>
        </w:rPr>
        <w:t xml:space="preserve">Republike Slovenije </w:t>
      </w:r>
      <w:r w:rsidRPr="00776D85">
        <w:rPr>
          <w:rFonts w:ascii="Arial" w:hAnsi="Arial" w:cs="Arial"/>
          <w:sz w:val="20"/>
          <w:szCs w:val="20"/>
        </w:rPr>
        <w:t xml:space="preserve">za naravne vire in prostor, Območna enota nova Gorica, ki je ugotovil, da </w:t>
      </w:r>
      <w:r w:rsidR="0027501B">
        <w:rPr>
          <w:rFonts w:ascii="Arial" w:hAnsi="Arial" w:cs="Arial"/>
          <w:sz w:val="20"/>
          <w:szCs w:val="20"/>
        </w:rPr>
        <w:t>s</w:t>
      </w:r>
      <w:r w:rsidR="0027501B" w:rsidRPr="00776D85">
        <w:rPr>
          <w:rFonts w:ascii="Arial" w:hAnsi="Arial" w:cs="Arial"/>
          <w:sz w:val="20"/>
          <w:szCs w:val="20"/>
        </w:rPr>
        <w:t xml:space="preserve">o </w:t>
      </w:r>
      <w:r w:rsidRPr="00776D85">
        <w:rPr>
          <w:rFonts w:ascii="Arial" w:hAnsi="Arial" w:cs="Arial"/>
          <w:sz w:val="20"/>
          <w:szCs w:val="20"/>
        </w:rPr>
        <w:t>posamezne stanovanjske stavbe, ki so v upravljanju zavoda in v katerih zavod izvaja storitve podpore stanovalcem (socialni servis, psihosocialna podpora</w:t>
      </w:r>
      <w:r w:rsidR="004935A5">
        <w:rPr>
          <w:rFonts w:ascii="Arial" w:hAnsi="Arial" w:cs="Arial"/>
          <w:sz w:val="20"/>
          <w:szCs w:val="20"/>
        </w:rPr>
        <w:t xml:space="preserve"> </w:t>
      </w:r>
      <w:r w:rsidRPr="00776D85">
        <w:rPr>
          <w:rFonts w:ascii="Arial" w:hAnsi="Arial" w:cs="Arial"/>
          <w:sz w:val="20"/>
          <w:szCs w:val="20"/>
        </w:rPr>
        <w:t xml:space="preserve">…), del zavoda in s tem tudi del storitve institucionalnega varstva. Posledično bi bilo </w:t>
      </w:r>
      <w:r w:rsidR="005874D5">
        <w:rPr>
          <w:rFonts w:ascii="Arial" w:hAnsi="Arial" w:cs="Arial"/>
          <w:sz w:val="20"/>
          <w:szCs w:val="20"/>
        </w:rPr>
        <w:t>treba</w:t>
      </w:r>
      <w:r w:rsidR="005874D5" w:rsidRPr="00776D85">
        <w:rPr>
          <w:rFonts w:ascii="Arial" w:hAnsi="Arial" w:cs="Arial"/>
          <w:sz w:val="20"/>
          <w:szCs w:val="20"/>
        </w:rPr>
        <w:t xml:space="preserve"> </w:t>
      </w:r>
      <w:r w:rsidRPr="00776D85">
        <w:rPr>
          <w:rFonts w:ascii="Arial" w:hAnsi="Arial" w:cs="Arial"/>
          <w:sz w:val="20"/>
          <w:szCs w:val="20"/>
        </w:rPr>
        <w:t xml:space="preserve">objekte </w:t>
      </w:r>
      <w:r w:rsidR="00674F4C">
        <w:rPr>
          <w:rFonts w:ascii="Arial" w:hAnsi="Arial" w:cs="Arial"/>
          <w:sz w:val="20"/>
          <w:szCs w:val="20"/>
        </w:rPr>
        <w:t xml:space="preserve">razvrstiti </w:t>
      </w:r>
      <w:r w:rsidRPr="00776D85">
        <w:rPr>
          <w:rFonts w:ascii="Arial" w:hAnsi="Arial" w:cs="Arial"/>
          <w:sz w:val="20"/>
          <w:szCs w:val="20"/>
        </w:rPr>
        <w:t>kot stanovanjske objekte za posebne družbene skupine (CC-SI 11300), ki glede na občinske izvedbene akte niso dopustni na vseh stanovanjskih območjih</w:t>
      </w:r>
      <w:r w:rsidR="0027501B">
        <w:rPr>
          <w:rFonts w:ascii="Arial" w:hAnsi="Arial" w:cs="Arial"/>
          <w:sz w:val="20"/>
          <w:szCs w:val="20"/>
        </w:rPr>
        <w:t>.</w:t>
      </w:r>
      <w:r w:rsidRPr="00776D85">
        <w:rPr>
          <w:rFonts w:ascii="Arial" w:hAnsi="Arial" w:cs="Arial"/>
          <w:sz w:val="20"/>
          <w:szCs w:val="20"/>
        </w:rPr>
        <w:t xml:space="preserve"> poleg tega pa izpeljati postopke za spremembo namembnosti konkretnih objektov (</w:t>
      </w:r>
      <w:r w:rsidRPr="00776D85">
        <w:rPr>
          <w:rFonts w:ascii="Arial" w:hAnsi="Arial" w:cs="Arial"/>
          <w:b/>
          <w:bCs/>
          <w:sz w:val="20"/>
          <w:szCs w:val="20"/>
        </w:rPr>
        <w:t>MSP</w:t>
      </w:r>
      <w:r w:rsidRPr="00776D85">
        <w:rPr>
          <w:rFonts w:ascii="Arial" w:hAnsi="Arial" w:cs="Arial"/>
          <w:sz w:val="20"/>
          <w:szCs w:val="20"/>
        </w:rPr>
        <w:t>, ukrepa 2.1 in 2.6).</w:t>
      </w:r>
    </w:p>
    <w:p w14:paraId="5B289E34"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Programi</w:t>
      </w:r>
    </w:p>
    <w:p w14:paraId="769296AF" w14:textId="77777777" w:rsidR="00C96681" w:rsidRPr="00776D85" w:rsidRDefault="001A1A89"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so s</w:t>
      </w:r>
      <w:r w:rsidR="000E44CD" w:rsidRPr="00776D85">
        <w:rPr>
          <w:rFonts w:ascii="Arial" w:hAnsi="Arial" w:cs="Arial"/>
          <w:sz w:val="20"/>
          <w:szCs w:val="20"/>
        </w:rPr>
        <w:t>toritve osebne asistence in storitve socialnega vključevanja invalidov v letu 2024 potekale nemoteno</w:t>
      </w:r>
      <w:r w:rsidRPr="00776D85">
        <w:rPr>
          <w:rFonts w:ascii="Arial" w:hAnsi="Arial" w:cs="Arial"/>
          <w:sz w:val="20"/>
          <w:szCs w:val="20"/>
        </w:rPr>
        <w:t xml:space="preserve"> </w:t>
      </w:r>
      <w:r w:rsidR="000E44CD" w:rsidRPr="00776D85">
        <w:rPr>
          <w:rFonts w:ascii="Arial" w:hAnsi="Arial" w:cs="Arial"/>
          <w:sz w:val="20"/>
          <w:szCs w:val="20"/>
        </w:rPr>
        <w:t>(</w:t>
      </w:r>
      <w:r w:rsidR="000E44CD" w:rsidRPr="00776D85">
        <w:rPr>
          <w:rFonts w:ascii="Arial" w:hAnsi="Arial" w:cs="Arial"/>
          <w:b/>
          <w:bCs/>
          <w:sz w:val="20"/>
          <w:szCs w:val="20"/>
        </w:rPr>
        <w:t>MDDSZ</w:t>
      </w:r>
      <w:r w:rsidR="000E44CD" w:rsidRPr="00776D85">
        <w:rPr>
          <w:rFonts w:ascii="Arial" w:hAnsi="Arial" w:cs="Arial"/>
          <w:sz w:val="20"/>
          <w:szCs w:val="20"/>
        </w:rPr>
        <w:t>, ukrep</w:t>
      </w:r>
      <w:r w:rsidRPr="00776D85">
        <w:rPr>
          <w:rFonts w:ascii="Arial" w:hAnsi="Arial" w:cs="Arial"/>
          <w:sz w:val="20"/>
          <w:szCs w:val="20"/>
        </w:rPr>
        <w:t>a</w:t>
      </w:r>
      <w:r w:rsidR="000E44CD" w:rsidRPr="00776D85">
        <w:rPr>
          <w:rFonts w:ascii="Arial" w:hAnsi="Arial" w:cs="Arial"/>
          <w:sz w:val="20"/>
          <w:szCs w:val="20"/>
        </w:rPr>
        <w:t xml:space="preserve"> 2.2 in 2.4). </w:t>
      </w:r>
    </w:p>
    <w:p w14:paraId="069F2014" w14:textId="3E134E9D" w:rsidR="00C96681" w:rsidRPr="00776D85" w:rsidRDefault="001A1A89" w:rsidP="00101B8A">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poroča o javnem</w:t>
      </w:r>
      <w:r w:rsidR="000E44CD" w:rsidRPr="00776D85">
        <w:rPr>
          <w:rFonts w:ascii="Arial" w:hAnsi="Arial" w:cs="Arial"/>
          <w:sz w:val="20"/>
          <w:szCs w:val="20"/>
        </w:rPr>
        <w:t xml:space="preserve"> razpis</w:t>
      </w:r>
      <w:r w:rsidRPr="00776D85">
        <w:rPr>
          <w:rFonts w:ascii="Arial" w:hAnsi="Arial" w:cs="Arial"/>
          <w:sz w:val="20"/>
          <w:szCs w:val="20"/>
        </w:rPr>
        <w:t>u</w:t>
      </w:r>
      <w:r w:rsidR="000E44CD" w:rsidRPr="00776D85">
        <w:rPr>
          <w:rFonts w:ascii="Arial" w:hAnsi="Arial" w:cs="Arial"/>
          <w:sz w:val="20"/>
          <w:szCs w:val="20"/>
        </w:rPr>
        <w:t xml:space="preserve"> za sofinanciranje projektov večgeneracijskih centrov+ (VGC+), ki se izvaja od 1. </w:t>
      </w:r>
      <w:r w:rsidR="00E3531F" w:rsidRPr="00776D85">
        <w:rPr>
          <w:rFonts w:ascii="Arial" w:hAnsi="Arial" w:cs="Arial"/>
          <w:sz w:val="20"/>
          <w:szCs w:val="20"/>
        </w:rPr>
        <w:t xml:space="preserve">avgusta </w:t>
      </w:r>
      <w:r w:rsidR="000E44CD" w:rsidRPr="00776D85">
        <w:rPr>
          <w:rFonts w:ascii="Arial" w:hAnsi="Arial" w:cs="Arial"/>
          <w:sz w:val="20"/>
          <w:szCs w:val="20"/>
        </w:rPr>
        <w:t xml:space="preserve">2024. V okviru javnega razpisa je bilo izbranih 16 projektov, ki kot eno od </w:t>
      </w:r>
      <w:r w:rsidR="003C18D8" w:rsidRPr="00776D85">
        <w:rPr>
          <w:rFonts w:ascii="Arial" w:hAnsi="Arial" w:cs="Arial"/>
          <w:sz w:val="20"/>
          <w:szCs w:val="20"/>
        </w:rPr>
        <w:t>c</w:t>
      </w:r>
      <w:r w:rsidR="00A050C1" w:rsidRPr="00776D85">
        <w:rPr>
          <w:rFonts w:ascii="Arial" w:hAnsi="Arial" w:cs="Arial"/>
          <w:sz w:val="20"/>
          <w:szCs w:val="20"/>
        </w:rPr>
        <w:t>ilj</w:t>
      </w:r>
      <w:r w:rsidR="000E44CD" w:rsidRPr="00776D85">
        <w:rPr>
          <w:rFonts w:ascii="Arial" w:hAnsi="Arial" w:cs="Arial"/>
          <w:sz w:val="20"/>
          <w:szCs w:val="20"/>
        </w:rPr>
        <w:t xml:space="preserve">nih skupin vključujejo tudi invalide. Pogoj za prijavo na javni razpis so bili invalidom dostopni prostori </w:t>
      </w:r>
      <w:r w:rsidR="0027501B">
        <w:rPr>
          <w:rFonts w:ascii="Arial" w:hAnsi="Arial" w:cs="Arial"/>
          <w:sz w:val="20"/>
          <w:szCs w:val="20"/>
        </w:rPr>
        <w:t>za</w:t>
      </w:r>
      <w:r w:rsidR="000E44CD" w:rsidRPr="00776D85">
        <w:rPr>
          <w:rFonts w:ascii="Arial" w:hAnsi="Arial" w:cs="Arial"/>
          <w:sz w:val="20"/>
          <w:szCs w:val="20"/>
        </w:rPr>
        <w:t xml:space="preserve"> neformalno druženje in informiranje </w:t>
      </w:r>
      <w:r w:rsidR="003C18D8" w:rsidRPr="00776D85">
        <w:rPr>
          <w:rFonts w:ascii="Arial" w:hAnsi="Arial" w:cs="Arial"/>
          <w:sz w:val="20"/>
          <w:szCs w:val="20"/>
        </w:rPr>
        <w:t>c</w:t>
      </w:r>
      <w:r w:rsidR="00A050C1" w:rsidRPr="00776D85">
        <w:rPr>
          <w:rFonts w:ascii="Arial" w:hAnsi="Arial" w:cs="Arial"/>
          <w:sz w:val="20"/>
          <w:szCs w:val="20"/>
        </w:rPr>
        <w:t>ilj</w:t>
      </w:r>
      <w:r w:rsidR="000E44CD" w:rsidRPr="00776D85">
        <w:rPr>
          <w:rFonts w:ascii="Arial" w:hAnsi="Arial" w:cs="Arial"/>
          <w:sz w:val="20"/>
          <w:szCs w:val="20"/>
        </w:rPr>
        <w:t xml:space="preserve">nih skupin z namenom preprečevanja socialne izključenosti. Poleg tega v okviru vseh projektov VGC+ izvajajo različne vsebine, namenjene in prilagojene </w:t>
      </w:r>
      <w:r w:rsidR="0027501B">
        <w:rPr>
          <w:rFonts w:ascii="Arial" w:hAnsi="Arial" w:cs="Arial"/>
          <w:sz w:val="20"/>
          <w:szCs w:val="20"/>
        </w:rPr>
        <w:t>prav</w:t>
      </w:r>
      <w:r w:rsidR="0027501B" w:rsidRPr="00776D85">
        <w:rPr>
          <w:rFonts w:ascii="Arial" w:hAnsi="Arial" w:cs="Arial"/>
          <w:sz w:val="20"/>
          <w:szCs w:val="20"/>
        </w:rPr>
        <w:t xml:space="preserve"> </w:t>
      </w:r>
      <w:r w:rsidR="000E44CD" w:rsidRPr="00776D85">
        <w:rPr>
          <w:rFonts w:ascii="Arial" w:hAnsi="Arial" w:cs="Arial"/>
          <w:sz w:val="20"/>
          <w:szCs w:val="20"/>
        </w:rPr>
        <w:t>invalidom (</w:t>
      </w:r>
      <w:r w:rsidR="00500F62">
        <w:rPr>
          <w:rFonts w:ascii="Arial" w:hAnsi="Arial" w:cs="Arial"/>
          <w:sz w:val="20"/>
          <w:szCs w:val="20"/>
        </w:rPr>
        <w:t>na primer</w:t>
      </w:r>
      <w:r w:rsidR="000E44CD" w:rsidRPr="00776D85">
        <w:rPr>
          <w:rFonts w:ascii="Arial" w:hAnsi="Arial" w:cs="Arial"/>
          <w:sz w:val="20"/>
          <w:szCs w:val="20"/>
        </w:rPr>
        <w:t xml:space="preserve"> vodene vadbe, delavnice za razvoj spretnosti, delavnice za razvoj digitalne pismenosti, predavanja za krepitev duševnega zdravja </w:t>
      </w:r>
      <w:r w:rsidR="00500F62">
        <w:rPr>
          <w:rFonts w:ascii="Arial" w:hAnsi="Arial" w:cs="Arial"/>
          <w:sz w:val="20"/>
          <w:szCs w:val="20"/>
        </w:rPr>
        <w:t>in drugo</w:t>
      </w:r>
      <w:r w:rsidR="000E44CD" w:rsidRPr="00776D85">
        <w:rPr>
          <w:rFonts w:ascii="Arial" w:hAnsi="Arial" w:cs="Arial"/>
          <w:sz w:val="20"/>
          <w:szCs w:val="20"/>
        </w:rPr>
        <w:t xml:space="preserve">). V okviru projektov je bilo od 1. </w:t>
      </w:r>
      <w:r w:rsidR="00E3531F" w:rsidRPr="00776D85">
        <w:rPr>
          <w:rFonts w:ascii="Arial" w:hAnsi="Arial" w:cs="Arial"/>
          <w:sz w:val="20"/>
          <w:szCs w:val="20"/>
        </w:rPr>
        <w:t xml:space="preserve">avgusta </w:t>
      </w:r>
      <w:r w:rsidR="000E44CD" w:rsidRPr="00776D85">
        <w:rPr>
          <w:rFonts w:ascii="Arial" w:hAnsi="Arial" w:cs="Arial"/>
          <w:sz w:val="20"/>
          <w:szCs w:val="20"/>
        </w:rPr>
        <w:t>do 31.</w:t>
      </w:r>
      <w:r w:rsidR="00E3531F" w:rsidRPr="00776D85">
        <w:rPr>
          <w:rFonts w:ascii="Arial" w:hAnsi="Arial" w:cs="Arial"/>
          <w:sz w:val="20"/>
          <w:szCs w:val="20"/>
        </w:rPr>
        <w:t xml:space="preserve"> decembra</w:t>
      </w:r>
      <w:r w:rsidR="000E44CD" w:rsidRPr="00776D85">
        <w:rPr>
          <w:rFonts w:ascii="Arial" w:hAnsi="Arial" w:cs="Arial"/>
          <w:sz w:val="20"/>
          <w:szCs w:val="20"/>
        </w:rPr>
        <w:t xml:space="preserve"> 2024 izvedenih 630 ur vsebin, namenjenim invalidom</w:t>
      </w:r>
      <w:r w:rsidRPr="00776D85">
        <w:rPr>
          <w:rFonts w:ascii="Arial" w:hAnsi="Arial" w:cs="Arial"/>
          <w:sz w:val="20"/>
          <w:szCs w:val="20"/>
        </w:rPr>
        <w:t xml:space="preserve"> </w:t>
      </w:r>
      <w:r w:rsidR="000E44CD" w:rsidRPr="00776D85">
        <w:rPr>
          <w:rFonts w:ascii="Arial" w:hAnsi="Arial" w:cs="Arial"/>
          <w:sz w:val="20"/>
          <w:szCs w:val="20"/>
        </w:rPr>
        <w:t>(MDDSZ, ukrep 2.2</w:t>
      </w:r>
      <w:r w:rsidRPr="00776D85">
        <w:rPr>
          <w:rFonts w:ascii="Arial" w:hAnsi="Arial" w:cs="Arial"/>
          <w:sz w:val="20"/>
          <w:szCs w:val="20"/>
        </w:rPr>
        <w:t>).</w:t>
      </w:r>
    </w:p>
    <w:p w14:paraId="520712A0" w14:textId="3AF70C67" w:rsidR="00C96681" w:rsidRPr="00776D85" w:rsidRDefault="000E44CD" w:rsidP="00101B8A">
      <w:pPr>
        <w:spacing w:before="120" w:after="120"/>
        <w:rPr>
          <w:rFonts w:ascii="Arial" w:eastAsia="Arial" w:hAnsi="Arial" w:cs="Arial"/>
          <w:sz w:val="20"/>
          <w:szCs w:val="20"/>
        </w:rPr>
      </w:pPr>
      <w:r w:rsidRPr="00776D85">
        <w:rPr>
          <w:rFonts w:ascii="Arial" w:eastAsia="Arial" w:hAnsi="Arial" w:cs="Arial"/>
          <w:b/>
          <w:bCs/>
          <w:color w:val="000000" w:themeColor="text1"/>
          <w:sz w:val="20"/>
          <w:szCs w:val="20"/>
        </w:rPr>
        <w:t>MDDSZ, Direktorat za socialne zadeve</w:t>
      </w:r>
      <w:r w:rsidRPr="00776D85">
        <w:rPr>
          <w:rFonts w:ascii="Arial" w:eastAsia="Arial" w:hAnsi="Arial" w:cs="Arial"/>
          <w:color w:val="000000" w:themeColor="text1"/>
          <w:sz w:val="20"/>
          <w:szCs w:val="20"/>
        </w:rPr>
        <w:t xml:space="preserve">, poroča, da je </w:t>
      </w:r>
      <w:r w:rsidR="0027501B" w:rsidRPr="00776D85">
        <w:rPr>
          <w:rFonts w:ascii="Arial" w:eastAsia="Arial" w:hAnsi="Arial" w:cs="Arial"/>
          <w:sz w:val="20"/>
          <w:szCs w:val="20"/>
        </w:rPr>
        <w:t>MDDSZ</w:t>
      </w:r>
      <w:r w:rsidR="0027501B"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v</w:t>
      </w:r>
      <w:r w:rsidRPr="00776D85">
        <w:rPr>
          <w:rFonts w:ascii="Arial" w:eastAsia="Arial" w:hAnsi="Arial" w:cs="Arial"/>
          <w:sz w:val="20"/>
          <w:szCs w:val="20"/>
        </w:rPr>
        <w:t xml:space="preserve"> letu 2024 na podlagi javnih razpisov za sofinanciranje socialnovarstvenih programov sofinanciralo 1</w:t>
      </w:r>
      <w:r w:rsidR="00934F25" w:rsidRPr="00776D85">
        <w:rPr>
          <w:rFonts w:ascii="Arial" w:eastAsia="Arial" w:hAnsi="Arial" w:cs="Arial"/>
          <w:sz w:val="20"/>
          <w:szCs w:val="20"/>
        </w:rPr>
        <w:t>5</w:t>
      </w:r>
      <w:r w:rsidRPr="00776D85">
        <w:rPr>
          <w:rFonts w:ascii="Arial" w:eastAsia="Arial" w:hAnsi="Arial" w:cs="Arial"/>
          <w:sz w:val="20"/>
          <w:szCs w:val="20"/>
        </w:rPr>
        <w:t xml:space="preserve"> programov</w:t>
      </w:r>
      <w:r w:rsidR="0027501B">
        <w:rPr>
          <w:rFonts w:ascii="Arial" w:eastAsia="Arial" w:hAnsi="Arial" w:cs="Arial"/>
          <w:sz w:val="20"/>
          <w:szCs w:val="20"/>
        </w:rPr>
        <w:t>,</w:t>
      </w:r>
      <w:r w:rsidRPr="00776D85">
        <w:rPr>
          <w:rFonts w:ascii="Arial" w:eastAsia="Arial" w:hAnsi="Arial" w:cs="Arial"/>
          <w:sz w:val="20"/>
          <w:szCs w:val="20"/>
        </w:rPr>
        <w:t xml:space="preserve"> namenjenih invalidom</w:t>
      </w:r>
      <w:r w:rsidR="0027501B">
        <w:rPr>
          <w:rFonts w:ascii="Arial" w:eastAsia="Arial" w:hAnsi="Arial" w:cs="Arial"/>
          <w:sz w:val="20"/>
          <w:szCs w:val="20"/>
        </w:rPr>
        <w:t>,</w:t>
      </w:r>
      <w:r w:rsidRPr="00776D85">
        <w:rPr>
          <w:rFonts w:ascii="Arial" w:eastAsia="Arial" w:hAnsi="Arial" w:cs="Arial"/>
          <w:sz w:val="20"/>
          <w:szCs w:val="20"/>
        </w:rPr>
        <w:t xml:space="preserve"> v skupni vrednosti </w:t>
      </w:r>
      <w:r w:rsidR="00190396">
        <w:rPr>
          <w:rFonts w:ascii="Arial" w:eastAsia="Arial" w:hAnsi="Arial" w:cs="Arial"/>
          <w:sz w:val="20"/>
          <w:szCs w:val="20"/>
        </w:rPr>
        <w:t>več kot</w:t>
      </w:r>
      <w:r w:rsidR="00190396" w:rsidRPr="00776D85">
        <w:rPr>
          <w:rFonts w:ascii="Arial" w:eastAsia="Arial" w:hAnsi="Arial" w:cs="Arial"/>
          <w:sz w:val="20"/>
          <w:szCs w:val="20"/>
        </w:rPr>
        <w:t xml:space="preserve"> </w:t>
      </w:r>
      <w:r w:rsidR="00934F25" w:rsidRPr="00776D85">
        <w:rPr>
          <w:rFonts w:ascii="Arial" w:eastAsia="Arial" w:hAnsi="Arial" w:cs="Arial"/>
          <w:sz w:val="20"/>
          <w:szCs w:val="20"/>
        </w:rPr>
        <w:t>90</w:t>
      </w:r>
      <w:r w:rsidRPr="00776D85">
        <w:rPr>
          <w:rFonts w:ascii="Arial" w:eastAsia="Arial" w:hAnsi="Arial" w:cs="Arial"/>
          <w:sz w:val="20"/>
          <w:szCs w:val="20"/>
        </w:rPr>
        <w:t xml:space="preserve">0.000 </w:t>
      </w:r>
      <w:r w:rsidR="00190396">
        <w:rPr>
          <w:rFonts w:ascii="Arial" w:eastAsia="Arial" w:hAnsi="Arial" w:cs="Arial"/>
          <w:sz w:val="20"/>
          <w:szCs w:val="20"/>
        </w:rPr>
        <w:t>evrov</w:t>
      </w:r>
      <w:r w:rsidRPr="00776D85">
        <w:rPr>
          <w:rFonts w:ascii="Arial" w:eastAsia="Arial" w:hAnsi="Arial" w:cs="Arial"/>
          <w:sz w:val="20"/>
          <w:szCs w:val="20"/>
        </w:rPr>
        <w:t>. V te programe je bilo v letu 202</w:t>
      </w:r>
      <w:r w:rsidR="00535994">
        <w:rPr>
          <w:rFonts w:ascii="Arial" w:eastAsia="Arial" w:hAnsi="Arial" w:cs="Arial"/>
          <w:sz w:val="20"/>
          <w:szCs w:val="20"/>
        </w:rPr>
        <w:t xml:space="preserve">4 </w:t>
      </w:r>
      <w:r w:rsidRPr="00776D85">
        <w:rPr>
          <w:rFonts w:ascii="Arial" w:eastAsia="Arial" w:hAnsi="Arial" w:cs="Arial"/>
          <w:sz w:val="20"/>
          <w:szCs w:val="20"/>
        </w:rPr>
        <w:t xml:space="preserve">vključenih </w:t>
      </w:r>
      <w:r w:rsidR="00CE676F">
        <w:rPr>
          <w:rFonts w:ascii="Arial" w:eastAsia="Arial" w:hAnsi="Arial" w:cs="Arial"/>
          <w:sz w:val="20"/>
          <w:szCs w:val="20"/>
        </w:rPr>
        <w:t>več kot</w:t>
      </w:r>
      <w:r w:rsidR="00CE676F" w:rsidRPr="00776D85">
        <w:rPr>
          <w:rFonts w:ascii="Arial" w:eastAsia="Arial" w:hAnsi="Arial" w:cs="Arial"/>
          <w:sz w:val="20"/>
          <w:szCs w:val="20"/>
        </w:rPr>
        <w:t xml:space="preserve"> </w:t>
      </w:r>
      <w:r w:rsidRPr="00776D85">
        <w:rPr>
          <w:rFonts w:ascii="Arial" w:eastAsia="Arial" w:hAnsi="Arial" w:cs="Arial"/>
          <w:sz w:val="20"/>
          <w:szCs w:val="20"/>
        </w:rPr>
        <w:t>1700 uporabnikov.</w:t>
      </w:r>
    </w:p>
    <w:p w14:paraId="124ACB8C" w14:textId="0C514880" w:rsidR="001A1A89" w:rsidRPr="00776D85" w:rsidRDefault="001A1A89" w:rsidP="00101B8A">
      <w:pPr>
        <w:pStyle w:val="Napis"/>
        <w:jc w:val="left"/>
        <w:rPr>
          <w:rFonts w:eastAsia="Arial"/>
          <w:sz w:val="20"/>
          <w:szCs w:val="20"/>
          <w:lang w:val="sl-SI"/>
        </w:rPr>
      </w:pPr>
      <w:bookmarkStart w:id="34" w:name="_Toc196828653"/>
      <w:r w:rsidRPr="00776D85">
        <w:rPr>
          <w:lang w:val="sl-SI"/>
        </w:rPr>
        <w:t xml:space="preserve">Preglednica </w:t>
      </w:r>
      <w:r w:rsidRPr="00776D85">
        <w:rPr>
          <w:lang w:val="sl-SI"/>
        </w:rPr>
        <w:fldChar w:fldCharType="begin"/>
      </w:r>
      <w:r w:rsidRPr="00776D85">
        <w:rPr>
          <w:lang w:val="sl-SI"/>
        </w:rPr>
        <w:instrText xml:space="preserve"> SEQ Preglednica \* ARABIC </w:instrText>
      </w:r>
      <w:r w:rsidRPr="00776D85">
        <w:rPr>
          <w:lang w:val="sl-SI"/>
        </w:rPr>
        <w:fldChar w:fldCharType="separate"/>
      </w:r>
      <w:r w:rsidRPr="00776D85">
        <w:rPr>
          <w:noProof/>
          <w:lang w:val="sl-SI"/>
        </w:rPr>
        <w:t>2</w:t>
      </w:r>
      <w:r w:rsidRPr="00776D85">
        <w:rPr>
          <w:noProof/>
          <w:lang w:val="sl-SI"/>
        </w:rPr>
        <w:fldChar w:fldCharType="end"/>
      </w:r>
      <w:r w:rsidRPr="00776D85">
        <w:rPr>
          <w:lang w:val="sl-SI"/>
        </w:rPr>
        <w:t>: Sofinancirani socialnovarstveni programi</w:t>
      </w:r>
      <w:r w:rsidR="00CE676F">
        <w:rPr>
          <w:lang w:val="sl-SI"/>
        </w:rPr>
        <w:t>,</w:t>
      </w:r>
      <w:r w:rsidRPr="00776D85">
        <w:rPr>
          <w:lang w:val="sl-SI"/>
        </w:rPr>
        <w:t xml:space="preserve"> namenjeni invalidom v letu 2024 (MDDSZ)</w:t>
      </w:r>
      <w:bookmarkEnd w:id="34"/>
    </w:p>
    <w:tbl>
      <w:tblPr>
        <w:tblStyle w:val="Tabelamrea"/>
        <w:tblW w:w="8208" w:type="dxa"/>
        <w:tblLook w:val="04A0" w:firstRow="1" w:lastRow="0" w:firstColumn="1" w:lastColumn="0" w:noHBand="0" w:noVBand="1"/>
        <w:tblCaption w:val="preglednica 2"/>
        <w:tblDescription w:val="preglednica prikazuje seznam sofinanciranih socialnovarstvenih programov namenjenim invalidom v letu 2024. Vsebuje seznam organizacij, naziv programov ter izplačana sredstva s strani MDDSZ"/>
      </w:tblPr>
      <w:tblGrid>
        <w:gridCol w:w="2589"/>
        <w:gridCol w:w="3167"/>
        <w:gridCol w:w="2452"/>
      </w:tblGrid>
      <w:tr w:rsidR="00170EB7" w:rsidRPr="00776D85" w14:paraId="59827FEC" w14:textId="77777777" w:rsidTr="00170EB7">
        <w:trPr>
          <w:trHeight w:val="70"/>
        </w:trPr>
        <w:tc>
          <w:tcPr>
            <w:tcW w:w="2589" w:type="dxa"/>
          </w:tcPr>
          <w:p w14:paraId="5E00AD7D" w14:textId="7F865A33" w:rsidR="00170EB7" w:rsidRPr="00776D85" w:rsidRDefault="00170EB7" w:rsidP="008A4036">
            <w:pPr>
              <w:spacing w:after="0"/>
              <w:jc w:val="both"/>
              <w:rPr>
                <w:rFonts w:ascii="Arial" w:eastAsia="Calibri" w:hAnsi="Arial" w:cs="Arial"/>
                <w:sz w:val="18"/>
                <w:szCs w:val="18"/>
              </w:rPr>
            </w:pPr>
            <w:r w:rsidRPr="00776D85">
              <w:rPr>
                <w:rFonts w:ascii="Arial" w:eastAsia="Calibri" w:hAnsi="Arial" w:cs="Arial"/>
                <w:sz w:val="18"/>
                <w:szCs w:val="18"/>
              </w:rPr>
              <w:t>Naziv organizacije</w:t>
            </w:r>
          </w:p>
        </w:tc>
        <w:tc>
          <w:tcPr>
            <w:tcW w:w="3167" w:type="dxa"/>
          </w:tcPr>
          <w:p w14:paraId="5B0C8FF7" w14:textId="4DFD8A7A" w:rsidR="00170EB7" w:rsidRPr="00776D85" w:rsidRDefault="00170EB7" w:rsidP="008A4036">
            <w:pPr>
              <w:spacing w:after="0"/>
              <w:jc w:val="both"/>
              <w:rPr>
                <w:rFonts w:ascii="Arial" w:eastAsia="Calibri" w:hAnsi="Arial" w:cs="Arial"/>
                <w:sz w:val="18"/>
                <w:szCs w:val="18"/>
              </w:rPr>
            </w:pPr>
            <w:r w:rsidRPr="00776D85">
              <w:rPr>
                <w:rFonts w:ascii="Arial" w:eastAsia="Calibri" w:hAnsi="Arial" w:cs="Arial"/>
                <w:sz w:val="18"/>
                <w:szCs w:val="18"/>
              </w:rPr>
              <w:t>Naslov programa</w:t>
            </w:r>
          </w:p>
        </w:tc>
        <w:tc>
          <w:tcPr>
            <w:tcW w:w="2452" w:type="dxa"/>
            <w:vAlign w:val="bottom"/>
          </w:tcPr>
          <w:p w14:paraId="0BFBE4BB" w14:textId="05766B2D" w:rsidR="00170EB7" w:rsidRPr="00776D85" w:rsidRDefault="000946F6" w:rsidP="008A4036">
            <w:pPr>
              <w:spacing w:after="0"/>
              <w:jc w:val="right"/>
              <w:rPr>
                <w:rFonts w:ascii="Arial" w:eastAsia="Calibri" w:hAnsi="Arial" w:cs="Arial"/>
                <w:sz w:val="18"/>
                <w:szCs w:val="18"/>
              </w:rPr>
            </w:pPr>
            <w:r w:rsidRPr="00776D85">
              <w:rPr>
                <w:rFonts w:ascii="Arial" w:eastAsia="Calibri" w:hAnsi="Arial" w:cs="Arial"/>
                <w:sz w:val="18"/>
                <w:szCs w:val="18"/>
              </w:rPr>
              <w:t>Sredstva MDDSZ</w:t>
            </w:r>
          </w:p>
        </w:tc>
      </w:tr>
      <w:tr w:rsidR="00170EB7" w:rsidRPr="00776D85" w14:paraId="498A8D4D" w14:textId="77777777" w:rsidTr="00170EB7">
        <w:trPr>
          <w:trHeight w:val="700"/>
        </w:trPr>
        <w:tc>
          <w:tcPr>
            <w:tcW w:w="2589" w:type="dxa"/>
          </w:tcPr>
          <w:p w14:paraId="43369E3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Združenje gluhoslepih Slovenije DLAN</w:t>
            </w:r>
          </w:p>
        </w:tc>
        <w:tc>
          <w:tcPr>
            <w:tcW w:w="3167" w:type="dxa"/>
          </w:tcPr>
          <w:p w14:paraId="21601AC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Usposabljanje in socialna rehabilitacija gluhoslepih</w:t>
            </w:r>
          </w:p>
        </w:tc>
        <w:tc>
          <w:tcPr>
            <w:tcW w:w="2452" w:type="dxa"/>
            <w:vAlign w:val="bottom"/>
          </w:tcPr>
          <w:p w14:paraId="7EEF9DED" w14:textId="112D3AC9" w:rsidR="00170EB7" w:rsidRPr="00776D85" w:rsidRDefault="00170EB7" w:rsidP="002E63FD">
            <w:pPr>
              <w:spacing w:after="0"/>
              <w:jc w:val="right"/>
              <w:rPr>
                <w:rFonts w:ascii="Arial" w:eastAsia="Calibri" w:hAnsi="Arial" w:cs="Arial"/>
                <w:sz w:val="18"/>
                <w:szCs w:val="18"/>
              </w:rPr>
            </w:pPr>
            <w:bookmarkStart w:id="35" w:name="_Hlk193195339"/>
            <w:r w:rsidRPr="00776D85">
              <w:rPr>
                <w:rFonts w:ascii="Arial" w:eastAsia="Calibri" w:hAnsi="Arial" w:cs="Arial"/>
                <w:sz w:val="18"/>
                <w:szCs w:val="18"/>
              </w:rPr>
              <w:t xml:space="preserve">148.500 </w:t>
            </w:r>
            <w:bookmarkEnd w:id="35"/>
            <w:r w:rsidR="002E63FD">
              <w:rPr>
                <w:rFonts w:ascii="Arial" w:eastAsia="Calibri" w:hAnsi="Arial" w:cs="Arial"/>
                <w:sz w:val="18"/>
                <w:szCs w:val="18"/>
              </w:rPr>
              <w:t>evrov</w:t>
            </w:r>
          </w:p>
        </w:tc>
      </w:tr>
      <w:tr w:rsidR="00170EB7" w:rsidRPr="00776D85" w14:paraId="505C28A8" w14:textId="77777777" w:rsidTr="00170EB7">
        <w:trPr>
          <w:trHeight w:val="402"/>
        </w:trPr>
        <w:tc>
          <w:tcPr>
            <w:tcW w:w="2589" w:type="dxa"/>
          </w:tcPr>
          <w:p w14:paraId="4B653733"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Medobčinsko društvo slepih in slabovidnih Nova Gorica</w:t>
            </w:r>
          </w:p>
        </w:tc>
        <w:tc>
          <w:tcPr>
            <w:tcW w:w="3167" w:type="dxa"/>
          </w:tcPr>
          <w:p w14:paraId="05039000" w14:textId="27424697" w:rsidR="00170EB7" w:rsidRPr="00776D85" w:rsidRDefault="00170EB7" w:rsidP="00534419">
            <w:pPr>
              <w:spacing w:after="0"/>
              <w:rPr>
                <w:rFonts w:ascii="Arial" w:eastAsia="Calibri" w:hAnsi="Arial" w:cs="Arial"/>
                <w:sz w:val="18"/>
                <w:szCs w:val="18"/>
              </w:rPr>
            </w:pPr>
            <w:r w:rsidRPr="00776D85">
              <w:rPr>
                <w:rFonts w:ascii="Arial" w:eastAsia="Calibri" w:hAnsi="Arial" w:cs="Arial"/>
                <w:sz w:val="18"/>
                <w:szCs w:val="18"/>
              </w:rPr>
              <w:t>Rehabilitacija oslepelih in slabovidnih oseb na osebnem nivoju</w:t>
            </w:r>
          </w:p>
        </w:tc>
        <w:tc>
          <w:tcPr>
            <w:tcW w:w="2452" w:type="dxa"/>
            <w:vAlign w:val="bottom"/>
          </w:tcPr>
          <w:p w14:paraId="74B7F5C3" w14:textId="1AA88C1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41.800 </w:t>
            </w:r>
            <w:r w:rsidR="002E63FD">
              <w:rPr>
                <w:rFonts w:ascii="Arial" w:eastAsia="Calibri" w:hAnsi="Arial" w:cs="Arial"/>
                <w:sz w:val="18"/>
                <w:szCs w:val="18"/>
              </w:rPr>
              <w:t>evrov</w:t>
            </w:r>
          </w:p>
        </w:tc>
      </w:tr>
      <w:tr w:rsidR="00170EB7" w:rsidRPr="00776D85" w14:paraId="0258CE0C" w14:textId="77777777" w:rsidTr="00170EB7">
        <w:trPr>
          <w:trHeight w:val="300"/>
        </w:trPr>
        <w:tc>
          <w:tcPr>
            <w:tcW w:w="2589" w:type="dxa"/>
          </w:tcPr>
          <w:p w14:paraId="1A8027C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društev slepih in slabovidnih Slovenije</w:t>
            </w:r>
          </w:p>
        </w:tc>
        <w:tc>
          <w:tcPr>
            <w:tcW w:w="3167" w:type="dxa"/>
          </w:tcPr>
          <w:p w14:paraId="4181B0D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Mreža spremljevalcev za preprečevanje socialne izključenosti slabovidnih</w:t>
            </w:r>
          </w:p>
        </w:tc>
        <w:tc>
          <w:tcPr>
            <w:tcW w:w="2452" w:type="dxa"/>
            <w:vAlign w:val="bottom"/>
          </w:tcPr>
          <w:p w14:paraId="27690104" w14:textId="763DBA1B"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40.542,46 </w:t>
            </w:r>
            <w:r w:rsidR="002E63FD">
              <w:rPr>
                <w:rFonts w:ascii="Arial" w:eastAsia="Calibri" w:hAnsi="Arial" w:cs="Arial"/>
                <w:sz w:val="18"/>
                <w:szCs w:val="18"/>
              </w:rPr>
              <w:t>evra</w:t>
            </w:r>
          </w:p>
        </w:tc>
      </w:tr>
      <w:tr w:rsidR="00170EB7" w:rsidRPr="00776D85" w14:paraId="22FB03AE" w14:textId="77777777" w:rsidTr="00170EB7">
        <w:trPr>
          <w:trHeight w:val="795"/>
        </w:trPr>
        <w:tc>
          <w:tcPr>
            <w:tcW w:w="2589" w:type="dxa"/>
          </w:tcPr>
          <w:p w14:paraId="320C0E0B" w14:textId="23C7CFF9"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 xml:space="preserve">Sonček </w:t>
            </w:r>
            <w:r w:rsidR="00F73BB0">
              <w:rPr>
                <w:rFonts w:ascii="Arial" w:eastAsia="Calibri" w:hAnsi="Arial" w:cs="Arial"/>
                <w:sz w:val="18"/>
                <w:szCs w:val="18"/>
              </w:rPr>
              <w:t>–</w:t>
            </w:r>
            <w:r w:rsidRPr="00776D85">
              <w:rPr>
                <w:rFonts w:ascii="Arial" w:eastAsia="Calibri" w:hAnsi="Arial" w:cs="Arial"/>
                <w:sz w:val="18"/>
                <w:szCs w:val="18"/>
              </w:rPr>
              <w:t xml:space="preserve"> Mariborsko društvo za cerebralno paralizo</w:t>
            </w:r>
          </w:p>
        </w:tc>
        <w:tc>
          <w:tcPr>
            <w:tcW w:w="3167" w:type="dxa"/>
          </w:tcPr>
          <w:p w14:paraId="138395FD" w14:textId="5349205C"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 xml:space="preserve">DNEVNI CENTER V CENTRU </w:t>
            </w:r>
            <w:r w:rsidR="00F73BB0">
              <w:rPr>
                <w:rFonts w:ascii="Arial" w:eastAsia="Calibri" w:hAnsi="Arial" w:cs="Arial"/>
                <w:sz w:val="18"/>
                <w:szCs w:val="18"/>
              </w:rPr>
              <w:t>–</w:t>
            </w:r>
            <w:r w:rsidRPr="00776D85">
              <w:rPr>
                <w:rFonts w:ascii="Arial" w:eastAsia="Calibri" w:hAnsi="Arial" w:cs="Arial"/>
                <w:sz w:val="18"/>
                <w:szCs w:val="18"/>
              </w:rPr>
              <w:t xml:space="preserve"> Socialno vključevanje in skupnostne storitve za ljudi s cerebralno paralizo in drugimi razvojnimi in intelektualnimi ovirami</w:t>
            </w:r>
          </w:p>
        </w:tc>
        <w:tc>
          <w:tcPr>
            <w:tcW w:w="2452" w:type="dxa"/>
            <w:vAlign w:val="bottom"/>
          </w:tcPr>
          <w:p w14:paraId="3A1DC428" w14:textId="10B88777"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69.850 </w:t>
            </w:r>
            <w:r w:rsidR="002E63FD">
              <w:rPr>
                <w:rFonts w:ascii="Arial" w:eastAsia="Calibri" w:hAnsi="Arial" w:cs="Arial"/>
                <w:sz w:val="18"/>
                <w:szCs w:val="18"/>
              </w:rPr>
              <w:t>evrov</w:t>
            </w:r>
          </w:p>
        </w:tc>
      </w:tr>
      <w:tr w:rsidR="00170EB7" w:rsidRPr="00776D85" w14:paraId="5617DBCE" w14:textId="77777777" w:rsidTr="00170EB7">
        <w:trPr>
          <w:trHeight w:val="300"/>
        </w:trPr>
        <w:tc>
          <w:tcPr>
            <w:tcW w:w="2589" w:type="dxa"/>
          </w:tcPr>
          <w:p w14:paraId="430C6B26"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VITA za pomoč po nezgodni poškodbi glave</w:t>
            </w:r>
          </w:p>
        </w:tc>
        <w:tc>
          <w:tcPr>
            <w:tcW w:w="3167" w:type="dxa"/>
          </w:tcPr>
          <w:p w14:paraId="4E7759E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Socialna vključenost oseb po poškodbi glave in usposabljanje za aktivno življenje</w:t>
            </w:r>
          </w:p>
        </w:tc>
        <w:tc>
          <w:tcPr>
            <w:tcW w:w="2452" w:type="dxa"/>
            <w:vAlign w:val="bottom"/>
          </w:tcPr>
          <w:p w14:paraId="53C20A74" w14:textId="22063F0E"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007D3618" w14:textId="77777777" w:rsidTr="00170EB7">
        <w:trPr>
          <w:trHeight w:val="300"/>
        </w:trPr>
        <w:tc>
          <w:tcPr>
            <w:tcW w:w="2589" w:type="dxa"/>
          </w:tcPr>
          <w:p w14:paraId="14BF271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Sožitje, zveza društev za pomoč osebam z motnjami v duševnem razvoju Slovenije</w:t>
            </w:r>
          </w:p>
        </w:tc>
        <w:tc>
          <w:tcPr>
            <w:tcW w:w="3167" w:type="dxa"/>
          </w:tcPr>
          <w:p w14:paraId="044C93A0" w14:textId="390ED9A8" w:rsidR="00170EB7" w:rsidRPr="00776D85" w:rsidRDefault="00170EB7" w:rsidP="0027501B">
            <w:pPr>
              <w:spacing w:after="0"/>
              <w:rPr>
                <w:rFonts w:ascii="Arial" w:eastAsia="Calibri" w:hAnsi="Arial" w:cs="Arial"/>
                <w:sz w:val="18"/>
                <w:szCs w:val="18"/>
              </w:rPr>
            </w:pPr>
            <w:r w:rsidRPr="00776D85">
              <w:rPr>
                <w:rFonts w:ascii="Arial" w:eastAsia="Calibri" w:hAnsi="Arial" w:cs="Arial"/>
                <w:sz w:val="18"/>
                <w:szCs w:val="18"/>
              </w:rPr>
              <w:t xml:space="preserve">Program ohranjanja socialnih veščin </w:t>
            </w:r>
            <w:r w:rsidR="00F73BB0">
              <w:rPr>
                <w:rFonts w:ascii="Arial" w:eastAsia="Calibri" w:hAnsi="Arial" w:cs="Arial"/>
                <w:sz w:val="18"/>
                <w:szCs w:val="18"/>
              </w:rPr>
              <w:t>–</w:t>
            </w:r>
            <w:r w:rsidRPr="00776D85">
              <w:rPr>
                <w:rFonts w:ascii="Arial" w:eastAsia="Calibri" w:hAnsi="Arial" w:cs="Arial"/>
                <w:sz w:val="18"/>
                <w:szCs w:val="18"/>
              </w:rPr>
              <w:t xml:space="preserve"> Dnevni center</w:t>
            </w:r>
          </w:p>
        </w:tc>
        <w:tc>
          <w:tcPr>
            <w:tcW w:w="2452" w:type="dxa"/>
            <w:vAlign w:val="bottom"/>
          </w:tcPr>
          <w:p w14:paraId="08C81FEB" w14:textId="4A1416AA"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30.000 </w:t>
            </w:r>
            <w:r w:rsidR="002E63FD">
              <w:rPr>
                <w:rFonts w:ascii="Arial" w:eastAsia="Calibri" w:hAnsi="Arial" w:cs="Arial"/>
                <w:sz w:val="18"/>
                <w:szCs w:val="18"/>
              </w:rPr>
              <w:t>evrov</w:t>
            </w:r>
          </w:p>
        </w:tc>
      </w:tr>
      <w:tr w:rsidR="00170EB7" w:rsidRPr="00776D85" w14:paraId="0571ABC1" w14:textId="77777777" w:rsidTr="00170EB7">
        <w:trPr>
          <w:trHeight w:val="300"/>
        </w:trPr>
        <w:tc>
          <w:tcPr>
            <w:tcW w:w="2589" w:type="dxa"/>
          </w:tcPr>
          <w:p w14:paraId="771F4139" w14:textId="54D84496"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Sklad Silva</w:t>
            </w:r>
            <w:r w:rsidR="00F73BB0">
              <w:rPr>
                <w:rFonts w:ascii="Arial" w:eastAsia="Calibri" w:hAnsi="Arial" w:cs="Arial"/>
                <w:sz w:val="18"/>
                <w:szCs w:val="18"/>
              </w:rPr>
              <w:t xml:space="preserve"> –</w:t>
            </w:r>
            <w:r w:rsidRPr="00776D85">
              <w:rPr>
                <w:rFonts w:ascii="Arial" w:eastAsia="Calibri" w:hAnsi="Arial" w:cs="Arial"/>
                <w:sz w:val="18"/>
                <w:szCs w:val="18"/>
              </w:rPr>
              <w:t xml:space="preserve"> Društvo za kakovostno življenje ljudi s posebnimi potrebami</w:t>
            </w:r>
          </w:p>
        </w:tc>
        <w:tc>
          <w:tcPr>
            <w:tcW w:w="3167" w:type="dxa"/>
          </w:tcPr>
          <w:p w14:paraId="05162A9C"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Program za kakovostno življenje odraslih oseb s posebnimi potrebami</w:t>
            </w:r>
          </w:p>
        </w:tc>
        <w:tc>
          <w:tcPr>
            <w:tcW w:w="2452" w:type="dxa"/>
            <w:vAlign w:val="bottom"/>
          </w:tcPr>
          <w:p w14:paraId="3E6D62BC" w14:textId="70363BF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195.600 </w:t>
            </w:r>
            <w:r w:rsidR="002E63FD">
              <w:rPr>
                <w:rFonts w:ascii="Arial" w:eastAsia="Calibri" w:hAnsi="Arial" w:cs="Arial"/>
                <w:sz w:val="18"/>
                <w:szCs w:val="18"/>
              </w:rPr>
              <w:t>evrov</w:t>
            </w:r>
          </w:p>
        </w:tc>
      </w:tr>
      <w:tr w:rsidR="00170EB7" w:rsidRPr="00776D85" w14:paraId="69DE4BC6" w14:textId="77777777" w:rsidTr="00170EB7">
        <w:trPr>
          <w:trHeight w:val="300"/>
        </w:trPr>
        <w:tc>
          <w:tcPr>
            <w:tcW w:w="2589" w:type="dxa"/>
          </w:tcPr>
          <w:p w14:paraId="6D043C68"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DISTROFIKOV SLOVENIJE</w:t>
            </w:r>
          </w:p>
        </w:tc>
        <w:tc>
          <w:tcPr>
            <w:tcW w:w="3167" w:type="dxa"/>
          </w:tcPr>
          <w:p w14:paraId="568E43B6"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DISTROFIKOV</w:t>
            </w:r>
          </w:p>
        </w:tc>
        <w:tc>
          <w:tcPr>
            <w:tcW w:w="2452" w:type="dxa"/>
            <w:vAlign w:val="bottom"/>
          </w:tcPr>
          <w:p w14:paraId="2AC8868B" w14:textId="61FEC6D6"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40.200 </w:t>
            </w:r>
            <w:r w:rsidR="002E63FD">
              <w:rPr>
                <w:rFonts w:ascii="Arial" w:eastAsia="Calibri" w:hAnsi="Arial" w:cs="Arial"/>
                <w:sz w:val="18"/>
                <w:szCs w:val="18"/>
              </w:rPr>
              <w:t>evrov</w:t>
            </w:r>
          </w:p>
        </w:tc>
      </w:tr>
      <w:tr w:rsidR="00170EB7" w:rsidRPr="00776D85" w14:paraId="4435B62B" w14:textId="77777777" w:rsidTr="00170EB7">
        <w:trPr>
          <w:trHeight w:val="300"/>
        </w:trPr>
        <w:tc>
          <w:tcPr>
            <w:tcW w:w="2589" w:type="dxa"/>
          </w:tcPr>
          <w:p w14:paraId="7EF7208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Združenje gluhoslepih Slovenije DLAN</w:t>
            </w:r>
          </w:p>
        </w:tc>
        <w:tc>
          <w:tcPr>
            <w:tcW w:w="3167" w:type="dxa"/>
          </w:tcPr>
          <w:p w14:paraId="69A8FC77"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Strokovno svetovanje gluhoslepim</w:t>
            </w:r>
          </w:p>
        </w:tc>
        <w:tc>
          <w:tcPr>
            <w:tcW w:w="2452" w:type="dxa"/>
            <w:vAlign w:val="bottom"/>
          </w:tcPr>
          <w:p w14:paraId="12EA5E70" w14:textId="1FE6F669"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18.425 </w:t>
            </w:r>
            <w:r w:rsidR="002E63FD">
              <w:rPr>
                <w:rFonts w:ascii="Arial" w:eastAsia="Calibri" w:hAnsi="Arial" w:cs="Arial"/>
                <w:sz w:val="18"/>
                <w:szCs w:val="18"/>
              </w:rPr>
              <w:t>evrov</w:t>
            </w:r>
          </w:p>
        </w:tc>
      </w:tr>
      <w:tr w:rsidR="00170EB7" w:rsidRPr="00776D85" w14:paraId="4B4DB5E8" w14:textId="77777777" w:rsidTr="00170EB7">
        <w:trPr>
          <w:trHeight w:val="300"/>
        </w:trPr>
        <w:tc>
          <w:tcPr>
            <w:tcW w:w="2589" w:type="dxa"/>
          </w:tcPr>
          <w:p w14:paraId="4F7052A8"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društev slepih in slabovidnih Slovenije (ZDSSS)</w:t>
            </w:r>
          </w:p>
        </w:tc>
        <w:tc>
          <w:tcPr>
            <w:tcW w:w="3167" w:type="dxa"/>
          </w:tcPr>
          <w:p w14:paraId="231FDC9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Vseživljenjsko učenje slepih in slabovidnih</w:t>
            </w:r>
          </w:p>
        </w:tc>
        <w:tc>
          <w:tcPr>
            <w:tcW w:w="2452" w:type="dxa"/>
            <w:vAlign w:val="bottom"/>
          </w:tcPr>
          <w:p w14:paraId="185D3883" w14:textId="5208E10C"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F54EABE" w14:textId="77777777" w:rsidTr="00170EB7">
        <w:trPr>
          <w:trHeight w:val="300"/>
        </w:trPr>
        <w:tc>
          <w:tcPr>
            <w:tcW w:w="2589" w:type="dxa"/>
          </w:tcPr>
          <w:p w14:paraId="17BACB53"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Zavod RISA, Center za splošno, funkcionalno in kulturno opismenjevanje</w:t>
            </w:r>
          </w:p>
        </w:tc>
        <w:tc>
          <w:tcPr>
            <w:tcW w:w="3167" w:type="dxa"/>
          </w:tcPr>
          <w:p w14:paraId="7416DCEE"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Center za komunikacijo in lahko branje</w:t>
            </w:r>
          </w:p>
        </w:tc>
        <w:tc>
          <w:tcPr>
            <w:tcW w:w="2452" w:type="dxa"/>
            <w:vAlign w:val="bottom"/>
          </w:tcPr>
          <w:p w14:paraId="2C2695FE" w14:textId="381AA41A"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165A345" w14:textId="77777777" w:rsidTr="00170EB7">
        <w:trPr>
          <w:trHeight w:val="300"/>
        </w:trPr>
        <w:tc>
          <w:tcPr>
            <w:tcW w:w="2589" w:type="dxa"/>
          </w:tcPr>
          <w:p w14:paraId="3D9EFEE1"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študentov invalidov</w:t>
            </w:r>
          </w:p>
        </w:tc>
        <w:tc>
          <w:tcPr>
            <w:tcW w:w="3167" w:type="dxa"/>
          </w:tcPr>
          <w:p w14:paraId="17A4C393" w14:textId="21AC0C84"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študentov invalidov</w:t>
            </w:r>
            <w:r w:rsidR="00F73BB0">
              <w:rPr>
                <w:rFonts w:ascii="Arial" w:eastAsia="Calibri" w:hAnsi="Arial" w:cs="Arial"/>
                <w:sz w:val="18"/>
                <w:szCs w:val="18"/>
              </w:rPr>
              <w:t xml:space="preserve"> – </w:t>
            </w:r>
            <w:r w:rsidRPr="00776D85">
              <w:rPr>
                <w:rFonts w:ascii="Arial" w:eastAsia="Calibri" w:hAnsi="Arial" w:cs="Arial"/>
                <w:sz w:val="18"/>
                <w:szCs w:val="18"/>
              </w:rPr>
              <w:t>bivalna skupnost</w:t>
            </w:r>
          </w:p>
        </w:tc>
        <w:tc>
          <w:tcPr>
            <w:tcW w:w="2452" w:type="dxa"/>
            <w:vAlign w:val="bottom"/>
          </w:tcPr>
          <w:p w14:paraId="26EF9CF8" w14:textId="45C1C8D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40.200 </w:t>
            </w:r>
            <w:r w:rsidR="002E63FD">
              <w:rPr>
                <w:rFonts w:ascii="Arial" w:eastAsia="Calibri" w:hAnsi="Arial" w:cs="Arial"/>
                <w:sz w:val="18"/>
                <w:szCs w:val="18"/>
              </w:rPr>
              <w:t>evrov</w:t>
            </w:r>
          </w:p>
        </w:tc>
      </w:tr>
      <w:tr w:rsidR="00170EB7" w:rsidRPr="00776D85" w14:paraId="5DA60DF2" w14:textId="77777777" w:rsidTr="00170EB7">
        <w:trPr>
          <w:trHeight w:val="300"/>
        </w:trPr>
        <w:tc>
          <w:tcPr>
            <w:tcW w:w="2589" w:type="dxa"/>
          </w:tcPr>
          <w:p w14:paraId="73643B00" w14:textId="5D24EF81"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lastRenderedPageBreak/>
              <w:t xml:space="preserve">YHD </w:t>
            </w:r>
            <w:r w:rsidR="00F73BB0">
              <w:rPr>
                <w:rFonts w:ascii="Arial" w:eastAsia="Calibri" w:hAnsi="Arial" w:cs="Arial"/>
                <w:sz w:val="18"/>
                <w:szCs w:val="18"/>
              </w:rPr>
              <w:t>–</w:t>
            </w:r>
            <w:r w:rsidRPr="00776D85">
              <w:rPr>
                <w:rFonts w:ascii="Arial" w:eastAsia="Calibri" w:hAnsi="Arial" w:cs="Arial"/>
                <w:sz w:val="18"/>
                <w:szCs w:val="18"/>
              </w:rPr>
              <w:t xml:space="preserve"> Društvo za teorijo in kulturo hendikepa</w:t>
            </w:r>
          </w:p>
        </w:tc>
        <w:tc>
          <w:tcPr>
            <w:tcW w:w="3167" w:type="dxa"/>
          </w:tcPr>
          <w:p w14:paraId="6738710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hendikepiranih</w:t>
            </w:r>
          </w:p>
        </w:tc>
        <w:tc>
          <w:tcPr>
            <w:tcW w:w="2452" w:type="dxa"/>
            <w:vAlign w:val="bottom"/>
          </w:tcPr>
          <w:p w14:paraId="7B53EC88" w14:textId="62435FD0"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76.200 </w:t>
            </w:r>
            <w:r w:rsidR="002E63FD">
              <w:rPr>
                <w:rFonts w:ascii="Arial" w:eastAsia="Calibri" w:hAnsi="Arial" w:cs="Arial"/>
                <w:sz w:val="18"/>
                <w:szCs w:val="18"/>
              </w:rPr>
              <w:t>evrov</w:t>
            </w:r>
          </w:p>
        </w:tc>
      </w:tr>
      <w:tr w:rsidR="00170EB7" w:rsidRPr="00776D85" w14:paraId="3BB0FDB8" w14:textId="77777777" w:rsidTr="00170EB7">
        <w:trPr>
          <w:trHeight w:val="300"/>
        </w:trPr>
        <w:tc>
          <w:tcPr>
            <w:tcW w:w="2589" w:type="dxa"/>
          </w:tcPr>
          <w:p w14:paraId="1D0B44F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paraplegikov Slovenije</w:t>
            </w:r>
          </w:p>
        </w:tc>
        <w:tc>
          <w:tcPr>
            <w:tcW w:w="3167" w:type="dxa"/>
          </w:tcPr>
          <w:p w14:paraId="5461090D"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Usposabljanje za aktivno in neodvisno življenje</w:t>
            </w:r>
          </w:p>
        </w:tc>
        <w:tc>
          <w:tcPr>
            <w:tcW w:w="2452" w:type="dxa"/>
            <w:vAlign w:val="bottom"/>
          </w:tcPr>
          <w:p w14:paraId="29A50B58" w14:textId="7F77C687"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58.200 </w:t>
            </w:r>
            <w:r w:rsidR="002E63FD">
              <w:rPr>
                <w:rFonts w:ascii="Arial" w:eastAsia="Calibri" w:hAnsi="Arial" w:cs="Arial"/>
                <w:sz w:val="18"/>
                <w:szCs w:val="18"/>
              </w:rPr>
              <w:t>evrov</w:t>
            </w:r>
          </w:p>
        </w:tc>
      </w:tr>
      <w:tr w:rsidR="00170EB7" w:rsidRPr="00776D85" w14:paraId="3C12A2A2" w14:textId="77777777" w:rsidTr="00170EB7">
        <w:trPr>
          <w:trHeight w:val="105"/>
        </w:trPr>
        <w:tc>
          <w:tcPr>
            <w:tcW w:w="2589" w:type="dxa"/>
          </w:tcPr>
          <w:p w14:paraId="5ABA2557" w14:textId="738E419C"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Zavod RISA, Center za splošno, funkcionalno in kulturno opismenjevanje</w:t>
            </w:r>
          </w:p>
        </w:tc>
        <w:tc>
          <w:tcPr>
            <w:tcW w:w="3167" w:type="dxa"/>
          </w:tcPr>
          <w:p w14:paraId="323755A5" w14:textId="45A94D7B"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Center za komunikacijo in lahko branje</w:t>
            </w:r>
            <w:r w:rsidR="00F73BB0">
              <w:rPr>
                <w:rFonts w:ascii="Arial" w:eastAsia="Calibri" w:hAnsi="Arial" w:cs="Arial"/>
                <w:sz w:val="18"/>
                <w:szCs w:val="18"/>
              </w:rPr>
              <w:t xml:space="preserve"> – </w:t>
            </w:r>
            <w:r w:rsidRPr="00776D85">
              <w:rPr>
                <w:rFonts w:ascii="Arial" w:eastAsia="Calibri" w:hAnsi="Arial" w:cs="Arial"/>
                <w:sz w:val="18"/>
                <w:szCs w:val="18"/>
              </w:rPr>
              <w:t>MAS</w:t>
            </w:r>
          </w:p>
        </w:tc>
        <w:tc>
          <w:tcPr>
            <w:tcW w:w="2452" w:type="dxa"/>
            <w:vAlign w:val="bottom"/>
          </w:tcPr>
          <w:p w14:paraId="0FDD6905" w14:textId="652B3206"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34C727D" w14:textId="77777777" w:rsidTr="00170EB7">
        <w:trPr>
          <w:trHeight w:val="300"/>
        </w:trPr>
        <w:tc>
          <w:tcPr>
            <w:tcW w:w="2589" w:type="dxa"/>
          </w:tcPr>
          <w:p w14:paraId="44111295" w14:textId="77777777" w:rsidR="00170EB7" w:rsidRPr="00776D85" w:rsidRDefault="00170EB7" w:rsidP="008A4036">
            <w:pPr>
              <w:spacing w:after="0"/>
              <w:jc w:val="both"/>
              <w:rPr>
                <w:rFonts w:ascii="Arial" w:hAnsi="Arial" w:cs="Arial"/>
                <w:sz w:val="18"/>
                <w:szCs w:val="18"/>
              </w:rPr>
            </w:pPr>
          </w:p>
        </w:tc>
        <w:tc>
          <w:tcPr>
            <w:tcW w:w="3167" w:type="dxa"/>
          </w:tcPr>
          <w:p w14:paraId="5E02C1A2" w14:textId="58706B4C" w:rsidR="00170EB7" w:rsidRPr="00776D85" w:rsidRDefault="00170EB7" w:rsidP="008A4036">
            <w:pPr>
              <w:spacing w:after="0"/>
              <w:jc w:val="both"/>
              <w:rPr>
                <w:rFonts w:ascii="Arial" w:hAnsi="Arial" w:cs="Arial"/>
                <w:b/>
                <w:bCs/>
                <w:sz w:val="18"/>
                <w:szCs w:val="18"/>
              </w:rPr>
            </w:pPr>
            <w:r w:rsidRPr="00776D85">
              <w:rPr>
                <w:rFonts w:ascii="Arial" w:hAnsi="Arial" w:cs="Arial"/>
                <w:b/>
                <w:bCs/>
                <w:sz w:val="18"/>
                <w:szCs w:val="18"/>
              </w:rPr>
              <w:t>Skupaj</w:t>
            </w:r>
          </w:p>
        </w:tc>
        <w:tc>
          <w:tcPr>
            <w:tcW w:w="2452" w:type="dxa"/>
            <w:vAlign w:val="bottom"/>
          </w:tcPr>
          <w:p w14:paraId="2ACB4616" w14:textId="2EA06227" w:rsidR="00170EB7" w:rsidRPr="00776D85" w:rsidRDefault="00170EB7" w:rsidP="002E63FD">
            <w:pPr>
              <w:spacing w:after="0"/>
              <w:jc w:val="right"/>
              <w:rPr>
                <w:rFonts w:ascii="Arial" w:eastAsia="Calibri" w:hAnsi="Arial" w:cs="Arial"/>
                <w:color w:val="000000" w:themeColor="text1"/>
                <w:sz w:val="18"/>
                <w:szCs w:val="18"/>
              </w:rPr>
            </w:pPr>
            <w:r w:rsidRPr="00776D85">
              <w:rPr>
                <w:rFonts w:ascii="Arial" w:eastAsia="Calibri" w:hAnsi="Arial" w:cs="Arial"/>
                <w:color w:val="000000" w:themeColor="text1"/>
                <w:sz w:val="18"/>
                <w:szCs w:val="18"/>
              </w:rPr>
              <w:t xml:space="preserve">906.917,46 </w:t>
            </w:r>
            <w:r w:rsidR="002E63FD">
              <w:rPr>
                <w:rFonts w:ascii="Arial" w:eastAsia="Calibri" w:hAnsi="Arial" w:cs="Arial"/>
                <w:color w:val="000000" w:themeColor="text1"/>
                <w:sz w:val="18"/>
                <w:szCs w:val="18"/>
              </w:rPr>
              <w:t>evra</w:t>
            </w:r>
          </w:p>
        </w:tc>
      </w:tr>
    </w:tbl>
    <w:p w14:paraId="7E484C8D" w14:textId="5050BA28" w:rsidR="00C96681" w:rsidRPr="00776D85" w:rsidRDefault="001A1A89" w:rsidP="00C96681">
      <w:pPr>
        <w:spacing w:before="120" w:after="120"/>
        <w:rPr>
          <w:rFonts w:ascii="Arial" w:eastAsia="Arial" w:hAnsi="Arial" w:cs="Arial"/>
          <w:sz w:val="20"/>
          <w:szCs w:val="20"/>
        </w:rPr>
      </w:pPr>
      <w:r w:rsidRPr="00776D85">
        <w:rPr>
          <w:rFonts w:ascii="Arial" w:eastAsia="Arial" w:hAnsi="Arial" w:cs="Arial"/>
          <w:b/>
          <w:bCs/>
          <w:sz w:val="20"/>
          <w:szCs w:val="20"/>
        </w:rPr>
        <w:t>MDDSZ, Direktorat za socialne zadeve</w:t>
      </w:r>
      <w:r w:rsidRPr="00776D85">
        <w:rPr>
          <w:rFonts w:ascii="Arial" w:eastAsia="Arial" w:hAnsi="Arial" w:cs="Arial"/>
          <w:sz w:val="20"/>
          <w:szCs w:val="20"/>
        </w:rPr>
        <w:t>, poroča, da</w:t>
      </w:r>
      <w:r w:rsidR="000E44CD" w:rsidRPr="00776D85">
        <w:rPr>
          <w:rFonts w:ascii="Arial" w:eastAsia="Arial" w:hAnsi="Arial" w:cs="Arial"/>
          <w:sz w:val="20"/>
          <w:szCs w:val="20"/>
        </w:rPr>
        <w:t xml:space="preserve"> bo tudi v letu 2025 in v naslednjih letih v okviru Javnega razpisa za sofinanciranje socialnovarstvenih programov razpisoval vsebine</w:t>
      </w:r>
      <w:r w:rsidR="0074513D">
        <w:rPr>
          <w:rFonts w:ascii="Arial" w:eastAsia="Arial" w:hAnsi="Arial" w:cs="Arial"/>
          <w:sz w:val="20"/>
          <w:szCs w:val="20"/>
        </w:rPr>
        <w:t>,</w:t>
      </w:r>
      <w:r w:rsidR="000E44CD" w:rsidRPr="00776D85">
        <w:rPr>
          <w:rFonts w:ascii="Arial" w:eastAsia="Arial" w:hAnsi="Arial" w:cs="Arial"/>
          <w:sz w:val="20"/>
          <w:szCs w:val="20"/>
        </w:rPr>
        <w:t xml:space="preserve"> namenjene spodbujanju programov za invalide, glede na izražene potrebe invalidov na terenu in višino zagotovljenih sredstev</w:t>
      </w:r>
      <w:r w:rsidRPr="00776D85">
        <w:rPr>
          <w:rFonts w:ascii="Arial" w:eastAsia="Arial" w:hAnsi="Arial" w:cs="Arial"/>
          <w:sz w:val="20"/>
          <w:szCs w:val="20"/>
        </w:rPr>
        <w:t xml:space="preserve"> </w:t>
      </w:r>
      <w:r w:rsidR="000E44CD" w:rsidRPr="00776D85">
        <w:rPr>
          <w:rFonts w:ascii="Arial" w:eastAsia="Arial" w:hAnsi="Arial" w:cs="Arial"/>
          <w:sz w:val="20"/>
          <w:szCs w:val="20"/>
        </w:rPr>
        <w:t>(</w:t>
      </w:r>
      <w:r w:rsidR="000E44CD" w:rsidRPr="00776D85">
        <w:rPr>
          <w:rFonts w:ascii="Arial" w:eastAsia="Arial" w:hAnsi="Arial" w:cs="Arial"/>
          <w:b/>
          <w:bCs/>
          <w:sz w:val="20"/>
          <w:szCs w:val="20"/>
        </w:rPr>
        <w:t>MDDSZ</w:t>
      </w:r>
      <w:r w:rsidR="000E44CD" w:rsidRPr="00776D85">
        <w:rPr>
          <w:rFonts w:ascii="Arial" w:eastAsia="Arial" w:hAnsi="Arial" w:cs="Arial"/>
          <w:sz w:val="20"/>
          <w:szCs w:val="20"/>
        </w:rPr>
        <w:t>, ukrep 2.6)</w:t>
      </w:r>
      <w:r w:rsidRPr="00776D85">
        <w:rPr>
          <w:rFonts w:ascii="Arial" w:eastAsia="Arial" w:hAnsi="Arial" w:cs="Arial"/>
          <w:sz w:val="20"/>
          <w:szCs w:val="20"/>
        </w:rPr>
        <w:t>.</w:t>
      </w:r>
    </w:p>
    <w:p w14:paraId="433A457B" w14:textId="409EBCCF" w:rsidR="00C96681" w:rsidRPr="00776D85" w:rsidRDefault="00986A9C" w:rsidP="00C96681">
      <w:pPr>
        <w:spacing w:before="120" w:after="120"/>
        <w:rPr>
          <w:rFonts w:ascii="Arial" w:eastAsia="Arial" w:hAnsi="Arial" w:cs="Arial"/>
          <w:sz w:val="20"/>
          <w:szCs w:val="20"/>
        </w:rPr>
      </w:pPr>
      <w:r w:rsidRPr="00776D85">
        <w:rPr>
          <w:rFonts w:ascii="Arial" w:eastAsia="Arial" w:hAnsi="Arial" w:cs="Arial"/>
          <w:b/>
          <w:bCs/>
          <w:sz w:val="20"/>
          <w:szCs w:val="20"/>
        </w:rPr>
        <w:t>MSP, Direktorat za starejše, dolgotrajno oskrbo in deinstitucionalizacijo, Sektor za upravljanje izvajalskih organizacij</w:t>
      </w:r>
      <w:r w:rsidRPr="00776D85">
        <w:rPr>
          <w:rFonts w:ascii="Arial" w:eastAsia="Arial" w:hAnsi="Arial" w:cs="Arial"/>
          <w:sz w:val="20"/>
          <w:szCs w:val="20"/>
        </w:rPr>
        <w:t xml:space="preserve">, poroča, da je oktobra 2024 </w:t>
      </w:r>
      <w:r w:rsidR="005874D5">
        <w:rPr>
          <w:rFonts w:ascii="Arial" w:eastAsia="Arial" w:hAnsi="Arial" w:cs="Arial"/>
          <w:sz w:val="20"/>
          <w:szCs w:val="20"/>
        </w:rPr>
        <w:t>za</w:t>
      </w:r>
      <w:r w:rsidR="006A54F6">
        <w:rPr>
          <w:rFonts w:ascii="Arial" w:eastAsia="Arial" w:hAnsi="Arial" w:cs="Arial"/>
          <w:sz w:val="20"/>
          <w:szCs w:val="20"/>
        </w:rPr>
        <w:t>čel</w:t>
      </w:r>
      <w:r w:rsidR="005874D5" w:rsidRPr="00776D85">
        <w:rPr>
          <w:rFonts w:ascii="Arial" w:eastAsia="Arial" w:hAnsi="Arial" w:cs="Arial"/>
          <w:sz w:val="20"/>
          <w:szCs w:val="20"/>
        </w:rPr>
        <w:t xml:space="preserve"> </w:t>
      </w:r>
      <w:r w:rsidRPr="00776D85">
        <w:rPr>
          <w:rFonts w:ascii="Arial" w:eastAsia="Arial" w:hAnsi="Arial" w:cs="Arial"/>
          <w:sz w:val="20"/>
          <w:szCs w:val="20"/>
        </w:rPr>
        <w:t xml:space="preserve">aktivnosti za nadgradnjo in poskusno izvajanje drugih oblik storitve za podporo družinam otrok z motnjami v duševnem in telesnem razvoju ter drugimi oviranostmi v domačem okolju. Namen poskusnega izvajanja je nadgradnja storitve v drugi organizirani obliki socialnovarstvene storitve, ki bo prilagojena otrokom z intenzivnejšimi motnjami v razvoju in oviranostmi med bivanjem v domačem okolju oziroma </w:t>
      </w:r>
      <w:r w:rsidR="00534419">
        <w:rPr>
          <w:rFonts w:ascii="Arial" w:eastAsia="Arial" w:hAnsi="Arial" w:cs="Arial"/>
          <w:sz w:val="20"/>
          <w:szCs w:val="20"/>
        </w:rPr>
        <w:t>zunaj</w:t>
      </w:r>
      <w:r w:rsidR="00534419" w:rsidRPr="00776D85">
        <w:rPr>
          <w:rFonts w:ascii="Arial" w:eastAsia="Arial" w:hAnsi="Arial" w:cs="Arial"/>
          <w:sz w:val="20"/>
          <w:szCs w:val="20"/>
        </w:rPr>
        <w:t xml:space="preserve"> </w:t>
      </w:r>
      <w:r w:rsidRPr="00776D85">
        <w:rPr>
          <w:rFonts w:ascii="Arial" w:eastAsia="Arial" w:hAnsi="Arial" w:cs="Arial"/>
          <w:sz w:val="20"/>
          <w:szCs w:val="20"/>
        </w:rPr>
        <w:t>zavoda ter podpora družinam, s čimer se upravičencem delno in občasno dopolnjujejo funkcije doma in družine, zagotavlja podpor</w:t>
      </w:r>
      <w:r w:rsidR="006A54F6">
        <w:rPr>
          <w:rFonts w:ascii="Arial" w:eastAsia="Arial" w:hAnsi="Arial" w:cs="Arial"/>
          <w:sz w:val="20"/>
          <w:szCs w:val="20"/>
        </w:rPr>
        <w:t>a</w:t>
      </w:r>
      <w:r w:rsidRPr="00776D85">
        <w:rPr>
          <w:rFonts w:ascii="Arial" w:eastAsia="Arial" w:hAnsi="Arial" w:cs="Arial"/>
          <w:sz w:val="20"/>
          <w:szCs w:val="20"/>
        </w:rPr>
        <w:t xml:space="preserve"> z vodenjem in varstvom, preprečuje</w:t>
      </w:r>
      <w:r w:rsidR="006A54F6">
        <w:rPr>
          <w:rFonts w:ascii="Arial" w:eastAsia="Arial" w:hAnsi="Arial" w:cs="Arial"/>
          <w:sz w:val="20"/>
          <w:szCs w:val="20"/>
        </w:rPr>
        <w:t>jo</w:t>
      </w:r>
      <w:r w:rsidRPr="00776D85">
        <w:rPr>
          <w:rFonts w:ascii="Arial" w:eastAsia="Arial" w:hAnsi="Arial" w:cs="Arial"/>
          <w:sz w:val="20"/>
          <w:szCs w:val="20"/>
        </w:rPr>
        <w:t xml:space="preserve"> socialne stiske družin in zmanjšuje</w:t>
      </w:r>
      <w:r w:rsidR="006A54F6">
        <w:rPr>
          <w:rFonts w:ascii="Arial" w:eastAsia="Arial" w:hAnsi="Arial" w:cs="Arial"/>
          <w:sz w:val="20"/>
          <w:szCs w:val="20"/>
        </w:rPr>
        <w:t>jo</w:t>
      </w:r>
      <w:r w:rsidRPr="00776D85">
        <w:rPr>
          <w:rFonts w:ascii="Arial" w:eastAsia="Arial" w:hAnsi="Arial" w:cs="Arial"/>
          <w:sz w:val="20"/>
          <w:szCs w:val="20"/>
        </w:rPr>
        <w:t xml:space="preserve"> tveganja za socialno izključenost otrok. Gre za pripravo rešitev </w:t>
      </w:r>
      <w:r w:rsidR="00534419">
        <w:rPr>
          <w:rFonts w:ascii="Arial" w:eastAsia="Arial" w:hAnsi="Arial" w:cs="Arial"/>
          <w:sz w:val="20"/>
          <w:szCs w:val="20"/>
        </w:rPr>
        <w:t>z namenom</w:t>
      </w:r>
      <w:r w:rsidRPr="00776D85">
        <w:rPr>
          <w:rFonts w:ascii="Arial" w:eastAsia="Arial" w:hAnsi="Arial" w:cs="Arial"/>
          <w:sz w:val="20"/>
          <w:szCs w:val="20"/>
        </w:rPr>
        <w:t xml:space="preserve"> razbremenitve družin, </w:t>
      </w:r>
      <w:r w:rsidR="006A54F6">
        <w:rPr>
          <w:rFonts w:ascii="Arial" w:eastAsia="Arial" w:hAnsi="Arial" w:cs="Arial"/>
          <w:sz w:val="20"/>
          <w:szCs w:val="20"/>
        </w:rPr>
        <w:t>izboljšanja</w:t>
      </w:r>
      <w:r w:rsidR="006A54F6" w:rsidRPr="00776D85">
        <w:rPr>
          <w:rFonts w:ascii="Arial" w:eastAsia="Arial" w:hAnsi="Arial" w:cs="Arial"/>
          <w:sz w:val="20"/>
          <w:szCs w:val="20"/>
        </w:rPr>
        <w:t xml:space="preserve"> </w:t>
      </w:r>
      <w:r w:rsidRPr="00776D85">
        <w:rPr>
          <w:rFonts w:ascii="Arial" w:eastAsia="Arial" w:hAnsi="Arial" w:cs="Arial"/>
          <w:sz w:val="20"/>
          <w:szCs w:val="20"/>
        </w:rPr>
        <w:t>kakovosti življenja družin uporabnikov, deinstitucionalizacije in odlaganja 24-urnih namestitev v institucionalno varstvo v centrih za usposabljanje, spodbujanja in razvoja skupnostnih oblik storitev ter priprave podlag za nadaljnje sistemske spremembe. Pomoč družini v domačem okolju izvajajo vsi centri za usposabljanje v Sloveniji. Decembra 2024 je pomoč prejemalo 15 družin oz</w:t>
      </w:r>
      <w:r w:rsidR="0011620D" w:rsidRPr="00776D85">
        <w:rPr>
          <w:rFonts w:ascii="Arial" w:eastAsia="Arial" w:hAnsi="Arial" w:cs="Arial"/>
          <w:sz w:val="20"/>
          <w:szCs w:val="20"/>
        </w:rPr>
        <w:t>iroma</w:t>
      </w:r>
      <w:r w:rsidRPr="00776D85">
        <w:rPr>
          <w:rFonts w:ascii="Arial" w:eastAsia="Arial" w:hAnsi="Arial" w:cs="Arial"/>
          <w:sz w:val="20"/>
          <w:szCs w:val="20"/>
        </w:rPr>
        <w:t xml:space="preserve"> 18 otrok (</w:t>
      </w:r>
      <w:r w:rsidRPr="00776D85">
        <w:rPr>
          <w:rFonts w:ascii="Arial" w:eastAsia="Arial" w:hAnsi="Arial" w:cs="Arial"/>
          <w:b/>
          <w:bCs/>
          <w:sz w:val="20"/>
          <w:szCs w:val="20"/>
        </w:rPr>
        <w:t>MSP</w:t>
      </w:r>
      <w:r w:rsidRPr="00776D85">
        <w:rPr>
          <w:rFonts w:ascii="Arial" w:eastAsia="Arial" w:hAnsi="Arial" w:cs="Arial"/>
          <w:sz w:val="20"/>
          <w:szCs w:val="20"/>
        </w:rPr>
        <w:t>, ukrep 2.6).</w:t>
      </w:r>
    </w:p>
    <w:p w14:paraId="63B6D1A6" w14:textId="0D110B6D" w:rsidR="00C96681" w:rsidRPr="00776D85" w:rsidRDefault="00986A9C" w:rsidP="00C96681">
      <w:pPr>
        <w:spacing w:before="120" w:after="120"/>
        <w:rPr>
          <w:rFonts w:ascii="Arial" w:eastAsia="Arial" w:hAnsi="Arial" w:cs="Arial"/>
          <w:sz w:val="20"/>
          <w:szCs w:val="20"/>
        </w:rPr>
      </w:pPr>
      <w:r w:rsidRPr="00776D85">
        <w:rPr>
          <w:rFonts w:ascii="Arial" w:eastAsia="Arial" w:hAnsi="Arial" w:cs="Arial"/>
          <w:b/>
          <w:bCs/>
          <w:sz w:val="20"/>
          <w:szCs w:val="20"/>
        </w:rPr>
        <w:t>MSP, Direktorat za starejše, dolgotrajno oskrbo in deinstitucionalizacijo, Sektor za dolgotrajno oskrbo in deinstitucionalizacijo</w:t>
      </w:r>
      <w:r w:rsidRPr="00776D85">
        <w:rPr>
          <w:rFonts w:ascii="Arial" w:eastAsia="Arial" w:hAnsi="Arial" w:cs="Arial"/>
          <w:sz w:val="20"/>
          <w:szCs w:val="20"/>
        </w:rPr>
        <w:t>, poroča, da je v letu 2024 nadaljeval izvajanje projekta E-oskrba na daljavo, ki ga na podlagi javnega razpisa (Uradni list</w:t>
      </w:r>
      <w:r w:rsidR="006A54F6">
        <w:rPr>
          <w:rFonts w:ascii="Arial" w:eastAsia="Arial" w:hAnsi="Arial" w:cs="Arial"/>
          <w:sz w:val="20"/>
          <w:szCs w:val="20"/>
        </w:rPr>
        <w:t>,</w:t>
      </w:r>
      <w:r w:rsidRPr="00776D85">
        <w:rPr>
          <w:rFonts w:ascii="Arial" w:eastAsia="Arial" w:hAnsi="Arial" w:cs="Arial"/>
          <w:sz w:val="20"/>
          <w:szCs w:val="20"/>
        </w:rPr>
        <w:t xml:space="preserve"> </w:t>
      </w:r>
      <w:r w:rsidR="006A54F6">
        <w:rPr>
          <w:rFonts w:ascii="Arial" w:eastAsia="Arial" w:hAnsi="Arial" w:cs="Arial"/>
          <w:sz w:val="20"/>
          <w:szCs w:val="20"/>
        </w:rPr>
        <w:t xml:space="preserve">št. </w:t>
      </w:r>
      <w:r w:rsidRPr="00776D85">
        <w:rPr>
          <w:rFonts w:ascii="Arial" w:eastAsia="Arial" w:hAnsi="Arial" w:cs="Arial"/>
          <w:sz w:val="20"/>
          <w:szCs w:val="20"/>
        </w:rPr>
        <w:t>92/23) izvaja Telekom, d.</w:t>
      </w:r>
      <w:r w:rsidR="006A54F6">
        <w:rPr>
          <w:rFonts w:ascii="Arial" w:eastAsia="Arial" w:hAnsi="Arial" w:cs="Arial"/>
          <w:sz w:val="20"/>
          <w:szCs w:val="20"/>
        </w:rPr>
        <w:t xml:space="preserve"> </w:t>
      </w:r>
      <w:r w:rsidRPr="00776D85">
        <w:rPr>
          <w:rFonts w:ascii="Arial" w:eastAsia="Arial" w:hAnsi="Arial" w:cs="Arial"/>
          <w:sz w:val="20"/>
          <w:szCs w:val="20"/>
        </w:rPr>
        <w:t>d. Projekt</w:t>
      </w:r>
      <w:r w:rsidR="0064574C">
        <w:rPr>
          <w:rFonts w:ascii="Arial" w:eastAsia="Arial" w:hAnsi="Arial" w:cs="Arial"/>
          <w:sz w:val="20"/>
          <w:szCs w:val="20"/>
        </w:rPr>
        <w:t>,</w:t>
      </w:r>
      <w:r w:rsidRPr="00776D85">
        <w:rPr>
          <w:rFonts w:ascii="Arial" w:eastAsia="Arial" w:hAnsi="Arial" w:cs="Arial"/>
          <w:sz w:val="20"/>
          <w:szCs w:val="20"/>
        </w:rPr>
        <w:t xml:space="preserve"> </w:t>
      </w:r>
      <w:r w:rsidR="0064574C">
        <w:rPr>
          <w:rFonts w:ascii="Arial" w:eastAsia="Arial" w:hAnsi="Arial" w:cs="Arial"/>
          <w:sz w:val="20"/>
          <w:szCs w:val="20"/>
        </w:rPr>
        <w:t xml:space="preserve">ki </w:t>
      </w:r>
      <w:r w:rsidRPr="00776D85">
        <w:rPr>
          <w:rFonts w:ascii="Arial" w:eastAsia="Arial" w:hAnsi="Arial" w:cs="Arial"/>
          <w:sz w:val="20"/>
          <w:szCs w:val="20"/>
        </w:rPr>
        <w:t xml:space="preserve">poteka </w:t>
      </w:r>
      <w:r w:rsidR="006A54F6">
        <w:rPr>
          <w:rFonts w:ascii="Arial" w:eastAsia="Arial" w:hAnsi="Arial" w:cs="Arial"/>
          <w:sz w:val="20"/>
          <w:szCs w:val="20"/>
        </w:rPr>
        <w:t>od</w:t>
      </w:r>
      <w:r w:rsidR="006A54F6" w:rsidRPr="00776D85">
        <w:rPr>
          <w:rFonts w:ascii="Arial" w:eastAsia="Arial" w:hAnsi="Arial" w:cs="Arial"/>
          <w:sz w:val="20"/>
          <w:szCs w:val="20"/>
        </w:rPr>
        <w:t xml:space="preserve"> </w:t>
      </w:r>
      <w:r w:rsidRPr="00776D85">
        <w:rPr>
          <w:rFonts w:ascii="Arial" w:eastAsia="Arial" w:hAnsi="Arial" w:cs="Arial"/>
          <w:sz w:val="20"/>
          <w:szCs w:val="20"/>
        </w:rPr>
        <w:t xml:space="preserve">1. </w:t>
      </w:r>
      <w:r w:rsidR="007679F3" w:rsidRPr="00776D85">
        <w:rPr>
          <w:rFonts w:ascii="Arial" w:eastAsia="Arial" w:hAnsi="Arial" w:cs="Arial"/>
          <w:sz w:val="20"/>
          <w:szCs w:val="20"/>
        </w:rPr>
        <w:t xml:space="preserve">oktobra </w:t>
      </w:r>
      <w:r w:rsidRPr="00776D85">
        <w:rPr>
          <w:rFonts w:ascii="Arial" w:eastAsia="Arial" w:hAnsi="Arial" w:cs="Arial"/>
          <w:sz w:val="20"/>
          <w:szCs w:val="20"/>
        </w:rPr>
        <w:t xml:space="preserve">2023 do 30. </w:t>
      </w:r>
      <w:r w:rsidR="007679F3" w:rsidRPr="00776D85">
        <w:rPr>
          <w:rFonts w:ascii="Arial" w:eastAsia="Arial" w:hAnsi="Arial" w:cs="Arial"/>
          <w:sz w:val="20"/>
          <w:szCs w:val="20"/>
        </w:rPr>
        <w:t xml:space="preserve">junija </w:t>
      </w:r>
      <w:r w:rsidRPr="00776D85">
        <w:rPr>
          <w:rFonts w:ascii="Arial" w:eastAsia="Arial" w:hAnsi="Arial" w:cs="Arial"/>
          <w:sz w:val="20"/>
          <w:szCs w:val="20"/>
        </w:rPr>
        <w:t>2025</w:t>
      </w:r>
      <w:r w:rsidR="0064574C">
        <w:rPr>
          <w:rFonts w:ascii="Arial" w:eastAsia="Arial" w:hAnsi="Arial" w:cs="Arial"/>
          <w:sz w:val="20"/>
          <w:szCs w:val="20"/>
        </w:rPr>
        <w:t>,</w:t>
      </w:r>
      <w:r w:rsidRPr="00776D85">
        <w:rPr>
          <w:rFonts w:ascii="Arial" w:eastAsia="Arial" w:hAnsi="Arial" w:cs="Arial"/>
          <w:sz w:val="20"/>
          <w:szCs w:val="20"/>
        </w:rPr>
        <w:t xml:space="preserve"> omogoča podporo samostojnemu in varnemu bivanju na domu, </w:t>
      </w:r>
      <w:r w:rsidR="006A54F6" w:rsidRPr="00776D85">
        <w:rPr>
          <w:rFonts w:ascii="Arial" w:eastAsia="Arial" w:hAnsi="Arial" w:cs="Arial"/>
          <w:sz w:val="20"/>
          <w:szCs w:val="20"/>
        </w:rPr>
        <w:t>pred</w:t>
      </w:r>
      <w:r w:rsidR="006A54F6">
        <w:rPr>
          <w:rFonts w:ascii="Arial" w:eastAsia="Arial" w:hAnsi="Arial" w:cs="Arial"/>
          <w:sz w:val="20"/>
          <w:szCs w:val="20"/>
        </w:rPr>
        <w:t>vsem</w:t>
      </w:r>
      <w:r w:rsidR="006A54F6" w:rsidRPr="00776D85">
        <w:rPr>
          <w:rFonts w:ascii="Arial" w:eastAsia="Arial" w:hAnsi="Arial" w:cs="Arial"/>
          <w:sz w:val="20"/>
          <w:szCs w:val="20"/>
        </w:rPr>
        <w:t xml:space="preserve"> </w:t>
      </w:r>
      <w:r w:rsidRPr="00776D85">
        <w:rPr>
          <w:rFonts w:ascii="Arial" w:eastAsia="Arial" w:hAnsi="Arial" w:cs="Arial"/>
          <w:sz w:val="20"/>
          <w:szCs w:val="20"/>
        </w:rPr>
        <w:t>za osebe, ki so bile vključene v operacijo E-oskrba na domu</w:t>
      </w:r>
      <w:r w:rsidR="006A54F6">
        <w:rPr>
          <w:rFonts w:ascii="Arial" w:eastAsia="Arial" w:hAnsi="Arial" w:cs="Arial"/>
          <w:sz w:val="20"/>
          <w:szCs w:val="20"/>
        </w:rPr>
        <w:t>,</w:t>
      </w:r>
      <w:r w:rsidRPr="00776D85">
        <w:rPr>
          <w:rFonts w:ascii="Arial" w:eastAsia="Arial" w:hAnsi="Arial" w:cs="Arial"/>
          <w:sz w:val="20"/>
          <w:szCs w:val="20"/>
        </w:rPr>
        <w:t xml:space="preserve"> in druge polnoletne osebe, pri katerih je zaradi posledic bolezni, starostne oslabelosti, poškodb, invalidnosti, pomanjkanja ali izgube intelektualnih sposobnosti sposobnost samooskrbe omejena</w:t>
      </w:r>
      <w:r w:rsidR="006A54F6">
        <w:rPr>
          <w:rFonts w:ascii="Arial" w:eastAsia="Arial" w:hAnsi="Arial" w:cs="Arial"/>
          <w:sz w:val="20"/>
          <w:szCs w:val="20"/>
        </w:rPr>
        <w:t>,</w:t>
      </w:r>
      <w:r w:rsidRPr="00776D85">
        <w:rPr>
          <w:rFonts w:ascii="Arial" w:eastAsia="Arial" w:hAnsi="Arial" w:cs="Arial"/>
          <w:sz w:val="20"/>
          <w:szCs w:val="20"/>
        </w:rPr>
        <w:t xml:space="preserve"> oziroma so starejše od 65 let in bivajo pretežni del dneva same in niso vključene v celodnevno obliko institucionalne oskrbe. V projekt E-oskrbe na daljavo je oziroma bo vključenih vsaj 90 </w:t>
      </w:r>
      <w:r w:rsidR="00650F81">
        <w:rPr>
          <w:rFonts w:ascii="Arial" w:eastAsia="Arial" w:hAnsi="Arial" w:cs="Arial"/>
          <w:sz w:val="20"/>
          <w:szCs w:val="20"/>
        </w:rPr>
        <w:t>odstotkov</w:t>
      </w:r>
      <w:r w:rsidRPr="00776D85">
        <w:rPr>
          <w:rFonts w:ascii="Arial" w:eastAsia="Arial" w:hAnsi="Arial" w:cs="Arial"/>
          <w:sz w:val="20"/>
          <w:szCs w:val="20"/>
        </w:rPr>
        <w:t xml:space="preserve"> uporabnikov operacije E-oskrba na domu (stanje na dan </w:t>
      </w:r>
      <w:r w:rsidR="0064574C">
        <w:rPr>
          <w:rFonts w:ascii="Arial" w:eastAsia="Arial" w:hAnsi="Arial" w:cs="Arial"/>
          <w:sz w:val="20"/>
          <w:szCs w:val="20"/>
        </w:rPr>
        <w:t xml:space="preserve">dokončanja </w:t>
      </w:r>
      <w:r w:rsidRPr="00776D85">
        <w:rPr>
          <w:rFonts w:ascii="Arial" w:eastAsia="Arial" w:hAnsi="Arial" w:cs="Arial"/>
          <w:sz w:val="20"/>
          <w:szCs w:val="20"/>
        </w:rPr>
        <w:t xml:space="preserve">operacije, 30. </w:t>
      </w:r>
      <w:r w:rsidR="007679F3" w:rsidRPr="00776D85">
        <w:rPr>
          <w:rFonts w:ascii="Arial" w:eastAsia="Arial" w:hAnsi="Arial" w:cs="Arial"/>
          <w:sz w:val="20"/>
          <w:szCs w:val="20"/>
        </w:rPr>
        <w:t xml:space="preserve">septembra </w:t>
      </w:r>
      <w:r w:rsidRPr="00776D85">
        <w:rPr>
          <w:rFonts w:ascii="Arial" w:eastAsia="Arial" w:hAnsi="Arial" w:cs="Arial"/>
          <w:sz w:val="20"/>
          <w:szCs w:val="20"/>
        </w:rPr>
        <w:t xml:space="preserve">2023, je bilo 3598 uporabnikov) in vsaj 500 novih uporabnikov, ki v </w:t>
      </w:r>
      <w:r w:rsidR="006A54F6">
        <w:rPr>
          <w:rFonts w:ascii="Arial" w:eastAsia="Arial" w:hAnsi="Arial" w:cs="Arial"/>
          <w:sz w:val="20"/>
          <w:szCs w:val="20"/>
        </w:rPr>
        <w:t>naved</w:t>
      </w:r>
      <w:r w:rsidR="006A54F6" w:rsidRPr="00776D85">
        <w:rPr>
          <w:rFonts w:ascii="Arial" w:eastAsia="Arial" w:hAnsi="Arial" w:cs="Arial"/>
          <w:sz w:val="20"/>
          <w:szCs w:val="20"/>
        </w:rPr>
        <w:t xml:space="preserve">eno </w:t>
      </w:r>
      <w:r w:rsidRPr="00776D85">
        <w:rPr>
          <w:rFonts w:ascii="Arial" w:eastAsia="Arial" w:hAnsi="Arial" w:cs="Arial"/>
          <w:sz w:val="20"/>
          <w:szCs w:val="20"/>
        </w:rPr>
        <w:t>operacijo niso bili vključeni. V decembru 2024 je storitev E-oskrbe na daljavo v okviru projekta prejemalo 5056 oseb (</w:t>
      </w:r>
      <w:r w:rsidRPr="00776D85">
        <w:rPr>
          <w:rFonts w:ascii="Arial" w:eastAsia="Arial" w:hAnsi="Arial" w:cs="Arial"/>
          <w:b/>
          <w:bCs/>
          <w:sz w:val="20"/>
          <w:szCs w:val="20"/>
        </w:rPr>
        <w:t>MSP</w:t>
      </w:r>
      <w:r w:rsidRPr="00776D85">
        <w:rPr>
          <w:rFonts w:ascii="Arial" w:eastAsia="Arial" w:hAnsi="Arial" w:cs="Arial"/>
          <w:sz w:val="20"/>
          <w:szCs w:val="20"/>
        </w:rPr>
        <w:t>, ukrep 2.6).</w:t>
      </w:r>
    </w:p>
    <w:p w14:paraId="48952A6D" w14:textId="60C3D2BD"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je od marca 2022 vključen v postopek podeljevanja in izvajanja pravice do osebne asistence na podlagi ZOA-B. V okviru izvedenskega oddelka (strokovna komisija) podaja mnenje </w:t>
      </w:r>
      <w:r w:rsidR="006A54F6">
        <w:rPr>
          <w:rFonts w:ascii="Arial" w:hAnsi="Arial" w:cs="Arial"/>
          <w:sz w:val="20"/>
          <w:szCs w:val="20"/>
        </w:rPr>
        <w:t xml:space="preserve">o </w:t>
      </w:r>
      <w:r w:rsidRPr="00776D85">
        <w:rPr>
          <w:rFonts w:ascii="Arial" w:hAnsi="Arial" w:cs="Arial"/>
          <w:sz w:val="20"/>
          <w:szCs w:val="20"/>
        </w:rPr>
        <w:t>obsegu ur in vrsti storitev osebne asistence ter organizira in izvaja osnovna usposabljanja za osebne asistente ter usposabljanja za uporabnike in zakonite zastopnike, če izvajalci osebne asistence programe osebne asistence izvajajo manj kot tri leta, in sicer na podlagi programa, ki ga določi minister, pristojen za invalidsko varstvo, in organizira usposabljanja članov strokovnih komisij.</w:t>
      </w:r>
    </w:p>
    <w:p w14:paraId="3B61B7EA" w14:textId="5CB9B26C"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t xml:space="preserve">V letu 2024 je IRSSV organiziral in izvedel </w:t>
      </w:r>
      <w:r w:rsidR="002814D2">
        <w:rPr>
          <w:rFonts w:ascii="Arial" w:hAnsi="Arial" w:cs="Arial"/>
          <w:sz w:val="20"/>
          <w:szCs w:val="20"/>
        </w:rPr>
        <w:t>šest</w:t>
      </w:r>
      <w:r w:rsidR="002814D2" w:rsidRPr="00776D85">
        <w:rPr>
          <w:rFonts w:ascii="Arial" w:hAnsi="Arial" w:cs="Arial"/>
          <w:sz w:val="20"/>
          <w:szCs w:val="20"/>
        </w:rPr>
        <w:t xml:space="preserve"> </w:t>
      </w:r>
      <w:r w:rsidRPr="00776D85">
        <w:rPr>
          <w:rFonts w:ascii="Arial" w:hAnsi="Arial" w:cs="Arial"/>
          <w:sz w:val="20"/>
          <w:szCs w:val="20"/>
        </w:rPr>
        <w:t xml:space="preserve">osnovnih usposabljanj za osebne asistente, uporabnike in zakonite zastopnike, </w:t>
      </w:r>
      <w:r w:rsidR="002814D2">
        <w:rPr>
          <w:rFonts w:ascii="Arial" w:hAnsi="Arial" w:cs="Arial"/>
          <w:sz w:val="20"/>
          <w:szCs w:val="20"/>
        </w:rPr>
        <w:t>ki</w:t>
      </w:r>
      <w:r w:rsidR="002814D2" w:rsidRPr="00776D85">
        <w:rPr>
          <w:rFonts w:ascii="Arial" w:hAnsi="Arial" w:cs="Arial"/>
          <w:sz w:val="20"/>
          <w:szCs w:val="20"/>
        </w:rPr>
        <w:t xml:space="preserve"> </w:t>
      </w:r>
      <w:r w:rsidRPr="00776D85">
        <w:rPr>
          <w:rFonts w:ascii="Arial" w:hAnsi="Arial" w:cs="Arial"/>
          <w:sz w:val="20"/>
          <w:szCs w:val="20"/>
        </w:rPr>
        <w:t>se</w:t>
      </w:r>
      <w:r w:rsidR="002814D2">
        <w:rPr>
          <w:rFonts w:ascii="Arial" w:hAnsi="Arial" w:cs="Arial"/>
          <w:sz w:val="20"/>
          <w:szCs w:val="20"/>
        </w:rPr>
        <w:t xml:space="preserve"> jih</w:t>
      </w:r>
      <w:r w:rsidRPr="00776D85">
        <w:rPr>
          <w:rFonts w:ascii="Arial" w:hAnsi="Arial" w:cs="Arial"/>
          <w:sz w:val="20"/>
          <w:szCs w:val="20"/>
        </w:rPr>
        <w:t xml:space="preserve"> je udeležilo 81 udeležencev; </w:t>
      </w:r>
      <w:r w:rsidR="002814D2">
        <w:rPr>
          <w:rFonts w:ascii="Arial" w:hAnsi="Arial" w:cs="Arial"/>
          <w:sz w:val="20"/>
          <w:szCs w:val="20"/>
        </w:rPr>
        <w:t>šest</w:t>
      </w:r>
      <w:r w:rsidR="002814D2" w:rsidRPr="00776D85">
        <w:rPr>
          <w:rFonts w:ascii="Arial" w:hAnsi="Arial" w:cs="Arial"/>
          <w:sz w:val="20"/>
          <w:szCs w:val="20"/>
        </w:rPr>
        <w:t xml:space="preserve"> </w:t>
      </w:r>
      <w:r w:rsidRPr="00776D85">
        <w:rPr>
          <w:rFonts w:ascii="Arial" w:hAnsi="Arial" w:cs="Arial"/>
          <w:sz w:val="20"/>
          <w:szCs w:val="20"/>
        </w:rPr>
        <w:t xml:space="preserve">dodatnih usposabljanj za osebne asistente, uporabnike in zakonite zastopnike, </w:t>
      </w:r>
      <w:r w:rsidR="002814D2" w:rsidRPr="00776D85">
        <w:rPr>
          <w:rFonts w:ascii="Arial" w:hAnsi="Arial" w:cs="Arial"/>
          <w:sz w:val="20"/>
          <w:szCs w:val="20"/>
        </w:rPr>
        <w:t>k</w:t>
      </w:r>
      <w:r w:rsidR="002814D2">
        <w:rPr>
          <w:rFonts w:ascii="Arial" w:hAnsi="Arial" w:cs="Arial"/>
          <w:sz w:val="20"/>
          <w:szCs w:val="20"/>
        </w:rPr>
        <w:t>i</w:t>
      </w:r>
      <w:r w:rsidR="002814D2" w:rsidRPr="00776D85">
        <w:rPr>
          <w:rFonts w:ascii="Arial" w:hAnsi="Arial" w:cs="Arial"/>
          <w:sz w:val="20"/>
          <w:szCs w:val="20"/>
        </w:rPr>
        <w:t xml:space="preserve"> </w:t>
      </w:r>
      <w:r w:rsidRPr="00776D85">
        <w:rPr>
          <w:rFonts w:ascii="Arial" w:hAnsi="Arial" w:cs="Arial"/>
          <w:sz w:val="20"/>
          <w:szCs w:val="20"/>
        </w:rPr>
        <w:t>se</w:t>
      </w:r>
      <w:r w:rsidR="002814D2">
        <w:rPr>
          <w:rFonts w:ascii="Arial" w:hAnsi="Arial" w:cs="Arial"/>
          <w:sz w:val="20"/>
          <w:szCs w:val="20"/>
        </w:rPr>
        <w:t xml:space="preserve"> jih</w:t>
      </w:r>
      <w:r w:rsidRPr="00776D85">
        <w:rPr>
          <w:rFonts w:ascii="Arial" w:hAnsi="Arial" w:cs="Arial"/>
          <w:sz w:val="20"/>
          <w:szCs w:val="20"/>
        </w:rPr>
        <w:t xml:space="preserve"> je udeležilo 117 udeležencev;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 xml:space="preserve">osnovna usposabljanja za strokovne vodje in usklajevalce osebne asistence, </w:t>
      </w:r>
      <w:r w:rsidR="002814D2">
        <w:rPr>
          <w:rFonts w:ascii="Arial" w:hAnsi="Arial" w:cs="Arial"/>
          <w:sz w:val="20"/>
          <w:szCs w:val="20"/>
        </w:rPr>
        <w:t>ki</w:t>
      </w:r>
      <w:r w:rsidR="002814D2" w:rsidRPr="00776D85">
        <w:rPr>
          <w:rFonts w:ascii="Arial" w:hAnsi="Arial" w:cs="Arial"/>
          <w:sz w:val="20"/>
          <w:szCs w:val="20"/>
        </w:rPr>
        <w:t xml:space="preserve"> </w:t>
      </w:r>
      <w:r w:rsidRPr="00776D85">
        <w:rPr>
          <w:rFonts w:ascii="Arial" w:hAnsi="Arial" w:cs="Arial"/>
          <w:sz w:val="20"/>
          <w:szCs w:val="20"/>
        </w:rPr>
        <w:t xml:space="preserve">se </w:t>
      </w:r>
      <w:r w:rsidR="002814D2">
        <w:rPr>
          <w:rFonts w:ascii="Arial" w:hAnsi="Arial" w:cs="Arial"/>
          <w:sz w:val="20"/>
          <w:szCs w:val="20"/>
        </w:rPr>
        <w:t xml:space="preserve">jih </w:t>
      </w:r>
      <w:r w:rsidRPr="00776D85">
        <w:rPr>
          <w:rFonts w:ascii="Arial" w:hAnsi="Arial" w:cs="Arial"/>
          <w:sz w:val="20"/>
          <w:szCs w:val="20"/>
        </w:rPr>
        <w:t xml:space="preserve">je udeležilo 36 udeležencev;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dodatna usposabljan</w:t>
      </w:r>
      <w:r w:rsidR="00934F25" w:rsidRPr="00776D85">
        <w:rPr>
          <w:rFonts w:ascii="Arial" w:hAnsi="Arial" w:cs="Arial"/>
          <w:sz w:val="20"/>
          <w:szCs w:val="20"/>
        </w:rPr>
        <w:t>j</w:t>
      </w:r>
      <w:r w:rsidRPr="00776D85">
        <w:rPr>
          <w:rFonts w:ascii="Arial" w:hAnsi="Arial" w:cs="Arial"/>
          <w:sz w:val="20"/>
          <w:szCs w:val="20"/>
        </w:rPr>
        <w:t xml:space="preserve">a za strokovne vodje in usklajevalce osebne asistence za 79 udeležencev ter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 xml:space="preserve">osnovna in </w:t>
      </w:r>
      <w:r w:rsidR="002814D2">
        <w:rPr>
          <w:rFonts w:ascii="Arial" w:hAnsi="Arial" w:cs="Arial"/>
          <w:sz w:val="20"/>
          <w:szCs w:val="20"/>
        </w:rPr>
        <w:t>štiri</w:t>
      </w:r>
      <w:r w:rsidR="002814D2" w:rsidRPr="00776D85">
        <w:rPr>
          <w:rFonts w:ascii="Arial" w:hAnsi="Arial" w:cs="Arial"/>
          <w:sz w:val="20"/>
          <w:szCs w:val="20"/>
        </w:rPr>
        <w:t xml:space="preserve"> </w:t>
      </w:r>
      <w:r w:rsidRPr="00776D85">
        <w:rPr>
          <w:rFonts w:ascii="Arial" w:hAnsi="Arial" w:cs="Arial"/>
          <w:sz w:val="20"/>
          <w:szCs w:val="20"/>
        </w:rPr>
        <w:t>dodatna usposabljanja za izvedence.</w:t>
      </w:r>
    </w:p>
    <w:p w14:paraId="63A3D8D5" w14:textId="70B6CEDF"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lastRenderedPageBreak/>
        <w:t xml:space="preserve">Na IRSSV so v obdobju od 1. </w:t>
      </w:r>
      <w:r w:rsidR="00E3531F" w:rsidRPr="00776D85">
        <w:rPr>
          <w:rFonts w:ascii="Arial" w:hAnsi="Arial" w:cs="Arial"/>
          <w:sz w:val="20"/>
          <w:szCs w:val="20"/>
        </w:rPr>
        <w:t>januarja</w:t>
      </w:r>
      <w:r w:rsidRPr="00776D85">
        <w:rPr>
          <w:rFonts w:ascii="Arial" w:hAnsi="Arial" w:cs="Arial"/>
          <w:sz w:val="20"/>
          <w:szCs w:val="20"/>
        </w:rPr>
        <w:t xml:space="preserve"> 2024 do 31. </w:t>
      </w:r>
      <w:r w:rsidR="00E3531F" w:rsidRPr="00776D85">
        <w:rPr>
          <w:rFonts w:ascii="Arial" w:hAnsi="Arial" w:cs="Arial"/>
          <w:sz w:val="20"/>
          <w:szCs w:val="20"/>
        </w:rPr>
        <w:t xml:space="preserve">decembra </w:t>
      </w:r>
      <w:r w:rsidRPr="00776D85">
        <w:rPr>
          <w:rFonts w:ascii="Arial" w:hAnsi="Arial" w:cs="Arial"/>
          <w:sz w:val="20"/>
          <w:szCs w:val="20"/>
        </w:rPr>
        <w:t xml:space="preserve">2024 prejeli 1283 vlog za uveljavljanje pravice do osebne asistence. Največ prejetih vlog je bilo prvih, in sicer 863 oziroma 67,3 </w:t>
      </w:r>
      <w:r w:rsidR="002814D2">
        <w:rPr>
          <w:rFonts w:ascii="Arial" w:hAnsi="Arial" w:cs="Arial"/>
          <w:sz w:val="20"/>
          <w:szCs w:val="20"/>
        </w:rPr>
        <w:t>odstotka</w:t>
      </w:r>
      <w:r w:rsidRPr="00776D85">
        <w:rPr>
          <w:rFonts w:ascii="Arial" w:hAnsi="Arial" w:cs="Arial"/>
          <w:sz w:val="20"/>
          <w:szCs w:val="20"/>
        </w:rPr>
        <w:t xml:space="preserve">, sledijo jim pritožbe (282 – od tega </w:t>
      </w:r>
      <w:r w:rsidR="002814D2">
        <w:rPr>
          <w:rFonts w:ascii="Arial" w:hAnsi="Arial" w:cs="Arial"/>
          <w:sz w:val="20"/>
          <w:szCs w:val="20"/>
        </w:rPr>
        <w:t>osem</w:t>
      </w:r>
      <w:r w:rsidR="002814D2" w:rsidRPr="00776D85">
        <w:rPr>
          <w:rFonts w:ascii="Arial" w:hAnsi="Arial" w:cs="Arial"/>
          <w:sz w:val="20"/>
          <w:szCs w:val="20"/>
        </w:rPr>
        <w:t xml:space="preserve"> </w:t>
      </w:r>
      <w:r w:rsidRPr="00776D85">
        <w:rPr>
          <w:rFonts w:ascii="Arial" w:hAnsi="Arial" w:cs="Arial"/>
          <w:sz w:val="20"/>
          <w:szCs w:val="20"/>
        </w:rPr>
        <w:t xml:space="preserve">tožb oziroma 22 </w:t>
      </w:r>
      <w:r w:rsidR="0064574C">
        <w:rPr>
          <w:rFonts w:ascii="Arial" w:hAnsi="Arial" w:cs="Arial"/>
          <w:sz w:val="20"/>
          <w:szCs w:val="20"/>
        </w:rPr>
        <w:t>odstotkov</w:t>
      </w:r>
      <w:r w:rsidRPr="00776D85">
        <w:rPr>
          <w:rFonts w:ascii="Arial" w:hAnsi="Arial" w:cs="Arial"/>
          <w:sz w:val="20"/>
          <w:szCs w:val="20"/>
        </w:rPr>
        <w:t xml:space="preserve">), ponovne vloge (134 oziroma 10,4 </w:t>
      </w:r>
      <w:r w:rsidR="002814D2">
        <w:rPr>
          <w:rFonts w:ascii="Arial" w:hAnsi="Arial" w:cs="Arial"/>
          <w:sz w:val="20"/>
          <w:szCs w:val="20"/>
        </w:rPr>
        <w:t>odstotka</w:t>
      </w:r>
      <w:r w:rsidRPr="00776D85">
        <w:rPr>
          <w:rFonts w:ascii="Arial" w:hAnsi="Arial" w:cs="Arial"/>
          <w:sz w:val="20"/>
          <w:szCs w:val="20"/>
        </w:rPr>
        <w:t>) ter ponovne ocene po 22.a členu ZOA (</w:t>
      </w:r>
      <w:r w:rsidR="002814D2">
        <w:rPr>
          <w:rFonts w:ascii="Arial" w:hAnsi="Arial" w:cs="Arial"/>
          <w:sz w:val="20"/>
          <w:szCs w:val="20"/>
        </w:rPr>
        <w:t>štiri</w:t>
      </w:r>
      <w:r w:rsidR="002814D2" w:rsidRPr="00776D85">
        <w:rPr>
          <w:rFonts w:ascii="Arial" w:hAnsi="Arial" w:cs="Arial"/>
          <w:sz w:val="20"/>
          <w:szCs w:val="20"/>
        </w:rPr>
        <w:t xml:space="preserve"> </w:t>
      </w:r>
      <w:r w:rsidRPr="00776D85">
        <w:rPr>
          <w:rFonts w:ascii="Arial" w:hAnsi="Arial" w:cs="Arial"/>
          <w:sz w:val="20"/>
          <w:szCs w:val="20"/>
        </w:rPr>
        <w:t xml:space="preserve">oziroma 0,3 </w:t>
      </w:r>
      <w:r w:rsidR="002814D2">
        <w:rPr>
          <w:rFonts w:ascii="Arial" w:hAnsi="Arial" w:cs="Arial"/>
          <w:sz w:val="20"/>
          <w:szCs w:val="20"/>
        </w:rPr>
        <w:t>odstotka</w:t>
      </w:r>
      <w:r w:rsidRPr="00776D85">
        <w:rPr>
          <w:rFonts w:ascii="Arial" w:hAnsi="Arial" w:cs="Arial"/>
          <w:sz w:val="20"/>
          <w:szCs w:val="20"/>
        </w:rPr>
        <w:t xml:space="preserve">). V obdobju od 11. </w:t>
      </w:r>
      <w:r w:rsidR="00E3531F" w:rsidRPr="00776D85">
        <w:rPr>
          <w:rFonts w:ascii="Arial" w:hAnsi="Arial" w:cs="Arial"/>
          <w:sz w:val="20"/>
          <w:szCs w:val="20"/>
        </w:rPr>
        <w:t xml:space="preserve">marca </w:t>
      </w:r>
      <w:r w:rsidRPr="00776D85">
        <w:rPr>
          <w:rFonts w:ascii="Arial" w:hAnsi="Arial" w:cs="Arial"/>
          <w:sz w:val="20"/>
          <w:szCs w:val="20"/>
        </w:rPr>
        <w:t>2022 do 31.</w:t>
      </w:r>
      <w:r w:rsidR="00E3531F" w:rsidRPr="00776D85">
        <w:rPr>
          <w:rFonts w:ascii="Arial" w:hAnsi="Arial" w:cs="Arial"/>
          <w:sz w:val="20"/>
          <w:szCs w:val="20"/>
        </w:rPr>
        <w:t xml:space="preserve">decembra </w:t>
      </w:r>
      <w:r w:rsidRPr="00776D85">
        <w:rPr>
          <w:rFonts w:ascii="Arial" w:hAnsi="Arial" w:cs="Arial"/>
          <w:sz w:val="20"/>
          <w:szCs w:val="20"/>
        </w:rPr>
        <w:t>2024 je IRSSV izvedel 3663 osebnih razgovorov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IRSSV</w:t>
      </w:r>
      <w:r w:rsidRPr="00776D85">
        <w:rPr>
          <w:rFonts w:ascii="Arial" w:hAnsi="Arial" w:cs="Arial"/>
          <w:sz w:val="20"/>
          <w:szCs w:val="20"/>
        </w:rPr>
        <w:t>, ukrepa 2.2 in 2.4)</w:t>
      </w:r>
      <w:r w:rsidR="008A4036" w:rsidRPr="00776D85">
        <w:rPr>
          <w:rFonts w:ascii="Arial" w:hAnsi="Arial" w:cs="Arial"/>
          <w:sz w:val="20"/>
          <w:szCs w:val="20"/>
        </w:rPr>
        <w:t>.</w:t>
      </w:r>
    </w:p>
    <w:p w14:paraId="7BE6C5AA" w14:textId="5F2905DD"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Pravilnik o storitvah socialnega vključevanja invalidov (Uradni list RS, št. 58/22), ki je </w:t>
      </w:r>
      <w:r w:rsidR="005C0786">
        <w:rPr>
          <w:rFonts w:ascii="Arial" w:hAnsi="Arial" w:cs="Arial"/>
          <w:sz w:val="20"/>
          <w:szCs w:val="20"/>
        </w:rPr>
        <w:t xml:space="preserve">začel veljati </w:t>
      </w:r>
      <w:r w:rsidRPr="00776D85">
        <w:rPr>
          <w:rFonts w:ascii="Arial" w:hAnsi="Arial" w:cs="Arial"/>
          <w:sz w:val="20"/>
          <w:szCs w:val="20"/>
        </w:rPr>
        <w:t xml:space="preserve">30. </w:t>
      </w:r>
      <w:r w:rsidR="00E3531F" w:rsidRPr="00776D85">
        <w:rPr>
          <w:rFonts w:ascii="Arial" w:hAnsi="Arial" w:cs="Arial"/>
          <w:sz w:val="20"/>
          <w:szCs w:val="20"/>
        </w:rPr>
        <w:t xml:space="preserve">junija </w:t>
      </w:r>
      <w:r w:rsidRPr="00776D85">
        <w:rPr>
          <w:rFonts w:ascii="Arial" w:hAnsi="Arial" w:cs="Arial"/>
          <w:sz w:val="20"/>
          <w:szCs w:val="20"/>
        </w:rPr>
        <w:t xml:space="preserve">2022, za ugotavljanje upravičenosti do storitev socialnega vključevanja pooblašča izvedenski organ IRSSV. </w:t>
      </w:r>
    </w:p>
    <w:p w14:paraId="50619583" w14:textId="63076419"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t xml:space="preserve">Od 1. </w:t>
      </w:r>
      <w:r w:rsidR="00E3531F" w:rsidRPr="00776D85">
        <w:rPr>
          <w:rFonts w:ascii="Arial" w:hAnsi="Arial" w:cs="Arial"/>
          <w:sz w:val="20"/>
          <w:szCs w:val="20"/>
        </w:rPr>
        <w:t xml:space="preserve">januarja </w:t>
      </w:r>
      <w:r w:rsidRPr="00776D85">
        <w:rPr>
          <w:rFonts w:ascii="Arial" w:hAnsi="Arial" w:cs="Arial"/>
          <w:sz w:val="20"/>
          <w:szCs w:val="20"/>
        </w:rPr>
        <w:t xml:space="preserve">2024 do 31. </w:t>
      </w:r>
      <w:r w:rsidR="00E3531F" w:rsidRPr="00776D85">
        <w:rPr>
          <w:rFonts w:ascii="Arial" w:hAnsi="Arial" w:cs="Arial"/>
          <w:sz w:val="20"/>
          <w:szCs w:val="20"/>
        </w:rPr>
        <w:t>decembra</w:t>
      </w:r>
      <w:r w:rsidRPr="00776D85">
        <w:rPr>
          <w:rFonts w:ascii="Arial" w:hAnsi="Arial" w:cs="Arial"/>
          <w:sz w:val="20"/>
          <w:szCs w:val="20"/>
        </w:rPr>
        <w:t xml:space="preserve"> 2024 so na IRSSV prejeli 39 vlog za uveljavljanje pravice do storitev socialnega vključevanja. Največ vlog so prejeli iz CSD Ljubljana (14). Od 18.</w:t>
      </w:r>
      <w:r w:rsidR="007679F3" w:rsidRPr="00776D85">
        <w:rPr>
          <w:rFonts w:ascii="Arial" w:hAnsi="Arial" w:cs="Arial"/>
          <w:sz w:val="20"/>
          <w:szCs w:val="20"/>
        </w:rPr>
        <w:t xml:space="preserve"> julija </w:t>
      </w:r>
      <w:r w:rsidRPr="00776D85">
        <w:rPr>
          <w:rFonts w:ascii="Arial" w:hAnsi="Arial" w:cs="Arial"/>
          <w:sz w:val="20"/>
          <w:szCs w:val="20"/>
        </w:rPr>
        <w:t xml:space="preserve">2022 do 31. </w:t>
      </w:r>
      <w:r w:rsidR="007679F3" w:rsidRPr="00776D85">
        <w:rPr>
          <w:rFonts w:ascii="Arial" w:hAnsi="Arial" w:cs="Arial"/>
          <w:sz w:val="20"/>
          <w:szCs w:val="20"/>
        </w:rPr>
        <w:t xml:space="preserve">decembra </w:t>
      </w:r>
      <w:r w:rsidRPr="00776D85">
        <w:rPr>
          <w:rFonts w:ascii="Arial" w:hAnsi="Arial" w:cs="Arial"/>
          <w:sz w:val="20"/>
          <w:szCs w:val="20"/>
        </w:rPr>
        <w:t>2024 so skupaj prejeli 248 vlog. Iz CSD Južna Primorska, CSD Osrednja Slovenija Zahod ter CSD Savinjsko</w:t>
      </w:r>
      <w:r w:rsidR="002814D2">
        <w:rPr>
          <w:rFonts w:ascii="Arial" w:hAnsi="Arial" w:cs="Arial"/>
          <w:sz w:val="20"/>
          <w:szCs w:val="20"/>
        </w:rPr>
        <w:t>-</w:t>
      </w:r>
      <w:r w:rsidRPr="00776D85">
        <w:rPr>
          <w:rFonts w:ascii="Arial" w:hAnsi="Arial" w:cs="Arial"/>
          <w:sz w:val="20"/>
          <w:szCs w:val="20"/>
        </w:rPr>
        <w:t xml:space="preserve">Šaleška v dveh letih niso prejeli nobene vloge za pridobitev pravice do storitev socialnega vključevanja. Od 25. </w:t>
      </w:r>
      <w:r w:rsidR="00E3531F" w:rsidRPr="00776D85">
        <w:rPr>
          <w:rFonts w:ascii="Arial" w:hAnsi="Arial" w:cs="Arial"/>
          <w:sz w:val="20"/>
          <w:szCs w:val="20"/>
        </w:rPr>
        <w:t>julija</w:t>
      </w:r>
      <w:r w:rsidRPr="00776D85">
        <w:rPr>
          <w:rFonts w:ascii="Arial" w:hAnsi="Arial" w:cs="Arial"/>
          <w:sz w:val="20"/>
          <w:szCs w:val="20"/>
        </w:rPr>
        <w:t xml:space="preserve"> 2022 do 31. </w:t>
      </w:r>
      <w:r w:rsidR="00E3531F" w:rsidRPr="00776D85">
        <w:rPr>
          <w:rFonts w:ascii="Arial" w:hAnsi="Arial" w:cs="Arial"/>
          <w:sz w:val="20"/>
          <w:szCs w:val="20"/>
        </w:rPr>
        <w:t>decembra</w:t>
      </w:r>
      <w:r w:rsidRPr="00776D85">
        <w:rPr>
          <w:rFonts w:ascii="Arial" w:hAnsi="Arial" w:cs="Arial"/>
          <w:sz w:val="20"/>
          <w:szCs w:val="20"/>
        </w:rPr>
        <w:t xml:space="preserve"> 2024 so na IRSSV izdali 248 mnenj, od tega 245 pozitivnih. Po dveh letih izvajanja zakona so v letu 2024 </w:t>
      </w:r>
      <w:r w:rsidR="002814D2">
        <w:rPr>
          <w:rFonts w:ascii="Arial" w:hAnsi="Arial" w:cs="Arial"/>
          <w:sz w:val="20"/>
          <w:szCs w:val="20"/>
        </w:rPr>
        <w:t>imeli</w:t>
      </w:r>
      <w:r w:rsidR="002814D2" w:rsidRPr="00776D85">
        <w:rPr>
          <w:rFonts w:ascii="Arial" w:hAnsi="Arial" w:cs="Arial"/>
          <w:sz w:val="20"/>
          <w:szCs w:val="20"/>
        </w:rPr>
        <w:t xml:space="preserve"> </w:t>
      </w:r>
      <w:r w:rsidRPr="00776D85">
        <w:rPr>
          <w:rFonts w:ascii="Arial" w:hAnsi="Arial" w:cs="Arial"/>
          <w:sz w:val="20"/>
          <w:szCs w:val="20"/>
        </w:rPr>
        <w:t xml:space="preserve">enega uporabnika, ki </w:t>
      </w:r>
      <w:r w:rsidR="0064574C">
        <w:rPr>
          <w:rFonts w:ascii="Arial" w:hAnsi="Arial" w:cs="Arial"/>
          <w:sz w:val="20"/>
          <w:szCs w:val="20"/>
        </w:rPr>
        <w:t>uporablja</w:t>
      </w:r>
      <w:r w:rsidR="0064574C" w:rsidRPr="00776D85">
        <w:rPr>
          <w:rFonts w:ascii="Arial" w:hAnsi="Arial" w:cs="Arial"/>
          <w:sz w:val="20"/>
          <w:szCs w:val="20"/>
        </w:rPr>
        <w:t xml:space="preserve"> </w:t>
      </w:r>
      <w:r w:rsidRPr="00776D85">
        <w:rPr>
          <w:rFonts w:ascii="Arial" w:hAnsi="Arial" w:cs="Arial"/>
          <w:sz w:val="20"/>
          <w:szCs w:val="20"/>
        </w:rPr>
        <w:t>storitev ohranjanja socialne vključenosti starejših invalidov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IRSSV</w:t>
      </w:r>
      <w:r w:rsidRPr="00776D85">
        <w:rPr>
          <w:rFonts w:ascii="Arial" w:hAnsi="Arial" w:cs="Arial"/>
          <w:sz w:val="20"/>
          <w:szCs w:val="20"/>
        </w:rPr>
        <w:t>, ukrep 2.2)</w:t>
      </w:r>
      <w:r w:rsidR="008A4036" w:rsidRPr="00776D85">
        <w:rPr>
          <w:rFonts w:ascii="Arial" w:hAnsi="Arial" w:cs="Arial"/>
          <w:sz w:val="20"/>
          <w:szCs w:val="20"/>
        </w:rPr>
        <w:t>.</w:t>
      </w:r>
    </w:p>
    <w:p w14:paraId="19C56567" w14:textId="38E76A43"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z novim štiriletnim projektom (2021</w:t>
      </w:r>
      <w:r w:rsidR="00F73BB0">
        <w:rPr>
          <w:rFonts w:ascii="Arial" w:hAnsi="Arial" w:cs="Arial"/>
          <w:sz w:val="20"/>
          <w:szCs w:val="20"/>
        </w:rPr>
        <w:t>–</w:t>
      </w:r>
      <w:r w:rsidRPr="00776D85">
        <w:rPr>
          <w:rFonts w:ascii="Arial" w:hAnsi="Arial" w:cs="Arial"/>
          <w:sz w:val="20"/>
          <w:szCs w:val="20"/>
        </w:rPr>
        <w:t xml:space="preserve">2028) Center za usmerjanje deinstitucionalizacije (CUDI) zagotavlja strokovno podporo ter spremlja in usmerja proces deinstitucionalizacije. Projekt financira Evropska unija v okviru Programa evropske kohezijske politike v obdobju 2021–2027 v Sloveniji, sofinancira </w:t>
      </w:r>
      <w:r w:rsidR="002814D2">
        <w:rPr>
          <w:rFonts w:ascii="Arial" w:hAnsi="Arial" w:cs="Arial"/>
          <w:sz w:val="20"/>
          <w:szCs w:val="20"/>
        </w:rPr>
        <w:t>pa ga</w:t>
      </w:r>
      <w:r w:rsidRPr="00776D85">
        <w:rPr>
          <w:rFonts w:ascii="Arial" w:hAnsi="Arial" w:cs="Arial"/>
          <w:sz w:val="20"/>
          <w:szCs w:val="20"/>
        </w:rPr>
        <w:t xml:space="preserve"> Republik</w:t>
      </w:r>
      <w:r w:rsidR="002814D2">
        <w:rPr>
          <w:rFonts w:ascii="Arial" w:hAnsi="Arial" w:cs="Arial"/>
          <w:sz w:val="20"/>
          <w:szCs w:val="20"/>
        </w:rPr>
        <w:t>a</w:t>
      </w:r>
      <w:r w:rsidRPr="00776D85">
        <w:rPr>
          <w:rFonts w:ascii="Arial" w:hAnsi="Arial" w:cs="Arial"/>
          <w:sz w:val="20"/>
          <w:szCs w:val="20"/>
        </w:rPr>
        <w:t xml:space="preserve"> Slovenij</w:t>
      </w:r>
      <w:r w:rsidR="002814D2">
        <w:rPr>
          <w:rFonts w:ascii="Arial" w:hAnsi="Arial" w:cs="Arial"/>
          <w:sz w:val="20"/>
          <w:szCs w:val="20"/>
        </w:rPr>
        <w:t>a</w:t>
      </w:r>
      <w:r w:rsidRPr="00776D85">
        <w:rPr>
          <w:rFonts w:ascii="Arial" w:hAnsi="Arial" w:cs="Arial"/>
          <w:sz w:val="20"/>
          <w:szCs w:val="20"/>
        </w:rPr>
        <w:t xml:space="preserve">. Na nacionalni ravni je namen projekta zagotavljati operativno podporo </w:t>
      </w:r>
      <w:r w:rsidR="00CF257C" w:rsidRPr="00776D85">
        <w:rPr>
          <w:rFonts w:ascii="Arial" w:hAnsi="Arial" w:cs="Arial"/>
          <w:sz w:val="20"/>
          <w:szCs w:val="20"/>
        </w:rPr>
        <w:t>MSP</w:t>
      </w:r>
      <w:r w:rsidRPr="00776D85">
        <w:rPr>
          <w:rFonts w:ascii="Arial" w:hAnsi="Arial" w:cs="Arial"/>
          <w:sz w:val="20"/>
          <w:szCs w:val="20"/>
        </w:rPr>
        <w:t xml:space="preserve"> pri usklajevanju dela med različnimi resorji, sektorji in izvajalci v procesu deinstitucionalizacije. Na lokalni ravni pa je namen projekta zagotavljati terensko podporo ključnim deležnikom, kot so uporabniki in njihovi bližnji, zaposleni v zavodih, izvajalci storitev v skupnosti, centri za socialno delo, občine </w:t>
      </w:r>
      <w:r w:rsidR="00500F62">
        <w:rPr>
          <w:rFonts w:ascii="Arial" w:hAnsi="Arial" w:cs="Arial"/>
          <w:sz w:val="20"/>
          <w:szCs w:val="20"/>
        </w:rPr>
        <w:t>in tako naprej</w:t>
      </w:r>
      <w:r w:rsidRPr="00776D85">
        <w:rPr>
          <w:rFonts w:ascii="Arial" w:hAnsi="Arial" w:cs="Arial"/>
          <w:sz w:val="20"/>
          <w:szCs w:val="20"/>
        </w:rPr>
        <w:t xml:space="preserve">. Namen projekta je prav tako nudenje podpore in izobraževanja za ključne deležnike, razvijanje novega znanja in metod v socialnem varstvu ter ozaveščanje javnosti o pomenu deinstitucionalizacije in razvijanju skupnostnih oblik podpore. IRSSV s projektom deluje v skladu s številnimi nacionalnimi in mednarodnimi pravnimi podlagami in usmeritvami, med drugimi s Strategijo </w:t>
      </w:r>
      <w:r w:rsidR="003B2C7D">
        <w:rPr>
          <w:rFonts w:ascii="Arial" w:hAnsi="Arial" w:cs="Arial"/>
          <w:sz w:val="20"/>
          <w:szCs w:val="20"/>
        </w:rPr>
        <w:t xml:space="preserve">Republike Slovenije </w:t>
      </w:r>
      <w:r w:rsidRPr="00776D85">
        <w:rPr>
          <w:rFonts w:ascii="Arial" w:hAnsi="Arial" w:cs="Arial"/>
          <w:sz w:val="20"/>
          <w:szCs w:val="20"/>
        </w:rPr>
        <w:t xml:space="preserve">za deinstitucionalizacijo v socialnem varstvu za obdobje 2024–2034, ki jo je </w:t>
      </w:r>
      <w:r w:rsidR="00CF257C" w:rsidRPr="00776D85">
        <w:rPr>
          <w:rFonts w:ascii="Arial" w:hAnsi="Arial" w:cs="Arial"/>
          <w:sz w:val="20"/>
          <w:szCs w:val="20"/>
        </w:rPr>
        <w:t>MSP</w:t>
      </w:r>
      <w:r w:rsidRPr="00776D85">
        <w:rPr>
          <w:rFonts w:ascii="Arial" w:hAnsi="Arial" w:cs="Arial"/>
          <w:sz w:val="20"/>
          <w:szCs w:val="20"/>
        </w:rPr>
        <w:t xml:space="preserve"> sprejelo marca 2024, Konvencijo o pravicah invalidov, ki oznanja pravico do življenja v skupnosti ljudi z oviranostjo in odločanja o tem</w:t>
      </w:r>
      <w:r w:rsidR="00C97C8B">
        <w:rPr>
          <w:rFonts w:ascii="Arial" w:hAnsi="Arial" w:cs="Arial"/>
          <w:sz w:val="20"/>
          <w:szCs w:val="20"/>
        </w:rPr>
        <w:t>,</w:t>
      </w:r>
      <w:r w:rsidRPr="00776D85">
        <w:rPr>
          <w:rFonts w:ascii="Arial" w:hAnsi="Arial" w:cs="Arial"/>
          <w:sz w:val="20"/>
          <w:szCs w:val="20"/>
        </w:rPr>
        <w:t xml:space="preserve"> kje in s kom bodo živeli</w:t>
      </w:r>
      <w:r w:rsidR="00C97C8B">
        <w:rPr>
          <w:rFonts w:ascii="Arial" w:hAnsi="Arial" w:cs="Arial"/>
          <w:sz w:val="20"/>
          <w:szCs w:val="20"/>
        </w:rPr>
        <w:t>,</w:t>
      </w:r>
      <w:r w:rsidRPr="00776D85">
        <w:rPr>
          <w:rFonts w:ascii="Arial" w:hAnsi="Arial" w:cs="Arial"/>
          <w:sz w:val="20"/>
          <w:szCs w:val="20"/>
        </w:rPr>
        <w:t xml:space="preserve"> in Skupnimi evropskimi smernicami za prehod iz institucionalne v skupnostno oskrbo (2012) (</w:t>
      </w:r>
      <w:r w:rsidRPr="00776D85">
        <w:rPr>
          <w:rFonts w:ascii="Arial" w:hAnsi="Arial" w:cs="Arial"/>
          <w:b/>
          <w:bCs/>
          <w:sz w:val="20"/>
          <w:szCs w:val="20"/>
        </w:rPr>
        <w:t>IRSSV</w:t>
      </w:r>
      <w:r w:rsidRPr="00776D85">
        <w:rPr>
          <w:rFonts w:ascii="Arial" w:hAnsi="Arial" w:cs="Arial"/>
          <w:sz w:val="20"/>
          <w:szCs w:val="20"/>
        </w:rPr>
        <w:t>, ukrepi 1.1, 1.4, 2.1, 2.8 in 2.9).</w:t>
      </w:r>
    </w:p>
    <w:p w14:paraId="7864B74B" w14:textId="551CB670"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je v letu 2023 začel sodelovati pri projektu Preobrazba varovanih oddelkov v skupnostne oblike oskrbe odraslih in otrok z oviranostmi skupaj s partnerjema Fakulteto za socialno delo v okviru Univerze v Ljubljani in Inštitutom za kriminologijo pri Pravni fakulteti v Ljubljani. Namen projekta je natančno raziskati trenutni sistem formalnega in neformalnega delovanja varovanih oddelkov v Sloveniji ter na </w:t>
      </w:r>
      <w:r w:rsidR="00500F62">
        <w:rPr>
          <w:rFonts w:ascii="Arial" w:hAnsi="Arial" w:cs="Arial"/>
          <w:sz w:val="20"/>
          <w:szCs w:val="20"/>
        </w:rPr>
        <w:t>podlagi</w:t>
      </w:r>
      <w:r w:rsidR="00500F62" w:rsidRPr="00776D85">
        <w:rPr>
          <w:rFonts w:ascii="Arial" w:hAnsi="Arial" w:cs="Arial"/>
          <w:sz w:val="20"/>
          <w:szCs w:val="20"/>
        </w:rPr>
        <w:t xml:space="preserve"> </w:t>
      </w:r>
      <w:r w:rsidRPr="00776D85">
        <w:rPr>
          <w:rFonts w:ascii="Arial" w:hAnsi="Arial" w:cs="Arial"/>
          <w:sz w:val="20"/>
          <w:szCs w:val="20"/>
        </w:rPr>
        <w:t xml:space="preserve">spoznanj in ustreznih dobrih praks iz tujine pripraviti temeljna zakonska, metodološka in praktična izhodišča za zagotavljanje podpore v skupnosti. Projekt </w:t>
      </w:r>
      <w:r w:rsidR="001D6FD5">
        <w:rPr>
          <w:rFonts w:ascii="Arial" w:hAnsi="Arial" w:cs="Arial"/>
          <w:sz w:val="20"/>
          <w:szCs w:val="20"/>
        </w:rPr>
        <w:t xml:space="preserve">se </w:t>
      </w:r>
      <w:r w:rsidRPr="00776D85">
        <w:rPr>
          <w:rFonts w:ascii="Arial" w:hAnsi="Arial" w:cs="Arial"/>
          <w:sz w:val="20"/>
          <w:szCs w:val="20"/>
        </w:rPr>
        <w:t xml:space="preserve">namreč </w:t>
      </w:r>
      <w:r w:rsidR="001D6FD5">
        <w:rPr>
          <w:rFonts w:ascii="Arial" w:hAnsi="Arial" w:cs="Arial"/>
          <w:sz w:val="20"/>
          <w:szCs w:val="20"/>
        </w:rPr>
        <w:t xml:space="preserve">osredinja na </w:t>
      </w:r>
      <w:r w:rsidRPr="00776D85">
        <w:rPr>
          <w:rFonts w:ascii="Arial" w:hAnsi="Arial" w:cs="Arial"/>
          <w:sz w:val="20"/>
          <w:szCs w:val="20"/>
        </w:rPr>
        <w:t xml:space="preserve">pereč problem prezasedenosti varovanih oddelkov, na katerega odločevalci odgovarjajo predvsem s povečevanjem </w:t>
      </w:r>
      <w:r w:rsidR="002814D2">
        <w:rPr>
          <w:rFonts w:ascii="Arial" w:hAnsi="Arial" w:cs="Arial"/>
          <w:sz w:val="20"/>
          <w:szCs w:val="20"/>
        </w:rPr>
        <w:t>zmogljivosti</w:t>
      </w:r>
      <w:r w:rsidR="002814D2" w:rsidRPr="00776D85">
        <w:rPr>
          <w:rFonts w:ascii="Arial" w:hAnsi="Arial" w:cs="Arial"/>
          <w:sz w:val="20"/>
          <w:szCs w:val="20"/>
        </w:rPr>
        <w:t xml:space="preserve"> </w:t>
      </w:r>
      <w:r w:rsidRPr="00776D85">
        <w:rPr>
          <w:rFonts w:ascii="Arial" w:hAnsi="Arial" w:cs="Arial"/>
          <w:sz w:val="20"/>
          <w:szCs w:val="20"/>
        </w:rPr>
        <w:t xml:space="preserve">varovanih oddelkov namesto z iskanjem rešitev v skupnosti, kot nam to narekujejo Skupne evropske smernice za prehod iz institucionalne v skupnostno oskrbo (2012). </w:t>
      </w:r>
      <w:r w:rsidR="002814D2">
        <w:rPr>
          <w:rFonts w:ascii="Arial" w:hAnsi="Arial" w:cs="Arial"/>
          <w:sz w:val="20"/>
          <w:szCs w:val="20"/>
        </w:rPr>
        <w:t xml:space="preserve">Letos </w:t>
      </w:r>
      <w:r w:rsidRPr="00776D85">
        <w:rPr>
          <w:rFonts w:ascii="Arial" w:hAnsi="Arial" w:cs="Arial"/>
          <w:sz w:val="20"/>
          <w:szCs w:val="20"/>
        </w:rPr>
        <w:t>so zbrali vse podatke</w:t>
      </w:r>
      <w:r w:rsidR="001D6FD5">
        <w:rPr>
          <w:rFonts w:ascii="Arial" w:hAnsi="Arial" w:cs="Arial"/>
          <w:sz w:val="20"/>
          <w:szCs w:val="20"/>
        </w:rPr>
        <w:t>,</w:t>
      </w:r>
      <w:r w:rsidRPr="00776D85">
        <w:rPr>
          <w:rFonts w:ascii="Arial" w:hAnsi="Arial" w:cs="Arial"/>
          <w:sz w:val="20"/>
          <w:szCs w:val="20"/>
        </w:rPr>
        <w:t xml:space="preserve"> potrebne za izdelavo končnih analiz in predloga preobrazbe varovanih oddelkov v skupnostne oblike podpore, kar je končni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ki se </w:t>
      </w:r>
      <w:r w:rsidR="001813AD">
        <w:rPr>
          <w:rFonts w:ascii="Arial" w:hAnsi="Arial" w:cs="Arial"/>
          <w:sz w:val="20"/>
          <w:szCs w:val="20"/>
        </w:rPr>
        <w:t>je končal</w:t>
      </w:r>
      <w:r w:rsidR="001813AD" w:rsidRPr="00776D85">
        <w:rPr>
          <w:rFonts w:ascii="Arial" w:hAnsi="Arial" w:cs="Arial"/>
          <w:sz w:val="20"/>
          <w:szCs w:val="20"/>
        </w:rPr>
        <w:t xml:space="preserve"> </w:t>
      </w:r>
      <w:r w:rsidRPr="00776D85">
        <w:rPr>
          <w:rFonts w:ascii="Arial" w:hAnsi="Arial" w:cs="Arial"/>
          <w:sz w:val="20"/>
          <w:szCs w:val="20"/>
        </w:rPr>
        <w:t>31. marca 2025 (</w:t>
      </w:r>
      <w:r w:rsidRPr="00776D85">
        <w:rPr>
          <w:rFonts w:ascii="Arial" w:hAnsi="Arial" w:cs="Arial"/>
          <w:b/>
          <w:bCs/>
          <w:sz w:val="20"/>
          <w:szCs w:val="20"/>
        </w:rPr>
        <w:t>IRSSV</w:t>
      </w:r>
      <w:r w:rsidRPr="00776D85">
        <w:rPr>
          <w:rFonts w:ascii="Arial" w:hAnsi="Arial" w:cs="Arial"/>
          <w:sz w:val="20"/>
          <w:szCs w:val="20"/>
        </w:rPr>
        <w:t>, ukrepi 2.1, 2.8, 2.9, 12.1</w:t>
      </w:r>
      <w:r w:rsidR="005079D1">
        <w:rPr>
          <w:rFonts w:ascii="Arial" w:hAnsi="Arial" w:cs="Arial"/>
          <w:sz w:val="20"/>
          <w:szCs w:val="20"/>
        </w:rPr>
        <w:t xml:space="preserve"> in</w:t>
      </w:r>
      <w:r w:rsidRPr="00776D85">
        <w:rPr>
          <w:rFonts w:ascii="Arial" w:hAnsi="Arial" w:cs="Arial"/>
          <w:sz w:val="20"/>
          <w:szCs w:val="20"/>
        </w:rPr>
        <w:t xml:space="preserve"> 12.2).</w:t>
      </w:r>
    </w:p>
    <w:p w14:paraId="7714C65A" w14:textId="237DC907" w:rsidR="00C96681" w:rsidRPr="00776D85" w:rsidRDefault="0044754A" w:rsidP="00C96681">
      <w:pPr>
        <w:spacing w:before="120" w:after="120"/>
        <w:rPr>
          <w:rFonts w:ascii="Arial" w:eastAsia="Calibri" w:hAnsi="Arial" w:cs="Arial"/>
          <w:bCs/>
          <w:kern w:val="2"/>
          <w:sz w:val="20"/>
          <w:szCs w:val="20"/>
          <w:lang w:eastAsia="en-US"/>
          <w14:ligatures w14:val="standardContextual"/>
        </w:rPr>
      </w:pPr>
      <w:r w:rsidRPr="00776D85">
        <w:rPr>
          <w:rFonts w:ascii="Arial" w:eastAsia="Calibri" w:hAnsi="Arial" w:cs="Arial"/>
          <w:b/>
          <w:kern w:val="2"/>
          <w:sz w:val="20"/>
          <w:szCs w:val="20"/>
          <w:lang w:eastAsia="en-US"/>
          <w14:ligatures w14:val="standardContextual"/>
        </w:rPr>
        <w:t>IRSSV</w:t>
      </w:r>
      <w:r w:rsidRPr="00776D85">
        <w:rPr>
          <w:rFonts w:ascii="Arial" w:eastAsia="Calibri" w:hAnsi="Arial" w:cs="Arial"/>
          <w:b/>
          <w:bCs/>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poroča o an</w:t>
      </w:r>
      <w:r w:rsidRPr="00776D85">
        <w:rPr>
          <w:rFonts w:ascii="Arial" w:eastAsia="Calibri" w:hAnsi="Arial" w:cs="Arial"/>
          <w:iCs/>
          <w:kern w:val="2"/>
          <w:sz w:val="20"/>
          <w:szCs w:val="20"/>
          <w:lang w:eastAsia="en-US"/>
          <w14:ligatures w14:val="standardContextual"/>
        </w:rPr>
        <w:t>alizi</w:t>
      </w:r>
      <w:r w:rsidRPr="00776D85">
        <w:rPr>
          <w:rFonts w:ascii="Arial" w:eastAsia="Calibri" w:hAnsi="Arial" w:cs="Arial"/>
          <w:bCs/>
          <w:iCs/>
          <w:kern w:val="2"/>
          <w:sz w:val="20"/>
          <w:szCs w:val="20"/>
          <w:lang w:eastAsia="en-US"/>
          <w14:ligatures w14:val="standardContextual"/>
        </w:rPr>
        <w:t xml:space="preserve"> stanja na področju izvajanja storitev za odrasle v VDC in CUDV na državni ravni in je pomemben vir informacij za strokovno javnost, raziskovalce in pripravljavce politike na tem področju, obenem pa obravnava vedno večje potrebe na državni in mednarodni ravni po </w:t>
      </w:r>
      <w:r w:rsidRPr="00776D85">
        <w:rPr>
          <w:rFonts w:ascii="Arial" w:eastAsia="Calibri" w:hAnsi="Arial" w:cs="Arial"/>
          <w:bCs/>
          <w:kern w:val="2"/>
          <w:sz w:val="20"/>
          <w:szCs w:val="20"/>
          <w:lang w:eastAsia="en-US"/>
          <w14:ligatures w14:val="standardContextual"/>
        </w:rPr>
        <w:t xml:space="preserve">različnih in vedno bolj podrobnih statistikah na področju dolgotrajne oskrbe. Uporabniki VDC in CUDV, ki so vključeni v institucionalno varstvo, so namreč z vidika podatkov za zdaj del dolgotrajne oskrbe. </w:t>
      </w:r>
      <w:r w:rsidRPr="00776D85">
        <w:rPr>
          <w:rFonts w:ascii="Arial" w:eastAsia="Calibri" w:hAnsi="Arial" w:cs="Arial"/>
          <w:bCs/>
          <w:iCs/>
          <w:kern w:val="2"/>
          <w:sz w:val="20"/>
          <w:szCs w:val="20"/>
          <w:lang w:eastAsia="en-US"/>
          <w14:ligatures w14:val="standardContextual"/>
        </w:rPr>
        <w:t xml:space="preserve">Pomen </w:t>
      </w:r>
      <w:r w:rsidRPr="00776D85">
        <w:rPr>
          <w:rFonts w:ascii="Arial" w:eastAsia="Calibri" w:hAnsi="Arial" w:cs="Arial"/>
          <w:bCs/>
          <w:iCs/>
          <w:kern w:val="2"/>
          <w:sz w:val="20"/>
          <w:szCs w:val="20"/>
          <w:lang w:eastAsia="en-US"/>
          <w14:ligatures w14:val="standardContextual"/>
        </w:rPr>
        <w:lastRenderedPageBreak/>
        <w:t>analize izvajanja storitev za odrasle v VDC in CUDV je torej večplasten</w:t>
      </w:r>
      <w:r w:rsidRPr="00776D85">
        <w:rPr>
          <w:rFonts w:ascii="Arial" w:eastAsia="Calibri" w:hAnsi="Arial" w:cs="Arial"/>
          <w:bCs/>
          <w:kern w:val="2"/>
          <w:sz w:val="20"/>
          <w:szCs w:val="20"/>
          <w:lang w:eastAsia="en-US"/>
          <w14:ligatures w14:val="standardContextual"/>
        </w:rPr>
        <w:t xml:space="preserve">, potrebe po </w:t>
      </w:r>
      <w:r w:rsidR="005E02F8">
        <w:rPr>
          <w:rFonts w:ascii="Arial" w:eastAsia="Calibri" w:hAnsi="Arial" w:cs="Arial"/>
          <w:bCs/>
          <w:kern w:val="2"/>
          <w:sz w:val="20"/>
          <w:szCs w:val="20"/>
          <w:lang w:eastAsia="en-US"/>
          <w14:ligatures w14:val="standardContextual"/>
        </w:rPr>
        <w:t>nepretrganem</w:t>
      </w:r>
      <w:r w:rsidRPr="00776D85">
        <w:rPr>
          <w:rFonts w:ascii="Arial" w:eastAsia="Calibri" w:hAnsi="Arial" w:cs="Arial"/>
          <w:bCs/>
          <w:kern w:val="2"/>
          <w:sz w:val="20"/>
          <w:szCs w:val="20"/>
          <w:lang w:eastAsia="en-US"/>
          <w14:ligatures w14:val="standardContextual"/>
        </w:rPr>
        <w:t>, rednem in sistematičnem spremljanju tega področja pa so velike.</w:t>
      </w:r>
    </w:p>
    <w:p w14:paraId="70357C93" w14:textId="38BC7D06"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 Sloveniji je 34 izvajalcev, ki izvajajo storitvi vodenje, varstvo in zaposlitev pod posebnimi pogoji ter institucionalno varstvo za odrasle v okviru VDC in CUDV. Od tega je 23 javnih socialnovarstvenih zavodov (18 VDC in </w:t>
      </w:r>
      <w:r w:rsidR="003E0721">
        <w:rPr>
          <w:rFonts w:ascii="Arial" w:eastAsia="Calibri" w:hAnsi="Arial" w:cs="Arial"/>
          <w:kern w:val="2"/>
          <w:sz w:val="20"/>
          <w:szCs w:val="20"/>
          <w:lang w:eastAsia="en-US"/>
          <w14:ligatures w14:val="standardContextual"/>
        </w:rPr>
        <w:t>pet</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 xml:space="preserve">CUDV) in 11 koncesionarjev, ki so za opravljanje te storitve pridobili koncesijo na podlagi javnega natečaja. Svojo dejavnost so izvajali na 222 različnih lokacijah na </w:t>
      </w:r>
      <w:r w:rsidR="005E02F8">
        <w:rPr>
          <w:rFonts w:ascii="Arial" w:eastAsia="Calibri" w:hAnsi="Arial" w:cs="Arial"/>
          <w:kern w:val="2"/>
          <w:sz w:val="20"/>
          <w:szCs w:val="20"/>
          <w:lang w:eastAsia="en-US"/>
          <w14:ligatures w14:val="standardContextual"/>
        </w:rPr>
        <w:t xml:space="preserve">ozemlju </w:t>
      </w:r>
      <w:r w:rsidRPr="00776D85">
        <w:rPr>
          <w:rFonts w:ascii="Arial" w:eastAsia="Calibri" w:hAnsi="Arial" w:cs="Arial"/>
          <w:kern w:val="2"/>
          <w:sz w:val="20"/>
          <w:szCs w:val="20"/>
          <w:lang w:eastAsia="en-US"/>
          <w14:ligatures w14:val="standardContextual"/>
        </w:rPr>
        <w:t xml:space="preserve">celotne Slovenije s skupnimi </w:t>
      </w:r>
      <w:r w:rsidR="003E0721">
        <w:rPr>
          <w:rFonts w:ascii="Arial" w:eastAsia="Calibri" w:hAnsi="Arial" w:cs="Arial"/>
          <w:kern w:val="2"/>
          <w:sz w:val="20"/>
          <w:szCs w:val="20"/>
          <w:lang w:eastAsia="en-US"/>
          <w14:ligatures w14:val="standardContextual"/>
        </w:rPr>
        <w:t>zmogljivost</w:t>
      </w:r>
      <w:r w:rsidR="003E0721" w:rsidRPr="00776D85">
        <w:rPr>
          <w:rFonts w:ascii="Arial" w:eastAsia="Calibri" w:hAnsi="Arial" w:cs="Arial"/>
          <w:kern w:val="2"/>
          <w:sz w:val="20"/>
          <w:szCs w:val="20"/>
          <w:lang w:eastAsia="en-US"/>
          <w14:ligatures w14:val="standardContextual"/>
        </w:rPr>
        <w:t xml:space="preserve">mi </w:t>
      </w:r>
      <w:r w:rsidRPr="00776D85">
        <w:rPr>
          <w:rFonts w:ascii="Arial" w:eastAsia="Calibri" w:hAnsi="Arial" w:cs="Arial"/>
          <w:kern w:val="2"/>
          <w:sz w:val="20"/>
          <w:szCs w:val="20"/>
          <w:lang w:eastAsia="en-US"/>
          <w14:ligatures w14:val="standardContextual"/>
        </w:rPr>
        <w:t xml:space="preserve">v obsegu 3591 mest za vodenje, varstvo in zaposlitev pod posebnimi pogoji </w:t>
      </w:r>
      <w:r w:rsidR="003E0721">
        <w:rPr>
          <w:rFonts w:ascii="Arial" w:eastAsia="Calibri" w:hAnsi="Arial" w:cs="Arial"/>
          <w:kern w:val="2"/>
          <w:sz w:val="20"/>
          <w:szCs w:val="20"/>
          <w:lang w:eastAsia="en-US"/>
          <w14:ligatures w14:val="standardContextual"/>
        </w:rPr>
        <w:t>in</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1904 ležišč.</w:t>
      </w:r>
    </w:p>
    <w:p w14:paraId="42610ADA" w14:textId="4A7797D3"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 letu 2023 je bilo v storitve VDC in CUDV vključenih </w:t>
      </w:r>
      <w:r w:rsidRPr="00776D85">
        <w:rPr>
          <w:rFonts w:ascii="Arial" w:eastAsia="Calibri" w:hAnsi="Arial" w:cs="Arial"/>
          <w:bCs/>
          <w:kern w:val="2"/>
          <w:sz w:val="20"/>
          <w:szCs w:val="20"/>
          <w:lang w:eastAsia="en-US"/>
          <w14:ligatures w14:val="standardContextual"/>
        </w:rPr>
        <w:t>4146 uporabnikov</w:t>
      </w:r>
      <w:r w:rsidRPr="00776D85">
        <w:rPr>
          <w:rFonts w:ascii="Arial" w:eastAsia="Calibri" w:hAnsi="Arial" w:cs="Arial"/>
          <w:kern w:val="2"/>
          <w:sz w:val="20"/>
          <w:szCs w:val="20"/>
          <w:lang w:eastAsia="en-US"/>
          <w14:ligatures w14:val="standardContextual"/>
        </w:rPr>
        <w:t xml:space="preserve"> (kar je sedem uporabnikov več kot v letu 2022, ko jih je bilo vključenih 4139). Od skupno 4146 uporabnikov jih je 2859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69,0 </w:t>
      </w:r>
      <w:r w:rsidR="003E0721">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prejemalo eno storitev, 1287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31,0 </w:t>
      </w:r>
      <w:r w:rsidR="003E0721">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pa dve storitvi.</w:t>
      </w:r>
    </w:p>
    <w:p w14:paraId="46D8E336" w14:textId="4EF905D1" w:rsidR="0044754A" w:rsidRPr="00776D85" w:rsidRDefault="0044754A" w:rsidP="00A9399C">
      <w:pPr>
        <w:pStyle w:val="Napis"/>
        <w:rPr>
          <w:lang w:val="sl-SI"/>
        </w:rPr>
      </w:pPr>
      <w:bookmarkStart w:id="36" w:name="_Toc136943357"/>
      <w:bookmarkStart w:id="37" w:name="_Toc166593422"/>
      <w:bookmarkStart w:id="38" w:name="_Toc196828654"/>
      <w:r w:rsidRPr="00776D85">
        <w:rPr>
          <w:lang w:val="sl-SI"/>
        </w:rPr>
        <w:t xml:space="preserve">Preglednica </w:t>
      </w:r>
      <w:r w:rsidRPr="00776D85">
        <w:rPr>
          <w:lang w:val="sl-SI"/>
        </w:rPr>
        <w:fldChar w:fldCharType="begin"/>
      </w:r>
      <w:r w:rsidRPr="00776D85">
        <w:rPr>
          <w:lang w:val="sl-SI"/>
        </w:rPr>
        <w:instrText xml:space="preserve"> SEQ Preglednica \* ARABIC </w:instrText>
      </w:r>
      <w:r w:rsidRPr="00776D85">
        <w:rPr>
          <w:lang w:val="sl-SI"/>
        </w:rPr>
        <w:fldChar w:fldCharType="separate"/>
      </w:r>
      <w:r w:rsidRPr="00776D85">
        <w:rPr>
          <w:lang w:val="sl-SI"/>
        </w:rPr>
        <w:t>3</w:t>
      </w:r>
      <w:r w:rsidRPr="00776D85">
        <w:rPr>
          <w:lang w:val="sl-SI"/>
        </w:rPr>
        <w:fldChar w:fldCharType="end"/>
      </w:r>
      <w:r w:rsidRPr="00776D85">
        <w:rPr>
          <w:lang w:val="sl-SI"/>
        </w:rPr>
        <w:t>: Uporabniki po storitvah VDC in CUDV v obdobju 201</w:t>
      </w:r>
      <w:r w:rsidR="00D62C0D" w:rsidRPr="00776D85">
        <w:rPr>
          <w:lang w:val="sl-SI"/>
        </w:rPr>
        <w:t>4</w:t>
      </w:r>
      <w:r w:rsidRPr="00776D85">
        <w:rPr>
          <w:lang w:val="sl-SI"/>
        </w:rPr>
        <w:t>–2023 (IRSSV)</w:t>
      </w:r>
      <w:bookmarkEnd w:id="36"/>
      <w:bookmarkEnd w:id="37"/>
      <w:bookmarkEnd w:id="38"/>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preglednica 3"/>
        <w:tblDescription w:val="preglednica vsebuje podatke o številu uporabnikov po storitvah VDC in CUDV (16-urno institucionalno varstvo; 24-urno institucionalno varstvo; vodenje, varstvo, zaposlitev) od leta 2014 do 2023"/>
      </w:tblPr>
      <w:tblGrid>
        <w:gridCol w:w="1981"/>
        <w:gridCol w:w="709"/>
        <w:gridCol w:w="709"/>
        <w:gridCol w:w="709"/>
        <w:gridCol w:w="708"/>
        <w:gridCol w:w="709"/>
        <w:gridCol w:w="709"/>
        <w:gridCol w:w="709"/>
        <w:gridCol w:w="708"/>
        <w:gridCol w:w="708"/>
        <w:gridCol w:w="851"/>
      </w:tblGrid>
      <w:tr w:rsidR="0044754A" w:rsidRPr="00776D85" w14:paraId="5038715D"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09917BCB"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STORITEV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6CC46"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1775BF"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0CCB78"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E6A571"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365BACA"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BBAFF4"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59CB95"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EE3BF7D"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35E644"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CF9FF5"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2023</w:t>
            </w:r>
          </w:p>
        </w:tc>
      </w:tr>
      <w:tr w:rsidR="0044754A" w:rsidRPr="00776D85" w14:paraId="560FEF63"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2061E443"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16-urno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7EB242"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954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89789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981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E471A1"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1045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E8047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00B81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A399F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057188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1198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551E42"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767F53"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FF87F7"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1291</w:t>
            </w:r>
          </w:p>
        </w:tc>
      </w:tr>
      <w:tr w:rsidR="0044754A" w:rsidRPr="00776D85" w14:paraId="29E3F1E4"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3C5F8EF1"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24-urno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FB958F"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544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558E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507A7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539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7744A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91AC8E"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95C763"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507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0EE7E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2E4231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3522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141E8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466</w:t>
            </w:r>
          </w:p>
        </w:tc>
      </w:tr>
      <w:tr w:rsidR="0044754A" w:rsidRPr="00776D85" w14:paraId="3F326BA9"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28C3914B"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vodenje, varstvo, zaposlitev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A9BF70"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3169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82219AF"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3229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401AE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3367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955D376"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3482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9E15EE"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3506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BC30E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3594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AD589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2CCC61"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3637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A9AD8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7323D5"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3676</w:t>
            </w:r>
          </w:p>
        </w:tc>
      </w:tr>
    </w:tbl>
    <w:p w14:paraId="74897A35" w14:textId="35396F10"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Več kot polovica uporabnikov (56,9 </w:t>
      </w:r>
      <w:r w:rsidR="003E0721" w:rsidRPr="00776D85">
        <w:rPr>
          <w:rFonts w:ascii="Arial" w:eastAsia="Calibri" w:hAnsi="Arial" w:cs="Arial"/>
          <w:kern w:val="2"/>
          <w:sz w:val="20"/>
          <w:szCs w:val="20"/>
          <w:lang w:eastAsia="en-US"/>
          <w14:ligatures w14:val="standardContextual"/>
        </w:rPr>
        <w:t>odstotk</w:t>
      </w:r>
      <w:r w:rsidR="003E0721">
        <w:rPr>
          <w:rFonts w:ascii="Arial" w:eastAsia="Calibri" w:hAnsi="Arial" w:cs="Arial"/>
          <w:kern w:val="2"/>
          <w:sz w:val="20"/>
          <w:szCs w:val="20"/>
          <w:lang w:eastAsia="en-US"/>
          <w14:ligatures w14:val="standardContextual"/>
        </w:rPr>
        <w:t>a</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oz</w:t>
      </w:r>
      <w:r w:rsidRPr="00776D85">
        <w:rPr>
          <w:rFonts w:ascii="Arial" w:eastAsia="Calibri" w:hAnsi="Arial" w:cs="Arial"/>
          <w:color w:val="000000"/>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2360 oseb) živi zunaj institucionalnih oblik, in sicer bodisi sami z občasno pomočjo drugih ali pa s starši, partnerji, otroki in tako dalje. </w:t>
      </w:r>
    </w:p>
    <w:p w14:paraId="0FD3B017" w14:textId="40421423"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Glede na vrsto motnje ugotavlja</w:t>
      </w:r>
      <w:r w:rsidR="006B2894" w:rsidRPr="00776D85">
        <w:rPr>
          <w:rFonts w:ascii="Arial" w:eastAsia="Calibri" w:hAnsi="Arial" w:cs="Arial"/>
          <w:kern w:val="2"/>
          <w:sz w:val="20"/>
          <w:szCs w:val="20"/>
          <w:lang w:eastAsia="en-US"/>
          <w14:ligatures w14:val="standardContextual"/>
        </w:rPr>
        <w:t>j</w:t>
      </w:r>
      <w:r w:rsidRPr="00776D85">
        <w:rPr>
          <w:rFonts w:ascii="Arial" w:eastAsia="Calibri" w:hAnsi="Arial" w:cs="Arial"/>
          <w:kern w:val="2"/>
          <w:sz w:val="20"/>
          <w:szCs w:val="20"/>
          <w:lang w:eastAsia="en-US"/>
          <w14:ligatures w14:val="standardContextual"/>
        </w:rPr>
        <w:t>o, da je bilo od 4146 uporabnikov 3787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91,3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takih, ki imajo motnjo v duševnem razvoju (krajše MDR), 359 uporabnikov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8,7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pa </w:t>
      </w:r>
      <w:r w:rsidR="005E02F8">
        <w:rPr>
          <w:rFonts w:ascii="Arial" w:eastAsia="Calibri" w:hAnsi="Arial" w:cs="Arial"/>
          <w:kern w:val="2"/>
          <w:sz w:val="20"/>
          <w:szCs w:val="20"/>
          <w:lang w:eastAsia="en-US"/>
          <w14:ligatures w14:val="standardContextual"/>
        </w:rPr>
        <w:t xml:space="preserve">MDR </w:t>
      </w:r>
      <w:r w:rsidRPr="00776D85">
        <w:rPr>
          <w:rFonts w:ascii="Arial" w:eastAsia="Calibri" w:hAnsi="Arial" w:cs="Arial"/>
          <w:kern w:val="2"/>
          <w:sz w:val="20"/>
          <w:szCs w:val="20"/>
          <w:lang w:eastAsia="en-US"/>
          <w14:ligatures w14:val="standardContextual"/>
        </w:rPr>
        <w:t>ni imelo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o tem ni bilo podatkov. Med tistimi, ki imajo MDR, je največ takih z zmerno motnjo (2607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62,9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najmanj pa takih z lažjo motnjo (199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4,8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Od skupno 4146 uporabnikov ima slaba polovica uporabnikov (2027 </w:t>
      </w:r>
      <w:r w:rsidR="005E02F8">
        <w:rPr>
          <w:rFonts w:ascii="Arial" w:eastAsia="Calibri" w:hAnsi="Arial" w:cs="Arial"/>
          <w:kern w:val="2"/>
          <w:sz w:val="20"/>
          <w:szCs w:val="20"/>
          <w:lang w:eastAsia="en-US"/>
          <w14:ligatures w14:val="standardContextual"/>
        </w:rPr>
        <w:t xml:space="preserve">oseb </w:t>
      </w:r>
      <w:r w:rsidRPr="00776D85">
        <w:rPr>
          <w:rFonts w:ascii="Arial" w:eastAsia="Calibri" w:hAnsi="Arial" w:cs="Arial"/>
          <w:kern w:val="2"/>
          <w:sz w:val="20"/>
          <w:szCs w:val="20"/>
          <w:lang w:eastAsia="en-US"/>
          <w14:ligatures w14:val="standardContextual"/>
        </w:rPr>
        <w:t>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48,9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le eno motnjo. Dve motnji ima 1382 uporabnikov (33,3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tri motnje ima 500 uporabnikov (12,1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štiri do šest motenj pa 205 uporabnikov (4,9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w:t>
      </w:r>
    </w:p>
    <w:p w14:paraId="59BC146C" w14:textId="57B6FD0F"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Povprečne cene oskrbe v institucionalnem varstvu se gibljejo med 51,11 </w:t>
      </w:r>
      <w:r w:rsidR="00190396">
        <w:rPr>
          <w:rFonts w:ascii="Arial" w:eastAsia="Calibri" w:hAnsi="Arial" w:cs="Arial"/>
          <w:kern w:val="2"/>
          <w:sz w:val="20"/>
          <w:szCs w:val="20"/>
          <w:lang w:eastAsia="en-US"/>
          <w14:ligatures w14:val="standardContextual"/>
        </w:rPr>
        <w:t>evra</w:t>
      </w:r>
      <w:r w:rsidRPr="00776D85">
        <w:rPr>
          <w:rFonts w:ascii="Arial" w:eastAsia="Calibri" w:hAnsi="Arial" w:cs="Arial"/>
          <w:kern w:val="2"/>
          <w:sz w:val="20"/>
          <w:szCs w:val="20"/>
          <w:lang w:eastAsia="en-US"/>
          <w14:ligatures w14:val="standardContextual"/>
        </w:rPr>
        <w:t xml:space="preserve"> (zavod, 16 ur) in 77,44 </w:t>
      </w:r>
      <w:r w:rsidR="00190396">
        <w:rPr>
          <w:rFonts w:ascii="Arial" w:eastAsia="Calibri" w:hAnsi="Arial" w:cs="Arial"/>
          <w:kern w:val="2"/>
          <w:sz w:val="20"/>
          <w:szCs w:val="20"/>
          <w:lang w:eastAsia="en-US"/>
          <w14:ligatures w14:val="standardContextual"/>
        </w:rPr>
        <w:t>evr</w:t>
      </w:r>
      <w:r w:rsidR="00C517D6">
        <w:rPr>
          <w:rFonts w:ascii="Arial" w:eastAsia="Calibri" w:hAnsi="Arial" w:cs="Arial"/>
          <w:kern w:val="2"/>
          <w:sz w:val="20"/>
          <w:szCs w:val="20"/>
          <w:lang w:eastAsia="en-US"/>
          <w14:ligatures w14:val="standardContextual"/>
        </w:rPr>
        <w:t>a</w:t>
      </w:r>
      <w:r w:rsidRPr="00776D85">
        <w:rPr>
          <w:rFonts w:ascii="Arial" w:eastAsia="Calibri" w:hAnsi="Arial" w:cs="Arial"/>
          <w:kern w:val="2"/>
          <w:sz w:val="20"/>
          <w:szCs w:val="20"/>
          <w:lang w:eastAsia="en-US"/>
          <w14:ligatures w14:val="standardContextual"/>
        </w:rPr>
        <w:t xml:space="preserve"> (bivanjska enota, 24 ur). </w:t>
      </w:r>
    </w:p>
    <w:p w14:paraId="02ABDDB0" w14:textId="3BFA9C28"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letu 2023 je na vključitev v VDC/CUDV čakalo od 477 do 468 različnih oseb, ki so skupno oddale 570 vlog za vključitev. Za vključitev v samostojno storitev vodenja, varstva in zaposlitve pod posebnimi pogoji je bilo na dan 31. decembra 2023 zabeleženih 150 vlog. Sledijo prošnje za sprejem v 24-urno institucionalno varstvo v zavodu (175), 16-urno institucionalno varstvo v bivalni enoti (42) in 16-urno institucionalno varstvo v zavodu (24). Za sprejem v stanovanjsko skupino je bilo evidentiranih 41 vlog, za sprejem v 24-urno institucionalno varstvo v bivalni enoti pa 12 vlog.</w:t>
      </w:r>
    </w:p>
    <w:p w14:paraId="206E6063" w14:textId="0AD51A9F"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letu 2023 je bilo za izvajanje storitev VDC in CUDV zaposlenih 2483 oseb, kar je 44 oseb več kot v letu 2022 (2439 oseb). Velika večina je bila zaposlena za polni delovni čas (2336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94,1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Skupni obseg zaposlitve je ob koncu leta 2023 znašal 2413,5, od tega 1061,91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1140 zaposlenih) za storitev vodenja, varstva in zaposlitve pod posebnimi pogoji, 798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907 zaposlenih) za institucionalno varstvo odraslih (sociala), 421,2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448 zaposlenih) za institucionalno varstvo odraslih (zdravstvo) ter 132,4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141 zaposlenih) za druga področja</w:t>
      </w:r>
      <w:r w:rsidR="00C517D6">
        <w:rPr>
          <w:rFonts w:ascii="Arial" w:eastAsia="Calibri" w:hAnsi="Arial" w:cs="Arial"/>
          <w:kern w:val="2"/>
          <w:sz w:val="20"/>
          <w:szCs w:val="20"/>
          <w:lang w:eastAsia="en-US"/>
          <w14:ligatures w14:val="standardContextual"/>
        </w:rPr>
        <w:t>.</w:t>
      </w:r>
      <w:r w:rsidRPr="00776D85">
        <w:rPr>
          <w:rFonts w:ascii="Arial" w:eastAsia="Calibri" w:hAnsi="Arial" w:cs="Arial"/>
          <w:kern w:val="2"/>
          <w:sz w:val="20"/>
          <w:szCs w:val="20"/>
          <w:vertAlign w:val="superscript"/>
          <w:lang w:eastAsia="en-US"/>
          <w14:ligatures w14:val="standardContextual"/>
        </w:rPr>
        <w:footnoteReference w:id="2"/>
      </w:r>
      <w:r w:rsidRPr="00776D85">
        <w:rPr>
          <w:rFonts w:ascii="Arial" w:eastAsia="Calibri" w:hAnsi="Arial" w:cs="Arial"/>
          <w:kern w:val="2"/>
          <w:sz w:val="20"/>
          <w:szCs w:val="20"/>
          <w:lang w:eastAsia="en-US"/>
          <w14:ligatures w14:val="standardContextual"/>
        </w:rPr>
        <w:t xml:space="preserve"> V obdobju spremljanja je obseg zaposlitev v obdobju 2015–2021) postopoma naraščal, leta 2022  je nekoliko upadel, leta 2023 pa se je </w:t>
      </w:r>
      <w:r w:rsidR="005874D5">
        <w:rPr>
          <w:rFonts w:ascii="Arial" w:eastAsia="Calibri" w:hAnsi="Arial" w:cs="Arial"/>
          <w:kern w:val="2"/>
          <w:sz w:val="20"/>
          <w:szCs w:val="20"/>
          <w:lang w:eastAsia="en-US"/>
          <w14:ligatures w14:val="standardContextual"/>
        </w:rPr>
        <w:t xml:space="preserve">znova </w:t>
      </w:r>
      <w:r w:rsidRPr="00776D85">
        <w:rPr>
          <w:rFonts w:ascii="Arial" w:eastAsia="Calibri" w:hAnsi="Arial" w:cs="Arial"/>
          <w:kern w:val="2"/>
          <w:sz w:val="20"/>
          <w:szCs w:val="20"/>
          <w:lang w:eastAsia="en-US"/>
          <w14:ligatures w14:val="standardContextual"/>
        </w:rPr>
        <w:t xml:space="preserve">nekoliko povečal, za 2,1 </w:t>
      </w:r>
      <w:r w:rsidR="00C517D6">
        <w:rPr>
          <w:rFonts w:ascii="Arial" w:eastAsia="Calibri" w:hAnsi="Arial" w:cs="Arial"/>
          <w:kern w:val="2"/>
          <w:sz w:val="20"/>
          <w:szCs w:val="20"/>
          <w:lang w:eastAsia="en-US"/>
          <w14:ligatures w14:val="standardContextual"/>
        </w:rPr>
        <w:t>odstotka</w:t>
      </w:r>
      <w:r w:rsidR="008A4036"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w:t>
      </w:r>
      <w:r w:rsidRPr="00776D85">
        <w:rPr>
          <w:rFonts w:ascii="Arial" w:eastAsia="Calibri" w:hAnsi="Arial" w:cs="Arial"/>
          <w:b/>
          <w:kern w:val="2"/>
          <w:sz w:val="20"/>
          <w:szCs w:val="20"/>
          <w:lang w:eastAsia="en-US"/>
          <w14:ligatures w14:val="standardContextual"/>
        </w:rPr>
        <w:t>IRSSV</w:t>
      </w:r>
      <w:r w:rsidRPr="00776D85">
        <w:rPr>
          <w:rFonts w:ascii="Arial" w:eastAsia="Calibri" w:hAnsi="Arial" w:cs="Arial"/>
          <w:bCs/>
          <w:kern w:val="2"/>
          <w:sz w:val="20"/>
          <w:szCs w:val="20"/>
          <w:lang w:eastAsia="en-US"/>
          <w14:ligatures w14:val="standardContextual"/>
        </w:rPr>
        <w:t>, ukrepa 2.4 in 2.6)</w:t>
      </w:r>
      <w:r w:rsidR="008A4036" w:rsidRPr="00776D85">
        <w:rPr>
          <w:rFonts w:ascii="Arial" w:eastAsia="Calibri" w:hAnsi="Arial" w:cs="Arial"/>
          <w:bCs/>
          <w:kern w:val="2"/>
          <w:sz w:val="20"/>
          <w:szCs w:val="20"/>
          <w:lang w:eastAsia="en-US"/>
          <w14:ligatures w14:val="standardContextual"/>
        </w:rPr>
        <w:t>.</w:t>
      </w:r>
    </w:p>
    <w:p w14:paraId="1FEC4F7B" w14:textId="6FBADD24" w:rsidR="00C96681" w:rsidRPr="00776D85" w:rsidRDefault="00F14205" w:rsidP="00C96681">
      <w:pPr>
        <w:spacing w:before="120" w:after="120"/>
        <w:rPr>
          <w:rFonts w:ascii="Arial" w:hAnsi="Arial" w:cs="Arial"/>
          <w:sz w:val="20"/>
          <w:szCs w:val="20"/>
        </w:rPr>
      </w:pPr>
      <w:r w:rsidRPr="00776D85">
        <w:rPr>
          <w:rFonts w:ascii="Arial" w:hAnsi="Arial" w:cs="Arial"/>
          <w:b/>
          <w:bCs/>
          <w:sz w:val="20"/>
          <w:szCs w:val="20"/>
        </w:rPr>
        <w:lastRenderedPageBreak/>
        <w:t>Slovenska karitas</w:t>
      </w:r>
      <w:r w:rsidRPr="00776D85">
        <w:rPr>
          <w:rFonts w:ascii="Arial" w:hAnsi="Arial" w:cs="Arial"/>
          <w:sz w:val="20"/>
          <w:szCs w:val="20"/>
        </w:rPr>
        <w:t xml:space="preserve"> poroča, da v sodelovanju z Zavodom Karion Škofijska karitas Maribor omogoča dnevno varstvo in bivalne skupnosti za osebe z motnjami v duševnem razvoju. 27 oseb </w:t>
      </w:r>
      <w:r w:rsidR="000034C4">
        <w:rPr>
          <w:rFonts w:ascii="Arial" w:hAnsi="Arial" w:cs="Arial"/>
          <w:sz w:val="20"/>
          <w:szCs w:val="20"/>
        </w:rPr>
        <w:t>je</w:t>
      </w:r>
      <w:r w:rsidRPr="00776D85">
        <w:rPr>
          <w:rFonts w:ascii="Arial" w:hAnsi="Arial" w:cs="Arial"/>
          <w:sz w:val="20"/>
          <w:szCs w:val="20"/>
        </w:rPr>
        <w:t xml:space="preserve"> aktivno </w:t>
      </w:r>
      <w:r w:rsidR="000034C4" w:rsidRPr="00776D85">
        <w:rPr>
          <w:rFonts w:ascii="Arial" w:hAnsi="Arial" w:cs="Arial"/>
          <w:sz w:val="20"/>
          <w:szCs w:val="20"/>
        </w:rPr>
        <w:t>vključen</w:t>
      </w:r>
      <w:r w:rsidR="000034C4">
        <w:rPr>
          <w:rFonts w:ascii="Arial" w:hAnsi="Arial" w:cs="Arial"/>
          <w:sz w:val="20"/>
          <w:szCs w:val="20"/>
        </w:rPr>
        <w:t>ih</w:t>
      </w:r>
      <w:r w:rsidR="000034C4" w:rsidRPr="00776D85">
        <w:rPr>
          <w:rFonts w:ascii="Arial" w:hAnsi="Arial" w:cs="Arial"/>
          <w:sz w:val="20"/>
          <w:szCs w:val="20"/>
        </w:rPr>
        <w:t xml:space="preserve"> </w:t>
      </w:r>
      <w:r w:rsidRPr="00776D85">
        <w:rPr>
          <w:rFonts w:ascii="Arial" w:hAnsi="Arial" w:cs="Arial"/>
          <w:sz w:val="20"/>
          <w:szCs w:val="20"/>
        </w:rPr>
        <w:t xml:space="preserve">v vsakodnevne aktivnosti, ki podpirajo samostojno življenje. V Celju je Karitas omogočala vključevanje invalidov v programe socialnega vključevanja Gradimo skupnost z ustreznimi prilagoditvami in podporami. Posebno skrb </w:t>
      </w:r>
      <w:r w:rsidR="00227D71">
        <w:rPr>
          <w:rFonts w:ascii="Arial" w:hAnsi="Arial" w:cs="Arial"/>
          <w:sz w:val="20"/>
          <w:szCs w:val="20"/>
        </w:rPr>
        <w:t xml:space="preserve">invalidom </w:t>
      </w:r>
      <w:r w:rsidRPr="00776D85">
        <w:rPr>
          <w:rFonts w:ascii="Arial" w:hAnsi="Arial" w:cs="Arial"/>
          <w:sz w:val="20"/>
          <w:szCs w:val="20"/>
        </w:rPr>
        <w:t>namenjajo tudi pri skupnih evalvacijskih srečanjih in preverjanju njihovega dobrega počutja (</w:t>
      </w:r>
      <w:r w:rsidRPr="00776D85">
        <w:rPr>
          <w:rFonts w:ascii="Arial" w:hAnsi="Arial" w:cs="Arial"/>
          <w:b/>
          <w:bCs/>
          <w:sz w:val="20"/>
          <w:szCs w:val="20"/>
        </w:rPr>
        <w:t>Slovenska karitas</w:t>
      </w:r>
      <w:r w:rsidRPr="00776D85">
        <w:rPr>
          <w:rFonts w:ascii="Arial" w:hAnsi="Arial" w:cs="Arial"/>
          <w:sz w:val="20"/>
          <w:szCs w:val="20"/>
        </w:rPr>
        <w:t>, ukrepa 2.2 in 2.6).</w:t>
      </w:r>
    </w:p>
    <w:p w14:paraId="0F3C75B0" w14:textId="77777777" w:rsidR="00C96681" w:rsidRPr="00776D85" w:rsidRDefault="00131412"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8138287" w14:textId="3FDA9D2A" w:rsidR="00C96681" w:rsidRPr="00776D85" w:rsidRDefault="001A1A89" w:rsidP="00C96681">
      <w:pPr>
        <w:spacing w:before="120" w:after="120"/>
        <w:rPr>
          <w:rFonts w:ascii="Arial" w:eastAsia="Arial" w:hAnsi="Arial" w:cs="Arial"/>
          <w:color w:val="000000" w:themeColor="text1"/>
          <w:sz w:val="20"/>
          <w:szCs w:val="20"/>
        </w:rPr>
      </w:pPr>
      <w:r w:rsidRPr="00776D85">
        <w:rPr>
          <w:rFonts w:ascii="Arial" w:eastAsia="Arial" w:hAnsi="Arial" w:cs="Arial"/>
          <w:b/>
          <w:bCs/>
          <w:color w:val="000000" w:themeColor="text1"/>
          <w:sz w:val="20"/>
          <w:szCs w:val="20"/>
        </w:rPr>
        <w:t>MDDSZ, Direktorat za invalide</w:t>
      </w:r>
      <w:r w:rsidRPr="00776D85">
        <w:rPr>
          <w:rFonts w:ascii="Arial" w:hAnsi="Arial" w:cs="Arial"/>
          <w:color w:val="000000" w:themeColor="text1"/>
          <w:sz w:val="20"/>
          <w:szCs w:val="20"/>
        </w:rPr>
        <w:t xml:space="preserve">, poroča, da se je v letu 2024 </w:t>
      </w:r>
      <w:r w:rsidR="00F34513">
        <w:rPr>
          <w:rFonts w:ascii="Arial" w:hAnsi="Arial" w:cs="Arial"/>
          <w:color w:val="000000" w:themeColor="text1"/>
          <w:sz w:val="20"/>
          <w:szCs w:val="20"/>
        </w:rPr>
        <w:t xml:space="preserve">končal </w:t>
      </w:r>
      <w:r w:rsidR="003C18D8" w:rsidRPr="00776D85">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Pr="00776D85">
        <w:rPr>
          <w:rFonts w:ascii="Arial" w:hAnsi="Arial" w:cs="Arial"/>
          <w:color w:val="000000" w:themeColor="text1"/>
          <w:sz w:val="20"/>
          <w:szCs w:val="20"/>
        </w:rPr>
        <w:t>n</w:t>
      </w:r>
      <w:r w:rsidR="000034C4">
        <w:rPr>
          <w:rFonts w:ascii="Arial" w:hAnsi="Arial" w:cs="Arial"/>
          <w:color w:val="000000" w:themeColor="text1"/>
          <w:sz w:val="20"/>
          <w:szCs w:val="20"/>
        </w:rPr>
        <w:t>i</w:t>
      </w:r>
      <w:r w:rsidRPr="00776D85">
        <w:rPr>
          <w:rFonts w:ascii="Arial" w:hAnsi="Arial" w:cs="Arial"/>
          <w:color w:val="000000" w:themeColor="text1"/>
          <w:sz w:val="20"/>
          <w:szCs w:val="20"/>
        </w:rPr>
        <w:t xml:space="preserve"> raziskovalni projekt Analiza konceptualnih zasnov informacijske in tehnične sistemske podpore invalidom za povečanje socialne vključenosti, ki sta jo izvajala Fakulteta za elektrotehniko Univerze v Ljubljani in Geodetski inštitut Republike Slovenije. Končno poročilo je dostopno na </w:t>
      </w:r>
      <w:hyperlink r:id="rId26" w:history="1">
        <w:r w:rsidRPr="00776D85">
          <w:rPr>
            <w:rStyle w:val="Hiperpovezava"/>
            <w:rFonts w:ascii="Arial" w:eastAsia="Arial" w:hAnsi="Arial" w:cs="Arial"/>
            <w:color w:val="000000" w:themeColor="text1"/>
            <w:sz w:val="20"/>
            <w:szCs w:val="20"/>
          </w:rPr>
          <w:t xml:space="preserve">Analiza konceptualnih zasnov informacijske in tehnične sistemske podpore invalidom za povečanje socialne vključenosti – LTFE LMMFE – Laboratorij za telekomunikacije in Laboratorij za </w:t>
        </w:r>
        <w:r w:rsidR="00F34513">
          <w:rPr>
            <w:rStyle w:val="Hiperpovezava"/>
            <w:rFonts w:ascii="Arial" w:eastAsia="Arial" w:hAnsi="Arial" w:cs="Arial"/>
            <w:color w:val="000000" w:themeColor="text1"/>
            <w:sz w:val="20"/>
            <w:szCs w:val="20"/>
          </w:rPr>
          <w:t>m</w:t>
        </w:r>
        <w:r w:rsidRPr="00776D85">
          <w:rPr>
            <w:rStyle w:val="Hiperpovezava"/>
            <w:rFonts w:ascii="Arial" w:eastAsia="Arial" w:hAnsi="Arial" w:cs="Arial"/>
            <w:color w:val="000000" w:themeColor="text1"/>
            <w:sz w:val="20"/>
            <w:szCs w:val="20"/>
          </w:rPr>
          <w:t>ultimedijo na Fakulteti za elektrotehniko, Univerza v Ljubljani</w:t>
        </w:r>
      </w:hyperlink>
      <w:r w:rsidRPr="00776D85">
        <w:rPr>
          <w:rFonts w:ascii="Arial" w:eastAsia="Arial" w:hAnsi="Arial" w:cs="Arial"/>
          <w:color w:val="000000" w:themeColor="text1"/>
          <w:sz w:val="20"/>
          <w:szCs w:val="20"/>
        </w:rPr>
        <w:t xml:space="preserve">. Projekt se je </w:t>
      </w:r>
      <w:r w:rsidR="003E3C07" w:rsidRPr="00776D85">
        <w:rPr>
          <w:rFonts w:ascii="Arial" w:eastAsia="Arial" w:hAnsi="Arial" w:cs="Arial"/>
          <w:color w:val="000000" w:themeColor="text1"/>
          <w:sz w:val="20"/>
          <w:szCs w:val="20"/>
        </w:rPr>
        <w:t>osred</w:t>
      </w:r>
      <w:r w:rsidR="003E3C07">
        <w:rPr>
          <w:rFonts w:ascii="Arial" w:eastAsia="Arial" w:hAnsi="Arial" w:cs="Arial"/>
          <w:color w:val="000000" w:themeColor="text1"/>
          <w:sz w:val="20"/>
          <w:szCs w:val="20"/>
        </w:rPr>
        <w:t>inil</w:t>
      </w:r>
      <w:r w:rsidR="003E3C07"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na </w:t>
      </w:r>
      <w:r w:rsidR="00F34513">
        <w:rPr>
          <w:rFonts w:ascii="Arial" w:eastAsia="Arial" w:hAnsi="Arial" w:cs="Arial"/>
          <w:color w:val="000000" w:themeColor="text1"/>
          <w:sz w:val="20"/>
          <w:szCs w:val="20"/>
        </w:rPr>
        <w:t>prepoznavo</w:t>
      </w:r>
      <w:r w:rsidR="00F34513"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rešitev, ki omogočajo izboljšanje dostopnosti javnih institucij in storitev za različne skupine invalidov. Poseben poudarek je bil namenjen </w:t>
      </w:r>
      <w:r w:rsidR="000034C4" w:rsidRPr="00776D85">
        <w:rPr>
          <w:rFonts w:ascii="Arial" w:eastAsia="Arial" w:hAnsi="Arial" w:cs="Arial"/>
          <w:color w:val="000000" w:themeColor="text1"/>
          <w:sz w:val="20"/>
          <w:szCs w:val="20"/>
        </w:rPr>
        <w:t>participativn</w:t>
      </w:r>
      <w:r w:rsidR="00F34513">
        <w:rPr>
          <w:rFonts w:ascii="Arial" w:eastAsia="Arial" w:hAnsi="Arial" w:cs="Arial"/>
          <w:color w:val="000000" w:themeColor="text1"/>
          <w:sz w:val="20"/>
          <w:szCs w:val="20"/>
        </w:rPr>
        <w:t>i</w:t>
      </w:r>
      <w:r w:rsidR="000034C4" w:rsidRPr="00776D85">
        <w:rPr>
          <w:rFonts w:ascii="Arial" w:eastAsia="Arial" w:hAnsi="Arial" w:cs="Arial"/>
          <w:color w:val="000000" w:themeColor="text1"/>
          <w:sz w:val="20"/>
          <w:szCs w:val="20"/>
        </w:rPr>
        <w:t xml:space="preserve"> </w:t>
      </w:r>
      <w:r w:rsidR="000034C4">
        <w:rPr>
          <w:rFonts w:ascii="Arial" w:eastAsia="Arial" w:hAnsi="Arial" w:cs="Arial"/>
          <w:color w:val="000000" w:themeColor="text1"/>
          <w:sz w:val="20"/>
          <w:szCs w:val="20"/>
        </w:rPr>
        <w:t>obravnavi</w:t>
      </w:r>
      <w:r w:rsidRPr="00776D85">
        <w:rPr>
          <w:rFonts w:ascii="Arial" w:eastAsia="Arial" w:hAnsi="Arial" w:cs="Arial"/>
          <w:color w:val="000000" w:themeColor="text1"/>
          <w:sz w:val="20"/>
          <w:szCs w:val="20"/>
        </w:rPr>
        <w:t xml:space="preserve">, pri </w:t>
      </w:r>
      <w:r w:rsidR="000034C4" w:rsidRPr="00776D85">
        <w:rPr>
          <w:rFonts w:ascii="Arial" w:eastAsia="Arial" w:hAnsi="Arial" w:cs="Arial"/>
          <w:color w:val="000000" w:themeColor="text1"/>
          <w:sz w:val="20"/>
          <w:szCs w:val="20"/>
        </w:rPr>
        <w:t>kater</w:t>
      </w:r>
      <w:r w:rsidR="000034C4">
        <w:rPr>
          <w:rFonts w:ascii="Arial" w:eastAsia="Arial" w:hAnsi="Arial" w:cs="Arial"/>
          <w:color w:val="000000" w:themeColor="text1"/>
          <w:sz w:val="20"/>
          <w:szCs w:val="20"/>
        </w:rPr>
        <w:t>i</w:t>
      </w:r>
      <w:r w:rsidR="000034C4"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so aktivno sodelovali predstavniki invalidskih organizacij. Tako so bile </w:t>
      </w:r>
      <w:r w:rsidR="000034C4">
        <w:rPr>
          <w:rFonts w:ascii="Arial" w:eastAsia="Arial" w:hAnsi="Arial" w:cs="Arial"/>
          <w:color w:val="000000" w:themeColor="text1"/>
          <w:sz w:val="20"/>
          <w:szCs w:val="20"/>
        </w:rPr>
        <w:t>prepozna</w:t>
      </w:r>
      <w:r w:rsidR="000034C4" w:rsidRPr="00776D85">
        <w:rPr>
          <w:rFonts w:ascii="Arial" w:eastAsia="Arial" w:hAnsi="Arial" w:cs="Arial"/>
          <w:color w:val="000000" w:themeColor="text1"/>
          <w:sz w:val="20"/>
          <w:szCs w:val="20"/>
        </w:rPr>
        <w:t xml:space="preserve">ne </w:t>
      </w:r>
      <w:r w:rsidRPr="00776D85">
        <w:rPr>
          <w:rFonts w:ascii="Arial" w:eastAsia="Arial" w:hAnsi="Arial" w:cs="Arial"/>
          <w:color w:val="000000" w:themeColor="text1"/>
          <w:sz w:val="20"/>
          <w:szCs w:val="20"/>
        </w:rPr>
        <w:t xml:space="preserve">največje ovire in težave, s katerimi se srečujejo invalidi, kar je zagotovilo, da so predlagane rešitve tehnološko ustrezne ter uporabne in prilagojene </w:t>
      </w:r>
      <w:r w:rsidR="00F34513">
        <w:rPr>
          <w:rFonts w:ascii="Arial" w:eastAsia="Arial" w:hAnsi="Arial" w:cs="Arial"/>
          <w:color w:val="000000" w:themeColor="text1"/>
          <w:sz w:val="20"/>
          <w:szCs w:val="20"/>
        </w:rPr>
        <w:t xml:space="preserve">posebnim </w:t>
      </w:r>
      <w:r w:rsidRPr="00776D85">
        <w:rPr>
          <w:rFonts w:ascii="Arial" w:eastAsia="Arial" w:hAnsi="Arial" w:cs="Arial"/>
          <w:color w:val="000000" w:themeColor="text1"/>
          <w:sz w:val="20"/>
          <w:szCs w:val="20"/>
        </w:rPr>
        <w:t xml:space="preserve">potrebam uporabnikov. Projekt je bil </w:t>
      </w:r>
      <w:r w:rsidR="00F34513">
        <w:rPr>
          <w:rFonts w:ascii="Arial" w:eastAsia="Arial" w:hAnsi="Arial" w:cs="Arial"/>
          <w:color w:val="000000" w:themeColor="text1"/>
          <w:sz w:val="20"/>
          <w:szCs w:val="20"/>
        </w:rPr>
        <w:t xml:space="preserve">predstavljen </w:t>
      </w:r>
      <w:r w:rsidRPr="00776D85">
        <w:rPr>
          <w:rFonts w:ascii="Arial" w:eastAsia="Arial" w:hAnsi="Arial" w:cs="Arial"/>
          <w:color w:val="000000" w:themeColor="text1"/>
          <w:sz w:val="20"/>
          <w:szCs w:val="20"/>
        </w:rPr>
        <w:t xml:space="preserve">kot primer dobre prakse na področju zagotavljanja dostopnosti za invalide na 17. zasedanju držav pogodbenic Konvencije o pravicah invalidov junija 2024 v Združenih narodih v New Yorku. V novembru 2024 je na MDDSZ potekala zaključna delavnica projekta, ki so se </w:t>
      </w:r>
      <w:r w:rsidR="00F34513" w:rsidRPr="00776D85">
        <w:rPr>
          <w:rFonts w:ascii="Arial" w:eastAsia="Arial" w:hAnsi="Arial" w:cs="Arial"/>
          <w:color w:val="000000" w:themeColor="text1"/>
          <w:sz w:val="20"/>
          <w:szCs w:val="20"/>
        </w:rPr>
        <w:t>j</w:t>
      </w:r>
      <w:r w:rsidR="00F34513">
        <w:rPr>
          <w:rFonts w:ascii="Arial" w:eastAsia="Arial" w:hAnsi="Arial" w:cs="Arial"/>
          <w:color w:val="000000" w:themeColor="text1"/>
          <w:sz w:val="20"/>
          <w:szCs w:val="20"/>
        </w:rPr>
        <w:t>e</w:t>
      </w:r>
      <w:r w:rsidR="00F34513"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udeležili invalidi, predstavniki invalidskih organizacij in zaposleni na MDDSZ</w:t>
      </w:r>
      <w:r w:rsidR="008A4036"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w:t>
      </w:r>
      <w:r w:rsidRPr="00776D85">
        <w:rPr>
          <w:rFonts w:ascii="Arial" w:eastAsia="Arial" w:hAnsi="Arial" w:cs="Arial"/>
          <w:b/>
          <w:bCs/>
          <w:color w:val="000000" w:themeColor="text1"/>
          <w:sz w:val="20"/>
          <w:szCs w:val="20"/>
        </w:rPr>
        <w:t>MDDSZ</w:t>
      </w:r>
      <w:r w:rsidRPr="00776D85">
        <w:rPr>
          <w:rFonts w:ascii="Arial" w:eastAsia="Arial" w:hAnsi="Arial" w:cs="Arial"/>
          <w:color w:val="000000" w:themeColor="text1"/>
          <w:sz w:val="20"/>
          <w:szCs w:val="20"/>
        </w:rPr>
        <w:t>, ukrepi 2.1, 2.6, 1.2, 1.4, 3.3</w:t>
      </w:r>
      <w:r w:rsidR="005079D1">
        <w:rPr>
          <w:rFonts w:ascii="Arial" w:eastAsia="Arial" w:hAnsi="Arial" w:cs="Arial"/>
          <w:color w:val="000000" w:themeColor="text1"/>
          <w:sz w:val="20"/>
          <w:szCs w:val="20"/>
        </w:rPr>
        <w:t xml:space="preserve"> in</w:t>
      </w:r>
      <w:r w:rsidRPr="00776D85">
        <w:rPr>
          <w:rFonts w:ascii="Arial" w:eastAsia="Arial" w:hAnsi="Arial" w:cs="Arial"/>
          <w:color w:val="000000" w:themeColor="text1"/>
          <w:sz w:val="20"/>
          <w:szCs w:val="20"/>
        </w:rPr>
        <w:t xml:space="preserve"> 3.4).</w:t>
      </w:r>
    </w:p>
    <w:p w14:paraId="390EE173" w14:textId="5BDC001C" w:rsidR="00C96681" w:rsidRPr="00776D85" w:rsidRDefault="00011AB0" w:rsidP="00C96681">
      <w:pPr>
        <w:spacing w:before="120" w:after="120"/>
        <w:rPr>
          <w:rFonts w:ascii="Arial" w:eastAsia="Arial" w:hAnsi="Arial" w:cs="Arial"/>
          <w:sz w:val="20"/>
          <w:szCs w:val="20"/>
        </w:rPr>
      </w:pPr>
      <w:r w:rsidRPr="00776D85">
        <w:rPr>
          <w:rFonts w:ascii="Arial" w:eastAsia="Arial" w:hAnsi="Arial" w:cs="Arial"/>
          <w:b/>
          <w:bCs/>
          <w:sz w:val="20"/>
          <w:szCs w:val="20"/>
        </w:rPr>
        <w:t>MSP, Služba za investicije</w:t>
      </w:r>
      <w:r w:rsidRPr="00776D85">
        <w:rPr>
          <w:rFonts w:ascii="Arial" w:eastAsia="Arial" w:hAnsi="Arial" w:cs="Arial"/>
          <w:sz w:val="20"/>
          <w:szCs w:val="20"/>
        </w:rPr>
        <w:t>, poroča o pilotnem projektu Doma na Krasu (IRSSV, januar 2025) oziroma končnem raziskovalnem poročilu pilotnega projekta deinstitucionalizacije Doma na Krasu. Namen projekta je bila preobrazba Doma na Krasu, kot jo narekujejo Skupne evropske smernice za prehod iz institucionalnih k skupnostnim oblikam oskrbe. Poročilo podaja raziskovalno</w:t>
      </w:r>
      <w:r w:rsidR="009574F4">
        <w:rPr>
          <w:rFonts w:ascii="Arial" w:eastAsia="Arial" w:hAnsi="Arial" w:cs="Arial"/>
          <w:sz w:val="20"/>
          <w:szCs w:val="20"/>
        </w:rPr>
        <w:t>-</w:t>
      </w:r>
      <w:r w:rsidRPr="00776D85">
        <w:rPr>
          <w:rFonts w:ascii="Arial" w:eastAsia="Arial" w:hAnsi="Arial" w:cs="Arial"/>
          <w:sz w:val="20"/>
          <w:szCs w:val="20"/>
        </w:rPr>
        <w:t xml:space="preserve">analitični pogled na projekt. V poročilu je analiziran potek projekta, v katerega so bili vpleteni projektni partnerji in Doma na Krasu. Poročilo sestavlja osem poglavij. Znanje, pridobljeno v procesu preobrazbe zavoda, je še posebej pomembno, saj je bil to eden </w:t>
      </w:r>
      <w:r w:rsidR="005C0786">
        <w:rPr>
          <w:rFonts w:ascii="Arial" w:eastAsia="Arial" w:hAnsi="Arial" w:cs="Arial"/>
          <w:sz w:val="20"/>
          <w:szCs w:val="20"/>
        </w:rPr>
        <w:t xml:space="preserve">od </w:t>
      </w:r>
      <w:r w:rsidRPr="00776D85">
        <w:rPr>
          <w:rFonts w:ascii="Arial" w:eastAsia="Arial" w:hAnsi="Arial" w:cs="Arial"/>
          <w:sz w:val="20"/>
          <w:szCs w:val="20"/>
        </w:rPr>
        <w:t xml:space="preserve">dveh projektov take vrste v Sloveniji, </w:t>
      </w:r>
      <w:r w:rsidR="00621619">
        <w:rPr>
          <w:rFonts w:ascii="Arial" w:eastAsia="Arial" w:hAnsi="Arial" w:cs="Arial"/>
          <w:sz w:val="20"/>
          <w:szCs w:val="20"/>
        </w:rPr>
        <w:t>v katerem</w:t>
      </w:r>
      <w:r w:rsidR="00621619" w:rsidRPr="00776D85">
        <w:rPr>
          <w:rFonts w:ascii="Arial" w:eastAsia="Arial" w:hAnsi="Arial" w:cs="Arial"/>
          <w:sz w:val="20"/>
          <w:szCs w:val="20"/>
        </w:rPr>
        <w:t xml:space="preserve"> </w:t>
      </w:r>
      <w:r w:rsidRPr="00776D85">
        <w:rPr>
          <w:rFonts w:ascii="Arial" w:eastAsia="Arial" w:hAnsi="Arial" w:cs="Arial"/>
          <w:sz w:val="20"/>
          <w:szCs w:val="20"/>
        </w:rPr>
        <w:t>je institucija za deinstitucionalizacijo dobila izdatna sredstva. Opozarjajo, da so se preselitve zgodile šele ob koncu projekta in še potekajo, zato še ni dokončne ocene, kakšni bodo dolgoročni učinki projekta. Zavod mora deinstitucionalizacijo dokončno še izpeljati (</w:t>
      </w:r>
      <w:r w:rsidRPr="00776D85">
        <w:rPr>
          <w:rFonts w:ascii="Arial" w:eastAsia="Arial" w:hAnsi="Arial" w:cs="Arial"/>
          <w:b/>
          <w:bCs/>
          <w:sz w:val="20"/>
          <w:szCs w:val="20"/>
        </w:rPr>
        <w:t>MSP</w:t>
      </w:r>
      <w:r w:rsidRPr="00776D85">
        <w:rPr>
          <w:rFonts w:ascii="Arial" w:eastAsia="Arial" w:hAnsi="Arial" w:cs="Arial"/>
          <w:sz w:val="20"/>
          <w:szCs w:val="20"/>
        </w:rPr>
        <w:t>, ukrepi 2.1, 2.6</w:t>
      </w:r>
      <w:r w:rsidR="005079D1">
        <w:rPr>
          <w:rFonts w:ascii="Arial" w:eastAsia="Arial" w:hAnsi="Arial" w:cs="Arial"/>
          <w:sz w:val="20"/>
          <w:szCs w:val="20"/>
        </w:rPr>
        <w:t xml:space="preserve"> in</w:t>
      </w:r>
      <w:r w:rsidRPr="00776D85">
        <w:rPr>
          <w:rFonts w:ascii="Arial" w:eastAsia="Arial" w:hAnsi="Arial" w:cs="Arial"/>
          <w:sz w:val="20"/>
          <w:szCs w:val="20"/>
        </w:rPr>
        <w:t xml:space="preserve"> 2.7).</w:t>
      </w:r>
    </w:p>
    <w:p w14:paraId="13D94AA0" w14:textId="3A8B9287" w:rsidR="00C96681" w:rsidRPr="00776D85" w:rsidRDefault="00D26F24" w:rsidP="00C96681">
      <w:pPr>
        <w:spacing w:before="120" w:after="120"/>
        <w:rPr>
          <w:rFonts w:ascii="Arial" w:hAnsi="Arial" w:cs="Arial"/>
          <w:bCs/>
          <w:sz w:val="20"/>
          <w:szCs w:val="20"/>
        </w:rPr>
      </w:pPr>
      <w:r w:rsidRPr="00776D85">
        <w:rPr>
          <w:rFonts w:ascii="Arial" w:hAnsi="Arial" w:cs="Arial"/>
          <w:b/>
          <w:sz w:val="20"/>
          <w:szCs w:val="20"/>
        </w:rPr>
        <w:t>IRSSV</w:t>
      </w:r>
      <w:r w:rsidRPr="00776D85">
        <w:rPr>
          <w:rFonts w:ascii="Arial" w:hAnsi="Arial" w:cs="Arial"/>
          <w:bCs/>
          <w:sz w:val="20"/>
          <w:szCs w:val="20"/>
        </w:rPr>
        <w:t xml:space="preserve"> poroča, da so v letu 2024 pripravili Analizo potreb po socialnovarstvenih programih in programih v podporo družinam (Smolej Jež, S., Cava Popovi</w:t>
      </w:r>
      <w:r w:rsidR="0028369C" w:rsidRPr="00776D85">
        <w:rPr>
          <w:rFonts w:ascii="Arial" w:hAnsi="Arial" w:cs="Arial"/>
          <w:bCs/>
          <w:sz w:val="20"/>
          <w:szCs w:val="20"/>
        </w:rPr>
        <w:t>ć</w:t>
      </w:r>
      <w:r w:rsidRPr="00776D85">
        <w:rPr>
          <w:rFonts w:ascii="Arial" w:hAnsi="Arial" w:cs="Arial"/>
          <w:bCs/>
          <w:sz w:val="20"/>
          <w:szCs w:val="20"/>
        </w:rPr>
        <w:t>, M., Černič, M., Istenič, A.</w:t>
      </w:r>
      <w:r w:rsidR="00621619">
        <w:rPr>
          <w:rFonts w:ascii="Arial" w:hAnsi="Arial" w:cs="Arial"/>
          <w:bCs/>
          <w:sz w:val="20"/>
          <w:szCs w:val="20"/>
        </w:rPr>
        <w:t>,</w:t>
      </w:r>
      <w:r w:rsidRPr="00776D85">
        <w:rPr>
          <w:rFonts w:ascii="Arial" w:hAnsi="Arial" w:cs="Arial"/>
          <w:bCs/>
          <w:sz w:val="20"/>
          <w:szCs w:val="20"/>
        </w:rPr>
        <w:t xml:space="preserve"> in Marušič, Ž., 2024), na podlagi katere so, med drugim, prišli do informacij o potrebah po programih za invalide.</w:t>
      </w:r>
    </w:p>
    <w:p w14:paraId="21FA0641" w14:textId="69319FBC"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Osnovni namen naloge je bil zbrati informacije o potrebah ranljivih skupin prebivalstva, ki jih lahko </w:t>
      </w:r>
      <w:r w:rsidR="00621619">
        <w:rPr>
          <w:rFonts w:ascii="Arial" w:hAnsi="Arial" w:cs="Arial"/>
          <w:bCs/>
          <w:sz w:val="20"/>
          <w:szCs w:val="20"/>
        </w:rPr>
        <w:t>rešuje</w:t>
      </w:r>
      <w:r w:rsidR="00621619" w:rsidRPr="00776D85">
        <w:rPr>
          <w:rFonts w:ascii="Arial" w:hAnsi="Arial" w:cs="Arial"/>
          <w:bCs/>
          <w:sz w:val="20"/>
          <w:szCs w:val="20"/>
        </w:rPr>
        <w:t xml:space="preserve">mo </w:t>
      </w:r>
      <w:r w:rsidRPr="00776D85">
        <w:rPr>
          <w:rFonts w:ascii="Arial" w:hAnsi="Arial" w:cs="Arial"/>
          <w:bCs/>
          <w:sz w:val="20"/>
          <w:szCs w:val="20"/>
        </w:rPr>
        <w:t xml:space="preserve">oziroma bi jih lahko </w:t>
      </w:r>
      <w:r w:rsidR="00621619">
        <w:rPr>
          <w:rFonts w:ascii="Arial" w:hAnsi="Arial" w:cs="Arial"/>
          <w:bCs/>
          <w:sz w:val="20"/>
          <w:szCs w:val="20"/>
        </w:rPr>
        <w:t>reševa</w:t>
      </w:r>
      <w:r w:rsidR="00621619" w:rsidRPr="00776D85">
        <w:rPr>
          <w:rFonts w:ascii="Arial" w:hAnsi="Arial" w:cs="Arial"/>
          <w:bCs/>
          <w:sz w:val="20"/>
          <w:szCs w:val="20"/>
        </w:rPr>
        <w:t xml:space="preserve">li </w:t>
      </w:r>
      <w:r w:rsidRPr="00776D85">
        <w:rPr>
          <w:rFonts w:ascii="Arial" w:hAnsi="Arial" w:cs="Arial"/>
          <w:bCs/>
          <w:sz w:val="20"/>
          <w:szCs w:val="20"/>
        </w:rPr>
        <w:t>v okviru socialnovarstvenih programov in programov v podporo družinam. Avtorice je zanimalo</w:t>
      </w:r>
      <w:r w:rsidR="00621619">
        <w:rPr>
          <w:rFonts w:ascii="Arial" w:hAnsi="Arial" w:cs="Arial"/>
          <w:bCs/>
          <w:sz w:val="20"/>
          <w:szCs w:val="20"/>
        </w:rPr>
        <w:t>,</w:t>
      </w:r>
      <w:r w:rsidRPr="00776D85">
        <w:rPr>
          <w:rFonts w:ascii="Arial" w:hAnsi="Arial" w:cs="Arial"/>
          <w:bCs/>
          <w:sz w:val="20"/>
          <w:szCs w:val="20"/>
        </w:rPr>
        <w:t xml:space="preserve"> ali v določenem okolju obstajajo socialnovarstveni programi in programi v podporo družinam, ki </w:t>
      </w:r>
      <w:r w:rsidR="009574F4">
        <w:rPr>
          <w:rFonts w:ascii="Arial" w:hAnsi="Arial" w:cs="Arial"/>
          <w:bCs/>
          <w:sz w:val="20"/>
          <w:szCs w:val="20"/>
        </w:rPr>
        <w:t>se odzivajo</w:t>
      </w:r>
      <w:r w:rsidR="009574F4" w:rsidRPr="00776D85">
        <w:rPr>
          <w:rFonts w:ascii="Arial" w:hAnsi="Arial" w:cs="Arial"/>
          <w:bCs/>
          <w:sz w:val="20"/>
          <w:szCs w:val="20"/>
        </w:rPr>
        <w:t xml:space="preserve"> </w:t>
      </w:r>
      <w:r w:rsidRPr="00776D85">
        <w:rPr>
          <w:rFonts w:ascii="Arial" w:hAnsi="Arial" w:cs="Arial"/>
          <w:bCs/>
          <w:sz w:val="20"/>
          <w:szCs w:val="20"/>
        </w:rPr>
        <w:t>na potrebe ranljivih skupin prebivalstva</w:t>
      </w:r>
      <w:r w:rsidR="00621619">
        <w:rPr>
          <w:rFonts w:ascii="Arial" w:hAnsi="Arial" w:cs="Arial"/>
          <w:bCs/>
          <w:sz w:val="20"/>
          <w:szCs w:val="20"/>
        </w:rPr>
        <w:t>,</w:t>
      </w:r>
      <w:r w:rsidRPr="00776D85">
        <w:rPr>
          <w:rFonts w:ascii="Arial" w:hAnsi="Arial" w:cs="Arial"/>
          <w:bCs/>
          <w:sz w:val="20"/>
          <w:szCs w:val="20"/>
        </w:rPr>
        <w:t xml:space="preserve"> ter če ne, kateri/kakšni programi manjkajo (</w:t>
      </w:r>
      <w:r w:rsidR="009574F4">
        <w:rPr>
          <w:rFonts w:ascii="Arial" w:hAnsi="Arial" w:cs="Arial"/>
          <w:bCs/>
          <w:sz w:val="20"/>
          <w:szCs w:val="20"/>
        </w:rPr>
        <w:t xml:space="preserve">prepoznava </w:t>
      </w:r>
      <w:r w:rsidRPr="00776D85">
        <w:rPr>
          <w:rFonts w:ascii="Arial" w:hAnsi="Arial" w:cs="Arial"/>
          <w:bCs/>
          <w:sz w:val="20"/>
          <w:szCs w:val="20"/>
        </w:rPr>
        <w:t xml:space="preserve">vrzeli). Poleg osnovnega vprašanja, </w:t>
      </w:r>
      <w:r w:rsidR="009574F4">
        <w:rPr>
          <w:rFonts w:ascii="Arial" w:hAnsi="Arial" w:cs="Arial"/>
          <w:bCs/>
          <w:sz w:val="20"/>
          <w:szCs w:val="20"/>
        </w:rPr>
        <w:t>po</w:t>
      </w:r>
      <w:r w:rsidRPr="00776D85">
        <w:rPr>
          <w:rFonts w:ascii="Arial" w:hAnsi="Arial" w:cs="Arial"/>
          <w:bCs/>
          <w:sz w:val="20"/>
          <w:szCs w:val="20"/>
        </w:rPr>
        <w:t xml:space="preserve">vezanega </w:t>
      </w:r>
      <w:r w:rsidR="009574F4">
        <w:rPr>
          <w:rFonts w:ascii="Arial" w:hAnsi="Arial" w:cs="Arial"/>
          <w:bCs/>
          <w:sz w:val="20"/>
          <w:szCs w:val="20"/>
        </w:rPr>
        <w:t>s</w:t>
      </w:r>
      <w:r w:rsidR="009574F4" w:rsidRPr="00776D85">
        <w:rPr>
          <w:rFonts w:ascii="Arial" w:hAnsi="Arial" w:cs="Arial"/>
          <w:bCs/>
          <w:sz w:val="20"/>
          <w:szCs w:val="20"/>
        </w:rPr>
        <w:t xml:space="preserve"> potreb</w:t>
      </w:r>
      <w:r w:rsidR="009574F4">
        <w:rPr>
          <w:rFonts w:ascii="Arial" w:hAnsi="Arial" w:cs="Arial"/>
          <w:bCs/>
          <w:sz w:val="20"/>
          <w:szCs w:val="20"/>
        </w:rPr>
        <w:t>ami</w:t>
      </w:r>
      <w:r w:rsidR="009574F4" w:rsidRPr="00776D85">
        <w:rPr>
          <w:rFonts w:ascii="Arial" w:hAnsi="Arial" w:cs="Arial"/>
          <w:bCs/>
          <w:sz w:val="20"/>
          <w:szCs w:val="20"/>
        </w:rPr>
        <w:t xml:space="preserve"> </w:t>
      </w:r>
      <w:r w:rsidRPr="00776D85">
        <w:rPr>
          <w:rFonts w:ascii="Arial" w:hAnsi="Arial" w:cs="Arial"/>
          <w:bCs/>
          <w:sz w:val="20"/>
          <w:szCs w:val="20"/>
        </w:rPr>
        <w:t>prebivalstva po socialnovarstvenih programih in programih v podporo družinam, jih je zanimal tudi nekoliko širši kontekst izvajanja in delovanja programov, njihov</w:t>
      </w:r>
      <w:r w:rsidR="00621619">
        <w:rPr>
          <w:rFonts w:ascii="Arial" w:hAnsi="Arial" w:cs="Arial"/>
          <w:bCs/>
          <w:sz w:val="20"/>
          <w:szCs w:val="20"/>
        </w:rPr>
        <w:t>e</w:t>
      </w:r>
      <w:r w:rsidRPr="00776D85">
        <w:rPr>
          <w:rFonts w:ascii="Arial" w:hAnsi="Arial" w:cs="Arial"/>
          <w:bCs/>
          <w:sz w:val="20"/>
          <w:szCs w:val="20"/>
        </w:rPr>
        <w:t xml:space="preserve"> </w:t>
      </w:r>
      <w:r w:rsidR="00621619">
        <w:rPr>
          <w:rFonts w:ascii="Arial" w:hAnsi="Arial" w:cs="Arial"/>
          <w:bCs/>
          <w:sz w:val="20"/>
          <w:szCs w:val="20"/>
        </w:rPr>
        <w:t>prednost</w:t>
      </w:r>
      <w:r w:rsidR="009574F4">
        <w:rPr>
          <w:rFonts w:ascii="Arial" w:hAnsi="Arial" w:cs="Arial"/>
          <w:bCs/>
          <w:sz w:val="20"/>
          <w:szCs w:val="20"/>
        </w:rPr>
        <w:t>i</w:t>
      </w:r>
      <w:r w:rsidR="00621619" w:rsidRPr="00776D85">
        <w:rPr>
          <w:rFonts w:ascii="Arial" w:hAnsi="Arial" w:cs="Arial"/>
          <w:bCs/>
          <w:sz w:val="20"/>
          <w:szCs w:val="20"/>
        </w:rPr>
        <w:t xml:space="preserve"> </w:t>
      </w:r>
      <w:r w:rsidRPr="00776D85">
        <w:rPr>
          <w:rFonts w:ascii="Arial" w:hAnsi="Arial" w:cs="Arial"/>
          <w:bCs/>
          <w:sz w:val="20"/>
          <w:szCs w:val="20"/>
        </w:rPr>
        <w:t xml:space="preserve">in </w:t>
      </w:r>
      <w:r w:rsidR="009574F4">
        <w:rPr>
          <w:rFonts w:ascii="Arial" w:hAnsi="Arial" w:cs="Arial"/>
          <w:bCs/>
          <w:sz w:val="20"/>
          <w:szCs w:val="20"/>
        </w:rPr>
        <w:t>pomanjkljivosti</w:t>
      </w:r>
      <w:r w:rsidRPr="00776D85">
        <w:rPr>
          <w:rFonts w:ascii="Arial" w:hAnsi="Arial" w:cs="Arial"/>
          <w:bCs/>
          <w:sz w:val="20"/>
          <w:szCs w:val="20"/>
        </w:rPr>
        <w:t xml:space="preserve"> na področju kadra, ki neposredno dela z uporabniki</w:t>
      </w:r>
      <w:r w:rsidR="00621619">
        <w:rPr>
          <w:rFonts w:ascii="Arial" w:hAnsi="Arial" w:cs="Arial"/>
          <w:bCs/>
          <w:sz w:val="20"/>
          <w:szCs w:val="20"/>
        </w:rPr>
        <w:t>,</w:t>
      </w:r>
      <w:r w:rsidRPr="00776D85">
        <w:rPr>
          <w:rFonts w:ascii="Arial" w:hAnsi="Arial" w:cs="Arial"/>
          <w:bCs/>
          <w:sz w:val="20"/>
          <w:szCs w:val="20"/>
        </w:rPr>
        <w:t xml:space="preserve"> ter na področju metod dela in strokovnih </w:t>
      </w:r>
      <w:r w:rsidR="00621619">
        <w:rPr>
          <w:rFonts w:ascii="Arial" w:hAnsi="Arial" w:cs="Arial"/>
          <w:bCs/>
          <w:sz w:val="20"/>
          <w:szCs w:val="20"/>
        </w:rPr>
        <w:t>način</w:t>
      </w:r>
      <w:r w:rsidR="00621619" w:rsidRPr="00776D85">
        <w:rPr>
          <w:rFonts w:ascii="Arial" w:hAnsi="Arial" w:cs="Arial"/>
          <w:bCs/>
          <w:sz w:val="20"/>
          <w:szCs w:val="20"/>
        </w:rPr>
        <w:t>ov</w:t>
      </w:r>
      <w:r w:rsidRPr="00776D85">
        <w:rPr>
          <w:rFonts w:ascii="Arial" w:hAnsi="Arial" w:cs="Arial"/>
          <w:bCs/>
          <w:sz w:val="20"/>
          <w:szCs w:val="20"/>
        </w:rPr>
        <w:t xml:space="preserve">, ki jih pri svojem delu uporabljajo. </w:t>
      </w:r>
    </w:p>
    <w:p w14:paraId="08F2D668" w14:textId="2ADF2368"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V analizo so </w:t>
      </w:r>
      <w:r w:rsidR="004C1473">
        <w:rPr>
          <w:rFonts w:ascii="Arial" w:hAnsi="Arial" w:cs="Arial"/>
          <w:bCs/>
          <w:sz w:val="20"/>
          <w:szCs w:val="20"/>
        </w:rPr>
        <w:t xml:space="preserve">avtorice analize </w:t>
      </w:r>
      <w:r w:rsidRPr="00776D85">
        <w:rPr>
          <w:rFonts w:ascii="Arial" w:hAnsi="Arial" w:cs="Arial"/>
          <w:bCs/>
          <w:sz w:val="20"/>
          <w:szCs w:val="20"/>
        </w:rPr>
        <w:t xml:space="preserve">vključile deležnike na </w:t>
      </w:r>
      <w:r w:rsidR="00621619">
        <w:rPr>
          <w:rFonts w:ascii="Arial" w:hAnsi="Arial" w:cs="Arial"/>
          <w:bCs/>
          <w:sz w:val="20"/>
          <w:szCs w:val="20"/>
        </w:rPr>
        <w:t>srednji</w:t>
      </w:r>
      <w:r w:rsidR="00621619" w:rsidRPr="00776D85">
        <w:rPr>
          <w:rFonts w:ascii="Arial" w:hAnsi="Arial" w:cs="Arial"/>
          <w:bCs/>
          <w:sz w:val="20"/>
          <w:szCs w:val="20"/>
        </w:rPr>
        <w:t xml:space="preserve"> </w:t>
      </w:r>
      <w:r w:rsidRPr="00776D85">
        <w:rPr>
          <w:rFonts w:ascii="Arial" w:hAnsi="Arial" w:cs="Arial"/>
          <w:bCs/>
          <w:sz w:val="20"/>
          <w:szCs w:val="20"/>
        </w:rPr>
        <w:t>ravni, in sicer izvajalce socialnovarstvenih programov in programov v podporo družinam (program</w:t>
      </w:r>
      <w:r w:rsidR="00621619">
        <w:rPr>
          <w:rFonts w:ascii="Arial" w:hAnsi="Arial" w:cs="Arial"/>
          <w:bCs/>
          <w:sz w:val="20"/>
          <w:szCs w:val="20"/>
        </w:rPr>
        <w:t>i</w:t>
      </w:r>
      <w:r w:rsidRPr="00776D85">
        <w:rPr>
          <w:rFonts w:ascii="Arial" w:hAnsi="Arial" w:cs="Arial"/>
          <w:bCs/>
          <w:sz w:val="20"/>
          <w:szCs w:val="20"/>
        </w:rPr>
        <w:t xml:space="preserve"> centrov za družine), strokovne delavce centrov za socialno delo in predstavnike občin, ki na tej ravni najbolje poznajo potrebe (</w:t>
      </w:r>
      <w:r w:rsidR="004C1473">
        <w:rPr>
          <w:rFonts w:ascii="Arial" w:hAnsi="Arial" w:cs="Arial"/>
          <w:bCs/>
          <w:sz w:val="20"/>
          <w:szCs w:val="20"/>
        </w:rPr>
        <w:t>mogočih</w:t>
      </w:r>
      <w:r w:rsidRPr="00776D85">
        <w:rPr>
          <w:rFonts w:ascii="Arial" w:hAnsi="Arial" w:cs="Arial"/>
          <w:bCs/>
          <w:sz w:val="20"/>
          <w:szCs w:val="20"/>
        </w:rPr>
        <w:t xml:space="preserve">) uporabnikov ter izzive, s katerimi se ti soočajo. </w:t>
      </w:r>
    </w:p>
    <w:p w14:paraId="1D8B1B4B" w14:textId="74C05934"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lastRenderedPageBreak/>
        <w:t xml:space="preserve">Avtorice analize ugotavljajo, da so ključni izzivi, </w:t>
      </w:r>
      <w:r w:rsidR="00227D71">
        <w:rPr>
          <w:rFonts w:ascii="Arial" w:hAnsi="Arial" w:cs="Arial"/>
          <w:bCs/>
          <w:sz w:val="20"/>
          <w:szCs w:val="20"/>
        </w:rPr>
        <w:t xml:space="preserve">to je </w:t>
      </w:r>
      <w:r w:rsidRPr="00776D85">
        <w:rPr>
          <w:rFonts w:ascii="Arial" w:hAnsi="Arial" w:cs="Arial"/>
          <w:bCs/>
          <w:sz w:val="20"/>
          <w:szCs w:val="20"/>
        </w:rPr>
        <w:t>socialne stiske in težave ranljivih skupin prebivalstva ter njihove potrebe po socialnovarstvenih programih in programih v podporo družinam</w:t>
      </w:r>
      <w:r w:rsidR="00227D71">
        <w:rPr>
          <w:rFonts w:ascii="Arial" w:hAnsi="Arial" w:cs="Arial"/>
          <w:bCs/>
          <w:sz w:val="20"/>
          <w:szCs w:val="20"/>
        </w:rPr>
        <w:t>,</w:t>
      </w:r>
      <w:r w:rsidRPr="00776D85">
        <w:rPr>
          <w:rFonts w:ascii="Arial" w:hAnsi="Arial" w:cs="Arial"/>
          <w:bCs/>
          <w:sz w:val="20"/>
          <w:szCs w:val="20"/>
        </w:rPr>
        <w:t xml:space="preserve"> na različnih koncih Slovenije </w:t>
      </w:r>
      <w:r w:rsidR="004C1473">
        <w:rPr>
          <w:rFonts w:ascii="Arial" w:hAnsi="Arial" w:cs="Arial"/>
          <w:bCs/>
          <w:sz w:val="20"/>
          <w:szCs w:val="20"/>
        </w:rPr>
        <w:t>bolj</w:t>
      </w:r>
      <w:r w:rsidR="004C1473" w:rsidRPr="00776D85">
        <w:rPr>
          <w:rFonts w:ascii="Arial" w:hAnsi="Arial" w:cs="Arial"/>
          <w:bCs/>
          <w:sz w:val="20"/>
          <w:szCs w:val="20"/>
        </w:rPr>
        <w:t xml:space="preserve"> </w:t>
      </w:r>
      <w:r w:rsidRPr="00776D85">
        <w:rPr>
          <w:rFonts w:ascii="Arial" w:hAnsi="Arial" w:cs="Arial"/>
          <w:bCs/>
          <w:sz w:val="20"/>
          <w:szCs w:val="20"/>
        </w:rPr>
        <w:t>ali manj enak</w:t>
      </w:r>
      <w:r w:rsidR="004C1473">
        <w:rPr>
          <w:rFonts w:ascii="Arial" w:hAnsi="Arial" w:cs="Arial"/>
          <w:bCs/>
          <w:sz w:val="20"/>
          <w:szCs w:val="20"/>
        </w:rPr>
        <w:t>i</w:t>
      </w:r>
      <w:r w:rsidRPr="00776D85">
        <w:rPr>
          <w:rFonts w:ascii="Arial" w:hAnsi="Arial" w:cs="Arial"/>
          <w:bCs/>
          <w:sz w:val="20"/>
          <w:szCs w:val="20"/>
        </w:rPr>
        <w:t xml:space="preserve"> oziroma podobn</w:t>
      </w:r>
      <w:r w:rsidR="004C1473">
        <w:rPr>
          <w:rFonts w:ascii="Arial" w:hAnsi="Arial" w:cs="Arial"/>
          <w:bCs/>
          <w:sz w:val="20"/>
          <w:szCs w:val="20"/>
        </w:rPr>
        <w:t>i</w:t>
      </w:r>
      <w:r w:rsidRPr="00776D85">
        <w:rPr>
          <w:rFonts w:ascii="Arial" w:hAnsi="Arial" w:cs="Arial"/>
          <w:bCs/>
          <w:sz w:val="20"/>
          <w:szCs w:val="20"/>
        </w:rPr>
        <w:t xml:space="preserve">, z nekaj območnih (lokalnih) specifik. Ena </w:t>
      </w:r>
      <w:r w:rsidR="005C0786">
        <w:rPr>
          <w:rFonts w:ascii="Arial" w:hAnsi="Arial" w:cs="Arial"/>
          <w:bCs/>
          <w:sz w:val="20"/>
          <w:szCs w:val="20"/>
        </w:rPr>
        <w:t xml:space="preserve">od </w:t>
      </w:r>
      <w:r w:rsidRPr="00776D85">
        <w:rPr>
          <w:rFonts w:ascii="Arial" w:hAnsi="Arial" w:cs="Arial"/>
          <w:bCs/>
          <w:sz w:val="20"/>
          <w:szCs w:val="20"/>
        </w:rPr>
        <w:t xml:space="preserve">pomembnih splošnih ugotovitev se nanaša na dostopnost in dosegljivost programov, njihovih aktivnosti in različnih oblik pomoči in podpore. Različni akterji na lokalni oziroma območni ravni z vidika dostopnosti programov kot problematično </w:t>
      </w:r>
      <w:r w:rsidR="00CD3688">
        <w:rPr>
          <w:rFonts w:ascii="Arial" w:hAnsi="Arial" w:cs="Arial"/>
          <w:bCs/>
          <w:sz w:val="20"/>
          <w:szCs w:val="20"/>
        </w:rPr>
        <w:t>navaj</w:t>
      </w:r>
      <w:r w:rsidR="00CD3688" w:rsidRPr="00776D85">
        <w:rPr>
          <w:rFonts w:ascii="Arial" w:hAnsi="Arial" w:cs="Arial"/>
          <w:bCs/>
          <w:sz w:val="20"/>
          <w:szCs w:val="20"/>
        </w:rPr>
        <w:t xml:space="preserve">ajo </w:t>
      </w:r>
      <w:r w:rsidRPr="00776D85">
        <w:rPr>
          <w:rFonts w:ascii="Arial" w:hAnsi="Arial" w:cs="Arial"/>
          <w:bCs/>
          <w:sz w:val="20"/>
          <w:szCs w:val="20"/>
        </w:rPr>
        <w:t xml:space="preserve">centralizacijo programov, njihovo zgostitev v večjih regijskih središčih ter posledično manjšo geografsko dostopnost v oddaljenih manjših krajih in na </w:t>
      </w:r>
      <w:r w:rsidR="004C1473">
        <w:rPr>
          <w:rFonts w:ascii="Arial" w:hAnsi="Arial" w:cs="Arial"/>
          <w:bCs/>
          <w:sz w:val="20"/>
          <w:szCs w:val="20"/>
        </w:rPr>
        <w:t>podeželskih</w:t>
      </w:r>
      <w:r w:rsidR="004C1473" w:rsidRPr="00776D85">
        <w:rPr>
          <w:rFonts w:ascii="Arial" w:hAnsi="Arial" w:cs="Arial"/>
          <w:bCs/>
          <w:sz w:val="20"/>
          <w:szCs w:val="20"/>
        </w:rPr>
        <w:t xml:space="preserve"> </w:t>
      </w:r>
      <w:r w:rsidRPr="00776D85">
        <w:rPr>
          <w:rFonts w:ascii="Arial" w:hAnsi="Arial" w:cs="Arial"/>
          <w:bCs/>
          <w:sz w:val="20"/>
          <w:szCs w:val="20"/>
        </w:rPr>
        <w:t xml:space="preserve">območjih. S slabšo dostopnostjo programov so povezani tudi drugi vidiki dostopnosti, </w:t>
      </w:r>
      <w:r w:rsidR="00500F62">
        <w:rPr>
          <w:rFonts w:ascii="Arial" w:hAnsi="Arial" w:cs="Arial"/>
          <w:bCs/>
          <w:sz w:val="20"/>
          <w:szCs w:val="20"/>
        </w:rPr>
        <w:t>na primer</w:t>
      </w:r>
      <w:r w:rsidRPr="00776D85">
        <w:rPr>
          <w:rFonts w:ascii="Arial" w:hAnsi="Arial" w:cs="Arial"/>
          <w:bCs/>
          <w:sz w:val="20"/>
          <w:szCs w:val="20"/>
        </w:rPr>
        <w:t xml:space="preserve"> arhitekturna dostopnost (</w:t>
      </w:r>
      <w:r w:rsidR="004C1473">
        <w:rPr>
          <w:rFonts w:ascii="Arial" w:hAnsi="Arial" w:cs="Arial"/>
          <w:bCs/>
          <w:sz w:val="20"/>
          <w:szCs w:val="20"/>
        </w:rPr>
        <w:t xml:space="preserve">poudarjena </w:t>
      </w:r>
      <w:r w:rsidRPr="00776D85">
        <w:rPr>
          <w:rFonts w:ascii="Arial" w:hAnsi="Arial" w:cs="Arial"/>
          <w:bCs/>
          <w:sz w:val="20"/>
          <w:szCs w:val="20"/>
        </w:rPr>
        <w:t>je slabša dostopnost oziroma nedostopnost prostorov nekaterih programov za gibalno ovirane osebe), dostopnost informacij (</w:t>
      </w:r>
      <w:r w:rsidR="004C1473">
        <w:rPr>
          <w:rFonts w:ascii="Arial" w:hAnsi="Arial" w:cs="Arial"/>
          <w:bCs/>
          <w:sz w:val="20"/>
          <w:szCs w:val="20"/>
        </w:rPr>
        <w:t xml:space="preserve">mogoči </w:t>
      </w:r>
      <w:r w:rsidRPr="00776D85">
        <w:rPr>
          <w:rFonts w:ascii="Arial" w:hAnsi="Arial" w:cs="Arial"/>
          <w:bCs/>
          <w:sz w:val="20"/>
          <w:szCs w:val="20"/>
        </w:rPr>
        <w:t>uporabniki velikokrat niso informirani, ne poznajo programov, v katere bi se lahko vključili</w:t>
      </w:r>
      <w:r w:rsidR="00CD3688">
        <w:rPr>
          <w:rFonts w:ascii="Arial" w:hAnsi="Arial" w:cs="Arial"/>
          <w:bCs/>
          <w:sz w:val="20"/>
          <w:szCs w:val="20"/>
        </w:rPr>
        <w:t>,</w:t>
      </w:r>
      <w:r w:rsidR="00CD3688" w:rsidRPr="00CD3688">
        <w:rPr>
          <w:rFonts w:ascii="Arial" w:hAnsi="Arial" w:cs="Arial"/>
          <w:bCs/>
          <w:sz w:val="20"/>
          <w:szCs w:val="20"/>
        </w:rPr>
        <w:t xml:space="preserve"> </w:t>
      </w:r>
      <w:r w:rsidR="00CD3688" w:rsidRPr="00776D85">
        <w:rPr>
          <w:rFonts w:ascii="Arial" w:hAnsi="Arial" w:cs="Arial"/>
          <w:bCs/>
          <w:sz w:val="20"/>
          <w:szCs w:val="20"/>
        </w:rPr>
        <w:t xml:space="preserve">in ne vedo za </w:t>
      </w:r>
      <w:r w:rsidR="00CD3688">
        <w:rPr>
          <w:rFonts w:ascii="Arial" w:hAnsi="Arial" w:cs="Arial"/>
          <w:bCs/>
          <w:sz w:val="20"/>
          <w:szCs w:val="20"/>
        </w:rPr>
        <w:t xml:space="preserve">njihov </w:t>
      </w:r>
      <w:r w:rsidR="00CD3688" w:rsidRPr="00776D85">
        <w:rPr>
          <w:rFonts w:ascii="Arial" w:hAnsi="Arial" w:cs="Arial"/>
          <w:bCs/>
          <w:sz w:val="20"/>
          <w:szCs w:val="20"/>
        </w:rPr>
        <w:t>obstoj</w:t>
      </w:r>
      <w:r w:rsidRPr="00776D85">
        <w:rPr>
          <w:rFonts w:ascii="Arial" w:hAnsi="Arial" w:cs="Arial"/>
          <w:bCs/>
          <w:sz w:val="20"/>
          <w:szCs w:val="20"/>
        </w:rPr>
        <w:t xml:space="preserve">; v takih primerih bi morali več truda nameniti informiranju in širjenju informacij o programih na </w:t>
      </w:r>
      <w:r w:rsidR="004C1473">
        <w:rPr>
          <w:rFonts w:ascii="Arial" w:hAnsi="Arial" w:cs="Arial"/>
          <w:bCs/>
          <w:sz w:val="20"/>
          <w:szCs w:val="20"/>
        </w:rPr>
        <w:t>preprost</w:t>
      </w:r>
      <w:r w:rsidRPr="00776D85">
        <w:rPr>
          <w:rFonts w:ascii="Arial" w:hAnsi="Arial" w:cs="Arial"/>
          <w:bCs/>
          <w:sz w:val="20"/>
          <w:szCs w:val="20"/>
        </w:rPr>
        <w:t>, uporabnikom prijazen način, in sicer na različne načine, po različnih »kanalih« in za vse, vključno z osebami z različnimi ovirami).</w:t>
      </w:r>
    </w:p>
    <w:p w14:paraId="486BBA48" w14:textId="3C5D50AF" w:rsidR="00D26F24"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Na področju programov za invalide se je pokazalo kar nekaj vrzeli. Predstavniki socialnovarstvenih programov, centrov za družine, centrov za socialno delo in občin so </w:t>
      </w:r>
      <w:r w:rsidR="00CD3688">
        <w:rPr>
          <w:rFonts w:ascii="Arial" w:hAnsi="Arial" w:cs="Arial"/>
          <w:bCs/>
          <w:sz w:val="20"/>
          <w:szCs w:val="20"/>
        </w:rPr>
        <w:t>poudar</w:t>
      </w:r>
      <w:r w:rsidR="00CD3688" w:rsidRPr="00776D85">
        <w:rPr>
          <w:rFonts w:ascii="Arial" w:hAnsi="Arial" w:cs="Arial"/>
          <w:bCs/>
          <w:sz w:val="20"/>
          <w:szCs w:val="20"/>
        </w:rPr>
        <w:t>ili</w:t>
      </w:r>
      <w:r w:rsidRPr="00776D85">
        <w:rPr>
          <w:rFonts w:ascii="Arial" w:hAnsi="Arial" w:cs="Arial"/>
          <w:bCs/>
          <w:sz w:val="20"/>
          <w:szCs w:val="20"/>
        </w:rPr>
        <w:t xml:space="preserve">, da na tem področju manjkajo zlasti naslednji tipi programov in oblike pomoči: </w:t>
      </w:r>
    </w:p>
    <w:p w14:paraId="67D63CE3" w14:textId="3980EA0E"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ki bi zagotavljali urgentne, krizne namestitve za osebe z različnimi invalidnostmi (zlasti gibalno ovirane); </w:t>
      </w:r>
    </w:p>
    <w:p w14:paraId="20EABD6A" w14:textId="6635C716"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decentralizacija programov pomoči za gluhoslepe</w:t>
      </w:r>
      <w:r w:rsidR="00D63732">
        <w:rPr>
          <w:rFonts w:ascii="Arial" w:hAnsi="Arial" w:cs="Arial"/>
          <w:bCs/>
          <w:sz w:val="20"/>
          <w:szCs w:val="20"/>
          <w:lang w:val="sl-SI"/>
        </w:rPr>
        <w:t xml:space="preserve"> in</w:t>
      </w:r>
      <w:r w:rsidRPr="00776D85">
        <w:rPr>
          <w:rFonts w:ascii="Arial" w:hAnsi="Arial" w:cs="Arial"/>
          <w:bCs/>
          <w:sz w:val="20"/>
          <w:szCs w:val="20"/>
          <w:lang w:val="sl-SI"/>
        </w:rPr>
        <w:t xml:space="preserve"> razširitev dejavnosti po </w:t>
      </w:r>
      <w:r w:rsidR="00CD3688">
        <w:rPr>
          <w:rFonts w:ascii="Arial" w:hAnsi="Arial" w:cs="Arial"/>
          <w:bCs/>
          <w:sz w:val="20"/>
          <w:szCs w:val="20"/>
          <w:lang w:val="sl-SI"/>
        </w:rPr>
        <w:t>vsej</w:t>
      </w:r>
      <w:r w:rsidR="00CD3688" w:rsidRPr="00776D85">
        <w:rPr>
          <w:rFonts w:ascii="Arial" w:hAnsi="Arial" w:cs="Arial"/>
          <w:bCs/>
          <w:sz w:val="20"/>
          <w:szCs w:val="20"/>
          <w:lang w:val="sl-SI"/>
        </w:rPr>
        <w:t xml:space="preserve"> </w:t>
      </w:r>
      <w:r w:rsidRPr="00776D85">
        <w:rPr>
          <w:rFonts w:ascii="Arial" w:hAnsi="Arial" w:cs="Arial"/>
          <w:bCs/>
          <w:sz w:val="20"/>
          <w:szCs w:val="20"/>
          <w:lang w:val="sl-SI"/>
        </w:rPr>
        <w:t xml:space="preserve">Sloveniji; programi zagovorništva za gluhoslepe; </w:t>
      </w:r>
    </w:p>
    <w:p w14:paraId="68714307" w14:textId="548310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slepe in slabovidne ter njihove družine pri soočanju z vsakodnevnimi izzivi </w:t>
      </w:r>
      <w:r w:rsidR="00CD3688">
        <w:rPr>
          <w:rFonts w:ascii="Arial" w:hAnsi="Arial" w:cs="Arial"/>
          <w:bCs/>
          <w:sz w:val="20"/>
          <w:szCs w:val="20"/>
          <w:lang w:val="sl-SI"/>
        </w:rPr>
        <w:t>in</w:t>
      </w:r>
      <w:r w:rsidR="00CD3688" w:rsidRPr="00776D85">
        <w:rPr>
          <w:rFonts w:ascii="Arial" w:hAnsi="Arial" w:cs="Arial"/>
          <w:bCs/>
          <w:sz w:val="20"/>
          <w:szCs w:val="20"/>
          <w:lang w:val="sl-SI"/>
        </w:rPr>
        <w:t xml:space="preserve"> </w:t>
      </w:r>
      <w:r w:rsidRPr="00776D85">
        <w:rPr>
          <w:rFonts w:ascii="Arial" w:hAnsi="Arial" w:cs="Arial"/>
          <w:bCs/>
          <w:sz w:val="20"/>
          <w:szCs w:val="20"/>
          <w:lang w:val="sl-SI"/>
        </w:rPr>
        <w:t xml:space="preserve">krepitvi socialnih veščin; </w:t>
      </w:r>
    </w:p>
    <w:p w14:paraId="5C25543C" w14:textId="0B4D540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različni programi za nevrorazlične;</w:t>
      </w:r>
    </w:p>
    <w:p w14:paraId="1F1D62D5" w14:textId="01754640"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individualizirani programi za posameznike, ki potrebujejo več podpore in jih ni </w:t>
      </w:r>
      <w:r w:rsidR="00A11955">
        <w:rPr>
          <w:rFonts w:ascii="Arial" w:hAnsi="Arial" w:cs="Arial"/>
          <w:bCs/>
          <w:sz w:val="20"/>
          <w:szCs w:val="20"/>
          <w:lang w:val="sl-SI"/>
        </w:rPr>
        <w:t xml:space="preserve">mogoče </w:t>
      </w:r>
      <w:r w:rsidRPr="00776D85">
        <w:rPr>
          <w:rFonts w:ascii="Arial" w:hAnsi="Arial" w:cs="Arial"/>
          <w:bCs/>
          <w:sz w:val="20"/>
          <w:szCs w:val="20"/>
          <w:lang w:val="sl-SI"/>
        </w:rPr>
        <w:t xml:space="preserve">vključiti v večje skupine (težja, težka motnja v duševnem razvoju ali kombinirane motnje); </w:t>
      </w:r>
    </w:p>
    <w:p w14:paraId="45654179" w14:textId="3040FF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stanovanjske skupine za osebe po poškodbi glave; </w:t>
      </w:r>
    </w:p>
    <w:p w14:paraId="588D8C5B" w14:textId="4893814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različni specializirani programi za osebe z motnjo avtističnega spektra;</w:t>
      </w:r>
    </w:p>
    <w:p w14:paraId="494E7140" w14:textId="5DD3D0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starše hudo bolnih otrok in otrok z različnimi oviranostmi; </w:t>
      </w:r>
    </w:p>
    <w:p w14:paraId="615B7732" w14:textId="21EF7F3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spodbujanje in organizacijo samostojnega in neodvisnega življenja invalidov; </w:t>
      </w:r>
    </w:p>
    <w:p w14:paraId="1360C82B" w14:textId="7EF21A0A" w:rsidR="00131412" w:rsidRPr="00776D85" w:rsidRDefault="00D26F24" w:rsidP="008A4036">
      <w:pPr>
        <w:numPr>
          <w:ilvl w:val="0"/>
          <w:numId w:val="17"/>
        </w:numPr>
        <w:spacing w:after="0"/>
        <w:rPr>
          <w:rFonts w:ascii="Arial" w:hAnsi="Arial" w:cs="Arial"/>
          <w:bCs/>
          <w:sz w:val="20"/>
          <w:szCs w:val="20"/>
        </w:rPr>
      </w:pPr>
      <w:r w:rsidRPr="00776D85">
        <w:rPr>
          <w:rFonts w:ascii="Arial" w:hAnsi="Arial" w:cs="Arial"/>
          <w:bCs/>
          <w:sz w:val="20"/>
          <w:szCs w:val="20"/>
        </w:rPr>
        <w:t xml:space="preserve">dnevni centri ali podobni tipi programov za populacijo, ki se po </w:t>
      </w:r>
      <w:r w:rsidR="00D63732">
        <w:rPr>
          <w:rFonts w:ascii="Arial" w:hAnsi="Arial" w:cs="Arial"/>
          <w:bCs/>
          <w:sz w:val="20"/>
          <w:szCs w:val="20"/>
        </w:rPr>
        <w:t xml:space="preserve">končanem </w:t>
      </w:r>
      <w:r w:rsidRPr="00776D85">
        <w:rPr>
          <w:rFonts w:ascii="Arial" w:hAnsi="Arial" w:cs="Arial"/>
          <w:bCs/>
          <w:sz w:val="20"/>
          <w:szCs w:val="20"/>
        </w:rPr>
        <w:t>šolanju ne more vključiti v VDC</w:t>
      </w:r>
      <w:r w:rsidR="008A4036" w:rsidRPr="00776D85">
        <w:rPr>
          <w:rFonts w:ascii="Arial" w:hAnsi="Arial" w:cs="Arial"/>
          <w:bCs/>
          <w:sz w:val="20"/>
          <w:szCs w:val="20"/>
        </w:rPr>
        <w:t xml:space="preserve"> </w:t>
      </w:r>
      <w:r w:rsidRPr="00776D85">
        <w:rPr>
          <w:rFonts w:ascii="Arial" w:hAnsi="Arial" w:cs="Arial"/>
          <w:bCs/>
          <w:sz w:val="20"/>
          <w:szCs w:val="20"/>
        </w:rPr>
        <w:t>(</w:t>
      </w:r>
      <w:r w:rsidRPr="00776D85">
        <w:rPr>
          <w:rFonts w:ascii="Arial" w:hAnsi="Arial" w:cs="Arial"/>
          <w:b/>
          <w:sz w:val="20"/>
          <w:szCs w:val="20"/>
        </w:rPr>
        <w:t>IRSSV</w:t>
      </w:r>
      <w:r w:rsidRPr="00776D85">
        <w:rPr>
          <w:rFonts w:ascii="Arial" w:hAnsi="Arial" w:cs="Arial"/>
          <w:bCs/>
          <w:sz w:val="20"/>
          <w:szCs w:val="20"/>
        </w:rPr>
        <w:t>, ukrepi 2.6, 2.9, 4.17</w:t>
      </w:r>
      <w:r w:rsidR="005079D1">
        <w:rPr>
          <w:rFonts w:ascii="Arial" w:hAnsi="Arial" w:cs="Arial"/>
          <w:bCs/>
          <w:sz w:val="20"/>
          <w:szCs w:val="20"/>
        </w:rPr>
        <w:t xml:space="preserve"> in</w:t>
      </w:r>
      <w:r w:rsidRPr="00776D85">
        <w:rPr>
          <w:rFonts w:ascii="Arial" w:hAnsi="Arial" w:cs="Arial"/>
          <w:bCs/>
          <w:sz w:val="20"/>
          <w:szCs w:val="20"/>
        </w:rPr>
        <w:t xml:space="preserve"> 12.5)</w:t>
      </w:r>
      <w:r w:rsidR="008A4036" w:rsidRPr="00776D85">
        <w:rPr>
          <w:rFonts w:ascii="Arial" w:hAnsi="Arial" w:cs="Arial"/>
          <w:bCs/>
          <w:sz w:val="20"/>
          <w:szCs w:val="20"/>
        </w:rPr>
        <w:t>.</w:t>
      </w:r>
    </w:p>
    <w:p w14:paraId="0B4E661F" w14:textId="77777777" w:rsidR="00C96681" w:rsidRPr="00776D85" w:rsidRDefault="00131412" w:rsidP="00C96681">
      <w:pPr>
        <w:shd w:val="clear" w:color="auto" w:fill="DEEAF6"/>
        <w:spacing w:before="120" w:after="120"/>
        <w:rPr>
          <w:rStyle w:val="Poudarek"/>
          <w:rFonts w:cs="Arial"/>
          <w:bCs/>
          <w:szCs w:val="20"/>
        </w:rPr>
      </w:pPr>
      <w:r w:rsidRPr="00776D85">
        <w:rPr>
          <w:rStyle w:val="Poudarek"/>
          <w:rFonts w:cs="Arial"/>
          <w:bCs/>
        </w:rPr>
        <w:t>Količinski podatki</w:t>
      </w:r>
    </w:p>
    <w:p w14:paraId="32672510" w14:textId="7CA2C437" w:rsidR="001A1A89" w:rsidRPr="00776D85" w:rsidRDefault="001A1A89"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so storitve socialnega vključevanja namenjene polnoletnim osebam, ki imajo status invalida po </w:t>
      </w:r>
      <w:r w:rsidR="00CD2C4E" w:rsidRPr="00776D85">
        <w:rPr>
          <w:rFonts w:ascii="Arial" w:hAnsi="Arial" w:cs="Arial"/>
          <w:sz w:val="20"/>
          <w:szCs w:val="20"/>
        </w:rPr>
        <w:t>Zakonu o socialnem vključevanju invalidov (</w:t>
      </w:r>
      <w:r w:rsidRPr="00776D85">
        <w:rPr>
          <w:rFonts w:ascii="Arial" w:hAnsi="Arial" w:cs="Arial"/>
          <w:sz w:val="20"/>
          <w:szCs w:val="20"/>
        </w:rPr>
        <w:t>ZSVI</w:t>
      </w:r>
      <w:r w:rsidR="00254D99" w:rsidRPr="00776D85">
        <w:rPr>
          <w:rFonts w:ascii="Arial" w:hAnsi="Arial" w:cs="Arial"/>
          <w:sz w:val="20"/>
          <w:szCs w:val="20"/>
        </w:rPr>
        <w:t>, Uradni list RS, št. 30/18, 196/21 – ZDOsk, 206/21 – ZDUPŠOP, 84/23 – ZDOsk-1 in 60/24 – odl. US</w:t>
      </w:r>
      <w:r w:rsidR="00CD2C4E" w:rsidRPr="00776D85">
        <w:rPr>
          <w:rFonts w:ascii="Arial" w:hAnsi="Arial" w:cs="Arial"/>
          <w:sz w:val="20"/>
          <w:szCs w:val="20"/>
        </w:rPr>
        <w:t>)</w:t>
      </w:r>
      <w:r w:rsidRPr="00776D85">
        <w:rPr>
          <w:rFonts w:ascii="Arial" w:hAnsi="Arial" w:cs="Arial"/>
          <w:sz w:val="20"/>
          <w:szCs w:val="20"/>
        </w:rPr>
        <w:t xml:space="preserve"> in se zaradi svoje invalidnosti ne morejo same vključevati v družbo. V letu 2024 se je nadaljevalo izvajanje storitev:</w:t>
      </w:r>
    </w:p>
    <w:p w14:paraId="3A059E4B" w14:textId="77777777"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174 vključenih uporabnikov pri 8 izvajalcih,</w:t>
      </w:r>
    </w:p>
    <w:p w14:paraId="04968807" w14:textId="519BC797"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14.641 izvedenih ur storitev laičnih podpornih oseb,</w:t>
      </w:r>
    </w:p>
    <w:p w14:paraId="017E9AA3" w14:textId="6497A2EE" w:rsidR="001A1A89" w:rsidRPr="00776D85" w:rsidRDefault="001A1A89" w:rsidP="00C96681">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361.507,67 </w:t>
      </w:r>
      <w:r w:rsidR="00190396">
        <w:rPr>
          <w:rFonts w:ascii="Arial" w:hAnsi="Arial" w:cs="Arial"/>
          <w:sz w:val="20"/>
          <w:szCs w:val="20"/>
        </w:rPr>
        <w:t>evra</w:t>
      </w:r>
      <w:r w:rsidRPr="00776D85">
        <w:rPr>
          <w:rFonts w:ascii="Arial" w:hAnsi="Arial" w:cs="Arial"/>
          <w:sz w:val="20"/>
          <w:szCs w:val="20"/>
        </w:rPr>
        <w:t xml:space="preserve"> porabljenih sredstev v letu 2024</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2.2)</w:t>
      </w:r>
      <w:r w:rsidR="008A4036" w:rsidRPr="00776D85">
        <w:rPr>
          <w:rFonts w:ascii="Arial" w:hAnsi="Arial" w:cs="Arial"/>
          <w:sz w:val="20"/>
          <w:szCs w:val="20"/>
        </w:rPr>
        <w:t>.</w:t>
      </w:r>
    </w:p>
    <w:p w14:paraId="1A6AC17C" w14:textId="3B61FC5C" w:rsidR="001A1A89" w:rsidRPr="00776D85" w:rsidRDefault="00CF0DE9" w:rsidP="008A4036">
      <w:pPr>
        <w:pStyle w:val="Brezrazmikov"/>
        <w:spacing w:before="120" w:after="120" w:line="276" w:lineRule="auto"/>
        <w:rPr>
          <w:rFonts w:ascii="Arial" w:hAnsi="Arial" w:cs="Arial"/>
          <w:sz w:val="20"/>
          <w:szCs w:val="20"/>
        </w:rPr>
      </w:pPr>
      <w:r w:rsidRPr="00776D85">
        <w:rPr>
          <w:rFonts w:ascii="Arial" w:hAnsi="Arial" w:cs="Arial"/>
          <w:sz w:val="20"/>
          <w:szCs w:val="20"/>
        </w:rPr>
        <w:t>K</w:t>
      </w:r>
      <w:r w:rsidR="001A1A89" w:rsidRPr="00776D85">
        <w:rPr>
          <w:rFonts w:ascii="Arial" w:hAnsi="Arial" w:cs="Arial"/>
          <w:sz w:val="20"/>
          <w:szCs w:val="20"/>
        </w:rPr>
        <w:t xml:space="preserve">onec leta 2024 </w:t>
      </w:r>
      <w:r w:rsidRPr="00776D85">
        <w:rPr>
          <w:rFonts w:ascii="Arial" w:hAnsi="Arial" w:cs="Arial"/>
          <w:sz w:val="20"/>
          <w:szCs w:val="20"/>
        </w:rPr>
        <w:t xml:space="preserve">je MDDSZ </w:t>
      </w:r>
      <w:r w:rsidR="001A1A89" w:rsidRPr="00776D85">
        <w:rPr>
          <w:rFonts w:ascii="Arial" w:hAnsi="Arial" w:cs="Arial"/>
          <w:sz w:val="20"/>
          <w:szCs w:val="20"/>
        </w:rPr>
        <w:t xml:space="preserve">storitve osebne asistence zagotavljal 101 izvajalec osebne asistence za 4369 uporabnikov osebne asistence. Država je za storitve osebne asistence v letu 2024 namenila skupaj 221,2 </w:t>
      </w:r>
      <w:r w:rsidR="00190396">
        <w:rPr>
          <w:rFonts w:ascii="Arial" w:hAnsi="Arial" w:cs="Arial"/>
          <w:sz w:val="20"/>
          <w:szCs w:val="20"/>
        </w:rPr>
        <w:t>milijona</w:t>
      </w:r>
      <w:r w:rsidR="001A1A89" w:rsidRPr="00776D85">
        <w:rPr>
          <w:rFonts w:ascii="Arial" w:hAnsi="Arial" w:cs="Arial"/>
          <w:sz w:val="20"/>
          <w:szCs w:val="20"/>
        </w:rPr>
        <w:t xml:space="preserve"> </w:t>
      </w:r>
      <w:r w:rsidR="00190396">
        <w:rPr>
          <w:rFonts w:ascii="Arial" w:hAnsi="Arial" w:cs="Arial"/>
          <w:sz w:val="20"/>
          <w:szCs w:val="20"/>
        </w:rPr>
        <w:t>evrov</w:t>
      </w:r>
      <w:r w:rsidR="008A4036" w:rsidRPr="00776D85">
        <w:rPr>
          <w:rFonts w:ascii="Arial" w:hAnsi="Arial" w:cs="Arial"/>
          <w:sz w:val="20"/>
          <w:szCs w:val="20"/>
        </w:rPr>
        <w:t xml:space="preserve"> </w:t>
      </w:r>
      <w:r w:rsidR="001A1A89" w:rsidRPr="00776D85">
        <w:rPr>
          <w:rFonts w:ascii="Arial" w:hAnsi="Arial" w:cs="Arial"/>
          <w:bCs/>
          <w:color w:val="000000" w:themeColor="text1"/>
          <w:sz w:val="20"/>
          <w:szCs w:val="20"/>
        </w:rPr>
        <w:t>(</w:t>
      </w:r>
      <w:r w:rsidR="001A1A89" w:rsidRPr="00776D85">
        <w:rPr>
          <w:rFonts w:ascii="Arial" w:hAnsi="Arial" w:cs="Arial"/>
          <w:b/>
          <w:color w:val="000000" w:themeColor="text1"/>
          <w:sz w:val="20"/>
          <w:szCs w:val="20"/>
        </w:rPr>
        <w:t>MDDSZ</w:t>
      </w:r>
      <w:r w:rsidR="001A1A89" w:rsidRPr="00776D85">
        <w:rPr>
          <w:rFonts w:ascii="Arial" w:hAnsi="Arial" w:cs="Arial"/>
          <w:bCs/>
          <w:color w:val="000000" w:themeColor="text1"/>
          <w:sz w:val="20"/>
          <w:szCs w:val="20"/>
        </w:rPr>
        <w:t>, ukrep 2.4)</w:t>
      </w:r>
      <w:r w:rsidR="008A4036" w:rsidRPr="00776D85">
        <w:rPr>
          <w:rFonts w:ascii="Arial" w:hAnsi="Arial" w:cs="Arial"/>
          <w:bCs/>
          <w:color w:val="000000" w:themeColor="text1"/>
          <w:sz w:val="20"/>
          <w:szCs w:val="20"/>
        </w:rPr>
        <w:t>.</w:t>
      </w:r>
    </w:p>
    <w:p w14:paraId="0C8D8512" w14:textId="77777777" w:rsidR="001A1A89" w:rsidRPr="00776D85" w:rsidRDefault="001A1A89" w:rsidP="00C96681">
      <w:pPr>
        <w:spacing w:before="120" w:after="120"/>
        <w:rPr>
          <w:rFonts w:ascii="Arial" w:hAnsi="Arial" w:cs="Arial"/>
          <w:sz w:val="20"/>
          <w:szCs w:val="20"/>
        </w:rPr>
      </w:pPr>
      <w:r w:rsidRPr="00776D85">
        <w:rPr>
          <w:rFonts w:ascii="Arial" w:hAnsi="Arial" w:cs="Arial"/>
          <w:sz w:val="20"/>
          <w:szCs w:val="20"/>
        </w:rPr>
        <w:lastRenderedPageBreak/>
        <w:t>V letu 2024 se je nadaljevalo izvajanje ukrepov po Zakonu o izenačevanju možnosti invalidov:</w:t>
      </w:r>
    </w:p>
    <w:p w14:paraId="2C36C0E8" w14:textId="59357CBF"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4794 izdanih EU kartic ugodnosti za invalide</w:t>
      </w:r>
      <w:r w:rsidR="00E31A80">
        <w:rPr>
          <w:rFonts w:ascii="Arial" w:hAnsi="Arial" w:cs="Arial"/>
          <w:sz w:val="20"/>
          <w:szCs w:val="20"/>
          <w:lang w:val="sl-SI"/>
        </w:rPr>
        <w:t>,</w:t>
      </w:r>
    </w:p>
    <w:p w14:paraId="4B93550E" w14:textId="40AF7B94" w:rsidR="001A1A89" w:rsidRPr="00776D85" w:rsidRDefault="001A1A89"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964 tehničnih pripomočkov za premagovanje komunikacijskih ovir</w:t>
      </w:r>
      <w:r w:rsidR="00E31A80">
        <w:rPr>
          <w:rFonts w:ascii="Arial" w:hAnsi="Arial" w:cs="Arial"/>
          <w:sz w:val="20"/>
          <w:szCs w:val="20"/>
        </w:rPr>
        <w:t>,</w:t>
      </w:r>
    </w:p>
    <w:p w14:paraId="6E32CC94" w14:textId="349DBCA1"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359 prilagoditev vozil</w:t>
      </w:r>
      <w:r w:rsidR="00E31A80">
        <w:rPr>
          <w:rFonts w:ascii="Arial" w:hAnsi="Arial" w:cs="Arial"/>
          <w:sz w:val="20"/>
          <w:szCs w:val="20"/>
          <w:lang w:val="sl-SI"/>
        </w:rPr>
        <w:t>,</w:t>
      </w:r>
    </w:p>
    <w:p w14:paraId="2DDF4972" w14:textId="5758778B" w:rsidR="001A1A89" w:rsidRPr="00776D85" w:rsidRDefault="00E31A8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en</w:t>
      </w:r>
      <w:r w:rsidRPr="00776D85">
        <w:rPr>
          <w:rFonts w:ascii="Arial" w:hAnsi="Arial" w:cs="Arial"/>
          <w:sz w:val="20"/>
          <w:szCs w:val="20"/>
          <w:lang w:val="sl-SI"/>
        </w:rPr>
        <w:t xml:space="preserve"> </w:t>
      </w:r>
      <w:r w:rsidR="001A1A89" w:rsidRPr="00776D85">
        <w:rPr>
          <w:rFonts w:ascii="Arial" w:hAnsi="Arial" w:cs="Arial"/>
          <w:sz w:val="20"/>
          <w:szCs w:val="20"/>
          <w:lang w:val="sl-SI"/>
        </w:rPr>
        <w:t>izšolan pes pomočnik za gibalno ovirane invalide</w:t>
      </w:r>
      <w:r>
        <w:rPr>
          <w:rFonts w:ascii="Arial" w:hAnsi="Arial" w:cs="Arial"/>
          <w:sz w:val="20"/>
          <w:szCs w:val="20"/>
          <w:lang w:val="sl-SI"/>
        </w:rPr>
        <w:t>,</w:t>
      </w:r>
    </w:p>
    <w:p w14:paraId="62870E1E" w14:textId="2B94CEC5" w:rsidR="00C96681"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3751 dogodkov (pomoč osebam z okvaro sluha) v klicnem centru za osebe z okvaro sluha, v višini 128.246 </w:t>
      </w:r>
      <w:r w:rsidR="00190396">
        <w:rPr>
          <w:rFonts w:ascii="Arial" w:hAnsi="Arial" w:cs="Arial"/>
          <w:sz w:val="20"/>
          <w:szCs w:val="20"/>
          <w:lang w:val="sl-SI"/>
        </w:rPr>
        <w:t>evr</w:t>
      </w:r>
      <w:r w:rsidR="002E63FD">
        <w:rPr>
          <w:rFonts w:ascii="Arial" w:hAnsi="Arial" w:cs="Arial"/>
          <w:sz w:val="20"/>
          <w:szCs w:val="20"/>
          <w:lang w:val="sl-SI"/>
        </w:rPr>
        <w:t>ov</w:t>
      </w:r>
      <w:r w:rsidR="008A4036" w:rsidRPr="00776D85">
        <w:rPr>
          <w:rFonts w:ascii="Arial" w:hAnsi="Arial" w:cs="Arial"/>
          <w:sz w:val="20"/>
          <w:szCs w:val="20"/>
          <w:lang w:val="sl-SI"/>
        </w:rPr>
        <w:t xml:space="preserve"> </w:t>
      </w:r>
      <w:r w:rsidRPr="00776D85">
        <w:rPr>
          <w:rFonts w:ascii="Arial" w:hAnsi="Arial" w:cs="Arial"/>
          <w:sz w:val="20"/>
          <w:szCs w:val="20"/>
          <w:lang w:val="sl-SI"/>
        </w:rPr>
        <w:t>(</w:t>
      </w:r>
      <w:r w:rsidRPr="00776D85">
        <w:rPr>
          <w:rFonts w:ascii="Arial" w:hAnsi="Arial" w:cs="Arial"/>
          <w:b/>
          <w:bCs/>
          <w:sz w:val="20"/>
          <w:szCs w:val="20"/>
          <w:lang w:val="sl-SI"/>
        </w:rPr>
        <w:t>MDDSZ</w:t>
      </w:r>
      <w:r w:rsidRPr="00776D85">
        <w:rPr>
          <w:rFonts w:ascii="Arial" w:hAnsi="Arial" w:cs="Arial"/>
          <w:sz w:val="20"/>
          <w:szCs w:val="20"/>
          <w:lang w:val="sl-SI"/>
        </w:rPr>
        <w:t>, ukrep</w:t>
      </w:r>
      <w:r w:rsidR="00CF0DE9" w:rsidRPr="00776D85">
        <w:rPr>
          <w:rFonts w:ascii="Arial" w:hAnsi="Arial" w:cs="Arial"/>
          <w:sz w:val="20"/>
          <w:szCs w:val="20"/>
          <w:lang w:val="sl-SI"/>
        </w:rPr>
        <w:t>i</w:t>
      </w:r>
      <w:r w:rsidRPr="00776D85">
        <w:rPr>
          <w:rFonts w:ascii="Arial" w:hAnsi="Arial" w:cs="Arial"/>
          <w:sz w:val="20"/>
          <w:szCs w:val="20"/>
          <w:lang w:val="sl-SI"/>
        </w:rPr>
        <w:t xml:space="preserve"> 2.6, 4.10</w:t>
      </w:r>
      <w:r w:rsidR="005079D1">
        <w:rPr>
          <w:rFonts w:ascii="Arial" w:hAnsi="Arial" w:cs="Arial"/>
          <w:sz w:val="20"/>
          <w:szCs w:val="20"/>
          <w:lang w:val="sl-SI"/>
        </w:rPr>
        <w:t xml:space="preserve"> in</w:t>
      </w:r>
      <w:r w:rsidRPr="00776D85">
        <w:rPr>
          <w:rFonts w:ascii="Arial" w:hAnsi="Arial" w:cs="Arial"/>
          <w:sz w:val="20"/>
          <w:szCs w:val="20"/>
          <w:lang w:val="sl-SI"/>
        </w:rPr>
        <w:t xml:space="preserve"> 7.5)</w:t>
      </w:r>
      <w:r w:rsidR="008A4036" w:rsidRPr="00776D85">
        <w:rPr>
          <w:rFonts w:ascii="Arial" w:hAnsi="Arial" w:cs="Arial"/>
          <w:sz w:val="20"/>
          <w:szCs w:val="20"/>
          <w:lang w:val="sl-SI"/>
        </w:rPr>
        <w:t>.</w:t>
      </w:r>
    </w:p>
    <w:p w14:paraId="04216BDB" w14:textId="59B07BB7" w:rsidR="00011AB0" w:rsidRPr="00776D85" w:rsidRDefault="00011AB0" w:rsidP="00C96681">
      <w:pPr>
        <w:spacing w:before="120" w:after="120"/>
        <w:rPr>
          <w:rFonts w:ascii="Arial" w:hAnsi="Arial" w:cs="Arial"/>
          <w:sz w:val="20"/>
          <w:szCs w:val="20"/>
        </w:rPr>
      </w:pPr>
      <w:r w:rsidRPr="00776D85">
        <w:rPr>
          <w:rFonts w:ascii="Arial" w:hAnsi="Arial" w:cs="Arial"/>
          <w:b/>
          <w:bCs/>
          <w:sz w:val="20"/>
          <w:szCs w:val="20"/>
        </w:rPr>
        <w:t>MSP, Direktorat za stanovanja</w:t>
      </w:r>
      <w:r w:rsidRPr="00776D85">
        <w:rPr>
          <w:rFonts w:ascii="Arial" w:hAnsi="Arial" w:cs="Arial"/>
          <w:sz w:val="20"/>
          <w:szCs w:val="20"/>
        </w:rPr>
        <w:t>, poroča, da so v okviru Načrta za okrevanje in odpornost zagotovili sredstva za izgradnjo stanovanj, ki so bila dokončana leta 2024, in sicer:</w:t>
      </w:r>
    </w:p>
    <w:p w14:paraId="113373B3" w14:textId="1DFE03BD" w:rsidR="00011AB0" w:rsidRPr="00776D85" w:rsidRDefault="00011AB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19 novih javnih najemnih stanovanj v Kopru, Nova Dolinska, prilagojenih gibalno oviranim</w:t>
      </w:r>
      <w:r w:rsidR="00E31A80">
        <w:rPr>
          <w:rFonts w:ascii="Arial" w:hAnsi="Arial" w:cs="Arial"/>
          <w:sz w:val="20"/>
          <w:szCs w:val="20"/>
          <w:lang w:val="sl-SI"/>
        </w:rPr>
        <w:t>,</w:t>
      </w:r>
    </w:p>
    <w:p w14:paraId="7DEA43E9" w14:textId="03480A9A" w:rsidR="00011AB0" w:rsidRPr="00776D85" w:rsidRDefault="00E31A8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eno</w:t>
      </w:r>
      <w:r w:rsidRPr="00776D85">
        <w:rPr>
          <w:rFonts w:ascii="Arial" w:hAnsi="Arial" w:cs="Arial"/>
          <w:sz w:val="20"/>
          <w:szCs w:val="20"/>
          <w:lang w:val="sl-SI"/>
        </w:rPr>
        <w:t xml:space="preserve"> </w:t>
      </w:r>
      <w:r w:rsidR="00011AB0" w:rsidRPr="00776D85">
        <w:rPr>
          <w:rFonts w:ascii="Arial" w:hAnsi="Arial" w:cs="Arial"/>
          <w:sz w:val="20"/>
          <w:szCs w:val="20"/>
          <w:lang w:val="sl-SI"/>
        </w:rPr>
        <w:t>novo javno najemno stanovanje v občini Kozje, prilagojeno gibalno oviranim</w:t>
      </w:r>
      <w:r w:rsidR="0084026D">
        <w:rPr>
          <w:rFonts w:ascii="Arial" w:hAnsi="Arial" w:cs="Arial"/>
          <w:sz w:val="20"/>
          <w:szCs w:val="20"/>
          <w:lang w:val="sl-SI"/>
        </w:rPr>
        <w:t>,</w:t>
      </w:r>
    </w:p>
    <w:p w14:paraId="0C219E12" w14:textId="09F54ABC" w:rsidR="00C96681" w:rsidRPr="00776D85" w:rsidRDefault="00E31A80" w:rsidP="00C96681">
      <w:pPr>
        <w:pStyle w:val="Odstavekseznama"/>
        <w:numPr>
          <w:ilvl w:val="0"/>
          <w:numId w:val="71"/>
        </w:numPr>
        <w:spacing w:before="120" w:after="120"/>
        <w:rPr>
          <w:rFonts w:ascii="Arial" w:hAnsi="Arial" w:cs="Arial"/>
          <w:sz w:val="20"/>
          <w:szCs w:val="20"/>
        </w:rPr>
      </w:pPr>
      <w:r>
        <w:rPr>
          <w:rFonts w:ascii="Arial" w:hAnsi="Arial" w:cs="Arial"/>
          <w:sz w:val="20"/>
          <w:szCs w:val="20"/>
        </w:rPr>
        <w:t>dve</w:t>
      </w:r>
      <w:r w:rsidRPr="00776D85">
        <w:rPr>
          <w:rFonts w:ascii="Arial" w:hAnsi="Arial" w:cs="Arial"/>
          <w:sz w:val="20"/>
          <w:szCs w:val="20"/>
        </w:rPr>
        <w:t xml:space="preserve"> </w:t>
      </w:r>
      <w:r w:rsidR="00011AB0" w:rsidRPr="00776D85">
        <w:rPr>
          <w:rFonts w:ascii="Arial" w:hAnsi="Arial" w:cs="Arial"/>
          <w:sz w:val="20"/>
          <w:szCs w:val="20"/>
        </w:rPr>
        <w:t>novi javni najemni stanovanji v Krškem, prilagojeni gibalno oviranim</w:t>
      </w:r>
      <w:r w:rsidR="008A4036" w:rsidRPr="00776D85">
        <w:rPr>
          <w:rFonts w:ascii="Arial" w:hAnsi="Arial" w:cs="Arial"/>
          <w:sz w:val="20"/>
          <w:szCs w:val="20"/>
        </w:rPr>
        <w:t xml:space="preserve"> </w:t>
      </w:r>
      <w:r w:rsidR="00011AB0" w:rsidRPr="00776D85">
        <w:rPr>
          <w:rFonts w:ascii="Arial" w:hAnsi="Arial" w:cs="Arial"/>
          <w:sz w:val="20"/>
          <w:szCs w:val="20"/>
        </w:rPr>
        <w:t>(</w:t>
      </w:r>
      <w:r w:rsidR="00011AB0" w:rsidRPr="00776D85">
        <w:rPr>
          <w:rFonts w:ascii="Arial" w:hAnsi="Arial" w:cs="Arial"/>
          <w:b/>
          <w:bCs/>
          <w:sz w:val="20"/>
          <w:szCs w:val="20"/>
        </w:rPr>
        <w:t>MSP</w:t>
      </w:r>
      <w:r w:rsidR="00011AB0" w:rsidRPr="00776D85">
        <w:rPr>
          <w:rFonts w:ascii="Arial" w:hAnsi="Arial" w:cs="Arial"/>
          <w:sz w:val="20"/>
          <w:szCs w:val="20"/>
        </w:rPr>
        <w:t>, ukrep 2.8)</w:t>
      </w:r>
      <w:r w:rsidR="008A4036" w:rsidRPr="00776D85">
        <w:rPr>
          <w:rFonts w:ascii="Arial" w:hAnsi="Arial" w:cs="Arial"/>
          <w:sz w:val="20"/>
          <w:szCs w:val="20"/>
        </w:rPr>
        <w:t>.</w:t>
      </w:r>
    </w:p>
    <w:p w14:paraId="726D0BC7"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61C21BFE" w14:textId="02DA6EA1" w:rsidR="00C96681" w:rsidRPr="00776D85" w:rsidRDefault="00011AB0" w:rsidP="008A4036">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MSP, Služba za investicije</w:t>
      </w:r>
      <w:r w:rsidRPr="00776D85">
        <w:rPr>
          <w:rFonts w:ascii="Arial" w:hAnsi="Arial" w:cs="Arial"/>
          <w:snapToGrid w:val="0"/>
          <w:color w:val="000000" w:themeColor="text1"/>
          <w:sz w:val="20"/>
          <w:szCs w:val="20"/>
        </w:rPr>
        <w:t xml:space="preserve">, </w:t>
      </w:r>
      <w:r w:rsidR="00541C39" w:rsidRPr="00776D85">
        <w:rPr>
          <w:rFonts w:ascii="Arial" w:hAnsi="Arial" w:cs="Arial"/>
          <w:snapToGrid w:val="0"/>
          <w:color w:val="000000" w:themeColor="text1"/>
          <w:sz w:val="20"/>
          <w:szCs w:val="20"/>
        </w:rPr>
        <w:t>navaja</w:t>
      </w:r>
      <w:r w:rsidRPr="00776D85">
        <w:rPr>
          <w:rFonts w:ascii="Arial" w:hAnsi="Arial" w:cs="Arial"/>
          <w:snapToGrid w:val="0"/>
          <w:color w:val="000000" w:themeColor="text1"/>
          <w:sz w:val="20"/>
          <w:szCs w:val="20"/>
        </w:rPr>
        <w:t xml:space="preserve">, da </w:t>
      </w:r>
      <w:r w:rsidR="00541C39" w:rsidRPr="00776D85">
        <w:rPr>
          <w:rFonts w:ascii="Arial" w:hAnsi="Arial" w:cs="Arial"/>
          <w:snapToGrid w:val="0"/>
          <w:color w:val="000000" w:themeColor="text1"/>
          <w:sz w:val="20"/>
          <w:szCs w:val="20"/>
        </w:rPr>
        <w:t>je v</w:t>
      </w:r>
      <w:r w:rsidRPr="00776D85">
        <w:rPr>
          <w:rFonts w:ascii="Arial" w:hAnsi="Arial" w:cs="Arial"/>
          <w:snapToGrid w:val="0"/>
          <w:color w:val="000000" w:themeColor="text1"/>
          <w:sz w:val="20"/>
          <w:szCs w:val="20"/>
        </w:rPr>
        <w:t xml:space="preserve"> fazi pridobivanja in urejanja nepremičnin za stanovanjske enote, v katere se bodo preselili stanovalci Doma na Krasu, na več območjih prišlo do organizacije civilnih iniciativ, ki so nasprotovale priselitvi stanovalcev zavoda v njihovo lokalno okolje. Med razlogi, zakaj je selitev stanovalcev iz zavoda na ta območja nedopustna, je tudi trditev, da </w:t>
      </w:r>
      <w:r w:rsidR="00121C16">
        <w:rPr>
          <w:rFonts w:ascii="Arial" w:hAnsi="Arial" w:cs="Arial"/>
          <w:snapToGrid w:val="0"/>
          <w:color w:val="000000" w:themeColor="text1"/>
          <w:sz w:val="20"/>
          <w:szCs w:val="20"/>
        </w:rPr>
        <w:t>s</w:t>
      </w:r>
      <w:r w:rsidR="00121C16" w:rsidRPr="00776D85">
        <w:rPr>
          <w:rFonts w:ascii="Arial" w:hAnsi="Arial" w:cs="Arial"/>
          <w:snapToGrid w:val="0"/>
          <w:color w:val="000000" w:themeColor="text1"/>
          <w:sz w:val="20"/>
          <w:szCs w:val="20"/>
        </w:rPr>
        <w:t xml:space="preserve">o </w:t>
      </w:r>
      <w:r w:rsidRPr="00776D85">
        <w:rPr>
          <w:rFonts w:ascii="Arial" w:hAnsi="Arial" w:cs="Arial"/>
          <w:snapToGrid w:val="0"/>
          <w:color w:val="000000" w:themeColor="text1"/>
          <w:sz w:val="20"/>
          <w:szCs w:val="20"/>
        </w:rPr>
        <w:t>posamezne stanovanjske skupine, ki so v upravljanju zavoda in v katerih zavod izvaja storitve podpore stanovalcem (socialni servis, psihosocialna podpora</w:t>
      </w:r>
      <w:r w:rsidR="0011620D" w:rsidRPr="00776D85">
        <w:rPr>
          <w:rFonts w:ascii="Arial" w:hAnsi="Arial" w:cs="Arial"/>
          <w:snapToGrid w:val="0"/>
          <w:color w:val="000000" w:themeColor="text1"/>
          <w:sz w:val="20"/>
          <w:szCs w:val="20"/>
        </w:rPr>
        <w:t xml:space="preserve"> </w:t>
      </w:r>
      <w:r w:rsidR="0011620D" w:rsidRPr="00776D85">
        <w:rPr>
          <w:rFonts w:ascii="Arial" w:hAnsi="Arial" w:cs="Arial"/>
          <w:sz w:val="20"/>
          <w:szCs w:val="20"/>
        </w:rPr>
        <w:t>in tako dalje</w:t>
      </w:r>
      <w:r w:rsidRPr="00776D85">
        <w:rPr>
          <w:rFonts w:ascii="Arial" w:hAnsi="Arial" w:cs="Arial"/>
          <w:snapToGrid w:val="0"/>
          <w:color w:val="000000" w:themeColor="text1"/>
          <w:sz w:val="20"/>
          <w:szCs w:val="20"/>
        </w:rPr>
        <w:t>)</w:t>
      </w:r>
      <w:r w:rsidR="00121C16">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del zavoda in s tem tudi del storitve institucionalnega varstva, zaradi česar je </w:t>
      </w:r>
      <w:r w:rsidR="005874D5">
        <w:rPr>
          <w:rFonts w:ascii="Arial" w:hAnsi="Arial" w:cs="Arial"/>
          <w:snapToGrid w:val="0"/>
          <w:color w:val="000000" w:themeColor="text1"/>
          <w:sz w:val="20"/>
          <w:szCs w:val="20"/>
        </w:rPr>
        <w:t xml:space="preserve">treba </w:t>
      </w:r>
      <w:r w:rsidRPr="00776D85">
        <w:rPr>
          <w:rFonts w:ascii="Arial" w:hAnsi="Arial" w:cs="Arial"/>
          <w:snapToGrid w:val="0"/>
          <w:color w:val="000000" w:themeColor="text1"/>
          <w:sz w:val="20"/>
          <w:szCs w:val="20"/>
        </w:rPr>
        <w:t xml:space="preserve">objekte </w:t>
      </w:r>
      <w:r w:rsidR="003644B9">
        <w:rPr>
          <w:rFonts w:ascii="Arial" w:hAnsi="Arial" w:cs="Arial"/>
          <w:snapToGrid w:val="0"/>
          <w:color w:val="000000" w:themeColor="text1"/>
          <w:sz w:val="20"/>
          <w:szCs w:val="20"/>
        </w:rPr>
        <w:t xml:space="preserve">razvrstiti </w:t>
      </w:r>
      <w:r w:rsidRPr="00776D85">
        <w:rPr>
          <w:rFonts w:ascii="Arial" w:hAnsi="Arial" w:cs="Arial"/>
          <w:snapToGrid w:val="0"/>
          <w:color w:val="000000" w:themeColor="text1"/>
          <w:sz w:val="20"/>
          <w:szCs w:val="20"/>
        </w:rPr>
        <w:t xml:space="preserve">kot </w:t>
      </w:r>
      <w:r w:rsidR="00121C16" w:rsidRPr="00776D85">
        <w:rPr>
          <w:rFonts w:ascii="Arial" w:hAnsi="Arial" w:cs="Arial"/>
          <w:snapToGrid w:val="0"/>
          <w:color w:val="000000" w:themeColor="text1"/>
          <w:sz w:val="20"/>
          <w:szCs w:val="20"/>
        </w:rPr>
        <w:t>stanovanj</w:t>
      </w:r>
      <w:r w:rsidR="00121C16">
        <w:rPr>
          <w:rFonts w:ascii="Arial" w:hAnsi="Arial" w:cs="Arial"/>
          <w:snapToGrid w:val="0"/>
          <w:color w:val="000000" w:themeColor="text1"/>
          <w:sz w:val="20"/>
          <w:szCs w:val="20"/>
        </w:rPr>
        <w:t>ske</w:t>
      </w:r>
      <w:r w:rsidR="00121C16"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objekte za posebne družbene skupine (CC-SI 11300), ki glede na občinske izvedbene akte niso dopustni na vseh stanovanjskih območjih, poleg tega pa to pomeni, da bi bilo </w:t>
      </w:r>
      <w:r w:rsidR="005874D5">
        <w:rPr>
          <w:rFonts w:ascii="Arial" w:hAnsi="Arial" w:cs="Arial"/>
          <w:snapToGrid w:val="0"/>
          <w:color w:val="000000" w:themeColor="text1"/>
          <w:sz w:val="20"/>
          <w:szCs w:val="20"/>
        </w:rPr>
        <w:t xml:space="preserve">treba </w:t>
      </w:r>
      <w:r w:rsidRPr="00776D85">
        <w:rPr>
          <w:rFonts w:ascii="Arial" w:hAnsi="Arial" w:cs="Arial"/>
          <w:snapToGrid w:val="0"/>
          <w:color w:val="000000" w:themeColor="text1"/>
          <w:sz w:val="20"/>
          <w:szCs w:val="20"/>
        </w:rPr>
        <w:t>izpeljati postopke za spremembo namembnosti konkretnih objektov. Dom na Krasu se je pritožil na drugostopenjski organ, ki je odpravil odločbo inšpektorja in ustavil postopek</w:t>
      </w:r>
      <w:r w:rsidR="00541C39" w:rsidRPr="00776D85">
        <w:rPr>
          <w:rFonts w:ascii="Arial" w:hAnsi="Arial" w:cs="Arial"/>
          <w:snapToGrid w:val="0"/>
          <w:color w:val="000000" w:themeColor="text1"/>
          <w:sz w:val="20"/>
          <w:szCs w:val="20"/>
        </w:rPr>
        <w:t xml:space="preserve"> (</w:t>
      </w:r>
      <w:r w:rsidR="00541C39" w:rsidRPr="00776D85">
        <w:rPr>
          <w:rFonts w:ascii="Arial" w:hAnsi="Arial" w:cs="Arial"/>
          <w:b/>
          <w:bCs/>
          <w:snapToGrid w:val="0"/>
          <w:color w:val="000000" w:themeColor="text1"/>
          <w:sz w:val="20"/>
          <w:szCs w:val="20"/>
        </w:rPr>
        <w:t>MSP</w:t>
      </w:r>
      <w:r w:rsidR="00541C39" w:rsidRPr="00776D85">
        <w:rPr>
          <w:rFonts w:ascii="Arial" w:hAnsi="Arial" w:cs="Arial"/>
          <w:snapToGrid w:val="0"/>
          <w:color w:val="000000" w:themeColor="text1"/>
          <w:sz w:val="20"/>
          <w:szCs w:val="20"/>
        </w:rPr>
        <w:t>, ukrepi 2.1, 2.6</w:t>
      </w:r>
      <w:r w:rsidR="005079D1">
        <w:rPr>
          <w:rFonts w:ascii="Arial" w:hAnsi="Arial" w:cs="Arial"/>
          <w:snapToGrid w:val="0"/>
          <w:color w:val="000000" w:themeColor="text1"/>
          <w:sz w:val="20"/>
          <w:szCs w:val="20"/>
        </w:rPr>
        <w:t xml:space="preserve"> in</w:t>
      </w:r>
      <w:r w:rsidR="00541C39" w:rsidRPr="00776D85">
        <w:rPr>
          <w:rFonts w:ascii="Arial" w:hAnsi="Arial" w:cs="Arial"/>
          <w:snapToGrid w:val="0"/>
          <w:color w:val="000000" w:themeColor="text1"/>
          <w:sz w:val="20"/>
          <w:szCs w:val="20"/>
        </w:rPr>
        <w:t xml:space="preserve"> 2.7)</w:t>
      </w:r>
      <w:r w:rsidRPr="00776D85">
        <w:rPr>
          <w:rFonts w:ascii="Arial" w:hAnsi="Arial" w:cs="Arial"/>
          <w:snapToGrid w:val="0"/>
          <w:color w:val="000000" w:themeColor="text1"/>
          <w:sz w:val="20"/>
          <w:szCs w:val="20"/>
        </w:rPr>
        <w:t>.</w:t>
      </w:r>
    </w:p>
    <w:p w14:paraId="0A0B7DD1" w14:textId="179753EE" w:rsidR="00131412" w:rsidRPr="00776D85" w:rsidRDefault="00131412" w:rsidP="003F02DE">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1218BE95" w14:textId="77777777" w:rsidR="00C96681" w:rsidRPr="00776D85" w:rsidRDefault="004D2FB5" w:rsidP="008A4036">
      <w:pPr>
        <w:spacing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p>
    <w:p w14:paraId="678C0E9B"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9C5CAB4" w14:textId="52DB32C4"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sz w:val="20"/>
          <w:szCs w:val="20"/>
        </w:rPr>
        <w:t>NSIOS</w:t>
      </w:r>
      <w:r w:rsidRPr="00776D85">
        <w:rPr>
          <w:rFonts w:ascii="Arial" w:hAnsi="Arial" w:cs="Arial"/>
          <w:sz w:val="20"/>
          <w:szCs w:val="20"/>
        </w:rPr>
        <w:t xml:space="preserve"> poroča, da v njihovem okviru delujejo različne delovne skupine, v katerih so predstavniki invalidskih organizacij z različnimi oblikami in vrstami invalidnosti. Namen delovnih skupin je preučiti predloge zakonodaje, podajanje pobud in pripomb za dopolnitev ali spremembe. Delovne skupine so združevale različne invalidske organizacije </w:t>
      </w:r>
      <w:r w:rsidR="00F73BB0">
        <w:rPr>
          <w:rFonts w:ascii="Arial" w:hAnsi="Arial" w:cs="Arial"/>
          <w:sz w:val="20"/>
          <w:szCs w:val="20"/>
        </w:rPr>
        <w:t>–</w:t>
      </w:r>
      <w:r w:rsidRPr="00776D85">
        <w:rPr>
          <w:rFonts w:ascii="Arial" w:hAnsi="Arial" w:cs="Arial"/>
          <w:sz w:val="20"/>
          <w:szCs w:val="20"/>
        </w:rPr>
        <w:t xml:space="preserve"> tudi predstavnike invalidskih organizacij, ki niso članice NSIOS</w:t>
      </w:r>
      <w:r w:rsidR="005972F1"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4B13F6" w:rsidRPr="00776D85">
        <w:rPr>
          <w:rFonts w:ascii="Arial" w:hAnsi="Arial" w:cs="Arial"/>
          <w:color w:val="000000" w:themeColor="text1"/>
          <w:sz w:val="20"/>
          <w:szCs w:val="20"/>
        </w:rPr>
        <w:t xml:space="preserve"> </w:t>
      </w:r>
      <w:r w:rsidR="005972F1" w:rsidRPr="00776D85">
        <w:rPr>
          <w:rFonts w:ascii="Arial" w:hAnsi="Arial" w:cs="Arial"/>
          <w:color w:val="000000" w:themeColor="text1"/>
          <w:sz w:val="20"/>
          <w:szCs w:val="20"/>
        </w:rPr>
        <w:t>2.</w:t>
      </w:r>
      <w:r w:rsidR="004B13F6" w:rsidRPr="00776D85">
        <w:rPr>
          <w:rFonts w:ascii="Arial" w:hAnsi="Arial" w:cs="Arial"/>
          <w:color w:val="000000" w:themeColor="text1"/>
          <w:sz w:val="20"/>
          <w:szCs w:val="20"/>
        </w:rPr>
        <w:t>9</w:t>
      </w:r>
      <w:r w:rsidR="005972F1" w:rsidRPr="00776D85">
        <w:rPr>
          <w:rFonts w:ascii="Arial" w:hAnsi="Arial" w:cs="Arial"/>
          <w:color w:val="000000" w:themeColor="text1"/>
          <w:sz w:val="20"/>
          <w:szCs w:val="20"/>
        </w:rPr>
        <w:t>)</w:t>
      </w:r>
      <w:r w:rsidRPr="00776D85">
        <w:rPr>
          <w:rFonts w:ascii="Arial" w:hAnsi="Arial" w:cs="Arial"/>
          <w:sz w:val="20"/>
          <w:szCs w:val="20"/>
        </w:rPr>
        <w:t>.</w:t>
      </w:r>
    </w:p>
    <w:p w14:paraId="3E9FAF65" w14:textId="77777777" w:rsidR="00C96681" w:rsidRPr="00776D85" w:rsidRDefault="00131412"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39D76224" w14:textId="44901FA2"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sz w:val="20"/>
          <w:szCs w:val="20"/>
        </w:rPr>
        <w:t>NSIOS</w:t>
      </w:r>
      <w:r w:rsidRPr="00776D85">
        <w:rPr>
          <w:rFonts w:ascii="Arial" w:hAnsi="Arial" w:cs="Arial"/>
          <w:bCs/>
          <w:sz w:val="20"/>
          <w:szCs w:val="20"/>
        </w:rPr>
        <w:t xml:space="preserve"> poroča, da </w:t>
      </w:r>
      <w:r w:rsidR="00297D0A">
        <w:rPr>
          <w:rFonts w:ascii="Arial" w:hAnsi="Arial" w:cs="Arial"/>
          <w:bCs/>
          <w:sz w:val="20"/>
          <w:szCs w:val="20"/>
        </w:rPr>
        <w:t>je</w:t>
      </w:r>
      <w:r w:rsidR="00297D0A" w:rsidRPr="00776D85">
        <w:rPr>
          <w:rFonts w:ascii="Arial" w:hAnsi="Arial" w:cs="Arial"/>
          <w:bCs/>
          <w:sz w:val="20"/>
          <w:szCs w:val="20"/>
        </w:rPr>
        <w:t xml:space="preserve"> </w:t>
      </w:r>
      <w:r w:rsidRPr="00776D85">
        <w:rPr>
          <w:rFonts w:ascii="Arial" w:hAnsi="Arial" w:cs="Arial"/>
          <w:bCs/>
          <w:sz w:val="20"/>
          <w:szCs w:val="20"/>
        </w:rPr>
        <w:t xml:space="preserve">v sodelovanju z Evropskim invalidskim forumom (EDF) </w:t>
      </w:r>
      <w:r w:rsidR="00297D0A" w:rsidRPr="00776D85">
        <w:rPr>
          <w:rFonts w:ascii="Arial" w:hAnsi="Arial" w:cs="Arial"/>
          <w:bCs/>
          <w:sz w:val="20"/>
          <w:szCs w:val="20"/>
        </w:rPr>
        <w:t>izved</w:t>
      </w:r>
      <w:r w:rsidR="00297D0A">
        <w:rPr>
          <w:rFonts w:ascii="Arial" w:hAnsi="Arial" w:cs="Arial"/>
          <w:bCs/>
          <w:sz w:val="20"/>
          <w:szCs w:val="20"/>
        </w:rPr>
        <w:t>el</w:t>
      </w:r>
      <w:r w:rsidR="00297D0A" w:rsidRPr="00776D85">
        <w:rPr>
          <w:rFonts w:ascii="Arial" w:hAnsi="Arial" w:cs="Arial"/>
          <w:bCs/>
          <w:sz w:val="20"/>
          <w:szCs w:val="20"/>
        </w:rPr>
        <w:t xml:space="preserve"> </w:t>
      </w:r>
      <w:r w:rsidRPr="00776D85">
        <w:rPr>
          <w:rFonts w:ascii="Arial" w:hAnsi="Arial" w:cs="Arial"/>
          <w:bCs/>
          <w:sz w:val="20"/>
          <w:szCs w:val="20"/>
        </w:rPr>
        <w:t xml:space="preserve">raziskavo na temo zdravja invalidov. Sodeloval </w:t>
      </w:r>
      <w:r w:rsidR="00297D0A">
        <w:rPr>
          <w:rFonts w:ascii="Arial" w:hAnsi="Arial" w:cs="Arial"/>
          <w:bCs/>
          <w:sz w:val="20"/>
          <w:szCs w:val="20"/>
        </w:rPr>
        <w:t>je</w:t>
      </w:r>
      <w:r w:rsidR="00297D0A" w:rsidRPr="00776D85">
        <w:rPr>
          <w:rFonts w:ascii="Arial" w:hAnsi="Arial" w:cs="Arial"/>
          <w:bCs/>
          <w:sz w:val="20"/>
          <w:szCs w:val="20"/>
        </w:rPr>
        <w:t xml:space="preserve"> </w:t>
      </w:r>
      <w:r w:rsidRPr="00776D85">
        <w:rPr>
          <w:rFonts w:ascii="Arial" w:hAnsi="Arial" w:cs="Arial"/>
          <w:bCs/>
          <w:sz w:val="20"/>
          <w:szCs w:val="20"/>
        </w:rPr>
        <w:t>v različnih anketah, ki so bil</w:t>
      </w:r>
      <w:r w:rsidR="003644B9">
        <w:rPr>
          <w:rFonts w:ascii="Arial" w:hAnsi="Arial" w:cs="Arial"/>
          <w:bCs/>
          <w:sz w:val="20"/>
          <w:szCs w:val="20"/>
        </w:rPr>
        <w:t>e</w:t>
      </w:r>
      <w:r w:rsidRPr="00776D85">
        <w:rPr>
          <w:rFonts w:ascii="Arial" w:hAnsi="Arial" w:cs="Arial"/>
          <w:bCs/>
          <w:sz w:val="20"/>
          <w:szCs w:val="20"/>
        </w:rPr>
        <w:t xml:space="preserve"> podlaga za različne raziskave v Sloveniji in tujini (dostopnost javnega potniškega prometa, turističnih destinacij)</w:t>
      </w:r>
      <w:r w:rsidR="005972F1" w:rsidRPr="00776D85">
        <w:rPr>
          <w:rFonts w:ascii="Arial" w:hAnsi="Arial" w:cs="Arial"/>
          <w:color w:val="000000" w:themeColor="text1"/>
          <w:sz w:val="20"/>
          <w:szCs w:val="20"/>
        </w:rPr>
        <w:t xml:space="preserve"> (</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 2.</w:t>
      </w:r>
      <w:r w:rsidR="004B13F6" w:rsidRPr="00776D85">
        <w:rPr>
          <w:rFonts w:ascii="Arial" w:hAnsi="Arial" w:cs="Arial"/>
          <w:color w:val="000000" w:themeColor="text1"/>
          <w:sz w:val="20"/>
          <w:szCs w:val="20"/>
        </w:rPr>
        <w:t>6</w:t>
      </w:r>
      <w:r w:rsidR="005972F1" w:rsidRPr="00776D85">
        <w:rPr>
          <w:rFonts w:ascii="Arial" w:hAnsi="Arial" w:cs="Arial"/>
          <w:color w:val="000000" w:themeColor="text1"/>
          <w:sz w:val="20"/>
          <w:szCs w:val="20"/>
        </w:rPr>
        <w:t>)</w:t>
      </w:r>
      <w:r w:rsidRPr="00776D85">
        <w:rPr>
          <w:rFonts w:ascii="Arial" w:hAnsi="Arial" w:cs="Arial"/>
          <w:bCs/>
          <w:sz w:val="20"/>
          <w:szCs w:val="20"/>
        </w:rPr>
        <w:t>.</w:t>
      </w:r>
    </w:p>
    <w:p w14:paraId="33324D42" w14:textId="77777777" w:rsidR="00C96681" w:rsidRPr="00776D85" w:rsidRDefault="00131412"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841FF37" w14:textId="4B87E507" w:rsidR="00C96681" w:rsidRPr="00776D85" w:rsidRDefault="00E075CC"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w:t>
      </w:r>
      <w:r w:rsidR="00297D0A">
        <w:rPr>
          <w:rFonts w:ascii="Arial" w:hAnsi="Arial" w:cs="Arial"/>
          <w:sz w:val="20"/>
          <w:szCs w:val="20"/>
        </w:rPr>
        <w:t>je</w:t>
      </w:r>
      <w:r w:rsidR="00297D0A" w:rsidRPr="00776D85">
        <w:rPr>
          <w:rFonts w:ascii="Arial" w:hAnsi="Arial" w:cs="Arial"/>
          <w:sz w:val="20"/>
          <w:szCs w:val="20"/>
        </w:rPr>
        <w:t xml:space="preserve"> </w:t>
      </w:r>
      <w:r w:rsidRPr="00776D85">
        <w:rPr>
          <w:rFonts w:ascii="Arial" w:hAnsi="Arial" w:cs="Arial"/>
          <w:sz w:val="20"/>
          <w:szCs w:val="20"/>
        </w:rPr>
        <w:t xml:space="preserve">pripravil tiskovno konferenco v </w:t>
      </w:r>
      <w:r w:rsidR="00297D0A">
        <w:rPr>
          <w:rFonts w:ascii="Arial" w:hAnsi="Arial" w:cs="Arial"/>
          <w:sz w:val="20"/>
          <w:szCs w:val="20"/>
        </w:rPr>
        <w:t xml:space="preserve">svojih </w:t>
      </w:r>
      <w:r w:rsidRPr="00776D85">
        <w:rPr>
          <w:rFonts w:ascii="Arial" w:hAnsi="Arial" w:cs="Arial"/>
          <w:sz w:val="20"/>
          <w:szCs w:val="20"/>
        </w:rPr>
        <w:t>prostorih na temo novega Zakona o osebni asistenci</w:t>
      </w:r>
      <w:r w:rsidR="003644B9">
        <w:rPr>
          <w:rFonts w:ascii="Arial" w:hAnsi="Arial" w:cs="Arial"/>
          <w:sz w:val="20"/>
          <w:szCs w:val="20"/>
        </w:rPr>
        <w:t>.</w:t>
      </w:r>
      <w:r w:rsidRPr="00776D85">
        <w:rPr>
          <w:rFonts w:ascii="Arial" w:hAnsi="Arial" w:cs="Arial"/>
          <w:sz w:val="20"/>
          <w:szCs w:val="20"/>
        </w:rPr>
        <w:t xml:space="preserve"> </w:t>
      </w:r>
      <w:r w:rsidR="003644B9">
        <w:rPr>
          <w:rFonts w:ascii="Arial" w:hAnsi="Arial" w:cs="Arial"/>
          <w:sz w:val="20"/>
          <w:szCs w:val="20"/>
        </w:rPr>
        <w:t>P</w:t>
      </w:r>
      <w:r w:rsidRPr="00776D85">
        <w:rPr>
          <w:rFonts w:ascii="Arial" w:hAnsi="Arial" w:cs="Arial"/>
          <w:sz w:val="20"/>
          <w:szCs w:val="20"/>
        </w:rPr>
        <w:t xml:space="preserve">redstavniki invalidov </w:t>
      </w:r>
      <w:r w:rsidR="003644B9">
        <w:rPr>
          <w:rFonts w:ascii="Arial" w:hAnsi="Arial" w:cs="Arial"/>
          <w:sz w:val="20"/>
          <w:szCs w:val="20"/>
        </w:rPr>
        <w:t xml:space="preserve">so na tej tiskovni konferenci </w:t>
      </w:r>
      <w:r w:rsidR="003A5C64">
        <w:rPr>
          <w:rFonts w:ascii="Arial" w:hAnsi="Arial" w:cs="Arial"/>
          <w:sz w:val="20"/>
          <w:szCs w:val="20"/>
        </w:rPr>
        <w:t>predst</w:t>
      </w:r>
      <w:r w:rsidR="003A5C64" w:rsidRPr="00776D85">
        <w:rPr>
          <w:rFonts w:ascii="Arial" w:hAnsi="Arial" w:cs="Arial"/>
          <w:sz w:val="20"/>
          <w:szCs w:val="20"/>
        </w:rPr>
        <w:t xml:space="preserve">avili </w:t>
      </w:r>
      <w:r w:rsidRPr="00776D85">
        <w:rPr>
          <w:rFonts w:ascii="Arial" w:hAnsi="Arial" w:cs="Arial"/>
          <w:sz w:val="20"/>
          <w:szCs w:val="20"/>
        </w:rPr>
        <w:t>vse dvome in pomisleke glede nekaterih nerazumljivih, neživljenjskih in nesprejemljivih rešitev, ki jih prinaša ZOA in pomenijo poslabšanje položaja in življenj</w:t>
      </w:r>
      <w:r w:rsidR="003644B9">
        <w:rPr>
          <w:rFonts w:ascii="Arial" w:hAnsi="Arial" w:cs="Arial"/>
          <w:sz w:val="20"/>
          <w:szCs w:val="20"/>
        </w:rPr>
        <w:t>a</w:t>
      </w:r>
      <w:r w:rsidRPr="00776D85">
        <w:rPr>
          <w:rFonts w:ascii="Arial" w:hAnsi="Arial" w:cs="Arial"/>
          <w:sz w:val="20"/>
          <w:szCs w:val="20"/>
        </w:rPr>
        <w:t xml:space="preserve"> invalidov.</w:t>
      </w:r>
    </w:p>
    <w:p w14:paraId="16F55740" w14:textId="1EFD28F6" w:rsidR="00C96681" w:rsidRPr="00776D85" w:rsidRDefault="00E075CC" w:rsidP="008A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lastRenderedPageBreak/>
        <w:t xml:space="preserve">Kot soorganizator </w:t>
      </w:r>
      <w:r w:rsidR="003644B9">
        <w:rPr>
          <w:rFonts w:ascii="Arial" w:hAnsi="Arial" w:cs="Arial"/>
          <w:sz w:val="20"/>
          <w:szCs w:val="20"/>
        </w:rPr>
        <w:t>je NSIOS</w:t>
      </w:r>
      <w:r w:rsidR="003644B9" w:rsidRPr="00776D85">
        <w:rPr>
          <w:rFonts w:ascii="Arial" w:hAnsi="Arial" w:cs="Arial"/>
          <w:sz w:val="20"/>
          <w:szCs w:val="20"/>
        </w:rPr>
        <w:t xml:space="preserve"> </w:t>
      </w:r>
      <w:r w:rsidRPr="00776D85">
        <w:rPr>
          <w:rFonts w:ascii="Arial" w:hAnsi="Arial" w:cs="Arial"/>
          <w:sz w:val="20"/>
          <w:szCs w:val="20"/>
        </w:rPr>
        <w:t xml:space="preserve">sodeloval pri izvedbi novinarske konference na temo prenosa </w:t>
      </w:r>
      <w:r w:rsidR="003644B9">
        <w:rPr>
          <w:rFonts w:ascii="Arial" w:hAnsi="Arial" w:cs="Arial"/>
          <w:sz w:val="20"/>
          <w:szCs w:val="20"/>
        </w:rPr>
        <w:t>p</w:t>
      </w:r>
      <w:r w:rsidRPr="00776D85">
        <w:rPr>
          <w:rFonts w:ascii="Arial" w:hAnsi="Arial" w:cs="Arial"/>
          <w:sz w:val="20"/>
          <w:szCs w:val="20"/>
        </w:rPr>
        <w:t xml:space="preserve">aralimpijskih iger v Parizu ter pri novinarski konferenci v okviru URI </w:t>
      </w:r>
      <w:r w:rsidR="00354ABD">
        <w:rPr>
          <w:rFonts w:ascii="Arial" w:hAnsi="Arial" w:cs="Arial"/>
          <w:sz w:val="20"/>
          <w:szCs w:val="20"/>
        </w:rPr>
        <w:t xml:space="preserve">– </w:t>
      </w:r>
      <w:r w:rsidRPr="00776D85">
        <w:rPr>
          <w:rFonts w:ascii="Arial" w:hAnsi="Arial" w:cs="Arial"/>
          <w:sz w:val="20"/>
          <w:szCs w:val="20"/>
        </w:rPr>
        <w:t>Soča v povezavi z vozniškimi pregledi v času zdravniške stavke</w:t>
      </w:r>
      <w:r w:rsidR="008A4036"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ukrepa 2.</w:t>
      </w:r>
      <w:r w:rsidR="004B13F6" w:rsidRPr="00776D85">
        <w:rPr>
          <w:rFonts w:ascii="Arial" w:hAnsi="Arial" w:cs="Arial"/>
          <w:color w:val="000000" w:themeColor="text1"/>
          <w:sz w:val="20"/>
          <w:szCs w:val="20"/>
        </w:rPr>
        <w:t>4</w:t>
      </w:r>
      <w:r w:rsidR="005972F1" w:rsidRPr="00776D85">
        <w:rPr>
          <w:rFonts w:ascii="Arial" w:hAnsi="Arial" w:cs="Arial"/>
          <w:color w:val="000000" w:themeColor="text1"/>
          <w:sz w:val="20"/>
          <w:szCs w:val="20"/>
        </w:rPr>
        <w:t xml:space="preserve"> in 2.</w:t>
      </w:r>
      <w:r w:rsidR="004B13F6" w:rsidRPr="00776D85">
        <w:rPr>
          <w:rFonts w:ascii="Arial" w:hAnsi="Arial" w:cs="Arial"/>
          <w:color w:val="000000" w:themeColor="text1"/>
          <w:sz w:val="20"/>
          <w:szCs w:val="20"/>
        </w:rPr>
        <w:t>9</w:t>
      </w:r>
      <w:r w:rsidR="005972F1" w:rsidRPr="00776D85">
        <w:rPr>
          <w:rFonts w:ascii="Arial" w:hAnsi="Arial" w:cs="Arial"/>
          <w:color w:val="000000" w:themeColor="text1"/>
          <w:sz w:val="20"/>
          <w:szCs w:val="20"/>
        </w:rPr>
        <w:t>)</w:t>
      </w:r>
      <w:r w:rsidR="008A4036" w:rsidRPr="00776D85">
        <w:rPr>
          <w:rFonts w:ascii="Arial" w:hAnsi="Arial" w:cs="Arial"/>
          <w:color w:val="000000" w:themeColor="text1"/>
          <w:sz w:val="20"/>
          <w:szCs w:val="20"/>
        </w:rPr>
        <w:t>.</w:t>
      </w:r>
    </w:p>
    <w:p w14:paraId="55DCD6EB"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C75FC29" w14:textId="0D8FBF92"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w:t>
      </w:r>
      <w:r w:rsidR="004D35EB">
        <w:rPr>
          <w:rFonts w:ascii="Arial" w:hAnsi="Arial" w:cs="Arial"/>
          <w:color w:val="000000" w:themeColor="text1"/>
          <w:sz w:val="20"/>
          <w:szCs w:val="20"/>
        </w:rPr>
        <w:t>je</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pregledal Zakon o dolgotrajni oskrbi</w:t>
      </w:r>
      <w:r w:rsidR="00254D99" w:rsidRPr="00776D85">
        <w:rPr>
          <w:rFonts w:ascii="Arial" w:hAnsi="Arial" w:cs="Arial"/>
          <w:color w:val="000000" w:themeColor="text1"/>
          <w:sz w:val="20"/>
          <w:szCs w:val="20"/>
        </w:rPr>
        <w:t xml:space="preserve"> (ZDOsk-1, Uradni list RS, št. 84/23 in 112/24)</w:t>
      </w:r>
      <w:r w:rsidRPr="00776D85">
        <w:rPr>
          <w:rFonts w:ascii="Arial" w:hAnsi="Arial" w:cs="Arial"/>
          <w:color w:val="000000" w:themeColor="text1"/>
          <w:sz w:val="20"/>
          <w:szCs w:val="20"/>
        </w:rPr>
        <w:t>. Glede na pomanjkljivosti predlogov in zaskrbljenost predstavnikov invalidov je bilo podanih več predlogov za dopolnitev in spremembo</w:t>
      </w:r>
      <w:r w:rsidR="00CC3EC8">
        <w:rPr>
          <w:rFonts w:ascii="Arial" w:hAnsi="Arial" w:cs="Arial"/>
          <w:color w:val="000000" w:themeColor="text1"/>
          <w:sz w:val="20"/>
          <w:szCs w:val="20"/>
        </w:rPr>
        <w:t xml:space="preserve"> </w:t>
      </w:r>
      <w:r w:rsidR="00CC3EC8" w:rsidRPr="00776D85">
        <w:rPr>
          <w:rFonts w:ascii="Arial" w:hAnsi="Arial" w:cs="Arial"/>
          <w:color w:val="000000" w:themeColor="text1"/>
          <w:sz w:val="20"/>
          <w:szCs w:val="20"/>
        </w:rPr>
        <w:t>Zakona o dolgotrajni oskrbi</w:t>
      </w:r>
      <w:r w:rsidRPr="00776D85">
        <w:rPr>
          <w:rFonts w:ascii="Arial" w:hAnsi="Arial" w:cs="Arial"/>
          <w:color w:val="000000" w:themeColor="text1"/>
          <w:sz w:val="20"/>
          <w:szCs w:val="20"/>
        </w:rPr>
        <w:t xml:space="preserve">, ki pa se niso upoštevali. Zaskrbljenost nad pomanjkljivim predlogom Zakona o dolgotrajni oskrbi so podali tudi vsi socialni partnerji, vendar </w:t>
      </w:r>
      <w:r w:rsidR="004D35EB">
        <w:rPr>
          <w:rFonts w:ascii="Arial" w:hAnsi="Arial" w:cs="Arial"/>
          <w:color w:val="000000" w:themeColor="text1"/>
          <w:sz w:val="20"/>
          <w:szCs w:val="20"/>
        </w:rPr>
        <w:t>jim</w:t>
      </w:r>
      <w:r w:rsidRPr="00776D85">
        <w:rPr>
          <w:rFonts w:ascii="Arial" w:hAnsi="Arial" w:cs="Arial"/>
          <w:color w:val="000000" w:themeColor="text1"/>
          <w:sz w:val="20"/>
          <w:szCs w:val="20"/>
        </w:rPr>
        <w:t xml:space="preserve"> </w:t>
      </w:r>
      <w:r w:rsidR="004D35EB" w:rsidRPr="00776D85">
        <w:rPr>
          <w:rFonts w:ascii="Arial" w:hAnsi="Arial" w:cs="Arial"/>
          <w:color w:val="000000" w:themeColor="text1"/>
          <w:sz w:val="20"/>
          <w:szCs w:val="20"/>
        </w:rPr>
        <w:t>pristojn</w:t>
      </w:r>
      <w:r w:rsidR="004D35EB">
        <w:rPr>
          <w:rFonts w:ascii="Arial" w:hAnsi="Arial" w:cs="Arial"/>
          <w:color w:val="000000" w:themeColor="text1"/>
          <w:sz w:val="20"/>
          <w:szCs w:val="20"/>
        </w:rPr>
        <w:t>o</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ministrstv</w:t>
      </w:r>
      <w:r w:rsidR="004D35EB">
        <w:rPr>
          <w:rFonts w:ascii="Arial" w:hAnsi="Arial" w:cs="Arial"/>
          <w:color w:val="000000" w:themeColor="text1"/>
          <w:sz w:val="20"/>
          <w:szCs w:val="20"/>
        </w:rPr>
        <w:t>o</w:t>
      </w:r>
      <w:r w:rsidRPr="00776D85">
        <w:rPr>
          <w:rFonts w:ascii="Arial" w:hAnsi="Arial" w:cs="Arial"/>
          <w:color w:val="000000" w:themeColor="text1"/>
          <w:sz w:val="20"/>
          <w:szCs w:val="20"/>
        </w:rPr>
        <w:t xml:space="preserve"> ni </w:t>
      </w:r>
      <w:r w:rsidR="004D35EB">
        <w:rPr>
          <w:rFonts w:ascii="Arial" w:hAnsi="Arial" w:cs="Arial"/>
          <w:color w:val="000000" w:themeColor="text1"/>
          <w:sz w:val="20"/>
          <w:szCs w:val="20"/>
        </w:rPr>
        <w:t>prisluhnilo</w:t>
      </w:r>
      <w:r w:rsidRPr="00776D85">
        <w:rPr>
          <w:rFonts w:ascii="Arial" w:hAnsi="Arial" w:cs="Arial"/>
          <w:color w:val="000000" w:themeColor="text1"/>
          <w:sz w:val="20"/>
          <w:szCs w:val="20"/>
        </w:rPr>
        <w:t xml:space="preserve">. Invalidi so najranljivejša skupina, </w:t>
      </w:r>
      <w:r w:rsidR="004D35EB">
        <w:rPr>
          <w:rFonts w:ascii="Arial" w:hAnsi="Arial" w:cs="Arial"/>
          <w:color w:val="000000" w:themeColor="text1"/>
          <w:sz w:val="20"/>
          <w:szCs w:val="20"/>
        </w:rPr>
        <w:t xml:space="preserve">njihovi </w:t>
      </w:r>
      <w:r w:rsidRPr="00776D85">
        <w:rPr>
          <w:rFonts w:ascii="Arial" w:hAnsi="Arial" w:cs="Arial"/>
          <w:color w:val="000000" w:themeColor="text1"/>
          <w:sz w:val="20"/>
          <w:szCs w:val="20"/>
        </w:rPr>
        <w:t xml:space="preserve">predlogi </w:t>
      </w:r>
      <w:r w:rsidR="004D35EB">
        <w:rPr>
          <w:rFonts w:ascii="Arial" w:hAnsi="Arial" w:cs="Arial"/>
          <w:color w:val="000000" w:themeColor="text1"/>
          <w:sz w:val="20"/>
          <w:szCs w:val="20"/>
        </w:rPr>
        <w:t xml:space="preserve">večkrat niso upoštevani </w:t>
      </w:r>
      <w:r w:rsidRPr="00776D85">
        <w:rPr>
          <w:rFonts w:ascii="Arial" w:hAnsi="Arial" w:cs="Arial"/>
          <w:color w:val="000000" w:themeColor="text1"/>
          <w:sz w:val="20"/>
          <w:szCs w:val="20"/>
        </w:rPr>
        <w:t>ali</w:t>
      </w:r>
      <w:r w:rsidR="004D35EB">
        <w:rPr>
          <w:rFonts w:ascii="Arial" w:hAnsi="Arial" w:cs="Arial"/>
          <w:color w:val="000000" w:themeColor="text1"/>
          <w:sz w:val="20"/>
          <w:szCs w:val="20"/>
        </w:rPr>
        <w:t xml:space="preserve"> so</w:t>
      </w:r>
      <w:r w:rsidRPr="00776D85">
        <w:rPr>
          <w:rFonts w:ascii="Arial" w:hAnsi="Arial" w:cs="Arial"/>
          <w:color w:val="000000" w:themeColor="text1"/>
          <w:sz w:val="20"/>
          <w:szCs w:val="20"/>
        </w:rPr>
        <w:t xml:space="preserve"> namerno izpuščeni iz dialoga. Zato je zaskrbljenost </w:t>
      </w:r>
      <w:r w:rsidR="00CC3EC8">
        <w:rPr>
          <w:rFonts w:ascii="Arial" w:hAnsi="Arial" w:cs="Arial"/>
          <w:color w:val="000000" w:themeColor="text1"/>
          <w:sz w:val="20"/>
          <w:szCs w:val="20"/>
        </w:rPr>
        <w:t>upravičena</w:t>
      </w:r>
      <w:r w:rsidRPr="00776D85">
        <w:rPr>
          <w:rFonts w:ascii="Arial" w:hAnsi="Arial" w:cs="Arial"/>
          <w:color w:val="000000" w:themeColor="text1"/>
          <w:sz w:val="20"/>
          <w:szCs w:val="20"/>
        </w:rPr>
        <w:t>, namreč neupoštevanje terenskih izkušenj in težav ne bo obrodil</w:t>
      </w:r>
      <w:r w:rsidR="00CC3EC8">
        <w:rPr>
          <w:rFonts w:ascii="Arial" w:hAnsi="Arial" w:cs="Arial"/>
          <w:color w:val="000000" w:themeColor="text1"/>
          <w:sz w:val="20"/>
          <w:szCs w:val="20"/>
        </w:rPr>
        <w:t>o</w:t>
      </w:r>
      <w:r w:rsidRPr="00776D85">
        <w:rPr>
          <w:rFonts w:ascii="Arial" w:hAnsi="Arial" w:cs="Arial"/>
          <w:color w:val="000000" w:themeColor="text1"/>
          <w:sz w:val="20"/>
          <w:szCs w:val="20"/>
        </w:rPr>
        <w:t xml:space="preserve"> sadov </w:t>
      </w:r>
      <w:r w:rsidR="004D35EB">
        <w:rPr>
          <w:rFonts w:ascii="Arial" w:hAnsi="Arial" w:cs="Arial"/>
          <w:color w:val="000000" w:themeColor="text1"/>
          <w:sz w:val="20"/>
          <w:szCs w:val="20"/>
        </w:rPr>
        <w:t>v</w:t>
      </w:r>
      <w:r w:rsidR="004D35EB" w:rsidRPr="00776D85">
        <w:rPr>
          <w:rFonts w:ascii="Arial" w:hAnsi="Arial" w:cs="Arial"/>
          <w:color w:val="000000" w:themeColor="text1"/>
          <w:sz w:val="20"/>
          <w:szCs w:val="20"/>
        </w:rPr>
        <w:t xml:space="preserve"> sprejeti</w:t>
      </w:r>
      <w:r w:rsidR="004D35EB">
        <w:rPr>
          <w:rFonts w:ascii="Arial" w:hAnsi="Arial" w:cs="Arial"/>
          <w:color w:val="000000" w:themeColor="text1"/>
          <w:sz w:val="20"/>
          <w:szCs w:val="20"/>
        </w:rPr>
        <w:t>h</w:t>
      </w:r>
      <w:r w:rsidR="004D35EB" w:rsidRPr="00776D85">
        <w:rPr>
          <w:rFonts w:ascii="Arial" w:hAnsi="Arial" w:cs="Arial"/>
          <w:color w:val="000000" w:themeColor="text1"/>
          <w:sz w:val="20"/>
          <w:szCs w:val="20"/>
        </w:rPr>
        <w:t xml:space="preserve"> novi</w:t>
      </w:r>
      <w:r w:rsidR="004D35EB">
        <w:rPr>
          <w:rFonts w:ascii="Arial" w:hAnsi="Arial" w:cs="Arial"/>
          <w:color w:val="000000" w:themeColor="text1"/>
          <w:sz w:val="20"/>
          <w:szCs w:val="20"/>
        </w:rPr>
        <w:t>h</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zakoni</w:t>
      </w:r>
      <w:r w:rsidR="004D35EB">
        <w:rPr>
          <w:rFonts w:ascii="Arial" w:hAnsi="Arial" w:cs="Arial"/>
          <w:color w:val="000000" w:themeColor="text1"/>
          <w:sz w:val="20"/>
          <w:szCs w:val="20"/>
        </w:rPr>
        <w:t>h</w:t>
      </w:r>
      <w:r w:rsidRPr="00776D85">
        <w:rPr>
          <w:rFonts w:ascii="Arial" w:hAnsi="Arial" w:cs="Arial"/>
          <w:color w:val="000000" w:themeColor="text1"/>
          <w:sz w:val="20"/>
          <w:szCs w:val="20"/>
        </w:rPr>
        <w:t>.</w:t>
      </w:r>
    </w:p>
    <w:p w14:paraId="59C2C7DB" w14:textId="71241E70"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Na področju stanovanjske problematike je bilo v letu 2024 narejenih absolutno premalo korakov. </w:t>
      </w:r>
      <w:r w:rsidR="00CC3EC8">
        <w:rPr>
          <w:rFonts w:ascii="Arial" w:hAnsi="Arial" w:cs="Arial"/>
          <w:color w:val="000000" w:themeColor="text1"/>
          <w:sz w:val="20"/>
          <w:szCs w:val="20"/>
        </w:rPr>
        <w:t>V NSIOS v</w:t>
      </w:r>
      <w:r w:rsidRPr="00776D85">
        <w:rPr>
          <w:rFonts w:ascii="Arial" w:hAnsi="Arial" w:cs="Arial"/>
          <w:color w:val="000000" w:themeColor="text1"/>
          <w:sz w:val="20"/>
          <w:szCs w:val="20"/>
        </w:rPr>
        <w:t>e</w:t>
      </w:r>
      <w:r w:rsidR="007D6847" w:rsidRPr="00776D85">
        <w:rPr>
          <w:rFonts w:ascii="Arial" w:hAnsi="Arial" w:cs="Arial"/>
          <w:color w:val="000000" w:themeColor="text1"/>
          <w:sz w:val="20"/>
          <w:szCs w:val="20"/>
        </w:rPr>
        <w:t>d</w:t>
      </w:r>
      <w:r w:rsidRPr="00776D85">
        <w:rPr>
          <w:rFonts w:ascii="Arial" w:hAnsi="Arial" w:cs="Arial"/>
          <w:color w:val="000000" w:themeColor="text1"/>
          <w:sz w:val="20"/>
          <w:szCs w:val="20"/>
        </w:rPr>
        <w:t xml:space="preserve">o, da </w:t>
      </w:r>
      <w:r w:rsidR="007D6847" w:rsidRPr="00776D85">
        <w:rPr>
          <w:rFonts w:ascii="Arial" w:hAnsi="Arial" w:cs="Arial"/>
          <w:color w:val="000000" w:themeColor="text1"/>
          <w:sz w:val="20"/>
          <w:szCs w:val="20"/>
        </w:rPr>
        <w:t xml:space="preserve">morajo biti </w:t>
      </w:r>
      <w:r w:rsidR="004D35EB">
        <w:rPr>
          <w:rFonts w:ascii="Arial" w:hAnsi="Arial" w:cs="Arial"/>
          <w:color w:val="000000" w:themeColor="text1"/>
          <w:sz w:val="20"/>
          <w:szCs w:val="20"/>
        </w:rPr>
        <w:t>konec</w:t>
      </w:r>
      <w:r w:rsidRPr="00776D85">
        <w:rPr>
          <w:rFonts w:ascii="Arial" w:hAnsi="Arial" w:cs="Arial"/>
          <w:color w:val="000000" w:themeColor="text1"/>
          <w:sz w:val="20"/>
          <w:szCs w:val="20"/>
        </w:rPr>
        <w:t xml:space="preserve"> leta 2025 vsi objekti v javni rabi </w:t>
      </w:r>
      <w:r w:rsidR="00601244">
        <w:rPr>
          <w:rFonts w:ascii="Arial" w:hAnsi="Arial" w:cs="Arial"/>
          <w:color w:val="000000" w:themeColor="text1"/>
          <w:sz w:val="20"/>
          <w:szCs w:val="20"/>
        </w:rPr>
        <w:t xml:space="preserve">in </w:t>
      </w:r>
      <w:r w:rsidR="00CC3EC8">
        <w:rPr>
          <w:rFonts w:ascii="Arial" w:hAnsi="Arial" w:cs="Arial"/>
          <w:color w:val="000000" w:themeColor="text1"/>
          <w:sz w:val="20"/>
          <w:szCs w:val="20"/>
        </w:rPr>
        <w:t xml:space="preserve">tudi </w:t>
      </w:r>
      <w:r w:rsidR="00601244">
        <w:rPr>
          <w:rFonts w:ascii="Arial" w:hAnsi="Arial" w:cs="Arial"/>
          <w:color w:val="000000" w:themeColor="text1"/>
          <w:sz w:val="20"/>
          <w:szCs w:val="20"/>
        </w:rPr>
        <w:t xml:space="preserve">storitve </w:t>
      </w:r>
      <w:r w:rsidRPr="00776D85">
        <w:rPr>
          <w:rFonts w:ascii="Arial" w:hAnsi="Arial" w:cs="Arial"/>
          <w:color w:val="000000" w:themeColor="text1"/>
          <w:sz w:val="20"/>
          <w:szCs w:val="20"/>
        </w:rPr>
        <w:t xml:space="preserve">prilagojeni za invalide. Vendar </w:t>
      </w:r>
      <w:r w:rsidR="007D6847" w:rsidRPr="00776D85">
        <w:rPr>
          <w:rFonts w:ascii="Arial" w:hAnsi="Arial" w:cs="Arial"/>
          <w:color w:val="000000" w:themeColor="text1"/>
          <w:sz w:val="20"/>
          <w:szCs w:val="20"/>
        </w:rPr>
        <w:t xml:space="preserve">se </w:t>
      </w:r>
      <w:r w:rsidR="00CC3EC8">
        <w:rPr>
          <w:rFonts w:ascii="Arial" w:hAnsi="Arial" w:cs="Arial"/>
          <w:color w:val="000000" w:themeColor="text1"/>
          <w:sz w:val="20"/>
          <w:szCs w:val="20"/>
        </w:rPr>
        <w:t xml:space="preserve">pri tem </w:t>
      </w:r>
      <w:r w:rsidRPr="00776D85">
        <w:rPr>
          <w:rFonts w:ascii="Arial" w:hAnsi="Arial" w:cs="Arial"/>
          <w:color w:val="000000" w:themeColor="text1"/>
          <w:sz w:val="20"/>
          <w:szCs w:val="20"/>
        </w:rPr>
        <w:t>predvsem pozablja na večstanovanjske objekte, ki zaradi takšnih ali drugačnih razlogov ostajajo nedostopni. Nedostopnost onemogoča aktivno in človeku dostojno življenje</w:t>
      </w:r>
      <w:r w:rsidR="00CC3EC8">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CC3EC8">
        <w:rPr>
          <w:rFonts w:ascii="Arial" w:hAnsi="Arial" w:cs="Arial"/>
          <w:color w:val="000000" w:themeColor="text1"/>
          <w:sz w:val="20"/>
          <w:szCs w:val="20"/>
        </w:rPr>
        <w:t>n</w:t>
      </w:r>
      <w:r w:rsidRPr="00776D85">
        <w:rPr>
          <w:rFonts w:ascii="Arial" w:hAnsi="Arial" w:cs="Arial"/>
          <w:color w:val="000000" w:themeColor="text1"/>
          <w:sz w:val="20"/>
          <w:szCs w:val="20"/>
        </w:rPr>
        <w:t>e samo invalidom, temveč tudi starejši</w:t>
      </w:r>
      <w:r w:rsidR="001E34E1">
        <w:rPr>
          <w:rFonts w:ascii="Arial" w:hAnsi="Arial" w:cs="Arial"/>
          <w:color w:val="000000" w:themeColor="text1"/>
          <w:sz w:val="20"/>
          <w:szCs w:val="20"/>
        </w:rPr>
        <w:t>m</w:t>
      </w:r>
      <w:r w:rsidRPr="00776D85">
        <w:rPr>
          <w:rFonts w:ascii="Arial" w:hAnsi="Arial" w:cs="Arial"/>
          <w:color w:val="000000" w:themeColor="text1"/>
          <w:sz w:val="20"/>
          <w:szCs w:val="20"/>
        </w:rPr>
        <w:t xml:space="preserve">, ki </w:t>
      </w:r>
      <w:r w:rsidR="005874D5">
        <w:rPr>
          <w:rFonts w:ascii="Arial" w:hAnsi="Arial" w:cs="Arial"/>
          <w:color w:val="000000" w:themeColor="text1"/>
          <w:sz w:val="20"/>
          <w:szCs w:val="20"/>
        </w:rPr>
        <w:t xml:space="preserve">prav </w:t>
      </w:r>
      <w:r w:rsidRPr="00776D85">
        <w:rPr>
          <w:rFonts w:ascii="Arial" w:hAnsi="Arial" w:cs="Arial"/>
          <w:color w:val="000000" w:themeColor="text1"/>
          <w:sz w:val="20"/>
          <w:szCs w:val="20"/>
        </w:rPr>
        <w:t>tako večkrat ostaja</w:t>
      </w:r>
      <w:r w:rsidR="001E34E1">
        <w:rPr>
          <w:rFonts w:ascii="Arial" w:hAnsi="Arial" w:cs="Arial"/>
          <w:color w:val="000000" w:themeColor="text1"/>
          <w:sz w:val="20"/>
          <w:szCs w:val="20"/>
        </w:rPr>
        <w:t>jo</w:t>
      </w:r>
      <w:r w:rsidRPr="00776D85">
        <w:rPr>
          <w:rFonts w:ascii="Arial" w:hAnsi="Arial" w:cs="Arial"/>
          <w:color w:val="000000" w:themeColor="text1"/>
          <w:sz w:val="20"/>
          <w:szCs w:val="20"/>
        </w:rPr>
        <w:t xml:space="preserve"> ujet</w:t>
      </w:r>
      <w:r w:rsidR="001E34E1">
        <w:rPr>
          <w:rFonts w:ascii="Arial" w:hAnsi="Arial" w:cs="Arial"/>
          <w:color w:val="000000" w:themeColor="text1"/>
          <w:sz w:val="20"/>
          <w:szCs w:val="20"/>
        </w:rPr>
        <w:t>i</w:t>
      </w:r>
      <w:r w:rsidRPr="00776D85">
        <w:rPr>
          <w:rFonts w:ascii="Arial" w:hAnsi="Arial" w:cs="Arial"/>
          <w:color w:val="000000" w:themeColor="text1"/>
          <w:sz w:val="20"/>
          <w:szCs w:val="20"/>
        </w:rPr>
        <w:t xml:space="preserve"> med štirimi stenami, ker so obnemogli in </w:t>
      </w:r>
      <w:r w:rsidR="001E34E1">
        <w:rPr>
          <w:rFonts w:ascii="Arial" w:hAnsi="Arial" w:cs="Arial"/>
          <w:color w:val="000000" w:themeColor="text1"/>
          <w:sz w:val="20"/>
          <w:szCs w:val="20"/>
        </w:rPr>
        <w:t xml:space="preserve">tako </w:t>
      </w:r>
      <w:r w:rsidRPr="00776D85">
        <w:rPr>
          <w:rFonts w:ascii="Arial" w:hAnsi="Arial" w:cs="Arial"/>
          <w:color w:val="000000" w:themeColor="text1"/>
          <w:sz w:val="20"/>
          <w:szCs w:val="20"/>
        </w:rPr>
        <w:t xml:space="preserve">kot invalidi ne morejo premagovati </w:t>
      </w:r>
      <w:r w:rsidR="001E34E1">
        <w:rPr>
          <w:rFonts w:ascii="Arial" w:hAnsi="Arial" w:cs="Arial"/>
          <w:color w:val="000000" w:themeColor="text1"/>
          <w:sz w:val="20"/>
          <w:szCs w:val="20"/>
        </w:rPr>
        <w:t>navpičnih</w:t>
      </w:r>
      <w:r w:rsidR="001E34E1"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pohodnih površin.</w:t>
      </w:r>
    </w:p>
    <w:p w14:paraId="050AB4E8" w14:textId="71A61447"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NSIOS predlaga, da se vse lastnike večstanovanjskih zgradb opolnomoči z novo direktivo</w:t>
      </w:r>
      <w:r w:rsidR="00601244" w:rsidRPr="00601244">
        <w:rPr>
          <w:rFonts w:ascii="Arial" w:hAnsi="Arial" w:cs="Arial"/>
          <w:color w:val="000000" w:themeColor="text1"/>
          <w:sz w:val="20"/>
          <w:szCs w:val="20"/>
        </w:rPr>
        <w:t xml:space="preserve"> </w:t>
      </w:r>
      <w:r w:rsidR="00601244" w:rsidRPr="00776D85">
        <w:rPr>
          <w:rFonts w:ascii="Arial" w:hAnsi="Arial" w:cs="Arial"/>
          <w:color w:val="000000" w:themeColor="text1"/>
          <w:sz w:val="20"/>
          <w:szCs w:val="20"/>
        </w:rPr>
        <w:t>EU</w:t>
      </w:r>
      <w:r w:rsidRPr="00776D85">
        <w:rPr>
          <w:rFonts w:ascii="Arial" w:hAnsi="Arial" w:cs="Arial"/>
          <w:color w:val="000000" w:themeColor="text1"/>
          <w:sz w:val="20"/>
          <w:szCs w:val="20"/>
        </w:rPr>
        <w:t xml:space="preserve">, ki narekuje, da se poleg energetske sanacije objektov hkrati odpravi tudi nedostopnost stanovanjskih objektov. Absolutno pa je </w:t>
      </w:r>
      <w:r w:rsidR="00601244" w:rsidRPr="00776D85">
        <w:rPr>
          <w:rFonts w:ascii="Arial" w:hAnsi="Arial" w:cs="Arial"/>
          <w:color w:val="000000" w:themeColor="text1"/>
          <w:sz w:val="20"/>
          <w:szCs w:val="20"/>
        </w:rPr>
        <w:t>potreb</w:t>
      </w:r>
      <w:r w:rsidR="00601244">
        <w:rPr>
          <w:rFonts w:ascii="Arial" w:hAnsi="Arial" w:cs="Arial"/>
          <w:color w:val="000000" w:themeColor="text1"/>
          <w:sz w:val="20"/>
          <w:szCs w:val="20"/>
        </w:rPr>
        <w:t>en</w:t>
      </w:r>
      <w:r w:rsidR="0060124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konkreten nadzor tudi pri rekonstrukcijah obstoječih objektov in </w:t>
      </w:r>
      <w:r w:rsidR="00601244" w:rsidRPr="00776D85">
        <w:rPr>
          <w:rFonts w:ascii="Arial" w:hAnsi="Arial" w:cs="Arial"/>
          <w:color w:val="000000" w:themeColor="text1"/>
          <w:sz w:val="20"/>
          <w:szCs w:val="20"/>
        </w:rPr>
        <w:t>novogradnj</w:t>
      </w:r>
      <w:r w:rsidR="00601244">
        <w:rPr>
          <w:rFonts w:ascii="Arial" w:hAnsi="Arial" w:cs="Arial"/>
          <w:color w:val="000000" w:themeColor="text1"/>
          <w:sz w:val="20"/>
          <w:szCs w:val="20"/>
        </w:rPr>
        <w:t>ah</w:t>
      </w:r>
      <w:r w:rsidR="007D6847" w:rsidRPr="00776D85">
        <w:rPr>
          <w:rFonts w:ascii="Arial" w:hAnsi="Arial" w:cs="Arial"/>
          <w:color w:val="000000" w:themeColor="text1"/>
          <w:sz w:val="20"/>
          <w:szCs w:val="20"/>
        </w:rPr>
        <w:t xml:space="preserve">. </w:t>
      </w:r>
      <w:r w:rsidR="001E34E1">
        <w:rPr>
          <w:rFonts w:ascii="Arial" w:hAnsi="Arial" w:cs="Arial"/>
          <w:color w:val="000000" w:themeColor="text1"/>
          <w:sz w:val="20"/>
          <w:szCs w:val="20"/>
        </w:rPr>
        <w:t>V NSIOS namreč o</w:t>
      </w:r>
      <w:r w:rsidR="007D6847" w:rsidRPr="00776D85">
        <w:rPr>
          <w:rFonts w:ascii="Arial" w:hAnsi="Arial" w:cs="Arial"/>
          <w:color w:val="000000" w:themeColor="text1"/>
          <w:sz w:val="20"/>
          <w:szCs w:val="20"/>
        </w:rPr>
        <w:t>pažajo,</w:t>
      </w:r>
      <w:r w:rsidRPr="00776D85">
        <w:rPr>
          <w:rFonts w:ascii="Arial" w:hAnsi="Arial" w:cs="Arial"/>
          <w:color w:val="000000" w:themeColor="text1"/>
          <w:sz w:val="20"/>
          <w:szCs w:val="20"/>
        </w:rPr>
        <w:t xml:space="preserve"> da se standard</w:t>
      </w:r>
      <w:r w:rsidR="00601244">
        <w:rPr>
          <w:rFonts w:ascii="Arial" w:hAnsi="Arial" w:cs="Arial"/>
          <w:color w:val="000000" w:themeColor="text1"/>
          <w:sz w:val="20"/>
          <w:szCs w:val="20"/>
        </w:rPr>
        <w:t>i</w:t>
      </w:r>
      <w:r w:rsidRPr="00776D85">
        <w:rPr>
          <w:rFonts w:ascii="Arial" w:hAnsi="Arial" w:cs="Arial"/>
          <w:color w:val="000000" w:themeColor="text1"/>
          <w:sz w:val="20"/>
          <w:szCs w:val="20"/>
        </w:rPr>
        <w:t xml:space="preserve"> dostopnosti v času izvedbe bodisi zaradi nevednosti ali </w:t>
      </w:r>
      <w:r w:rsidR="00601244">
        <w:rPr>
          <w:rFonts w:ascii="Arial" w:hAnsi="Arial" w:cs="Arial"/>
          <w:color w:val="000000" w:themeColor="text1"/>
          <w:sz w:val="20"/>
          <w:szCs w:val="20"/>
        </w:rPr>
        <w:t>česa drugega</w:t>
      </w:r>
      <w:r w:rsidRPr="00776D85">
        <w:rPr>
          <w:rFonts w:ascii="Arial" w:hAnsi="Arial" w:cs="Arial"/>
          <w:color w:val="000000" w:themeColor="text1"/>
          <w:sz w:val="20"/>
          <w:szCs w:val="20"/>
        </w:rPr>
        <w:t xml:space="preserve"> ne</w:t>
      </w:r>
      <w:r w:rsidR="00601244">
        <w:rPr>
          <w:rFonts w:ascii="Arial" w:hAnsi="Arial" w:cs="Arial"/>
          <w:color w:val="000000" w:themeColor="text1"/>
          <w:sz w:val="20"/>
          <w:szCs w:val="20"/>
        </w:rPr>
        <w:t xml:space="preserve"> </w:t>
      </w:r>
      <w:r w:rsidRPr="00776D85">
        <w:rPr>
          <w:rFonts w:ascii="Arial" w:hAnsi="Arial" w:cs="Arial"/>
          <w:color w:val="000000" w:themeColor="text1"/>
          <w:sz w:val="20"/>
          <w:szCs w:val="20"/>
        </w:rPr>
        <w:t>upošteva</w:t>
      </w:r>
      <w:r w:rsidR="00601244">
        <w:rPr>
          <w:rFonts w:ascii="Arial" w:hAnsi="Arial" w:cs="Arial"/>
          <w:color w:val="000000" w:themeColor="text1"/>
          <w:sz w:val="20"/>
          <w:szCs w:val="20"/>
        </w:rPr>
        <w:t>jo</w:t>
      </w:r>
      <w:r w:rsidRPr="00776D85">
        <w:rPr>
          <w:rFonts w:ascii="Arial" w:hAnsi="Arial" w:cs="Arial"/>
          <w:color w:val="000000" w:themeColor="text1"/>
          <w:sz w:val="20"/>
          <w:szCs w:val="20"/>
        </w:rPr>
        <w:t>.</w:t>
      </w:r>
    </w:p>
    <w:p w14:paraId="30B383C3" w14:textId="6D0FFA79"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Potreben je večji posluh pri prilagoditvah stanovanjskih objektov tudi </w:t>
      </w:r>
      <w:r w:rsidR="00601244">
        <w:rPr>
          <w:rFonts w:ascii="Arial" w:hAnsi="Arial" w:cs="Arial"/>
          <w:color w:val="000000" w:themeColor="text1"/>
          <w:sz w:val="20"/>
          <w:szCs w:val="20"/>
        </w:rPr>
        <w:t>na področju</w:t>
      </w:r>
      <w:r w:rsidRPr="00776D85">
        <w:rPr>
          <w:rFonts w:ascii="Arial" w:hAnsi="Arial" w:cs="Arial"/>
          <w:color w:val="000000" w:themeColor="text1"/>
          <w:sz w:val="20"/>
          <w:szCs w:val="20"/>
        </w:rPr>
        <w:t xml:space="preserve"> finančnih vzpodbud. Večkrat se invalidi ne </w:t>
      </w:r>
      <w:r w:rsidR="001E34E1">
        <w:rPr>
          <w:rFonts w:ascii="Arial" w:hAnsi="Arial" w:cs="Arial"/>
          <w:color w:val="000000" w:themeColor="text1"/>
          <w:sz w:val="20"/>
          <w:szCs w:val="20"/>
        </w:rPr>
        <w:t>odločajo za</w:t>
      </w:r>
      <w:r w:rsidR="001E34E1" w:rsidRPr="00776D85">
        <w:rPr>
          <w:rFonts w:ascii="Arial" w:hAnsi="Arial" w:cs="Arial"/>
          <w:color w:val="000000" w:themeColor="text1"/>
          <w:sz w:val="20"/>
          <w:szCs w:val="20"/>
        </w:rPr>
        <w:t xml:space="preserve"> primern</w:t>
      </w:r>
      <w:r w:rsidR="001E34E1">
        <w:rPr>
          <w:rFonts w:ascii="Arial" w:hAnsi="Arial" w:cs="Arial"/>
          <w:color w:val="000000" w:themeColor="text1"/>
          <w:sz w:val="20"/>
          <w:szCs w:val="20"/>
        </w:rPr>
        <w:t>e</w:t>
      </w:r>
      <w:r w:rsidR="001E34E1"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prilagoditve zaradi finančnega primanjkljaja</w:t>
      </w:r>
      <w:r w:rsidR="007D6847" w:rsidRPr="00776D85">
        <w:rPr>
          <w:rFonts w:ascii="Arial" w:hAnsi="Arial" w:cs="Arial"/>
          <w:color w:val="000000" w:themeColor="text1"/>
          <w:sz w:val="20"/>
          <w:szCs w:val="20"/>
        </w:rPr>
        <w:t>. Življenje</w:t>
      </w:r>
      <w:r w:rsidRPr="00776D85">
        <w:rPr>
          <w:rFonts w:ascii="Arial" w:hAnsi="Arial" w:cs="Arial"/>
          <w:color w:val="000000" w:themeColor="text1"/>
          <w:sz w:val="20"/>
          <w:szCs w:val="20"/>
        </w:rPr>
        <w:t xml:space="preserve"> invalidov</w:t>
      </w:r>
      <w:r w:rsidR="007D6847" w:rsidRPr="00776D85">
        <w:rPr>
          <w:rFonts w:ascii="Arial" w:hAnsi="Arial" w:cs="Arial"/>
          <w:color w:val="000000" w:themeColor="text1"/>
          <w:sz w:val="20"/>
          <w:szCs w:val="20"/>
        </w:rPr>
        <w:t xml:space="preserve"> je</w:t>
      </w:r>
      <w:r w:rsidRPr="00776D85">
        <w:rPr>
          <w:rFonts w:ascii="Arial" w:hAnsi="Arial" w:cs="Arial"/>
          <w:color w:val="000000" w:themeColor="text1"/>
          <w:sz w:val="20"/>
          <w:szCs w:val="20"/>
        </w:rPr>
        <w:t xml:space="preserve"> v osnovi dražje, </w:t>
      </w:r>
      <w:r w:rsidR="00DE5E9F">
        <w:rPr>
          <w:rFonts w:ascii="Arial" w:hAnsi="Arial" w:cs="Arial"/>
          <w:color w:val="000000" w:themeColor="text1"/>
          <w:sz w:val="20"/>
          <w:szCs w:val="20"/>
        </w:rPr>
        <w:t xml:space="preserve">in </w:t>
      </w:r>
      <w:r w:rsidR="005874D5">
        <w:rPr>
          <w:rFonts w:ascii="Arial" w:hAnsi="Arial" w:cs="Arial"/>
          <w:color w:val="000000" w:themeColor="text1"/>
          <w:sz w:val="20"/>
          <w:szCs w:val="20"/>
        </w:rPr>
        <w:t xml:space="preserve">prav </w:t>
      </w:r>
      <w:r w:rsidRPr="00776D85">
        <w:rPr>
          <w:rFonts w:ascii="Arial" w:hAnsi="Arial" w:cs="Arial"/>
          <w:color w:val="000000" w:themeColor="text1"/>
          <w:sz w:val="20"/>
          <w:szCs w:val="20"/>
        </w:rPr>
        <w:t xml:space="preserve">iz teh razlogov bi bilo </w:t>
      </w:r>
      <w:r w:rsidR="005874D5">
        <w:rPr>
          <w:rFonts w:ascii="Arial" w:hAnsi="Arial" w:cs="Arial"/>
          <w:color w:val="000000" w:themeColor="text1"/>
          <w:sz w:val="20"/>
          <w:szCs w:val="20"/>
        </w:rPr>
        <w:t xml:space="preserve">treba </w:t>
      </w:r>
      <w:r w:rsidRPr="00776D85">
        <w:rPr>
          <w:rFonts w:ascii="Arial" w:hAnsi="Arial" w:cs="Arial"/>
          <w:color w:val="000000" w:themeColor="text1"/>
          <w:sz w:val="20"/>
          <w:szCs w:val="20"/>
        </w:rPr>
        <w:t>zagotoviti finančna sredstva za sofinanciranje prilagoditve v domačem okolju.</w:t>
      </w:r>
    </w:p>
    <w:p w14:paraId="3A637CCC" w14:textId="109E0E7E" w:rsidR="003B04D5"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Na </w:t>
      </w:r>
      <w:r w:rsidR="00CF257C" w:rsidRPr="00776D85">
        <w:rPr>
          <w:rFonts w:ascii="Arial" w:hAnsi="Arial" w:cs="Arial"/>
          <w:color w:val="000000" w:themeColor="text1"/>
          <w:sz w:val="20"/>
          <w:szCs w:val="20"/>
        </w:rPr>
        <w:t>MSP</w:t>
      </w:r>
      <w:r w:rsidRPr="00776D85">
        <w:rPr>
          <w:rFonts w:ascii="Arial" w:hAnsi="Arial" w:cs="Arial"/>
          <w:color w:val="000000" w:themeColor="text1"/>
          <w:sz w:val="20"/>
          <w:szCs w:val="20"/>
        </w:rPr>
        <w:t xml:space="preserve"> so poslali več pozivov, </w:t>
      </w:r>
      <w:r w:rsidR="00922854">
        <w:rPr>
          <w:rFonts w:ascii="Arial" w:hAnsi="Arial" w:cs="Arial"/>
          <w:color w:val="000000" w:themeColor="text1"/>
          <w:sz w:val="20"/>
          <w:szCs w:val="20"/>
        </w:rPr>
        <w:t>naj</w:t>
      </w:r>
      <w:r w:rsidR="0092285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se v </w:t>
      </w:r>
      <w:r w:rsidR="00922854">
        <w:rPr>
          <w:rFonts w:ascii="Arial" w:hAnsi="Arial" w:cs="Arial"/>
          <w:color w:val="000000" w:themeColor="text1"/>
          <w:sz w:val="20"/>
          <w:szCs w:val="20"/>
        </w:rPr>
        <w:t>s</w:t>
      </w:r>
      <w:r w:rsidRPr="00776D85">
        <w:rPr>
          <w:rFonts w:ascii="Arial" w:hAnsi="Arial" w:cs="Arial"/>
          <w:color w:val="000000" w:themeColor="text1"/>
          <w:sz w:val="20"/>
          <w:szCs w:val="20"/>
        </w:rPr>
        <w:t>tanovanjski svet vključi tudi predstavnik invalidov.</w:t>
      </w:r>
      <w:r w:rsidR="007D6847" w:rsidRPr="00776D85">
        <w:rPr>
          <w:rFonts w:ascii="Arial" w:hAnsi="Arial" w:cs="Arial"/>
          <w:color w:val="000000" w:themeColor="text1"/>
          <w:sz w:val="20"/>
          <w:szCs w:val="20"/>
        </w:rPr>
        <w:t xml:space="preserve"> Ž</w:t>
      </w:r>
      <w:r w:rsidRPr="00776D85">
        <w:rPr>
          <w:rFonts w:ascii="Arial" w:hAnsi="Arial" w:cs="Arial"/>
          <w:color w:val="000000" w:themeColor="text1"/>
          <w:sz w:val="20"/>
          <w:szCs w:val="20"/>
        </w:rPr>
        <w:t xml:space="preserve">al ta ne prinaša dobrih </w:t>
      </w:r>
      <w:r w:rsidR="00922854">
        <w:rPr>
          <w:rFonts w:ascii="Arial" w:hAnsi="Arial" w:cs="Arial"/>
          <w:color w:val="000000" w:themeColor="text1"/>
          <w:sz w:val="20"/>
          <w:szCs w:val="20"/>
        </w:rPr>
        <w:t>novic</w:t>
      </w:r>
      <w:r w:rsidR="0092285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za invalide, saj se pojavlja stra</w:t>
      </w:r>
      <w:r w:rsidR="00DE5E9F">
        <w:rPr>
          <w:rFonts w:ascii="Arial" w:hAnsi="Arial" w:cs="Arial"/>
          <w:color w:val="000000" w:themeColor="text1"/>
          <w:sz w:val="20"/>
          <w:szCs w:val="20"/>
        </w:rPr>
        <w:t>h</w:t>
      </w:r>
      <w:r w:rsidRPr="00776D85">
        <w:rPr>
          <w:rFonts w:ascii="Arial" w:hAnsi="Arial" w:cs="Arial"/>
          <w:color w:val="000000" w:themeColor="text1"/>
          <w:sz w:val="20"/>
          <w:szCs w:val="20"/>
        </w:rPr>
        <w:t>, da bodo osebe, ki bodo pridobile status invalida</w:t>
      </w:r>
      <w:r w:rsidR="00922854">
        <w:rPr>
          <w:rFonts w:ascii="Arial" w:hAnsi="Arial" w:cs="Arial"/>
          <w:color w:val="000000" w:themeColor="text1"/>
          <w:sz w:val="20"/>
          <w:szCs w:val="20"/>
        </w:rPr>
        <w:t>,</w:t>
      </w:r>
      <w:r w:rsidRPr="00776D85">
        <w:rPr>
          <w:rFonts w:ascii="Arial" w:hAnsi="Arial" w:cs="Arial"/>
          <w:color w:val="000000" w:themeColor="text1"/>
          <w:sz w:val="20"/>
          <w:szCs w:val="20"/>
        </w:rPr>
        <w:t xml:space="preserve"> izgubile pravico do dostojne in primerne oskrbe glede na vrsto in obliko invalidnosti</w:t>
      </w:r>
      <w:r w:rsidR="008A4036" w:rsidRPr="00776D85">
        <w:rPr>
          <w:rFonts w:ascii="Arial" w:hAnsi="Arial" w:cs="Arial"/>
          <w:color w:val="000000" w:themeColor="text1"/>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4B13F6" w:rsidRPr="00776D85">
        <w:rPr>
          <w:rFonts w:ascii="Arial" w:hAnsi="Arial" w:cs="Arial"/>
          <w:color w:val="000000" w:themeColor="text1"/>
          <w:sz w:val="20"/>
          <w:szCs w:val="20"/>
        </w:rPr>
        <w:t xml:space="preserve">i 2.2, </w:t>
      </w:r>
      <w:r w:rsidR="005972F1" w:rsidRPr="00776D85">
        <w:rPr>
          <w:rFonts w:ascii="Arial" w:hAnsi="Arial" w:cs="Arial"/>
          <w:color w:val="000000" w:themeColor="text1"/>
          <w:sz w:val="20"/>
          <w:szCs w:val="20"/>
        </w:rPr>
        <w:t>2.</w:t>
      </w:r>
      <w:r w:rsidR="004B13F6" w:rsidRPr="00776D85">
        <w:rPr>
          <w:rFonts w:ascii="Arial" w:hAnsi="Arial" w:cs="Arial"/>
          <w:color w:val="000000" w:themeColor="text1"/>
          <w:sz w:val="20"/>
          <w:szCs w:val="20"/>
        </w:rPr>
        <w:t>4,</w:t>
      </w:r>
      <w:r w:rsidR="005972F1" w:rsidRPr="00776D85">
        <w:rPr>
          <w:rFonts w:ascii="Arial" w:hAnsi="Arial" w:cs="Arial"/>
          <w:color w:val="000000" w:themeColor="text1"/>
          <w:sz w:val="20"/>
          <w:szCs w:val="20"/>
        </w:rPr>
        <w:t xml:space="preserve"> 2.7</w:t>
      </w:r>
      <w:r w:rsidR="004B13F6" w:rsidRPr="00776D85">
        <w:rPr>
          <w:rFonts w:ascii="Arial" w:hAnsi="Arial" w:cs="Arial"/>
          <w:color w:val="000000" w:themeColor="text1"/>
          <w:sz w:val="20"/>
          <w:szCs w:val="20"/>
        </w:rPr>
        <w:t>, 2.8</w:t>
      </w:r>
      <w:r w:rsidR="005079D1">
        <w:rPr>
          <w:rFonts w:ascii="Arial" w:hAnsi="Arial" w:cs="Arial"/>
          <w:color w:val="000000" w:themeColor="text1"/>
          <w:sz w:val="20"/>
          <w:szCs w:val="20"/>
        </w:rPr>
        <w:t xml:space="preserve"> in</w:t>
      </w:r>
      <w:r w:rsidR="004B13F6" w:rsidRPr="00776D85">
        <w:rPr>
          <w:rFonts w:ascii="Arial" w:hAnsi="Arial" w:cs="Arial"/>
          <w:color w:val="000000" w:themeColor="text1"/>
          <w:sz w:val="20"/>
          <w:szCs w:val="20"/>
        </w:rPr>
        <w:t xml:space="preserve"> 2.9</w:t>
      </w:r>
      <w:r w:rsidR="005972F1" w:rsidRPr="00776D85">
        <w:rPr>
          <w:rFonts w:ascii="Arial" w:hAnsi="Arial" w:cs="Arial"/>
          <w:color w:val="000000" w:themeColor="text1"/>
          <w:sz w:val="20"/>
          <w:szCs w:val="20"/>
        </w:rPr>
        <w:t>)</w:t>
      </w:r>
      <w:r w:rsidR="008A4036" w:rsidRPr="00776D85">
        <w:rPr>
          <w:rFonts w:ascii="Arial" w:hAnsi="Arial" w:cs="Arial"/>
          <w:color w:val="000000" w:themeColor="text1"/>
          <w:sz w:val="20"/>
          <w:szCs w:val="20"/>
        </w:rPr>
        <w:t>.</w:t>
      </w:r>
    </w:p>
    <w:p w14:paraId="35325E85" w14:textId="24343F85" w:rsidR="00C96681" w:rsidRPr="00776D85" w:rsidRDefault="004F4635" w:rsidP="00C96681">
      <w:pPr>
        <w:pStyle w:val="IRSSVNaslov2"/>
        <w:spacing w:before="120" w:after="120"/>
        <w:jc w:val="left"/>
        <w:rPr>
          <w:color w:val="000000" w:themeColor="text1"/>
        </w:rPr>
      </w:pPr>
      <w:bookmarkStart w:id="39" w:name="_Hlk35380921"/>
      <w:r w:rsidRPr="00776D85">
        <w:rPr>
          <w:color w:val="000000" w:themeColor="text1"/>
        </w:rPr>
        <w:br w:type="page"/>
      </w:r>
      <w:bookmarkStart w:id="40" w:name="_Toc196828663"/>
      <w:r w:rsidR="00F6555E" w:rsidRPr="00776D85">
        <w:rPr>
          <w:color w:val="000000" w:themeColor="text1"/>
        </w:rPr>
        <w:lastRenderedPageBreak/>
        <w:t xml:space="preserve">3. </w:t>
      </w:r>
      <w:r w:rsidR="00A050C1" w:rsidRPr="00776D85">
        <w:rPr>
          <w:color w:val="000000" w:themeColor="text1"/>
        </w:rPr>
        <w:t>CILJ</w:t>
      </w:r>
      <w:r w:rsidR="00F6555E" w:rsidRPr="00776D85">
        <w:rPr>
          <w:color w:val="000000" w:themeColor="text1"/>
        </w:rPr>
        <w:t>: DOSTOPNOST</w:t>
      </w:r>
      <w:bookmarkEnd w:id="40"/>
    </w:p>
    <w:p w14:paraId="67F3D957" w14:textId="77777777" w:rsidR="00C96681" w:rsidRPr="00776D85" w:rsidRDefault="007B3A39"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5CFAC45F" w14:textId="112B3F84" w:rsidR="00C96681" w:rsidRPr="00776D85" w:rsidRDefault="007A4F14" w:rsidP="00C96681">
      <w:pPr>
        <w:numPr>
          <w:ilvl w:val="12"/>
          <w:numId w:val="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Dostopnost je širok </w:t>
      </w:r>
      <w:r w:rsidR="00934F25" w:rsidRPr="00776D85">
        <w:rPr>
          <w:rFonts w:ascii="Arial" w:hAnsi="Arial" w:cs="Arial"/>
          <w:color w:val="000000" w:themeColor="text1"/>
          <w:sz w:val="20"/>
          <w:szCs w:val="20"/>
        </w:rPr>
        <w:t>izraz</w:t>
      </w:r>
      <w:r w:rsidRPr="00776D85">
        <w:rPr>
          <w:rFonts w:ascii="Arial" w:hAnsi="Arial" w:cs="Arial"/>
          <w:color w:val="000000" w:themeColor="text1"/>
          <w:sz w:val="20"/>
          <w:szCs w:val="20"/>
        </w:rPr>
        <w:t>, ki ne obsega le dostopa do grajenega okolja in odprave arhitektonskih ovir, temveč tudi dostop do informacij oziroma komunikacij</w:t>
      </w:r>
      <w:r w:rsidR="00DE5E9F">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DE5E9F">
        <w:rPr>
          <w:rFonts w:ascii="Arial" w:hAnsi="Arial" w:cs="Arial"/>
          <w:color w:val="000000" w:themeColor="text1"/>
          <w:sz w:val="20"/>
          <w:szCs w:val="20"/>
        </w:rPr>
        <w:t xml:space="preserve">kar </w:t>
      </w:r>
      <w:r w:rsidRPr="00776D85">
        <w:rPr>
          <w:rFonts w:ascii="Arial" w:hAnsi="Arial" w:cs="Arial"/>
          <w:color w:val="000000" w:themeColor="text1"/>
          <w:sz w:val="20"/>
          <w:szCs w:val="20"/>
        </w:rPr>
        <w:t>omogoča invalidu vključitev v širše družbeno okolje oziroma v vse sfere človekovega življenja, kot so na primer izobraževanje, zaposlovanje, vključevanje v politično, športno in kulturno življenje ter dostopnost do zdravstvenih, socialnih in drugih storitev. Dostopnost daje invalidu možnost vključevanja v socialno, ekonomsko in politično življenje.</w:t>
      </w:r>
    </w:p>
    <w:p w14:paraId="5A0F21E2" w14:textId="59734E7D" w:rsidR="00C96681" w:rsidRPr="00776D85" w:rsidRDefault="007A4F14" w:rsidP="00C96681">
      <w:pPr>
        <w:numPr>
          <w:ilvl w:val="12"/>
          <w:numId w:val="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Vlada Republike Slovenije je 27. maja 2021 sprejel</w:t>
      </w:r>
      <w:r w:rsidR="00934F25" w:rsidRPr="00776D85">
        <w:rPr>
          <w:rFonts w:ascii="Arial" w:hAnsi="Arial" w:cs="Arial"/>
          <w:color w:val="000000" w:themeColor="text1"/>
          <w:sz w:val="20"/>
          <w:szCs w:val="20"/>
        </w:rPr>
        <w:t>a</w:t>
      </w:r>
      <w:r w:rsidRPr="00776D85">
        <w:rPr>
          <w:rFonts w:ascii="Arial" w:hAnsi="Arial" w:cs="Arial"/>
          <w:color w:val="000000" w:themeColor="text1"/>
          <w:sz w:val="20"/>
          <w:szCs w:val="20"/>
        </w:rPr>
        <w:t xml:space="preserve"> ustavni zakon, po katerem je ustava v 62.a členu dopolnjena s pravico do uporabe in razvoja slovenskega znakovnega jezika. Določa pa tudi, da svobodno uporabo in razvoj jezika gluhoslepih ureja zakon. Zagotovljena sta svobodna uporaba in razvoj slovenskega znakovnega jezika. Na območjih občin, </w:t>
      </w:r>
      <w:r w:rsidR="00A165D6">
        <w:rPr>
          <w:rFonts w:ascii="Arial" w:hAnsi="Arial" w:cs="Arial"/>
          <w:color w:val="000000" w:themeColor="text1"/>
          <w:sz w:val="20"/>
          <w:szCs w:val="20"/>
        </w:rPr>
        <w:t>v katerih</w:t>
      </w:r>
      <w:r w:rsidR="00A165D6"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sta uradna jezika tudi italijanščina ali madžarščina, je zagotovljena svobodna uporaba italijanskega in madžarskega znakovnega jezika. Uporaba teh jezikov in položaj njihovih uporabnikov ter svobodna uporaba in razvoj jezika gluhoslepih </w:t>
      </w:r>
      <w:r w:rsidR="00934F25" w:rsidRPr="00776D85">
        <w:rPr>
          <w:rFonts w:ascii="Arial" w:hAnsi="Arial" w:cs="Arial"/>
          <w:color w:val="000000" w:themeColor="text1"/>
          <w:sz w:val="20"/>
          <w:szCs w:val="20"/>
        </w:rPr>
        <w:t>so</w:t>
      </w:r>
      <w:r w:rsidRPr="00776D85">
        <w:rPr>
          <w:rFonts w:ascii="Arial" w:hAnsi="Arial" w:cs="Arial"/>
          <w:color w:val="000000" w:themeColor="text1"/>
          <w:sz w:val="20"/>
          <w:szCs w:val="20"/>
        </w:rPr>
        <w:t xml:space="preserve"> zakonsko urejen</w:t>
      </w:r>
      <w:r w:rsidR="00934F25" w:rsidRPr="00776D85">
        <w:rPr>
          <w:rFonts w:ascii="Arial" w:hAnsi="Arial" w:cs="Arial"/>
          <w:color w:val="000000" w:themeColor="text1"/>
          <w:sz w:val="20"/>
          <w:szCs w:val="20"/>
        </w:rPr>
        <w:t>i</w:t>
      </w:r>
      <w:r w:rsidRPr="00776D85">
        <w:rPr>
          <w:rFonts w:ascii="Arial" w:hAnsi="Arial" w:cs="Arial"/>
          <w:color w:val="000000" w:themeColor="text1"/>
          <w:sz w:val="20"/>
          <w:szCs w:val="20"/>
        </w:rPr>
        <w:t>.</w:t>
      </w:r>
    </w:p>
    <w:p w14:paraId="7AD2D78D" w14:textId="1B4C52BF" w:rsidR="007A4F14" w:rsidRPr="00776D85" w:rsidRDefault="007A4F14"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40B6E4FC" w14:textId="77777777" w:rsidR="00E510D3" w:rsidRPr="00776D85" w:rsidRDefault="00E510D3" w:rsidP="00E510D3">
      <w:pPr>
        <w:pStyle w:val="Odstavekseznama"/>
        <w:numPr>
          <w:ilvl w:val="0"/>
          <w:numId w:val="79"/>
        </w:numPr>
        <w:spacing w:before="120" w:after="120"/>
        <w:contextualSpacing w:val="0"/>
        <w:rPr>
          <w:rFonts w:ascii="Arial" w:hAnsi="Arial" w:cs="Arial"/>
          <w:vanish/>
          <w:color w:val="000000" w:themeColor="text1"/>
          <w:sz w:val="20"/>
          <w:szCs w:val="20"/>
        </w:rPr>
      </w:pPr>
    </w:p>
    <w:p w14:paraId="7254EDA6" w14:textId="77777777" w:rsidR="00E510D3" w:rsidRPr="00776D85" w:rsidRDefault="00E510D3" w:rsidP="00E510D3">
      <w:pPr>
        <w:pStyle w:val="Odstavekseznama"/>
        <w:numPr>
          <w:ilvl w:val="0"/>
          <w:numId w:val="79"/>
        </w:numPr>
        <w:spacing w:before="120" w:after="120"/>
        <w:contextualSpacing w:val="0"/>
        <w:rPr>
          <w:rFonts w:ascii="Arial" w:hAnsi="Arial" w:cs="Arial"/>
          <w:vanish/>
          <w:color w:val="000000" w:themeColor="text1"/>
          <w:sz w:val="20"/>
          <w:szCs w:val="20"/>
        </w:rPr>
      </w:pPr>
    </w:p>
    <w:p w14:paraId="05A439A8" w14:textId="437B756F" w:rsidR="007A4F14" w:rsidRPr="00776D85" w:rsidRDefault="007A4F14" w:rsidP="00E510D3">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uresničevanje </w:t>
      </w:r>
      <w:r w:rsidRPr="00776D85">
        <w:rPr>
          <w:rFonts w:ascii="Arial" w:hAnsi="Arial" w:cs="Arial"/>
          <w:snapToGrid w:val="0"/>
          <w:color w:val="000000" w:themeColor="text1"/>
          <w:sz w:val="20"/>
          <w:szCs w:val="20"/>
        </w:rPr>
        <w:t>Direktive (EU) 2019/882 o zahtevah glede dostopnosti za proizvode in storitve;</w:t>
      </w:r>
    </w:p>
    <w:p w14:paraId="08449835"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 xml:space="preserve">zagotavljanje mogoče dostopnosti do prevoza (v Sloveniji do krajev prometnega območja, na katerem je vzpostavljen javni potniški promet, </w:t>
      </w:r>
      <w:r w:rsidRPr="00776D85">
        <w:rPr>
          <w:rFonts w:ascii="Arial" w:hAnsi="Arial" w:cs="Arial"/>
          <w:color w:val="000000" w:themeColor="text1"/>
          <w:sz w:val="20"/>
          <w:szCs w:val="20"/>
        </w:rPr>
        <w:t>vsak dan v tednu in do taksijev) – vstop, izstop, slušno in vidno obveščanje ter po potrebi spremstvo;</w:t>
      </w:r>
    </w:p>
    <w:p w14:paraId="4A8FE93E"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zagotavljanje dostopnosti do grajenega okolja ali do vseh objektov v javni rabi</w:t>
      </w:r>
      <w:r w:rsidRPr="00776D85">
        <w:rPr>
          <w:rFonts w:ascii="Arial" w:hAnsi="Arial" w:cs="Arial"/>
          <w:color w:val="000000" w:themeColor="text1"/>
          <w:sz w:val="20"/>
          <w:szCs w:val="20"/>
        </w:rPr>
        <w:t>;</w:t>
      </w:r>
    </w:p>
    <w:p w14:paraId="0DF3CE03" w14:textId="7BF4C333"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zagotavljanje dostopnosti do informacij in komunikacij (</w:t>
      </w:r>
      <w:r w:rsidRPr="00776D85">
        <w:rPr>
          <w:rFonts w:ascii="Arial" w:hAnsi="Arial" w:cs="Arial"/>
          <w:color w:val="000000" w:themeColor="text1"/>
          <w:sz w:val="20"/>
          <w:szCs w:val="20"/>
        </w:rPr>
        <w:t xml:space="preserve">prilagoditev gradiva v zvezi z odločanjem na državni in lokalni ravni v lahko berljivo tehniko; uporaba slovenskega znakovnega jezika za gluhe ter zagotavljanje branja podnapisov in opisovanja dogajanja na zaslonu za slepe, polno dostopnost TV vsebin morajo zagotavljati javna RTV ter operaterji in komercialne TV; spodbujanje e-dostopnosti in uporabe druge informacijsko-komunikacijske tehnologije; spodbujanje proizvajalcev, da svoje izdelke opremijo z </w:t>
      </w:r>
      <w:r w:rsidR="00934F25" w:rsidRPr="00776D85">
        <w:rPr>
          <w:rFonts w:ascii="Arial" w:hAnsi="Arial" w:cs="Arial"/>
          <w:color w:val="000000" w:themeColor="text1"/>
          <w:sz w:val="20"/>
          <w:szCs w:val="20"/>
        </w:rPr>
        <w:t>b</w:t>
      </w:r>
      <w:r w:rsidRPr="00776D85">
        <w:rPr>
          <w:rFonts w:ascii="Arial" w:hAnsi="Arial" w:cs="Arial"/>
          <w:color w:val="000000" w:themeColor="text1"/>
          <w:sz w:val="20"/>
          <w:szCs w:val="20"/>
        </w:rPr>
        <w:t xml:space="preserve">rajevo pisavo; ohranjanje relejnih centrov za senzorno in komunikacijsko ovirane invalide, to je centrov, ki skrbijo za </w:t>
      </w:r>
      <w:r w:rsidR="00A165D6">
        <w:rPr>
          <w:rFonts w:ascii="Arial" w:hAnsi="Arial" w:cs="Arial"/>
          <w:color w:val="000000" w:themeColor="text1"/>
          <w:sz w:val="20"/>
          <w:szCs w:val="20"/>
        </w:rPr>
        <w:t>sporoč</w:t>
      </w:r>
      <w:r w:rsidR="00A165D6" w:rsidRPr="00776D85">
        <w:rPr>
          <w:rFonts w:ascii="Arial" w:hAnsi="Arial" w:cs="Arial"/>
          <w:color w:val="000000" w:themeColor="text1"/>
          <w:sz w:val="20"/>
          <w:szCs w:val="20"/>
        </w:rPr>
        <w:t xml:space="preserve">anje </w:t>
      </w:r>
      <w:r w:rsidRPr="00776D85">
        <w:rPr>
          <w:rFonts w:ascii="Arial" w:hAnsi="Arial" w:cs="Arial"/>
          <w:color w:val="000000" w:themeColor="text1"/>
          <w:sz w:val="20"/>
          <w:szCs w:val="20"/>
        </w:rPr>
        <w:t>informacij med gluhim/naglušnim in drugimi osebami</w:t>
      </w:r>
      <w:r w:rsidR="001D2A75">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1D2A75" w:rsidRPr="00776D85">
        <w:rPr>
          <w:rFonts w:ascii="Arial" w:hAnsi="Arial" w:cs="Arial"/>
          <w:color w:val="000000" w:themeColor="text1"/>
          <w:sz w:val="20"/>
          <w:szCs w:val="20"/>
        </w:rPr>
        <w:t>zagotavlja</w:t>
      </w:r>
      <w:r w:rsidR="001D2A75">
        <w:rPr>
          <w:rFonts w:ascii="Arial" w:hAnsi="Arial" w:cs="Arial"/>
          <w:color w:val="000000" w:themeColor="text1"/>
          <w:sz w:val="20"/>
          <w:szCs w:val="20"/>
        </w:rPr>
        <w:t>nje</w:t>
      </w:r>
      <w:r w:rsidR="001D2A75"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osebam z gluhoslepoto dostop do informacij</w:t>
      </w:r>
      <w:r w:rsidR="001D2A75" w:rsidRPr="001D2A75">
        <w:rPr>
          <w:rFonts w:ascii="Arial" w:hAnsi="Arial" w:cs="Arial"/>
          <w:color w:val="000000" w:themeColor="text1"/>
          <w:sz w:val="20"/>
          <w:szCs w:val="20"/>
        </w:rPr>
        <w:t xml:space="preserve"> </w:t>
      </w:r>
      <w:r w:rsidR="001D2A75" w:rsidRPr="00776D85">
        <w:rPr>
          <w:rFonts w:ascii="Arial" w:hAnsi="Arial" w:cs="Arial"/>
          <w:color w:val="000000" w:themeColor="text1"/>
          <w:sz w:val="20"/>
          <w:szCs w:val="20"/>
        </w:rPr>
        <w:t>s pomočjo tolmačev za gluhoslepoto</w:t>
      </w:r>
      <w:r w:rsidRPr="00776D85">
        <w:rPr>
          <w:rFonts w:ascii="Arial" w:hAnsi="Arial" w:cs="Arial"/>
          <w:color w:val="000000" w:themeColor="text1"/>
          <w:sz w:val="20"/>
          <w:szCs w:val="20"/>
        </w:rPr>
        <w:t>);</w:t>
      </w:r>
    </w:p>
    <w:p w14:paraId="5D32FE70"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bCs/>
          <w:color w:val="000000" w:themeColor="text1"/>
          <w:sz w:val="20"/>
          <w:szCs w:val="20"/>
        </w:rPr>
        <w:t>zagotavljanje dostopnosti do turističnih programov za funkcionalno ovirane osebe, spodbujanje turističnih agencij k oblikovanju turističnih dejavnosti za invalide;</w:t>
      </w:r>
    </w:p>
    <w:p w14:paraId="0857F51E" w14:textId="1A30D691"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varnostnih zahtev za osebe z zmanjšano mobilnostjo na potniških ladjah in hitrih potniških plovilih v skladu z Direktivo 2009/45/ES Evropskega </w:t>
      </w:r>
      <w:r w:rsidR="001D2A75">
        <w:rPr>
          <w:rFonts w:ascii="Arial" w:hAnsi="Arial" w:cs="Arial"/>
          <w:color w:val="000000" w:themeColor="text1"/>
          <w:sz w:val="20"/>
          <w:szCs w:val="20"/>
        </w:rPr>
        <w:t>p</w:t>
      </w:r>
      <w:r w:rsidRPr="00776D85">
        <w:rPr>
          <w:rFonts w:ascii="Arial" w:hAnsi="Arial" w:cs="Arial"/>
          <w:color w:val="000000" w:themeColor="text1"/>
          <w:sz w:val="20"/>
          <w:szCs w:val="20"/>
        </w:rPr>
        <w:t xml:space="preserve">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ki je bila spremenjena z Delegirano </w:t>
      </w:r>
      <w:r w:rsidR="00934F25" w:rsidRPr="00776D85">
        <w:rPr>
          <w:rFonts w:ascii="Arial" w:hAnsi="Arial" w:cs="Arial"/>
          <w:color w:val="000000" w:themeColor="text1"/>
          <w:sz w:val="20"/>
          <w:szCs w:val="20"/>
        </w:rPr>
        <w:t>u</w:t>
      </w:r>
      <w:r w:rsidRPr="00776D85">
        <w:rPr>
          <w:rFonts w:ascii="Arial" w:hAnsi="Arial" w:cs="Arial"/>
          <w:color w:val="000000" w:themeColor="text1"/>
          <w:sz w:val="20"/>
          <w:szCs w:val="20"/>
        </w:rPr>
        <w:t>redbo Komisije (EU) 2020/411 z dne 19. novembra 2019 o spremembi Direktive 2009/45/ES Evropskega parlamenta in Sveta o varnostnih predpisih in standardih za potniške ladje glede varnostnih zahtev za potniške ladje, ki opravljajo notranja potovanja (UL L št. 83 z dne 19.</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3.</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2020, str. 1),</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ki določa posebne zahteve za potniške ladje</w:t>
      </w:r>
      <w:r w:rsidR="00A165D6">
        <w:rPr>
          <w:rFonts w:ascii="Arial" w:hAnsi="Arial" w:cs="Arial"/>
          <w:color w:val="000000" w:themeColor="text1"/>
          <w:sz w:val="20"/>
          <w:szCs w:val="20"/>
        </w:rPr>
        <w:t>,</w:t>
      </w:r>
      <w:r w:rsidRPr="00776D85">
        <w:rPr>
          <w:rFonts w:ascii="Arial" w:hAnsi="Arial" w:cs="Arial"/>
          <w:color w:val="000000" w:themeColor="text1"/>
          <w:sz w:val="20"/>
          <w:szCs w:val="20"/>
        </w:rPr>
        <w:t xml:space="preserve"> ter Uredba (EU) št. 1177/2010 Evropskega parlamenta in Sveta z dne 24. novembra 2010 </w:t>
      </w:r>
      <w:r w:rsidR="001D2A75">
        <w:rPr>
          <w:rFonts w:ascii="Arial" w:hAnsi="Arial" w:cs="Arial"/>
          <w:color w:val="000000" w:themeColor="text1"/>
          <w:sz w:val="20"/>
          <w:szCs w:val="20"/>
        </w:rPr>
        <w:t xml:space="preserve">o </w:t>
      </w:r>
      <w:r w:rsidRPr="00776D85">
        <w:rPr>
          <w:rFonts w:ascii="Arial" w:hAnsi="Arial" w:cs="Arial"/>
          <w:color w:val="000000" w:themeColor="text1"/>
          <w:sz w:val="20"/>
          <w:szCs w:val="20"/>
        </w:rPr>
        <w:t>pravicah potnikov med potovanjem po morju in celinskih plovnih poteh ter spremembi Uredbe (ES) št. 2006/2004</w:t>
      </w:r>
      <w:r w:rsidR="001D2A75">
        <w:rPr>
          <w:rFonts w:ascii="Arial" w:hAnsi="Arial" w:cs="Arial"/>
          <w:color w:val="000000" w:themeColor="text1"/>
          <w:sz w:val="20"/>
          <w:szCs w:val="20"/>
        </w:rPr>
        <w:t>;</w:t>
      </w:r>
      <w:r w:rsidRPr="00776D85">
        <w:rPr>
          <w:rFonts w:ascii="Arial" w:hAnsi="Arial" w:cs="Arial"/>
          <w:color w:val="000000" w:themeColor="text1"/>
          <w:sz w:val="20"/>
          <w:szCs w:val="20"/>
        </w:rPr>
        <w:t xml:space="preserve">  </w:t>
      </w:r>
    </w:p>
    <w:p w14:paraId="31633EFD"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varnosti na vseh področjih dostopnosti;</w:t>
      </w:r>
    </w:p>
    <w:p w14:paraId="47744780" w14:textId="3D284EFD"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lastRenderedPageBreak/>
        <w:t>zagotavljanje dostopnosti v različnih dostopnih formatih za invalide do klicnih številk v sili 112 in 113</w:t>
      </w:r>
      <w:r w:rsidR="001D2A75">
        <w:rPr>
          <w:rFonts w:ascii="Arial" w:hAnsi="Arial" w:cs="Arial"/>
          <w:color w:val="000000" w:themeColor="text1"/>
          <w:sz w:val="20"/>
          <w:szCs w:val="20"/>
        </w:rPr>
        <w:t>;</w:t>
      </w:r>
    </w:p>
    <w:p w14:paraId="6A521611" w14:textId="77777777" w:rsidR="00C96681"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da se v redne programe izobraževanja, predvsem visokošolskega, vključujejo teme o dostopnosti grajenega okolja in informacij za invalide in druge funkcionalno ovirane osebe.</w:t>
      </w:r>
    </w:p>
    <w:p w14:paraId="58B04ADE" w14:textId="4D3A990B" w:rsidR="0082060A" w:rsidRPr="00776D85" w:rsidRDefault="0082060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tretjega cilja</w:t>
      </w:r>
    </w:p>
    <w:p w14:paraId="398027D9" w14:textId="48F9E4A1"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bili sprejeti številni ukrepi za izboljšanje dostopnosti za invalide. Zakon o dostopnosti proizvodov in storitev </w:t>
      </w:r>
      <w:r w:rsidR="006019CE">
        <w:rPr>
          <w:rFonts w:ascii="Arial" w:hAnsi="Arial" w:cs="Arial"/>
          <w:bCs/>
          <w:snapToGrid w:val="0"/>
          <w:color w:val="000000" w:themeColor="text1"/>
          <w:sz w:val="20"/>
          <w:szCs w:val="20"/>
        </w:rPr>
        <w:t xml:space="preserve">za invalide </w:t>
      </w:r>
      <w:r w:rsidRPr="00776D85">
        <w:rPr>
          <w:rFonts w:ascii="Arial" w:hAnsi="Arial" w:cs="Arial"/>
          <w:bCs/>
          <w:snapToGrid w:val="0"/>
          <w:color w:val="000000" w:themeColor="text1"/>
          <w:sz w:val="20"/>
          <w:szCs w:val="20"/>
        </w:rPr>
        <w:t xml:space="preserve">ter Pravilnik </w:t>
      </w:r>
      <w:bookmarkStart w:id="41" w:name="_Hlk199228397"/>
      <w:r w:rsidR="006019CE">
        <w:rPr>
          <w:rFonts w:ascii="Arial" w:hAnsi="Arial" w:cs="Arial"/>
          <w:bCs/>
          <w:snapToGrid w:val="0"/>
          <w:color w:val="000000" w:themeColor="text1"/>
          <w:sz w:val="20"/>
          <w:szCs w:val="20"/>
        </w:rPr>
        <w:t xml:space="preserve">o dostopnosti proizvodov za invalide, o označevanju in postopku ugotavljanja skladnosti </w:t>
      </w:r>
      <w:bookmarkEnd w:id="41"/>
      <w:r w:rsidRPr="00776D85">
        <w:rPr>
          <w:rFonts w:ascii="Arial" w:hAnsi="Arial" w:cs="Arial"/>
          <w:bCs/>
          <w:snapToGrid w:val="0"/>
          <w:color w:val="000000" w:themeColor="text1"/>
          <w:sz w:val="20"/>
          <w:szCs w:val="20"/>
        </w:rPr>
        <w:t>določata standarde, ki bodo začeli veljati leta 2025. Invalidi so oproščeni plačila turistične takse, nastanitveni objekti pa morajo biti prilagojeni, čeprav so nekateri kriteriji izbirni. Pravilnik za medije zagotavlja dostopnost avdiovizualnih storitev, vključno s podnapisi in znakovnim jezikom. Kulturne vsebine bodo dostopne širšim skupinam, tudi z razvojem tehnologij za podnaslavljanje. Novela zakona o prevozih omogoča brezplačen prevoz za invalide in njihove spremljevalce, medtem ko so v Resolucij</w:t>
      </w:r>
      <w:r w:rsidR="00A165D6">
        <w:rPr>
          <w:rFonts w:ascii="Arial" w:hAnsi="Arial" w:cs="Arial"/>
          <w:bCs/>
          <w:snapToGrid w:val="0"/>
          <w:color w:val="000000" w:themeColor="text1"/>
          <w:sz w:val="20"/>
          <w:szCs w:val="20"/>
        </w:rPr>
        <w:t>o</w:t>
      </w:r>
      <w:r w:rsidRPr="00776D85">
        <w:rPr>
          <w:rFonts w:ascii="Arial" w:hAnsi="Arial" w:cs="Arial"/>
          <w:bCs/>
          <w:snapToGrid w:val="0"/>
          <w:color w:val="000000" w:themeColor="text1"/>
          <w:sz w:val="20"/>
          <w:szCs w:val="20"/>
        </w:rPr>
        <w:t xml:space="preserve"> o zaščiti in reševanju smiselno vključeni ukrepi za invalide v primeru nesreč. Nacionalni načrt za železnice zagotavlja dostopnost postaj za invalide, vključno z dvigali, parkirišči in označevanjem ovir. Hkrati pa so v pripravi še dodatni ukrepi za izboljšanje dostopnosti, vključno z zakonodajnimi spremembami in novimi pravilniki, ki bodo uredili področja elektronskih komunikacijskih storitev, nastanitvenih objektov in železniških postaj.</w:t>
      </w:r>
    </w:p>
    <w:p w14:paraId="0FFFB42E" w14:textId="77777777"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bili izvedeni številni projekti za izboljšanje dostopnosti. </w:t>
      </w:r>
      <w:r w:rsidR="00F85A52" w:rsidRPr="00776D85">
        <w:rPr>
          <w:rFonts w:ascii="Arial" w:hAnsi="Arial" w:cs="Arial"/>
          <w:bCs/>
          <w:snapToGrid w:val="0"/>
          <w:color w:val="000000" w:themeColor="text1"/>
          <w:sz w:val="20"/>
          <w:szCs w:val="20"/>
        </w:rPr>
        <w:t xml:space="preserve">Vzpostavila se je Nacionalna svetovalna in informacijska točka za vprašanja o dostopnosti objektov v javni rabi. </w:t>
      </w:r>
      <w:r w:rsidRPr="00776D85">
        <w:rPr>
          <w:rFonts w:ascii="Arial" w:hAnsi="Arial" w:cs="Arial"/>
          <w:bCs/>
          <w:snapToGrid w:val="0"/>
          <w:color w:val="000000" w:themeColor="text1"/>
          <w:sz w:val="20"/>
          <w:szCs w:val="20"/>
        </w:rPr>
        <w:t xml:space="preserve">Na železniških postajah so bili izvedeni gradbeni ukrepi, kot so podhodi, dvigala in prilagoditve sanitarij. Uvedeni so bili tudi spletni programi za promocijo zdravja, ob tem pa so potekale tudi medijske kampanje. Na področju turizma so bile prilagojene spletne strani, kar </w:t>
      </w:r>
      <w:r w:rsidR="00F85A52" w:rsidRPr="00776D85">
        <w:rPr>
          <w:rFonts w:ascii="Arial" w:hAnsi="Arial" w:cs="Arial"/>
          <w:bCs/>
          <w:snapToGrid w:val="0"/>
          <w:color w:val="000000" w:themeColor="text1"/>
          <w:sz w:val="20"/>
          <w:szCs w:val="20"/>
        </w:rPr>
        <w:t>bo pripomoglo</w:t>
      </w:r>
      <w:r w:rsidRPr="00776D85">
        <w:rPr>
          <w:rFonts w:ascii="Arial" w:hAnsi="Arial" w:cs="Arial"/>
          <w:bCs/>
          <w:snapToGrid w:val="0"/>
          <w:color w:val="000000" w:themeColor="text1"/>
          <w:sz w:val="20"/>
          <w:szCs w:val="20"/>
        </w:rPr>
        <w:t xml:space="preserve"> k večji dostopnosti turističnih informacij. Dodatno so bili sofinancirani projekti za izboljšanje dostopnosti na različnih športnih in turističnih dogodkih. Vse te aktivnosti so pomembno prispevale k večji dostopnosti v različnih sektorjih, kot so infrastruktura, </w:t>
      </w:r>
      <w:r w:rsidR="00230CBB" w:rsidRPr="00776D85">
        <w:rPr>
          <w:rFonts w:ascii="Arial" w:hAnsi="Arial" w:cs="Arial"/>
          <w:bCs/>
          <w:snapToGrid w:val="0"/>
          <w:color w:val="000000" w:themeColor="text1"/>
          <w:sz w:val="20"/>
          <w:szCs w:val="20"/>
        </w:rPr>
        <w:t xml:space="preserve">kultura, </w:t>
      </w:r>
      <w:r w:rsidRPr="00776D85">
        <w:rPr>
          <w:rFonts w:ascii="Arial" w:hAnsi="Arial" w:cs="Arial"/>
          <w:bCs/>
          <w:snapToGrid w:val="0"/>
          <w:color w:val="000000" w:themeColor="text1"/>
          <w:sz w:val="20"/>
          <w:szCs w:val="20"/>
        </w:rPr>
        <w:t>zdravstvo, turizem in spletne vsebine.</w:t>
      </w:r>
    </w:p>
    <w:p w14:paraId="7E0B87DD" w14:textId="09C85AC7"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Izvedenih je bilo več raziskav in posvetovanj za izboljšanje dostopnosti. Izvaja se pilotno testiranje prevoza na klic v več slovenskih mestih za invalide, </w:t>
      </w:r>
      <w:r w:rsidR="006019CE">
        <w:rPr>
          <w:rFonts w:ascii="Arial" w:hAnsi="Arial" w:cs="Arial"/>
          <w:bCs/>
          <w:snapToGrid w:val="0"/>
          <w:color w:val="000000" w:themeColor="text1"/>
          <w:sz w:val="20"/>
          <w:szCs w:val="20"/>
        </w:rPr>
        <w:t>z namenom</w:t>
      </w:r>
      <w:r w:rsidRPr="00776D85">
        <w:rPr>
          <w:rFonts w:ascii="Arial" w:hAnsi="Arial" w:cs="Arial"/>
          <w:bCs/>
          <w:snapToGrid w:val="0"/>
          <w:color w:val="000000" w:themeColor="text1"/>
          <w:sz w:val="20"/>
          <w:szCs w:val="20"/>
        </w:rPr>
        <w:t xml:space="preserve"> izboljšanja mobilnosti in dostopnosti prevoza. Predstavljeni so bili zakonodajni okviri, prilagoditve za invalidske skupine ter ozaveščanje o težavah, s katerimi se lahko soočajo invalidi v primeru naravnih nesreč. Veliko aktivnosti je bilo izvedenih v namen izboljšanja trajnostnega javnega prevoza in dostopnosti v Sloveniji.</w:t>
      </w:r>
    </w:p>
    <w:p w14:paraId="05E433F9" w14:textId="4684872B"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Čeprav so bile dosežene pomembne izboljšave, </w:t>
      </w:r>
      <w:r w:rsidR="00677922">
        <w:rPr>
          <w:rFonts w:ascii="Arial" w:hAnsi="Arial" w:cs="Arial"/>
          <w:bCs/>
          <w:snapToGrid w:val="0"/>
          <w:color w:val="000000" w:themeColor="text1"/>
          <w:sz w:val="20"/>
          <w:szCs w:val="20"/>
        </w:rPr>
        <w:t>imajo</w:t>
      </w:r>
      <w:r w:rsidR="00677922" w:rsidRPr="00776D85">
        <w:rPr>
          <w:rFonts w:ascii="Arial" w:hAnsi="Arial" w:cs="Arial"/>
          <w:bCs/>
          <w:snapToGrid w:val="0"/>
          <w:color w:val="000000" w:themeColor="text1"/>
          <w:sz w:val="20"/>
          <w:szCs w:val="20"/>
        </w:rPr>
        <w:t xml:space="preserve"> </w:t>
      </w:r>
      <w:r w:rsidR="00677922">
        <w:rPr>
          <w:rFonts w:ascii="Arial" w:hAnsi="Arial" w:cs="Arial"/>
          <w:bCs/>
          <w:snapToGrid w:val="0"/>
          <w:color w:val="000000" w:themeColor="text1"/>
          <w:sz w:val="20"/>
          <w:szCs w:val="20"/>
        </w:rPr>
        <w:t xml:space="preserve">invalidi </w:t>
      </w:r>
      <w:r w:rsidRPr="00776D85">
        <w:rPr>
          <w:rFonts w:ascii="Arial" w:hAnsi="Arial" w:cs="Arial"/>
          <w:bCs/>
          <w:snapToGrid w:val="0"/>
          <w:color w:val="000000" w:themeColor="text1"/>
          <w:sz w:val="20"/>
          <w:szCs w:val="20"/>
        </w:rPr>
        <w:t>še vedno težave s fizično dostopnostjo v javnih zavodih in visokimi stroški prilagodit</w:t>
      </w:r>
      <w:r w:rsidR="00230CBB" w:rsidRPr="00776D85">
        <w:rPr>
          <w:rFonts w:ascii="Arial" w:hAnsi="Arial" w:cs="Arial"/>
          <w:bCs/>
          <w:snapToGrid w:val="0"/>
          <w:color w:val="000000" w:themeColor="text1"/>
          <w:sz w:val="20"/>
          <w:szCs w:val="20"/>
        </w:rPr>
        <w:t>ev</w:t>
      </w:r>
      <w:r w:rsidRPr="00776D85">
        <w:rPr>
          <w:rFonts w:ascii="Arial" w:hAnsi="Arial" w:cs="Arial"/>
          <w:bCs/>
          <w:snapToGrid w:val="0"/>
          <w:color w:val="000000" w:themeColor="text1"/>
          <w:sz w:val="20"/>
          <w:szCs w:val="20"/>
        </w:rPr>
        <w:t xml:space="preserve"> spletnih vsebin, ki zahtevajo dodatna sredstva in kadrovske zmogljivosti.</w:t>
      </w:r>
    </w:p>
    <w:p w14:paraId="6CFAFB9C" w14:textId="40E6DD11" w:rsidR="007B3A39" w:rsidRPr="00776D85" w:rsidRDefault="007B3A39" w:rsidP="003F02DE">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0DC0BA19" w14:textId="1B63FB1F" w:rsidR="00C96681" w:rsidRPr="00776D85" w:rsidRDefault="007B3A39" w:rsidP="008A4036">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w:t>
      </w:r>
      <w:r w:rsidR="007A4F14"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M</w:t>
      </w:r>
      <w:r w:rsidR="00FE661E" w:rsidRPr="00776D85">
        <w:rPr>
          <w:rFonts w:ascii="Arial" w:hAnsi="Arial" w:cs="Arial"/>
          <w:snapToGrid w:val="0"/>
          <w:color w:val="000000" w:themeColor="text1"/>
          <w:sz w:val="20"/>
          <w:szCs w:val="20"/>
        </w:rPr>
        <w:t>NVP</w:t>
      </w:r>
      <w:r w:rsidR="002654B1"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Ministrstvo za infrastrukturo</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B7035D"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B7035D" w:rsidRPr="00776D85">
        <w:rPr>
          <w:rFonts w:ascii="Arial" w:hAnsi="Arial" w:cs="Arial"/>
          <w:snapToGrid w:val="0"/>
          <w:color w:val="000000" w:themeColor="text1"/>
          <w:sz w:val="20"/>
          <w:szCs w:val="20"/>
        </w:rPr>
        <w:t xml:space="preserve">: </w:t>
      </w:r>
      <w:r w:rsidR="00AB35D9" w:rsidRPr="00776D85">
        <w:rPr>
          <w:rFonts w:ascii="Arial" w:hAnsi="Arial" w:cs="Arial"/>
          <w:snapToGrid w:val="0"/>
          <w:color w:val="000000" w:themeColor="text1"/>
          <w:sz w:val="20"/>
          <w:szCs w:val="20"/>
        </w:rPr>
        <w:t>MZI</w:t>
      </w:r>
      <w:r w:rsidR="00B7035D" w:rsidRPr="00776D85">
        <w:rPr>
          <w:rFonts w:ascii="Arial" w:hAnsi="Arial" w:cs="Arial"/>
          <w:snapToGrid w:val="0"/>
          <w:color w:val="000000" w:themeColor="text1"/>
          <w:sz w:val="20"/>
          <w:szCs w:val="20"/>
        </w:rPr>
        <w:t>)</w:t>
      </w:r>
      <w:r w:rsidR="00933048"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Ministrstvo za gospodarstvo, turizem in šport</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7A4F14"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A4F14" w:rsidRPr="00776D85">
        <w:rPr>
          <w:rFonts w:ascii="Arial" w:hAnsi="Arial" w:cs="Arial"/>
          <w:snapToGrid w:val="0"/>
          <w:color w:val="000000" w:themeColor="text1"/>
          <w:sz w:val="20"/>
          <w:szCs w:val="20"/>
        </w:rPr>
        <w:t>: MG</w:t>
      </w:r>
      <w:r w:rsidR="00B7035D" w:rsidRPr="00776D85">
        <w:rPr>
          <w:rFonts w:ascii="Arial" w:hAnsi="Arial" w:cs="Arial"/>
          <w:snapToGrid w:val="0"/>
          <w:color w:val="000000" w:themeColor="text1"/>
          <w:sz w:val="20"/>
          <w:szCs w:val="20"/>
        </w:rPr>
        <w:t>TŠ</w:t>
      </w:r>
      <w:r w:rsidR="007A4F14" w:rsidRPr="00776D85">
        <w:rPr>
          <w:rFonts w:ascii="Arial" w:hAnsi="Arial" w:cs="Arial"/>
          <w:snapToGrid w:val="0"/>
          <w:color w:val="000000" w:themeColor="text1"/>
          <w:sz w:val="20"/>
          <w:szCs w:val="20"/>
        </w:rPr>
        <w:t>)</w:t>
      </w:r>
      <w:r w:rsidR="00A920C9" w:rsidRPr="00776D85">
        <w:rPr>
          <w:rFonts w:ascii="Arial" w:hAnsi="Arial" w:cs="Arial"/>
          <w:snapToGrid w:val="0"/>
          <w:color w:val="000000" w:themeColor="text1"/>
          <w:sz w:val="20"/>
          <w:szCs w:val="20"/>
        </w:rPr>
        <w:t xml:space="preserve">, </w:t>
      </w:r>
      <w:r w:rsidR="00B432A7" w:rsidRPr="00776D85">
        <w:rPr>
          <w:rFonts w:ascii="Arial" w:hAnsi="Arial" w:cs="Arial"/>
          <w:snapToGrid w:val="0"/>
          <w:color w:val="000000" w:themeColor="text1"/>
          <w:sz w:val="20"/>
          <w:szCs w:val="20"/>
        </w:rPr>
        <w:t xml:space="preserve">MOPE, </w:t>
      </w:r>
      <w:r w:rsidR="00FF5AE1" w:rsidRPr="00776D85">
        <w:rPr>
          <w:rFonts w:ascii="Arial" w:hAnsi="Arial" w:cs="Arial"/>
          <w:snapToGrid w:val="0"/>
          <w:color w:val="000000" w:themeColor="text1"/>
          <w:sz w:val="20"/>
          <w:szCs w:val="20"/>
        </w:rPr>
        <w:t>Ministrstvo za obrambo</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FF5AE1"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FF5AE1" w:rsidRPr="00776D85">
        <w:rPr>
          <w:rFonts w:ascii="Arial" w:hAnsi="Arial" w:cs="Arial"/>
          <w:snapToGrid w:val="0"/>
          <w:color w:val="000000" w:themeColor="text1"/>
          <w:sz w:val="20"/>
          <w:szCs w:val="20"/>
        </w:rPr>
        <w:t xml:space="preserve">: </w:t>
      </w:r>
      <w:r w:rsidR="00FE661E" w:rsidRPr="00776D85">
        <w:rPr>
          <w:rFonts w:ascii="Arial" w:hAnsi="Arial" w:cs="Arial"/>
          <w:snapToGrid w:val="0"/>
          <w:color w:val="000000" w:themeColor="text1"/>
          <w:sz w:val="20"/>
          <w:szCs w:val="20"/>
        </w:rPr>
        <w:t>MORS</w:t>
      </w:r>
      <w:r w:rsidR="00FF5AE1" w:rsidRPr="00776D85">
        <w:rPr>
          <w:rFonts w:ascii="Arial" w:hAnsi="Arial" w:cs="Arial"/>
          <w:snapToGrid w:val="0"/>
          <w:color w:val="000000" w:themeColor="text1"/>
          <w:sz w:val="20"/>
          <w:szCs w:val="20"/>
        </w:rPr>
        <w:t xml:space="preserve">), </w:t>
      </w:r>
      <w:r w:rsidR="002654B1" w:rsidRPr="00776D85">
        <w:rPr>
          <w:rFonts w:ascii="Arial" w:hAnsi="Arial" w:cs="Arial"/>
          <w:snapToGrid w:val="0"/>
          <w:color w:val="000000" w:themeColor="text1"/>
          <w:sz w:val="20"/>
          <w:szCs w:val="20"/>
        </w:rPr>
        <w:t>NIJZ,</w:t>
      </w:r>
      <w:r w:rsidRPr="00776D85">
        <w:rPr>
          <w:rFonts w:ascii="Arial" w:hAnsi="Arial" w:cs="Arial"/>
          <w:snapToGrid w:val="0"/>
          <w:color w:val="000000" w:themeColor="text1"/>
          <w:sz w:val="20"/>
          <w:szCs w:val="20"/>
        </w:rPr>
        <w:t xml:space="preserve"> NSIOS</w:t>
      </w:r>
      <w:bookmarkEnd w:id="39"/>
    </w:p>
    <w:p w14:paraId="71A4B4EB" w14:textId="443C485A" w:rsidR="00131412" w:rsidRPr="00776D85" w:rsidRDefault="00131412" w:rsidP="003F02DE">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3C415868" w14:textId="77777777" w:rsidR="00C96681" w:rsidRPr="00776D85" w:rsidRDefault="004957F1" w:rsidP="008A4036">
      <w:pPr>
        <w:spacing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MDDSZ, </w:t>
      </w:r>
      <w:r w:rsidR="0096752A" w:rsidRPr="00776D85">
        <w:rPr>
          <w:rFonts w:ascii="Arial" w:hAnsi="Arial" w:cs="Arial"/>
          <w:b/>
          <w:color w:val="000000" w:themeColor="text1"/>
          <w:sz w:val="20"/>
          <w:szCs w:val="20"/>
        </w:rPr>
        <w:t xml:space="preserve">MDP, </w:t>
      </w:r>
      <w:r w:rsidR="00A70CC2" w:rsidRPr="00776D85">
        <w:rPr>
          <w:rFonts w:ascii="Arial" w:hAnsi="Arial" w:cs="Arial"/>
          <w:b/>
          <w:color w:val="000000" w:themeColor="text1"/>
          <w:sz w:val="20"/>
          <w:szCs w:val="20"/>
        </w:rPr>
        <w:t xml:space="preserve">MK, </w:t>
      </w:r>
      <w:r w:rsidR="00FC713A" w:rsidRPr="00776D85">
        <w:rPr>
          <w:rFonts w:ascii="Arial" w:hAnsi="Arial" w:cs="Arial"/>
          <w:b/>
          <w:color w:val="000000" w:themeColor="text1"/>
          <w:sz w:val="20"/>
          <w:szCs w:val="20"/>
        </w:rPr>
        <w:t xml:space="preserve">MJU, </w:t>
      </w:r>
      <w:r w:rsidR="00B432A7" w:rsidRPr="00776D85">
        <w:rPr>
          <w:rFonts w:ascii="Arial" w:hAnsi="Arial" w:cs="Arial"/>
          <w:b/>
          <w:color w:val="000000" w:themeColor="text1"/>
          <w:sz w:val="20"/>
          <w:szCs w:val="20"/>
        </w:rPr>
        <w:t xml:space="preserve">MOPE, </w:t>
      </w:r>
      <w:r w:rsidR="00503122" w:rsidRPr="00776D85">
        <w:rPr>
          <w:rFonts w:ascii="Arial" w:hAnsi="Arial" w:cs="Arial"/>
          <w:b/>
          <w:color w:val="000000" w:themeColor="text1"/>
          <w:sz w:val="20"/>
          <w:szCs w:val="20"/>
        </w:rPr>
        <w:t xml:space="preserve">MGTŠ, </w:t>
      </w:r>
      <w:r w:rsidR="00FF5AE1" w:rsidRPr="00776D85">
        <w:rPr>
          <w:rFonts w:ascii="Arial" w:hAnsi="Arial" w:cs="Arial"/>
          <w:b/>
          <w:color w:val="000000" w:themeColor="text1"/>
          <w:sz w:val="20"/>
          <w:szCs w:val="20"/>
        </w:rPr>
        <w:t>MORS</w:t>
      </w:r>
      <w:r w:rsidR="00CC013D" w:rsidRPr="00776D85">
        <w:rPr>
          <w:rFonts w:ascii="Arial" w:hAnsi="Arial" w:cs="Arial"/>
          <w:b/>
          <w:color w:val="000000" w:themeColor="text1"/>
          <w:sz w:val="20"/>
          <w:szCs w:val="20"/>
        </w:rPr>
        <w:t>, MNVP</w:t>
      </w:r>
      <w:r w:rsidR="001171B8" w:rsidRPr="00776D85">
        <w:rPr>
          <w:rFonts w:ascii="Arial" w:hAnsi="Arial" w:cs="Arial"/>
          <w:b/>
          <w:color w:val="000000" w:themeColor="text1"/>
          <w:sz w:val="20"/>
          <w:szCs w:val="20"/>
        </w:rPr>
        <w:t>,</w:t>
      </w:r>
      <w:r w:rsidR="007977D4" w:rsidRPr="00776D85">
        <w:rPr>
          <w:rFonts w:ascii="Arial" w:hAnsi="Arial" w:cs="Arial"/>
          <w:b/>
          <w:color w:val="000000" w:themeColor="text1"/>
          <w:sz w:val="20"/>
          <w:szCs w:val="20"/>
        </w:rPr>
        <w:t xml:space="preserve"> MP,</w:t>
      </w:r>
      <w:r w:rsidR="001171B8" w:rsidRPr="00776D85">
        <w:rPr>
          <w:rFonts w:ascii="Arial" w:hAnsi="Arial" w:cs="Arial"/>
          <w:b/>
          <w:color w:val="000000" w:themeColor="text1"/>
          <w:sz w:val="20"/>
          <w:szCs w:val="20"/>
        </w:rPr>
        <w:t xml:space="preserve"> </w:t>
      </w:r>
      <w:r w:rsidR="00BE3D43" w:rsidRPr="00776D85">
        <w:rPr>
          <w:rFonts w:ascii="Arial" w:hAnsi="Arial" w:cs="Arial"/>
          <w:b/>
          <w:color w:val="000000" w:themeColor="text1"/>
          <w:sz w:val="20"/>
          <w:szCs w:val="20"/>
        </w:rPr>
        <w:t xml:space="preserve">MZI, </w:t>
      </w:r>
      <w:r w:rsidR="001171B8" w:rsidRPr="00776D85">
        <w:rPr>
          <w:rFonts w:ascii="Arial" w:hAnsi="Arial" w:cs="Arial"/>
          <w:b/>
          <w:color w:val="000000" w:themeColor="text1"/>
          <w:sz w:val="20"/>
          <w:szCs w:val="20"/>
        </w:rPr>
        <w:t>NIJZ</w:t>
      </w:r>
      <w:r w:rsidR="00F14205" w:rsidRPr="00776D85">
        <w:rPr>
          <w:rFonts w:ascii="Arial" w:hAnsi="Arial" w:cs="Arial"/>
          <w:b/>
          <w:color w:val="000000" w:themeColor="text1"/>
          <w:sz w:val="20"/>
          <w:szCs w:val="20"/>
        </w:rPr>
        <w:t>, Slovenska karitas</w:t>
      </w:r>
    </w:p>
    <w:p w14:paraId="620272E4"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461385DA" w14:textId="1F7FB12B" w:rsidR="00C96681" w:rsidRPr="00776D85" w:rsidRDefault="006A4093"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notranji trg</w:t>
      </w:r>
      <w:r w:rsidRPr="00776D85">
        <w:rPr>
          <w:rFonts w:ascii="Arial" w:hAnsi="Arial" w:cs="Arial"/>
          <w:color w:val="000000" w:themeColor="text1"/>
          <w:sz w:val="20"/>
          <w:szCs w:val="20"/>
        </w:rPr>
        <w:t xml:space="preserve">, poroča, da se je </w:t>
      </w:r>
      <w:bookmarkStart w:id="42" w:name="_Hlk195609321"/>
      <w:r w:rsidRPr="00776D85">
        <w:rPr>
          <w:rFonts w:ascii="Arial" w:hAnsi="Arial" w:cs="Arial"/>
          <w:color w:val="000000" w:themeColor="text1"/>
          <w:sz w:val="20"/>
          <w:szCs w:val="20"/>
        </w:rPr>
        <w:t xml:space="preserve">v letu 2024 izvajal Pravilnik o dostopnosti proizvodov za invalide, označevanju in postopku ugotavljanja skladnosti </w:t>
      </w:r>
      <w:bookmarkEnd w:id="42"/>
      <w:r w:rsidRPr="00776D85">
        <w:rPr>
          <w:rFonts w:ascii="Arial" w:hAnsi="Arial" w:cs="Arial"/>
          <w:color w:val="000000" w:themeColor="text1"/>
          <w:sz w:val="20"/>
          <w:szCs w:val="20"/>
        </w:rPr>
        <w:t xml:space="preserve">(Uradni list RS, št. 61/23), sprejet na podlagi 7. člena Zakona o dostopnosti proizvodov in storitev za invalide (ZDPSI, Uradni list RS, št 14/23) in v skladu s Prilogo I in Prilogo IV Direktive (EU) 2019/882 o zahtevah glede dostopnosti za proizvode in storitve. Pravilnik določa podrobnejše zahteve glede dostopnosti </w:t>
      </w:r>
      <w:r w:rsidRPr="00776D85">
        <w:rPr>
          <w:rFonts w:ascii="Arial" w:hAnsi="Arial" w:cs="Arial"/>
          <w:color w:val="000000" w:themeColor="text1"/>
          <w:sz w:val="20"/>
          <w:szCs w:val="20"/>
        </w:rPr>
        <w:lastRenderedPageBreak/>
        <w:t>proizvodov za invalide, označevanje in postopek ugotavljanja skladnosti</w:t>
      </w:r>
      <w:r w:rsidR="00677922">
        <w:rPr>
          <w:rFonts w:ascii="Arial" w:hAnsi="Arial" w:cs="Arial"/>
          <w:color w:val="000000" w:themeColor="text1"/>
          <w:sz w:val="20"/>
          <w:szCs w:val="20"/>
        </w:rPr>
        <w:t>.</w:t>
      </w:r>
      <w:r w:rsidRPr="00776D85">
        <w:rPr>
          <w:rFonts w:ascii="Arial" w:hAnsi="Arial" w:cs="Arial"/>
          <w:color w:val="000000" w:themeColor="text1"/>
          <w:sz w:val="20"/>
          <w:szCs w:val="20"/>
        </w:rPr>
        <w:t xml:space="preserve"> Veljati bo začel 28. junija 2025, v celoti pa se bo lahko izvajal, ko bodo sprejeti ustrezni harmonizirani evropski standardi, ki so v pripravi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3.1).</w:t>
      </w:r>
    </w:p>
    <w:p w14:paraId="6804AFFB" w14:textId="003B2EE7" w:rsidR="00C96681" w:rsidRPr="00776D85" w:rsidRDefault="006A4093"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xml:space="preserve">, poroča, da je v zakonu, ki ureja turizem, določeno, da so invalidi oproščeni plačila turistične in promocijske takse. Po veljavni gradbeni zakonodaji morajo biti tudi nastanitveni </w:t>
      </w:r>
      <w:r w:rsidR="006019CE" w:rsidRPr="00776D85">
        <w:rPr>
          <w:rFonts w:ascii="Arial" w:hAnsi="Arial" w:cs="Arial"/>
          <w:color w:val="000000" w:themeColor="text1"/>
          <w:sz w:val="20"/>
          <w:szCs w:val="20"/>
        </w:rPr>
        <w:t>objekt</w:t>
      </w:r>
      <w:r w:rsidR="006019CE">
        <w:rPr>
          <w:rFonts w:ascii="Arial" w:hAnsi="Arial" w:cs="Arial"/>
          <w:color w:val="000000" w:themeColor="text1"/>
          <w:sz w:val="20"/>
          <w:szCs w:val="20"/>
        </w:rPr>
        <w:t>i</w:t>
      </w:r>
      <w:r w:rsidR="006019CE"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prilagojeni funkcionalno oviranim osebam. </w:t>
      </w:r>
      <w:r w:rsidR="00677922">
        <w:rPr>
          <w:rFonts w:ascii="Arial" w:hAnsi="Arial" w:cs="Arial"/>
          <w:color w:val="000000" w:themeColor="text1"/>
          <w:sz w:val="20"/>
          <w:szCs w:val="20"/>
        </w:rPr>
        <w:t>Veljavn</w:t>
      </w:r>
      <w:r w:rsidR="00677922" w:rsidRPr="00776D85">
        <w:rPr>
          <w:rFonts w:ascii="Arial" w:hAnsi="Arial" w:cs="Arial"/>
          <w:color w:val="000000" w:themeColor="text1"/>
          <w:sz w:val="20"/>
          <w:szCs w:val="20"/>
        </w:rPr>
        <w:t xml:space="preserve">i </w:t>
      </w:r>
      <w:r w:rsidRPr="00776D85">
        <w:rPr>
          <w:rFonts w:ascii="Arial" w:hAnsi="Arial" w:cs="Arial"/>
          <w:color w:val="000000" w:themeColor="text1"/>
          <w:sz w:val="20"/>
          <w:szCs w:val="20"/>
        </w:rPr>
        <w:t>Pravilnik o kategorizaciji nastanitvenih obratov vključuje kriterije za dostop brez ovir (kriteriji so izbirni). Obvezno pa morajo vsi nastanitveni obrati izpolnjevati določila veljavne zakonodaje s tega področja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6FB57405" w14:textId="5BE1F654" w:rsidR="00EE11A6" w:rsidRPr="00776D85" w:rsidRDefault="00A70CC2" w:rsidP="00C96681">
      <w:pPr>
        <w:autoSpaceDE w:val="0"/>
        <w:autoSpaceDN w:val="0"/>
        <w:adjustRightInd w:val="0"/>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w:t>
      </w:r>
      <w:r w:rsidR="00EE11A6" w:rsidRPr="00776D85">
        <w:rPr>
          <w:rFonts w:ascii="Arial" w:eastAsia="Calibri" w:hAnsi="Arial" w:cs="Arial"/>
          <w:b/>
          <w:bCs/>
          <w:color w:val="000000"/>
          <w:sz w:val="20"/>
          <w:szCs w:val="20"/>
        </w:rPr>
        <w:t>Direktorat za medije (DM)</w:t>
      </w:r>
      <w:r w:rsidR="00EE11A6" w:rsidRPr="00776D85">
        <w:rPr>
          <w:rFonts w:ascii="Arial" w:eastAsia="Calibri" w:hAnsi="Arial" w:cs="Arial"/>
          <w:color w:val="000000"/>
          <w:sz w:val="20"/>
          <w:szCs w:val="20"/>
        </w:rPr>
        <w:t xml:space="preserve">, </w:t>
      </w:r>
      <w:r w:rsidRPr="00776D85">
        <w:rPr>
          <w:rFonts w:ascii="Arial" w:eastAsia="Calibri" w:hAnsi="Arial" w:cs="Arial"/>
          <w:color w:val="000000"/>
          <w:sz w:val="20"/>
          <w:szCs w:val="20"/>
        </w:rPr>
        <w:t xml:space="preserve">poroča, da je </w:t>
      </w:r>
      <w:bookmarkStart w:id="43" w:name="_Hlk195609359"/>
      <w:r w:rsidRPr="00776D85">
        <w:rPr>
          <w:rFonts w:ascii="Arial" w:eastAsia="Calibri" w:hAnsi="Arial" w:cs="Arial"/>
          <w:color w:val="000000"/>
          <w:sz w:val="20"/>
          <w:szCs w:val="20"/>
        </w:rPr>
        <w:t xml:space="preserve">v okviru Zakona o dostopnosti do proizvodov in storitev za invalide MK sprejel </w:t>
      </w:r>
      <w:bookmarkStart w:id="44" w:name="_Hlk195462430"/>
      <w:bookmarkStart w:id="45" w:name="_Hlk175040405"/>
      <w:r w:rsidRPr="00776D85">
        <w:rPr>
          <w:rFonts w:ascii="Arial" w:eastAsia="Calibri" w:hAnsi="Arial" w:cs="Arial"/>
          <w:color w:val="000000"/>
          <w:sz w:val="20"/>
          <w:szCs w:val="20"/>
        </w:rPr>
        <w:t xml:space="preserve">Pravilnik o podrobnejših pogojih glede dostopnosti storitev, ki invalidom zagotavljajo dostop do avdiovizualnih medijskih storitev </w:t>
      </w:r>
      <w:bookmarkEnd w:id="43"/>
      <w:r w:rsidRPr="00776D85">
        <w:rPr>
          <w:rFonts w:ascii="Arial" w:eastAsia="Calibri" w:hAnsi="Arial" w:cs="Arial"/>
          <w:color w:val="000000"/>
          <w:sz w:val="20"/>
          <w:szCs w:val="20"/>
        </w:rPr>
        <w:t>(Uradni list RS, št. </w:t>
      </w:r>
      <w:hyperlink r:id="rId27" w:tgtFrame="_blank" w:tooltip="Pravilnik o podrobnejših pogojih glede dostopnosti storitev, ki invalidom zagotavljajo dostop do avdiovizualnih medijskih storitev" w:history="1">
        <w:r w:rsidRPr="00776D85">
          <w:rPr>
            <w:rFonts w:ascii="Arial" w:eastAsia="Calibri" w:hAnsi="Arial" w:cs="Arial"/>
            <w:color w:val="000000"/>
            <w:sz w:val="20"/>
            <w:szCs w:val="20"/>
          </w:rPr>
          <w:t>82/24</w:t>
        </w:r>
      </w:hyperlink>
      <w:r w:rsidRPr="00776D85">
        <w:rPr>
          <w:rFonts w:ascii="Arial" w:eastAsia="Calibri" w:hAnsi="Arial" w:cs="Arial"/>
          <w:color w:val="000000"/>
          <w:sz w:val="20"/>
          <w:szCs w:val="20"/>
        </w:rPr>
        <w:t xml:space="preserve">), </w:t>
      </w:r>
      <w:bookmarkEnd w:id="44"/>
      <w:r w:rsidRPr="00776D85">
        <w:rPr>
          <w:rFonts w:ascii="Arial" w:eastAsia="Calibri" w:hAnsi="Arial" w:cs="Arial"/>
          <w:color w:val="000000"/>
          <w:sz w:val="20"/>
          <w:szCs w:val="20"/>
        </w:rPr>
        <w:t xml:space="preserve">ki določa standarde kakovosti na področju dostopnosti. Pri zagotavljanju storitev dostopa do avdiovizualnih medijskih storitev morajo ponudniki storitev zagotavljati: </w:t>
      </w:r>
    </w:p>
    <w:p w14:paraId="557DB927" w14:textId="77777777" w:rsidR="00EE11A6" w:rsidRPr="00776D85" w:rsidRDefault="00A70CC2" w:rsidP="00E741C4">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u w:val="single"/>
          <w:lang w:val="sl-SI"/>
        </w:rPr>
      </w:pPr>
      <w:r w:rsidRPr="00776D85">
        <w:rPr>
          <w:rFonts w:ascii="Arial" w:eastAsia="Calibri" w:hAnsi="Arial" w:cs="Arial"/>
          <w:color w:val="000000"/>
          <w:sz w:val="20"/>
          <w:szCs w:val="20"/>
          <w:lang w:val="sl-SI"/>
        </w:rPr>
        <w:t>elektronske programske vodnike, ki so zaznavni, uporabni, razumljivi in zanesljivi ter zagotavljajo informacije o razpoložljivosti elementov dostopnosti;</w:t>
      </w:r>
    </w:p>
    <w:p w14:paraId="2D68C8C8" w14:textId="1C1921DF" w:rsidR="00C96681" w:rsidRPr="00776D85" w:rsidRDefault="00A70CC2" w:rsidP="00E741C4">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u w:val="single"/>
          <w:lang w:val="sl-SI"/>
        </w:rPr>
      </w:pPr>
      <w:r w:rsidRPr="00776D85">
        <w:rPr>
          <w:rFonts w:ascii="Arial" w:eastAsia="Calibri" w:hAnsi="Arial" w:cs="Arial"/>
          <w:color w:val="000000"/>
          <w:sz w:val="20"/>
          <w:szCs w:val="20"/>
          <w:lang w:val="sl-SI"/>
        </w:rPr>
        <w:t>da so komponente dostopnosti (storitve dostopa) avdiovizualnih medijskih storitev, kot so podnapisi, zvočni opis, govorjeni podnapisi in tolmačenje v znakovnem jeziku, ustrezn</w:t>
      </w:r>
      <w:r w:rsidR="0059691E">
        <w:rPr>
          <w:rFonts w:ascii="Arial" w:eastAsia="Calibri" w:hAnsi="Arial" w:cs="Arial"/>
          <w:color w:val="000000"/>
          <w:sz w:val="20"/>
          <w:szCs w:val="20"/>
          <w:lang w:val="sl-SI"/>
        </w:rPr>
        <w:t>e</w:t>
      </w:r>
      <w:r w:rsidRPr="00776D85">
        <w:rPr>
          <w:rFonts w:ascii="Arial" w:eastAsia="Calibri" w:hAnsi="Arial" w:cs="Arial"/>
          <w:color w:val="000000"/>
          <w:sz w:val="20"/>
          <w:szCs w:val="20"/>
          <w:lang w:val="sl-SI"/>
        </w:rPr>
        <w:t xml:space="preserve"> kakovosti, ki omogoča natančen prikaz, sinhronizacijo z zvokom in videom ter uporabnikom nadzor prikaza in uporabe</w:t>
      </w:r>
      <w:r w:rsidR="008A4036" w:rsidRPr="00776D85">
        <w:rPr>
          <w:rFonts w:ascii="Arial" w:eastAsia="Calibri" w:hAnsi="Arial" w:cs="Arial"/>
          <w:color w:val="000000"/>
          <w:sz w:val="20"/>
          <w:szCs w:val="20"/>
          <w:lang w:val="sl-SI"/>
        </w:rPr>
        <w:t xml:space="preserve"> </w:t>
      </w:r>
      <w:r w:rsidRPr="00776D85">
        <w:rPr>
          <w:rFonts w:ascii="Arial" w:eastAsia="Calibri" w:hAnsi="Arial" w:cs="Arial"/>
          <w:color w:val="000000"/>
          <w:sz w:val="20"/>
          <w:szCs w:val="20"/>
          <w:lang w:val="sl-SI"/>
        </w:rPr>
        <w:t>(</w:t>
      </w:r>
      <w:r w:rsidR="00EE11A6" w:rsidRPr="00776D85">
        <w:rPr>
          <w:rFonts w:ascii="Arial" w:eastAsia="Calibri" w:hAnsi="Arial" w:cs="Arial"/>
          <w:b/>
          <w:bCs/>
          <w:color w:val="000000"/>
          <w:sz w:val="20"/>
          <w:szCs w:val="20"/>
          <w:lang w:val="sl-SI"/>
        </w:rPr>
        <w:t>MK</w:t>
      </w:r>
      <w:r w:rsidR="00EE11A6" w:rsidRPr="00776D85">
        <w:rPr>
          <w:rFonts w:ascii="Arial" w:eastAsia="Calibri" w:hAnsi="Arial" w:cs="Arial"/>
          <w:color w:val="000000"/>
          <w:sz w:val="20"/>
          <w:szCs w:val="20"/>
          <w:lang w:val="sl-SI"/>
        </w:rPr>
        <w:t>, ukrepa</w:t>
      </w:r>
      <w:r w:rsidRPr="00776D85">
        <w:rPr>
          <w:rFonts w:ascii="Arial" w:eastAsia="Calibri" w:hAnsi="Arial" w:cs="Arial"/>
          <w:color w:val="000000"/>
          <w:sz w:val="20"/>
          <w:szCs w:val="20"/>
          <w:lang w:val="sl-SI"/>
        </w:rPr>
        <w:t xml:space="preserve"> 3.3 in 3.4).</w:t>
      </w:r>
      <w:bookmarkEnd w:id="45"/>
    </w:p>
    <w:p w14:paraId="0EAD787C" w14:textId="391EB257" w:rsidR="00C96681" w:rsidRPr="00776D85" w:rsidRDefault="00A70CC2" w:rsidP="00C96681">
      <w:pPr>
        <w:shd w:val="clear" w:color="auto" w:fill="FFFFFF"/>
        <w:spacing w:before="120" w:after="120"/>
        <w:rPr>
          <w:rFonts w:ascii="Arial" w:hAnsi="Arial" w:cs="Arial"/>
          <w:snapToGrid w:val="0"/>
          <w:color w:val="000000" w:themeColor="text1"/>
          <w:sz w:val="20"/>
          <w:szCs w:val="20"/>
        </w:rPr>
      </w:pPr>
      <w:r w:rsidRPr="00776D85">
        <w:rPr>
          <w:rFonts w:ascii="Arial" w:eastAsia="Calibri" w:hAnsi="Arial" w:cs="Arial"/>
          <w:b/>
          <w:bCs/>
          <w:color w:val="000000"/>
          <w:sz w:val="20"/>
          <w:szCs w:val="20"/>
        </w:rPr>
        <w:t xml:space="preserve">MK, </w:t>
      </w:r>
      <w:r w:rsidR="00EE11A6" w:rsidRPr="00776D85">
        <w:rPr>
          <w:rFonts w:ascii="Arial" w:eastAsia="Calibri" w:hAnsi="Arial" w:cs="Arial"/>
          <w:b/>
          <w:bCs/>
          <w:color w:val="000000"/>
          <w:sz w:val="20"/>
          <w:szCs w:val="20"/>
        </w:rPr>
        <w:t>Direktorat za razvoj kulturnih politik (DRKP)</w:t>
      </w:r>
      <w:r w:rsidR="00EE11A6" w:rsidRPr="00776D85">
        <w:rPr>
          <w:rFonts w:ascii="Arial" w:eastAsia="Calibri" w:hAnsi="Arial" w:cs="Arial"/>
          <w:color w:val="000000"/>
          <w:sz w:val="20"/>
          <w:szCs w:val="20"/>
        </w:rPr>
        <w:t xml:space="preserve">, poroča </w:t>
      </w:r>
      <w:r w:rsidR="0059691E">
        <w:rPr>
          <w:rFonts w:ascii="Arial" w:eastAsia="Calibri" w:hAnsi="Arial" w:cs="Arial"/>
          <w:color w:val="000000"/>
          <w:sz w:val="20"/>
          <w:szCs w:val="20"/>
        </w:rPr>
        <w:t>o</w:t>
      </w:r>
      <w:r w:rsidR="00677922" w:rsidRPr="00776D85">
        <w:rPr>
          <w:rFonts w:ascii="Arial" w:eastAsia="Calibri" w:hAnsi="Arial" w:cs="Arial"/>
          <w:color w:val="000000"/>
          <w:sz w:val="20"/>
          <w:szCs w:val="20"/>
        </w:rPr>
        <w:t xml:space="preserve"> </w:t>
      </w:r>
      <w:r w:rsidR="00EE11A6" w:rsidRPr="00776D85">
        <w:rPr>
          <w:rFonts w:ascii="Arial" w:hAnsi="Arial" w:cs="Arial"/>
          <w:sz w:val="20"/>
          <w:szCs w:val="20"/>
        </w:rPr>
        <w:t>u</w:t>
      </w:r>
      <w:r w:rsidRPr="00776D85">
        <w:rPr>
          <w:rFonts w:ascii="Arial" w:hAnsi="Arial" w:cs="Arial"/>
          <w:sz w:val="20"/>
          <w:szCs w:val="20"/>
        </w:rPr>
        <w:t>resničevanj</w:t>
      </w:r>
      <w:r w:rsidR="00677922">
        <w:rPr>
          <w:rFonts w:ascii="Arial" w:hAnsi="Arial" w:cs="Arial"/>
          <w:sz w:val="20"/>
          <w:szCs w:val="20"/>
        </w:rPr>
        <w:t>u</w:t>
      </w:r>
      <w:r w:rsidRPr="00776D85">
        <w:rPr>
          <w:rFonts w:ascii="Arial" w:hAnsi="Arial" w:cs="Arial"/>
          <w:sz w:val="20"/>
          <w:szCs w:val="20"/>
        </w:rPr>
        <w:t xml:space="preserve"> </w:t>
      </w:r>
      <w:r w:rsidRPr="00776D85">
        <w:rPr>
          <w:rFonts w:ascii="Arial" w:hAnsi="Arial" w:cs="Arial"/>
          <w:snapToGrid w:val="0"/>
          <w:sz w:val="20"/>
          <w:szCs w:val="20"/>
        </w:rPr>
        <w:t>Direktive (EU) 2019/882 o zahtevah glede dostopnosti za proizvode in storitve. RENPK</w:t>
      </w:r>
      <w:r w:rsidRPr="00776D85">
        <w:rPr>
          <w:rFonts w:ascii="Arial" w:hAnsi="Arial" w:cs="Arial"/>
          <w:snapToGrid w:val="0"/>
          <w:color w:val="000000" w:themeColor="text1"/>
          <w:sz w:val="20"/>
          <w:szCs w:val="20"/>
        </w:rPr>
        <w:t xml:space="preserve"> 2024–2031 v poglavju</w:t>
      </w:r>
      <w:r w:rsidRPr="00776D85">
        <w:rPr>
          <w:rFonts w:ascii="Arial" w:hAnsi="Arial" w:cs="Arial"/>
          <w:sz w:val="20"/>
          <w:szCs w:val="20"/>
        </w:rPr>
        <w:t xml:space="preserve"> </w:t>
      </w:r>
      <w:r w:rsidRPr="00776D85">
        <w:rPr>
          <w:rFonts w:ascii="Arial" w:hAnsi="Arial" w:cs="Arial"/>
          <w:snapToGrid w:val="0"/>
          <w:color w:val="000000" w:themeColor="text1"/>
          <w:sz w:val="20"/>
          <w:szCs w:val="20"/>
        </w:rPr>
        <w:t>Kulturne raznolikosti in človekove pravice izrecno poudarja, da bo MK še naprej podpiralo »</w:t>
      </w:r>
      <w:r w:rsidRPr="00FC4916">
        <w:rPr>
          <w:rFonts w:ascii="Arial" w:hAnsi="Arial" w:cs="Arial"/>
          <w:iCs/>
          <w:snapToGrid w:val="0"/>
          <w:color w:val="000000" w:themeColor="text1"/>
          <w:sz w:val="20"/>
          <w:szCs w:val="20"/>
        </w:rPr>
        <w:t xml:space="preserve">dostopnost digitalnih vsebin za skupine z manjšinskimi izkušnjami in oviranostmi. Spodbujalo bo uporabo alternativnega besedila za grafične elemente, znanega kot </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alt opis</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xml:space="preserve"> ali </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alt atribut</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za vse netekstovne vsebine.</w:t>
      </w:r>
      <w:r w:rsidRPr="00776D85">
        <w:rPr>
          <w:rFonts w:ascii="Arial" w:hAnsi="Arial" w:cs="Arial"/>
          <w:snapToGrid w:val="0"/>
          <w:color w:val="000000" w:themeColor="text1"/>
          <w:sz w:val="20"/>
          <w:szCs w:val="20"/>
        </w:rPr>
        <w:t>« (</w:t>
      </w:r>
      <w:r w:rsidR="00EE11A6" w:rsidRPr="00776D85">
        <w:rPr>
          <w:rFonts w:ascii="Arial" w:hAnsi="Arial" w:cs="Arial"/>
          <w:b/>
          <w:bCs/>
          <w:snapToGrid w:val="0"/>
          <w:color w:val="000000" w:themeColor="text1"/>
          <w:sz w:val="20"/>
          <w:szCs w:val="20"/>
        </w:rPr>
        <w:t>MK</w:t>
      </w:r>
      <w:r w:rsidR="00EE11A6" w:rsidRPr="00776D85">
        <w:rPr>
          <w:rFonts w:ascii="Arial" w:hAnsi="Arial" w:cs="Arial"/>
          <w:snapToGrid w:val="0"/>
          <w:color w:val="000000" w:themeColor="text1"/>
          <w:sz w:val="20"/>
          <w:szCs w:val="20"/>
        </w:rPr>
        <w:t>, ukrepa</w:t>
      </w:r>
      <w:r w:rsidRPr="00776D85">
        <w:rPr>
          <w:rFonts w:ascii="Arial" w:hAnsi="Arial" w:cs="Arial"/>
          <w:snapToGrid w:val="0"/>
          <w:color w:val="000000" w:themeColor="text1"/>
          <w:sz w:val="20"/>
          <w:szCs w:val="20"/>
        </w:rPr>
        <w:t xml:space="preserve"> 3.1 in 3.4) </w:t>
      </w:r>
    </w:p>
    <w:p w14:paraId="52F643D4" w14:textId="1F11F68C" w:rsidR="008A4036" w:rsidRPr="00776D85" w:rsidRDefault="00A70CC2" w:rsidP="00E741C4">
      <w:pPr>
        <w:shd w:val="clear" w:color="auto" w:fill="FFFFFF"/>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Prav tako so navedenemu področju </w:t>
      </w:r>
      <w:r w:rsidR="00677922">
        <w:rPr>
          <w:rFonts w:ascii="Arial" w:hAnsi="Arial" w:cs="Arial"/>
          <w:snapToGrid w:val="0"/>
          <w:color w:val="000000" w:themeColor="text1"/>
          <w:sz w:val="20"/>
          <w:szCs w:val="20"/>
        </w:rPr>
        <w:t>namenj</w:t>
      </w:r>
      <w:r w:rsidR="00677922" w:rsidRPr="00776D85">
        <w:rPr>
          <w:rFonts w:ascii="Arial" w:hAnsi="Arial" w:cs="Arial"/>
          <w:snapToGrid w:val="0"/>
          <w:color w:val="000000" w:themeColor="text1"/>
          <w:sz w:val="20"/>
          <w:szCs w:val="20"/>
        </w:rPr>
        <w:t xml:space="preserve">eni </w:t>
      </w:r>
      <w:r w:rsidRPr="00776D85">
        <w:rPr>
          <w:rFonts w:ascii="Arial" w:hAnsi="Arial" w:cs="Arial"/>
          <w:snapToGrid w:val="0"/>
          <w:color w:val="000000" w:themeColor="text1"/>
          <w:sz w:val="20"/>
          <w:szCs w:val="20"/>
        </w:rPr>
        <w:t xml:space="preserve">tudi nekateri </w:t>
      </w:r>
      <w:r w:rsidR="003C18D8" w:rsidRPr="00776D85">
        <w:rPr>
          <w:rFonts w:ascii="Arial" w:hAnsi="Arial" w:cs="Arial"/>
          <w:snapToGrid w:val="0"/>
          <w:color w:val="000000" w:themeColor="text1"/>
          <w:sz w:val="20"/>
          <w:szCs w:val="20"/>
        </w:rPr>
        <w:t>c</w:t>
      </w:r>
      <w:r w:rsidR="00A050C1" w:rsidRPr="00776D85">
        <w:rPr>
          <w:rFonts w:ascii="Arial" w:hAnsi="Arial" w:cs="Arial"/>
          <w:snapToGrid w:val="0"/>
          <w:color w:val="000000" w:themeColor="text1"/>
          <w:sz w:val="20"/>
          <w:szCs w:val="20"/>
        </w:rPr>
        <w:t>ilj</w:t>
      </w:r>
      <w:r w:rsidRPr="00776D85">
        <w:rPr>
          <w:rFonts w:ascii="Arial" w:hAnsi="Arial" w:cs="Arial"/>
          <w:snapToGrid w:val="0"/>
          <w:color w:val="000000" w:themeColor="text1"/>
          <w:sz w:val="20"/>
          <w:szCs w:val="20"/>
        </w:rPr>
        <w:t xml:space="preserve">i v predlogu </w:t>
      </w:r>
      <w:r w:rsidR="00AC33DA">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kcijskega načrta. V okviru medsektorskega sodelovanja na področju slovenskega jezika (Razvojni </w:t>
      </w:r>
      <w:r w:rsidR="003C18D8" w:rsidRPr="00776D85">
        <w:rPr>
          <w:rFonts w:ascii="Arial" w:hAnsi="Arial" w:cs="Arial"/>
          <w:snapToGrid w:val="0"/>
          <w:color w:val="000000" w:themeColor="text1"/>
          <w:sz w:val="20"/>
          <w:szCs w:val="20"/>
        </w:rPr>
        <w:t>c</w:t>
      </w:r>
      <w:r w:rsidR="00A050C1" w:rsidRPr="00776D85">
        <w:rPr>
          <w:rFonts w:ascii="Arial" w:hAnsi="Arial" w:cs="Arial"/>
          <w:snapToGrid w:val="0"/>
          <w:color w:val="000000" w:themeColor="text1"/>
          <w:sz w:val="20"/>
          <w:szCs w:val="20"/>
        </w:rPr>
        <w:t>ilj</w:t>
      </w:r>
      <w:r w:rsidRPr="00776D85">
        <w:rPr>
          <w:rFonts w:ascii="Arial" w:hAnsi="Arial" w:cs="Arial"/>
          <w:snapToGrid w:val="0"/>
          <w:color w:val="000000" w:themeColor="text1"/>
          <w:sz w:val="20"/>
          <w:szCs w:val="20"/>
        </w:rPr>
        <w:t xml:space="preserve"> 6: Medsektorsko razvojno sodelovanje) predlog </w:t>
      </w:r>
      <w:r w:rsidR="00AC33DA">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kcijskega načrta navaja, da bo »</w:t>
      </w:r>
      <w:r w:rsidRPr="00FC4916">
        <w:rPr>
          <w:rFonts w:ascii="Arial" w:hAnsi="Arial" w:cs="Arial"/>
          <w:iCs/>
          <w:snapToGrid w:val="0"/>
          <w:color w:val="000000" w:themeColor="text1"/>
          <w:sz w:val="20"/>
          <w:szCs w:val="20"/>
        </w:rPr>
        <w:t>ministrstvo podpiralo razvoj ključnih gradnikov digitalne infrastrukture slovenskega jezika</w:t>
      </w:r>
      <w:r w:rsidRPr="00776D85">
        <w:rPr>
          <w:rFonts w:ascii="Arial" w:hAnsi="Arial" w:cs="Arial"/>
          <w:snapToGrid w:val="0"/>
          <w:color w:val="000000" w:themeColor="text1"/>
          <w:sz w:val="20"/>
          <w:szCs w:val="20"/>
        </w:rPr>
        <w:t>«, v tem okviru pa bo potekalo tudi »</w:t>
      </w:r>
      <w:r w:rsidRPr="00FC4916">
        <w:rPr>
          <w:rFonts w:ascii="Arial" w:hAnsi="Arial" w:cs="Arial"/>
          <w:iCs/>
          <w:snapToGrid w:val="0"/>
          <w:color w:val="000000" w:themeColor="text1"/>
          <w:sz w:val="20"/>
          <w:szCs w:val="20"/>
        </w:rPr>
        <w:t>sofinanciranje večanja dostopnosti kulturnih vsebin za osebe z različnimi oviranostmi s projekti za razvoj samodejnega podnaslavljanja, ki vključujejo nadgradnjo in posodabljanje govornih tehnologij, strojno prevajanje, govorno sintezo ter izdelavo in nadgradnjo korpusov govorjenih besedil za razvoj govornih tehnologij</w:t>
      </w:r>
      <w:r w:rsidRPr="00776D85">
        <w:rPr>
          <w:rFonts w:ascii="Arial" w:hAnsi="Arial" w:cs="Arial"/>
          <w:snapToGrid w:val="0"/>
          <w:color w:val="000000" w:themeColor="text1"/>
          <w:sz w:val="20"/>
          <w:szCs w:val="20"/>
        </w:rPr>
        <w:t xml:space="preserve">«. </w:t>
      </w:r>
      <w:r w:rsidR="00B01940">
        <w:rPr>
          <w:rFonts w:ascii="Arial" w:hAnsi="Arial" w:cs="Arial"/>
          <w:snapToGrid w:val="0"/>
          <w:color w:val="000000" w:themeColor="text1"/>
          <w:sz w:val="20"/>
          <w:szCs w:val="20"/>
        </w:rPr>
        <w:t>N</w:t>
      </w:r>
      <w:r w:rsidRPr="00776D85">
        <w:rPr>
          <w:rFonts w:ascii="Arial" w:hAnsi="Arial" w:cs="Arial"/>
          <w:snapToGrid w:val="0"/>
          <w:color w:val="000000" w:themeColor="text1"/>
          <w:sz w:val="20"/>
          <w:szCs w:val="20"/>
        </w:rPr>
        <w:t>avaja</w:t>
      </w:r>
      <w:r w:rsidR="00860EB9">
        <w:rPr>
          <w:rFonts w:ascii="Arial" w:hAnsi="Arial" w:cs="Arial"/>
          <w:snapToGrid w:val="0"/>
          <w:color w:val="000000" w:themeColor="text1"/>
          <w:sz w:val="20"/>
          <w:szCs w:val="20"/>
        </w:rPr>
        <w:t xml:space="preserve"> tudi</w:t>
      </w:r>
      <w:r w:rsidRPr="00776D85">
        <w:rPr>
          <w:rFonts w:ascii="Arial" w:hAnsi="Arial" w:cs="Arial"/>
          <w:snapToGrid w:val="0"/>
          <w:color w:val="000000" w:themeColor="text1"/>
          <w:sz w:val="20"/>
          <w:szCs w:val="20"/>
        </w:rPr>
        <w:t>, da je »</w:t>
      </w:r>
      <w:r w:rsidR="00B01940">
        <w:rPr>
          <w:rFonts w:ascii="Arial" w:hAnsi="Arial" w:cs="Arial"/>
          <w:iCs/>
          <w:snapToGrid w:val="0"/>
          <w:color w:val="000000" w:themeColor="text1"/>
          <w:sz w:val="20"/>
          <w:szCs w:val="20"/>
        </w:rPr>
        <w:t>c</w:t>
      </w:r>
      <w:r w:rsidR="00A050C1" w:rsidRPr="00FC4916">
        <w:rPr>
          <w:rFonts w:ascii="Arial" w:hAnsi="Arial" w:cs="Arial"/>
          <w:iCs/>
          <w:snapToGrid w:val="0"/>
          <w:color w:val="000000" w:themeColor="text1"/>
          <w:sz w:val="20"/>
          <w:szCs w:val="20"/>
        </w:rPr>
        <w:t>ilj</w:t>
      </w:r>
      <w:r w:rsidRPr="00FC4916">
        <w:rPr>
          <w:rFonts w:ascii="Arial" w:hAnsi="Arial" w:cs="Arial"/>
          <w:iCs/>
          <w:snapToGrid w:val="0"/>
          <w:color w:val="000000" w:themeColor="text1"/>
          <w:sz w:val="20"/>
          <w:szCs w:val="20"/>
        </w:rPr>
        <w:t xml:space="preserve"> rešitve </w:t>
      </w:r>
      <w:r w:rsidR="00860EB9"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w:t>
      </w:r>
      <w:r w:rsidR="00860EB9"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xml:space="preserve"> izboljšati kakovost slovenskega jezika. Posebna pozornost je namenjena razvoju govornih tehnologij, kjer je obseg govorjenih jezikovnih virov ključen za povečanje točnosti in zanesljivosti delovanja. Rešitev se </w:t>
      </w:r>
      <w:r w:rsidR="00B01940" w:rsidRPr="00FC4916">
        <w:rPr>
          <w:rFonts w:ascii="Arial" w:hAnsi="Arial" w:cs="Arial"/>
          <w:iCs/>
          <w:snapToGrid w:val="0"/>
          <w:color w:val="000000" w:themeColor="text1"/>
          <w:sz w:val="20"/>
          <w:szCs w:val="20"/>
        </w:rPr>
        <w:t>osred</w:t>
      </w:r>
      <w:r w:rsidR="00B01940">
        <w:rPr>
          <w:rFonts w:ascii="Arial" w:hAnsi="Arial" w:cs="Arial"/>
          <w:iCs/>
          <w:snapToGrid w:val="0"/>
          <w:color w:val="000000" w:themeColor="text1"/>
          <w:sz w:val="20"/>
          <w:szCs w:val="20"/>
        </w:rPr>
        <w:t>inja</w:t>
      </w:r>
      <w:r w:rsidR="00B01940" w:rsidRPr="00FC4916">
        <w:rPr>
          <w:rFonts w:ascii="Arial" w:hAnsi="Arial" w:cs="Arial"/>
          <w:iCs/>
          <w:snapToGrid w:val="0"/>
          <w:color w:val="000000" w:themeColor="text1"/>
          <w:sz w:val="20"/>
          <w:szCs w:val="20"/>
        </w:rPr>
        <w:t xml:space="preserve"> </w:t>
      </w:r>
      <w:r w:rsidRPr="00FC4916">
        <w:rPr>
          <w:rFonts w:ascii="Arial" w:hAnsi="Arial" w:cs="Arial"/>
          <w:iCs/>
          <w:snapToGrid w:val="0"/>
          <w:color w:val="000000" w:themeColor="text1"/>
          <w:sz w:val="20"/>
          <w:szCs w:val="20"/>
        </w:rPr>
        <w:t>na razvoj tehnologije za samodejno podnaslavljanje govorjenih vsebin v TV-programih z namenom zagotavljanja dostopnosti informacij in vsebin gluhim, naglušnim, slepim in slabovidnim osebam. Rešitev bo spodbujala jezikovno ustvarjalnost.</w:t>
      </w:r>
      <w:r w:rsidRPr="00776D85">
        <w:rPr>
          <w:rFonts w:ascii="Arial" w:hAnsi="Arial" w:cs="Arial"/>
          <w:snapToGrid w:val="0"/>
          <w:color w:val="000000" w:themeColor="text1"/>
          <w:sz w:val="20"/>
          <w:szCs w:val="20"/>
        </w:rPr>
        <w:t>« (</w:t>
      </w:r>
      <w:r w:rsidR="00EE11A6" w:rsidRPr="00776D85">
        <w:rPr>
          <w:rFonts w:ascii="Arial" w:hAnsi="Arial" w:cs="Arial"/>
          <w:b/>
          <w:bCs/>
          <w:snapToGrid w:val="0"/>
          <w:color w:val="000000" w:themeColor="text1"/>
          <w:sz w:val="20"/>
          <w:szCs w:val="20"/>
        </w:rPr>
        <w:t>MK</w:t>
      </w:r>
      <w:r w:rsidR="00EE11A6" w:rsidRPr="00776D85">
        <w:rPr>
          <w:rFonts w:ascii="Arial" w:hAnsi="Arial" w:cs="Arial"/>
          <w:snapToGrid w:val="0"/>
          <w:color w:val="000000" w:themeColor="text1"/>
          <w:sz w:val="20"/>
          <w:szCs w:val="20"/>
        </w:rPr>
        <w:t>, ukrepa</w:t>
      </w:r>
      <w:r w:rsidRPr="00776D85">
        <w:rPr>
          <w:rFonts w:ascii="Arial" w:hAnsi="Arial" w:cs="Arial"/>
          <w:snapToGrid w:val="0"/>
          <w:color w:val="000000" w:themeColor="text1"/>
          <w:sz w:val="20"/>
          <w:szCs w:val="20"/>
        </w:rPr>
        <w:t xml:space="preserve"> 3.1 in 3.4).</w:t>
      </w:r>
    </w:p>
    <w:p w14:paraId="4AE72E79" w14:textId="62C6822B" w:rsidR="00EE11A6" w:rsidRPr="00B6430C" w:rsidRDefault="003B2C7D" w:rsidP="008A4036">
      <w:pPr>
        <w:spacing w:before="240" w:after="120"/>
        <w:rPr>
          <w:rFonts w:ascii="Arial" w:hAnsi="Arial" w:cs="Arial"/>
          <w:snapToGrid w:val="0"/>
          <w:sz w:val="20"/>
          <w:szCs w:val="20"/>
        </w:rPr>
      </w:pPr>
      <w:r>
        <w:rPr>
          <w:rFonts w:ascii="Arial" w:hAnsi="Arial" w:cs="Arial"/>
          <w:snapToGrid w:val="0"/>
          <w:sz w:val="20"/>
          <w:szCs w:val="20"/>
        </w:rPr>
        <w:t xml:space="preserve">V skladu </w:t>
      </w:r>
      <w:r w:rsidR="00A70CC2" w:rsidRPr="00776D85">
        <w:rPr>
          <w:rFonts w:ascii="Arial" w:hAnsi="Arial" w:cs="Arial"/>
          <w:snapToGrid w:val="0"/>
          <w:sz w:val="20"/>
          <w:szCs w:val="20"/>
        </w:rPr>
        <w:t xml:space="preserve">z usmeritvami, podanimi v RENPK 2024–2031, predlog </w:t>
      </w:r>
      <w:r w:rsidR="00AC33DA">
        <w:rPr>
          <w:rFonts w:ascii="Arial" w:hAnsi="Arial" w:cs="Arial"/>
          <w:snapToGrid w:val="0"/>
          <w:sz w:val="20"/>
          <w:szCs w:val="20"/>
        </w:rPr>
        <w:t>a</w:t>
      </w:r>
      <w:r w:rsidR="00A70CC2" w:rsidRPr="00776D85">
        <w:rPr>
          <w:rFonts w:ascii="Arial" w:hAnsi="Arial" w:cs="Arial"/>
          <w:snapToGrid w:val="0"/>
          <w:sz w:val="20"/>
          <w:szCs w:val="20"/>
        </w:rPr>
        <w:t>kcijskega načrta</w:t>
      </w:r>
      <w:r w:rsidR="00A70CC2" w:rsidRPr="00776D85">
        <w:rPr>
          <w:rFonts w:ascii="Arial" w:hAnsi="Arial" w:cs="Arial"/>
          <w:b/>
          <w:bCs/>
          <w:snapToGrid w:val="0"/>
          <w:sz w:val="20"/>
          <w:szCs w:val="20"/>
        </w:rPr>
        <w:t xml:space="preserve"> </w:t>
      </w:r>
      <w:r w:rsidR="00A70CC2" w:rsidRPr="00776D85">
        <w:rPr>
          <w:rFonts w:ascii="Arial" w:hAnsi="Arial" w:cs="Arial"/>
          <w:snapToGrid w:val="0"/>
          <w:sz w:val="20"/>
          <w:szCs w:val="20"/>
        </w:rPr>
        <w:t xml:space="preserve">že v svojem </w:t>
      </w:r>
      <w:r w:rsidR="00860EB9">
        <w:rPr>
          <w:rFonts w:ascii="Arial" w:hAnsi="Arial" w:cs="Arial"/>
          <w:snapToGrid w:val="0"/>
          <w:sz w:val="20"/>
          <w:szCs w:val="20"/>
        </w:rPr>
        <w:t>prvem</w:t>
      </w:r>
      <w:r w:rsidR="00A70CC2" w:rsidRPr="00776D85">
        <w:rPr>
          <w:rFonts w:ascii="Arial" w:hAnsi="Arial" w:cs="Arial"/>
          <w:snapToGrid w:val="0"/>
          <w:sz w:val="20"/>
          <w:szCs w:val="20"/>
        </w:rPr>
        <w:t xml:space="preserve"> razvojnem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00A70CC2" w:rsidRPr="00776D85">
        <w:rPr>
          <w:rFonts w:ascii="Arial" w:hAnsi="Arial" w:cs="Arial"/>
          <w:snapToGrid w:val="0"/>
          <w:sz w:val="20"/>
          <w:szCs w:val="20"/>
        </w:rPr>
        <w:t>u</w:t>
      </w:r>
      <w:r w:rsidR="00A70CC2" w:rsidRPr="00776D85">
        <w:rPr>
          <w:rFonts w:ascii="Arial" w:hAnsi="Arial" w:cs="Arial"/>
          <w:b/>
          <w:bCs/>
          <w:snapToGrid w:val="0"/>
          <w:sz w:val="20"/>
          <w:szCs w:val="20"/>
        </w:rPr>
        <w:t xml:space="preserve"> </w:t>
      </w:r>
      <w:r w:rsidR="00A70CC2" w:rsidRPr="00FC4916">
        <w:rPr>
          <w:rFonts w:ascii="Arial" w:hAnsi="Arial" w:cs="Arial"/>
          <w:snapToGrid w:val="0"/>
          <w:sz w:val="20"/>
          <w:szCs w:val="20"/>
        </w:rPr>
        <w:t>(</w:t>
      </w:r>
      <w:r w:rsidR="00A70CC2" w:rsidRPr="00776D85">
        <w:rPr>
          <w:rFonts w:ascii="Arial" w:hAnsi="Arial" w:cs="Arial"/>
          <w:snapToGrid w:val="0"/>
          <w:sz w:val="20"/>
          <w:szCs w:val="20"/>
        </w:rPr>
        <w:t xml:space="preserve">Razvojni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00A70CC2" w:rsidRPr="00776D85">
        <w:rPr>
          <w:rFonts w:ascii="Arial" w:hAnsi="Arial" w:cs="Arial"/>
          <w:snapToGrid w:val="0"/>
          <w:sz w:val="20"/>
          <w:szCs w:val="20"/>
        </w:rPr>
        <w:t xml:space="preserve"> 1: Odpravljanje prekarnosti, zagotavljanje enakosti spolov in krepitev zmožnosti ter kadrovskih in prostorskih kapacitet) </w:t>
      </w:r>
      <w:r w:rsidR="00860EB9">
        <w:rPr>
          <w:rFonts w:ascii="Arial" w:hAnsi="Arial" w:cs="Arial"/>
          <w:snapToGrid w:val="0"/>
          <w:sz w:val="20"/>
          <w:szCs w:val="20"/>
        </w:rPr>
        <w:t>poudar</w:t>
      </w:r>
      <w:r w:rsidR="00860EB9" w:rsidRPr="00776D85">
        <w:rPr>
          <w:rFonts w:ascii="Arial" w:hAnsi="Arial" w:cs="Arial"/>
          <w:snapToGrid w:val="0"/>
          <w:sz w:val="20"/>
          <w:szCs w:val="20"/>
        </w:rPr>
        <w:t xml:space="preserve">ja </w:t>
      </w:r>
      <w:r w:rsidR="00A70CC2" w:rsidRPr="00776D85">
        <w:rPr>
          <w:rFonts w:ascii="Arial" w:hAnsi="Arial" w:cs="Arial"/>
          <w:snapToGrid w:val="0"/>
          <w:sz w:val="20"/>
          <w:szCs w:val="20"/>
        </w:rPr>
        <w:t>socialno vključevanje ranljivih skupin in večanje dostopnosti za osebe z različnimi oviranostmi na področju kulture (</w:t>
      </w:r>
      <w:r w:rsidR="00D01412">
        <w:rPr>
          <w:rFonts w:ascii="Arial" w:hAnsi="Arial" w:cs="Arial"/>
          <w:snapToGrid w:val="0"/>
          <w:sz w:val="20"/>
          <w:szCs w:val="20"/>
        </w:rPr>
        <w:t>r</w:t>
      </w:r>
      <w:r w:rsidR="00A70CC2" w:rsidRPr="00776D85">
        <w:rPr>
          <w:rFonts w:ascii="Arial" w:hAnsi="Arial" w:cs="Arial"/>
          <w:snapToGrid w:val="0"/>
          <w:sz w:val="20"/>
          <w:szCs w:val="20"/>
        </w:rPr>
        <w:t>ešitev</w:t>
      </w:r>
      <w:r w:rsidR="00D01412">
        <w:rPr>
          <w:rFonts w:ascii="Arial" w:hAnsi="Arial" w:cs="Arial"/>
          <w:snapToGrid w:val="0"/>
          <w:sz w:val="20"/>
          <w:szCs w:val="20"/>
        </w:rPr>
        <w:t>:</w:t>
      </w:r>
      <w:r w:rsidR="00A70CC2" w:rsidRPr="00776D85">
        <w:rPr>
          <w:rFonts w:ascii="Arial" w:hAnsi="Arial" w:cs="Arial"/>
          <w:snapToGrid w:val="0"/>
          <w:sz w:val="20"/>
          <w:szCs w:val="20"/>
        </w:rPr>
        <w:t xml:space="preserve"> </w:t>
      </w:r>
      <w:r w:rsidR="00D01412">
        <w:rPr>
          <w:rFonts w:ascii="Arial" w:hAnsi="Arial" w:cs="Arial"/>
          <w:snapToGrid w:val="0"/>
          <w:sz w:val="20"/>
          <w:szCs w:val="20"/>
        </w:rPr>
        <w:t>s</w:t>
      </w:r>
      <w:r w:rsidR="00A70CC2" w:rsidRPr="00776D85">
        <w:rPr>
          <w:rFonts w:ascii="Arial" w:hAnsi="Arial" w:cs="Arial"/>
          <w:snapToGrid w:val="0"/>
          <w:sz w:val="20"/>
          <w:szCs w:val="20"/>
        </w:rPr>
        <w:t>ocialno vključevanje ranljivih skupin (kohezijska sredstva) in večanje dostopnosti za osebe z različnimi oviranostmi na področju kulture). Navaja, da »</w:t>
      </w:r>
      <w:r w:rsidR="00A70CC2" w:rsidRPr="00FC4916">
        <w:rPr>
          <w:rFonts w:ascii="Arial" w:hAnsi="Arial" w:cs="Arial"/>
          <w:iCs/>
          <w:snapToGrid w:val="0"/>
          <w:sz w:val="20"/>
          <w:szCs w:val="20"/>
        </w:rPr>
        <w:t>si bo ministrstvo prizadevalo za izboljševanje pogojev oseb, ki imajo težji dostop do delovanja znotraj kulture ali obiskovanja kulturnih institucij in prireditev. Rešitev je sestavljena iz več sklopov</w:t>
      </w:r>
      <w:r w:rsidR="00A70CC2" w:rsidRPr="00B6430C">
        <w:rPr>
          <w:rFonts w:ascii="Arial" w:hAnsi="Arial" w:cs="Arial"/>
          <w:snapToGrid w:val="0"/>
          <w:sz w:val="20"/>
          <w:szCs w:val="20"/>
        </w:rPr>
        <w:t xml:space="preserve">: </w:t>
      </w:r>
    </w:p>
    <w:p w14:paraId="5D493D2A" w14:textId="75D1EBD8" w:rsidR="00A70CC2" w:rsidRPr="00B6430C" w:rsidRDefault="00A70CC2" w:rsidP="00FC4916">
      <w:pPr>
        <w:pStyle w:val="Navadensplet"/>
        <w:numPr>
          <w:ilvl w:val="0"/>
          <w:numId w:val="102"/>
        </w:numPr>
        <w:shd w:val="clear" w:color="auto" w:fill="FFFFFF"/>
        <w:spacing w:before="120" w:beforeAutospacing="0" w:after="120" w:afterAutospacing="0" w:line="276" w:lineRule="auto"/>
        <w:rPr>
          <w:rFonts w:ascii="Arial" w:hAnsi="Arial" w:cs="Arial"/>
          <w:snapToGrid w:val="0"/>
          <w:sz w:val="20"/>
          <w:szCs w:val="20"/>
          <w:lang w:val="sl-SI"/>
        </w:rPr>
      </w:pPr>
      <w:r w:rsidRPr="00FC4916">
        <w:rPr>
          <w:rFonts w:ascii="Arial" w:hAnsi="Arial" w:cs="Arial"/>
          <w:iCs/>
          <w:snapToGrid w:val="0"/>
          <w:sz w:val="20"/>
          <w:szCs w:val="20"/>
          <w:lang w:val="sl-SI"/>
        </w:rPr>
        <w:t xml:space="preserve">izboljšanje dostopnosti kulture ranljivim družbenim skupinam na profesionalni ravni, s krepitvijo strokovne usposobljenosti v javni infrastrukturi za zaščito in promocijo kulturnih </w:t>
      </w:r>
      <w:r w:rsidRPr="00FC4916">
        <w:rPr>
          <w:rFonts w:ascii="Arial" w:hAnsi="Arial" w:cs="Arial"/>
          <w:iCs/>
          <w:snapToGrid w:val="0"/>
          <w:sz w:val="20"/>
          <w:szCs w:val="20"/>
          <w:lang w:val="sl-SI"/>
        </w:rPr>
        <w:lastRenderedPageBreak/>
        <w:t>raznolikosti ter opismenjevanjem pripadnikov romske skupnosti na področju kulture (kohezijska sredstva);</w:t>
      </w:r>
    </w:p>
    <w:p w14:paraId="243B05C7" w14:textId="7832BE1A" w:rsidR="00EE11A6" w:rsidRPr="00776D85" w:rsidRDefault="00A70CC2" w:rsidP="00FC4916">
      <w:pPr>
        <w:pStyle w:val="Odstavekseznama"/>
        <w:numPr>
          <w:ilvl w:val="0"/>
          <w:numId w:val="102"/>
        </w:numPr>
        <w:autoSpaceDE w:val="0"/>
        <w:autoSpaceDN w:val="0"/>
        <w:adjustRightInd w:val="0"/>
        <w:spacing w:before="120" w:after="120"/>
        <w:rPr>
          <w:rFonts w:ascii="Arial" w:hAnsi="Arial" w:cs="Arial"/>
          <w:color w:val="000000" w:themeColor="text1"/>
          <w:sz w:val="20"/>
          <w:szCs w:val="20"/>
        </w:rPr>
      </w:pPr>
      <w:r w:rsidRPr="00FC4916">
        <w:rPr>
          <w:rFonts w:ascii="Arial" w:hAnsi="Arial" w:cs="Arial"/>
          <w:iCs/>
          <w:snapToGrid w:val="0"/>
          <w:sz w:val="20"/>
          <w:szCs w:val="20"/>
        </w:rPr>
        <w:t>sofinanciranje opremljanja javne kulturne infrastrukture za večjo fizično in informacijsko dostopnost za ljudi z gibalnimi, senzornimi in intelektualnimi invalidnostmi in za ljudi s funkcionalnimi oviranostmi. Rešitev bo zagotovila bolj enakomerno dostopnost kulture ne glede na zdravstvene, fizične ali socialne okoliščine posameznikov ter spodbujala k večji kulturni raznolikosti in strpnosti</w:t>
      </w:r>
      <w:r w:rsidRPr="00776D85">
        <w:rPr>
          <w:rFonts w:ascii="Arial" w:hAnsi="Arial" w:cs="Arial"/>
          <w:snapToGrid w:val="0"/>
          <w:sz w:val="20"/>
          <w:szCs w:val="20"/>
        </w:rPr>
        <w:t>.«</w:t>
      </w:r>
    </w:p>
    <w:p w14:paraId="0A7E03C0" w14:textId="3DEFBD7B" w:rsidR="00C96681" w:rsidRPr="00776D85" w:rsidRDefault="00A70CC2"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snapToGrid w:val="0"/>
          <w:sz w:val="20"/>
          <w:szCs w:val="20"/>
        </w:rPr>
        <w:t xml:space="preserve">Prav tak je tudi Temeljni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9: Vloga kulture pri zmanjševanju neenakosti </w:t>
      </w:r>
      <w:r w:rsidR="00B6430C">
        <w:rPr>
          <w:rFonts w:ascii="Arial" w:hAnsi="Arial" w:cs="Arial"/>
          <w:snapToGrid w:val="0"/>
          <w:sz w:val="20"/>
          <w:szCs w:val="20"/>
        </w:rPr>
        <w:t xml:space="preserve">iz </w:t>
      </w:r>
      <w:r w:rsidRPr="00776D85">
        <w:rPr>
          <w:rFonts w:ascii="Arial" w:hAnsi="Arial" w:cs="Arial"/>
          <w:snapToGrid w:val="0"/>
          <w:sz w:val="20"/>
          <w:szCs w:val="20"/>
        </w:rPr>
        <w:t>istega dokumenta</w:t>
      </w:r>
      <w:r w:rsidR="008A4036" w:rsidRPr="00776D85">
        <w:rPr>
          <w:rFonts w:ascii="Arial" w:hAnsi="Arial" w:cs="Arial"/>
          <w:snapToGrid w:val="0"/>
          <w:sz w:val="20"/>
          <w:szCs w:val="20"/>
        </w:rPr>
        <w:t xml:space="preserve"> </w:t>
      </w:r>
      <w:r w:rsidRPr="00776D85">
        <w:rPr>
          <w:rFonts w:ascii="Arial" w:hAnsi="Arial" w:cs="Arial"/>
          <w:snapToGrid w:val="0"/>
          <w:sz w:val="20"/>
          <w:szCs w:val="20"/>
        </w:rPr>
        <w:t>(</w:t>
      </w:r>
      <w:r w:rsidR="00EE11A6" w:rsidRPr="00776D85">
        <w:rPr>
          <w:rFonts w:ascii="Arial" w:hAnsi="Arial" w:cs="Arial"/>
          <w:b/>
          <w:bCs/>
          <w:snapToGrid w:val="0"/>
          <w:sz w:val="20"/>
          <w:szCs w:val="20"/>
        </w:rPr>
        <w:t>MK</w:t>
      </w:r>
      <w:r w:rsidR="00EE11A6" w:rsidRPr="00776D85">
        <w:rPr>
          <w:rFonts w:ascii="Arial" w:hAnsi="Arial" w:cs="Arial"/>
          <w:snapToGrid w:val="0"/>
          <w:sz w:val="20"/>
          <w:szCs w:val="20"/>
        </w:rPr>
        <w:t>, ukrep</w:t>
      </w:r>
      <w:r w:rsidRPr="00776D85">
        <w:rPr>
          <w:rFonts w:ascii="Arial" w:hAnsi="Arial" w:cs="Arial"/>
          <w:snapToGrid w:val="0"/>
          <w:sz w:val="20"/>
          <w:szCs w:val="20"/>
        </w:rPr>
        <w:t xml:space="preserve"> 3.3)</w:t>
      </w:r>
      <w:r w:rsidR="008A4036" w:rsidRPr="00776D85">
        <w:rPr>
          <w:rFonts w:ascii="Arial" w:hAnsi="Arial" w:cs="Arial"/>
          <w:snapToGrid w:val="0"/>
          <w:sz w:val="20"/>
          <w:szCs w:val="20"/>
        </w:rPr>
        <w:t>.</w:t>
      </w:r>
    </w:p>
    <w:p w14:paraId="7B564DDF" w14:textId="6E9E83EB" w:rsidR="00B432A7" w:rsidRPr="00776D85" w:rsidRDefault="00B432A7"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MOPE, Direktorat za prometno politiko, Sektor za javni potniški promet</w:t>
      </w:r>
      <w:r w:rsidRPr="00776D85">
        <w:rPr>
          <w:rFonts w:ascii="Arial" w:hAnsi="Arial" w:cs="Arial"/>
          <w:bCs/>
          <w:color w:val="000000" w:themeColor="text1"/>
          <w:sz w:val="20"/>
          <w:szCs w:val="20"/>
        </w:rPr>
        <w:t xml:space="preserve">, poroča, da je </w:t>
      </w:r>
      <w:bookmarkStart w:id="46" w:name="_Hlk195463609"/>
      <w:bookmarkStart w:id="47" w:name="_Hlk195609403"/>
      <w:r w:rsidR="009A7D9F">
        <w:rPr>
          <w:rFonts w:ascii="Arial" w:hAnsi="Arial" w:cs="Arial"/>
          <w:bCs/>
          <w:color w:val="000000" w:themeColor="text1"/>
          <w:sz w:val="20"/>
          <w:szCs w:val="20"/>
        </w:rPr>
        <w:t>n</w:t>
      </w:r>
      <w:r w:rsidRPr="00776D85">
        <w:rPr>
          <w:rFonts w:ascii="Arial" w:hAnsi="Arial" w:cs="Arial"/>
          <w:bCs/>
          <w:color w:val="000000" w:themeColor="text1"/>
          <w:sz w:val="20"/>
          <w:szCs w:val="20"/>
        </w:rPr>
        <w:t>ovela Zakona o prevozih v cestnem prometu (</w:t>
      </w:r>
      <w:r w:rsidR="00254D99" w:rsidRPr="00776D85">
        <w:rPr>
          <w:rFonts w:ascii="Arial" w:hAnsi="Arial" w:cs="Arial"/>
          <w:bCs/>
          <w:color w:val="000000" w:themeColor="text1"/>
          <w:sz w:val="20"/>
          <w:szCs w:val="20"/>
        </w:rPr>
        <w:t xml:space="preserve">ZPCP-2I, </w:t>
      </w:r>
      <w:r w:rsidRPr="00776D85">
        <w:rPr>
          <w:rFonts w:ascii="Arial" w:hAnsi="Arial" w:cs="Arial"/>
          <w:bCs/>
          <w:color w:val="000000" w:themeColor="text1"/>
          <w:sz w:val="20"/>
          <w:szCs w:val="20"/>
        </w:rPr>
        <w:t>Uradni list RS, 23/24)</w:t>
      </w:r>
      <w:bookmarkEnd w:id="46"/>
      <w:bookmarkEnd w:id="47"/>
      <w:r w:rsidRPr="00776D85">
        <w:rPr>
          <w:rFonts w:ascii="Arial" w:hAnsi="Arial" w:cs="Arial"/>
          <w:bCs/>
          <w:color w:val="000000" w:themeColor="text1"/>
          <w:sz w:val="20"/>
          <w:szCs w:val="20"/>
        </w:rPr>
        <w:t xml:space="preserve">: </w:t>
      </w:r>
    </w:p>
    <w:p w14:paraId="60441A28" w14:textId="74A5D082" w:rsidR="00B432A7" w:rsidRPr="00776D85" w:rsidRDefault="00B6430C" w:rsidP="00C96681">
      <w:pPr>
        <w:pStyle w:val="Odstavekseznama"/>
        <w:numPr>
          <w:ilvl w:val="0"/>
          <w:numId w:val="32"/>
        </w:numPr>
        <w:spacing w:before="120" w:after="120"/>
        <w:rPr>
          <w:rFonts w:ascii="Arial" w:hAnsi="Arial" w:cs="Arial"/>
          <w:bCs/>
          <w:color w:val="000000" w:themeColor="text1"/>
          <w:sz w:val="20"/>
          <w:szCs w:val="20"/>
        </w:rPr>
      </w:pP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52</w:t>
      </w:r>
      <w:r w:rsidR="009A7D9F">
        <w:rPr>
          <w:rFonts w:ascii="Arial" w:hAnsi="Arial" w:cs="Arial"/>
          <w:bCs/>
          <w:color w:val="000000" w:themeColor="text1"/>
          <w:sz w:val="20"/>
          <w:szCs w:val="20"/>
        </w:rPr>
        <w:t>.</w:t>
      </w:r>
      <w:r w:rsidR="00B432A7" w:rsidRPr="00776D85">
        <w:rPr>
          <w:rFonts w:ascii="Arial" w:hAnsi="Arial" w:cs="Arial"/>
          <w:bCs/>
          <w:color w:val="000000" w:themeColor="text1"/>
          <w:sz w:val="20"/>
          <w:szCs w:val="20"/>
        </w:rPr>
        <w:t xml:space="preserve"> točki 3. člena </w:t>
      </w:r>
      <w:r w:rsidRPr="00776D85">
        <w:rPr>
          <w:rFonts w:ascii="Arial" w:hAnsi="Arial" w:cs="Arial"/>
          <w:bCs/>
          <w:color w:val="000000" w:themeColor="text1"/>
          <w:sz w:val="20"/>
          <w:szCs w:val="20"/>
        </w:rPr>
        <w:t>oprede</w:t>
      </w:r>
      <w:r>
        <w:rPr>
          <w:rFonts w:ascii="Arial" w:hAnsi="Arial" w:cs="Arial"/>
          <w:bCs/>
          <w:color w:val="000000" w:themeColor="text1"/>
          <w:sz w:val="20"/>
          <w:szCs w:val="20"/>
        </w:rPr>
        <w:t>lila</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izraz</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spremljevalec</w:t>
      </w:r>
      <w:r>
        <w:rPr>
          <w:rFonts w:ascii="Arial" w:hAnsi="Arial" w:cs="Arial"/>
          <w:bCs/>
          <w:color w:val="000000" w:themeColor="text1"/>
          <w:sz w:val="20"/>
          <w:szCs w:val="20"/>
        </w:rPr>
        <w:t>;</w:t>
      </w:r>
      <w:r w:rsidR="00B432A7" w:rsidRPr="00776D85">
        <w:rPr>
          <w:rFonts w:ascii="Arial" w:hAnsi="Arial" w:cs="Arial"/>
          <w:bCs/>
          <w:color w:val="000000" w:themeColor="text1"/>
          <w:sz w:val="20"/>
          <w:szCs w:val="20"/>
        </w:rPr>
        <w:t xml:space="preserve"> </w:t>
      </w:r>
    </w:p>
    <w:p w14:paraId="258E385D" w14:textId="0381D386" w:rsidR="00C96681" w:rsidRPr="00776D85" w:rsidRDefault="00B6430C" w:rsidP="00C96681">
      <w:pPr>
        <w:pStyle w:val="Odstavekseznama"/>
        <w:numPr>
          <w:ilvl w:val="0"/>
          <w:numId w:val="32"/>
        </w:numPr>
        <w:spacing w:before="120" w:after="120"/>
        <w:rPr>
          <w:rFonts w:ascii="Arial" w:hAnsi="Arial" w:cs="Arial"/>
          <w:bCs/>
          <w:color w:val="000000" w:themeColor="text1"/>
          <w:sz w:val="20"/>
          <w:szCs w:val="20"/>
        </w:rPr>
      </w:pP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 xml:space="preserve">114.b členu </w:t>
      </w:r>
      <w:r>
        <w:rPr>
          <w:rFonts w:ascii="Arial" w:hAnsi="Arial" w:cs="Arial"/>
          <w:bCs/>
          <w:color w:val="000000" w:themeColor="text1"/>
          <w:sz w:val="20"/>
          <w:szCs w:val="20"/>
        </w:rPr>
        <w:t>opredelila</w:t>
      </w:r>
      <w:r w:rsidR="00B432A7" w:rsidRPr="00776D85">
        <w:rPr>
          <w:rFonts w:ascii="Arial" w:hAnsi="Arial" w:cs="Arial"/>
          <w:bCs/>
          <w:color w:val="000000" w:themeColor="text1"/>
          <w:sz w:val="20"/>
          <w:szCs w:val="20"/>
        </w:rPr>
        <w:t xml:space="preserve"> upravičenc</w:t>
      </w:r>
      <w:r>
        <w:rPr>
          <w:rFonts w:ascii="Arial" w:hAnsi="Arial" w:cs="Arial"/>
          <w:bCs/>
          <w:color w:val="000000" w:themeColor="text1"/>
          <w:sz w:val="20"/>
          <w:szCs w:val="20"/>
        </w:rPr>
        <w:t>e</w:t>
      </w:r>
      <w:r w:rsidR="00B432A7" w:rsidRPr="00776D85">
        <w:rPr>
          <w:rFonts w:ascii="Arial" w:hAnsi="Arial" w:cs="Arial"/>
          <w:bCs/>
          <w:color w:val="000000" w:themeColor="text1"/>
          <w:sz w:val="20"/>
          <w:szCs w:val="20"/>
        </w:rPr>
        <w:t xml:space="preserve"> do brezplačnega prevoza. </w:t>
      </w:r>
      <w:bookmarkStart w:id="48" w:name="_Hlk195609448"/>
      <w:r w:rsidR="003B2C7D">
        <w:rPr>
          <w:rFonts w:ascii="Arial" w:hAnsi="Arial" w:cs="Arial"/>
          <w:bCs/>
          <w:color w:val="000000" w:themeColor="text1"/>
          <w:sz w:val="20"/>
          <w:szCs w:val="20"/>
        </w:rPr>
        <w:t xml:space="preserve">V skladu </w:t>
      </w:r>
      <w:r w:rsidR="00B432A7" w:rsidRPr="00776D85">
        <w:rPr>
          <w:rFonts w:ascii="Arial" w:hAnsi="Arial" w:cs="Arial"/>
          <w:bCs/>
          <w:color w:val="000000" w:themeColor="text1"/>
          <w:sz w:val="20"/>
          <w:szCs w:val="20"/>
        </w:rPr>
        <w:t xml:space="preserve">z novelo zakona se je imetnikom EU kartice ugodnosti za invalide dodal še brezplačni prevoz za njihove spremljevalce, </w:t>
      </w:r>
      <w:r w:rsidRPr="00776D85">
        <w:rPr>
          <w:rFonts w:ascii="Arial" w:hAnsi="Arial" w:cs="Arial"/>
          <w:bCs/>
          <w:color w:val="000000" w:themeColor="text1"/>
          <w:sz w:val="20"/>
          <w:szCs w:val="20"/>
        </w:rPr>
        <w:t>k</w:t>
      </w:r>
      <w:r>
        <w:rPr>
          <w:rFonts w:ascii="Arial" w:hAnsi="Arial" w:cs="Arial"/>
          <w:bCs/>
          <w:color w:val="000000" w:themeColor="text1"/>
          <w:sz w:val="20"/>
          <w:szCs w:val="20"/>
        </w:rPr>
        <w:t>adar</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ti invalida spremljajo pri vožnji</w:t>
      </w:r>
      <w:bookmarkEnd w:id="48"/>
      <w:r w:rsidR="00F40254"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w:t>
      </w:r>
      <w:r w:rsidR="00B432A7" w:rsidRPr="00776D85">
        <w:rPr>
          <w:rFonts w:ascii="Arial" w:hAnsi="Arial" w:cs="Arial"/>
          <w:b/>
          <w:color w:val="000000" w:themeColor="text1"/>
          <w:sz w:val="20"/>
          <w:szCs w:val="20"/>
        </w:rPr>
        <w:t>MOPE</w:t>
      </w:r>
      <w:r w:rsidR="00B432A7" w:rsidRPr="00776D85">
        <w:rPr>
          <w:rFonts w:ascii="Arial" w:hAnsi="Arial" w:cs="Arial"/>
          <w:bCs/>
          <w:color w:val="000000" w:themeColor="text1"/>
          <w:sz w:val="20"/>
          <w:szCs w:val="20"/>
        </w:rPr>
        <w:t>, ukrepa 3.1 in 3.3)</w:t>
      </w:r>
      <w:r w:rsidR="00F40254" w:rsidRPr="00776D85">
        <w:rPr>
          <w:rFonts w:ascii="Arial" w:hAnsi="Arial" w:cs="Arial"/>
          <w:bCs/>
          <w:color w:val="000000" w:themeColor="text1"/>
          <w:sz w:val="20"/>
          <w:szCs w:val="20"/>
        </w:rPr>
        <w:t>.</w:t>
      </w:r>
    </w:p>
    <w:p w14:paraId="2C654619" w14:textId="1FDC7667" w:rsidR="00C96681" w:rsidRPr="00776D85" w:rsidRDefault="00FF5AE1"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MORS, Uprava </w:t>
      </w:r>
      <w:r w:rsidR="003B2C7D">
        <w:rPr>
          <w:rFonts w:ascii="Arial" w:hAnsi="Arial" w:cs="Arial"/>
          <w:b/>
          <w:color w:val="000000" w:themeColor="text1"/>
          <w:sz w:val="20"/>
          <w:szCs w:val="20"/>
        </w:rPr>
        <w:t>Republike Slovenije</w:t>
      </w:r>
      <w:r w:rsidRPr="00776D85">
        <w:rPr>
          <w:rFonts w:ascii="Arial" w:hAnsi="Arial" w:cs="Arial"/>
          <w:b/>
          <w:color w:val="000000" w:themeColor="text1"/>
          <w:sz w:val="20"/>
          <w:szCs w:val="20"/>
        </w:rPr>
        <w:t xml:space="preserve"> za zaščito in reševanje</w:t>
      </w:r>
      <w:r w:rsidRPr="00776D85">
        <w:rPr>
          <w:rFonts w:ascii="Arial" w:hAnsi="Arial" w:cs="Arial"/>
          <w:bCs/>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URSZR)</w:t>
      </w:r>
      <w:r w:rsidR="009A7D9F">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poroča o </w:t>
      </w:r>
      <w:bookmarkStart w:id="49" w:name="_Hlk195460715"/>
      <w:r w:rsidRPr="00776D85">
        <w:rPr>
          <w:rFonts w:ascii="Arial" w:hAnsi="Arial" w:cs="Arial"/>
          <w:bCs/>
          <w:color w:val="000000" w:themeColor="text1"/>
          <w:sz w:val="20"/>
          <w:szCs w:val="20"/>
        </w:rPr>
        <w:t>Resoluciji o nacionalnem programu varstva pred naravnimi in drugimi nesrečami v letih od 2024 do 2030 (Uradni list RS, št. 94/24)</w:t>
      </w:r>
      <w:bookmarkEnd w:id="49"/>
      <w:r w:rsidRPr="00776D85">
        <w:rPr>
          <w:rFonts w:ascii="Arial" w:hAnsi="Arial" w:cs="Arial"/>
          <w:bCs/>
          <w:color w:val="000000" w:themeColor="text1"/>
          <w:sz w:val="20"/>
          <w:szCs w:val="20"/>
        </w:rPr>
        <w:t xml:space="preserve">, ki je bila dopolnjena in sprejeta 23. </w:t>
      </w:r>
      <w:r w:rsidR="00E3531F" w:rsidRPr="00776D85">
        <w:rPr>
          <w:rFonts w:ascii="Arial" w:hAnsi="Arial" w:cs="Arial"/>
          <w:bCs/>
          <w:color w:val="000000" w:themeColor="text1"/>
          <w:sz w:val="20"/>
          <w:szCs w:val="20"/>
        </w:rPr>
        <w:t>oktobra</w:t>
      </w:r>
      <w:r w:rsidRPr="00776D85">
        <w:rPr>
          <w:rFonts w:ascii="Arial" w:hAnsi="Arial" w:cs="Arial"/>
          <w:bCs/>
          <w:color w:val="000000" w:themeColor="text1"/>
          <w:sz w:val="20"/>
          <w:szCs w:val="20"/>
        </w:rPr>
        <w:t xml:space="preserve"> 2024</w:t>
      </w:r>
      <w:r w:rsidR="008E4C5F">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v kater</w:t>
      </w:r>
      <w:r w:rsidR="008E4C5F">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so smiselno vključene tudi pravice oziroma potrebe invalidov na področju zaščite in reševanja ob naravnih in drugih nesrečah (</w:t>
      </w:r>
      <w:r w:rsidRPr="00776D85">
        <w:rPr>
          <w:rFonts w:ascii="Arial" w:hAnsi="Arial" w:cs="Arial"/>
          <w:b/>
          <w:color w:val="000000" w:themeColor="text1"/>
          <w:sz w:val="20"/>
          <w:szCs w:val="20"/>
        </w:rPr>
        <w:t>MORS</w:t>
      </w:r>
      <w:r w:rsidR="00A84CA3" w:rsidRPr="00776D85">
        <w:rPr>
          <w:rFonts w:ascii="Arial" w:hAnsi="Arial" w:cs="Arial"/>
          <w:b/>
          <w:color w:val="000000" w:themeColor="text1"/>
          <w:sz w:val="20"/>
          <w:szCs w:val="20"/>
        </w:rPr>
        <w:t xml:space="preserve"> </w:t>
      </w:r>
      <w:r w:rsidR="00F73BB0">
        <w:rPr>
          <w:rFonts w:ascii="Arial" w:hAnsi="Arial" w:cs="Arial"/>
          <w:b/>
          <w:color w:val="000000" w:themeColor="text1"/>
          <w:sz w:val="20"/>
          <w:szCs w:val="20"/>
        </w:rPr>
        <w:t>–</w:t>
      </w:r>
      <w:r w:rsidR="00A84CA3" w:rsidRPr="00776D85">
        <w:rPr>
          <w:rFonts w:ascii="Arial" w:hAnsi="Arial" w:cs="Arial"/>
          <w:b/>
          <w:color w:val="000000" w:themeColor="text1"/>
          <w:sz w:val="20"/>
          <w:szCs w:val="20"/>
        </w:rPr>
        <w:t xml:space="preserve"> URSZR</w:t>
      </w:r>
      <w:r w:rsidRPr="00776D85">
        <w:rPr>
          <w:rFonts w:ascii="Arial" w:hAnsi="Arial" w:cs="Arial"/>
          <w:bCs/>
          <w:color w:val="000000" w:themeColor="text1"/>
          <w:sz w:val="20"/>
          <w:szCs w:val="20"/>
        </w:rPr>
        <w:t>, ukrep</w:t>
      </w:r>
      <w:r w:rsidR="00A22432" w:rsidRPr="00776D85">
        <w:rPr>
          <w:rFonts w:ascii="Arial" w:hAnsi="Arial" w:cs="Arial"/>
          <w:bCs/>
          <w:color w:val="000000" w:themeColor="text1"/>
          <w:sz w:val="20"/>
          <w:szCs w:val="20"/>
        </w:rPr>
        <w:t xml:space="preserve"> 3.</w:t>
      </w:r>
      <w:r w:rsidR="006255D9" w:rsidRPr="00776D85">
        <w:rPr>
          <w:rFonts w:ascii="Arial" w:hAnsi="Arial" w:cs="Arial"/>
          <w:bCs/>
          <w:color w:val="000000" w:themeColor="text1"/>
          <w:sz w:val="20"/>
          <w:szCs w:val="20"/>
        </w:rPr>
        <w:t>7</w:t>
      </w:r>
      <w:r w:rsidR="00A22432" w:rsidRPr="00776D85">
        <w:rPr>
          <w:rFonts w:ascii="Arial" w:hAnsi="Arial" w:cs="Arial"/>
          <w:bCs/>
          <w:color w:val="000000" w:themeColor="text1"/>
          <w:sz w:val="20"/>
          <w:szCs w:val="20"/>
        </w:rPr>
        <w:t>)</w:t>
      </w:r>
      <w:r w:rsidRPr="00776D85">
        <w:rPr>
          <w:rFonts w:ascii="Arial" w:hAnsi="Arial" w:cs="Arial"/>
          <w:bCs/>
          <w:color w:val="000000" w:themeColor="text1"/>
          <w:sz w:val="20"/>
          <w:szCs w:val="20"/>
        </w:rPr>
        <w:t>.</w:t>
      </w:r>
    </w:p>
    <w:p w14:paraId="406F639D" w14:textId="145F30CA" w:rsidR="00C96681" w:rsidRPr="00776D85" w:rsidRDefault="00BE3D43"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w:t>
      </w:r>
      <w:r w:rsidR="00312DEF" w:rsidRPr="00776D85">
        <w:rPr>
          <w:rFonts w:ascii="Arial" w:hAnsi="Arial" w:cs="Arial"/>
          <w:bCs/>
          <w:color w:val="000000" w:themeColor="text1"/>
          <w:sz w:val="20"/>
          <w:szCs w:val="20"/>
        </w:rPr>
        <w:t>je bil Nacionalni izvedbeni načrt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NIN) v zvezi z dostopnostjo železniškega sistema za invalide in funkcionalno ovirane osebe (NIN za TSI (tehnične specifikacije za interoperabilnost) PRM (</w:t>
      </w:r>
      <w:r w:rsidR="00F53073">
        <w:rPr>
          <w:rFonts w:ascii="Arial" w:hAnsi="Arial" w:cs="Arial"/>
          <w:bCs/>
          <w:color w:val="000000" w:themeColor="text1"/>
          <w:sz w:val="20"/>
          <w:szCs w:val="20"/>
        </w:rPr>
        <w:t>o</w:t>
      </w:r>
      <w:r w:rsidR="00312DEF" w:rsidRPr="00776D85">
        <w:rPr>
          <w:rFonts w:ascii="Arial" w:hAnsi="Arial" w:cs="Arial"/>
          <w:bCs/>
          <w:color w:val="000000" w:themeColor="text1"/>
          <w:sz w:val="20"/>
          <w:szCs w:val="20"/>
        </w:rPr>
        <w:t>sebe z omejeno mobilnostjo (</w:t>
      </w:r>
      <w:r w:rsidR="00A84CA3" w:rsidRPr="00776D85">
        <w:rPr>
          <w:rFonts w:ascii="Arial" w:hAnsi="Arial" w:cs="Arial"/>
          <w:bCs/>
          <w:color w:val="000000" w:themeColor="text1"/>
          <w:sz w:val="20"/>
          <w:szCs w:val="20"/>
        </w:rPr>
        <w:t xml:space="preserve">angl. </w:t>
      </w:r>
      <w:r w:rsidR="00312DEF" w:rsidRPr="00776D85">
        <w:rPr>
          <w:rFonts w:ascii="Arial" w:hAnsi="Arial" w:cs="Arial"/>
          <w:bCs/>
          <w:color w:val="000000" w:themeColor="text1"/>
          <w:sz w:val="20"/>
          <w:szCs w:val="20"/>
        </w:rPr>
        <w:t xml:space="preserve">Persons with Reduced Mobility)) </w:t>
      </w:r>
      <w:r w:rsidR="00F53073">
        <w:rPr>
          <w:rFonts w:ascii="Arial" w:hAnsi="Arial" w:cs="Arial"/>
          <w:bCs/>
          <w:color w:val="000000" w:themeColor="text1"/>
          <w:sz w:val="20"/>
          <w:szCs w:val="20"/>
        </w:rPr>
        <w:t>–</w:t>
      </w:r>
      <w:r w:rsidR="00312DEF" w:rsidRPr="00776D85">
        <w:rPr>
          <w:rFonts w:ascii="Arial" w:hAnsi="Arial" w:cs="Arial"/>
          <w:bCs/>
          <w:color w:val="000000" w:themeColor="text1"/>
          <w:sz w:val="20"/>
          <w:szCs w:val="20"/>
        </w:rPr>
        <w:t xml:space="preserve"> s podatki </w:t>
      </w:r>
      <w:r w:rsidR="00F53073">
        <w:rPr>
          <w:rFonts w:ascii="Arial" w:hAnsi="Arial" w:cs="Arial"/>
          <w:bCs/>
          <w:color w:val="000000" w:themeColor="text1"/>
          <w:sz w:val="20"/>
          <w:szCs w:val="20"/>
        </w:rPr>
        <w:t>z</w:t>
      </w:r>
      <w:r w:rsidR="00F53073" w:rsidRPr="00776D85">
        <w:rPr>
          <w:rFonts w:ascii="Arial" w:hAnsi="Arial" w:cs="Arial"/>
          <w:bCs/>
          <w:color w:val="000000" w:themeColor="text1"/>
          <w:sz w:val="20"/>
          <w:szCs w:val="20"/>
        </w:rPr>
        <w:t xml:space="preserve">a </w:t>
      </w:r>
      <w:r w:rsidR="00312DEF" w:rsidRPr="00776D85">
        <w:rPr>
          <w:rFonts w:ascii="Arial" w:hAnsi="Arial" w:cs="Arial"/>
          <w:bCs/>
          <w:color w:val="000000" w:themeColor="text1"/>
          <w:sz w:val="20"/>
          <w:szCs w:val="20"/>
        </w:rPr>
        <w:t xml:space="preserve">stanje </w:t>
      </w:r>
      <w:r w:rsidR="00F53073" w:rsidRPr="00776D85">
        <w:rPr>
          <w:rFonts w:ascii="Arial" w:hAnsi="Arial" w:cs="Arial"/>
          <w:bCs/>
          <w:color w:val="000000" w:themeColor="text1"/>
          <w:sz w:val="20"/>
          <w:szCs w:val="20"/>
        </w:rPr>
        <w:t>decemb</w:t>
      </w:r>
      <w:r w:rsidR="00F53073">
        <w:rPr>
          <w:rFonts w:ascii="Arial" w:hAnsi="Arial" w:cs="Arial"/>
          <w:bCs/>
          <w:color w:val="000000" w:themeColor="text1"/>
          <w:sz w:val="20"/>
          <w:szCs w:val="20"/>
        </w:rPr>
        <w:t>ra</w:t>
      </w:r>
      <w:r w:rsidR="00F53073"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2024) dokončan januarja 2025. </w:t>
      </w:r>
      <w:r w:rsidR="008E4C5F">
        <w:rPr>
          <w:rFonts w:ascii="Arial" w:hAnsi="Arial" w:cs="Arial"/>
          <w:bCs/>
          <w:color w:val="000000" w:themeColor="text1"/>
          <w:sz w:val="20"/>
          <w:szCs w:val="20"/>
        </w:rPr>
        <w:t>Ministrica ga</w:t>
      </w:r>
      <w:r w:rsidR="008E4C5F"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je </w:t>
      </w:r>
      <w:r w:rsidR="008E4C5F" w:rsidRPr="00776D85">
        <w:rPr>
          <w:rFonts w:ascii="Arial" w:hAnsi="Arial" w:cs="Arial"/>
          <w:bCs/>
          <w:color w:val="000000" w:themeColor="text1"/>
          <w:sz w:val="20"/>
          <w:szCs w:val="20"/>
        </w:rPr>
        <w:t>podpisa</w:t>
      </w:r>
      <w:r w:rsidR="008E4C5F">
        <w:rPr>
          <w:rFonts w:ascii="Arial" w:hAnsi="Arial" w:cs="Arial"/>
          <w:bCs/>
          <w:color w:val="000000" w:themeColor="text1"/>
          <w:sz w:val="20"/>
          <w:szCs w:val="20"/>
        </w:rPr>
        <w:t>la</w:t>
      </w:r>
      <w:r w:rsidR="008E4C5F"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21. </w:t>
      </w:r>
      <w:r w:rsidR="007679F3" w:rsidRPr="00776D85">
        <w:rPr>
          <w:rFonts w:ascii="Arial" w:hAnsi="Arial" w:cs="Arial"/>
          <w:bCs/>
          <w:color w:val="000000" w:themeColor="text1"/>
          <w:sz w:val="20"/>
          <w:szCs w:val="20"/>
        </w:rPr>
        <w:t xml:space="preserve">oktobra </w:t>
      </w:r>
      <w:r w:rsidR="00312DEF" w:rsidRPr="00776D85">
        <w:rPr>
          <w:rFonts w:ascii="Arial" w:hAnsi="Arial" w:cs="Arial"/>
          <w:bCs/>
          <w:color w:val="000000" w:themeColor="text1"/>
          <w:sz w:val="20"/>
          <w:szCs w:val="20"/>
        </w:rPr>
        <w:t>2025.</w:t>
      </w:r>
    </w:p>
    <w:p w14:paraId="0F05B47B" w14:textId="5DD03D0B" w:rsidR="00C96681" w:rsidRPr="00776D85" w:rsidRDefault="00312DEF"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NIN za TSI PRM (Sektor za investicije v železnice | GOV.SI) </w:t>
      </w:r>
      <w:r w:rsidR="00F53073">
        <w:rPr>
          <w:rFonts w:ascii="Arial" w:hAnsi="Arial" w:cs="Arial"/>
          <w:bCs/>
          <w:color w:val="000000" w:themeColor="text1"/>
          <w:sz w:val="20"/>
          <w:szCs w:val="20"/>
        </w:rPr>
        <w:t xml:space="preserve">določa </w:t>
      </w:r>
      <w:r w:rsidRPr="00776D85">
        <w:rPr>
          <w:rFonts w:ascii="Arial" w:hAnsi="Arial" w:cs="Arial"/>
          <w:bCs/>
          <w:color w:val="000000" w:themeColor="text1"/>
          <w:sz w:val="20"/>
          <w:szCs w:val="20"/>
        </w:rPr>
        <w:t>Strategijo opremljanja postaj in postajališč s funkcionalnimi in tehničnimi specifikacijami, ki opredeljuje: parkirišča za invalide, dvigala ali klančine, talne površine, označevanje prozornih ovir, stranišča in previjalnice, sisteme izdaje vozovnic, prostore za informacije in točke za pomoč potnikom, vidne informacije (oznake, piktograme, natisnjene ali dinamične informacije, zvočne informacije …), operativne predpise/načine za neoviran dostop na perone</w:t>
      </w:r>
      <w:r w:rsidR="008A4036" w:rsidRPr="00776D85">
        <w:rPr>
          <w:rFonts w:ascii="Arial" w:hAnsi="Arial" w:cs="Arial"/>
          <w:bCs/>
          <w:color w:val="000000" w:themeColor="text1"/>
          <w:sz w:val="20"/>
          <w:szCs w:val="20"/>
        </w:rPr>
        <w:t xml:space="preserve"> </w:t>
      </w:r>
      <w:r w:rsidR="0078526F" w:rsidRPr="00776D85">
        <w:rPr>
          <w:rFonts w:ascii="Arial" w:hAnsi="Arial" w:cs="Arial"/>
          <w:bCs/>
          <w:color w:val="000000" w:themeColor="text1"/>
          <w:sz w:val="20"/>
          <w:szCs w:val="20"/>
        </w:rPr>
        <w:t>(</w:t>
      </w:r>
      <w:r w:rsidR="0078526F" w:rsidRPr="00776D85">
        <w:rPr>
          <w:rFonts w:ascii="Arial" w:hAnsi="Arial" w:cs="Arial"/>
          <w:b/>
          <w:color w:val="000000" w:themeColor="text1"/>
          <w:sz w:val="20"/>
          <w:szCs w:val="20"/>
        </w:rPr>
        <w:t>MZI</w:t>
      </w:r>
      <w:r w:rsidR="0078526F" w:rsidRPr="00776D85">
        <w:rPr>
          <w:rFonts w:ascii="Arial" w:hAnsi="Arial" w:cs="Arial"/>
          <w:bCs/>
          <w:color w:val="000000" w:themeColor="text1"/>
          <w:sz w:val="20"/>
          <w:szCs w:val="20"/>
        </w:rPr>
        <w:t>, ukrep 3.1)</w:t>
      </w:r>
      <w:r w:rsidR="008A4036" w:rsidRPr="00776D85">
        <w:rPr>
          <w:rFonts w:ascii="Arial" w:hAnsi="Arial" w:cs="Arial"/>
          <w:bCs/>
          <w:color w:val="000000" w:themeColor="text1"/>
          <w:sz w:val="20"/>
          <w:szCs w:val="20"/>
        </w:rPr>
        <w:t>.</w:t>
      </w:r>
    </w:p>
    <w:p w14:paraId="620621FA" w14:textId="77777777" w:rsidR="00C96681" w:rsidRPr="00776D85" w:rsidRDefault="00131412"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54E2676" w14:textId="768904DC" w:rsidR="00C96681" w:rsidRPr="00776D85" w:rsidRDefault="0096752A" w:rsidP="00C96681">
      <w:pPr>
        <w:spacing w:before="120" w:after="120"/>
        <w:rPr>
          <w:rFonts w:ascii="Arial" w:hAnsi="Arial" w:cs="Arial"/>
          <w:sz w:val="20"/>
          <w:szCs w:val="20"/>
        </w:rPr>
      </w:pPr>
      <w:r w:rsidRPr="00776D85">
        <w:rPr>
          <w:rFonts w:ascii="Arial" w:hAnsi="Arial" w:cs="Arial"/>
          <w:b/>
          <w:bCs/>
          <w:sz w:val="20"/>
          <w:szCs w:val="20"/>
        </w:rPr>
        <w:t>MDP, Direktorat za digitalno družbo, Sektor za elektronske komunikacije</w:t>
      </w:r>
      <w:r w:rsidR="0088754C" w:rsidRPr="00776D85">
        <w:rPr>
          <w:rFonts w:ascii="Arial" w:hAnsi="Arial" w:cs="Arial"/>
          <w:sz w:val="20"/>
          <w:szCs w:val="20"/>
        </w:rPr>
        <w:t>,</w:t>
      </w:r>
      <w:r w:rsidRPr="00776D85">
        <w:rPr>
          <w:rFonts w:ascii="Arial" w:hAnsi="Arial" w:cs="Arial"/>
          <w:sz w:val="20"/>
          <w:szCs w:val="20"/>
        </w:rPr>
        <w:t xml:space="preserve"> </w:t>
      </w:r>
      <w:r w:rsidR="0088754C" w:rsidRPr="00776D85">
        <w:rPr>
          <w:rFonts w:ascii="Arial" w:hAnsi="Arial" w:cs="Arial"/>
          <w:sz w:val="20"/>
          <w:szCs w:val="20"/>
        </w:rPr>
        <w:t xml:space="preserve">poroča, da je </w:t>
      </w:r>
      <w:r w:rsidRPr="00776D85">
        <w:rPr>
          <w:rFonts w:ascii="Arial" w:hAnsi="Arial" w:cs="Arial"/>
          <w:sz w:val="20"/>
          <w:szCs w:val="20"/>
        </w:rPr>
        <w:t>Direktiva (EU) 2019/882 o zahtevah glede dostopnosti za proizvode in storitve v slovenski pravni red prene</w:t>
      </w:r>
      <w:r w:rsidR="008E4C5F">
        <w:rPr>
          <w:rFonts w:ascii="Arial" w:hAnsi="Arial" w:cs="Arial"/>
          <w:sz w:val="20"/>
          <w:szCs w:val="20"/>
        </w:rPr>
        <w:t>s</w:t>
      </w:r>
      <w:r w:rsidRPr="00776D85">
        <w:rPr>
          <w:rFonts w:ascii="Arial" w:hAnsi="Arial" w:cs="Arial"/>
          <w:sz w:val="20"/>
          <w:szCs w:val="20"/>
        </w:rPr>
        <w:t xml:space="preserve">ena </w:t>
      </w:r>
      <w:r w:rsidR="008E4C5F">
        <w:rPr>
          <w:rFonts w:ascii="Arial" w:hAnsi="Arial" w:cs="Arial"/>
          <w:sz w:val="20"/>
          <w:szCs w:val="20"/>
        </w:rPr>
        <w:t>z</w:t>
      </w:r>
      <w:r w:rsidR="008E4C5F" w:rsidRPr="00776D85">
        <w:rPr>
          <w:rFonts w:ascii="Arial" w:hAnsi="Arial" w:cs="Arial"/>
          <w:sz w:val="20"/>
          <w:szCs w:val="20"/>
        </w:rPr>
        <w:t xml:space="preserve"> Zakon</w:t>
      </w:r>
      <w:r w:rsidR="008E4C5F">
        <w:rPr>
          <w:rFonts w:ascii="Arial" w:hAnsi="Arial" w:cs="Arial"/>
          <w:sz w:val="20"/>
          <w:szCs w:val="20"/>
        </w:rPr>
        <w:t>om</w:t>
      </w:r>
      <w:r w:rsidR="008E4C5F" w:rsidRPr="00776D85">
        <w:rPr>
          <w:rFonts w:ascii="Arial" w:hAnsi="Arial" w:cs="Arial"/>
          <w:sz w:val="20"/>
          <w:szCs w:val="20"/>
        </w:rPr>
        <w:t xml:space="preserve"> </w:t>
      </w:r>
      <w:r w:rsidRPr="00776D85">
        <w:rPr>
          <w:rFonts w:ascii="Arial" w:hAnsi="Arial" w:cs="Arial"/>
          <w:sz w:val="20"/>
          <w:szCs w:val="20"/>
        </w:rPr>
        <w:t>o dostopnosti do proizvodov in storitev za invalide</w:t>
      </w:r>
      <w:r w:rsidR="00235D7C" w:rsidRPr="00776D85">
        <w:rPr>
          <w:rFonts w:ascii="Arial" w:hAnsi="Arial" w:cs="Arial"/>
          <w:sz w:val="20"/>
          <w:szCs w:val="20"/>
        </w:rPr>
        <w:t xml:space="preserve">. </w:t>
      </w:r>
      <w:r w:rsidRPr="00776D85">
        <w:rPr>
          <w:rFonts w:ascii="Arial" w:hAnsi="Arial" w:cs="Arial"/>
          <w:sz w:val="20"/>
          <w:szCs w:val="20"/>
        </w:rPr>
        <w:t>ZDPSI v 9. členu določa dodatne pogoje glede dostopnosti elektronskih komunikacijskih storitev, vključno s komunikacijo v sili. ZDPSI predvideva, da minister za digitalno preobrazbo s pravilnikom podrobneje uredi delovanje teh storitev. Glede na to, da so na ravni EU v postopku sprejemanja ustrezni standardi, ki bodo poenoteno urejali to področje, bi bil</w:t>
      </w:r>
      <w:r w:rsidR="008E4C5F">
        <w:rPr>
          <w:rFonts w:ascii="Arial" w:hAnsi="Arial" w:cs="Arial"/>
          <w:sz w:val="20"/>
          <w:szCs w:val="20"/>
        </w:rPr>
        <w:t>o</w:t>
      </w:r>
      <w:r w:rsidRPr="00776D85">
        <w:rPr>
          <w:rFonts w:ascii="Arial" w:hAnsi="Arial" w:cs="Arial"/>
          <w:sz w:val="20"/>
          <w:szCs w:val="20"/>
        </w:rPr>
        <w:t xml:space="preserve"> v tem trenutku </w:t>
      </w:r>
      <w:r w:rsidR="008E4C5F" w:rsidRPr="00776D85">
        <w:rPr>
          <w:rFonts w:ascii="Arial" w:hAnsi="Arial" w:cs="Arial"/>
          <w:sz w:val="20"/>
          <w:szCs w:val="20"/>
        </w:rPr>
        <w:t>spreje</w:t>
      </w:r>
      <w:r w:rsidR="008E4C5F">
        <w:rPr>
          <w:rFonts w:ascii="Arial" w:hAnsi="Arial" w:cs="Arial"/>
          <w:sz w:val="20"/>
          <w:szCs w:val="20"/>
        </w:rPr>
        <w:t>tje</w:t>
      </w:r>
      <w:r w:rsidR="008E4C5F" w:rsidRPr="00776D85">
        <w:rPr>
          <w:rFonts w:ascii="Arial" w:hAnsi="Arial" w:cs="Arial"/>
          <w:sz w:val="20"/>
          <w:szCs w:val="20"/>
        </w:rPr>
        <w:t xml:space="preserve"> </w:t>
      </w:r>
      <w:r w:rsidRPr="00776D85">
        <w:rPr>
          <w:rFonts w:ascii="Arial" w:hAnsi="Arial" w:cs="Arial"/>
          <w:sz w:val="20"/>
          <w:szCs w:val="20"/>
        </w:rPr>
        <w:t>pravilnika preuranjen</w:t>
      </w:r>
      <w:r w:rsidR="008E4C5F">
        <w:rPr>
          <w:rFonts w:ascii="Arial" w:hAnsi="Arial" w:cs="Arial"/>
          <w:sz w:val="20"/>
          <w:szCs w:val="20"/>
        </w:rPr>
        <w:t>o</w:t>
      </w:r>
      <w:r w:rsidRPr="00776D85">
        <w:rPr>
          <w:rFonts w:ascii="Arial" w:hAnsi="Arial" w:cs="Arial"/>
          <w:sz w:val="20"/>
          <w:szCs w:val="20"/>
        </w:rPr>
        <w:t xml:space="preserve">. </w:t>
      </w:r>
      <w:r w:rsidR="008E4C5F">
        <w:rPr>
          <w:rFonts w:ascii="Arial" w:hAnsi="Arial" w:cs="Arial"/>
          <w:sz w:val="20"/>
          <w:szCs w:val="20"/>
        </w:rPr>
        <w:t>T</w:t>
      </w:r>
      <w:r w:rsidRPr="00776D85">
        <w:rPr>
          <w:rFonts w:ascii="Arial" w:hAnsi="Arial" w:cs="Arial"/>
          <w:sz w:val="20"/>
          <w:szCs w:val="20"/>
        </w:rPr>
        <w:t xml:space="preserve">udi druge države članice EU za področje elektronskih komunikacijskih storitev </w:t>
      </w:r>
      <w:r w:rsidR="008E4C5F">
        <w:rPr>
          <w:rFonts w:ascii="Arial" w:hAnsi="Arial" w:cs="Arial"/>
          <w:sz w:val="20"/>
          <w:szCs w:val="20"/>
        </w:rPr>
        <w:t>niso sprejele</w:t>
      </w:r>
      <w:r w:rsidRPr="00776D85">
        <w:rPr>
          <w:rFonts w:ascii="Arial" w:hAnsi="Arial" w:cs="Arial"/>
          <w:sz w:val="20"/>
          <w:szCs w:val="20"/>
        </w:rPr>
        <w:t xml:space="preserve"> podrobnejših podzakonskih aktov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3.1)</w:t>
      </w:r>
      <w:r w:rsidR="008A4036" w:rsidRPr="00776D85">
        <w:rPr>
          <w:rFonts w:ascii="Arial" w:hAnsi="Arial" w:cs="Arial"/>
          <w:sz w:val="20"/>
          <w:szCs w:val="20"/>
        </w:rPr>
        <w:t>.</w:t>
      </w:r>
    </w:p>
    <w:p w14:paraId="3CEE7F17" w14:textId="035BDC81" w:rsidR="00C96681" w:rsidRPr="00776D85" w:rsidRDefault="0096752A" w:rsidP="00C96681">
      <w:pPr>
        <w:spacing w:before="120" w:after="120"/>
        <w:rPr>
          <w:rFonts w:ascii="Arial" w:hAnsi="Arial" w:cs="Arial"/>
          <w:sz w:val="20"/>
          <w:szCs w:val="20"/>
        </w:rPr>
      </w:pPr>
      <w:r w:rsidRPr="00776D85">
        <w:rPr>
          <w:rFonts w:ascii="Arial" w:hAnsi="Arial" w:cs="Arial"/>
          <w:sz w:val="20"/>
          <w:szCs w:val="20"/>
        </w:rPr>
        <w:t xml:space="preserve">Na </w:t>
      </w:r>
      <w:r w:rsidR="00CF257C" w:rsidRPr="00776D85">
        <w:rPr>
          <w:rFonts w:ascii="Arial" w:hAnsi="Arial" w:cs="Arial"/>
          <w:sz w:val="20"/>
          <w:szCs w:val="20"/>
        </w:rPr>
        <w:t>MDP</w:t>
      </w:r>
      <w:r w:rsidRPr="00776D85">
        <w:rPr>
          <w:rFonts w:ascii="Arial" w:hAnsi="Arial" w:cs="Arial"/>
          <w:sz w:val="20"/>
          <w:szCs w:val="20"/>
        </w:rPr>
        <w:t xml:space="preserve"> </w:t>
      </w:r>
      <w:bookmarkStart w:id="50" w:name="_Hlk195609494"/>
      <w:r w:rsidRPr="00776D85">
        <w:rPr>
          <w:rFonts w:ascii="Arial" w:hAnsi="Arial" w:cs="Arial"/>
          <w:sz w:val="20"/>
          <w:szCs w:val="20"/>
        </w:rPr>
        <w:t>pripravlja</w:t>
      </w:r>
      <w:r w:rsidR="0088754C" w:rsidRPr="00776D85">
        <w:rPr>
          <w:rFonts w:ascii="Arial" w:hAnsi="Arial" w:cs="Arial"/>
          <w:sz w:val="20"/>
          <w:szCs w:val="20"/>
        </w:rPr>
        <w:t>j</w:t>
      </w:r>
      <w:r w:rsidRPr="00776D85">
        <w:rPr>
          <w:rFonts w:ascii="Arial" w:hAnsi="Arial" w:cs="Arial"/>
          <w:sz w:val="20"/>
          <w:szCs w:val="20"/>
        </w:rPr>
        <w:t>o novelo Zakona o elektronskih komunikacijah (ZEKom-2, Ur</w:t>
      </w:r>
      <w:r w:rsidR="003B2C7D">
        <w:rPr>
          <w:rFonts w:ascii="Arial" w:hAnsi="Arial" w:cs="Arial"/>
          <w:sz w:val="20"/>
          <w:szCs w:val="20"/>
        </w:rPr>
        <w:t xml:space="preserve">adni </w:t>
      </w:r>
      <w:r w:rsidRPr="00776D85">
        <w:rPr>
          <w:rFonts w:ascii="Arial" w:hAnsi="Arial" w:cs="Arial"/>
          <w:sz w:val="20"/>
          <w:szCs w:val="20"/>
        </w:rPr>
        <w:t>l</w:t>
      </w:r>
      <w:r w:rsidR="003B2C7D">
        <w:rPr>
          <w:rFonts w:ascii="Arial" w:hAnsi="Arial" w:cs="Arial"/>
          <w:sz w:val="20"/>
          <w:szCs w:val="20"/>
        </w:rPr>
        <w:t>ist</w:t>
      </w:r>
      <w:r w:rsidRPr="00776D85">
        <w:rPr>
          <w:rFonts w:ascii="Arial" w:hAnsi="Arial" w:cs="Arial"/>
          <w:sz w:val="20"/>
          <w:szCs w:val="20"/>
        </w:rPr>
        <w:t xml:space="preserve"> RS, št. 130/22 in 18/23 – ZDU-1O; </w:t>
      </w:r>
      <w:r w:rsidR="00A84CA3" w:rsidRPr="00776D85">
        <w:rPr>
          <w:rFonts w:ascii="Arial" w:hAnsi="Arial" w:cs="Arial"/>
          <w:snapToGrid w:val="0"/>
          <w:color w:val="000000" w:themeColor="text1"/>
          <w:sz w:val="20"/>
          <w:szCs w:val="20"/>
        </w:rPr>
        <w:t>v nadaljnjem besedilu</w:t>
      </w:r>
      <w:r w:rsidRPr="00776D85">
        <w:rPr>
          <w:rFonts w:ascii="Arial" w:hAnsi="Arial" w:cs="Arial"/>
          <w:sz w:val="20"/>
          <w:szCs w:val="20"/>
        </w:rPr>
        <w:t>: ZEKom-2), v katero namerava</w:t>
      </w:r>
      <w:r w:rsidR="0088754C" w:rsidRPr="00776D85">
        <w:rPr>
          <w:rFonts w:ascii="Arial" w:hAnsi="Arial" w:cs="Arial"/>
          <w:sz w:val="20"/>
          <w:szCs w:val="20"/>
        </w:rPr>
        <w:t>j</w:t>
      </w:r>
      <w:r w:rsidRPr="00776D85">
        <w:rPr>
          <w:rFonts w:ascii="Arial" w:hAnsi="Arial" w:cs="Arial"/>
          <w:sz w:val="20"/>
          <w:szCs w:val="20"/>
        </w:rPr>
        <w:t xml:space="preserve">o vključiti tudi ukrepe za končne uporabnike invalide. </w:t>
      </w:r>
      <w:bookmarkEnd w:id="50"/>
      <w:r w:rsidRPr="00776D85">
        <w:rPr>
          <w:rFonts w:ascii="Arial" w:hAnsi="Arial" w:cs="Arial"/>
          <w:sz w:val="20"/>
          <w:szCs w:val="20"/>
        </w:rPr>
        <w:t xml:space="preserve">ZEKom-2 je sicer predvidel </w:t>
      </w:r>
      <w:r w:rsidR="008E4C5F" w:rsidRPr="00776D85">
        <w:rPr>
          <w:rFonts w:ascii="Arial" w:hAnsi="Arial" w:cs="Arial"/>
          <w:sz w:val="20"/>
          <w:szCs w:val="20"/>
        </w:rPr>
        <w:t>spreje</w:t>
      </w:r>
      <w:r w:rsidR="008E4C5F">
        <w:rPr>
          <w:rFonts w:ascii="Arial" w:hAnsi="Arial" w:cs="Arial"/>
          <w:sz w:val="20"/>
          <w:szCs w:val="20"/>
        </w:rPr>
        <w:t>tje</w:t>
      </w:r>
      <w:r w:rsidR="008E4C5F" w:rsidRPr="00776D85">
        <w:rPr>
          <w:rFonts w:ascii="Arial" w:hAnsi="Arial" w:cs="Arial"/>
          <w:sz w:val="20"/>
          <w:szCs w:val="20"/>
        </w:rPr>
        <w:t xml:space="preserve"> </w:t>
      </w:r>
      <w:r w:rsidRPr="00776D85">
        <w:rPr>
          <w:rFonts w:ascii="Arial" w:hAnsi="Arial" w:cs="Arial"/>
          <w:sz w:val="20"/>
          <w:szCs w:val="20"/>
        </w:rPr>
        <w:t xml:space="preserve">podzakonskega akta, s katerim bi vlada določila dodatne ukrepe za končne uporabnike invalide, vendar pa se je izkazalo, da je primerneje, da se ukrepi določajo na zakonski ravni. Vsebina ukrepov bo predvidoma slonela na vsebinskih rešitvah </w:t>
      </w:r>
      <w:bookmarkStart w:id="51" w:name="_Hlk195461015"/>
      <w:r w:rsidRPr="00776D85">
        <w:rPr>
          <w:rFonts w:ascii="Arial" w:hAnsi="Arial" w:cs="Arial"/>
          <w:sz w:val="20"/>
          <w:szCs w:val="20"/>
        </w:rPr>
        <w:t xml:space="preserve">Uredbe o ukrepih za končne uporabnike invalide (Uradni list RS, št. 38/14 in 130/22 – ZEKom-2) </w:t>
      </w:r>
      <w:bookmarkEnd w:id="51"/>
      <w:r w:rsidRPr="00776D85">
        <w:rPr>
          <w:rFonts w:ascii="Arial" w:hAnsi="Arial" w:cs="Arial"/>
          <w:sz w:val="20"/>
          <w:szCs w:val="20"/>
        </w:rPr>
        <w:t xml:space="preserve">z ustreznimi prilagoditvami glede na z ZEKom-2 spremenjen nabor univerzalne </w:t>
      </w:r>
      <w:r w:rsidRPr="00776D85">
        <w:rPr>
          <w:rFonts w:ascii="Arial" w:hAnsi="Arial" w:cs="Arial"/>
          <w:sz w:val="20"/>
          <w:szCs w:val="20"/>
        </w:rPr>
        <w:lastRenderedPageBreak/>
        <w:t>storitve (</w:t>
      </w:r>
      <w:r w:rsidR="00500F62">
        <w:rPr>
          <w:rFonts w:ascii="Arial" w:hAnsi="Arial" w:cs="Arial"/>
          <w:sz w:val="20"/>
          <w:szCs w:val="20"/>
        </w:rPr>
        <w:t>na primer</w:t>
      </w:r>
      <w:r w:rsidRPr="00776D85">
        <w:rPr>
          <w:rFonts w:ascii="Arial" w:hAnsi="Arial" w:cs="Arial"/>
          <w:sz w:val="20"/>
          <w:szCs w:val="20"/>
        </w:rPr>
        <w:t xml:space="preserve"> v nabor univerzalne </w:t>
      </w:r>
      <w:r w:rsidR="008E4C5F" w:rsidRPr="00776D85">
        <w:rPr>
          <w:rFonts w:ascii="Arial" w:hAnsi="Arial" w:cs="Arial"/>
          <w:sz w:val="20"/>
          <w:szCs w:val="20"/>
        </w:rPr>
        <w:t>storit</w:t>
      </w:r>
      <w:r w:rsidR="008E4C5F">
        <w:rPr>
          <w:rFonts w:ascii="Arial" w:hAnsi="Arial" w:cs="Arial"/>
          <w:sz w:val="20"/>
          <w:szCs w:val="20"/>
        </w:rPr>
        <w:t>ve</w:t>
      </w:r>
      <w:r w:rsidR="008E4C5F" w:rsidRPr="00776D85">
        <w:rPr>
          <w:rFonts w:ascii="Arial" w:hAnsi="Arial" w:cs="Arial"/>
          <w:sz w:val="20"/>
          <w:szCs w:val="20"/>
        </w:rPr>
        <w:t xml:space="preserve"> </w:t>
      </w:r>
      <w:r w:rsidRPr="00776D85">
        <w:rPr>
          <w:rFonts w:ascii="Arial" w:hAnsi="Arial" w:cs="Arial"/>
          <w:sz w:val="20"/>
          <w:szCs w:val="20"/>
        </w:rPr>
        <w:t xml:space="preserve">ne </w:t>
      </w:r>
      <w:r w:rsidR="008E4C5F" w:rsidRPr="00776D85">
        <w:rPr>
          <w:rFonts w:ascii="Arial" w:hAnsi="Arial" w:cs="Arial"/>
          <w:sz w:val="20"/>
          <w:szCs w:val="20"/>
        </w:rPr>
        <w:t>s</w:t>
      </w:r>
      <w:r w:rsidR="008E4C5F">
        <w:rPr>
          <w:rFonts w:ascii="Arial" w:hAnsi="Arial" w:cs="Arial"/>
          <w:sz w:val="20"/>
          <w:szCs w:val="20"/>
        </w:rPr>
        <w:t>pada</w:t>
      </w:r>
      <w:r w:rsidR="008E4C5F" w:rsidRPr="00776D85">
        <w:rPr>
          <w:rFonts w:ascii="Arial" w:hAnsi="Arial" w:cs="Arial"/>
          <w:sz w:val="20"/>
          <w:szCs w:val="20"/>
        </w:rPr>
        <w:t xml:space="preserve">jo </w:t>
      </w:r>
      <w:r w:rsidRPr="00776D85">
        <w:rPr>
          <w:rFonts w:ascii="Arial" w:hAnsi="Arial" w:cs="Arial"/>
          <w:sz w:val="20"/>
          <w:szCs w:val="20"/>
        </w:rPr>
        <w:t xml:space="preserve">več javne telefonske govorilnice) in nekatere druge prilagoditve, ki stremijo k povečanju možnosti izbire za končne uporabnike invalide, z namenom, da ima torej tudi ta skupina prebivalstva možnost izbire med različnimi izvajalci storitev. Tako lahko uporabnik invalid popuste uveljavlja tako pri imenovanem izvajalcu univerzalne storitve kot tudi pri drugih izvajalcih, ki zagotavljajo storitve iz nabora univerzalne storitve in imajo letni prihodek iz zagotavljanja javnih komunikacijskih omrežij oziroma izvajanja javnih komunikacijskih storitev višji od 2 milijonov </w:t>
      </w:r>
      <w:r w:rsidR="00190396" w:rsidRPr="00776D85">
        <w:rPr>
          <w:rFonts w:ascii="Arial" w:hAnsi="Arial" w:cs="Arial"/>
          <w:sz w:val="20"/>
          <w:szCs w:val="20"/>
        </w:rPr>
        <w:t>e</w:t>
      </w:r>
      <w:r w:rsidR="00190396">
        <w:rPr>
          <w:rFonts w:ascii="Arial" w:hAnsi="Arial" w:cs="Arial"/>
          <w:sz w:val="20"/>
          <w:szCs w:val="20"/>
        </w:rPr>
        <w:t>v</w:t>
      </w:r>
      <w:r w:rsidR="00190396" w:rsidRPr="00776D85">
        <w:rPr>
          <w:rFonts w:ascii="Arial" w:hAnsi="Arial" w:cs="Arial"/>
          <w:sz w:val="20"/>
          <w:szCs w:val="20"/>
        </w:rPr>
        <w:t>rov</w:t>
      </w:r>
      <w:r w:rsidRPr="00776D85">
        <w:rPr>
          <w:rFonts w:ascii="Arial" w:hAnsi="Arial" w:cs="Arial"/>
          <w:sz w:val="20"/>
          <w:szCs w:val="20"/>
        </w:rPr>
        <w:t>. Razlika v višini popusta na priključitev/naročnino in stroški drugih prilagoditev (</w:t>
      </w:r>
      <w:r w:rsidR="00500F62">
        <w:rPr>
          <w:rFonts w:ascii="Arial" w:hAnsi="Arial" w:cs="Arial"/>
          <w:sz w:val="20"/>
          <w:szCs w:val="20"/>
        </w:rPr>
        <w:t>na primer</w:t>
      </w:r>
      <w:r w:rsidRPr="00776D85">
        <w:rPr>
          <w:rFonts w:ascii="Arial" w:hAnsi="Arial" w:cs="Arial"/>
          <w:sz w:val="20"/>
          <w:szCs w:val="20"/>
        </w:rPr>
        <w:t xml:space="preserve"> prilagoditev splošnih pogojev, univerzalne imeniške službe i</w:t>
      </w:r>
      <w:r w:rsidR="00C36E48" w:rsidRPr="00776D85">
        <w:rPr>
          <w:rFonts w:ascii="Arial" w:hAnsi="Arial" w:cs="Arial"/>
          <w:sz w:val="20"/>
          <w:szCs w:val="20"/>
        </w:rPr>
        <w:t>n tako dalje</w:t>
      </w:r>
      <w:r w:rsidRPr="00776D85">
        <w:rPr>
          <w:rFonts w:ascii="Arial" w:hAnsi="Arial" w:cs="Arial"/>
          <w:sz w:val="20"/>
          <w:szCs w:val="20"/>
        </w:rPr>
        <w:t>) se bo</w:t>
      </w:r>
      <w:r w:rsidR="001A3A65">
        <w:rPr>
          <w:rFonts w:ascii="Arial" w:hAnsi="Arial" w:cs="Arial"/>
          <w:sz w:val="20"/>
          <w:szCs w:val="20"/>
        </w:rPr>
        <w:t>do</w:t>
      </w:r>
      <w:r w:rsidRPr="00776D85">
        <w:rPr>
          <w:rFonts w:ascii="Arial" w:hAnsi="Arial" w:cs="Arial"/>
          <w:sz w:val="20"/>
          <w:szCs w:val="20"/>
        </w:rPr>
        <w:t xml:space="preserve"> kril</w:t>
      </w:r>
      <w:r w:rsidR="001A3A65">
        <w:rPr>
          <w:rFonts w:ascii="Arial" w:hAnsi="Arial" w:cs="Arial"/>
          <w:sz w:val="20"/>
          <w:szCs w:val="20"/>
        </w:rPr>
        <w:t>i</w:t>
      </w:r>
      <w:r w:rsidRPr="00776D85">
        <w:rPr>
          <w:rFonts w:ascii="Arial" w:hAnsi="Arial" w:cs="Arial"/>
          <w:sz w:val="20"/>
          <w:szCs w:val="20"/>
        </w:rPr>
        <w:t xml:space="preserve"> iz državnega proračuna</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3.4)</w:t>
      </w:r>
      <w:r w:rsidR="008A4036" w:rsidRPr="00776D85">
        <w:rPr>
          <w:rFonts w:ascii="Arial" w:hAnsi="Arial" w:cs="Arial"/>
          <w:sz w:val="20"/>
          <w:szCs w:val="20"/>
        </w:rPr>
        <w:t>.</w:t>
      </w:r>
    </w:p>
    <w:p w14:paraId="083E17FA" w14:textId="261F3D79" w:rsidR="00C96681" w:rsidRPr="00776D85" w:rsidRDefault="006E06E1"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xml:space="preserve">, poroča, da tudi novi </w:t>
      </w:r>
      <w:bookmarkStart w:id="52" w:name="_Hlk195462446"/>
      <w:r w:rsidRPr="00776D85">
        <w:rPr>
          <w:rFonts w:ascii="Arial" w:hAnsi="Arial" w:cs="Arial"/>
          <w:color w:val="000000" w:themeColor="text1"/>
          <w:sz w:val="20"/>
          <w:szCs w:val="20"/>
        </w:rPr>
        <w:t>Pravilnik o kategorizaciji nastanitvenih obratov vključuje kriterije za dostop brez ovir</w:t>
      </w:r>
      <w:bookmarkEnd w:id="52"/>
      <w:r w:rsidRPr="00776D85">
        <w:rPr>
          <w:rFonts w:ascii="Arial" w:hAnsi="Arial" w:cs="Arial"/>
          <w:color w:val="000000" w:themeColor="text1"/>
          <w:sz w:val="20"/>
          <w:szCs w:val="20"/>
        </w:rPr>
        <w:t xml:space="preserve"> (za invalidske vozičke oz</w:t>
      </w:r>
      <w:r w:rsidR="0011620D" w:rsidRPr="00776D85">
        <w:rPr>
          <w:rFonts w:ascii="Arial" w:hAnsi="Arial" w:cs="Arial"/>
          <w:color w:val="000000" w:themeColor="text1"/>
          <w:sz w:val="20"/>
          <w:szCs w:val="20"/>
        </w:rPr>
        <w:t xml:space="preserve">iroma </w:t>
      </w:r>
      <w:r w:rsidRPr="00776D85">
        <w:rPr>
          <w:rFonts w:ascii="Arial" w:hAnsi="Arial" w:cs="Arial"/>
          <w:color w:val="000000" w:themeColor="text1"/>
          <w:sz w:val="20"/>
          <w:szCs w:val="20"/>
        </w:rPr>
        <w:t>spremljevalce, za električni voziček, za slepe in slabovidne, za gluhe in naglušne). Kriteriji so izbirni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6714C89B" w14:textId="6CA7222A" w:rsidR="00C96681" w:rsidRPr="00776D85" w:rsidRDefault="0078526F"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w:t>
      </w:r>
      <w:bookmarkStart w:id="53" w:name="_Hlk195609539"/>
      <w:r w:rsidRPr="00776D85">
        <w:rPr>
          <w:rFonts w:ascii="Arial" w:hAnsi="Arial" w:cs="Arial"/>
          <w:bCs/>
          <w:color w:val="000000" w:themeColor="text1"/>
          <w:sz w:val="20"/>
          <w:szCs w:val="20"/>
        </w:rPr>
        <w:t>je v pripravi</w:t>
      </w:r>
      <w:r w:rsidR="00F90356">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usklajevanju z deležniki Pravilnik o opremljenosti železniških postaj in postajališč. Pravilnik predpisuje opremljanje postaj in postajališč z napravami in elementi za invalide in funkcionalno ovirane osebe (FOO), parkirišča za invalide, dvigala ali klančine, WC za invalide, čakalnice i</w:t>
      </w:r>
      <w:bookmarkEnd w:id="53"/>
      <w:r w:rsidR="0011620D" w:rsidRPr="00776D85">
        <w:rPr>
          <w:rFonts w:ascii="Arial" w:hAnsi="Arial" w:cs="Arial"/>
          <w:bCs/>
          <w:color w:val="000000" w:themeColor="text1"/>
          <w:sz w:val="20"/>
          <w:szCs w:val="20"/>
        </w:rPr>
        <w:t xml:space="preserve">n podobno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MZI</w:t>
      </w:r>
      <w:r w:rsidRPr="00776D85">
        <w:rPr>
          <w:rFonts w:ascii="Arial" w:hAnsi="Arial" w:cs="Arial"/>
          <w:bCs/>
          <w:color w:val="000000" w:themeColor="text1"/>
          <w:sz w:val="20"/>
          <w:szCs w:val="20"/>
        </w:rPr>
        <w:t>, ukrep 3.1)</w:t>
      </w:r>
      <w:r w:rsidR="0011620D" w:rsidRPr="00776D85">
        <w:rPr>
          <w:rFonts w:ascii="Arial" w:hAnsi="Arial" w:cs="Arial"/>
          <w:bCs/>
          <w:color w:val="000000" w:themeColor="text1"/>
          <w:sz w:val="20"/>
          <w:szCs w:val="20"/>
        </w:rPr>
        <w:t>.</w:t>
      </w:r>
    </w:p>
    <w:p w14:paraId="566B926F"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0A14780D" w14:textId="4FA0D153" w:rsidR="00C96681" w:rsidRPr="00776D85" w:rsidRDefault="004957F1"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se je </w:t>
      </w:r>
      <w:bookmarkStart w:id="54" w:name="_Hlk195609710"/>
      <w:r w:rsidRPr="00776D85">
        <w:rPr>
          <w:rFonts w:ascii="Arial" w:hAnsi="Arial" w:cs="Arial"/>
          <w:sz w:val="20"/>
          <w:szCs w:val="20"/>
        </w:rPr>
        <w:t>v letu 2024 pod okriljem UIRS vzpostavila Nacionalna svetovalna in informacijska točka za vprašanja o dostopnosti objektov v javni rabi</w:t>
      </w:r>
      <w:bookmarkEnd w:id="54"/>
      <w:r w:rsidRPr="00776D85">
        <w:rPr>
          <w:rFonts w:ascii="Arial" w:hAnsi="Arial" w:cs="Arial"/>
          <w:sz w:val="20"/>
          <w:szCs w:val="20"/>
        </w:rPr>
        <w:t xml:space="preserve">, dostopna na </w:t>
      </w:r>
      <w:hyperlink r:id="rId28" w:history="1">
        <w:r w:rsidRPr="00776D85">
          <w:rPr>
            <w:rStyle w:val="Hiperpovezava"/>
            <w:rFonts w:ascii="Arial" w:hAnsi="Arial" w:cs="Arial"/>
            <w:color w:val="auto"/>
            <w:sz w:val="20"/>
            <w:szCs w:val="20"/>
          </w:rPr>
          <w:t>https://infotocka.dostopnost.si/sl-si/</w:t>
        </w:r>
      </w:hyperlink>
      <w:r w:rsidRPr="00776D85">
        <w:rPr>
          <w:rFonts w:ascii="Arial" w:hAnsi="Arial" w:cs="Arial"/>
          <w:sz w:val="20"/>
          <w:szCs w:val="20"/>
        </w:rPr>
        <w:t>. Nacionalna točka ponuja celovite informacije in gradiva o dostopnosti ter načrtovanju univerzalno dostopnega javnega prostora, pomoč in svetovanje glede vseh vidikov zagotavljanja dostopnosti objektov v javni rabi za invalide ter informacije in pojasnila o zakonskih obveznostih zagotavljanja dostopnosti objektov v javni rabi. Nacionalno točko financira MDDSZ (</w:t>
      </w:r>
      <w:r w:rsidRPr="00776D85">
        <w:rPr>
          <w:rFonts w:ascii="Arial" w:hAnsi="Arial" w:cs="Arial"/>
          <w:b/>
          <w:bCs/>
          <w:sz w:val="20"/>
          <w:szCs w:val="20"/>
        </w:rPr>
        <w:t>MDDSZ</w:t>
      </w:r>
      <w:r w:rsidRPr="00776D85">
        <w:rPr>
          <w:rFonts w:ascii="Arial" w:hAnsi="Arial" w:cs="Arial"/>
          <w:sz w:val="20"/>
          <w:szCs w:val="20"/>
        </w:rPr>
        <w:t>, ukrep 3.3).</w:t>
      </w:r>
    </w:p>
    <w:p w14:paraId="2C756807" w14:textId="3F94635C" w:rsidR="00C96681" w:rsidRPr="00776D85" w:rsidRDefault="004957F1" w:rsidP="00C96681">
      <w:pPr>
        <w:spacing w:before="120" w:after="120"/>
        <w:rPr>
          <w:rFonts w:ascii="Arial" w:hAnsi="Arial" w:cs="Arial"/>
          <w:sz w:val="20"/>
          <w:szCs w:val="20"/>
        </w:rPr>
      </w:pPr>
      <w:r w:rsidRPr="00776D85">
        <w:rPr>
          <w:rFonts w:ascii="Arial" w:hAnsi="Arial" w:cs="Arial"/>
          <w:sz w:val="20"/>
          <w:szCs w:val="20"/>
        </w:rPr>
        <w:t>V letu 2024 je nemoteno deloval Klicni center za osebe z okvaro sluha, s pomočjo katerega lahko osebe z okvaro sluha stopijo v stik z javnimi institucijami</w:t>
      </w:r>
      <w:r w:rsidR="001A3A65">
        <w:rPr>
          <w:rFonts w:ascii="Arial" w:hAnsi="Arial" w:cs="Arial"/>
          <w:sz w:val="20"/>
          <w:szCs w:val="20"/>
        </w:rPr>
        <w:t>;</w:t>
      </w:r>
      <w:r w:rsidRPr="00776D85">
        <w:rPr>
          <w:rFonts w:ascii="Arial" w:hAnsi="Arial" w:cs="Arial"/>
          <w:sz w:val="20"/>
          <w:szCs w:val="20"/>
        </w:rPr>
        <w:t xml:space="preserve"> </w:t>
      </w:r>
      <w:r w:rsidR="000371B1">
        <w:rPr>
          <w:rFonts w:ascii="Arial" w:hAnsi="Arial" w:cs="Arial"/>
          <w:sz w:val="20"/>
          <w:szCs w:val="20"/>
        </w:rPr>
        <w:t xml:space="preserve">klicni </w:t>
      </w:r>
      <w:r w:rsidR="001A3A65">
        <w:rPr>
          <w:rFonts w:ascii="Arial" w:hAnsi="Arial" w:cs="Arial"/>
          <w:sz w:val="20"/>
          <w:szCs w:val="20"/>
        </w:rPr>
        <w:t>center</w:t>
      </w:r>
      <w:r w:rsidRPr="00776D85">
        <w:rPr>
          <w:rFonts w:ascii="Arial" w:hAnsi="Arial" w:cs="Arial"/>
          <w:sz w:val="20"/>
          <w:szCs w:val="20"/>
        </w:rPr>
        <w:t xml:space="preserve"> deluje 24 ur dnevno (</w:t>
      </w:r>
      <w:r w:rsidRPr="00776D85">
        <w:rPr>
          <w:rFonts w:ascii="Arial" w:hAnsi="Arial" w:cs="Arial"/>
          <w:b/>
          <w:bCs/>
          <w:sz w:val="20"/>
          <w:szCs w:val="20"/>
        </w:rPr>
        <w:t>MDDSZ</w:t>
      </w:r>
      <w:r w:rsidRPr="00776D85">
        <w:rPr>
          <w:rFonts w:ascii="Arial" w:hAnsi="Arial" w:cs="Arial"/>
          <w:sz w:val="20"/>
          <w:szCs w:val="20"/>
        </w:rPr>
        <w:t>, ukrep 3.4).</w:t>
      </w:r>
    </w:p>
    <w:p w14:paraId="3D3C49B6" w14:textId="737219E5" w:rsidR="00FC713A" w:rsidRPr="00776D85" w:rsidRDefault="00FC713A" w:rsidP="00C96681">
      <w:pPr>
        <w:spacing w:before="120" w:after="120"/>
        <w:rPr>
          <w:rFonts w:ascii="Arial" w:hAnsi="Arial" w:cs="Arial"/>
          <w:sz w:val="20"/>
          <w:szCs w:val="20"/>
        </w:rPr>
      </w:pPr>
      <w:r w:rsidRPr="00776D85">
        <w:rPr>
          <w:rFonts w:ascii="Arial" w:hAnsi="Arial" w:cs="Arial"/>
          <w:b/>
          <w:bCs/>
          <w:sz w:val="20"/>
          <w:szCs w:val="20"/>
        </w:rPr>
        <w:t>MJU, Direktorat za stvarno premoženje, Služba za upravne enote</w:t>
      </w:r>
      <w:r w:rsidRPr="00776D85">
        <w:rPr>
          <w:rFonts w:ascii="Arial" w:hAnsi="Arial" w:cs="Arial"/>
          <w:sz w:val="20"/>
          <w:szCs w:val="20"/>
        </w:rPr>
        <w:t xml:space="preserve">, poroča, da so bila v letu 2024 izvedena naslednja naročila za ureditev dostopnosti in sanitarij za invalide </w:t>
      </w:r>
      <w:r w:rsidR="00EC5EF5">
        <w:rPr>
          <w:rFonts w:ascii="Arial" w:hAnsi="Arial" w:cs="Arial"/>
          <w:sz w:val="20"/>
          <w:szCs w:val="20"/>
        </w:rPr>
        <w:t>v</w:t>
      </w:r>
      <w:r w:rsidR="00EC5EF5" w:rsidRPr="00776D85">
        <w:rPr>
          <w:rFonts w:ascii="Arial" w:hAnsi="Arial" w:cs="Arial"/>
          <w:sz w:val="20"/>
          <w:szCs w:val="20"/>
        </w:rPr>
        <w:t xml:space="preserve"> </w:t>
      </w:r>
      <w:r w:rsidRPr="00776D85">
        <w:rPr>
          <w:rFonts w:ascii="Arial" w:hAnsi="Arial" w:cs="Arial"/>
          <w:sz w:val="20"/>
          <w:szCs w:val="20"/>
        </w:rPr>
        <w:t>objektih državne uprave v upravljanju MJU:</w:t>
      </w:r>
    </w:p>
    <w:p w14:paraId="4CE49572" w14:textId="00D170E9"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Sežana, Partizanska cesta 81,</w:t>
      </w:r>
      <w:r w:rsidR="000371B1">
        <w:rPr>
          <w:rFonts w:ascii="Arial" w:hAnsi="Arial" w:cs="Arial"/>
          <w:sz w:val="20"/>
          <w:szCs w:val="20"/>
          <w:lang w:val="sl-SI"/>
        </w:rPr>
        <w:t xml:space="preserve"> </w:t>
      </w:r>
      <w:r w:rsidRPr="00776D85">
        <w:rPr>
          <w:rFonts w:ascii="Arial" w:hAnsi="Arial" w:cs="Arial"/>
          <w:sz w:val="20"/>
          <w:szCs w:val="20"/>
          <w:lang w:val="sl-SI"/>
        </w:rPr>
        <w:t>Sežana</w:t>
      </w:r>
      <w:r w:rsidR="00F73BB0">
        <w:rPr>
          <w:rFonts w:ascii="Arial" w:hAnsi="Arial" w:cs="Arial"/>
          <w:sz w:val="20"/>
          <w:szCs w:val="20"/>
          <w:lang w:val="sl-SI"/>
        </w:rPr>
        <w:t xml:space="preserve"> – </w:t>
      </w:r>
      <w:r w:rsidRPr="00776D85">
        <w:rPr>
          <w:rFonts w:ascii="Arial" w:hAnsi="Arial" w:cs="Arial"/>
          <w:sz w:val="20"/>
          <w:szCs w:val="20"/>
          <w:lang w:val="sl-SI"/>
        </w:rPr>
        <w:t>ureditev dostopa in sanitarij,</w:t>
      </w:r>
    </w:p>
    <w:p w14:paraId="78461771" w14:textId="022EBB7A" w:rsidR="00FC713A" w:rsidRPr="00776D85" w:rsidRDefault="00CF257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MP</w:t>
      </w:r>
      <w:r w:rsidR="00FC713A" w:rsidRPr="00776D85">
        <w:rPr>
          <w:rFonts w:ascii="Arial" w:hAnsi="Arial" w:cs="Arial"/>
          <w:sz w:val="20"/>
          <w:szCs w:val="20"/>
          <w:lang w:val="sl-SI"/>
        </w:rPr>
        <w:t xml:space="preserve">, Župančičeva </w:t>
      </w:r>
      <w:r w:rsidR="00EC5EF5">
        <w:rPr>
          <w:rFonts w:ascii="Arial" w:hAnsi="Arial" w:cs="Arial"/>
          <w:sz w:val="20"/>
          <w:szCs w:val="20"/>
          <w:lang w:val="sl-SI"/>
        </w:rPr>
        <w:t xml:space="preserve">ulica </w:t>
      </w:r>
      <w:r w:rsidR="00FC713A" w:rsidRPr="00776D85">
        <w:rPr>
          <w:rFonts w:ascii="Arial" w:hAnsi="Arial" w:cs="Arial"/>
          <w:sz w:val="20"/>
          <w:szCs w:val="20"/>
          <w:lang w:val="sl-SI"/>
        </w:rPr>
        <w:t>3</w:t>
      </w:r>
      <w:r w:rsidR="000371B1">
        <w:rPr>
          <w:rFonts w:ascii="Arial" w:hAnsi="Arial" w:cs="Arial"/>
          <w:sz w:val="20"/>
          <w:szCs w:val="20"/>
          <w:lang w:val="sl-SI"/>
        </w:rPr>
        <w:t>,</w:t>
      </w:r>
      <w:r w:rsidR="00FC713A" w:rsidRPr="00776D85">
        <w:rPr>
          <w:rFonts w:ascii="Arial" w:hAnsi="Arial" w:cs="Arial"/>
          <w:sz w:val="20"/>
          <w:szCs w:val="20"/>
          <w:lang w:val="sl-SI"/>
        </w:rPr>
        <w:t xml:space="preserve"> Ljubljana</w:t>
      </w:r>
      <w:r w:rsidR="00F73BB0">
        <w:rPr>
          <w:rFonts w:ascii="Arial" w:hAnsi="Arial" w:cs="Arial"/>
          <w:sz w:val="20"/>
          <w:szCs w:val="20"/>
          <w:lang w:val="sl-SI"/>
        </w:rPr>
        <w:t xml:space="preserve"> – </w:t>
      </w:r>
      <w:r w:rsidR="00FC713A" w:rsidRPr="00776D85">
        <w:rPr>
          <w:rFonts w:ascii="Arial" w:hAnsi="Arial" w:cs="Arial"/>
          <w:sz w:val="20"/>
          <w:szCs w:val="20"/>
          <w:lang w:val="sl-SI"/>
        </w:rPr>
        <w:t>ureditev sanitarij za invalide,</w:t>
      </w:r>
    </w:p>
    <w:p w14:paraId="33FE52DF" w14:textId="66095D77" w:rsidR="00FC713A" w:rsidRPr="00776D85" w:rsidRDefault="00CF257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MZ</w:t>
      </w:r>
      <w:r w:rsidR="00FC713A" w:rsidRPr="00776D85">
        <w:rPr>
          <w:rFonts w:ascii="Arial" w:hAnsi="Arial" w:cs="Arial"/>
          <w:sz w:val="20"/>
          <w:szCs w:val="20"/>
          <w:lang w:val="sl-SI"/>
        </w:rPr>
        <w:t>, Štefanova ulica 5</w:t>
      </w:r>
      <w:r w:rsidR="000371B1">
        <w:rPr>
          <w:rFonts w:ascii="Arial" w:hAnsi="Arial" w:cs="Arial"/>
          <w:sz w:val="20"/>
          <w:szCs w:val="20"/>
          <w:lang w:val="sl-SI"/>
        </w:rPr>
        <w:t>,</w:t>
      </w:r>
      <w:r w:rsidR="00FC713A" w:rsidRPr="00776D85">
        <w:rPr>
          <w:rFonts w:ascii="Arial" w:hAnsi="Arial" w:cs="Arial"/>
          <w:sz w:val="20"/>
          <w:szCs w:val="20"/>
          <w:lang w:val="sl-SI"/>
        </w:rPr>
        <w:t xml:space="preserve"> Ljubljana</w:t>
      </w:r>
      <w:r w:rsidR="00F73BB0">
        <w:rPr>
          <w:rFonts w:ascii="Arial" w:hAnsi="Arial" w:cs="Arial"/>
          <w:sz w:val="20"/>
          <w:szCs w:val="20"/>
          <w:lang w:val="sl-SI"/>
        </w:rPr>
        <w:t xml:space="preserve"> – </w:t>
      </w:r>
      <w:r w:rsidR="00FC713A" w:rsidRPr="00776D85">
        <w:rPr>
          <w:rFonts w:ascii="Arial" w:hAnsi="Arial" w:cs="Arial"/>
          <w:sz w:val="20"/>
          <w:szCs w:val="20"/>
          <w:lang w:val="sl-SI"/>
        </w:rPr>
        <w:t>ureditev sanitarij za invalide,</w:t>
      </w:r>
    </w:p>
    <w:p w14:paraId="3EBE0290" w14:textId="2B4B8946" w:rsidR="00FC713A" w:rsidRPr="00776D85" w:rsidRDefault="00FC713A"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Ministrstvo za finance</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CF257C" w:rsidRPr="00776D85">
        <w:rPr>
          <w:rFonts w:ascii="Arial" w:hAnsi="Arial" w:cs="Arial"/>
          <w:sz w:val="20"/>
          <w:szCs w:val="20"/>
        </w:rPr>
        <w:t xml:space="preserve"> (v nadaljnjem besedilu: MF)</w:t>
      </w:r>
      <w:r w:rsidRPr="00776D85">
        <w:rPr>
          <w:rFonts w:ascii="Arial" w:hAnsi="Arial" w:cs="Arial"/>
          <w:sz w:val="20"/>
          <w:szCs w:val="20"/>
        </w:rPr>
        <w:t xml:space="preserve">, Beethovnova </w:t>
      </w:r>
      <w:r w:rsidR="00EC5EF5">
        <w:rPr>
          <w:rFonts w:ascii="Arial" w:hAnsi="Arial" w:cs="Arial"/>
          <w:sz w:val="20"/>
          <w:szCs w:val="20"/>
        </w:rPr>
        <w:t xml:space="preserve">ulica </w:t>
      </w:r>
      <w:r w:rsidRPr="00776D85">
        <w:rPr>
          <w:rFonts w:ascii="Arial" w:hAnsi="Arial" w:cs="Arial"/>
          <w:sz w:val="20"/>
          <w:szCs w:val="20"/>
        </w:rPr>
        <w:t>11</w:t>
      </w:r>
      <w:r w:rsidR="000371B1">
        <w:rPr>
          <w:rFonts w:ascii="Arial" w:hAnsi="Arial" w:cs="Arial"/>
          <w:sz w:val="20"/>
          <w:szCs w:val="20"/>
        </w:rPr>
        <w:t>,</w:t>
      </w:r>
      <w:r w:rsidRPr="00776D85">
        <w:rPr>
          <w:rFonts w:ascii="Arial" w:hAnsi="Arial" w:cs="Arial"/>
          <w:sz w:val="20"/>
          <w:szCs w:val="20"/>
        </w:rPr>
        <w:t xml:space="preserve"> Ljubljana </w:t>
      </w:r>
      <w:r w:rsidR="000371B1">
        <w:rPr>
          <w:rFonts w:ascii="Arial" w:hAnsi="Arial" w:cs="Arial"/>
          <w:sz w:val="20"/>
          <w:szCs w:val="20"/>
        </w:rPr>
        <w:t xml:space="preserve">– </w:t>
      </w:r>
      <w:r w:rsidRPr="00776D85">
        <w:rPr>
          <w:rFonts w:ascii="Arial" w:hAnsi="Arial" w:cs="Arial"/>
          <w:sz w:val="20"/>
          <w:szCs w:val="20"/>
        </w:rPr>
        <w:t>ureditev sanitarij za invalide,</w:t>
      </w:r>
    </w:p>
    <w:p w14:paraId="1A752814" w14:textId="1F6ADB7C"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UE Piran, Obala 114a</w:t>
      </w:r>
      <w:r w:rsidR="00EC5EF5">
        <w:rPr>
          <w:rFonts w:ascii="Arial" w:hAnsi="Arial" w:cs="Arial"/>
          <w:sz w:val="20"/>
          <w:szCs w:val="20"/>
          <w:lang w:val="sl-SI"/>
        </w:rPr>
        <w:t>,</w:t>
      </w:r>
      <w:r w:rsidRPr="00776D85">
        <w:rPr>
          <w:rFonts w:ascii="Arial" w:hAnsi="Arial" w:cs="Arial"/>
          <w:sz w:val="20"/>
          <w:szCs w:val="20"/>
          <w:lang w:val="sl-SI"/>
        </w:rPr>
        <w:t xml:space="preserve"> Portorož – ureditev dostopa: montaža avtomatskih vhodnih vrat,</w:t>
      </w:r>
    </w:p>
    <w:p w14:paraId="1B8F51F9" w14:textId="0C6D0340"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Ministrstvo za kohezijo in regionalni razvoj</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Pr="00776D85">
        <w:rPr>
          <w:rFonts w:ascii="Arial" w:hAnsi="Arial" w:cs="Arial"/>
          <w:sz w:val="20"/>
          <w:szCs w:val="20"/>
          <w:lang w:val="sl-SI"/>
        </w:rPr>
        <w:t>, Kotnikova ulica 5</w:t>
      </w:r>
      <w:r w:rsidR="00F73BB0">
        <w:rPr>
          <w:rFonts w:ascii="Arial" w:hAnsi="Arial" w:cs="Arial"/>
          <w:sz w:val="20"/>
          <w:szCs w:val="20"/>
          <w:lang w:val="sl-SI"/>
        </w:rPr>
        <w:t xml:space="preserve"> – </w:t>
      </w:r>
      <w:r w:rsidRPr="00776D85">
        <w:rPr>
          <w:rFonts w:ascii="Arial" w:hAnsi="Arial" w:cs="Arial"/>
          <w:sz w:val="20"/>
          <w:szCs w:val="20"/>
          <w:lang w:val="sl-SI"/>
        </w:rPr>
        <w:t>ureditev sanitarij za invalide,</w:t>
      </w:r>
    </w:p>
    <w:p w14:paraId="6448749A" w14:textId="78A17961"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Vojkovo nabrežje 36</w:t>
      </w:r>
      <w:r w:rsidR="000371B1">
        <w:rPr>
          <w:rFonts w:ascii="Arial" w:hAnsi="Arial" w:cs="Arial"/>
          <w:sz w:val="20"/>
          <w:szCs w:val="20"/>
          <w:lang w:val="sl-SI"/>
        </w:rPr>
        <w:t>,</w:t>
      </w:r>
      <w:r w:rsidRPr="00776D85">
        <w:rPr>
          <w:rFonts w:ascii="Arial" w:hAnsi="Arial" w:cs="Arial"/>
          <w:sz w:val="20"/>
          <w:szCs w:val="20"/>
          <w:lang w:val="sl-SI"/>
        </w:rPr>
        <w:t xml:space="preserve"> Koper</w:t>
      </w:r>
      <w:r w:rsidR="00F73BB0">
        <w:rPr>
          <w:rFonts w:ascii="Arial" w:hAnsi="Arial" w:cs="Arial"/>
          <w:sz w:val="20"/>
          <w:szCs w:val="20"/>
          <w:lang w:val="sl-SI"/>
        </w:rPr>
        <w:t xml:space="preserve"> – </w:t>
      </w:r>
      <w:r w:rsidRPr="00776D85">
        <w:rPr>
          <w:rFonts w:ascii="Arial" w:hAnsi="Arial" w:cs="Arial"/>
          <w:sz w:val="20"/>
          <w:szCs w:val="20"/>
          <w:lang w:val="sl-SI"/>
        </w:rPr>
        <w:t>ureditev dostopa in sanitarij za invalide,</w:t>
      </w:r>
    </w:p>
    <w:p w14:paraId="4AAE2C29" w14:textId="264563A2"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Vojkovo nabrežje 38</w:t>
      </w:r>
      <w:r w:rsidR="000371B1">
        <w:rPr>
          <w:rFonts w:ascii="Arial" w:hAnsi="Arial" w:cs="Arial"/>
          <w:sz w:val="20"/>
          <w:szCs w:val="20"/>
          <w:lang w:val="sl-SI"/>
        </w:rPr>
        <w:t>,</w:t>
      </w:r>
      <w:r w:rsidRPr="00776D85">
        <w:rPr>
          <w:rFonts w:ascii="Arial" w:hAnsi="Arial" w:cs="Arial"/>
          <w:sz w:val="20"/>
          <w:szCs w:val="20"/>
          <w:lang w:val="sl-SI"/>
        </w:rPr>
        <w:t xml:space="preserve"> Koper</w:t>
      </w:r>
      <w:r w:rsidR="000371B1">
        <w:rPr>
          <w:rFonts w:ascii="Arial" w:hAnsi="Arial" w:cs="Arial"/>
          <w:sz w:val="20"/>
          <w:szCs w:val="20"/>
          <w:lang w:val="sl-SI"/>
        </w:rPr>
        <w:t xml:space="preserve"> – </w:t>
      </w:r>
      <w:r w:rsidRPr="00776D85">
        <w:rPr>
          <w:rFonts w:ascii="Arial" w:hAnsi="Arial" w:cs="Arial"/>
          <w:sz w:val="20"/>
          <w:szCs w:val="20"/>
          <w:lang w:val="sl-SI"/>
        </w:rPr>
        <w:t>ureditev dostopa in sanitarij za invalide,</w:t>
      </w:r>
    </w:p>
    <w:p w14:paraId="28D62A3B" w14:textId="129C0F95" w:rsidR="00C96681" w:rsidRPr="00776D85" w:rsidRDefault="00FC713A"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UE Kočevje, Ljubljanska cesta 26</w:t>
      </w:r>
      <w:r w:rsidR="000371B1">
        <w:rPr>
          <w:rFonts w:ascii="Arial" w:hAnsi="Arial" w:cs="Arial"/>
          <w:sz w:val="20"/>
          <w:szCs w:val="20"/>
        </w:rPr>
        <w:t>,</w:t>
      </w:r>
      <w:r w:rsidRPr="00776D85">
        <w:rPr>
          <w:rFonts w:ascii="Arial" w:hAnsi="Arial" w:cs="Arial"/>
          <w:sz w:val="20"/>
          <w:szCs w:val="20"/>
        </w:rPr>
        <w:t xml:space="preserve"> Kočevje</w:t>
      </w:r>
      <w:r w:rsidR="00F73BB0">
        <w:rPr>
          <w:rFonts w:ascii="Arial" w:hAnsi="Arial" w:cs="Arial"/>
          <w:sz w:val="20"/>
          <w:szCs w:val="20"/>
        </w:rPr>
        <w:t xml:space="preserve"> – </w:t>
      </w:r>
      <w:r w:rsidRPr="00776D85">
        <w:rPr>
          <w:rFonts w:ascii="Arial" w:hAnsi="Arial" w:cs="Arial"/>
          <w:sz w:val="20"/>
          <w:szCs w:val="20"/>
        </w:rPr>
        <w:t>dokumentacija za izvedbo dvigala</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MJU</w:t>
      </w:r>
      <w:r w:rsidRPr="00776D85">
        <w:rPr>
          <w:rFonts w:ascii="Arial" w:hAnsi="Arial" w:cs="Arial"/>
          <w:sz w:val="20"/>
          <w:szCs w:val="20"/>
        </w:rPr>
        <w:t>, ukrep 3.3)</w:t>
      </w:r>
      <w:r w:rsidR="008A4036" w:rsidRPr="00776D85">
        <w:rPr>
          <w:rFonts w:ascii="Arial" w:hAnsi="Arial" w:cs="Arial"/>
          <w:sz w:val="20"/>
          <w:szCs w:val="20"/>
        </w:rPr>
        <w:t>.</w:t>
      </w:r>
    </w:p>
    <w:p w14:paraId="2973C3A0" w14:textId="3F1EB994" w:rsidR="00C96681" w:rsidRPr="00776D85" w:rsidRDefault="0073329A" w:rsidP="00C96681">
      <w:pPr>
        <w:autoSpaceDE w:val="0"/>
        <w:autoSpaceDN w:val="0"/>
        <w:adjustRightInd w:val="0"/>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w:t>
      </w:r>
      <w:r w:rsidR="005D5706" w:rsidRPr="00776D85">
        <w:rPr>
          <w:rFonts w:ascii="Arial" w:eastAsia="Calibri" w:hAnsi="Arial" w:cs="Arial"/>
          <w:b/>
          <w:bCs/>
          <w:color w:val="000000"/>
          <w:sz w:val="20"/>
          <w:szCs w:val="20"/>
        </w:rPr>
        <w:t>Direktorat za medije (DM)</w:t>
      </w:r>
      <w:r w:rsidR="005D5706" w:rsidRPr="00776D85">
        <w:rPr>
          <w:rFonts w:ascii="Arial" w:eastAsia="Calibri" w:hAnsi="Arial" w:cs="Arial"/>
          <w:color w:val="000000"/>
          <w:sz w:val="20"/>
          <w:szCs w:val="20"/>
        </w:rPr>
        <w:t xml:space="preserve">, poroča, da </w:t>
      </w:r>
      <w:r w:rsidRPr="00776D85">
        <w:rPr>
          <w:rFonts w:ascii="Arial" w:eastAsia="Calibri" w:hAnsi="Arial" w:cs="Arial"/>
          <w:color w:val="000000"/>
          <w:sz w:val="20"/>
          <w:szCs w:val="20"/>
        </w:rPr>
        <w:t xml:space="preserve">je leta 2024 v sodelovanju z RTV Slovenija </w:t>
      </w:r>
      <w:bookmarkStart w:id="55" w:name="_Hlk195609753"/>
      <w:r w:rsidRPr="00776D85">
        <w:rPr>
          <w:rFonts w:ascii="Arial" w:eastAsia="Calibri" w:hAnsi="Arial" w:cs="Arial"/>
          <w:color w:val="000000"/>
          <w:sz w:val="20"/>
          <w:szCs w:val="20"/>
        </w:rPr>
        <w:t xml:space="preserve">začel izvajati kohezijski projekt, katerega </w:t>
      </w:r>
      <w:r w:rsidR="00073D09"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 xml:space="preserve"> je vzpostavitev samodejnega podnaslavljanja televizijskih programov </w:t>
      </w:r>
      <w:r w:rsidRPr="00776D85">
        <w:rPr>
          <w:rFonts w:ascii="Arial" w:eastAsia="Calibri" w:hAnsi="Arial" w:cs="Arial"/>
          <w:color w:val="000000"/>
          <w:sz w:val="20"/>
          <w:szCs w:val="20"/>
        </w:rPr>
        <w:lastRenderedPageBreak/>
        <w:t>RTV Slovenija za gluhe in naglušne osebe</w:t>
      </w:r>
      <w:bookmarkEnd w:id="55"/>
      <w:r w:rsidRPr="00776D85">
        <w:rPr>
          <w:rFonts w:ascii="Arial" w:eastAsia="Calibri" w:hAnsi="Arial" w:cs="Arial"/>
          <w:color w:val="000000"/>
          <w:sz w:val="20"/>
          <w:szCs w:val="20"/>
        </w:rPr>
        <w:t xml:space="preserve">. Okvirna višina sredstev za neposredno potrditev operacije je 1.204.411,75 </w:t>
      </w:r>
      <w:r w:rsidR="00190396">
        <w:rPr>
          <w:rFonts w:ascii="Arial" w:eastAsia="Calibri" w:hAnsi="Arial" w:cs="Arial"/>
          <w:color w:val="000000"/>
          <w:sz w:val="20"/>
          <w:szCs w:val="20"/>
        </w:rPr>
        <w:t>evra</w:t>
      </w:r>
      <w:r w:rsidRPr="00776D85">
        <w:rPr>
          <w:rFonts w:ascii="Arial" w:eastAsia="Calibri" w:hAnsi="Arial" w:cs="Arial"/>
          <w:color w:val="000000"/>
          <w:sz w:val="20"/>
          <w:szCs w:val="20"/>
        </w:rPr>
        <w:t xml:space="preserve"> z DDV. Naložbo sofinancirata Evropska unija iz Evropskega sklada za regionalni razvoj in Republika Slovenija. Operacija se izvaja v okviru Programa Evropske kohezijske politike v obdobju 2021–2027 v Sloveniji, </w:t>
      </w:r>
      <w:r w:rsidR="003064A4"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 xml:space="preserve">a politike 1, Prednostne naloge 1. Inovacijska družba znanja, Specifičnega </w:t>
      </w:r>
      <w:r w:rsidR="003064A4"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a RSO1.2: Izkoriščanje prednosti digitalizacije za državljane, podjetja, raziskovalne organizacije in javne organe (ESRR).</w:t>
      </w:r>
    </w:p>
    <w:p w14:paraId="0C144BB2" w14:textId="672F0EE8" w:rsidR="0073329A" w:rsidRPr="00776D85" w:rsidRDefault="0073329A" w:rsidP="00C96681">
      <w:pPr>
        <w:autoSpaceDE w:val="0"/>
        <w:autoSpaceDN w:val="0"/>
        <w:adjustRightInd w:val="0"/>
        <w:spacing w:before="120" w:after="120"/>
        <w:rPr>
          <w:rFonts w:ascii="Arial" w:eastAsia="Calibri" w:hAnsi="Arial" w:cs="Arial"/>
          <w:color w:val="000000"/>
          <w:sz w:val="20"/>
          <w:szCs w:val="20"/>
        </w:rPr>
      </w:pPr>
      <w:r w:rsidRPr="00776D85">
        <w:rPr>
          <w:rFonts w:ascii="Arial" w:eastAsia="Calibri" w:hAnsi="Arial" w:cs="Arial"/>
          <w:color w:val="000000"/>
          <w:sz w:val="20"/>
          <w:szCs w:val="20"/>
        </w:rPr>
        <w:t>V okviru neposredne operacije se zagotavlja</w:t>
      </w:r>
      <w:r w:rsidR="00EC5EF5">
        <w:rPr>
          <w:rFonts w:ascii="Arial" w:eastAsia="Calibri" w:hAnsi="Arial" w:cs="Arial"/>
          <w:color w:val="000000"/>
          <w:sz w:val="20"/>
          <w:szCs w:val="20"/>
        </w:rPr>
        <w:t>jo</w:t>
      </w:r>
      <w:r w:rsidRPr="00776D85">
        <w:rPr>
          <w:rFonts w:ascii="Arial" w:eastAsia="Calibri" w:hAnsi="Arial" w:cs="Arial"/>
          <w:color w:val="000000"/>
          <w:sz w:val="20"/>
          <w:szCs w:val="20"/>
        </w:rPr>
        <w:t>:</w:t>
      </w:r>
    </w:p>
    <w:p w14:paraId="01A8A596" w14:textId="1FECBCCE"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lang w:val="sl-SI"/>
        </w:rPr>
      </w:pPr>
      <w:r w:rsidRPr="00776D85">
        <w:rPr>
          <w:rFonts w:ascii="Arial" w:eastAsia="Calibri" w:hAnsi="Arial" w:cs="Arial"/>
          <w:color w:val="000000"/>
          <w:sz w:val="20"/>
          <w:szCs w:val="20"/>
          <w:lang w:val="sl-SI"/>
        </w:rPr>
        <w:t>dostopnost do storitev javne radiotelevizije za gluhe in naglušne uporabnike: Osnovni namen za izvedbo projekta je izboljšanje dostopnosti medijskih vsebin za gluhe in naglušne gledalce (invalide in starejše osebe) in s tem tudi uresničevanje pravice do svobode izražanja in obveščenosti ter njihova vključenost v kulturno življenje družbe</w:t>
      </w:r>
      <w:r w:rsidR="00EC5EF5">
        <w:rPr>
          <w:rFonts w:ascii="Arial" w:eastAsia="Calibri" w:hAnsi="Arial" w:cs="Arial"/>
          <w:color w:val="000000"/>
          <w:sz w:val="20"/>
          <w:szCs w:val="20"/>
          <w:lang w:val="sl-SI"/>
        </w:rPr>
        <w:t>,</w:t>
      </w:r>
    </w:p>
    <w:p w14:paraId="3815D4FD" w14:textId="47DFB31C" w:rsidR="00100676" w:rsidRPr="00776D85" w:rsidRDefault="00EC5EF5" w:rsidP="00101B8A">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lang w:val="sl-SI"/>
        </w:rPr>
      </w:pPr>
      <w:r>
        <w:rPr>
          <w:rFonts w:ascii="Arial" w:eastAsia="Calibri" w:hAnsi="Arial" w:cs="Arial"/>
          <w:color w:val="000000"/>
          <w:sz w:val="20"/>
          <w:szCs w:val="20"/>
          <w:lang w:val="sl-SI"/>
        </w:rPr>
        <w:t>v</w:t>
      </w:r>
      <w:r w:rsidR="0073329A" w:rsidRPr="00776D85">
        <w:rPr>
          <w:rFonts w:ascii="Arial" w:eastAsia="Calibri" w:hAnsi="Arial" w:cs="Arial"/>
          <w:color w:val="000000"/>
          <w:sz w:val="20"/>
          <w:szCs w:val="20"/>
          <w:lang w:val="sl-SI"/>
        </w:rPr>
        <w:t xml:space="preserve">zpostavitev razpoznavalnika in modela slovenskega jezika: Vzpostavitev tehnoloških digitalnih orodij za samodejno pretvorbo govora v besedilo je ključnega pomena za zagotovitev kakovostnega podnaslavljanja. Razpoznavalnik za pretvorbo govora v besedilo je </w:t>
      </w:r>
      <w:r w:rsidR="009F54D0">
        <w:rPr>
          <w:rFonts w:ascii="Arial" w:eastAsia="Calibri" w:hAnsi="Arial" w:cs="Arial"/>
          <w:color w:val="000000"/>
          <w:sz w:val="20"/>
          <w:szCs w:val="20"/>
          <w:lang w:val="sl-SI"/>
        </w:rPr>
        <w:t xml:space="preserve">sestavni </w:t>
      </w:r>
      <w:r w:rsidR="0073329A" w:rsidRPr="00776D85">
        <w:rPr>
          <w:rFonts w:ascii="Arial" w:eastAsia="Calibri" w:hAnsi="Arial" w:cs="Arial"/>
          <w:color w:val="000000"/>
          <w:sz w:val="20"/>
          <w:szCs w:val="20"/>
          <w:lang w:val="sl-SI"/>
        </w:rPr>
        <w:t>del razvoja slovenščine v digitalnem okolju</w:t>
      </w:r>
      <w:r>
        <w:rPr>
          <w:rFonts w:ascii="Arial" w:eastAsia="Calibri" w:hAnsi="Arial" w:cs="Arial"/>
          <w:color w:val="000000"/>
          <w:sz w:val="20"/>
          <w:szCs w:val="20"/>
          <w:lang w:val="sl-SI"/>
        </w:rPr>
        <w:t>;</w:t>
      </w:r>
    </w:p>
    <w:p w14:paraId="6D9A6497" w14:textId="64DE6B42" w:rsidR="00C96681" w:rsidRPr="00776D85" w:rsidRDefault="00EC5EF5" w:rsidP="00C96681">
      <w:pPr>
        <w:pStyle w:val="Odstavekseznama"/>
        <w:numPr>
          <w:ilvl w:val="0"/>
          <w:numId w:val="21"/>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p</w:t>
      </w:r>
      <w:r w:rsidR="0073329A" w:rsidRPr="00776D85">
        <w:rPr>
          <w:rFonts w:ascii="Arial" w:eastAsia="Calibri" w:hAnsi="Arial" w:cs="Arial"/>
          <w:color w:val="000000"/>
          <w:sz w:val="20"/>
          <w:szCs w:val="20"/>
        </w:rPr>
        <w:t xml:space="preserve">renos podnapisov </w:t>
      </w:r>
      <w:r w:rsidR="00D97950">
        <w:rPr>
          <w:rFonts w:ascii="Arial" w:eastAsia="Calibri" w:hAnsi="Arial" w:cs="Arial"/>
          <w:color w:val="000000"/>
          <w:sz w:val="20"/>
          <w:szCs w:val="20"/>
        </w:rPr>
        <w:t>prek</w:t>
      </w:r>
      <w:r w:rsidR="00D97950" w:rsidRPr="00776D85">
        <w:rPr>
          <w:rFonts w:ascii="Arial" w:eastAsia="Calibri" w:hAnsi="Arial" w:cs="Arial"/>
          <w:color w:val="000000"/>
          <w:sz w:val="20"/>
          <w:szCs w:val="20"/>
        </w:rPr>
        <w:t xml:space="preserve"> </w:t>
      </w:r>
      <w:r w:rsidR="0073329A" w:rsidRPr="00776D85">
        <w:rPr>
          <w:rFonts w:ascii="Arial" w:eastAsia="Calibri" w:hAnsi="Arial" w:cs="Arial"/>
          <w:color w:val="000000"/>
          <w:sz w:val="20"/>
          <w:szCs w:val="20"/>
        </w:rPr>
        <w:t>internet</w:t>
      </w:r>
      <w:r w:rsidR="00D97950">
        <w:rPr>
          <w:rFonts w:ascii="Arial" w:eastAsia="Calibri" w:hAnsi="Arial" w:cs="Arial"/>
          <w:color w:val="000000"/>
          <w:sz w:val="20"/>
          <w:szCs w:val="20"/>
        </w:rPr>
        <w:t>a</w:t>
      </w:r>
      <w:r w:rsidR="0073329A" w:rsidRPr="00776D85">
        <w:rPr>
          <w:rFonts w:ascii="Arial" w:eastAsia="Calibri" w:hAnsi="Arial" w:cs="Arial"/>
          <w:color w:val="000000"/>
          <w:sz w:val="20"/>
          <w:szCs w:val="20"/>
        </w:rPr>
        <w:t xml:space="preserve"> in TV-signala: </w:t>
      </w:r>
      <w:r>
        <w:rPr>
          <w:rFonts w:ascii="Arial" w:eastAsia="Calibri" w:hAnsi="Arial" w:cs="Arial"/>
          <w:color w:val="000000"/>
          <w:sz w:val="20"/>
          <w:szCs w:val="20"/>
        </w:rPr>
        <w:t>o</w:t>
      </w:r>
      <w:r w:rsidR="0073329A" w:rsidRPr="00776D85">
        <w:rPr>
          <w:rFonts w:ascii="Arial" w:eastAsia="Calibri" w:hAnsi="Arial" w:cs="Arial"/>
          <w:color w:val="000000"/>
          <w:sz w:val="20"/>
          <w:szCs w:val="20"/>
        </w:rPr>
        <w:t xml:space="preserve">mogočanje prenosa podnapisov prek interneta in TV-signala je ključnega pomena za zagotovitev dostopnosti medijskih vsebin na različnih platformah za </w:t>
      </w:r>
      <w:r w:rsidR="00755714" w:rsidRPr="00776D85">
        <w:rPr>
          <w:rFonts w:ascii="Arial" w:eastAsia="Calibri" w:hAnsi="Arial" w:cs="Arial"/>
          <w:color w:val="000000"/>
          <w:sz w:val="20"/>
          <w:szCs w:val="20"/>
        </w:rPr>
        <w:t>invalide</w:t>
      </w:r>
      <w:r w:rsidR="0073329A" w:rsidRPr="00776D85">
        <w:rPr>
          <w:rFonts w:ascii="Arial" w:eastAsia="Calibri" w:hAnsi="Arial" w:cs="Arial"/>
          <w:color w:val="000000"/>
          <w:sz w:val="20"/>
          <w:szCs w:val="20"/>
        </w:rPr>
        <w:t xml:space="preserve">. Na ta način je omogočena storitev, ki </w:t>
      </w:r>
      <w:r w:rsidR="00755714" w:rsidRPr="00776D85">
        <w:rPr>
          <w:rFonts w:ascii="Arial" w:eastAsia="Calibri" w:hAnsi="Arial" w:cs="Arial"/>
          <w:color w:val="000000"/>
          <w:sz w:val="20"/>
          <w:szCs w:val="20"/>
        </w:rPr>
        <w:t>invalidom</w:t>
      </w:r>
      <w:r w:rsidR="0073329A" w:rsidRPr="00776D85">
        <w:rPr>
          <w:rFonts w:ascii="Arial" w:eastAsia="Calibri" w:hAnsi="Arial" w:cs="Arial"/>
          <w:color w:val="000000"/>
          <w:sz w:val="20"/>
          <w:szCs w:val="20"/>
        </w:rPr>
        <w:t xml:space="preserve"> zagotavlja uresničevanje pravice do obveščenosti, in sicer tako, da sami izberejo najprimernejši način za spremljanje televizijskih oddaj, ki so opremljene s sprotnimi podnapisi. </w:t>
      </w:r>
    </w:p>
    <w:p w14:paraId="66A295D1" w14:textId="1145E758" w:rsidR="00C96681" w:rsidRPr="00776D85" w:rsidRDefault="0073329A" w:rsidP="00C96681">
      <w:pPr>
        <w:shd w:val="clear" w:color="auto" w:fill="FFFFFF"/>
        <w:spacing w:before="120" w:after="120"/>
        <w:rPr>
          <w:rFonts w:ascii="Arial" w:eastAsia="Calibri" w:hAnsi="Arial" w:cs="Arial"/>
          <w:color w:val="000000"/>
          <w:sz w:val="20"/>
          <w:szCs w:val="20"/>
        </w:rPr>
      </w:pPr>
      <w:r w:rsidRPr="00776D85">
        <w:rPr>
          <w:rFonts w:ascii="Arial" w:eastAsia="Calibri" w:hAnsi="Arial" w:cs="Arial"/>
          <w:color w:val="000000"/>
          <w:sz w:val="20"/>
          <w:szCs w:val="20"/>
        </w:rPr>
        <w:t xml:space="preserve">Poleg tehničnih vidikov je ključnega pomena tudi ozaveščanje javnosti o prednostih in pomenu podnaslavljanja. Projekt bo vključeval kampanje, izobraževalne programe ter promocijske dejavnosti, ki bodo spodbujali razumevanje </w:t>
      </w:r>
      <w:r w:rsidR="00EC5EF5" w:rsidRPr="00776D85">
        <w:rPr>
          <w:rFonts w:ascii="Arial" w:eastAsia="Calibri" w:hAnsi="Arial" w:cs="Arial"/>
          <w:color w:val="000000"/>
          <w:sz w:val="20"/>
          <w:szCs w:val="20"/>
        </w:rPr>
        <w:t>te</w:t>
      </w:r>
      <w:r w:rsidR="00EC5EF5">
        <w:rPr>
          <w:rFonts w:ascii="Arial" w:eastAsia="Calibri" w:hAnsi="Arial" w:cs="Arial"/>
          <w:color w:val="000000"/>
          <w:sz w:val="20"/>
          <w:szCs w:val="20"/>
        </w:rPr>
        <w:t>ga</w:t>
      </w:r>
      <w:r w:rsidR="00EC5EF5" w:rsidRPr="00776D85">
        <w:rPr>
          <w:rFonts w:ascii="Arial" w:eastAsia="Calibri" w:hAnsi="Arial" w:cs="Arial"/>
          <w:color w:val="000000"/>
          <w:sz w:val="20"/>
          <w:szCs w:val="20"/>
        </w:rPr>
        <w:t xml:space="preserve"> pomembne</w:t>
      </w:r>
      <w:r w:rsidR="00EC5EF5">
        <w:rPr>
          <w:rFonts w:ascii="Arial" w:eastAsia="Calibri" w:hAnsi="Arial" w:cs="Arial"/>
          <w:color w:val="000000"/>
          <w:sz w:val="20"/>
          <w:szCs w:val="20"/>
        </w:rPr>
        <w:t>ga</w:t>
      </w:r>
      <w:r w:rsidR="00EC5EF5" w:rsidRPr="00776D85">
        <w:rPr>
          <w:rFonts w:ascii="Arial" w:eastAsia="Calibri" w:hAnsi="Arial" w:cs="Arial"/>
          <w:color w:val="000000"/>
          <w:sz w:val="20"/>
          <w:szCs w:val="20"/>
        </w:rPr>
        <w:t xml:space="preserve"> </w:t>
      </w:r>
      <w:r w:rsidRPr="00776D85">
        <w:rPr>
          <w:rFonts w:ascii="Arial" w:eastAsia="Calibri" w:hAnsi="Arial" w:cs="Arial"/>
          <w:color w:val="000000"/>
          <w:sz w:val="20"/>
          <w:szCs w:val="20"/>
        </w:rPr>
        <w:t>vidik</w:t>
      </w:r>
      <w:r w:rsidR="00EC5EF5">
        <w:rPr>
          <w:rFonts w:ascii="Arial" w:eastAsia="Calibri" w:hAnsi="Arial" w:cs="Arial"/>
          <w:color w:val="000000"/>
          <w:sz w:val="20"/>
          <w:szCs w:val="20"/>
        </w:rPr>
        <w:t>a</w:t>
      </w:r>
      <w:r w:rsidRPr="00776D85">
        <w:rPr>
          <w:rFonts w:ascii="Arial" w:eastAsia="Calibri" w:hAnsi="Arial" w:cs="Arial"/>
          <w:color w:val="000000"/>
          <w:sz w:val="20"/>
          <w:szCs w:val="20"/>
        </w:rPr>
        <w:t xml:space="preserve"> medijske dostopnosti</w:t>
      </w:r>
      <w:r w:rsidR="00EC5EF5" w:rsidRPr="00EC5EF5">
        <w:rPr>
          <w:rFonts w:ascii="Arial" w:eastAsia="Calibri" w:hAnsi="Arial" w:cs="Arial"/>
          <w:color w:val="000000"/>
          <w:sz w:val="20"/>
          <w:szCs w:val="20"/>
        </w:rPr>
        <w:t xml:space="preserve"> </w:t>
      </w:r>
      <w:r w:rsidR="00EC5EF5" w:rsidRPr="00776D85">
        <w:rPr>
          <w:rFonts w:ascii="Arial" w:eastAsia="Calibri" w:hAnsi="Arial" w:cs="Arial"/>
          <w:color w:val="000000"/>
          <w:sz w:val="20"/>
          <w:szCs w:val="20"/>
        </w:rPr>
        <w:t>in podporo</w:t>
      </w:r>
      <w:r w:rsidR="00D97950">
        <w:rPr>
          <w:rFonts w:ascii="Arial" w:eastAsia="Calibri" w:hAnsi="Arial" w:cs="Arial"/>
          <w:color w:val="000000"/>
          <w:sz w:val="20"/>
          <w:szCs w:val="20"/>
        </w:rPr>
        <w:t xml:space="preserve"> temu vidiku</w:t>
      </w:r>
      <w:r w:rsidRPr="00776D85">
        <w:rPr>
          <w:rFonts w:ascii="Arial" w:eastAsia="Calibri" w:hAnsi="Arial" w:cs="Arial"/>
          <w:color w:val="000000"/>
          <w:sz w:val="20"/>
          <w:szCs w:val="20"/>
        </w:rPr>
        <w:t>. S tem bodo prispevali k širjenju zavedanja o potrebah gluhih in naglušnih ter spodbudili širšo družbeno inkluzijo (</w:t>
      </w:r>
      <w:r w:rsidR="005D5706" w:rsidRPr="00776D85">
        <w:rPr>
          <w:rFonts w:ascii="Arial" w:eastAsia="Calibri" w:hAnsi="Arial" w:cs="Arial"/>
          <w:b/>
          <w:bCs/>
          <w:color w:val="000000"/>
          <w:sz w:val="20"/>
          <w:szCs w:val="20"/>
        </w:rPr>
        <w:t>MK</w:t>
      </w:r>
      <w:r w:rsidR="005D5706" w:rsidRPr="00776D85">
        <w:rPr>
          <w:rFonts w:ascii="Arial" w:eastAsia="Calibri" w:hAnsi="Arial" w:cs="Arial"/>
          <w:color w:val="000000"/>
          <w:sz w:val="20"/>
          <w:szCs w:val="20"/>
        </w:rPr>
        <w:t>, ukrepi</w:t>
      </w:r>
      <w:r w:rsidRPr="00776D85">
        <w:rPr>
          <w:rFonts w:ascii="Arial" w:eastAsia="Calibri" w:hAnsi="Arial" w:cs="Arial"/>
          <w:color w:val="000000"/>
          <w:sz w:val="20"/>
          <w:szCs w:val="20"/>
        </w:rPr>
        <w:t xml:space="preserve"> 3.4, 1.1, 1.2 in 1.3).</w:t>
      </w:r>
    </w:p>
    <w:p w14:paraId="5245611B" w14:textId="3FAE2654" w:rsidR="00C96681" w:rsidRPr="00776D85" w:rsidRDefault="005D5706" w:rsidP="00C96681">
      <w:pPr>
        <w:shd w:val="clear" w:color="auto" w:fill="FFFFFF"/>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Direktorat za kulturno dediščino (DKD), </w:t>
      </w:r>
      <w:r w:rsidR="00F71EE8" w:rsidRPr="00776D85">
        <w:rPr>
          <w:rFonts w:ascii="Arial" w:eastAsia="Calibri" w:hAnsi="Arial" w:cs="Arial"/>
          <w:b/>
          <w:bCs/>
          <w:color w:val="000000"/>
          <w:sz w:val="20"/>
          <w:szCs w:val="20"/>
        </w:rPr>
        <w:t>S</w:t>
      </w:r>
      <w:r w:rsidRPr="00776D85">
        <w:rPr>
          <w:rFonts w:ascii="Arial" w:eastAsia="Calibri" w:hAnsi="Arial" w:cs="Arial"/>
          <w:b/>
          <w:bCs/>
          <w:color w:val="000000"/>
          <w:sz w:val="20"/>
          <w:szCs w:val="20"/>
        </w:rPr>
        <w:t>ektor za muzeje, arhive in knjižnice (MAK)</w:t>
      </w:r>
      <w:r w:rsidRPr="00776D85">
        <w:rPr>
          <w:rFonts w:ascii="Arial" w:eastAsia="Calibri" w:hAnsi="Arial" w:cs="Arial"/>
          <w:color w:val="000000"/>
          <w:sz w:val="20"/>
          <w:szCs w:val="20"/>
        </w:rPr>
        <w:t xml:space="preserve">, poroča, da se </w:t>
      </w:r>
      <w:r w:rsidRPr="00776D85">
        <w:rPr>
          <w:rFonts w:ascii="Arial" w:hAnsi="Arial" w:cs="Arial"/>
          <w:sz w:val="20"/>
          <w:szCs w:val="20"/>
        </w:rPr>
        <w:t>v</w:t>
      </w:r>
      <w:r w:rsidR="0073329A" w:rsidRPr="00776D85">
        <w:rPr>
          <w:rFonts w:ascii="Arial" w:hAnsi="Arial" w:cs="Arial"/>
          <w:sz w:val="20"/>
          <w:szCs w:val="20"/>
        </w:rPr>
        <w:t xml:space="preserve"> splošnih knjižnicah </w:t>
      </w:r>
      <w:r w:rsidRPr="00776D85">
        <w:rPr>
          <w:rFonts w:ascii="Arial" w:hAnsi="Arial" w:cs="Arial"/>
          <w:sz w:val="20"/>
          <w:szCs w:val="20"/>
        </w:rPr>
        <w:t>r</w:t>
      </w:r>
      <w:r w:rsidR="0073329A" w:rsidRPr="00776D85">
        <w:rPr>
          <w:rFonts w:ascii="Arial" w:hAnsi="Arial" w:cs="Arial"/>
          <w:sz w:val="20"/>
          <w:szCs w:val="20"/>
        </w:rPr>
        <w:t>edno in v skladu s finančnimi zmožnostmi njihovih ustanoviteljev (občin) izvajajo tudi prilagoditve opreme: nakup računalnikov</w:t>
      </w:r>
      <w:r w:rsidR="0073329A" w:rsidRPr="00776D85">
        <w:rPr>
          <w:rFonts w:ascii="Arial" w:hAnsi="Arial" w:cs="Arial"/>
          <w:bCs/>
          <w:sz w:val="20"/>
          <w:szCs w:val="20"/>
        </w:rPr>
        <w:t xml:space="preserve"> z </w:t>
      </w:r>
      <w:r w:rsidR="00EC5EF5" w:rsidRPr="00776D85">
        <w:rPr>
          <w:rFonts w:ascii="Arial" w:hAnsi="Arial" w:cs="Arial"/>
          <w:bCs/>
          <w:sz w:val="20"/>
          <w:szCs w:val="20"/>
        </w:rPr>
        <w:t>br</w:t>
      </w:r>
      <w:r w:rsidR="00EC5EF5">
        <w:rPr>
          <w:rFonts w:ascii="Arial" w:hAnsi="Arial" w:cs="Arial"/>
          <w:bCs/>
          <w:sz w:val="20"/>
          <w:szCs w:val="20"/>
        </w:rPr>
        <w:t>aje</w:t>
      </w:r>
      <w:r w:rsidR="00EC5EF5" w:rsidRPr="00776D85">
        <w:rPr>
          <w:rFonts w:ascii="Arial" w:hAnsi="Arial" w:cs="Arial"/>
          <w:bCs/>
          <w:sz w:val="20"/>
          <w:szCs w:val="20"/>
        </w:rPr>
        <w:t xml:space="preserve">vo </w:t>
      </w:r>
      <w:r w:rsidR="0073329A" w:rsidRPr="00776D85">
        <w:rPr>
          <w:rFonts w:ascii="Arial" w:hAnsi="Arial" w:cs="Arial"/>
          <w:bCs/>
          <w:sz w:val="20"/>
          <w:szCs w:val="20"/>
        </w:rPr>
        <w:t>vrstico, nakup bralnih lup, zvočnih knjig, bralnikov, slušnih zank, izdelava prilagojenih spletnih strani v skladu s strokovnimi smernicami, omogočanje slepim uporabnikom vstopa v knjižnične prostore s psom vodnikom, izposoj</w:t>
      </w:r>
      <w:r w:rsidR="00EC5EF5">
        <w:rPr>
          <w:rFonts w:ascii="Arial" w:hAnsi="Arial" w:cs="Arial"/>
          <w:bCs/>
          <w:sz w:val="20"/>
          <w:szCs w:val="20"/>
        </w:rPr>
        <w:t>a</w:t>
      </w:r>
      <w:r w:rsidR="0073329A" w:rsidRPr="00776D85">
        <w:rPr>
          <w:rFonts w:ascii="Arial" w:hAnsi="Arial" w:cs="Arial"/>
          <w:bCs/>
          <w:sz w:val="20"/>
          <w:szCs w:val="20"/>
        </w:rPr>
        <w:t xml:space="preserve"> očal, bralnih ravnil </w:t>
      </w:r>
      <w:r w:rsidR="0011620D" w:rsidRPr="00776D85">
        <w:rPr>
          <w:rFonts w:ascii="Arial" w:hAnsi="Arial" w:cs="Arial"/>
          <w:sz w:val="20"/>
          <w:szCs w:val="20"/>
        </w:rPr>
        <w:t>in tako dalje</w:t>
      </w:r>
      <w:r w:rsidR="0073329A" w:rsidRPr="00776D85">
        <w:rPr>
          <w:rFonts w:ascii="Arial" w:hAnsi="Arial" w:cs="Arial"/>
          <w:bCs/>
          <w:sz w:val="20"/>
          <w:szCs w:val="20"/>
        </w:rPr>
        <w:t xml:space="preserve">. NUK uresničuje dostopnost tudi s prilagoditvami, ki so bile poleti 2020 </w:t>
      </w:r>
      <w:r w:rsidR="00CE4DCF">
        <w:rPr>
          <w:rFonts w:ascii="Arial" w:hAnsi="Arial" w:cs="Arial"/>
          <w:bCs/>
          <w:sz w:val="20"/>
          <w:szCs w:val="20"/>
        </w:rPr>
        <w:t xml:space="preserve">izvedene </w:t>
      </w:r>
      <w:r w:rsidR="0073329A" w:rsidRPr="00776D85">
        <w:rPr>
          <w:rFonts w:ascii="Arial" w:hAnsi="Arial" w:cs="Arial"/>
          <w:bCs/>
          <w:sz w:val="20"/>
          <w:szCs w:val="20"/>
        </w:rPr>
        <w:t xml:space="preserve">na spletiščih NUK. Sodeluje pri projektu EODOPEN, v okviru katerega vodi posebno delovno skupino </w:t>
      </w:r>
      <w:r w:rsidR="0073329A" w:rsidRPr="0005247A">
        <w:rPr>
          <w:rFonts w:ascii="Arial" w:hAnsi="Arial" w:cs="Arial"/>
          <w:bCs/>
          <w:iCs/>
          <w:sz w:val="20"/>
          <w:szCs w:val="20"/>
        </w:rPr>
        <w:t>Dostavne oblike digitaliziranega gradiva za uporabnike s posebnimi potrebami</w:t>
      </w:r>
      <w:r w:rsidR="0073329A" w:rsidRPr="00776D85">
        <w:rPr>
          <w:rFonts w:ascii="Arial" w:hAnsi="Arial" w:cs="Arial"/>
          <w:bCs/>
          <w:sz w:val="20"/>
          <w:szCs w:val="20"/>
        </w:rPr>
        <w:t xml:space="preserve"> (</w:t>
      </w:r>
      <w:r w:rsidR="00860C40" w:rsidRPr="00776D85">
        <w:rPr>
          <w:rFonts w:ascii="Arial" w:hAnsi="Arial" w:cs="Arial"/>
          <w:b/>
          <w:sz w:val="20"/>
          <w:szCs w:val="20"/>
        </w:rPr>
        <w:t>MK</w:t>
      </w:r>
      <w:r w:rsidR="00860C40" w:rsidRPr="00776D85">
        <w:rPr>
          <w:rFonts w:ascii="Arial" w:hAnsi="Arial" w:cs="Arial"/>
          <w:bCs/>
          <w:sz w:val="20"/>
          <w:szCs w:val="20"/>
        </w:rPr>
        <w:t>, ukrepi</w:t>
      </w:r>
      <w:r w:rsidR="0073329A" w:rsidRPr="00776D85">
        <w:rPr>
          <w:rFonts w:ascii="Arial" w:hAnsi="Arial" w:cs="Arial"/>
          <w:bCs/>
          <w:sz w:val="20"/>
          <w:szCs w:val="20"/>
        </w:rPr>
        <w:t xml:space="preserve"> 3.3, 3.4, 4.11 in 8.11).</w:t>
      </w:r>
    </w:p>
    <w:p w14:paraId="23965DE2" w14:textId="77777777" w:rsidR="00C96681" w:rsidRPr="00776D85" w:rsidRDefault="00860C40" w:rsidP="00C96681">
      <w:pPr>
        <w:spacing w:before="120" w:after="120"/>
        <w:rPr>
          <w:rFonts w:ascii="Arial" w:hAnsi="Arial" w:cs="Arial"/>
          <w:bCs/>
          <w:color w:val="000000" w:themeColor="text1"/>
          <w:sz w:val="20"/>
          <w:szCs w:val="20"/>
        </w:rPr>
      </w:pPr>
      <w:r w:rsidRPr="00776D85">
        <w:rPr>
          <w:rFonts w:ascii="Arial" w:eastAsia="Calibri" w:hAnsi="Arial" w:cs="Arial"/>
          <w:b/>
          <w:bCs/>
          <w:color w:val="000000"/>
          <w:sz w:val="20"/>
          <w:szCs w:val="20"/>
        </w:rPr>
        <w:t xml:space="preserve">MK, Direktorat za kulturno dediščino (DKD), </w:t>
      </w:r>
      <w:r w:rsidR="00F71EE8" w:rsidRPr="00776D85">
        <w:rPr>
          <w:rFonts w:ascii="Arial" w:eastAsia="Calibri" w:hAnsi="Arial" w:cs="Arial"/>
          <w:b/>
          <w:bCs/>
          <w:color w:val="000000"/>
          <w:sz w:val="20"/>
          <w:szCs w:val="20"/>
        </w:rPr>
        <w:t>S</w:t>
      </w:r>
      <w:r w:rsidRPr="00776D85">
        <w:rPr>
          <w:rFonts w:ascii="Arial" w:eastAsia="Calibri" w:hAnsi="Arial" w:cs="Arial"/>
          <w:b/>
          <w:bCs/>
          <w:color w:val="000000"/>
          <w:sz w:val="20"/>
          <w:szCs w:val="20"/>
        </w:rPr>
        <w:t>ektor za muzeje, arhive in knjižnice (MAK)</w:t>
      </w:r>
      <w:r w:rsidRPr="00776D85">
        <w:rPr>
          <w:rFonts w:ascii="Arial" w:eastAsia="Calibri" w:hAnsi="Arial" w:cs="Arial"/>
          <w:color w:val="000000"/>
          <w:sz w:val="20"/>
          <w:szCs w:val="20"/>
        </w:rPr>
        <w:t xml:space="preserve">, </w:t>
      </w:r>
      <w:r w:rsidR="0073329A" w:rsidRPr="00776D85">
        <w:rPr>
          <w:rFonts w:ascii="Arial" w:hAnsi="Arial" w:cs="Arial"/>
          <w:bCs/>
          <w:color w:val="000000" w:themeColor="text1"/>
          <w:sz w:val="20"/>
          <w:szCs w:val="20"/>
        </w:rPr>
        <w:t>v nadaljevanju povzema prispevke zunanjih javnih (kulturnih) ustanov in javnih zavodov.</w:t>
      </w:r>
    </w:p>
    <w:p w14:paraId="72D7EDDD" w14:textId="4AAB2AD1" w:rsidR="0073329A" w:rsidRPr="00776D85" w:rsidRDefault="00860C40" w:rsidP="008A4036">
      <w:pPr>
        <w:shd w:val="clear" w:color="auto" w:fill="FFFFFF"/>
        <w:spacing w:before="120" w:after="0"/>
        <w:rPr>
          <w:rFonts w:ascii="Arial" w:eastAsia="Calibri" w:hAnsi="Arial" w:cs="Arial"/>
          <w:b/>
          <w:bCs/>
          <w:color w:val="000000"/>
          <w:sz w:val="20"/>
          <w:szCs w:val="20"/>
        </w:rPr>
      </w:pPr>
      <w:r w:rsidRPr="00776D85">
        <w:rPr>
          <w:rFonts w:ascii="Arial" w:eastAsia="Calibri" w:hAnsi="Arial" w:cs="Arial"/>
          <w:b/>
          <w:bCs/>
          <w:color w:val="000000"/>
          <w:sz w:val="20"/>
          <w:szCs w:val="20"/>
        </w:rPr>
        <w:t>Javna agencija za knjigo Republike Slovenije (JAK)</w:t>
      </w:r>
    </w:p>
    <w:p w14:paraId="0A50EA85" w14:textId="67D18EF7" w:rsidR="00A5124A" w:rsidRPr="00776D85" w:rsidRDefault="0073329A" w:rsidP="008A4036">
      <w:pPr>
        <w:spacing w:after="120"/>
        <w:rPr>
          <w:rFonts w:ascii="Arial" w:hAnsi="Arial" w:cs="Arial"/>
          <w:sz w:val="20"/>
          <w:szCs w:val="20"/>
        </w:rPr>
      </w:pPr>
      <w:r w:rsidRPr="00776D85">
        <w:rPr>
          <w:rFonts w:ascii="Arial" w:hAnsi="Arial" w:cs="Arial"/>
          <w:sz w:val="20"/>
          <w:szCs w:val="20"/>
        </w:rPr>
        <w:t xml:space="preserve">Poročanje se nanaša na Akcijski program za invalide, v katerega Javna agencija za knjigo </w:t>
      </w:r>
      <w:r w:rsidR="003B2C7D">
        <w:rPr>
          <w:rFonts w:ascii="Arial" w:hAnsi="Arial" w:cs="Arial"/>
          <w:sz w:val="20"/>
          <w:szCs w:val="20"/>
        </w:rPr>
        <w:t xml:space="preserve">Republike Slovenije </w:t>
      </w:r>
      <w:r w:rsidRPr="00776D85">
        <w:rPr>
          <w:rFonts w:ascii="Arial" w:hAnsi="Arial" w:cs="Arial"/>
          <w:sz w:val="20"/>
          <w:szCs w:val="20"/>
        </w:rPr>
        <w:t>ni bila neposredno vključena in ne izvaja posebnih razpisov ali pozivov, namenjenih izključno</w:t>
      </w:r>
      <w:r w:rsidR="003064A4" w:rsidRPr="00776D85">
        <w:rPr>
          <w:rFonts w:ascii="Arial" w:hAnsi="Arial" w:cs="Arial"/>
          <w:sz w:val="20"/>
          <w:szCs w:val="20"/>
        </w:rPr>
        <w:t xml:space="preserve"> c</w:t>
      </w:r>
      <w:r w:rsidR="00A050C1" w:rsidRPr="00776D85">
        <w:rPr>
          <w:rFonts w:ascii="Arial" w:hAnsi="Arial" w:cs="Arial"/>
          <w:sz w:val="20"/>
          <w:szCs w:val="20"/>
        </w:rPr>
        <w:t>ilj</w:t>
      </w:r>
      <w:r w:rsidRPr="00776D85">
        <w:rPr>
          <w:rFonts w:ascii="Arial" w:hAnsi="Arial" w:cs="Arial"/>
          <w:sz w:val="20"/>
          <w:szCs w:val="20"/>
        </w:rPr>
        <w:t>ni skupini invalidov. Kljub temu pri izvajanju svojih rednih dejavnosti upošteva tudi vidik dostopnosti za invalide, zato v okviru poročanja predstavlja svoja prizadevanja in aktivnosti na tem področju</w:t>
      </w:r>
      <w:r w:rsidR="00A5124A" w:rsidRPr="00776D85">
        <w:rPr>
          <w:rFonts w:ascii="Arial" w:hAnsi="Arial" w:cs="Arial"/>
          <w:sz w:val="20"/>
          <w:szCs w:val="20"/>
        </w:rPr>
        <w:t>:</w:t>
      </w:r>
    </w:p>
    <w:p w14:paraId="7986C887" w14:textId="6D829F27"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okviru nacionalnega projekta </w:t>
      </w:r>
      <w:r w:rsidRPr="0005247A">
        <w:rPr>
          <w:rFonts w:ascii="Arial" w:hAnsi="Arial" w:cs="Arial"/>
          <w:iCs/>
          <w:sz w:val="20"/>
          <w:szCs w:val="20"/>
          <w:lang w:val="sl-SI"/>
        </w:rPr>
        <w:t>Rastem s knjigo</w:t>
      </w:r>
      <w:r w:rsidRPr="00776D85">
        <w:rPr>
          <w:rFonts w:ascii="Arial" w:hAnsi="Arial" w:cs="Arial"/>
          <w:sz w:val="20"/>
          <w:szCs w:val="20"/>
          <w:lang w:val="sl-SI"/>
        </w:rPr>
        <w:t xml:space="preserve"> JAK vsako leto zagotovi natisnjena dela slovenskih avtorjev za otroke in mladino za celotno generacijo učencev </w:t>
      </w:r>
      <w:r w:rsidR="00CE4DCF">
        <w:rPr>
          <w:rFonts w:ascii="Arial" w:hAnsi="Arial" w:cs="Arial"/>
          <w:sz w:val="20"/>
          <w:szCs w:val="20"/>
          <w:lang w:val="sl-SI"/>
        </w:rPr>
        <w:t>sedmih</w:t>
      </w:r>
      <w:r w:rsidRPr="00776D85">
        <w:rPr>
          <w:rFonts w:ascii="Arial" w:hAnsi="Arial" w:cs="Arial"/>
          <w:sz w:val="20"/>
          <w:szCs w:val="20"/>
          <w:lang w:val="sl-SI"/>
        </w:rPr>
        <w:t xml:space="preserve"> razredov osnovnih šol in dijakov </w:t>
      </w:r>
      <w:r w:rsidR="00CE4DCF">
        <w:rPr>
          <w:rFonts w:ascii="Arial" w:hAnsi="Arial" w:cs="Arial"/>
          <w:sz w:val="20"/>
          <w:szCs w:val="20"/>
          <w:lang w:val="sl-SI"/>
        </w:rPr>
        <w:t>prvih</w:t>
      </w:r>
      <w:r w:rsidRPr="00776D85">
        <w:rPr>
          <w:rFonts w:ascii="Arial" w:hAnsi="Arial" w:cs="Arial"/>
          <w:sz w:val="20"/>
          <w:szCs w:val="20"/>
          <w:lang w:val="sl-SI"/>
        </w:rPr>
        <w:t xml:space="preserve"> letnikov srednjih šol. V tem okviru agencija od založnikov izbranih knjig zahteva, </w:t>
      </w:r>
      <w:r w:rsidR="00EC5EF5">
        <w:rPr>
          <w:rFonts w:ascii="Arial" w:hAnsi="Arial" w:cs="Arial"/>
          <w:sz w:val="20"/>
          <w:szCs w:val="20"/>
          <w:lang w:val="sl-SI"/>
        </w:rPr>
        <w:t>naj</w:t>
      </w:r>
      <w:r w:rsidR="00EC5EF5" w:rsidRPr="00776D85">
        <w:rPr>
          <w:rFonts w:ascii="Arial" w:hAnsi="Arial" w:cs="Arial"/>
          <w:sz w:val="20"/>
          <w:szCs w:val="20"/>
          <w:lang w:val="sl-SI"/>
        </w:rPr>
        <w:t xml:space="preserve"> </w:t>
      </w:r>
      <w:r w:rsidR="00CE4DCF" w:rsidRPr="00776D85">
        <w:rPr>
          <w:rFonts w:ascii="Arial" w:hAnsi="Arial" w:cs="Arial"/>
          <w:sz w:val="20"/>
          <w:szCs w:val="20"/>
          <w:lang w:val="sl-SI"/>
        </w:rPr>
        <w:t xml:space="preserve">ranljivim ciljnim skupinam, kot so osebe z različnimi stopnjami okvar vida in drugimi oviranostmi, ki vplivajo na bralno </w:t>
      </w:r>
      <w:r w:rsidR="00CE4DCF">
        <w:rPr>
          <w:rFonts w:ascii="Arial" w:hAnsi="Arial" w:cs="Arial"/>
          <w:sz w:val="20"/>
          <w:szCs w:val="20"/>
          <w:lang w:val="sl-SI"/>
        </w:rPr>
        <w:t>zaznavanje,</w:t>
      </w:r>
      <w:r w:rsidR="00CE4DCF" w:rsidRPr="00776D85">
        <w:rPr>
          <w:rFonts w:ascii="Arial" w:hAnsi="Arial" w:cs="Arial"/>
          <w:sz w:val="20"/>
          <w:szCs w:val="20"/>
          <w:lang w:val="sl-SI"/>
        </w:rPr>
        <w:t xml:space="preserve"> </w:t>
      </w:r>
      <w:r w:rsidRPr="00776D85">
        <w:rPr>
          <w:rFonts w:ascii="Arial" w:hAnsi="Arial" w:cs="Arial"/>
          <w:sz w:val="20"/>
          <w:szCs w:val="20"/>
          <w:lang w:val="sl-SI"/>
        </w:rPr>
        <w:t>zagotovijo tudi izdelavo izbranih knjig v e-pub formatu</w:t>
      </w:r>
      <w:r w:rsidR="00EC5EF5" w:rsidRPr="00EC5EF5">
        <w:rPr>
          <w:rFonts w:ascii="Arial" w:hAnsi="Arial" w:cs="Arial"/>
          <w:sz w:val="20"/>
          <w:szCs w:val="20"/>
          <w:lang w:val="sl-SI"/>
        </w:rPr>
        <w:t xml:space="preserve"> </w:t>
      </w:r>
      <w:r w:rsidR="00CE4DCF">
        <w:rPr>
          <w:rFonts w:ascii="Arial" w:hAnsi="Arial" w:cs="Arial"/>
          <w:sz w:val="20"/>
          <w:szCs w:val="20"/>
          <w:lang w:val="sl-SI"/>
        </w:rPr>
        <w:t xml:space="preserve">in </w:t>
      </w:r>
      <w:r w:rsidR="00EC5EF5" w:rsidRPr="00776D85">
        <w:rPr>
          <w:rFonts w:ascii="Arial" w:hAnsi="Arial" w:cs="Arial"/>
          <w:sz w:val="20"/>
          <w:szCs w:val="20"/>
          <w:lang w:val="sl-SI"/>
        </w:rPr>
        <w:t>prost dostop</w:t>
      </w:r>
      <w:r w:rsidR="00EC5EF5">
        <w:rPr>
          <w:rFonts w:ascii="Arial" w:hAnsi="Arial" w:cs="Arial"/>
          <w:sz w:val="20"/>
          <w:szCs w:val="20"/>
          <w:lang w:val="sl-SI"/>
        </w:rPr>
        <w:t xml:space="preserve"> do njih</w:t>
      </w:r>
      <w:r w:rsidRPr="00776D85">
        <w:rPr>
          <w:rFonts w:ascii="Arial" w:hAnsi="Arial" w:cs="Arial"/>
          <w:sz w:val="20"/>
          <w:szCs w:val="20"/>
          <w:lang w:val="sl-SI"/>
        </w:rPr>
        <w:t>.</w:t>
      </w:r>
    </w:p>
    <w:p w14:paraId="0AB32AA3" w14:textId="14F7976D"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V letu 2024 je projekt zajemal tudi pripravo dveh promocijskih filmov izbranih knjig, ki sta bila opremljena s podnapisi. Ta ukrep je bil uveden z namenom povečanja dostopnosti za gluhe in naglušne učence, </w:t>
      </w:r>
      <w:r w:rsidR="00CE4DCF">
        <w:rPr>
          <w:rFonts w:ascii="Arial" w:hAnsi="Arial" w:cs="Arial"/>
          <w:sz w:val="20"/>
          <w:szCs w:val="20"/>
          <w:lang w:val="sl-SI"/>
        </w:rPr>
        <w:t xml:space="preserve">s </w:t>
      </w:r>
      <w:r w:rsidRPr="00776D85">
        <w:rPr>
          <w:rFonts w:ascii="Arial" w:hAnsi="Arial" w:cs="Arial"/>
          <w:sz w:val="20"/>
          <w:szCs w:val="20"/>
          <w:lang w:val="sl-SI"/>
        </w:rPr>
        <w:t xml:space="preserve">čimer agencija zagotavlja širši dostop do knjižnih vsebin in se zavezuje k enakopravnemu vključevanju vseh </w:t>
      </w:r>
      <w:r w:rsidR="003064A4" w:rsidRPr="00776D85">
        <w:rPr>
          <w:rFonts w:ascii="Arial" w:hAnsi="Arial" w:cs="Arial"/>
          <w:sz w:val="20"/>
          <w:szCs w:val="20"/>
          <w:lang w:val="sl-SI"/>
        </w:rPr>
        <w:t>c</w:t>
      </w:r>
      <w:r w:rsidR="00A050C1" w:rsidRPr="00776D85">
        <w:rPr>
          <w:rFonts w:ascii="Arial" w:hAnsi="Arial" w:cs="Arial"/>
          <w:sz w:val="20"/>
          <w:szCs w:val="20"/>
          <w:lang w:val="sl-SI"/>
        </w:rPr>
        <w:t>ilj</w:t>
      </w:r>
      <w:r w:rsidRPr="00776D85">
        <w:rPr>
          <w:rFonts w:ascii="Arial" w:hAnsi="Arial" w:cs="Arial"/>
          <w:sz w:val="20"/>
          <w:szCs w:val="20"/>
          <w:lang w:val="sl-SI"/>
        </w:rPr>
        <w:t>nih skupin v izobraževalne in kulturne procese (uresničevanje ukrepov 3.4, 4.3, 4.4, 4.6, 8.1 in 8.2).</w:t>
      </w:r>
    </w:p>
    <w:p w14:paraId="05811524" w14:textId="003AF912" w:rsidR="0073329A" w:rsidRPr="00776D85" w:rsidRDefault="0073329A" w:rsidP="003F02DE">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V okviru letnih javnih razpisov za izdajo knjig in knjižnih programov JAK sofinancira tudi pripravo in objavo elektronskih knjig. V letu 2024 je bila tako sofinancirana priprava in objava približno 250 e-knjig za otroke, mladino in odrasle, tako izvirnih kot prevodnih del. S tem agencija prispeva k širjenju naborov kakovostnih knjižnih del, ki so dostopna tudi invalidnim in ranljivim skupinam, s čimer zagotavlja enakopravnejše možnosti za dostop do knjižnih vsebin za vse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(uresničevanje ukrepov 3.4., 8.1 in 8.2).</w:t>
      </w:r>
    </w:p>
    <w:p w14:paraId="38255DCF" w14:textId="0218FEE4"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Jeseni 2023 je JAK objavila štiriletni programski razpis za sofinanciranje knjižnih programov v obdobju 2024–2027. Strokovna služba agencije je v sodelovanju s Knjižnico slepih in slabovidnih Minke Skaberne (KSS) Zveze društev slepih in slabovidnih Slovenije (ZDSSS) določila pogodbeni pogoj, da bodo pogodbeniki morali dostaviti en izvod natisnjenih sofinanciranih knjig tej knjižnici. Poleg tega bodo morali </w:t>
      </w:r>
      <w:r w:rsidR="001224DF">
        <w:rPr>
          <w:rFonts w:ascii="Arial" w:hAnsi="Arial" w:cs="Arial"/>
          <w:sz w:val="20"/>
          <w:szCs w:val="20"/>
          <w:lang w:val="sl-SI"/>
        </w:rPr>
        <w:t>objavi</w:t>
      </w:r>
      <w:r w:rsidR="001224DF" w:rsidRPr="00776D85">
        <w:rPr>
          <w:rFonts w:ascii="Arial" w:hAnsi="Arial" w:cs="Arial"/>
          <w:sz w:val="20"/>
          <w:szCs w:val="20"/>
          <w:lang w:val="sl-SI"/>
        </w:rPr>
        <w:t xml:space="preserve">ti </w:t>
      </w:r>
      <w:r w:rsidRPr="00776D85">
        <w:rPr>
          <w:rFonts w:ascii="Arial" w:hAnsi="Arial" w:cs="Arial"/>
          <w:sz w:val="20"/>
          <w:szCs w:val="20"/>
          <w:lang w:val="sl-SI"/>
        </w:rPr>
        <w:t xml:space="preserve">knjigo v elektronski obliki (odprti PDF), ki bo </w:t>
      </w:r>
      <w:r w:rsidR="001224DF">
        <w:rPr>
          <w:rFonts w:ascii="Arial" w:hAnsi="Arial" w:cs="Arial"/>
          <w:sz w:val="20"/>
          <w:szCs w:val="20"/>
          <w:lang w:val="sl-SI"/>
        </w:rPr>
        <w:t xml:space="preserve">dostopna </w:t>
      </w:r>
      <w:r w:rsidRPr="00776D85">
        <w:rPr>
          <w:rFonts w:ascii="Arial" w:hAnsi="Arial" w:cs="Arial"/>
          <w:sz w:val="20"/>
          <w:szCs w:val="20"/>
          <w:lang w:val="sl-SI"/>
        </w:rPr>
        <w:t>brez elektronske zaščite ali pa z dostopnim geslom za prevzem (uresničevanje ukrepov 3.4, 8.1, 8.2 in 8.3).</w:t>
      </w:r>
    </w:p>
    <w:p w14:paraId="54F7CF26" w14:textId="75427DC8" w:rsidR="00A5124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Enako pogodbeno določilo je agencija vključila tudi v dvoletni projektni razpis za področje knjige na področju </w:t>
      </w:r>
      <w:r w:rsidR="001F03D2">
        <w:rPr>
          <w:rFonts w:ascii="Arial" w:hAnsi="Arial" w:cs="Arial"/>
          <w:sz w:val="20"/>
          <w:szCs w:val="20"/>
          <w:lang w:val="sl-SI"/>
        </w:rPr>
        <w:t>i</w:t>
      </w:r>
      <w:r w:rsidRPr="00776D85">
        <w:rPr>
          <w:rFonts w:ascii="Arial" w:hAnsi="Arial" w:cs="Arial"/>
          <w:sz w:val="20"/>
          <w:szCs w:val="20"/>
          <w:lang w:val="sl-SI"/>
        </w:rPr>
        <w:t>zdaje knjig, ki velja za obdobje 2024–2025. S tem JAK prispeva k širjenju kakovostnega in raznovrstnega nabora knjig za slepe in slabovidne. V letu 2024 je na podlagi obeh večletnih razpisov Knjižnica slepih in slabovidnih Minke Skaberne (KSS) prejela 269 novih knjižnih naslovov (uresničevanje ukrepov 3.4, 8.1 in 8.2).</w:t>
      </w:r>
    </w:p>
    <w:p w14:paraId="3CE6BEF2" w14:textId="64BCCB5A" w:rsidR="00C96681" w:rsidRPr="00776D85" w:rsidRDefault="0073329A" w:rsidP="00C96681">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JAK sofinancira delovanje spletnih portalov, ki objavljajo prispevke s področja literature, literarne kritike ter širše refleksije knjižne kulture in založništva. V letu 2024 je agencija sofinancirala šest spletnih medijev (Airbeletrina, Ludliteratura, Poiesis, Vrabec anarhist – portal Društva slovenskih pisateljev, Hirondelle in Koridor – spletna križišča umetnosti), s čimer </w:t>
      </w:r>
      <w:r w:rsidR="001F03D2">
        <w:rPr>
          <w:rFonts w:ascii="Arial" w:hAnsi="Arial" w:cs="Arial"/>
          <w:sz w:val="20"/>
          <w:szCs w:val="20"/>
        </w:rPr>
        <w:t xml:space="preserve">je </w:t>
      </w:r>
      <w:r w:rsidRPr="00776D85">
        <w:rPr>
          <w:rFonts w:ascii="Arial" w:hAnsi="Arial" w:cs="Arial"/>
          <w:sz w:val="20"/>
          <w:szCs w:val="20"/>
        </w:rPr>
        <w:t>pomembno prispevala k večji dostopnosti in dosegljivosti knjižnih vsebin, ki so dostopne tudi ranljivim skupina</w:t>
      </w:r>
      <w:r w:rsidR="003F02DE" w:rsidRPr="00776D85">
        <w:rPr>
          <w:rFonts w:ascii="Arial" w:hAnsi="Arial" w:cs="Arial"/>
          <w:sz w:val="20"/>
          <w:szCs w:val="20"/>
        </w:rPr>
        <w:t xml:space="preserve">m </w:t>
      </w:r>
      <w:r w:rsidRPr="00776D85">
        <w:rPr>
          <w:rFonts w:ascii="Arial" w:hAnsi="Arial" w:cs="Arial"/>
          <w:sz w:val="20"/>
          <w:szCs w:val="20"/>
        </w:rPr>
        <w:t>(</w:t>
      </w:r>
      <w:r w:rsidR="00A5124A" w:rsidRPr="00776D85">
        <w:rPr>
          <w:rFonts w:ascii="Arial" w:hAnsi="Arial" w:cs="Arial"/>
          <w:b/>
          <w:bCs/>
          <w:sz w:val="20"/>
          <w:szCs w:val="20"/>
        </w:rPr>
        <w:t>MK</w:t>
      </w:r>
      <w:r w:rsidR="00860C40" w:rsidRPr="00776D85">
        <w:rPr>
          <w:rFonts w:ascii="Arial" w:hAnsi="Arial" w:cs="Arial"/>
          <w:b/>
          <w:bCs/>
          <w:sz w:val="20"/>
          <w:szCs w:val="20"/>
        </w:rPr>
        <w:t xml:space="preserve"> </w:t>
      </w:r>
      <w:r w:rsidR="00F73BB0">
        <w:rPr>
          <w:rFonts w:ascii="Arial" w:hAnsi="Arial" w:cs="Arial"/>
          <w:b/>
          <w:bCs/>
          <w:sz w:val="20"/>
          <w:szCs w:val="20"/>
        </w:rPr>
        <w:t>–</w:t>
      </w:r>
      <w:r w:rsidR="00860C40" w:rsidRPr="00776D85">
        <w:rPr>
          <w:rFonts w:ascii="Arial" w:hAnsi="Arial" w:cs="Arial"/>
          <w:b/>
          <w:bCs/>
          <w:sz w:val="20"/>
          <w:szCs w:val="20"/>
        </w:rPr>
        <w:t xml:space="preserve"> JAK</w:t>
      </w:r>
      <w:r w:rsidR="00A5124A" w:rsidRPr="00776D85">
        <w:rPr>
          <w:rFonts w:ascii="Arial" w:hAnsi="Arial" w:cs="Arial"/>
          <w:sz w:val="20"/>
          <w:szCs w:val="20"/>
        </w:rPr>
        <w:t xml:space="preserve">, </w:t>
      </w:r>
      <w:r w:rsidRPr="00776D85">
        <w:rPr>
          <w:rFonts w:ascii="Arial" w:hAnsi="Arial" w:cs="Arial"/>
          <w:sz w:val="20"/>
          <w:szCs w:val="20"/>
        </w:rPr>
        <w:t>ukrep</w:t>
      </w:r>
      <w:r w:rsidR="00A5124A" w:rsidRPr="00776D85">
        <w:rPr>
          <w:rFonts w:ascii="Arial" w:hAnsi="Arial" w:cs="Arial"/>
          <w:sz w:val="20"/>
          <w:szCs w:val="20"/>
        </w:rPr>
        <w:t>i</w:t>
      </w:r>
      <w:r w:rsidRPr="00776D85">
        <w:rPr>
          <w:rFonts w:ascii="Arial" w:hAnsi="Arial" w:cs="Arial"/>
          <w:sz w:val="20"/>
          <w:szCs w:val="20"/>
        </w:rPr>
        <w:t xml:space="preserve"> 3.4, 8.1 in 8.2).</w:t>
      </w:r>
    </w:p>
    <w:p w14:paraId="319B6D7D" w14:textId="77777777" w:rsidR="00C96681" w:rsidRPr="00776D85" w:rsidRDefault="006D53FC" w:rsidP="00C96681">
      <w:pPr>
        <w:spacing w:before="120" w:after="120"/>
        <w:rPr>
          <w:rFonts w:ascii="Arial" w:hAnsi="Arial" w:cs="Arial"/>
          <w:bCs/>
          <w:color w:val="000000" w:themeColor="text1"/>
          <w:sz w:val="20"/>
          <w:szCs w:val="20"/>
        </w:rPr>
      </w:pPr>
      <w:r w:rsidRPr="00776D85">
        <w:rPr>
          <w:rFonts w:ascii="Arial" w:eastAsia="Calibri" w:hAnsi="Arial" w:cs="Arial"/>
          <w:b/>
          <w:bCs/>
          <w:color w:val="000000"/>
          <w:sz w:val="20"/>
          <w:szCs w:val="20"/>
        </w:rPr>
        <w:t xml:space="preserve">MK, Direktorat za ustvarjalnost (DZU), Sektor za umetnost (SZU), </w:t>
      </w:r>
      <w:r w:rsidRPr="00776D85">
        <w:rPr>
          <w:rFonts w:ascii="Arial" w:hAnsi="Arial" w:cs="Arial"/>
          <w:bCs/>
          <w:color w:val="000000" w:themeColor="text1"/>
          <w:sz w:val="20"/>
          <w:szCs w:val="20"/>
        </w:rPr>
        <w:t>v nadaljevanju povzema prispevke zunanjih javnih (kulturnih) ustanov in javnih zavodov.</w:t>
      </w:r>
    </w:p>
    <w:p w14:paraId="277236D3" w14:textId="1EC6E736" w:rsidR="006D53FC" w:rsidRPr="00776D85" w:rsidRDefault="006D53FC" w:rsidP="008A4036">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 xml:space="preserve">SNG </w:t>
      </w:r>
      <w:r w:rsidR="008A4036" w:rsidRPr="00776D85">
        <w:rPr>
          <w:rFonts w:ascii="Arial" w:hAnsi="Arial" w:cs="Arial"/>
          <w:b/>
          <w:bCs/>
          <w:kern w:val="2"/>
          <w:sz w:val="20"/>
          <w:szCs w:val="20"/>
          <w:lang w:eastAsia="en-US"/>
          <w14:ligatures w14:val="standardContextual"/>
        </w:rPr>
        <w:t>Drama Ljubljana</w:t>
      </w:r>
    </w:p>
    <w:p w14:paraId="285ABF84" w14:textId="1B1EF21B" w:rsidR="00C96681" w:rsidRPr="00776D85" w:rsidRDefault="00B342AE" w:rsidP="008A4036">
      <w:pPr>
        <w:spacing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G</w:t>
      </w:r>
      <w:r w:rsidR="006D53FC" w:rsidRPr="00776D85">
        <w:rPr>
          <w:rFonts w:ascii="Arial" w:hAnsi="Arial" w:cs="Arial"/>
          <w:kern w:val="2"/>
          <w:sz w:val="20"/>
          <w:szCs w:val="20"/>
          <w:lang w:eastAsia="en-US"/>
          <w14:ligatures w14:val="standardContextual"/>
        </w:rPr>
        <w:t xml:space="preserve">ledališka pedagoginja </w:t>
      </w:r>
      <w:r>
        <w:rPr>
          <w:rFonts w:ascii="Arial" w:hAnsi="Arial" w:cs="Arial"/>
          <w:kern w:val="2"/>
          <w:sz w:val="20"/>
          <w:szCs w:val="20"/>
          <w:lang w:eastAsia="en-US"/>
          <w14:ligatures w14:val="standardContextual"/>
        </w:rPr>
        <w:t xml:space="preserve">Drame </w:t>
      </w:r>
      <w:r w:rsidR="006D53FC" w:rsidRPr="00776D85">
        <w:rPr>
          <w:rFonts w:ascii="Arial" w:hAnsi="Arial" w:cs="Arial"/>
          <w:kern w:val="2"/>
          <w:sz w:val="20"/>
          <w:szCs w:val="20"/>
          <w:lang w:eastAsia="en-US"/>
          <w14:ligatures w14:val="standardContextual"/>
        </w:rPr>
        <w:t>išče različne načine približevanja gledališča čim večjemu številu posameznikov iz najrazličnejših skupin. V letu 2023 so večkrat sodelovali s Centrom za usposabljanje, delo in varstvo Dolfke Boštjančič, Draga. Njihovi varovanci so si ogledali obe otroški predstavi (</w:t>
      </w:r>
      <w:r w:rsidR="006D53FC" w:rsidRPr="0005247A">
        <w:rPr>
          <w:rFonts w:ascii="Arial" w:hAnsi="Arial" w:cs="Arial"/>
          <w:iCs/>
          <w:kern w:val="2"/>
          <w:sz w:val="20"/>
          <w:szCs w:val="20"/>
          <w:lang w:eastAsia="en-US"/>
          <w14:ligatures w14:val="standardContextual"/>
        </w:rPr>
        <w:t>Martin Krpan</w:t>
      </w:r>
      <w:r w:rsidR="006D53FC" w:rsidRPr="00776D85">
        <w:rPr>
          <w:rFonts w:ascii="Arial" w:hAnsi="Arial" w:cs="Arial"/>
          <w:kern w:val="2"/>
          <w:sz w:val="20"/>
          <w:szCs w:val="20"/>
          <w:lang w:eastAsia="en-US"/>
          <w14:ligatures w14:val="standardContextual"/>
        </w:rPr>
        <w:t xml:space="preserve"> in </w:t>
      </w:r>
      <w:r w:rsidR="006D53FC" w:rsidRPr="0005247A">
        <w:rPr>
          <w:rFonts w:ascii="Arial" w:hAnsi="Arial" w:cs="Arial"/>
          <w:iCs/>
          <w:kern w:val="2"/>
          <w:sz w:val="20"/>
          <w:szCs w:val="20"/>
          <w:lang w:eastAsia="en-US"/>
          <w14:ligatures w14:val="standardContextual"/>
        </w:rPr>
        <w:t>Zrcalce, zrcalce, požrla te bom</w:t>
      </w:r>
      <w:r w:rsidR="006D53FC" w:rsidRPr="00776D85">
        <w:rPr>
          <w:rFonts w:ascii="Arial" w:hAnsi="Arial" w:cs="Arial"/>
          <w:kern w:val="2"/>
          <w:sz w:val="20"/>
          <w:szCs w:val="20"/>
          <w:lang w:eastAsia="en-US"/>
          <w14:ligatures w14:val="standardContextual"/>
        </w:rPr>
        <w:t xml:space="preserve">) programa </w:t>
      </w:r>
      <w:r w:rsidR="006D53FC" w:rsidRPr="0005247A">
        <w:rPr>
          <w:rFonts w:ascii="Arial" w:hAnsi="Arial" w:cs="Arial"/>
          <w:iCs/>
          <w:kern w:val="2"/>
          <w:sz w:val="20"/>
          <w:szCs w:val="20"/>
          <w:lang w:eastAsia="en-US"/>
          <w14:ligatures w14:val="standardContextual"/>
        </w:rPr>
        <w:t>Dramino zaodrje</w:t>
      </w:r>
      <w:r w:rsidR="006D53FC" w:rsidRPr="00776D85">
        <w:rPr>
          <w:rFonts w:ascii="Arial" w:hAnsi="Arial" w:cs="Arial"/>
          <w:kern w:val="2"/>
          <w:sz w:val="20"/>
          <w:szCs w:val="20"/>
          <w:lang w:eastAsia="en-US"/>
          <w14:ligatures w14:val="standardContextual"/>
        </w:rPr>
        <w:t xml:space="preserve">, zanje pa so pripravili tudi gledališko delavnico. V letu 2024 so si </w:t>
      </w:r>
      <w:r w:rsidR="005874D5">
        <w:rPr>
          <w:rFonts w:ascii="Arial" w:hAnsi="Arial" w:cs="Arial"/>
          <w:kern w:val="2"/>
          <w:sz w:val="20"/>
          <w:szCs w:val="20"/>
          <w:lang w:eastAsia="en-US"/>
          <w14:ligatures w14:val="standardContextual"/>
        </w:rPr>
        <w:t xml:space="preserve">znova </w:t>
      </w:r>
      <w:r w:rsidR="006D53FC" w:rsidRPr="00776D85">
        <w:rPr>
          <w:rFonts w:ascii="Arial" w:hAnsi="Arial" w:cs="Arial"/>
          <w:kern w:val="2"/>
          <w:sz w:val="20"/>
          <w:szCs w:val="20"/>
          <w:lang w:eastAsia="en-US"/>
          <w14:ligatures w14:val="standardContextual"/>
        </w:rPr>
        <w:t xml:space="preserve">ogledali predstavo </w:t>
      </w:r>
      <w:r w:rsidR="006D53FC" w:rsidRPr="0005247A">
        <w:rPr>
          <w:rFonts w:ascii="Arial" w:hAnsi="Arial" w:cs="Arial"/>
          <w:iCs/>
          <w:kern w:val="2"/>
          <w:sz w:val="20"/>
          <w:szCs w:val="20"/>
          <w:lang w:eastAsia="en-US"/>
          <w14:ligatures w14:val="standardContextual"/>
        </w:rPr>
        <w:t>Zrcalce, zrcalce, požrla te bom</w:t>
      </w:r>
      <w:r w:rsidR="006D53FC" w:rsidRPr="00776D85">
        <w:rPr>
          <w:rFonts w:ascii="Arial" w:hAnsi="Arial" w:cs="Arial"/>
          <w:kern w:val="2"/>
          <w:sz w:val="20"/>
          <w:szCs w:val="20"/>
          <w:lang w:eastAsia="en-US"/>
          <w14:ligatures w14:val="standardContextual"/>
        </w:rPr>
        <w:t xml:space="preserve"> (</w:t>
      </w:r>
      <w:r w:rsidR="008A4036" w:rsidRPr="00776D85">
        <w:rPr>
          <w:rFonts w:ascii="Arial" w:hAnsi="Arial" w:cs="Arial"/>
          <w:b/>
          <w:bCs/>
          <w:kern w:val="2"/>
          <w:sz w:val="20"/>
          <w:szCs w:val="20"/>
          <w:lang w:eastAsia="en-US"/>
          <w14:ligatures w14:val="standardContextual"/>
        </w:rPr>
        <w:t>MK – SNG Drama</w:t>
      </w:r>
      <w:r w:rsidR="008A4036" w:rsidRPr="00776D85">
        <w:rPr>
          <w:rFonts w:ascii="Arial" w:hAnsi="Arial" w:cs="Arial"/>
          <w:kern w:val="2"/>
          <w:sz w:val="20"/>
          <w:szCs w:val="20"/>
          <w:lang w:eastAsia="en-US"/>
          <w14:ligatures w14:val="standardContextual"/>
        </w:rPr>
        <w:t>, ukrepa</w:t>
      </w:r>
      <w:r w:rsidR="006D53FC" w:rsidRPr="00776D85">
        <w:rPr>
          <w:rFonts w:ascii="Arial" w:hAnsi="Arial" w:cs="Arial"/>
          <w:kern w:val="2"/>
          <w:sz w:val="20"/>
          <w:szCs w:val="20"/>
          <w:lang w:eastAsia="en-US"/>
          <w14:ligatures w14:val="standardContextual"/>
        </w:rPr>
        <w:t xml:space="preserve"> 3.3 in 3.4).</w:t>
      </w:r>
    </w:p>
    <w:p w14:paraId="77C52FC0" w14:textId="0D35AEE6"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okviru programske platforme Drama od doma 2019/20 so v sodelovanju s člani igralskega ansambla Drame od marca do junija 2020 ustvarili zbirko literarnih branj. Ta je bila prvotno namenjena </w:t>
      </w:r>
      <w:r w:rsidR="001F03D2">
        <w:rPr>
          <w:rFonts w:ascii="Arial" w:hAnsi="Arial" w:cs="Arial"/>
          <w:kern w:val="2"/>
          <w:sz w:val="20"/>
          <w:szCs w:val="20"/>
          <w:lang w:eastAsia="en-US"/>
          <w14:ligatures w14:val="standardContextual"/>
        </w:rPr>
        <w:t xml:space="preserve">predvsem </w:t>
      </w:r>
      <w:r w:rsidRPr="00776D85">
        <w:rPr>
          <w:rFonts w:ascii="Arial" w:hAnsi="Arial" w:cs="Arial"/>
          <w:kern w:val="2"/>
          <w:sz w:val="20"/>
          <w:szCs w:val="20"/>
          <w:lang w:eastAsia="en-US"/>
          <w14:ligatures w14:val="standardContextual"/>
        </w:rPr>
        <w:t xml:space="preserve">vsem starejšim članom njihove skupnosti in tudi vsem drugim ranljivim skupinam, ki jim je pandemija </w:t>
      </w:r>
      <w:r w:rsidR="00F73BB0">
        <w:rPr>
          <w:rFonts w:ascii="Arial" w:hAnsi="Arial" w:cs="Arial"/>
          <w:kern w:val="2"/>
          <w:sz w:val="20"/>
          <w:szCs w:val="20"/>
          <w:lang w:eastAsia="en-US"/>
          <w14:ligatures w14:val="standardContextual"/>
        </w:rPr>
        <w:t>c</w:t>
      </w:r>
      <w:r w:rsidRPr="00776D85">
        <w:rPr>
          <w:rFonts w:ascii="Arial" w:hAnsi="Arial" w:cs="Arial"/>
          <w:kern w:val="2"/>
          <w:sz w:val="20"/>
          <w:szCs w:val="20"/>
          <w:lang w:eastAsia="en-US"/>
          <w14:ligatures w14:val="standardContextual"/>
        </w:rPr>
        <w:t xml:space="preserve">ovida-19 vzela nenadomestljive možnosti za obiske svojcev in prijateljev doma ali v domovih ter s tem prekinila njihovo družabno preživljanje časa in aktivno udejstvovanje v vsakodnevnem življenju. Tako so jim želeli z igralsko doživetimi interpretacijami poezije, proze in dramatike vsaj malo polepšati dneve, ki jih je neprijazno zaznamovala epidemija. Nastala je bogata zbirka posnetkov, ki ostajajo dostopni na »internetnih valovih«. Knjižnico, ki se je razvila iz </w:t>
      </w:r>
      <w:r w:rsidR="00B342AE">
        <w:rPr>
          <w:rFonts w:ascii="Arial" w:hAnsi="Arial" w:cs="Arial"/>
          <w:kern w:val="2"/>
          <w:sz w:val="20"/>
          <w:szCs w:val="20"/>
          <w:lang w:eastAsia="en-US"/>
          <w14:ligatures w14:val="standardContextual"/>
        </w:rPr>
        <w:t>naved</w:t>
      </w:r>
      <w:r w:rsidR="00B342AE" w:rsidRPr="00776D85">
        <w:rPr>
          <w:rFonts w:ascii="Arial" w:hAnsi="Arial" w:cs="Arial"/>
          <w:kern w:val="2"/>
          <w:sz w:val="20"/>
          <w:szCs w:val="20"/>
          <w:lang w:eastAsia="en-US"/>
          <w14:ligatures w14:val="standardContextual"/>
        </w:rPr>
        <w:t xml:space="preserve">ene </w:t>
      </w:r>
      <w:r w:rsidRPr="00776D85">
        <w:rPr>
          <w:rFonts w:ascii="Arial" w:hAnsi="Arial" w:cs="Arial"/>
          <w:kern w:val="2"/>
          <w:sz w:val="20"/>
          <w:szCs w:val="20"/>
          <w:lang w:eastAsia="en-US"/>
          <w14:ligatures w14:val="standardContextual"/>
        </w:rPr>
        <w:t xml:space="preserve">platforme, so sprva poimenovali </w:t>
      </w:r>
      <w:r w:rsidRPr="0005247A">
        <w:rPr>
          <w:rFonts w:ascii="Arial" w:hAnsi="Arial" w:cs="Arial"/>
          <w:iCs/>
          <w:kern w:val="2"/>
          <w:sz w:val="20"/>
          <w:szCs w:val="20"/>
          <w:lang w:eastAsia="en-US"/>
          <w14:ligatures w14:val="standardContextual"/>
        </w:rPr>
        <w:t>Dramina knjižnica za ranljive skupine</w:t>
      </w:r>
      <w:r w:rsidRPr="00776D85">
        <w:rPr>
          <w:rFonts w:ascii="Arial" w:hAnsi="Arial" w:cs="Arial"/>
          <w:kern w:val="2"/>
          <w:sz w:val="20"/>
          <w:szCs w:val="20"/>
          <w:lang w:eastAsia="en-US"/>
          <w14:ligatures w14:val="standardContextual"/>
        </w:rPr>
        <w:t xml:space="preserve">. Zaradi priljubljenosti je prerasla v akustično knjižnico SNG Drama Ljubljana, namenjeno najširši javnosti, ki so jo poimenovali </w:t>
      </w:r>
      <w:r w:rsidRPr="0005247A">
        <w:rPr>
          <w:rFonts w:ascii="Arial" w:hAnsi="Arial" w:cs="Arial"/>
          <w:iCs/>
          <w:kern w:val="2"/>
          <w:sz w:val="20"/>
          <w:szCs w:val="20"/>
          <w:lang w:eastAsia="en-US"/>
          <w14:ligatures w14:val="standardContextual"/>
        </w:rPr>
        <w:t>Dramina knjižnica</w:t>
      </w:r>
      <w:r w:rsidRPr="00776D85">
        <w:rPr>
          <w:rFonts w:ascii="Arial" w:hAnsi="Arial" w:cs="Arial"/>
          <w:kern w:val="2"/>
          <w:sz w:val="20"/>
          <w:szCs w:val="20"/>
          <w:lang w:eastAsia="en-US"/>
          <w14:ligatures w14:val="standardContextual"/>
        </w:rPr>
        <w:t xml:space="preserve">. Na začetku sezone 2024/25 so ime projekta spremenili v </w:t>
      </w:r>
      <w:r w:rsidRPr="0005247A">
        <w:rPr>
          <w:rFonts w:ascii="Arial" w:hAnsi="Arial" w:cs="Arial"/>
          <w:iCs/>
          <w:kern w:val="2"/>
          <w:sz w:val="20"/>
          <w:szCs w:val="20"/>
          <w:lang w:eastAsia="en-US"/>
          <w14:ligatures w14:val="standardContextual"/>
        </w:rPr>
        <w:t>Dramina zvočna knjižnica</w:t>
      </w:r>
      <w:r w:rsidRPr="00776D85">
        <w:rPr>
          <w:rFonts w:ascii="Arial" w:hAnsi="Arial" w:cs="Arial"/>
          <w:kern w:val="2"/>
          <w:sz w:val="20"/>
          <w:szCs w:val="20"/>
          <w:lang w:eastAsia="en-US"/>
          <w14:ligatures w14:val="standardContextual"/>
        </w:rPr>
        <w:t xml:space="preserve">, s čimer so </w:t>
      </w:r>
      <w:r w:rsidRPr="00776D85">
        <w:rPr>
          <w:rFonts w:ascii="Arial" w:hAnsi="Arial" w:cs="Arial"/>
          <w:kern w:val="2"/>
          <w:sz w:val="20"/>
          <w:szCs w:val="20"/>
          <w:lang w:eastAsia="en-US"/>
          <w14:ligatures w14:val="standardContextual"/>
        </w:rPr>
        <w:lastRenderedPageBreak/>
        <w:t xml:space="preserve">natančneje opredelili njeno vsebino in namen. Sezono 2023/24 so posvetili Ivanu Cankarju. Predstavili so njegove </w:t>
      </w:r>
      <w:r w:rsidRPr="0005247A">
        <w:rPr>
          <w:rFonts w:ascii="Arial" w:hAnsi="Arial" w:cs="Arial"/>
          <w:iCs/>
          <w:kern w:val="2"/>
          <w:sz w:val="20"/>
          <w:szCs w:val="20"/>
          <w:lang w:eastAsia="en-US"/>
          <w14:ligatures w14:val="standardContextual"/>
        </w:rPr>
        <w:t>Podobe iz sanj</w:t>
      </w:r>
      <w:r w:rsidRPr="00776D85">
        <w:rPr>
          <w:rFonts w:ascii="Arial" w:hAnsi="Arial" w:cs="Arial"/>
          <w:kern w:val="2"/>
          <w:sz w:val="20"/>
          <w:szCs w:val="20"/>
          <w:lang w:eastAsia="en-US"/>
          <w14:ligatures w14:val="standardContextual"/>
        </w:rPr>
        <w:t xml:space="preserve"> in dialoško interpretirali pet črtic iz te zbirke. Posnetek je izšel aprila 2024. V letu 2024 so </w:t>
      </w:r>
      <w:r w:rsidR="00B342AE" w:rsidRPr="00776D85">
        <w:rPr>
          <w:rFonts w:ascii="Arial" w:hAnsi="Arial" w:cs="Arial"/>
          <w:kern w:val="2"/>
          <w:sz w:val="20"/>
          <w:szCs w:val="20"/>
          <w:lang w:eastAsia="en-US"/>
          <w14:ligatures w14:val="standardContextual"/>
        </w:rPr>
        <w:t>za</w:t>
      </w:r>
      <w:r w:rsidR="00B342AE">
        <w:rPr>
          <w:rFonts w:ascii="Arial" w:hAnsi="Arial" w:cs="Arial"/>
          <w:kern w:val="2"/>
          <w:sz w:val="20"/>
          <w:szCs w:val="20"/>
          <w:lang w:eastAsia="en-US"/>
          <w14:ligatures w14:val="standardContextual"/>
        </w:rPr>
        <w:t>zna</w:t>
      </w:r>
      <w:r w:rsidR="00B342AE" w:rsidRPr="00776D85">
        <w:rPr>
          <w:rFonts w:ascii="Arial" w:hAnsi="Arial" w:cs="Arial"/>
          <w:kern w:val="2"/>
          <w:sz w:val="20"/>
          <w:szCs w:val="20"/>
          <w:lang w:eastAsia="en-US"/>
          <w14:ligatures w14:val="standardContextual"/>
        </w:rPr>
        <w:t xml:space="preserve">li </w:t>
      </w:r>
      <w:r w:rsidRPr="00776D85">
        <w:rPr>
          <w:rFonts w:ascii="Arial" w:hAnsi="Arial" w:cs="Arial"/>
          <w:kern w:val="2"/>
          <w:sz w:val="20"/>
          <w:szCs w:val="20"/>
          <w:lang w:eastAsia="en-US"/>
          <w14:ligatures w14:val="standardContextual"/>
        </w:rPr>
        <w:t xml:space="preserve">788 poslušanj posnetkov iz </w:t>
      </w:r>
      <w:r w:rsidRPr="0005247A">
        <w:rPr>
          <w:rFonts w:ascii="Arial" w:hAnsi="Arial" w:cs="Arial"/>
          <w:iCs/>
          <w:kern w:val="2"/>
          <w:sz w:val="20"/>
          <w:szCs w:val="20"/>
          <w:lang w:eastAsia="en-US"/>
          <w14:ligatures w14:val="standardContextual"/>
        </w:rPr>
        <w:t>Dramine zvočne knjižnice</w:t>
      </w:r>
      <w:r w:rsidRPr="00776D85">
        <w:rPr>
          <w:rFonts w:ascii="Arial" w:hAnsi="Arial" w:cs="Arial"/>
          <w:kern w:val="2"/>
          <w:sz w:val="20"/>
          <w:szCs w:val="20"/>
          <w:lang w:eastAsia="en-US"/>
          <w14:ligatures w14:val="standardContextual"/>
        </w:rPr>
        <w:t>, od prvih objav (leta 2020) do konca leta 2024 pa vsega skupaj 5049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3.4).</w:t>
      </w:r>
    </w:p>
    <w:p w14:paraId="59C7E9E8" w14:textId="51E3942E" w:rsidR="00C96681" w:rsidRPr="00776D85" w:rsidRDefault="006D53FC" w:rsidP="00C96681">
      <w:pPr>
        <w:spacing w:before="120" w:after="120"/>
        <w:rPr>
          <w:rFonts w:ascii="Arial" w:hAnsi="Arial" w:cs="Arial"/>
          <w:b/>
          <w:bCs/>
          <w:kern w:val="2"/>
          <w:sz w:val="20"/>
          <w:szCs w:val="20"/>
          <w:lang w:eastAsia="en-US"/>
          <w14:ligatures w14:val="standardContextual"/>
        </w:rPr>
      </w:pPr>
      <w:r w:rsidRPr="00776D85">
        <w:rPr>
          <w:rFonts w:ascii="Arial" w:hAnsi="Arial" w:cs="Arial"/>
          <w:kern w:val="2"/>
          <w:sz w:val="20"/>
          <w:szCs w:val="20"/>
          <w:lang w:eastAsia="en-US"/>
          <w14:ligatures w14:val="standardContextual"/>
        </w:rPr>
        <w:t>Od začetka sezone 2024/25 opravljajo dejavnost v začasnih nadome</w:t>
      </w:r>
      <w:r w:rsidR="00F3094C">
        <w:rPr>
          <w:rFonts w:ascii="Arial" w:hAnsi="Arial" w:cs="Arial"/>
          <w:kern w:val="2"/>
          <w:sz w:val="20"/>
          <w:szCs w:val="20"/>
          <w:lang w:eastAsia="en-US"/>
          <w14:ligatures w14:val="standardContextual"/>
        </w:rPr>
        <w:t>s</w:t>
      </w:r>
      <w:r w:rsidRPr="00776D85">
        <w:rPr>
          <w:rFonts w:ascii="Arial" w:hAnsi="Arial" w:cs="Arial"/>
          <w:kern w:val="2"/>
          <w:sz w:val="20"/>
          <w:szCs w:val="20"/>
          <w:lang w:eastAsia="en-US"/>
          <w14:ligatures w14:val="standardContextual"/>
        </w:rPr>
        <w:t xml:space="preserve">tnih prostorih na Litostrojski </w:t>
      </w:r>
      <w:r w:rsidR="00B342AE">
        <w:rPr>
          <w:rFonts w:ascii="Arial" w:hAnsi="Arial" w:cs="Arial"/>
          <w:kern w:val="2"/>
          <w:sz w:val="20"/>
          <w:szCs w:val="20"/>
          <w:lang w:eastAsia="en-US"/>
          <w14:ligatures w14:val="standardContextual"/>
        </w:rPr>
        <w:t xml:space="preserve">cesti </w:t>
      </w:r>
      <w:r w:rsidRPr="00776D85">
        <w:rPr>
          <w:rFonts w:ascii="Arial" w:hAnsi="Arial" w:cs="Arial"/>
          <w:kern w:val="2"/>
          <w:sz w:val="20"/>
          <w:szCs w:val="20"/>
          <w:lang w:eastAsia="en-US"/>
          <w14:ligatures w14:val="standardContextual"/>
        </w:rPr>
        <w:t xml:space="preserve">56. V prostore za obiskovalce se dostopa iz ulice Alme Sodnik. Za dostop do dvoran z invalidskim vozičkom je potrebna predhodna najava. Pred vhodom </w:t>
      </w:r>
      <w:r w:rsidR="00B342AE">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elikega odra ni stopnic. Preddverje </w:t>
      </w:r>
      <w:r w:rsidR="00B342AE">
        <w:rPr>
          <w:rFonts w:ascii="Arial" w:hAnsi="Arial" w:cs="Arial"/>
          <w:kern w:val="2"/>
          <w:sz w:val="20"/>
          <w:szCs w:val="20"/>
          <w:lang w:eastAsia="en-US"/>
          <w14:ligatures w14:val="standardContextual"/>
        </w:rPr>
        <w:t>je</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lesen objekt (tudi garderoba za obiskovalce), skozi katerega obiskovalci vstopajo v dvorano </w:t>
      </w:r>
      <w:r w:rsidR="00B342AE">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elikega odra. Za uporabnike invalidskih vozičkov je vstop v dvorano zagotovljen </w:t>
      </w:r>
      <w:r w:rsidR="00B342AE">
        <w:rPr>
          <w:rFonts w:ascii="Arial" w:hAnsi="Arial" w:cs="Arial"/>
          <w:kern w:val="2"/>
          <w:sz w:val="20"/>
          <w:szCs w:val="20"/>
          <w:lang w:eastAsia="en-US"/>
          <w14:ligatures w14:val="standardContextual"/>
        </w:rPr>
        <w:t>iz</w:t>
      </w:r>
      <w:r w:rsidRPr="00776D85">
        <w:rPr>
          <w:rFonts w:ascii="Arial" w:hAnsi="Arial" w:cs="Arial"/>
          <w:kern w:val="2"/>
          <w:sz w:val="20"/>
          <w:szCs w:val="20"/>
          <w:lang w:eastAsia="en-US"/>
          <w14:ligatures w14:val="standardContextual"/>
        </w:rPr>
        <w:t xml:space="preserve"> pritličja. Dostop v nadstropje, kjer sta blagajna in kavarna, je </w:t>
      </w:r>
      <w:r w:rsidR="00B342AE">
        <w:rPr>
          <w:rFonts w:ascii="Arial" w:hAnsi="Arial" w:cs="Arial"/>
          <w:kern w:val="2"/>
          <w:sz w:val="20"/>
          <w:szCs w:val="20"/>
          <w:lang w:eastAsia="en-US"/>
          <w14:ligatures w14:val="standardContextual"/>
        </w:rPr>
        <w:t>mogoč</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le </w:t>
      </w:r>
      <w:r w:rsidR="00B342AE">
        <w:rPr>
          <w:rFonts w:ascii="Arial" w:hAnsi="Arial" w:cs="Arial"/>
          <w:kern w:val="2"/>
          <w:sz w:val="20"/>
          <w:szCs w:val="20"/>
          <w:lang w:eastAsia="en-US"/>
          <w14:ligatures w14:val="standardContextual"/>
        </w:rPr>
        <w:t>po</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stopnic</w:t>
      </w:r>
      <w:r w:rsidR="00B342AE">
        <w:rPr>
          <w:rFonts w:ascii="Arial" w:hAnsi="Arial" w:cs="Arial"/>
          <w:kern w:val="2"/>
          <w:sz w:val="20"/>
          <w:szCs w:val="20"/>
          <w:lang w:eastAsia="en-US"/>
          <w14:ligatures w14:val="standardContextual"/>
        </w:rPr>
        <w:t>ah</w:t>
      </w:r>
      <w:r w:rsidRPr="00776D85">
        <w:rPr>
          <w:rFonts w:ascii="Arial" w:hAnsi="Arial" w:cs="Arial"/>
          <w:kern w:val="2"/>
          <w:sz w:val="20"/>
          <w:szCs w:val="20"/>
          <w:lang w:eastAsia="en-US"/>
          <w14:ligatures w14:val="standardContextual"/>
        </w:rPr>
        <w:t xml:space="preserve">. Ob dvorani so prilagojeni sanitarni prostori. Mala drama ima ločen vhod. Dostop do vhodnih vrat, sprejemne avle in garderob je </w:t>
      </w:r>
      <w:r w:rsidR="00B342AE">
        <w:rPr>
          <w:rFonts w:ascii="Arial" w:hAnsi="Arial" w:cs="Arial"/>
          <w:kern w:val="2"/>
          <w:sz w:val="20"/>
          <w:szCs w:val="20"/>
          <w:lang w:eastAsia="en-US"/>
          <w14:ligatures w14:val="standardContextual"/>
        </w:rPr>
        <w:t>mogoč</w:t>
      </w:r>
      <w:r w:rsidR="00B342AE" w:rsidRPr="00776D85">
        <w:rPr>
          <w:rFonts w:ascii="Arial" w:hAnsi="Arial" w:cs="Arial"/>
          <w:kern w:val="2"/>
          <w:sz w:val="20"/>
          <w:szCs w:val="20"/>
          <w:lang w:eastAsia="en-US"/>
          <w14:ligatures w14:val="standardContextual"/>
        </w:rPr>
        <w:t xml:space="preserve"> </w:t>
      </w:r>
      <w:r w:rsidR="00B342AE">
        <w:rPr>
          <w:rFonts w:ascii="Arial" w:hAnsi="Arial" w:cs="Arial"/>
          <w:kern w:val="2"/>
          <w:sz w:val="20"/>
          <w:szCs w:val="20"/>
          <w:lang w:eastAsia="en-US"/>
          <w14:ligatures w14:val="standardContextual"/>
        </w:rPr>
        <w:t>po</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klančin</w:t>
      </w:r>
      <w:r w:rsidR="001F03D2">
        <w:rPr>
          <w:rFonts w:ascii="Arial" w:hAnsi="Arial" w:cs="Arial"/>
          <w:kern w:val="2"/>
          <w:sz w:val="20"/>
          <w:szCs w:val="20"/>
          <w:lang w:eastAsia="en-US"/>
          <w14:ligatures w14:val="standardContextual"/>
        </w:rPr>
        <w:t>i</w:t>
      </w:r>
      <w:r w:rsidRPr="00776D85">
        <w:rPr>
          <w:rFonts w:ascii="Arial" w:hAnsi="Arial" w:cs="Arial"/>
          <w:kern w:val="2"/>
          <w:sz w:val="20"/>
          <w:szCs w:val="20"/>
          <w:lang w:eastAsia="en-US"/>
          <w14:ligatures w14:val="standardContextual"/>
        </w:rPr>
        <w:t xml:space="preserve">. V notranjosti je dovolj manevrskega prostora. Vhod v dvorano je </w:t>
      </w:r>
      <w:r w:rsidR="00B342AE">
        <w:rPr>
          <w:rFonts w:ascii="Arial" w:hAnsi="Arial" w:cs="Arial"/>
          <w:kern w:val="2"/>
          <w:sz w:val="20"/>
          <w:szCs w:val="20"/>
          <w:lang w:eastAsia="en-US"/>
          <w14:ligatures w14:val="standardContextual"/>
        </w:rPr>
        <w:t>iz</w:t>
      </w:r>
      <w:r w:rsidRPr="00776D85">
        <w:rPr>
          <w:rFonts w:ascii="Arial" w:hAnsi="Arial" w:cs="Arial"/>
          <w:kern w:val="2"/>
          <w:sz w:val="20"/>
          <w:szCs w:val="20"/>
          <w:lang w:eastAsia="en-US"/>
          <w14:ligatures w14:val="standardContextual"/>
        </w:rPr>
        <w:t xml:space="preserve"> sprejemne avle. Ob dvorani so prilagojeni sanitarni prostori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ukrepa </w:t>
      </w:r>
      <w:r w:rsidRPr="00776D85">
        <w:rPr>
          <w:rFonts w:ascii="Arial" w:hAnsi="Arial" w:cs="Arial"/>
          <w:kern w:val="2"/>
          <w:sz w:val="20"/>
          <w:szCs w:val="20"/>
          <w:lang w:eastAsia="en-US"/>
          <w14:ligatures w14:val="standardContextual"/>
        </w:rPr>
        <w:t>3.1 in 3.3).</w:t>
      </w:r>
      <w:r w:rsidRPr="00776D85">
        <w:rPr>
          <w:rFonts w:ascii="Arial" w:hAnsi="Arial" w:cs="Arial"/>
          <w:b/>
          <w:bCs/>
          <w:kern w:val="2"/>
          <w:sz w:val="20"/>
          <w:szCs w:val="20"/>
          <w:lang w:eastAsia="en-US"/>
          <w14:ligatures w14:val="standardContextual"/>
        </w:rPr>
        <w:t xml:space="preserve"> </w:t>
      </w:r>
    </w:p>
    <w:p w14:paraId="7925E9EC" w14:textId="0674F2C0"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Blagajn</w:t>
      </w:r>
      <w:r w:rsidR="001F03D2">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za nakup vstopnic </w:t>
      </w:r>
      <w:r w:rsidR="001F03D2">
        <w:rPr>
          <w:rFonts w:ascii="Arial" w:hAnsi="Arial" w:cs="Arial"/>
          <w:kern w:val="2"/>
          <w:sz w:val="20"/>
          <w:szCs w:val="20"/>
          <w:lang w:eastAsia="en-US"/>
          <w14:ligatures w14:val="standardContextual"/>
        </w:rPr>
        <w:t xml:space="preserve">je </w:t>
      </w:r>
      <w:r w:rsidRPr="00776D85">
        <w:rPr>
          <w:rFonts w:ascii="Arial" w:hAnsi="Arial" w:cs="Arial"/>
          <w:kern w:val="2"/>
          <w:sz w:val="20"/>
          <w:szCs w:val="20"/>
          <w:lang w:eastAsia="en-US"/>
          <w14:ligatures w14:val="standardContextual"/>
        </w:rPr>
        <w:t>od selitve na nadomestno lokacijo organiziran</w:t>
      </w:r>
      <w:r w:rsidR="001F03D2">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tudi v centru mesta, in sicer v informacijskem središču SNG Opera in balet Ljubljana. Vhod v blagajno in informacijsko središče Opere je dostopen po stopnicah s Cankarjeve ceste. Za gibalno ovirane in starše z otroškimi vozički je na voljo dvigalo, ki </w:t>
      </w:r>
      <w:r w:rsidR="00527A59">
        <w:rPr>
          <w:rFonts w:ascii="Arial" w:hAnsi="Arial" w:cs="Arial"/>
          <w:kern w:val="2"/>
          <w:sz w:val="20"/>
          <w:szCs w:val="20"/>
          <w:lang w:eastAsia="en-US"/>
          <w14:ligatures w14:val="standardContextual"/>
        </w:rPr>
        <w:t xml:space="preserve">je nameščeno </w:t>
      </w:r>
      <w:r w:rsidRPr="00776D85">
        <w:rPr>
          <w:rFonts w:ascii="Arial" w:hAnsi="Arial" w:cs="Arial"/>
          <w:kern w:val="2"/>
          <w:sz w:val="20"/>
          <w:szCs w:val="20"/>
          <w:lang w:eastAsia="en-US"/>
          <w14:ligatures w14:val="standardContextual"/>
        </w:rPr>
        <w:t xml:space="preserve">desno od glavnega vhoda v Opero (zvonec je pri vratih nad stopniščem, ki vodi do blagajne). Uporabniki se lahko oglasijo tudi v službeni recepciji (dostop po klančini ob obeh straneh novega prizidka), od koder jim pomagajo priti do blagajne. </w:t>
      </w:r>
      <w:r w:rsidR="00527A59">
        <w:rPr>
          <w:rFonts w:ascii="Arial" w:hAnsi="Arial" w:cs="Arial"/>
          <w:kern w:val="2"/>
          <w:sz w:val="20"/>
          <w:szCs w:val="20"/>
          <w:lang w:eastAsia="en-US"/>
          <w14:ligatures w14:val="standardContextual"/>
        </w:rPr>
        <w:t>V SNG Drama t</w:t>
      </w:r>
      <w:r w:rsidRPr="00776D85">
        <w:rPr>
          <w:rFonts w:ascii="Arial" w:hAnsi="Arial" w:cs="Arial"/>
          <w:kern w:val="2"/>
          <w:sz w:val="20"/>
          <w:szCs w:val="20"/>
          <w:lang w:eastAsia="en-US"/>
          <w14:ligatures w14:val="standardContextual"/>
        </w:rPr>
        <w:t>renutno močno in zavzeto čakajo na prenovo matične stavbe na Erjavčevi</w:t>
      </w:r>
      <w:r w:rsidR="00B342AE">
        <w:rPr>
          <w:rFonts w:ascii="Arial" w:hAnsi="Arial" w:cs="Arial"/>
          <w:kern w:val="2"/>
          <w:sz w:val="20"/>
          <w:szCs w:val="20"/>
          <w:lang w:eastAsia="en-US"/>
          <w14:ligatures w14:val="standardContextual"/>
        </w:rPr>
        <w:t xml:space="preserve"> cesti</w:t>
      </w:r>
      <w:r w:rsidRPr="00776D85">
        <w:rPr>
          <w:rFonts w:ascii="Arial" w:hAnsi="Arial" w:cs="Arial"/>
          <w:kern w:val="2"/>
          <w:sz w:val="20"/>
          <w:szCs w:val="20"/>
          <w:lang w:eastAsia="en-US"/>
          <w14:ligatures w14:val="standardContextual"/>
        </w:rPr>
        <w:t>, s katero se bo tudi izboljšala dostopnost za invalide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3.3).</w:t>
      </w:r>
    </w:p>
    <w:p w14:paraId="1A62797E" w14:textId="524E3023"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Dostopnost spletne strani Drame je v skladu z Zakonom o dostopnosti spletišč in mobilnih aplikacij prilagojena za osebe z oviranostmi. Dostopnost nenehno spremljajo in glede na finančne zmožnosti izboljšujejo posamezne elemente. Kljub temu nekatere objavljene vsebine ne izpolnjujejo vseh zahtev glede dostopnosti, kot jih določa zakon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3.4).</w:t>
      </w:r>
    </w:p>
    <w:p w14:paraId="37C37C1D" w14:textId="0D946159" w:rsidR="006D53FC" w:rsidRPr="00776D85" w:rsidRDefault="000677C4" w:rsidP="000677C4">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SNG Nova Gorica</w:t>
      </w:r>
    </w:p>
    <w:p w14:paraId="5BD9F6CD" w14:textId="7695D0C3" w:rsidR="00C96681"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Nova spletna stran SNG Nova Gorica je narejena v skladu z Zakonom o dostopnosti spletišč in mobilnih aplikacij. Invalidnim osebam omogočajo nakup cenejših vstopnic (</w:t>
      </w:r>
      <w:r w:rsidR="000677C4" w:rsidRPr="00776D85">
        <w:rPr>
          <w:rFonts w:ascii="Arial" w:hAnsi="Arial" w:cs="Arial"/>
          <w:b/>
          <w:bCs/>
          <w:kern w:val="2"/>
          <w:sz w:val="20"/>
          <w:szCs w:val="20"/>
          <w:lang w:eastAsia="en-US"/>
          <w14:ligatures w14:val="standardContextual"/>
        </w:rPr>
        <w:t>MK – SNG NG</w:t>
      </w:r>
      <w:r w:rsidR="000677C4" w:rsidRPr="00776D85">
        <w:rPr>
          <w:rFonts w:ascii="Arial" w:hAnsi="Arial" w:cs="Arial"/>
          <w:kern w:val="2"/>
          <w:sz w:val="20"/>
          <w:szCs w:val="20"/>
          <w:lang w:eastAsia="en-US"/>
          <w14:ligatures w14:val="standardContextual"/>
        </w:rPr>
        <w:t xml:space="preserve">, ukrepa </w:t>
      </w:r>
      <w:r w:rsidRPr="00776D85">
        <w:rPr>
          <w:rFonts w:ascii="Arial" w:hAnsi="Arial" w:cs="Arial"/>
          <w:kern w:val="2"/>
          <w:sz w:val="20"/>
          <w:szCs w:val="20"/>
          <w:lang w:eastAsia="en-US"/>
          <w14:ligatures w14:val="standardContextual"/>
        </w:rPr>
        <w:t>3.1 in 3.4).</w:t>
      </w:r>
    </w:p>
    <w:p w14:paraId="085B3092" w14:textId="27517BBC"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Na vse predstave je omogočen dostop gibalno oviranim osebam (</w:t>
      </w:r>
      <w:r w:rsidR="000677C4" w:rsidRPr="00776D85">
        <w:rPr>
          <w:rFonts w:ascii="Arial" w:hAnsi="Arial" w:cs="Arial"/>
          <w:b/>
          <w:bCs/>
          <w:kern w:val="2"/>
          <w:sz w:val="20"/>
          <w:szCs w:val="20"/>
          <w:lang w:eastAsia="en-US"/>
          <w14:ligatures w14:val="standardContextual"/>
        </w:rPr>
        <w:t>MK – SNG NG</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3.3).</w:t>
      </w:r>
    </w:p>
    <w:p w14:paraId="51207462" w14:textId="2DADF2FA" w:rsidR="006D53FC" w:rsidRPr="00776D85" w:rsidRDefault="000677C4" w:rsidP="000677C4">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 xml:space="preserve">Mestno gledališče ljubljansko </w:t>
      </w:r>
      <w:r w:rsidR="006D53FC" w:rsidRPr="00776D85">
        <w:rPr>
          <w:rFonts w:ascii="Arial" w:hAnsi="Arial" w:cs="Arial"/>
          <w:b/>
          <w:bCs/>
          <w:kern w:val="2"/>
          <w:sz w:val="20"/>
          <w:szCs w:val="20"/>
          <w:lang w:eastAsia="en-US"/>
          <w14:ligatures w14:val="standardContextual"/>
        </w:rPr>
        <w:t>(MGL)</w:t>
      </w:r>
    </w:p>
    <w:p w14:paraId="489D458D" w14:textId="6C55D5F1" w:rsidR="00C96681"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Fizični dostop je omogočen </w:t>
      </w:r>
      <w:r w:rsidR="00B342AE">
        <w:rPr>
          <w:rFonts w:ascii="Arial" w:hAnsi="Arial" w:cs="Arial"/>
          <w:kern w:val="2"/>
          <w:sz w:val="20"/>
          <w:szCs w:val="20"/>
          <w:lang w:eastAsia="en-US"/>
          <w14:ligatures w14:val="standardContextual"/>
        </w:rPr>
        <w:t>z</w:t>
      </w:r>
      <w:r w:rsidRPr="00776D85">
        <w:rPr>
          <w:rFonts w:ascii="Arial" w:hAnsi="Arial" w:cs="Arial"/>
          <w:kern w:val="2"/>
          <w:sz w:val="20"/>
          <w:szCs w:val="20"/>
          <w:lang w:eastAsia="en-US"/>
          <w14:ligatures w14:val="standardContextual"/>
        </w:rPr>
        <w:t xml:space="preserve"> </w:t>
      </w:r>
      <w:r w:rsidR="00B342AE" w:rsidRPr="00776D85">
        <w:rPr>
          <w:rFonts w:ascii="Arial" w:hAnsi="Arial" w:cs="Arial"/>
          <w:kern w:val="2"/>
          <w:sz w:val="20"/>
          <w:szCs w:val="20"/>
          <w:lang w:eastAsia="en-US"/>
          <w14:ligatures w14:val="standardContextual"/>
        </w:rPr>
        <w:t>dvigal</w:t>
      </w:r>
      <w:r w:rsidR="00B342AE">
        <w:rPr>
          <w:rFonts w:ascii="Arial" w:hAnsi="Arial" w:cs="Arial"/>
          <w:kern w:val="2"/>
          <w:sz w:val="20"/>
          <w:szCs w:val="20"/>
          <w:lang w:eastAsia="en-US"/>
          <w14:ligatures w14:val="standardContextual"/>
        </w:rPr>
        <w:t>om</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w:t>
      </w:r>
      <w:r w:rsidR="000677C4" w:rsidRPr="00776D85">
        <w:rPr>
          <w:rFonts w:ascii="Arial" w:hAnsi="Arial" w:cs="Arial"/>
          <w:b/>
          <w:bCs/>
          <w:kern w:val="2"/>
          <w:sz w:val="20"/>
          <w:szCs w:val="20"/>
          <w:lang w:eastAsia="en-US"/>
          <w14:ligatures w14:val="standardContextual"/>
        </w:rPr>
        <w:t>MK – MGL</w:t>
      </w:r>
      <w:r w:rsidR="000677C4" w:rsidRPr="00776D85">
        <w:rPr>
          <w:rFonts w:ascii="Arial" w:hAnsi="Arial" w:cs="Arial"/>
          <w:kern w:val="2"/>
          <w:sz w:val="20"/>
          <w:szCs w:val="20"/>
          <w:lang w:eastAsia="en-US"/>
          <w14:ligatures w14:val="standardContextual"/>
        </w:rPr>
        <w:t>, ukrep</w:t>
      </w:r>
      <w:r w:rsidRPr="00776D85">
        <w:rPr>
          <w:rFonts w:ascii="Arial" w:hAnsi="Arial" w:cs="Arial"/>
          <w:kern w:val="2"/>
          <w:sz w:val="20"/>
          <w:szCs w:val="20"/>
          <w:lang w:eastAsia="en-US"/>
          <w14:ligatures w14:val="standardContextual"/>
        </w:rPr>
        <w:t xml:space="preserve"> 3.3).</w:t>
      </w:r>
    </w:p>
    <w:p w14:paraId="1B497CAB" w14:textId="72D62C7A"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Podnaslavljanje fotografij MGL za slepe in slabovidne: fotografije so podnaslovljene s splošnim opisom dogajanja na fotografiji, oseb </w:t>
      </w:r>
      <w:r w:rsidR="00F73BB0">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vlog, vzdušja, rekvizitov, kostumov. Slepi in slabovidni s tem dobijo okvirno informacijo o dogajanju v določeni predstavi (s tem sta povezana tudi ukrepa 5.4 in 8.11) (</w:t>
      </w:r>
      <w:r w:rsidR="000677C4" w:rsidRPr="00776D85">
        <w:rPr>
          <w:rFonts w:ascii="Arial" w:hAnsi="Arial" w:cs="Arial"/>
          <w:b/>
          <w:bCs/>
          <w:kern w:val="2"/>
          <w:sz w:val="20"/>
          <w:szCs w:val="20"/>
          <w:lang w:eastAsia="en-US"/>
          <w14:ligatures w14:val="standardContextual"/>
        </w:rPr>
        <w:t>MK – MGL</w:t>
      </w:r>
      <w:r w:rsidR="000677C4" w:rsidRPr="00776D85">
        <w:rPr>
          <w:rFonts w:ascii="Arial" w:hAnsi="Arial" w:cs="Arial"/>
          <w:kern w:val="2"/>
          <w:sz w:val="20"/>
          <w:szCs w:val="20"/>
          <w:lang w:eastAsia="en-US"/>
          <w14:ligatures w14:val="standardContextual"/>
        </w:rPr>
        <w:t xml:space="preserve">, ukrepi </w:t>
      </w:r>
      <w:r w:rsidRPr="00776D85">
        <w:rPr>
          <w:rFonts w:ascii="Arial" w:hAnsi="Arial" w:cs="Arial"/>
          <w:kern w:val="2"/>
          <w:sz w:val="20"/>
          <w:szCs w:val="20"/>
          <w:lang w:eastAsia="en-US"/>
          <w14:ligatures w14:val="standardContextual"/>
        </w:rPr>
        <w:t>3.4, 5.4 in 8.11).</w:t>
      </w:r>
    </w:p>
    <w:p w14:paraId="1F2B57F6" w14:textId="7BB8CB2C" w:rsidR="006D53FC" w:rsidRPr="00776D85" w:rsidRDefault="000677C4" w:rsidP="000677C4">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6D53FC" w:rsidRPr="00776D85">
        <w:rPr>
          <w:rFonts w:ascii="Arial" w:hAnsi="Arial" w:cs="Arial"/>
          <w:b/>
          <w:bCs/>
          <w:kern w:val="2"/>
          <w:sz w:val="20"/>
          <w:szCs w:val="20"/>
          <w:lang w:eastAsia="en-US"/>
          <w14:ligatures w14:val="standardContextual"/>
        </w:rPr>
        <w:t xml:space="preserve"> (LGM)</w:t>
      </w:r>
    </w:p>
    <w:p w14:paraId="4720B7C4" w14:textId="61B1360B" w:rsidR="006D53FC"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LGM omogoča posameznikom ali skupinam</w:t>
      </w:r>
      <w:r w:rsidRPr="00776D85">
        <w:rPr>
          <w:rFonts w:ascii="Arial" w:hAnsi="Arial" w:cs="Arial"/>
          <w:b/>
          <w:bCs/>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invalidov in osebam s posebnimi potrebami </w:t>
      </w:r>
      <w:r w:rsidR="00527A59" w:rsidRPr="00776D85">
        <w:rPr>
          <w:rFonts w:ascii="Arial" w:hAnsi="Arial" w:cs="Arial"/>
          <w:kern w:val="2"/>
          <w:sz w:val="20"/>
          <w:szCs w:val="20"/>
          <w:lang w:eastAsia="en-US"/>
          <w14:ligatures w14:val="standardContextual"/>
        </w:rPr>
        <w:t xml:space="preserve">brezplačne vstopnice </w:t>
      </w:r>
      <w:r w:rsidRPr="00776D85">
        <w:rPr>
          <w:rFonts w:ascii="Arial" w:hAnsi="Arial" w:cs="Arial"/>
          <w:kern w:val="2"/>
          <w:sz w:val="20"/>
          <w:szCs w:val="20"/>
          <w:lang w:eastAsia="en-US"/>
          <w14:ligatures w14:val="standardContextual"/>
        </w:rPr>
        <w:t xml:space="preserve">za oglede lutkovnih predstav, </w:t>
      </w:r>
      <w:r w:rsidR="002202F2" w:rsidRPr="00776D85">
        <w:rPr>
          <w:rFonts w:ascii="Arial" w:hAnsi="Arial" w:cs="Arial"/>
          <w:kern w:val="2"/>
          <w:sz w:val="20"/>
          <w:szCs w:val="20"/>
          <w:lang w:eastAsia="en-US"/>
          <w14:ligatures w14:val="standardContextual"/>
        </w:rPr>
        <w:t>brezplač</w:t>
      </w:r>
      <w:r w:rsidR="002202F2">
        <w:rPr>
          <w:rFonts w:ascii="Arial" w:hAnsi="Arial" w:cs="Arial"/>
          <w:kern w:val="2"/>
          <w:sz w:val="20"/>
          <w:szCs w:val="20"/>
          <w:lang w:eastAsia="en-US"/>
          <w14:ligatures w14:val="standardContextual"/>
        </w:rPr>
        <w:t>ne</w:t>
      </w:r>
      <w:r w:rsidR="002202F2" w:rsidRPr="00776D85">
        <w:rPr>
          <w:rFonts w:ascii="Arial" w:hAnsi="Arial" w:cs="Arial"/>
          <w:kern w:val="2"/>
          <w:sz w:val="20"/>
          <w:szCs w:val="20"/>
          <w:lang w:eastAsia="en-US"/>
          <w14:ligatures w14:val="standardContextual"/>
        </w:rPr>
        <w:t xml:space="preserve"> ogled</w:t>
      </w:r>
      <w:r w:rsidR="002202F2">
        <w:rPr>
          <w:rFonts w:ascii="Arial" w:hAnsi="Arial" w:cs="Arial"/>
          <w:kern w:val="2"/>
          <w:sz w:val="20"/>
          <w:szCs w:val="20"/>
          <w:lang w:eastAsia="en-US"/>
          <w14:ligatures w14:val="standardContextual"/>
        </w:rPr>
        <w:t>e</w:t>
      </w:r>
      <w:r w:rsidR="002202F2"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gledališča in lutkovnega muzeja, po dogovoru pa tudi izvajanje pedagoškega programa, ki zajema različne podprograme (</w:t>
      </w:r>
      <w:r w:rsidRPr="0005247A">
        <w:rPr>
          <w:rFonts w:ascii="Arial" w:hAnsi="Arial" w:cs="Arial"/>
          <w:iCs/>
          <w:kern w:val="2"/>
          <w:sz w:val="20"/>
          <w:szCs w:val="20"/>
          <w:lang w:eastAsia="en-US"/>
          <w14:ligatures w14:val="standardContextual"/>
        </w:rPr>
        <w:t>Lutkovni drobnogled</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Lutkovne rokodelnice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Čarobne sence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Igrive ročne lutke, ustvarjalne delavnice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Minoritska pot in pogovori po predstavah</w:t>
      </w:r>
      <w:r w:rsidRPr="00776D85">
        <w:rPr>
          <w:rFonts w:ascii="Arial" w:hAnsi="Arial" w:cs="Arial"/>
          <w:kern w:val="2"/>
          <w:sz w:val="20"/>
          <w:szCs w:val="20"/>
          <w:lang w:eastAsia="en-US"/>
          <w14:ligatures w14:val="standardContextual"/>
        </w:rPr>
        <w:t>). Ogled predstav za invalide na invalidskem vozičku je brezplačen. Za spremljevalce invalidov veljajo redne cene vstopnic.</w:t>
      </w:r>
    </w:p>
    <w:p w14:paraId="156D9445" w14:textId="77777777" w:rsidR="006D53FC"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V letu 2024 so v LGM sodelovali z naslednjimi ustanovami:</w:t>
      </w:r>
    </w:p>
    <w:p w14:paraId="27DDD211" w14:textId="0A6ED91A" w:rsidR="006D53FC" w:rsidRPr="00776D85" w:rsidRDefault="006D53FC" w:rsidP="002202F2">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2202F2">
        <w:rPr>
          <w:rFonts w:ascii="Arial" w:hAnsi="Arial" w:cs="Arial"/>
          <w:kern w:val="2"/>
          <w:sz w:val="20"/>
          <w:szCs w:val="20"/>
          <w:lang w:val="sl-SI" w:eastAsia="en-US"/>
          <w14:ligatures w14:val="standardContextual"/>
        </w:rPr>
        <w:t>Center za sluh in govor (šola in vrtec) 628 obiskovalcev</w:t>
      </w:r>
      <w:r w:rsidR="002202F2">
        <w:rPr>
          <w:rFonts w:ascii="Arial" w:hAnsi="Arial" w:cs="Arial"/>
          <w:kern w:val="2"/>
          <w:sz w:val="20"/>
          <w:szCs w:val="20"/>
          <w:lang w:val="sl-SI" w:eastAsia="en-US"/>
          <w14:ligatures w14:val="standardContextual"/>
        </w:rPr>
        <w:t>,</w:t>
      </w:r>
      <w:r w:rsidRPr="002202F2">
        <w:rPr>
          <w:rFonts w:ascii="Arial" w:hAnsi="Arial" w:cs="Arial"/>
          <w:kern w:val="2"/>
          <w:sz w:val="20"/>
          <w:szCs w:val="20"/>
          <w:lang w:val="sl-SI" w:eastAsia="en-US"/>
          <w14:ligatures w14:val="standardContextual"/>
        </w:rPr>
        <w:t xml:space="preserve"> </w:t>
      </w:r>
      <w:r w:rsidR="002202F2" w:rsidRPr="002202F2">
        <w:rPr>
          <w:rFonts w:ascii="Arial" w:hAnsi="Arial" w:cs="Arial"/>
          <w:kern w:val="2"/>
          <w:sz w:val="20"/>
          <w:szCs w:val="20"/>
          <w:lang w:val="sl-SI" w:eastAsia="en-US"/>
          <w14:ligatures w14:val="standardContextual"/>
        </w:rPr>
        <w:t>o</w:t>
      </w:r>
      <w:r w:rsidRPr="002202F2">
        <w:rPr>
          <w:rFonts w:ascii="Arial" w:hAnsi="Arial" w:cs="Arial"/>
          <w:kern w:val="2"/>
          <w:sz w:val="20"/>
          <w:szCs w:val="20"/>
          <w:lang w:val="sl-SI" w:eastAsia="en-US"/>
          <w14:ligatures w14:val="standardContextual"/>
        </w:rPr>
        <w:t xml:space="preserve">gledali so si predstave </w:t>
      </w:r>
      <w:r w:rsidRPr="0005247A">
        <w:rPr>
          <w:rFonts w:ascii="Arial" w:hAnsi="Arial" w:cs="Arial"/>
          <w:iCs/>
          <w:kern w:val="2"/>
          <w:sz w:val="20"/>
          <w:szCs w:val="20"/>
          <w:lang w:val="sl-SI" w:eastAsia="en-US"/>
          <w14:ligatures w14:val="standardContextual"/>
        </w:rPr>
        <w:t>Šivilja in škarjice</w:t>
      </w:r>
      <w:r w:rsidRPr="002202F2">
        <w:rPr>
          <w:rFonts w:ascii="Arial" w:hAnsi="Arial" w:cs="Arial"/>
          <w:kern w:val="2"/>
          <w:sz w:val="20"/>
          <w:szCs w:val="20"/>
          <w:lang w:val="sl-SI" w:eastAsia="en-US"/>
          <w14:ligatures w14:val="standardContextual"/>
        </w:rPr>
        <w:t xml:space="preserve">, </w:t>
      </w:r>
      <w:r w:rsidRPr="0005247A">
        <w:rPr>
          <w:rFonts w:ascii="Arial" w:hAnsi="Arial" w:cs="Arial"/>
          <w:iCs/>
          <w:kern w:val="2"/>
          <w:sz w:val="20"/>
          <w:szCs w:val="20"/>
          <w:lang w:val="sl-SI" w:eastAsia="en-US"/>
          <w14:ligatures w14:val="standardContextual"/>
        </w:rPr>
        <w:t>Princesa na zrnu graha</w:t>
      </w:r>
      <w:r w:rsidRPr="002202F2">
        <w:rPr>
          <w:rFonts w:ascii="Arial" w:hAnsi="Arial" w:cs="Arial"/>
          <w:kern w:val="2"/>
          <w:sz w:val="20"/>
          <w:szCs w:val="20"/>
          <w:lang w:val="sl-SI" w:eastAsia="en-US"/>
          <w14:ligatures w14:val="standardContextual"/>
        </w:rPr>
        <w:t xml:space="preserve"> in </w:t>
      </w:r>
      <w:r w:rsidRPr="0005247A">
        <w:rPr>
          <w:rFonts w:ascii="Arial" w:hAnsi="Arial" w:cs="Arial"/>
          <w:iCs/>
          <w:kern w:val="2"/>
          <w:sz w:val="20"/>
          <w:szCs w:val="20"/>
          <w:lang w:val="sl-SI" w:eastAsia="en-US"/>
          <w14:ligatures w14:val="standardContextual"/>
        </w:rPr>
        <w:t>Zvezdica Zaspanka</w:t>
      </w:r>
      <w:r w:rsidR="002202F2">
        <w:rPr>
          <w:rFonts w:ascii="Arial" w:hAnsi="Arial" w:cs="Arial"/>
          <w:kern w:val="2"/>
          <w:sz w:val="20"/>
          <w:szCs w:val="20"/>
          <w:lang w:val="sl-SI" w:eastAsia="en-US"/>
          <w14:ligatures w14:val="standardContextual"/>
        </w:rPr>
        <w:t>;</w:t>
      </w:r>
    </w:p>
    <w:p w14:paraId="03D09618" w14:textId="7740C995" w:rsidR="006D53FC" w:rsidRPr="002202F2" w:rsidRDefault="006D53FC" w:rsidP="002202F2">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2202F2">
        <w:rPr>
          <w:rFonts w:ascii="Arial" w:hAnsi="Arial" w:cs="Arial"/>
          <w:kern w:val="2"/>
          <w:sz w:val="20"/>
          <w:szCs w:val="20"/>
          <w:lang w:val="sl-SI" w:eastAsia="en-US"/>
          <w14:ligatures w14:val="standardContextual"/>
        </w:rPr>
        <w:lastRenderedPageBreak/>
        <w:t xml:space="preserve">ŠENT </w:t>
      </w:r>
      <w:r w:rsidR="00527A59">
        <w:rPr>
          <w:rFonts w:ascii="Arial" w:hAnsi="Arial" w:cs="Arial"/>
          <w:kern w:val="2"/>
          <w:sz w:val="20"/>
          <w:szCs w:val="20"/>
          <w:lang w:val="sl-SI" w:eastAsia="en-US"/>
          <w14:ligatures w14:val="standardContextual"/>
        </w:rPr>
        <w:t>–</w:t>
      </w:r>
      <w:r w:rsidRPr="002202F2">
        <w:rPr>
          <w:rFonts w:ascii="Arial" w:hAnsi="Arial" w:cs="Arial"/>
          <w:kern w:val="2"/>
          <w:sz w:val="20"/>
          <w:szCs w:val="20"/>
          <w:lang w:val="sl-SI" w:eastAsia="en-US"/>
          <w14:ligatures w14:val="standardContextual"/>
        </w:rPr>
        <w:t xml:space="preserve"> slovensko združenje za duševno zdravje 22 </w:t>
      </w:r>
      <w:r w:rsidR="00527A59">
        <w:rPr>
          <w:rFonts w:ascii="Arial" w:hAnsi="Arial" w:cs="Arial"/>
          <w:kern w:val="2"/>
          <w:sz w:val="20"/>
          <w:szCs w:val="20"/>
          <w:lang w:val="sl-SI" w:eastAsia="en-US"/>
          <w14:ligatures w14:val="standardContextual"/>
        </w:rPr>
        <w:t>obiskovalcev</w:t>
      </w:r>
      <w:r w:rsidRPr="002202F2">
        <w:rPr>
          <w:rFonts w:ascii="Arial" w:hAnsi="Arial" w:cs="Arial"/>
          <w:kern w:val="2"/>
          <w:sz w:val="20"/>
          <w:szCs w:val="20"/>
          <w:lang w:val="sl-SI" w:eastAsia="en-US"/>
          <w14:ligatures w14:val="standardContextual"/>
        </w:rPr>
        <w:t xml:space="preserve">, ogledali so si predstavo </w:t>
      </w:r>
      <w:r w:rsidRPr="0005247A">
        <w:rPr>
          <w:rFonts w:ascii="Arial" w:hAnsi="Arial" w:cs="Arial"/>
          <w:iCs/>
          <w:kern w:val="2"/>
          <w:sz w:val="20"/>
          <w:szCs w:val="20"/>
          <w:lang w:val="sl-SI" w:eastAsia="en-US"/>
          <w14:ligatures w14:val="standardContextual"/>
        </w:rPr>
        <w:t>Šivilja in škarjice</w:t>
      </w:r>
      <w:r w:rsidRPr="002202F2">
        <w:rPr>
          <w:rFonts w:ascii="Arial" w:hAnsi="Arial" w:cs="Arial"/>
          <w:kern w:val="2"/>
          <w:sz w:val="20"/>
          <w:szCs w:val="20"/>
          <w:lang w:val="sl-SI" w:eastAsia="en-US"/>
          <w14:ligatures w14:val="standardContextual"/>
        </w:rPr>
        <w:t xml:space="preserve"> (5.</w:t>
      </w:r>
      <w:r w:rsidR="00527A59">
        <w:rPr>
          <w:rFonts w:ascii="Arial" w:hAnsi="Arial" w:cs="Arial"/>
          <w:kern w:val="2"/>
          <w:sz w:val="20"/>
          <w:szCs w:val="20"/>
          <w:lang w:val="sl-SI" w:eastAsia="en-US"/>
          <w14:ligatures w14:val="standardContextual"/>
        </w:rPr>
        <w:t xml:space="preserve"> </w:t>
      </w:r>
      <w:r w:rsidR="000677C4" w:rsidRPr="002202F2">
        <w:rPr>
          <w:rFonts w:ascii="Arial" w:hAnsi="Arial" w:cs="Arial"/>
          <w:kern w:val="2"/>
          <w:sz w:val="20"/>
          <w:szCs w:val="20"/>
          <w:lang w:val="sl-SI" w:eastAsia="en-US"/>
          <w14:ligatures w14:val="standardContextual"/>
        </w:rPr>
        <w:t xml:space="preserve">november </w:t>
      </w:r>
      <w:r w:rsidRPr="002202F2">
        <w:rPr>
          <w:rFonts w:ascii="Arial" w:hAnsi="Arial" w:cs="Arial"/>
          <w:kern w:val="2"/>
          <w:sz w:val="20"/>
          <w:szCs w:val="20"/>
          <w:lang w:val="sl-SI" w:eastAsia="en-US"/>
          <w14:ligatures w14:val="standardContextual"/>
        </w:rPr>
        <w:t>2024)</w:t>
      </w:r>
      <w:r w:rsidR="002202F2">
        <w:rPr>
          <w:rFonts w:ascii="Arial" w:hAnsi="Arial" w:cs="Arial"/>
          <w:kern w:val="2"/>
          <w:sz w:val="20"/>
          <w:szCs w:val="20"/>
          <w:lang w:val="sl-SI" w:eastAsia="en-US"/>
          <w14:ligatures w14:val="standardContextual"/>
        </w:rPr>
        <w:t>;</w:t>
      </w:r>
    </w:p>
    <w:p w14:paraId="741AC7DE" w14:textId="096E66E9" w:rsidR="006D53FC"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OZARA </w:t>
      </w:r>
      <w:r w:rsidR="00F73BB0">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60 obiskovalcev, od tega 20 invalidnih, ogledali so si predstavo </w:t>
      </w:r>
      <w:r w:rsidRPr="0005247A">
        <w:rPr>
          <w:rFonts w:ascii="Arial" w:hAnsi="Arial" w:cs="Arial"/>
          <w:iCs/>
          <w:kern w:val="2"/>
          <w:sz w:val="20"/>
          <w:szCs w:val="20"/>
          <w:lang w:val="sl-SI" w:eastAsia="en-US"/>
          <w14:ligatures w14:val="standardContextual"/>
        </w:rPr>
        <w:t>Coprnica Dragica</w:t>
      </w:r>
      <w:r w:rsidRPr="00776D85">
        <w:rPr>
          <w:rFonts w:ascii="Arial" w:hAnsi="Arial" w:cs="Arial"/>
          <w:kern w:val="2"/>
          <w:sz w:val="20"/>
          <w:szCs w:val="20"/>
          <w:lang w:val="sl-SI" w:eastAsia="en-US"/>
          <w14:ligatures w14:val="standardContextual"/>
        </w:rPr>
        <w:t xml:space="preserve"> (12.</w:t>
      </w:r>
      <w:r w:rsidR="00527A59">
        <w:rPr>
          <w:rFonts w:ascii="Arial" w:hAnsi="Arial" w:cs="Arial"/>
          <w:kern w:val="2"/>
          <w:sz w:val="20"/>
          <w:szCs w:val="20"/>
          <w:lang w:val="sl-SI" w:eastAsia="en-US"/>
          <w14:ligatures w14:val="standardContextual"/>
        </w:rPr>
        <w:t xml:space="preserve"> </w:t>
      </w:r>
      <w:r w:rsidR="002202F2">
        <w:rPr>
          <w:rFonts w:ascii="Arial" w:hAnsi="Arial" w:cs="Arial"/>
          <w:kern w:val="2"/>
          <w:sz w:val="20"/>
          <w:szCs w:val="20"/>
          <w:lang w:val="sl-SI" w:eastAsia="en-US"/>
          <w14:ligatures w14:val="standardContextual"/>
        </w:rPr>
        <w:t>december</w:t>
      </w:r>
      <w:r w:rsidRPr="00776D85">
        <w:rPr>
          <w:rFonts w:ascii="Arial" w:hAnsi="Arial" w:cs="Arial"/>
          <w:kern w:val="2"/>
          <w:sz w:val="20"/>
          <w:szCs w:val="20"/>
          <w:lang w:val="sl-SI" w:eastAsia="en-US"/>
          <w14:ligatures w14:val="standardContextual"/>
        </w:rPr>
        <w:t xml:space="preserve"> 2024)</w:t>
      </w:r>
      <w:r w:rsidR="002202F2">
        <w:rPr>
          <w:rFonts w:ascii="Arial" w:hAnsi="Arial" w:cs="Arial"/>
          <w:kern w:val="2"/>
          <w:sz w:val="20"/>
          <w:szCs w:val="20"/>
          <w:lang w:val="sl-SI" w:eastAsia="en-US"/>
          <w14:ligatures w14:val="standardContextual"/>
        </w:rPr>
        <w:t>;</w:t>
      </w:r>
    </w:p>
    <w:p w14:paraId="427295D8" w14:textId="06873F01" w:rsidR="006D53FC"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DRUŠTVO SLEPIH IN SLABOVIDNIH </w:t>
      </w:r>
      <w:r w:rsidR="00527A59">
        <w:rPr>
          <w:rFonts w:ascii="Arial" w:hAnsi="Arial" w:cs="Arial"/>
          <w:kern w:val="2"/>
          <w:sz w:val="20"/>
          <w:szCs w:val="20"/>
          <w:lang w:val="sl-SI" w:eastAsia="en-US"/>
          <w14:ligatures w14:val="standardContextual"/>
        </w:rPr>
        <w:t xml:space="preserve">– </w:t>
      </w:r>
      <w:r w:rsidRPr="00776D85">
        <w:rPr>
          <w:rFonts w:ascii="Arial" w:hAnsi="Arial" w:cs="Arial"/>
          <w:kern w:val="2"/>
          <w:sz w:val="20"/>
          <w:szCs w:val="20"/>
          <w:lang w:val="sl-SI" w:eastAsia="en-US"/>
          <w14:ligatures w14:val="standardContextual"/>
        </w:rPr>
        <w:t>16 otrok s spremstvom</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ogledali so si predstavo </w:t>
      </w:r>
      <w:r w:rsidRPr="0005247A">
        <w:rPr>
          <w:rFonts w:ascii="Arial" w:hAnsi="Arial" w:cs="Arial"/>
          <w:iCs/>
          <w:kern w:val="2"/>
          <w:sz w:val="20"/>
          <w:szCs w:val="20"/>
          <w:lang w:val="sl-SI" w:eastAsia="en-US"/>
          <w14:ligatures w14:val="standardContextual"/>
        </w:rPr>
        <w:t>Zvezdica Zaspanka</w:t>
      </w:r>
      <w:r w:rsidRPr="00776D85">
        <w:rPr>
          <w:rFonts w:ascii="Arial" w:hAnsi="Arial" w:cs="Arial"/>
          <w:kern w:val="2"/>
          <w:sz w:val="20"/>
          <w:szCs w:val="20"/>
          <w:lang w:val="sl-SI" w:eastAsia="en-US"/>
          <w14:ligatures w14:val="standardContextual"/>
        </w:rPr>
        <w:t xml:space="preserve">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20.</w:t>
      </w:r>
      <w:r w:rsidR="002202F2">
        <w:rPr>
          <w:rFonts w:ascii="Arial" w:hAnsi="Arial" w:cs="Arial"/>
          <w:kern w:val="2"/>
          <w:sz w:val="20"/>
          <w:szCs w:val="20"/>
          <w:lang w:val="sl-SI" w:eastAsia="en-US"/>
          <w14:ligatures w14:val="standardContextual"/>
        </w:rPr>
        <w:t xml:space="preserve"> </w:t>
      </w:r>
      <w:r w:rsidR="000677C4" w:rsidRPr="00776D85">
        <w:rPr>
          <w:rFonts w:ascii="Arial" w:hAnsi="Arial" w:cs="Arial"/>
          <w:kern w:val="2"/>
          <w:sz w:val="20"/>
          <w:szCs w:val="20"/>
          <w:lang w:val="sl-SI" w:eastAsia="en-US"/>
          <w14:ligatures w14:val="standardContextual"/>
        </w:rPr>
        <w:t xml:space="preserve">december </w:t>
      </w:r>
      <w:r w:rsidRPr="00776D85">
        <w:rPr>
          <w:rFonts w:ascii="Arial" w:hAnsi="Arial" w:cs="Arial"/>
          <w:kern w:val="2"/>
          <w:sz w:val="20"/>
          <w:szCs w:val="20"/>
          <w:lang w:val="sl-SI" w:eastAsia="en-US"/>
          <w14:ligatures w14:val="standardContextual"/>
        </w:rPr>
        <w:t>2024</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Po predstavi je bil voden taktilni ogled odra in scene. Pred predstavo pa so si </w:t>
      </w:r>
      <w:r w:rsidR="00527A59">
        <w:rPr>
          <w:rFonts w:ascii="Arial" w:hAnsi="Arial" w:cs="Arial"/>
          <w:kern w:val="2"/>
          <w:sz w:val="20"/>
          <w:szCs w:val="20"/>
          <w:lang w:val="sl-SI" w:eastAsia="en-US"/>
          <w14:ligatures w14:val="standardContextual"/>
        </w:rPr>
        <w:t xml:space="preserve">otroci </w:t>
      </w:r>
      <w:r w:rsidRPr="00776D85">
        <w:rPr>
          <w:rFonts w:ascii="Arial" w:hAnsi="Arial" w:cs="Arial"/>
          <w:kern w:val="2"/>
          <w:sz w:val="20"/>
          <w:szCs w:val="20"/>
          <w:lang w:val="sl-SI" w:eastAsia="en-US"/>
          <w14:ligatures w14:val="standardContextual"/>
        </w:rPr>
        <w:t>ogledali in otipali lutke pod vodstvom naše dramaturginje</w:t>
      </w:r>
      <w:r w:rsidR="002202F2">
        <w:rPr>
          <w:rFonts w:ascii="Arial" w:hAnsi="Arial" w:cs="Arial"/>
          <w:kern w:val="2"/>
          <w:sz w:val="20"/>
          <w:szCs w:val="20"/>
          <w:lang w:val="sl-SI" w:eastAsia="en-US"/>
          <w14:ligatures w14:val="standardContextual"/>
        </w:rPr>
        <w:t>;</w:t>
      </w:r>
    </w:p>
    <w:p w14:paraId="5D29B984" w14:textId="2246D4A6" w:rsidR="00C96681"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OŠ GUSTAV ŠILIH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231 obiskovalcev</w:t>
      </w:r>
      <w:r w:rsidR="002202F2">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ogledali so si predstavo </w:t>
      </w:r>
      <w:r w:rsidRPr="00D825CB">
        <w:rPr>
          <w:rFonts w:ascii="Arial" w:hAnsi="Arial" w:cs="Arial"/>
          <w:iCs/>
          <w:kern w:val="2"/>
          <w:sz w:val="20"/>
          <w:szCs w:val="20"/>
          <w:lang w:val="sl-SI" w:eastAsia="en-US"/>
          <w14:ligatures w14:val="standardContextual"/>
        </w:rPr>
        <w:t>Zvezdica Zaspanka</w:t>
      </w:r>
      <w:r w:rsidRPr="00776D85">
        <w:rPr>
          <w:rFonts w:ascii="Arial" w:hAnsi="Arial" w:cs="Arial"/>
          <w:kern w:val="2"/>
          <w:sz w:val="20"/>
          <w:szCs w:val="20"/>
          <w:lang w:val="sl-SI" w:eastAsia="en-US"/>
          <w14:ligatures w14:val="standardContextual"/>
        </w:rPr>
        <w:t xml:space="preserve">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19. in 20.</w:t>
      </w:r>
      <w:r w:rsidR="00527A59">
        <w:rPr>
          <w:rFonts w:ascii="Arial" w:hAnsi="Arial" w:cs="Arial"/>
          <w:kern w:val="2"/>
          <w:sz w:val="20"/>
          <w:szCs w:val="20"/>
          <w:lang w:val="sl-SI" w:eastAsia="en-US"/>
          <w14:ligatures w14:val="standardContextual"/>
        </w:rPr>
        <w:t xml:space="preserve"> </w:t>
      </w:r>
      <w:r w:rsidR="000677C4" w:rsidRPr="00776D85">
        <w:rPr>
          <w:rFonts w:ascii="Arial" w:hAnsi="Arial" w:cs="Arial"/>
          <w:kern w:val="2"/>
          <w:sz w:val="20"/>
          <w:szCs w:val="20"/>
          <w:lang w:val="sl-SI" w:eastAsia="en-US"/>
          <w14:ligatures w14:val="standardContextual"/>
        </w:rPr>
        <w:t>december</w:t>
      </w:r>
      <w:r w:rsidRPr="00776D85">
        <w:rPr>
          <w:rFonts w:ascii="Arial" w:hAnsi="Arial" w:cs="Arial"/>
          <w:kern w:val="2"/>
          <w:sz w:val="20"/>
          <w:szCs w:val="20"/>
          <w:lang w:val="sl-SI" w:eastAsia="en-US"/>
          <w14:ligatures w14:val="standardContextual"/>
        </w:rPr>
        <w:t xml:space="preserve"> 2024) (uresničevanje ukrepov 3.1, 4.4 in 8.10).</w:t>
      </w:r>
    </w:p>
    <w:p w14:paraId="49233155" w14:textId="77777777"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LGM kljub starejši, a obnovljeni infrastrukturi omogoča dostop do svojih prizorišč in sanitarij s klančinami, dvigalom in oprijemali (razen za zgornje prizorišče v Sodnem stolpu) (uresničevanje ukrepa 3.3).</w:t>
      </w:r>
    </w:p>
    <w:p w14:paraId="34477562" w14:textId="17AE5B0F"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 </w:t>
      </w:r>
      <w:r w:rsidR="008D5E71">
        <w:rPr>
          <w:rFonts w:ascii="Arial" w:hAnsi="Arial" w:cs="Arial"/>
          <w:kern w:val="2"/>
          <w:sz w:val="20"/>
          <w:szCs w:val="20"/>
          <w:lang w:eastAsia="en-US"/>
          <w14:ligatures w14:val="standardContextual"/>
        </w:rPr>
        <w:t>L</w:t>
      </w:r>
      <w:r w:rsidRPr="00776D85">
        <w:rPr>
          <w:rFonts w:ascii="Arial" w:hAnsi="Arial" w:cs="Arial"/>
          <w:kern w:val="2"/>
          <w:sz w:val="20"/>
          <w:szCs w:val="20"/>
          <w:lang w:eastAsia="en-US"/>
          <w14:ligatures w14:val="standardContextual"/>
        </w:rPr>
        <w:t xml:space="preserve">utkovno gledališče in Minoriti </w:t>
      </w:r>
      <w:r w:rsidR="008D5E71">
        <w:rPr>
          <w:rFonts w:ascii="Arial" w:hAnsi="Arial" w:cs="Arial"/>
          <w:kern w:val="2"/>
          <w:sz w:val="20"/>
          <w:szCs w:val="20"/>
          <w:lang w:eastAsia="en-US"/>
          <w14:ligatures w14:val="standardContextual"/>
        </w:rPr>
        <w:t>n</w:t>
      </w:r>
      <w:r w:rsidR="008D5E71" w:rsidRPr="00776D85">
        <w:rPr>
          <w:rFonts w:ascii="Arial" w:hAnsi="Arial" w:cs="Arial"/>
          <w:kern w:val="2"/>
          <w:sz w:val="20"/>
          <w:szCs w:val="20"/>
          <w:lang w:eastAsia="en-US"/>
          <w14:ligatures w14:val="standardContextual"/>
        </w:rPr>
        <w:t xml:space="preserve">a spletni strani LGM </w:t>
      </w:r>
      <w:r w:rsidRPr="00776D85">
        <w:rPr>
          <w:rFonts w:ascii="Arial" w:hAnsi="Arial" w:cs="Arial"/>
          <w:kern w:val="2"/>
          <w:sz w:val="20"/>
          <w:szCs w:val="20"/>
          <w:lang w:eastAsia="en-US"/>
          <w14:ligatures w14:val="standardContextual"/>
        </w:rPr>
        <w:t>zagotavljajo dostop do informacij in komunikacij po zakonodaji (uresničevanje ukrepa 3.4).</w:t>
      </w:r>
    </w:p>
    <w:p w14:paraId="6EB50A4A" w14:textId="12F26F25" w:rsidR="006D53FC" w:rsidRPr="00776D85" w:rsidRDefault="000677C4" w:rsidP="000677C4">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3258A95A" w14:textId="16E80F57" w:rsidR="006D53FC" w:rsidRPr="00776D85" w:rsidRDefault="006D53FC" w:rsidP="000677C4">
      <w:pPr>
        <w:spacing w:after="120"/>
        <w:rPr>
          <w:rFonts w:ascii="Arial" w:hAnsi="Arial" w:cs="Arial"/>
          <w:kern w:val="2"/>
          <w:lang w:eastAsia="en-US"/>
          <w14:ligatures w14:val="standardContextual"/>
        </w:rPr>
      </w:pPr>
      <w:r w:rsidRPr="00776D85">
        <w:rPr>
          <w:rFonts w:ascii="Arial" w:hAnsi="Arial" w:cs="Arial"/>
          <w:kern w:val="2"/>
          <w:sz w:val="20"/>
          <w:szCs w:val="20"/>
          <w:lang w:eastAsia="en-US"/>
          <w14:ligatures w14:val="standardContextual"/>
        </w:rPr>
        <w:t>Na področju dostopnosti izvaja Mestno gledališče Ptuj naslednja dva ukrepa:</w:t>
      </w:r>
    </w:p>
    <w:p w14:paraId="0E65ADE7" w14:textId="6D1D9E6E" w:rsidR="006D53FC" w:rsidRPr="00776D85" w:rsidRDefault="002202F2"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Pr>
          <w:rFonts w:ascii="Arial" w:hAnsi="Arial" w:cs="Arial"/>
          <w:kern w:val="2"/>
          <w:sz w:val="20"/>
          <w:szCs w:val="20"/>
          <w:lang w:val="sl-SI" w:eastAsia="en-US"/>
          <w14:ligatures w14:val="standardContextual"/>
        </w:rPr>
        <w:t>c</w:t>
      </w:r>
      <w:r w:rsidR="006D53FC" w:rsidRPr="00776D85">
        <w:rPr>
          <w:rFonts w:ascii="Arial" w:hAnsi="Arial" w:cs="Arial"/>
          <w:kern w:val="2"/>
          <w:sz w:val="20"/>
          <w:szCs w:val="20"/>
          <w:lang w:val="sl-SI" w:eastAsia="en-US"/>
          <w14:ligatures w14:val="standardContextual"/>
        </w:rPr>
        <w:t>ilj Mestnega gledališča Ptuj je zagotavljanje fizične dostopnosti gledališča, pri čemer se trudijo odpravljati morebitne arhitektonske ovire v skladu z obstoječo infrastrukturo</w:t>
      </w:r>
      <w:r>
        <w:rPr>
          <w:rFonts w:ascii="Arial" w:hAnsi="Arial" w:cs="Arial"/>
          <w:kern w:val="2"/>
          <w:sz w:val="20"/>
          <w:szCs w:val="20"/>
          <w:lang w:val="sl-SI" w:eastAsia="en-US"/>
          <w14:ligatures w14:val="standardContextual"/>
        </w:rPr>
        <w:t>;</w:t>
      </w:r>
    </w:p>
    <w:p w14:paraId="1FE845A5" w14:textId="547EC798" w:rsidR="00C96681" w:rsidRPr="00776D85" w:rsidRDefault="002202F2"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Pr>
          <w:rFonts w:ascii="Arial" w:hAnsi="Arial" w:cs="Arial"/>
          <w:kern w:val="2"/>
          <w:sz w:val="20"/>
          <w:szCs w:val="20"/>
          <w:lang w:val="sl-SI" w:eastAsia="en-US"/>
          <w14:ligatures w14:val="standardContextual"/>
        </w:rPr>
        <w:t>v</w:t>
      </w:r>
      <w:r w:rsidRPr="00776D85">
        <w:rPr>
          <w:rFonts w:ascii="Arial" w:hAnsi="Arial" w:cs="Arial"/>
          <w:kern w:val="2"/>
          <w:sz w:val="20"/>
          <w:szCs w:val="20"/>
          <w:lang w:val="sl-SI" w:eastAsia="en-US"/>
          <w14:ligatures w14:val="standardContextual"/>
        </w:rPr>
        <w:t xml:space="preserve"> </w:t>
      </w:r>
      <w:r w:rsidR="006D53FC" w:rsidRPr="00776D85">
        <w:rPr>
          <w:rFonts w:ascii="Arial" w:hAnsi="Arial" w:cs="Arial"/>
          <w:kern w:val="2"/>
          <w:sz w:val="20"/>
          <w:szCs w:val="20"/>
          <w:lang w:val="sl-SI" w:eastAsia="en-US"/>
          <w14:ligatures w14:val="standardContextual"/>
        </w:rPr>
        <w:t>prihodnjih letih načrtujejo nadaljnje izboljšave dostopnosti za invalide (</w:t>
      </w:r>
      <w:r w:rsidR="000677C4" w:rsidRPr="00776D85">
        <w:rPr>
          <w:rFonts w:ascii="Arial" w:hAnsi="Arial" w:cs="Arial"/>
          <w:b/>
          <w:bCs/>
          <w:kern w:val="2"/>
          <w:sz w:val="20"/>
          <w:szCs w:val="20"/>
          <w:lang w:val="sl-SI" w:eastAsia="en-US"/>
          <w14:ligatures w14:val="standardContextual"/>
        </w:rPr>
        <w:t>MK – MGP</w:t>
      </w:r>
      <w:r w:rsidR="000677C4" w:rsidRPr="00776D85">
        <w:rPr>
          <w:rFonts w:ascii="Arial" w:hAnsi="Arial" w:cs="Arial"/>
          <w:kern w:val="2"/>
          <w:sz w:val="20"/>
          <w:szCs w:val="20"/>
          <w:lang w:val="sl-SI" w:eastAsia="en-US"/>
          <w14:ligatures w14:val="standardContextual"/>
        </w:rPr>
        <w:t>, ukrepi</w:t>
      </w:r>
      <w:r w:rsidR="006D53FC" w:rsidRPr="00776D85">
        <w:rPr>
          <w:rFonts w:ascii="Arial" w:hAnsi="Arial" w:cs="Arial"/>
          <w:kern w:val="2"/>
          <w:sz w:val="20"/>
          <w:szCs w:val="20"/>
          <w:lang w:val="sl-SI" w:eastAsia="en-US"/>
          <w14:ligatures w14:val="standardContextual"/>
        </w:rPr>
        <w:t xml:space="preserve"> 3.1, 3.3 in 3.4).</w:t>
      </w:r>
    </w:p>
    <w:p w14:paraId="09272110" w14:textId="77777777" w:rsidR="00C96681" w:rsidRPr="00776D85" w:rsidRDefault="006D53FC" w:rsidP="00C96681">
      <w:pPr>
        <w:spacing w:before="120" w:after="120"/>
        <w:rPr>
          <w:rFonts w:ascii="Arial" w:hAnsi="Arial" w:cs="Arial"/>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color w:val="000000" w:themeColor="text1"/>
          <w:sz w:val="20"/>
          <w:szCs w:val="20"/>
        </w:rPr>
        <w:t>v nadaljevanju povzema prispevke zunanjih javnih (kulturnih) ustanov in javnih zavodov.</w:t>
      </w:r>
    </w:p>
    <w:p w14:paraId="4720C69B" w14:textId="25EB54B7" w:rsidR="006D53FC" w:rsidRPr="00776D85" w:rsidRDefault="00A61353" w:rsidP="000677C4">
      <w:pPr>
        <w:spacing w:before="120" w:after="0"/>
        <w:rPr>
          <w:rFonts w:ascii="Arial" w:hAnsi="Arial" w:cs="Arial"/>
          <w:kern w:val="2"/>
          <w:sz w:val="20"/>
          <w:szCs w:val="20"/>
          <w14:ligatures w14:val="standardContextual"/>
        </w:rPr>
      </w:pPr>
      <w:r w:rsidRPr="00776D85">
        <w:rPr>
          <w:rFonts w:ascii="Arial" w:eastAsia="Calibri" w:hAnsi="Arial" w:cs="Arial"/>
          <w:b/>
          <w:color w:val="000000"/>
          <w:kern w:val="2"/>
          <w:sz w:val="20"/>
          <w:szCs w:val="20"/>
          <w:lang w:eastAsia="en-US"/>
          <w14:ligatures w14:val="standardContextual"/>
        </w:rPr>
        <w:t>Koroški pokrajinski muzej Slovenj Gradec</w:t>
      </w:r>
    </w:p>
    <w:p w14:paraId="61C70AE1" w14:textId="1B476999" w:rsidR="00C96681" w:rsidRPr="00776D85" w:rsidRDefault="006D53FC" w:rsidP="000677C4">
      <w:pPr>
        <w:shd w:val="clear" w:color="auto" w:fill="FFFFFF"/>
        <w:spacing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Koroški pokrajinski muzej Slovenj Gradec nudi upokojencem in invalidom popust na vstopnice za ogled muzejskih razstav, za udeležbo na andragoških in pedagoških delavnicah, za organiziran sprehod ob mestnem obzidju Slovenj Gradca in za nakup kombiniranih vstopnic za KGLU in KPM. Cene vstopnic za upokojence in invalide so običajno nižje od rednih cen vstopnic za približno 1 evro. Popusti veljajo tudi za dislocirane enote muzeja v Ravnah na Koroškem, Dravogradu in Radljah ob Dravi (</w:t>
      </w:r>
      <w:r w:rsidR="00A61353" w:rsidRPr="00776D85">
        <w:rPr>
          <w:rFonts w:ascii="Arial" w:eastAsia="Calibri" w:hAnsi="Arial" w:cs="Arial"/>
          <w:b/>
          <w:bCs/>
          <w:kern w:val="2"/>
          <w:sz w:val="20"/>
          <w:szCs w:val="20"/>
          <w:lang w:eastAsia="en-US"/>
          <w14:ligatures w14:val="standardContextual"/>
        </w:rPr>
        <w:t>MK</w:t>
      </w:r>
      <w:r w:rsidR="00A61353"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ukrep 3.1).</w:t>
      </w:r>
    </w:p>
    <w:p w14:paraId="18FEE31C" w14:textId="5556D5DC" w:rsidR="006D53FC" w:rsidRPr="00776D85" w:rsidRDefault="000677C4" w:rsidP="000677C4">
      <w:pPr>
        <w:shd w:val="clear" w:color="auto" w:fill="FFFFFF"/>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Posavski muzej Brežice</w:t>
      </w:r>
    </w:p>
    <w:p w14:paraId="123C8671" w14:textId="22E5A557" w:rsidR="00C96681" w:rsidRPr="00776D85" w:rsidRDefault="006D53FC" w:rsidP="000677C4">
      <w:pPr>
        <w:shd w:val="clear" w:color="auto" w:fill="FFFFFF"/>
        <w:spacing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posavskem muzeju Brežice omogočajo invalidom brezplačni ogled muzejskih razstav (</w:t>
      </w:r>
      <w:r w:rsidR="00A61353" w:rsidRPr="00776D85">
        <w:rPr>
          <w:rFonts w:ascii="Arial" w:eastAsia="Calibri" w:hAnsi="Arial" w:cs="Arial"/>
          <w:b/>
          <w:bCs/>
          <w:kern w:val="2"/>
          <w:sz w:val="20"/>
          <w:szCs w:val="20"/>
          <w:lang w:eastAsia="en-US"/>
          <w14:ligatures w14:val="standardContextual"/>
        </w:rPr>
        <w:t>MK</w:t>
      </w:r>
      <w:r w:rsidR="00A61353" w:rsidRPr="00776D85">
        <w:rPr>
          <w:rFonts w:ascii="Arial" w:eastAsia="Calibri" w:hAnsi="Arial" w:cs="Arial"/>
          <w:kern w:val="2"/>
          <w:sz w:val="20"/>
          <w:szCs w:val="20"/>
          <w:lang w:eastAsia="en-US"/>
          <w14:ligatures w14:val="standardContextual"/>
        </w:rPr>
        <w:t>,</w:t>
      </w:r>
      <w:r w:rsidRPr="00776D85">
        <w:rPr>
          <w:rFonts w:ascii="Arial" w:eastAsia="Calibri" w:hAnsi="Arial" w:cs="Arial"/>
          <w:kern w:val="2"/>
          <w:sz w:val="20"/>
          <w:szCs w:val="20"/>
          <w:lang w:eastAsia="en-US"/>
          <w14:ligatures w14:val="standardContextual"/>
        </w:rPr>
        <w:t xml:space="preserve"> ukrep 3.1).</w:t>
      </w:r>
    </w:p>
    <w:p w14:paraId="5552DD7D" w14:textId="61859DD4" w:rsidR="00C96681" w:rsidRPr="00776D85" w:rsidRDefault="00B432A7" w:rsidP="00C96681">
      <w:pPr>
        <w:spacing w:before="120" w:after="120"/>
        <w:rPr>
          <w:rFonts w:ascii="Arial" w:hAnsi="Arial" w:cs="Arial"/>
          <w:sz w:val="20"/>
          <w:szCs w:val="20"/>
        </w:rPr>
      </w:pPr>
      <w:r w:rsidRPr="00776D85">
        <w:rPr>
          <w:rFonts w:ascii="Arial" w:hAnsi="Arial" w:cs="Arial"/>
          <w:b/>
          <w:bCs/>
          <w:sz w:val="20"/>
          <w:szCs w:val="20"/>
        </w:rPr>
        <w:t>MOPE, Direktorat za prometno politiko, Sektor za javni potniški promet</w:t>
      </w:r>
      <w:r w:rsidR="005D201B" w:rsidRPr="00776D85">
        <w:rPr>
          <w:rFonts w:ascii="Arial" w:hAnsi="Arial" w:cs="Arial"/>
          <w:b/>
          <w:bCs/>
          <w:sz w:val="20"/>
          <w:szCs w:val="20"/>
        </w:rPr>
        <w:t xml:space="preserve">, </w:t>
      </w:r>
      <w:r w:rsidRPr="00776D85">
        <w:rPr>
          <w:rFonts w:ascii="Arial" w:hAnsi="Arial" w:cs="Arial"/>
          <w:sz w:val="20"/>
          <w:szCs w:val="20"/>
        </w:rPr>
        <w:t xml:space="preserve">poroča o </w:t>
      </w:r>
      <w:bookmarkStart w:id="56" w:name="_Hlk195609772"/>
      <w:r w:rsidRPr="00776D85">
        <w:rPr>
          <w:rFonts w:ascii="Arial" w:hAnsi="Arial" w:cs="Arial"/>
          <w:sz w:val="20"/>
          <w:szCs w:val="20"/>
        </w:rPr>
        <w:t xml:space="preserve">večletni nalogi oziroma projektu z naslovom Omogočanje multimodalne mobilnosti oseb z različnimi oviranostmi </w:t>
      </w:r>
      <w:bookmarkEnd w:id="56"/>
      <w:r w:rsidRPr="00776D85">
        <w:rPr>
          <w:rFonts w:ascii="Arial" w:hAnsi="Arial" w:cs="Arial"/>
          <w:sz w:val="20"/>
          <w:szCs w:val="20"/>
        </w:rPr>
        <w:t>– OMMO</w:t>
      </w:r>
      <w:r w:rsidR="005D201B" w:rsidRPr="00776D85">
        <w:rPr>
          <w:rFonts w:ascii="Arial" w:hAnsi="Arial" w:cs="Arial"/>
          <w:sz w:val="20"/>
          <w:szCs w:val="20"/>
        </w:rPr>
        <w:t xml:space="preserve"> (</w:t>
      </w:r>
      <w:r w:rsidR="005D201B" w:rsidRPr="00776D85">
        <w:rPr>
          <w:rFonts w:ascii="Arial" w:hAnsi="Arial" w:cs="Arial"/>
          <w:b/>
          <w:bCs/>
          <w:sz w:val="20"/>
          <w:szCs w:val="20"/>
        </w:rPr>
        <w:t>MOPE</w:t>
      </w:r>
      <w:r w:rsidR="005D201B" w:rsidRPr="00776D85">
        <w:rPr>
          <w:rFonts w:ascii="Arial" w:hAnsi="Arial" w:cs="Arial"/>
          <w:sz w:val="20"/>
          <w:szCs w:val="20"/>
        </w:rPr>
        <w:t>, ukrepi 3.1, 3.2, 3.3, 3.4, 3.5, 3.6, 3.7</w:t>
      </w:r>
      <w:r w:rsidR="005079D1">
        <w:rPr>
          <w:rFonts w:ascii="Arial" w:hAnsi="Arial" w:cs="Arial"/>
          <w:sz w:val="20"/>
          <w:szCs w:val="20"/>
        </w:rPr>
        <w:t xml:space="preserve"> in</w:t>
      </w:r>
      <w:r w:rsidR="005D201B" w:rsidRPr="00776D85">
        <w:rPr>
          <w:rFonts w:ascii="Arial" w:hAnsi="Arial" w:cs="Arial"/>
          <w:sz w:val="20"/>
          <w:szCs w:val="20"/>
        </w:rPr>
        <w:t xml:space="preserve"> 3.9).</w:t>
      </w:r>
    </w:p>
    <w:p w14:paraId="37896505" w14:textId="79AFA76D" w:rsidR="00C96681" w:rsidRPr="00776D85" w:rsidRDefault="005D201B" w:rsidP="00C96681">
      <w:pPr>
        <w:spacing w:before="120" w:after="120"/>
        <w:rPr>
          <w:rFonts w:ascii="Arial" w:hAnsi="Arial" w:cs="Arial"/>
          <w:sz w:val="20"/>
          <w:szCs w:val="20"/>
        </w:rPr>
      </w:pPr>
      <w:r w:rsidRPr="00776D85">
        <w:rPr>
          <w:rFonts w:ascii="Arial" w:hAnsi="Arial" w:cs="Arial"/>
          <w:b/>
          <w:bCs/>
          <w:sz w:val="20"/>
          <w:szCs w:val="20"/>
        </w:rPr>
        <w:t>MOPE, Družba za upravljanje javnega potniškega prometa, d.</w:t>
      </w:r>
      <w:r w:rsidR="006C3F65">
        <w:rPr>
          <w:rFonts w:ascii="Arial" w:hAnsi="Arial" w:cs="Arial"/>
          <w:b/>
          <w:bCs/>
          <w:sz w:val="20"/>
          <w:szCs w:val="20"/>
        </w:rPr>
        <w:t xml:space="preserve"> </w:t>
      </w:r>
      <w:r w:rsidRPr="00776D85">
        <w:rPr>
          <w:rFonts w:ascii="Arial" w:hAnsi="Arial" w:cs="Arial"/>
          <w:b/>
          <w:bCs/>
          <w:sz w:val="20"/>
          <w:szCs w:val="20"/>
        </w:rPr>
        <w:t>o.</w:t>
      </w:r>
      <w:r w:rsidR="006C3F65">
        <w:rPr>
          <w:rFonts w:ascii="Arial" w:hAnsi="Arial" w:cs="Arial"/>
          <w:b/>
          <w:bCs/>
          <w:sz w:val="20"/>
          <w:szCs w:val="20"/>
        </w:rPr>
        <w:t xml:space="preserve"> </w:t>
      </w:r>
      <w:r w:rsidRPr="00776D85">
        <w:rPr>
          <w:rFonts w:ascii="Arial" w:hAnsi="Arial" w:cs="Arial"/>
          <w:b/>
          <w:bCs/>
          <w:sz w:val="20"/>
          <w:szCs w:val="20"/>
        </w:rPr>
        <w:t>o.</w:t>
      </w:r>
      <w:r w:rsidRPr="00776D85">
        <w:rPr>
          <w:rFonts w:ascii="Arial" w:hAnsi="Arial" w:cs="Arial"/>
          <w:sz w:val="20"/>
          <w:szCs w:val="20"/>
        </w:rPr>
        <w:t xml:space="preserve">, poroča </w:t>
      </w:r>
      <w:bookmarkStart w:id="57" w:name="_Hlk195609780"/>
      <w:r w:rsidRPr="00776D85">
        <w:rPr>
          <w:rFonts w:ascii="Arial" w:hAnsi="Arial" w:cs="Arial"/>
          <w:sz w:val="20"/>
          <w:szCs w:val="20"/>
        </w:rPr>
        <w:t xml:space="preserve">o pilotnem testiranju izvedbe prevoza na klic </w:t>
      </w:r>
      <w:r w:rsidR="00F73BB0">
        <w:rPr>
          <w:rFonts w:ascii="Arial" w:hAnsi="Arial" w:cs="Arial"/>
          <w:sz w:val="20"/>
          <w:szCs w:val="20"/>
        </w:rPr>
        <w:t>–</w:t>
      </w:r>
      <w:r w:rsidRPr="00776D85">
        <w:rPr>
          <w:rFonts w:ascii="Arial" w:hAnsi="Arial" w:cs="Arial"/>
          <w:sz w:val="20"/>
          <w:szCs w:val="20"/>
        </w:rPr>
        <w:t xml:space="preserve"> Invalidi v javnem potniškem prometu</w:t>
      </w:r>
      <w:bookmarkEnd w:id="57"/>
      <w:r w:rsidRPr="00776D85">
        <w:rPr>
          <w:rFonts w:ascii="Arial" w:hAnsi="Arial" w:cs="Arial"/>
          <w:sz w:val="20"/>
          <w:szCs w:val="20"/>
        </w:rPr>
        <w:t>. Gre za pilotiranje prevozov na klic v Mariboru in Ljubljani (</w:t>
      </w:r>
      <w:r w:rsidRPr="00776D85">
        <w:rPr>
          <w:rFonts w:ascii="Arial" w:hAnsi="Arial" w:cs="Arial"/>
          <w:b/>
          <w:bCs/>
          <w:sz w:val="20"/>
          <w:szCs w:val="20"/>
        </w:rPr>
        <w:t>MOPE</w:t>
      </w:r>
      <w:r w:rsidRPr="00776D85">
        <w:rPr>
          <w:rFonts w:ascii="Arial" w:hAnsi="Arial" w:cs="Arial"/>
          <w:sz w:val="20"/>
          <w:szCs w:val="20"/>
        </w:rPr>
        <w:t>, ukrepa 3.1 in 3.2).</w:t>
      </w:r>
    </w:p>
    <w:p w14:paraId="5A4C148C" w14:textId="7CC5DC9B" w:rsidR="00C96681" w:rsidRPr="00776D85" w:rsidRDefault="00A22432" w:rsidP="00C96681">
      <w:pPr>
        <w:spacing w:before="120" w:after="120"/>
        <w:rPr>
          <w:rFonts w:ascii="Arial" w:hAnsi="Arial" w:cs="Arial"/>
          <w:sz w:val="20"/>
          <w:szCs w:val="20"/>
        </w:rPr>
      </w:pPr>
      <w:r w:rsidRPr="00776D85">
        <w:rPr>
          <w:rFonts w:ascii="Arial" w:hAnsi="Arial" w:cs="Arial"/>
          <w:b/>
          <w:bCs/>
          <w:sz w:val="20"/>
          <w:szCs w:val="20"/>
        </w:rPr>
        <w:t>MORS, URSZ</w:t>
      </w:r>
      <w:r w:rsidR="0098380B">
        <w:rPr>
          <w:rFonts w:ascii="Arial" w:hAnsi="Arial" w:cs="Arial"/>
          <w:b/>
          <w:bCs/>
          <w:sz w:val="20"/>
          <w:szCs w:val="20"/>
        </w:rPr>
        <w:t>R</w:t>
      </w:r>
      <w:r w:rsidRPr="00776D85">
        <w:rPr>
          <w:rFonts w:ascii="Arial" w:hAnsi="Arial" w:cs="Arial"/>
          <w:sz w:val="20"/>
          <w:szCs w:val="20"/>
        </w:rPr>
        <w:t xml:space="preserve">, poroča o izdelavi didaktičnega filma Varstvo pred utopitvami, TV spota in treh krajših različic filma s tolmačem za slovenski znakovni jezik in podnapisi, predvajanju šestih TV spotov na RTV SLO s tolmačem za slovenski znakovni jezik ter izdelavi tiskovin, </w:t>
      </w:r>
      <w:r w:rsidR="006C3F65">
        <w:rPr>
          <w:rFonts w:ascii="Arial" w:hAnsi="Arial" w:cs="Arial"/>
          <w:sz w:val="20"/>
          <w:szCs w:val="20"/>
        </w:rPr>
        <w:t>osmih</w:t>
      </w:r>
      <w:r w:rsidR="006C3F65" w:rsidRPr="00776D85">
        <w:rPr>
          <w:rFonts w:ascii="Arial" w:hAnsi="Arial" w:cs="Arial"/>
          <w:sz w:val="20"/>
          <w:szCs w:val="20"/>
        </w:rPr>
        <w:t xml:space="preserve"> </w:t>
      </w:r>
      <w:r w:rsidRPr="00776D85">
        <w:rPr>
          <w:rFonts w:ascii="Arial" w:hAnsi="Arial" w:cs="Arial"/>
          <w:sz w:val="20"/>
          <w:szCs w:val="20"/>
        </w:rPr>
        <w:t xml:space="preserve">zgibank in </w:t>
      </w:r>
      <w:r w:rsidR="006C3F65">
        <w:rPr>
          <w:rFonts w:ascii="Arial" w:hAnsi="Arial" w:cs="Arial"/>
          <w:sz w:val="20"/>
          <w:szCs w:val="20"/>
        </w:rPr>
        <w:t>treh</w:t>
      </w:r>
      <w:r w:rsidR="006C3F65" w:rsidRPr="00776D85">
        <w:rPr>
          <w:rFonts w:ascii="Arial" w:hAnsi="Arial" w:cs="Arial"/>
          <w:sz w:val="20"/>
          <w:szCs w:val="20"/>
        </w:rPr>
        <w:t xml:space="preserve"> </w:t>
      </w:r>
      <w:r w:rsidRPr="00776D85">
        <w:rPr>
          <w:rFonts w:ascii="Arial" w:hAnsi="Arial" w:cs="Arial"/>
          <w:sz w:val="20"/>
          <w:szCs w:val="20"/>
        </w:rPr>
        <w:t xml:space="preserve">plakatov, opremljenih z opisi slik in </w:t>
      </w:r>
      <w:r w:rsidR="00210528" w:rsidRPr="00776D85">
        <w:rPr>
          <w:rFonts w:ascii="Arial" w:hAnsi="Arial" w:cs="Arial"/>
          <w:sz w:val="20"/>
          <w:szCs w:val="20"/>
        </w:rPr>
        <w:t>objavljeni</w:t>
      </w:r>
      <w:r w:rsidR="00210528">
        <w:rPr>
          <w:rFonts w:ascii="Arial" w:hAnsi="Arial" w:cs="Arial"/>
          <w:sz w:val="20"/>
          <w:szCs w:val="20"/>
        </w:rPr>
        <w:t>h</w:t>
      </w:r>
      <w:r w:rsidR="00210528" w:rsidRPr="00776D85">
        <w:rPr>
          <w:rFonts w:ascii="Arial" w:hAnsi="Arial" w:cs="Arial"/>
          <w:sz w:val="20"/>
          <w:szCs w:val="20"/>
        </w:rPr>
        <w:t xml:space="preserve"> </w:t>
      </w:r>
      <w:r w:rsidRPr="00776D85">
        <w:rPr>
          <w:rFonts w:ascii="Arial" w:hAnsi="Arial" w:cs="Arial"/>
          <w:sz w:val="20"/>
          <w:szCs w:val="20"/>
        </w:rPr>
        <w:t>na spletni strani gov.si (</w:t>
      </w:r>
      <w:r w:rsidRPr="00776D85">
        <w:rPr>
          <w:rFonts w:ascii="Arial" w:hAnsi="Arial" w:cs="Arial"/>
          <w:b/>
          <w:bCs/>
          <w:sz w:val="20"/>
          <w:szCs w:val="20"/>
        </w:rPr>
        <w:t>MORS</w:t>
      </w:r>
      <w:r w:rsidRPr="00776D85">
        <w:rPr>
          <w:rFonts w:ascii="Arial" w:hAnsi="Arial" w:cs="Arial"/>
          <w:sz w:val="20"/>
          <w:szCs w:val="20"/>
        </w:rPr>
        <w:t>, ukrep 3.4).</w:t>
      </w:r>
    </w:p>
    <w:p w14:paraId="77C863F0" w14:textId="70622970" w:rsidR="00C96681" w:rsidRPr="00776D85" w:rsidRDefault="007977D4" w:rsidP="00C96681">
      <w:pPr>
        <w:spacing w:before="120" w:after="120"/>
        <w:rPr>
          <w:rFonts w:ascii="Arial" w:hAnsi="Arial" w:cs="Arial"/>
          <w:b/>
          <w:bCs/>
          <w:sz w:val="20"/>
          <w:szCs w:val="20"/>
        </w:rPr>
      </w:pPr>
      <w:r w:rsidRPr="00776D85">
        <w:rPr>
          <w:rFonts w:ascii="Arial" w:hAnsi="Arial" w:cs="Arial"/>
          <w:b/>
          <w:bCs/>
          <w:sz w:val="20"/>
          <w:szCs w:val="20"/>
        </w:rPr>
        <w:lastRenderedPageBreak/>
        <w:t>MP, Uprava za izvrševanje kazenskih sankcij</w:t>
      </w:r>
      <w:r w:rsidRPr="00776D85">
        <w:rPr>
          <w:rFonts w:ascii="Arial" w:hAnsi="Arial" w:cs="Arial"/>
          <w:sz w:val="20"/>
          <w:szCs w:val="20"/>
        </w:rPr>
        <w:t xml:space="preserve">, poroča, da nadaljuje </w:t>
      </w:r>
      <w:r w:rsidR="006C3F65" w:rsidRPr="00776D85">
        <w:rPr>
          <w:rFonts w:ascii="Arial" w:hAnsi="Arial" w:cs="Arial"/>
          <w:sz w:val="20"/>
          <w:szCs w:val="20"/>
        </w:rPr>
        <w:t>investicijsk</w:t>
      </w:r>
      <w:r w:rsidR="006C3F65">
        <w:rPr>
          <w:rFonts w:ascii="Arial" w:hAnsi="Arial" w:cs="Arial"/>
          <w:sz w:val="20"/>
          <w:szCs w:val="20"/>
        </w:rPr>
        <w:t>o</w:t>
      </w:r>
      <w:r w:rsidR="006C3F65" w:rsidRPr="00776D85">
        <w:rPr>
          <w:rFonts w:ascii="Arial" w:hAnsi="Arial" w:cs="Arial"/>
          <w:sz w:val="20"/>
          <w:szCs w:val="20"/>
        </w:rPr>
        <w:t xml:space="preserve"> </w:t>
      </w:r>
      <w:r w:rsidRPr="00776D85">
        <w:rPr>
          <w:rFonts w:ascii="Arial" w:hAnsi="Arial" w:cs="Arial"/>
          <w:sz w:val="20"/>
          <w:szCs w:val="20"/>
        </w:rPr>
        <w:t xml:space="preserve">vzdrževanje stavb in izvajanje ukrepov za ureditev dostopnosti za funkcionalno ovirane osebe, kot je bilo pojasnjeno v poročilu o uresničevanju akcijskega načrta za leto 2023. </w:t>
      </w:r>
    </w:p>
    <w:p w14:paraId="1B0203D2" w14:textId="7894F0D2" w:rsidR="00C96681" w:rsidRPr="00776D85" w:rsidRDefault="007977D4" w:rsidP="00C96681">
      <w:pPr>
        <w:spacing w:before="120" w:after="120"/>
        <w:rPr>
          <w:rFonts w:ascii="Arial" w:hAnsi="Arial" w:cs="Arial"/>
          <w:sz w:val="20"/>
          <w:szCs w:val="20"/>
        </w:rPr>
      </w:pPr>
      <w:r w:rsidRPr="00776D85">
        <w:rPr>
          <w:rFonts w:ascii="Arial" w:hAnsi="Arial" w:cs="Arial"/>
          <w:sz w:val="20"/>
          <w:szCs w:val="20"/>
        </w:rPr>
        <w:t xml:space="preserve">V letu 2024 je bila v </w:t>
      </w:r>
      <w:r w:rsidR="00B76DDB">
        <w:rPr>
          <w:rFonts w:ascii="Arial" w:hAnsi="Arial" w:cs="Arial"/>
          <w:sz w:val="20"/>
          <w:szCs w:val="20"/>
        </w:rPr>
        <w:t xml:space="preserve">okviru </w:t>
      </w:r>
      <w:r w:rsidRPr="00776D85">
        <w:rPr>
          <w:rFonts w:ascii="Arial" w:hAnsi="Arial" w:cs="Arial"/>
          <w:sz w:val="20"/>
          <w:szCs w:val="20"/>
        </w:rPr>
        <w:t xml:space="preserve">obnove Zavoda za prestajanje kazni zapora Ljubljana, Oddelka Novo mesto, urejena dostopnost v kletnih prostorih, ki do zdaj niso bili v uporabi. </w:t>
      </w:r>
      <w:r w:rsidR="00B1756A">
        <w:rPr>
          <w:rFonts w:ascii="Arial" w:hAnsi="Arial" w:cs="Arial"/>
          <w:sz w:val="20"/>
          <w:szCs w:val="20"/>
        </w:rPr>
        <w:t>Ob</w:t>
      </w:r>
      <w:r w:rsidR="00B1756A" w:rsidRPr="00776D85">
        <w:rPr>
          <w:rFonts w:ascii="Arial" w:hAnsi="Arial" w:cs="Arial"/>
          <w:sz w:val="20"/>
          <w:szCs w:val="20"/>
        </w:rPr>
        <w:t xml:space="preserve">nova </w:t>
      </w:r>
      <w:r w:rsidRPr="00776D85">
        <w:rPr>
          <w:rFonts w:ascii="Arial" w:hAnsi="Arial" w:cs="Arial"/>
          <w:sz w:val="20"/>
          <w:szCs w:val="20"/>
        </w:rPr>
        <w:t>je zajemala ureditev bolniške sobe, prenovo sanitarij za invalide in izgradnjo klančine za dostop do sanitarij.</w:t>
      </w:r>
    </w:p>
    <w:p w14:paraId="76210DD9" w14:textId="05660A30" w:rsidR="00C96681" w:rsidRPr="00776D85" w:rsidRDefault="007977D4" w:rsidP="00C96681">
      <w:pPr>
        <w:spacing w:before="120" w:after="120"/>
        <w:rPr>
          <w:rFonts w:ascii="Arial" w:hAnsi="Arial" w:cs="Arial"/>
          <w:sz w:val="20"/>
          <w:szCs w:val="20"/>
        </w:rPr>
      </w:pPr>
      <w:r w:rsidRPr="00776D85">
        <w:rPr>
          <w:rFonts w:ascii="Arial" w:hAnsi="Arial" w:cs="Arial"/>
          <w:sz w:val="20"/>
          <w:szCs w:val="20"/>
        </w:rPr>
        <w:t>Potekala je tudi novogradnja zapora Zavoda za prestajanje kazni zapora Ljubljana v Dobrunjah, ki bo na področju zagotavljanja dostopnosti za invalide prinesla velik napredek (</w:t>
      </w:r>
      <w:r w:rsidR="005874D5">
        <w:rPr>
          <w:rFonts w:ascii="Arial" w:hAnsi="Arial" w:cs="Arial"/>
          <w:sz w:val="20"/>
          <w:szCs w:val="20"/>
        </w:rPr>
        <w:t>za</w:t>
      </w:r>
      <w:r w:rsidR="005874D5" w:rsidRPr="00776D85">
        <w:rPr>
          <w:rFonts w:ascii="Arial" w:hAnsi="Arial" w:cs="Arial"/>
          <w:sz w:val="20"/>
          <w:szCs w:val="20"/>
        </w:rPr>
        <w:t xml:space="preserve">četek </w:t>
      </w:r>
      <w:r w:rsidRPr="00776D85">
        <w:rPr>
          <w:rFonts w:ascii="Arial" w:hAnsi="Arial" w:cs="Arial"/>
          <w:sz w:val="20"/>
          <w:szCs w:val="20"/>
        </w:rPr>
        <w:t>obratovanja je predviden v juniju 2025). V novem objektu je predviden poseben oddelek, namenjen obsojencem invalidom ter starejšim zaprtim osebam, ki potrebujejo dodatno nego</w:t>
      </w:r>
      <w:r w:rsidR="00A61353"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3.3)</w:t>
      </w:r>
      <w:r w:rsidR="00A61353" w:rsidRPr="00776D85">
        <w:rPr>
          <w:rFonts w:ascii="Arial" w:hAnsi="Arial" w:cs="Arial"/>
          <w:sz w:val="20"/>
          <w:szCs w:val="20"/>
        </w:rPr>
        <w:t>.</w:t>
      </w:r>
    </w:p>
    <w:p w14:paraId="12C574EB" w14:textId="0A10409D" w:rsidR="00C96681" w:rsidRPr="00776D85" w:rsidRDefault="007977D4" w:rsidP="00C96681">
      <w:pPr>
        <w:spacing w:before="120" w:after="120"/>
        <w:rPr>
          <w:rFonts w:ascii="Arial" w:hAnsi="Arial" w:cs="Arial"/>
          <w:sz w:val="20"/>
          <w:szCs w:val="20"/>
        </w:rPr>
      </w:pPr>
      <w:r w:rsidRPr="00776D85">
        <w:rPr>
          <w:rFonts w:ascii="Arial" w:hAnsi="Arial" w:cs="Arial"/>
          <w:b/>
          <w:bCs/>
          <w:sz w:val="20"/>
          <w:szCs w:val="20"/>
        </w:rPr>
        <w:t>MP, Služba za nepremičnine in investicije pravosodnih organov</w:t>
      </w:r>
      <w:r w:rsidRPr="00776D85">
        <w:rPr>
          <w:rFonts w:ascii="Arial" w:hAnsi="Arial" w:cs="Arial"/>
          <w:sz w:val="20"/>
          <w:szCs w:val="20"/>
        </w:rPr>
        <w:t>, poroča, da se</w:t>
      </w:r>
      <w:r w:rsidRPr="00776D85">
        <w:rPr>
          <w:rFonts w:ascii="Arial" w:hAnsi="Arial" w:cs="Arial"/>
          <w:b/>
          <w:bCs/>
          <w:sz w:val="20"/>
          <w:szCs w:val="20"/>
        </w:rPr>
        <w:t xml:space="preserve"> </w:t>
      </w:r>
      <w:r w:rsidRPr="00776D85">
        <w:rPr>
          <w:rFonts w:ascii="Arial" w:hAnsi="Arial" w:cs="Arial"/>
          <w:sz w:val="20"/>
          <w:szCs w:val="20"/>
        </w:rPr>
        <w:t>nadaljuje</w:t>
      </w:r>
      <w:r w:rsidR="006C3F65">
        <w:rPr>
          <w:rFonts w:ascii="Arial" w:hAnsi="Arial" w:cs="Arial"/>
          <w:sz w:val="20"/>
          <w:szCs w:val="20"/>
        </w:rPr>
        <w:t>jo</w:t>
      </w:r>
      <w:r w:rsidRPr="00776D85">
        <w:rPr>
          <w:rFonts w:ascii="Arial" w:hAnsi="Arial" w:cs="Arial"/>
          <w:sz w:val="20"/>
          <w:szCs w:val="20"/>
        </w:rPr>
        <w:t xml:space="preserve"> tudi investicije v sodne stavbe, vključno s prilagoditvami za potrebe invalidov. </w:t>
      </w:r>
      <w:r w:rsidR="00190396">
        <w:rPr>
          <w:rFonts w:ascii="Arial" w:hAnsi="Arial" w:cs="Arial"/>
          <w:sz w:val="20"/>
          <w:szCs w:val="20"/>
        </w:rPr>
        <w:t xml:space="preserve">Preglednica 4 </w:t>
      </w:r>
      <w:r w:rsidRPr="00776D85">
        <w:rPr>
          <w:rFonts w:ascii="Arial" w:hAnsi="Arial" w:cs="Arial"/>
          <w:sz w:val="20"/>
          <w:szCs w:val="20"/>
        </w:rPr>
        <w:t xml:space="preserve">prikazuje izvedene ukrepov prilagoditev sodnih stavb v letu 2024 oziroma </w:t>
      </w:r>
      <w:r w:rsidR="006C3F65" w:rsidRPr="00776D85">
        <w:rPr>
          <w:rFonts w:ascii="Arial" w:hAnsi="Arial" w:cs="Arial"/>
          <w:sz w:val="20"/>
          <w:szCs w:val="20"/>
        </w:rPr>
        <w:t>projekt</w:t>
      </w:r>
      <w:r w:rsidR="006C3F65">
        <w:rPr>
          <w:rFonts w:ascii="Arial" w:hAnsi="Arial" w:cs="Arial"/>
          <w:sz w:val="20"/>
          <w:szCs w:val="20"/>
        </w:rPr>
        <w:t>e</w:t>
      </w:r>
      <w:r w:rsidRPr="00776D85">
        <w:rPr>
          <w:rFonts w:ascii="Arial" w:hAnsi="Arial" w:cs="Arial"/>
          <w:sz w:val="20"/>
          <w:szCs w:val="20"/>
        </w:rPr>
        <w:t xml:space="preserve">, ki so potekali v letu 2024, vendar še niso </w:t>
      </w:r>
      <w:r w:rsidR="006C3F65">
        <w:rPr>
          <w:rFonts w:ascii="Arial" w:hAnsi="Arial" w:cs="Arial"/>
          <w:sz w:val="20"/>
          <w:szCs w:val="20"/>
        </w:rPr>
        <w:t>konč</w:t>
      </w:r>
      <w:r w:rsidR="00B1756A">
        <w:rPr>
          <w:rFonts w:ascii="Arial" w:hAnsi="Arial" w:cs="Arial"/>
          <w:sz w:val="20"/>
          <w:szCs w:val="20"/>
        </w:rPr>
        <w:t>a</w:t>
      </w:r>
      <w:r w:rsidR="006C3F65" w:rsidRPr="00776D85">
        <w:rPr>
          <w:rFonts w:ascii="Arial" w:hAnsi="Arial" w:cs="Arial"/>
          <w:sz w:val="20"/>
          <w:szCs w:val="20"/>
        </w:rPr>
        <w:t xml:space="preserve">ni </w:t>
      </w:r>
      <w:r w:rsidRPr="00776D85">
        <w:rPr>
          <w:rFonts w:ascii="Arial" w:hAnsi="Arial" w:cs="Arial"/>
          <w:sz w:val="20"/>
          <w:szCs w:val="20"/>
        </w:rPr>
        <w:t xml:space="preserve">(označeno z V teku). </w:t>
      </w:r>
    </w:p>
    <w:p w14:paraId="60CA507F" w14:textId="6D1D2947" w:rsidR="007977D4" w:rsidRPr="00776D85" w:rsidRDefault="00F40254" w:rsidP="00A9399C">
      <w:pPr>
        <w:pStyle w:val="Napis"/>
        <w:rPr>
          <w:lang w:val="sl-SI"/>
        </w:rPr>
      </w:pPr>
      <w:bookmarkStart w:id="58" w:name="_Toc196828655"/>
      <w:r w:rsidRPr="00776D85">
        <w:rPr>
          <w:lang w:val="sl-SI"/>
        </w:rPr>
        <w:t xml:space="preserve">Preglednica </w:t>
      </w:r>
      <w:r w:rsidR="0044754A" w:rsidRPr="00776D85">
        <w:rPr>
          <w:lang w:val="sl-SI"/>
        </w:rPr>
        <w:fldChar w:fldCharType="begin"/>
      </w:r>
      <w:r w:rsidR="0044754A" w:rsidRPr="00776D85">
        <w:rPr>
          <w:lang w:val="sl-SI"/>
        </w:rPr>
        <w:instrText xml:space="preserve"> SEQ Preglednica \* ARABIC </w:instrText>
      </w:r>
      <w:r w:rsidR="0044754A" w:rsidRPr="00776D85">
        <w:rPr>
          <w:lang w:val="sl-SI"/>
        </w:rPr>
        <w:fldChar w:fldCharType="separate"/>
      </w:r>
      <w:r w:rsidR="0044754A" w:rsidRPr="00776D85">
        <w:rPr>
          <w:noProof/>
          <w:lang w:val="sl-SI"/>
        </w:rPr>
        <w:t>4</w:t>
      </w:r>
      <w:r w:rsidR="0044754A" w:rsidRPr="00776D85">
        <w:rPr>
          <w:noProof/>
          <w:lang w:val="sl-SI"/>
        </w:rPr>
        <w:fldChar w:fldCharType="end"/>
      </w:r>
      <w:r w:rsidRPr="00776D85">
        <w:rPr>
          <w:lang w:val="sl-SI"/>
        </w:rPr>
        <w:t>: Izvedeni ukrepi v letu 2024 (MP)</w:t>
      </w:r>
      <w:bookmarkEnd w:id="58"/>
    </w:p>
    <w:tbl>
      <w:tblPr>
        <w:tblW w:w="0" w:type="auto"/>
        <w:tblCellMar>
          <w:left w:w="0" w:type="dxa"/>
          <w:right w:w="0" w:type="dxa"/>
        </w:tblCellMar>
        <w:tblLook w:val="04A0" w:firstRow="1" w:lastRow="0" w:firstColumn="1" w:lastColumn="0" w:noHBand="0" w:noVBand="1"/>
        <w:tblCaption w:val="preglednica 4"/>
        <w:tblDescription w:val="v preglednici so navedeni ukrepi, ki jih je v letu 2024 izvedlo Ministrstvo za pravosodje RS. Preglednica vsebuje podatek o letu (2024 ali v teku), naziv sodišča kjer je bil izveden ukrep ter opis izvedenih ukrepov"/>
      </w:tblPr>
      <w:tblGrid>
        <w:gridCol w:w="1412"/>
        <w:gridCol w:w="3963"/>
        <w:gridCol w:w="3675"/>
      </w:tblGrid>
      <w:tr w:rsidR="007977D4" w:rsidRPr="00776D85" w14:paraId="1E303C95" w14:textId="77777777" w:rsidTr="000946F6">
        <w:tc>
          <w:tcPr>
            <w:tcW w:w="14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7EF499"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Leto</w:t>
            </w:r>
          </w:p>
        </w:tc>
        <w:tc>
          <w:tcPr>
            <w:tcW w:w="396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D7A70F7"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Sodišče</w:t>
            </w:r>
          </w:p>
        </w:tc>
        <w:tc>
          <w:tcPr>
            <w:tcW w:w="36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4C9657"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Izvedeni ukrepi</w:t>
            </w:r>
          </w:p>
        </w:tc>
      </w:tr>
      <w:tr w:rsidR="007977D4" w:rsidRPr="00776D85" w14:paraId="172AD13A" w14:textId="77777777" w:rsidTr="007977D4">
        <w:trPr>
          <w:trHeight w:val="127"/>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90E3B7"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CB72D" w14:textId="40C3E2F9"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in Okrožno sodišče na Ptuju (Vodnikova </w:t>
            </w:r>
            <w:r w:rsidR="006C46FF">
              <w:rPr>
                <w:rFonts w:ascii="Arial" w:hAnsi="Arial" w:cs="Arial"/>
                <w:sz w:val="18"/>
                <w:szCs w:val="18"/>
              </w:rPr>
              <w:t xml:space="preserve">ulica </w:t>
            </w:r>
            <w:r w:rsidRPr="00776D85">
              <w:rPr>
                <w:rFonts w:ascii="Arial" w:hAnsi="Arial" w:cs="Arial"/>
                <w:sz w:val="18"/>
                <w:szCs w:val="18"/>
              </w:rPr>
              <w:t xml:space="preserve">2)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C0F12"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urejanje dostopnosti stavbe, ureditev sanitarij</w:t>
            </w:r>
          </w:p>
        </w:tc>
      </w:tr>
      <w:tr w:rsidR="007977D4" w:rsidRPr="00776D85" w14:paraId="18C89897" w14:textId="77777777" w:rsidTr="007977D4">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94D93"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nil"/>
              <w:left w:val="nil"/>
              <w:bottom w:val="single" w:sz="8" w:space="0" w:color="auto"/>
              <w:right w:val="single" w:sz="8" w:space="0" w:color="auto"/>
            </w:tcBorders>
            <w:tcMar>
              <w:top w:w="0" w:type="dxa"/>
              <w:left w:w="108" w:type="dxa"/>
              <w:bottom w:w="0" w:type="dxa"/>
              <w:right w:w="108" w:type="dxa"/>
            </w:tcMar>
            <w:hideMark/>
          </w:tcPr>
          <w:p w14:paraId="5A11E062" w14:textId="643E751B" w:rsidR="007977D4" w:rsidRPr="00776D85" w:rsidRDefault="007977D4" w:rsidP="003B2C7D">
            <w:pPr>
              <w:spacing w:after="0"/>
              <w:rPr>
                <w:rFonts w:ascii="Arial" w:hAnsi="Arial" w:cs="Arial"/>
                <w:sz w:val="18"/>
                <w:szCs w:val="18"/>
              </w:rPr>
            </w:pPr>
            <w:r w:rsidRPr="00776D85">
              <w:rPr>
                <w:rFonts w:ascii="Arial" w:hAnsi="Arial" w:cs="Arial"/>
                <w:sz w:val="18"/>
                <w:szCs w:val="18"/>
              </w:rPr>
              <w:t xml:space="preserve">Upravno sodišče </w:t>
            </w:r>
            <w:r w:rsidR="003B2C7D">
              <w:rPr>
                <w:rFonts w:ascii="Arial" w:hAnsi="Arial" w:cs="Arial"/>
                <w:sz w:val="18"/>
                <w:szCs w:val="18"/>
              </w:rPr>
              <w:t>Republike Slovenije</w:t>
            </w:r>
            <w:r w:rsidRPr="00776D85">
              <w:rPr>
                <w:rFonts w:ascii="Arial" w:hAnsi="Arial" w:cs="Arial"/>
                <w:sz w:val="18"/>
                <w:szCs w:val="18"/>
              </w:rPr>
              <w:t xml:space="preserve"> (Fajfarjeva </w:t>
            </w:r>
            <w:r w:rsidR="006C3F65">
              <w:rPr>
                <w:rFonts w:ascii="Arial" w:hAnsi="Arial" w:cs="Arial"/>
                <w:sz w:val="18"/>
                <w:szCs w:val="18"/>
              </w:rPr>
              <w:t xml:space="preserve">ulica </w:t>
            </w:r>
            <w:r w:rsidRPr="00776D85">
              <w:rPr>
                <w:rFonts w:ascii="Arial" w:hAnsi="Arial" w:cs="Arial"/>
                <w:sz w:val="18"/>
                <w:szCs w:val="18"/>
              </w:rPr>
              <w:t>33)</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7ADA0396"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posodobitev dvigala (sofinanciranje)</w:t>
            </w:r>
          </w:p>
        </w:tc>
      </w:tr>
      <w:tr w:rsidR="007977D4" w:rsidRPr="00776D85" w14:paraId="330B952B"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29F83"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E4972" w14:textId="70431B34"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Postojni (Jenkova </w:t>
            </w:r>
            <w:r w:rsidR="006C46FF">
              <w:rPr>
                <w:rFonts w:ascii="Arial" w:hAnsi="Arial" w:cs="Arial"/>
                <w:sz w:val="18"/>
                <w:szCs w:val="18"/>
              </w:rPr>
              <w:t xml:space="preserve">ulica </w:t>
            </w:r>
            <w:r w:rsidRPr="00776D85">
              <w:rPr>
                <w:rFonts w:ascii="Arial" w:hAnsi="Arial" w:cs="Arial"/>
                <w:sz w:val="18"/>
                <w:szCs w:val="18"/>
              </w:rPr>
              <w:t>3)</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460A0"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ureditev sanitarij, ureditev dostopa </w:t>
            </w:r>
          </w:p>
        </w:tc>
      </w:tr>
      <w:tr w:rsidR="007977D4" w:rsidRPr="00776D85" w14:paraId="0070D7B2"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6718E"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1F33BF" w14:textId="74EB1D43"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Okrožno, Okrajno in Delovno sodišče v Novem mestu (Jerebova </w:t>
            </w:r>
            <w:r w:rsidR="006C46FF">
              <w:rPr>
                <w:rFonts w:ascii="Arial" w:hAnsi="Arial" w:cs="Arial"/>
                <w:sz w:val="18"/>
                <w:szCs w:val="18"/>
              </w:rPr>
              <w:t xml:space="preserve">ulica </w:t>
            </w:r>
            <w:r w:rsidRPr="00776D85">
              <w:rPr>
                <w:rFonts w:ascii="Arial" w:hAnsi="Arial" w:cs="Arial"/>
                <w:sz w:val="18"/>
                <w:szCs w:val="18"/>
              </w:rPr>
              <w:t>2)</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0F417"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urejanje dostopnosti stavbe, ureditev sanitarij</w:t>
            </w:r>
          </w:p>
        </w:tc>
      </w:tr>
      <w:tr w:rsidR="007977D4" w:rsidRPr="00776D85" w14:paraId="46B27A09"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F8A21"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CBE2" w14:textId="096187AC"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Delovno in Upravno sodišče v Celju, (Ljubljanska </w:t>
            </w:r>
            <w:r w:rsidR="006C46FF">
              <w:rPr>
                <w:rFonts w:ascii="Arial" w:hAnsi="Arial" w:cs="Arial"/>
                <w:sz w:val="18"/>
                <w:szCs w:val="18"/>
              </w:rPr>
              <w:t xml:space="preserve">cesta </w:t>
            </w:r>
            <w:r w:rsidRPr="00776D85">
              <w:rPr>
                <w:rFonts w:ascii="Arial" w:hAnsi="Arial" w:cs="Arial"/>
                <w:sz w:val="18"/>
                <w:szCs w:val="18"/>
              </w:rPr>
              <w:t>1a)</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495C5"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preureditev prostorov, ureditev sanitarij</w:t>
            </w:r>
          </w:p>
        </w:tc>
      </w:tr>
      <w:tr w:rsidR="007977D4" w:rsidRPr="00776D85" w14:paraId="7751793D"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09272"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EFDD3"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Delovno in upravno sodišče v Mariboru (Trg Leona Štuklja 10)</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C5C65"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preureditev prostorov, ureditev sanitarij, izgradnja dvigala</w:t>
            </w:r>
          </w:p>
        </w:tc>
      </w:tr>
      <w:tr w:rsidR="007977D4" w:rsidRPr="00776D85" w14:paraId="143B62E9"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4FE3E"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A4559" w14:textId="09D03234"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Kočevju (Ljubljanska </w:t>
            </w:r>
            <w:r w:rsidR="006C46FF">
              <w:rPr>
                <w:rFonts w:ascii="Arial" w:hAnsi="Arial" w:cs="Arial"/>
                <w:sz w:val="18"/>
                <w:szCs w:val="18"/>
              </w:rPr>
              <w:t xml:space="preserve">cesta </w:t>
            </w:r>
            <w:r w:rsidRPr="00776D85">
              <w:rPr>
                <w:rFonts w:ascii="Arial" w:hAnsi="Arial" w:cs="Arial"/>
                <w:sz w:val="18"/>
                <w:szCs w:val="18"/>
              </w:rPr>
              <w:t xml:space="preserve">26)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34358"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r w:rsidR="007977D4" w:rsidRPr="00776D85" w14:paraId="2BB92F07"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E3340"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0F756" w14:textId="58D0DB4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in delovno sodišče v Novi Gorici, (Rejčeva </w:t>
            </w:r>
            <w:r w:rsidR="006C46FF">
              <w:rPr>
                <w:rFonts w:ascii="Arial" w:hAnsi="Arial" w:cs="Arial"/>
                <w:sz w:val="18"/>
                <w:szCs w:val="18"/>
              </w:rPr>
              <w:t xml:space="preserve">ulica </w:t>
            </w:r>
            <w:r w:rsidRPr="00776D85">
              <w:rPr>
                <w:rFonts w:ascii="Arial" w:hAnsi="Arial" w:cs="Arial"/>
                <w:sz w:val="18"/>
                <w:szCs w:val="18"/>
              </w:rPr>
              <w:t>7)</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D9D51"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r w:rsidR="007977D4" w:rsidRPr="00776D85" w14:paraId="278380E5"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DEA18"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90A9"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Kranju (Slovenski trg 2)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C5347"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namestitev dvižne ploščadi, ureditev sanitarij (sofinanciranje)</w:t>
            </w:r>
          </w:p>
        </w:tc>
      </w:tr>
      <w:tr w:rsidR="007977D4" w:rsidRPr="00776D85" w14:paraId="159999F3"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48A35"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71C3A" w14:textId="06BEC00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Vrhovno, Višje in Okrožno sodišče v Ljubljani (Tavčarjeva </w:t>
            </w:r>
            <w:r w:rsidR="006C46FF">
              <w:rPr>
                <w:rFonts w:ascii="Arial" w:hAnsi="Arial" w:cs="Arial"/>
                <w:sz w:val="18"/>
                <w:szCs w:val="18"/>
              </w:rPr>
              <w:t xml:space="preserve">ulica </w:t>
            </w:r>
            <w:r w:rsidRPr="00776D85">
              <w:rPr>
                <w:rFonts w:ascii="Arial" w:hAnsi="Arial" w:cs="Arial"/>
                <w:sz w:val="18"/>
                <w:szCs w:val="18"/>
              </w:rPr>
              <w:t>9)</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2920C"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ureditev sanitarij</w:t>
            </w:r>
          </w:p>
        </w:tc>
      </w:tr>
      <w:tr w:rsidR="007977D4" w:rsidRPr="00776D85" w14:paraId="4FF7D0BE"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B3AC9C"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F1B264" w14:textId="13306601" w:rsidR="007977D4" w:rsidRPr="00776D85" w:rsidRDefault="007977D4" w:rsidP="00A61353">
            <w:pPr>
              <w:spacing w:after="0"/>
              <w:rPr>
                <w:rFonts w:ascii="Arial" w:hAnsi="Arial" w:cs="Arial"/>
                <w:sz w:val="18"/>
                <w:szCs w:val="18"/>
              </w:rPr>
            </w:pPr>
            <w:r w:rsidRPr="00776D85">
              <w:rPr>
                <w:rFonts w:ascii="Arial" w:hAnsi="Arial" w:cs="Arial"/>
                <w:sz w:val="18"/>
                <w:szCs w:val="18"/>
              </w:rPr>
              <w:t>Okrajno sodišče v Slovenski Bistrici</w:t>
            </w:r>
            <w:r w:rsidR="006C46FF">
              <w:rPr>
                <w:rFonts w:ascii="Arial" w:hAnsi="Arial" w:cs="Arial"/>
                <w:sz w:val="18"/>
                <w:szCs w:val="18"/>
              </w:rPr>
              <w:t xml:space="preserve"> (Kolodvorska ulica 20)</w:t>
            </w:r>
            <w:r w:rsidRPr="00776D85">
              <w:rPr>
                <w:rFonts w:ascii="Arial" w:hAnsi="Arial" w:cs="Arial"/>
                <w:sz w:val="18"/>
                <w:szCs w:val="18"/>
              </w:rPr>
              <w:t xml:space="preserve">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57861"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bl>
    <w:p w14:paraId="289E6543" w14:textId="77777777" w:rsidR="00C96681" w:rsidRPr="00776D85" w:rsidRDefault="007977D4" w:rsidP="00A61353">
      <w:pPr>
        <w:spacing w:after="120"/>
        <w:jc w:val="both"/>
        <w:rPr>
          <w:rFonts w:ascii="Arial" w:hAnsi="Arial" w:cs="Arial"/>
          <w:sz w:val="20"/>
          <w:szCs w:val="20"/>
        </w:rPr>
      </w:pP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3.3)</w:t>
      </w:r>
    </w:p>
    <w:p w14:paraId="08029932" w14:textId="4B1F6BD1" w:rsidR="00C96681" w:rsidRPr="00776D85" w:rsidRDefault="007977D4" w:rsidP="00101B8A">
      <w:pPr>
        <w:spacing w:before="120" w:after="120"/>
        <w:rPr>
          <w:rFonts w:ascii="Arial" w:hAnsi="Arial" w:cs="Arial"/>
          <w:b/>
          <w:bCs/>
          <w:sz w:val="20"/>
          <w:szCs w:val="20"/>
        </w:rPr>
      </w:pPr>
      <w:r w:rsidRPr="00776D85">
        <w:rPr>
          <w:rFonts w:ascii="Arial" w:hAnsi="Arial" w:cs="Arial"/>
          <w:b/>
          <w:bCs/>
          <w:sz w:val="20"/>
          <w:szCs w:val="20"/>
        </w:rPr>
        <w:t>MP, Direktorat za kaznovalno pravo in človekove pravice</w:t>
      </w:r>
      <w:r w:rsidRPr="00776D85">
        <w:rPr>
          <w:rFonts w:ascii="Arial" w:hAnsi="Arial" w:cs="Arial"/>
          <w:sz w:val="20"/>
          <w:szCs w:val="20"/>
        </w:rPr>
        <w:t>, poroča, da novela Zakona o kazenskem postopku</w:t>
      </w:r>
      <w:r w:rsidR="00235D7C" w:rsidRPr="00776D85">
        <w:rPr>
          <w:rFonts w:ascii="Arial" w:hAnsi="Arial" w:cs="Arial"/>
          <w:sz w:val="20"/>
          <w:szCs w:val="20"/>
        </w:rPr>
        <w:t xml:space="preserve"> (</w:t>
      </w:r>
      <w:r w:rsidRPr="00776D85">
        <w:rPr>
          <w:rFonts w:ascii="Arial" w:hAnsi="Arial" w:cs="Arial"/>
          <w:sz w:val="20"/>
          <w:szCs w:val="20"/>
        </w:rPr>
        <w:t>ZKP-P,</w:t>
      </w:r>
      <w:r w:rsidR="00235D7C" w:rsidRPr="00776D85">
        <w:rPr>
          <w:rFonts w:ascii="Arial" w:hAnsi="Arial" w:cs="Arial"/>
          <w:sz w:val="20"/>
          <w:szCs w:val="20"/>
        </w:rPr>
        <w:t xml:space="preserve"> </w:t>
      </w:r>
      <w:r w:rsidRPr="00776D85">
        <w:rPr>
          <w:rFonts w:ascii="Arial" w:hAnsi="Arial" w:cs="Arial"/>
          <w:sz w:val="20"/>
          <w:szCs w:val="20"/>
        </w:rPr>
        <w:t xml:space="preserve">Uradni list RS, št. 53/24) omogoča, da sodišče </w:t>
      </w:r>
      <w:r w:rsidR="005874D5">
        <w:rPr>
          <w:rFonts w:ascii="Arial" w:hAnsi="Arial" w:cs="Arial"/>
          <w:sz w:val="20"/>
          <w:szCs w:val="20"/>
        </w:rPr>
        <w:t xml:space="preserve">k </w:t>
      </w:r>
      <w:r w:rsidRPr="00776D85">
        <w:rPr>
          <w:rFonts w:ascii="Arial" w:hAnsi="Arial" w:cs="Arial"/>
          <w:sz w:val="20"/>
          <w:szCs w:val="20"/>
        </w:rPr>
        <w:t xml:space="preserve">odločbi, izdani v okviru kazenskega postopka, priloži lahko berljivo ali poenostavljeno obrazložitev odločitve (ki pa ni pravno zavezujoča), kadar odloča o pravicah ranljivih udeležencev postopka.  </w:t>
      </w:r>
    </w:p>
    <w:p w14:paraId="4F94B2A9" w14:textId="1F00D6BA" w:rsidR="00C96681" w:rsidRPr="00776D85" w:rsidRDefault="00CF257C" w:rsidP="00101B8A">
      <w:pPr>
        <w:spacing w:before="120" w:after="120"/>
        <w:rPr>
          <w:rFonts w:ascii="Arial" w:hAnsi="Arial" w:cs="Arial"/>
          <w:sz w:val="20"/>
          <w:szCs w:val="20"/>
        </w:rPr>
      </w:pPr>
      <w:r w:rsidRPr="00776D85">
        <w:rPr>
          <w:rFonts w:ascii="Arial" w:hAnsi="Arial" w:cs="Arial"/>
          <w:sz w:val="20"/>
          <w:szCs w:val="20"/>
        </w:rPr>
        <w:t>MP</w:t>
      </w:r>
      <w:r w:rsidR="007977D4" w:rsidRPr="00776D85">
        <w:rPr>
          <w:rFonts w:ascii="Arial" w:hAnsi="Arial" w:cs="Arial"/>
          <w:sz w:val="20"/>
          <w:szCs w:val="20"/>
        </w:rPr>
        <w:t xml:space="preserve"> je v poročilu o uresničevanju akcijskega načrta za leto 2023 napovedalo izdajo zloženke o pravicah žrtev kaznivih dejanj v lahko berljivi obliki. </w:t>
      </w:r>
      <w:r w:rsidR="00D5697F">
        <w:rPr>
          <w:rFonts w:ascii="Arial" w:hAnsi="Arial" w:cs="Arial"/>
          <w:sz w:val="20"/>
          <w:szCs w:val="20"/>
        </w:rPr>
        <w:t>Zloženka</w:t>
      </w:r>
      <w:r w:rsidR="007977D4" w:rsidRPr="00776D85">
        <w:rPr>
          <w:rFonts w:ascii="Arial" w:hAnsi="Arial" w:cs="Arial"/>
          <w:sz w:val="20"/>
          <w:szCs w:val="20"/>
        </w:rPr>
        <w:t xml:space="preserve"> v letu 2024 sicer </w:t>
      </w:r>
      <w:r w:rsidR="00D5697F">
        <w:rPr>
          <w:rFonts w:ascii="Arial" w:hAnsi="Arial" w:cs="Arial"/>
          <w:sz w:val="20"/>
          <w:szCs w:val="20"/>
        </w:rPr>
        <w:t>še ni izšla</w:t>
      </w:r>
      <w:r w:rsidR="007977D4" w:rsidRPr="00776D85">
        <w:rPr>
          <w:rFonts w:ascii="Arial" w:hAnsi="Arial" w:cs="Arial"/>
          <w:sz w:val="20"/>
          <w:szCs w:val="20"/>
        </w:rPr>
        <w:t xml:space="preserve">, bo pa </w:t>
      </w:r>
      <w:r w:rsidR="00D5697F" w:rsidRPr="00776D85">
        <w:rPr>
          <w:rFonts w:ascii="Arial" w:hAnsi="Arial" w:cs="Arial"/>
          <w:sz w:val="20"/>
          <w:szCs w:val="20"/>
        </w:rPr>
        <w:t>iz</w:t>
      </w:r>
      <w:r w:rsidR="00D5697F">
        <w:rPr>
          <w:rFonts w:ascii="Arial" w:hAnsi="Arial" w:cs="Arial"/>
          <w:sz w:val="20"/>
          <w:szCs w:val="20"/>
        </w:rPr>
        <w:t>da</w:t>
      </w:r>
      <w:r w:rsidR="00D5697F" w:rsidRPr="00776D85">
        <w:rPr>
          <w:rFonts w:ascii="Arial" w:hAnsi="Arial" w:cs="Arial"/>
          <w:sz w:val="20"/>
          <w:szCs w:val="20"/>
        </w:rPr>
        <w:t xml:space="preserve">na </w:t>
      </w:r>
      <w:r w:rsidR="007977D4" w:rsidRPr="00776D85">
        <w:rPr>
          <w:rFonts w:ascii="Arial" w:hAnsi="Arial" w:cs="Arial"/>
          <w:sz w:val="20"/>
          <w:szCs w:val="20"/>
        </w:rPr>
        <w:t>v letu 2025</w:t>
      </w:r>
      <w:r w:rsidR="00A61353" w:rsidRPr="00776D85">
        <w:rPr>
          <w:rFonts w:ascii="Arial" w:hAnsi="Arial" w:cs="Arial"/>
          <w:sz w:val="20"/>
          <w:szCs w:val="20"/>
        </w:rPr>
        <w:t xml:space="preserve"> </w:t>
      </w:r>
      <w:r w:rsidR="007977D4" w:rsidRPr="00776D85">
        <w:rPr>
          <w:rFonts w:ascii="Arial" w:hAnsi="Arial" w:cs="Arial"/>
          <w:sz w:val="20"/>
          <w:szCs w:val="20"/>
        </w:rPr>
        <w:t>(</w:t>
      </w:r>
      <w:r w:rsidR="007977D4" w:rsidRPr="00776D85">
        <w:rPr>
          <w:rFonts w:ascii="Arial" w:hAnsi="Arial" w:cs="Arial"/>
          <w:b/>
          <w:bCs/>
          <w:sz w:val="20"/>
          <w:szCs w:val="20"/>
        </w:rPr>
        <w:t>MP</w:t>
      </w:r>
      <w:r w:rsidR="007977D4" w:rsidRPr="00776D85">
        <w:rPr>
          <w:rFonts w:ascii="Arial" w:hAnsi="Arial" w:cs="Arial"/>
          <w:sz w:val="20"/>
          <w:szCs w:val="20"/>
        </w:rPr>
        <w:t>, ukrep 3.4)</w:t>
      </w:r>
      <w:r w:rsidR="00A61353" w:rsidRPr="00776D85">
        <w:rPr>
          <w:rFonts w:ascii="Arial" w:hAnsi="Arial" w:cs="Arial"/>
          <w:sz w:val="20"/>
          <w:szCs w:val="20"/>
        </w:rPr>
        <w:t>.</w:t>
      </w:r>
    </w:p>
    <w:p w14:paraId="2585489C" w14:textId="7F124FF4" w:rsidR="00CE43B4" w:rsidRPr="00776D85" w:rsidRDefault="0078526F"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w:t>
      </w:r>
      <w:r w:rsidR="00A2170D" w:rsidRPr="00776D85">
        <w:rPr>
          <w:rFonts w:ascii="Arial" w:hAnsi="Arial" w:cs="Arial"/>
          <w:bCs/>
          <w:color w:val="000000" w:themeColor="text1"/>
          <w:sz w:val="20"/>
          <w:szCs w:val="20"/>
        </w:rPr>
        <w:t>poroča, da</w:t>
      </w:r>
      <w:r w:rsidR="00CE43B4" w:rsidRPr="00776D85">
        <w:rPr>
          <w:rFonts w:ascii="Arial" w:hAnsi="Arial" w:cs="Arial"/>
          <w:bCs/>
          <w:color w:val="000000" w:themeColor="text1"/>
          <w:sz w:val="20"/>
          <w:szCs w:val="20"/>
        </w:rPr>
        <w:t xml:space="preserve"> investicije, ki so bile aktivne leta 2024, delijo v tri sklope:</w:t>
      </w:r>
    </w:p>
    <w:p w14:paraId="053F45DB" w14:textId="2CBD3F30" w:rsidR="00CE43B4" w:rsidRPr="00776D85" w:rsidRDefault="00CE43B4"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objavljeni razpisi za izdelavo projektne dokumentacije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izdelava te</w:t>
      </w:r>
      <w:r w:rsidR="00B1756A">
        <w:rPr>
          <w:rFonts w:ascii="Arial" w:hAnsi="Arial" w:cs="Arial"/>
          <w:bCs/>
          <w:color w:val="000000" w:themeColor="text1"/>
          <w:sz w:val="20"/>
          <w:szCs w:val="20"/>
        </w:rPr>
        <w:t xml:space="preserve"> dokumentacije</w:t>
      </w:r>
      <w:r w:rsidRPr="00776D85">
        <w:rPr>
          <w:rFonts w:ascii="Arial" w:hAnsi="Arial" w:cs="Arial"/>
          <w:bCs/>
          <w:color w:val="000000" w:themeColor="text1"/>
          <w:sz w:val="20"/>
          <w:szCs w:val="20"/>
        </w:rPr>
        <w:t>,</w:t>
      </w:r>
    </w:p>
    <w:p w14:paraId="67678EBA" w14:textId="2C7D137B" w:rsidR="00CE43B4" w:rsidRPr="00776D85" w:rsidRDefault="00CE43B4"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objavljeni razpisi za izvedbo del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izvedba teh</w:t>
      </w:r>
      <w:r w:rsidR="00B1756A">
        <w:rPr>
          <w:rFonts w:ascii="Arial" w:hAnsi="Arial" w:cs="Arial"/>
          <w:bCs/>
          <w:color w:val="000000" w:themeColor="text1"/>
          <w:sz w:val="20"/>
          <w:szCs w:val="20"/>
        </w:rPr>
        <w:t xml:space="preserve"> del</w:t>
      </w:r>
      <w:r w:rsidRPr="00776D85">
        <w:rPr>
          <w:rFonts w:ascii="Arial" w:hAnsi="Arial" w:cs="Arial"/>
          <w:bCs/>
          <w:color w:val="000000" w:themeColor="text1"/>
          <w:sz w:val="20"/>
          <w:szCs w:val="20"/>
        </w:rPr>
        <w:t>,</w:t>
      </w:r>
    </w:p>
    <w:p w14:paraId="33532FE7" w14:textId="3BB5CF74" w:rsidR="00C96681" w:rsidRPr="00776D85" w:rsidRDefault="00CE43B4" w:rsidP="00101B8A">
      <w:pPr>
        <w:pStyle w:val="Odstavekseznama"/>
        <w:numPr>
          <w:ilvl w:val="0"/>
          <w:numId w:val="2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izvedene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dokončane nadgradnje medpostajnih odsekov (vključno s postajališči) in nadgradnje železniških postaj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ureditev območij</w:t>
      </w:r>
      <w:r w:rsidR="00B1756A">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vključujoč dostope, parkirišča.</w:t>
      </w:r>
    </w:p>
    <w:p w14:paraId="62A21155" w14:textId="1696D417" w:rsidR="00CE43B4" w:rsidRPr="00776D85" w:rsidRDefault="00CE43B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 skladu z obstoječimi smernicami se v okviru vseh projektov izvedejo:</w:t>
      </w:r>
    </w:p>
    <w:p w14:paraId="7E7FCFDA" w14:textId="77777777"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1. dvigala in/ali klančine,</w:t>
      </w:r>
    </w:p>
    <w:p w14:paraId="627B12A1" w14:textId="66227DF1"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2. dostopi brez ovir (urejen dostop brez ovir od naselja, parkirnega mesta za invalide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vseh parkirnih mest do točke za prodajo vozovnic, čakalnice, perona …),</w:t>
      </w:r>
    </w:p>
    <w:p w14:paraId="182534E0" w14:textId="465AC9DE"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3. parkirna mesta za invalide in funkcionalno ovirane osebe (FOO), usmerjevalni pasovi za slabovidne, talne površine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taktilne oznake, otipni znaki v </w:t>
      </w:r>
      <w:r w:rsidR="00D5697F">
        <w:rPr>
          <w:rFonts w:ascii="Arial" w:hAnsi="Arial" w:cs="Arial"/>
          <w:bCs/>
          <w:color w:val="000000" w:themeColor="text1"/>
          <w:sz w:val="20"/>
          <w:szCs w:val="20"/>
        </w:rPr>
        <w:t>braje</w:t>
      </w:r>
      <w:r w:rsidR="00D5697F" w:rsidRPr="00776D85">
        <w:rPr>
          <w:rFonts w:ascii="Arial" w:hAnsi="Arial" w:cs="Arial"/>
          <w:bCs/>
          <w:color w:val="000000" w:themeColor="text1"/>
          <w:sz w:val="20"/>
          <w:szCs w:val="20"/>
        </w:rPr>
        <w:t xml:space="preserve">vi </w:t>
      </w:r>
      <w:r w:rsidRPr="00776D85">
        <w:rPr>
          <w:rFonts w:ascii="Arial" w:hAnsi="Arial" w:cs="Arial"/>
          <w:bCs/>
          <w:color w:val="000000" w:themeColor="text1"/>
          <w:sz w:val="20"/>
          <w:szCs w:val="20"/>
        </w:rPr>
        <w:t xml:space="preserve">pisavi </w:t>
      </w:r>
      <w:r w:rsidR="0011620D" w:rsidRPr="00776D85">
        <w:rPr>
          <w:rFonts w:ascii="Arial" w:hAnsi="Arial" w:cs="Arial"/>
          <w:sz w:val="20"/>
          <w:szCs w:val="20"/>
        </w:rPr>
        <w:t>in tako dalje</w:t>
      </w:r>
      <w:r w:rsidR="00D5697F">
        <w:rPr>
          <w:rFonts w:ascii="Arial" w:hAnsi="Arial" w:cs="Arial"/>
          <w:bCs/>
          <w:color w:val="000000" w:themeColor="text1"/>
          <w:sz w:val="20"/>
          <w:szCs w:val="20"/>
        </w:rPr>
        <w:t>,</w:t>
      </w:r>
    </w:p>
    <w:p w14:paraId="1628F145" w14:textId="32B2A5A5"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4</w:t>
      </w:r>
      <w:r w:rsidR="00CE43B4" w:rsidRPr="00776D85">
        <w:rPr>
          <w:rFonts w:ascii="Arial" w:hAnsi="Arial" w:cs="Arial"/>
          <w:bCs/>
          <w:color w:val="000000" w:themeColor="text1"/>
          <w:sz w:val="20"/>
          <w:szCs w:val="20"/>
        </w:rPr>
        <w:t>. sistemi za obveščanje potnikov; prikazovalniki za informacije, zvočne informacije in druge informacije,</w:t>
      </w:r>
    </w:p>
    <w:p w14:paraId="3BBC9C6A" w14:textId="5E4CF1A6"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5</w:t>
      </w:r>
      <w:r w:rsidR="00CE43B4" w:rsidRPr="00776D85">
        <w:rPr>
          <w:rFonts w:ascii="Arial" w:hAnsi="Arial" w:cs="Arial"/>
          <w:bCs/>
          <w:color w:val="000000" w:themeColor="text1"/>
          <w:sz w:val="20"/>
          <w:szCs w:val="20"/>
        </w:rPr>
        <w:t>. sistem za klic v sili (SOS stebriček),</w:t>
      </w:r>
    </w:p>
    <w:p w14:paraId="7BDA8EDB" w14:textId="333D4806"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6</w:t>
      </w:r>
      <w:r w:rsidR="00CE43B4" w:rsidRPr="00776D85">
        <w:rPr>
          <w:rFonts w:ascii="Arial" w:hAnsi="Arial" w:cs="Arial"/>
          <w:bCs/>
          <w:color w:val="000000" w:themeColor="text1"/>
          <w:sz w:val="20"/>
          <w:szCs w:val="20"/>
        </w:rPr>
        <w:t xml:space="preserve">. prilagoditev obstoječih površin za funkcionalno ovirane osebe in </w:t>
      </w:r>
      <w:r w:rsidR="00755714" w:rsidRPr="00776D85">
        <w:rPr>
          <w:rFonts w:ascii="Arial" w:hAnsi="Arial" w:cs="Arial"/>
          <w:bCs/>
          <w:color w:val="000000" w:themeColor="text1"/>
          <w:sz w:val="20"/>
          <w:szCs w:val="20"/>
        </w:rPr>
        <w:t>invalide</w:t>
      </w:r>
      <w:r w:rsidR="00CE43B4" w:rsidRPr="00776D85">
        <w:rPr>
          <w:rFonts w:ascii="Arial" w:hAnsi="Arial" w:cs="Arial"/>
          <w:bCs/>
          <w:color w:val="000000" w:themeColor="text1"/>
          <w:sz w:val="20"/>
          <w:szCs w:val="20"/>
        </w:rPr>
        <w:t xml:space="preserve"> </w:t>
      </w:r>
      <w:r w:rsidR="00E62476">
        <w:rPr>
          <w:rFonts w:ascii="Arial" w:hAnsi="Arial" w:cs="Arial"/>
          <w:bCs/>
          <w:color w:val="000000" w:themeColor="text1"/>
          <w:sz w:val="20"/>
          <w:szCs w:val="20"/>
        </w:rPr>
        <w:t xml:space="preserve">ter </w:t>
      </w:r>
      <w:r w:rsidR="00E62476" w:rsidRPr="00776D85">
        <w:rPr>
          <w:rFonts w:ascii="Arial" w:hAnsi="Arial" w:cs="Arial"/>
          <w:bCs/>
          <w:color w:val="000000" w:themeColor="text1"/>
          <w:sz w:val="20"/>
          <w:szCs w:val="20"/>
        </w:rPr>
        <w:t xml:space="preserve">ureditev novih </w:t>
      </w:r>
      <w:r w:rsidR="00E62476">
        <w:rPr>
          <w:rFonts w:ascii="Arial" w:hAnsi="Arial" w:cs="Arial"/>
          <w:bCs/>
          <w:color w:val="000000" w:themeColor="text1"/>
          <w:sz w:val="20"/>
          <w:szCs w:val="20"/>
        </w:rPr>
        <w:t xml:space="preserve">površin zanje </w:t>
      </w:r>
      <w:r w:rsidR="00CE43B4" w:rsidRPr="00776D85">
        <w:rPr>
          <w:rFonts w:ascii="Arial" w:hAnsi="Arial" w:cs="Arial"/>
          <w:bCs/>
          <w:color w:val="000000" w:themeColor="text1"/>
          <w:sz w:val="20"/>
          <w:szCs w:val="20"/>
        </w:rPr>
        <w:t>v skladu z nacionalno zakonodajo in z Uredbo Komisije (EU) št. 1300/2014 o tehničnih specifikacijah za interoperabilnost v zvezi z dostopnostjo železniškega sistema Unije za invalide in funkcionalno ovirane osebe (TSI PRM), kot na primer izvennivojski dostopi na perone s taktilnimi oznakami, peroni višine 55 cm, ki omogočajo lažji vstop na vlak</w:t>
      </w:r>
      <w:r w:rsidR="00E62476">
        <w:rPr>
          <w:rFonts w:ascii="Arial" w:hAnsi="Arial" w:cs="Arial"/>
          <w:bCs/>
          <w:color w:val="000000" w:themeColor="text1"/>
          <w:sz w:val="20"/>
          <w:szCs w:val="20"/>
        </w:rPr>
        <w:t>,</w:t>
      </w:r>
      <w:r w:rsidR="00CE43B4" w:rsidRPr="00776D85">
        <w:rPr>
          <w:rFonts w:ascii="Arial" w:hAnsi="Arial" w:cs="Arial"/>
          <w:bCs/>
          <w:color w:val="000000" w:themeColor="text1"/>
          <w:sz w:val="20"/>
          <w:szCs w:val="20"/>
        </w:rPr>
        <w:t xml:space="preserve"> in podobno</w:t>
      </w:r>
      <w:r>
        <w:rPr>
          <w:rFonts w:ascii="Arial" w:hAnsi="Arial" w:cs="Arial"/>
          <w:bCs/>
          <w:color w:val="000000" w:themeColor="text1"/>
          <w:sz w:val="20"/>
          <w:szCs w:val="20"/>
        </w:rPr>
        <w:t>,</w:t>
      </w:r>
    </w:p>
    <w:p w14:paraId="4B352741" w14:textId="57D4622F" w:rsidR="00C96681"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7</w:t>
      </w:r>
      <w:r w:rsidR="00CE43B4" w:rsidRPr="00776D85">
        <w:rPr>
          <w:rFonts w:ascii="Arial" w:hAnsi="Arial" w:cs="Arial"/>
          <w:bCs/>
          <w:color w:val="000000" w:themeColor="text1"/>
          <w:sz w:val="20"/>
          <w:szCs w:val="20"/>
        </w:rPr>
        <w:t xml:space="preserve">. </w:t>
      </w:r>
      <w:r w:rsidR="00E62476">
        <w:rPr>
          <w:rFonts w:ascii="Arial" w:hAnsi="Arial" w:cs="Arial"/>
          <w:bCs/>
          <w:color w:val="000000" w:themeColor="text1"/>
          <w:sz w:val="20"/>
          <w:szCs w:val="20"/>
        </w:rPr>
        <w:t>drugo</w:t>
      </w:r>
      <w:r w:rsidR="00CE43B4" w:rsidRPr="00776D85">
        <w:rPr>
          <w:rFonts w:ascii="Arial" w:hAnsi="Arial" w:cs="Arial"/>
          <w:bCs/>
          <w:color w:val="000000" w:themeColor="text1"/>
          <w:sz w:val="20"/>
          <w:szCs w:val="20"/>
        </w:rPr>
        <w:t xml:space="preserve">: glede na </w:t>
      </w:r>
      <w:r w:rsidRPr="00776D85">
        <w:rPr>
          <w:rFonts w:ascii="Arial" w:hAnsi="Arial" w:cs="Arial"/>
          <w:bCs/>
          <w:color w:val="000000" w:themeColor="text1"/>
          <w:sz w:val="20"/>
          <w:szCs w:val="20"/>
        </w:rPr>
        <w:t>krite</w:t>
      </w:r>
      <w:r>
        <w:rPr>
          <w:rFonts w:ascii="Arial" w:hAnsi="Arial" w:cs="Arial"/>
          <w:bCs/>
          <w:color w:val="000000" w:themeColor="text1"/>
          <w:sz w:val="20"/>
          <w:szCs w:val="20"/>
        </w:rPr>
        <w:t>rije</w:t>
      </w:r>
      <w:r w:rsidR="00CE43B4" w:rsidRPr="00776D85">
        <w:rPr>
          <w:rFonts w:ascii="Arial" w:hAnsi="Arial" w:cs="Arial"/>
          <w:bCs/>
          <w:color w:val="000000" w:themeColor="text1"/>
          <w:sz w:val="20"/>
          <w:szCs w:val="20"/>
        </w:rPr>
        <w:t>/</w:t>
      </w:r>
      <w:r w:rsidRPr="00776D85">
        <w:rPr>
          <w:rFonts w:ascii="Arial" w:hAnsi="Arial" w:cs="Arial"/>
          <w:bCs/>
          <w:color w:val="000000" w:themeColor="text1"/>
          <w:sz w:val="20"/>
          <w:szCs w:val="20"/>
        </w:rPr>
        <w:t>zahtev</w:t>
      </w:r>
      <w:r>
        <w:rPr>
          <w:rFonts w:ascii="Arial" w:hAnsi="Arial" w:cs="Arial"/>
          <w:bCs/>
          <w:color w:val="000000" w:themeColor="text1"/>
          <w:sz w:val="20"/>
          <w:szCs w:val="20"/>
        </w:rPr>
        <w:t>e:</w:t>
      </w:r>
      <w:r w:rsidR="00CE43B4" w:rsidRPr="00776D85">
        <w:rPr>
          <w:rFonts w:ascii="Arial" w:hAnsi="Arial" w:cs="Arial"/>
          <w:bCs/>
          <w:color w:val="000000" w:themeColor="text1"/>
          <w:sz w:val="20"/>
          <w:szCs w:val="20"/>
        </w:rPr>
        <w:t xml:space="preserve"> avtomatsko odpiranje vrat, označevanje prozornih ovir, stranišča in previjalnice, pohištvo in prostostoječe naprave brez robov, posebni sistem izdaje vozovnic, piktogrami, natisnjene in dinamične informacije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prostori za informacije in točke za pomoč potnikom, ustrezna in zadostna razsvetljava; peron, dostop, razsvetljava v sili, ustrezna širina peronov in označeni robovi/konc</w:t>
      </w:r>
      <w:r w:rsidR="00E62476">
        <w:rPr>
          <w:rFonts w:ascii="Arial" w:hAnsi="Arial" w:cs="Arial"/>
          <w:bCs/>
          <w:color w:val="000000" w:themeColor="text1"/>
          <w:sz w:val="20"/>
          <w:szCs w:val="20"/>
        </w:rPr>
        <w:t>i</w:t>
      </w:r>
      <w:r w:rsidR="00CE43B4" w:rsidRPr="00776D85">
        <w:rPr>
          <w:rFonts w:ascii="Arial" w:hAnsi="Arial" w:cs="Arial"/>
          <w:bCs/>
          <w:color w:val="000000" w:themeColor="text1"/>
          <w:sz w:val="20"/>
          <w:szCs w:val="20"/>
        </w:rPr>
        <w:t xml:space="preserve"> peronov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meja nevarnega območja, zaščita pred vremenskimi vpliv</w:t>
      </w:r>
      <w:r w:rsidR="00E62476">
        <w:rPr>
          <w:rFonts w:ascii="Arial" w:hAnsi="Arial" w:cs="Arial"/>
          <w:bCs/>
          <w:color w:val="000000" w:themeColor="text1"/>
          <w:sz w:val="20"/>
          <w:szCs w:val="20"/>
        </w:rPr>
        <w:t>i</w:t>
      </w:r>
      <w:r w:rsidR="00CE43B4" w:rsidRPr="00776D85">
        <w:rPr>
          <w:rFonts w:ascii="Arial" w:hAnsi="Arial" w:cs="Arial"/>
          <w:bCs/>
          <w:color w:val="000000" w:themeColor="text1"/>
          <w:sz w:val="20"/>
          <w:szCs w:val="20"/>
        </w:rPr>
        <w:t>; nadstrešek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zavetišče i</w:t>
      </w:r>
      <w:r w:rsidR="0011620D" w:rsidRPr="00776D85">
        <w:rPr>
          <w:rFonts w:ascii="Arial" w:hAnsi="Arial" w:cs="Arial"/>
          <w:bCs/>
          <w:color w:val="000000" w:themeColor="text1"/>
          <w:sz w:val="20"/>
          <w:szCs w:val="20"/>
        </w:rPr>
        <w:t>n tako dalje</w:t>
      </w:r>
      <w:r w:rsidR="00CE43B4" w:rsidRPr="00776D85">
        <w:rPr>
          <w:rFonts w:ascii="Arial" w:hAnsi="Arial" w:cs="Arial"/>
          <w:bCs/>
          <w:color w:val="000000" w:themeColor="text1"/>
          <w:sz w:val="20"/>
          <w:szCs w:val="20"/>
        </w:rPr>
        <w:t>.</w:t>
      </w:r>
    </w:p>
    <w:p w14:paraId="116D0CD8" w14:textId="09C785F6" w:rsidR="0078526F" w:rsidRPr="00776D85" w:rsidRDefault="00A2170D"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w:t>
      </w:r>
      <w:r w:rsidR="0078526F" w:rsidRPr="00776D85">
        <w:rPr>
          <w:rFonts w:ascii="Arial" w:hAnsi="Arial" w:cs="Arial"/>
          <w:bCs/>
          <w:color w:val="000000" w:themeColor="text1"/>
          <w:sz w:val="20"/>
          <w:szCs w:val="20"/>
        </w:rPr>
        <w:t xml:space="preserve"> okviru investicij </w:t>
      </w:r>
      <w:r w:rsidRPr="00776D85">
        <w:rPr>
          <w:rFonts w:ascii="Arial" w:hAnsi="Arial" w:cs="Arial"/>
          <w:bCs/>
          <w:color w:val="000000" w:themeColor="text1"/>
          <w:sz w:val="20"/>
          <w:szCs w:val="20"/>
        </w:rPr>
        <w:t xml:space="preserve">so bili </w:t>
      </w:r>
      <w:r w:rsidR="0078526F" w:rsidRPr="00776D85">
        <w:rPr>
          <w:rFonts w:ascii="Arial" w:hAnsi="Arial" w:cs="Arial"/>
          <w:bCs/>
          <w:color w:val="000000" w:themeColor="text1"/>
          <w:sz w:val="20"/>
          <w:szCs w:val="20"/>
        </w:rPr>
        <w:t>leta 2024 objavljeni razpisi za izdelavo projektne dokumentacije o</w:t>
      </w:r>
      <w:r w:rsidR="0011620D" w:rsidRPr="00776D85">
        <w:rPr>
          <w:rFonts w:ascii="Arial" w:hAnsi="Arial" w:cs="Arial"/>
          <w:bCs/>
          <w:color w:val="000000" w:themeColor="text1"/>
          <w:sz w:val="20"/>
          <w:szCs w:val="20"/>
        </w:rPr>
        <w:t>ziroma</w:t>
      </w:r>
      <w:r w:rsidR="0078526F" w:rsidRPr="00776D85">
        <w:rPr>
          <w:rFonts w:ascii="Arial" w:hAnsi="Arial" w:cs="Arial"/>
          <w:bCs/>
          <w:color w:val="000000" w:themeColor="text1"/>
          <w:sz w:val="20"/>
          <w:szCs w:val="20"/>
        </w:rPr>
        <w:t xml:space="preserve"> se je ta izdelovala za:</w:t>
      </w:r>
    </w:p>
    <w:p w14:paraId="4BCE1CFB" w14:textId="2C1BE61D" w:rsidR="0078526F" w:rsidRPr="00776D85" w:rsidRDefault="0078526F" w:rsidP="00101B8A">
      <w:pPr>
        <w:pStyle w:val="Odstavekseznama"/>
        <w:numPr>
          <w:ilvl w:val="0"/>
          <w:numId w:val="2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nadgradnjo železniških postaj Ljubljana Šiška, Ljubljana Moste, Ljubljana Zalog in novega postajališče Bratislavska cesta</w:t>
      </w:r>
      <w:r w:rsidR="00E62476">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vključno z medpostajnimi odseki (ŽOLP 2),</w:t>
      </w:r>
    </w:p>
    <w:p w14:paraId="0DD4CB9F" w14:textId="23119009" w:rsidR="0078526F" w:rsidRPr="00776D85" w:rsidRDefault="0078526F"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nadgradnjo odseka regionalne železniške proge Maribor–Ruše in nadgradnjo železniške infrastrukture na območju železniškega trikotnika v Mariboru,</w:t>
      </w:r>
    </w:p>
    <w:p w14:paraId="54001E7E" w14:textId="4B4A6BA1"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bCs/>
          <w:color w:val="000000" w:themeColor="text1"/>
          <w:sz w:val="20"/>
          <w:szCs w:val="20"/>
        </w:rPr>
        <w:t>nadgradnjo odseka regionalne železniške proge Dravograd–Prevalje–državna meja</w:t>
      </w:r>
      <w:r w:rsidR="00D5697F">
        <w:rPr>
          <w:rFonts w:ascii="Arial" w:hAnsi="Arial" w:cs="Arial"/>
          <w:bCs/>
          <w:color w:val="000000" w:themeColor="text1"/>
          <w:sz w:val="20"/>
          <w:szCs w:val="20"/>
        </w:rPr>
        <w:t>,</w:t>
      </w:r>
    </w:p>
    <w:p w14:paraId="3AFCDBD7" w14:textId="580F78E0"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regionalne železniške proge št</w:t>
      </w:r>
      <w:r w:rsidR="0011620D" w:rsidRPr="00776D85">
        <w:rPr>
          <w:rFonts w:ascii="Arial" w:hAnsi="Arial" w:cs="Arial"/>
          <w:sz w:val="20"/>
          <w:szCs w:val="20"/>
        </w:rPr>
        <w:t>evilka</w:t>
      </w:r>
      <w:r w:rsidRPr="00776D85">
        <w:rPr>
          <w:rFonts w:ascii="Arial" w:hAnsi="Arial" w:cs="Arial"/>
          <w:sz w:val="20"/>
          <w:szCs w:val="20"/>
        </w:rPr>
        <w:t xml:space="preserve"> 31: Celje–Velenje,</w:t>
      </w:r>
    </w:p>
    <w:p w14:paraId="295B1733" w14:textId="4CF9D0B0"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Sevnica, gradnjo novega podvoza in nadgradnjo železniške postaje Krško ter nadgradnjo železniške proge na odseku državna meja–Dobova–Zidani Most,</w:t>
      </w:r>
    </w:p>
    <w:p w14:paraId="2695BADF" w14:textId="78341225"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Jesenice</w:t>
      </w:r>
      <w:r w:rsidR="00D5697F">
        <w:rPr>
          <w:rFonts w:ascii="Arial" w:hAnsi="Arial" w:cs="Arial"/>
          <w:sz w:val="20"/>
          <w:szCs w:val="20"/>
        </w:rPr>
        <w:t>,</w:t>
      </w:r>
      <w:r w:rsidRPr="00776D85">
        <w:rPr>
          <w:rFonts w:ascii="Arial" w:hAnsi="Arial" w:cs="Arial"/>
          <w:sz w:val="20"/>
          <w:szCs w:val="20"/>
        </w:rPr>
        <w:t xml:space="preserve"> vključno </w:t>
      </w:r>
      <w:r w:rsidR="00E62476">
        <w:rPr>
          <w:rFonts w:ascii="Arial" w:hAnsi="Arial" w:cs="Arial"/>
          <w:sz w:val="20"/>
          <w:szCs w:val="20"/>
        </w:rPr>
        <w:t xml:space="preserve">z </w:t>
      </w:r>
      <w:r w:rsidRPr="00776D85">
        <w:rPr>
          <w:rFonts w:ascii="Arial" w:hAnsi="Arial" w:cs="Arial"/>
          <w:sz w:val="20"/>
          <w:szCs w:val="20"/>
        </w:rPr>
        <w:t>železniško povezavo do Hrušice,</w:t>
      </w:r>
    </w:p>
    <w:p w14:paraId="7426442D" w14:textId="2B51224A"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železniških postaj Nova Gorica, Most na Soči, Vrtojba, lok Vrtojba, postaja Prvačina, Sežana,</w:t>
      </w:r>
    </w:p>
    <w:p w14:paraId="7B1267E8" w14:textId="1D4B808A"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nadgradnje odseka regionalne železniške proge Jesenice–Bohinjska Bistrica,</w:t>
      </w:r>
    </w:p>
    <w:p w14:paraId="663A55B2" w14:textId="494B0C0B" w:rsidR="00F40254" w:rsidRPr="00776D85" w:rsidRDefault="0011620D" w:rsidP="00101B8A">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in tako dalje</w:t>
      </w:r>
      <w:r w:rsidR="0078526F" w:rsidRPr="00776D85">
        <w:rPr>
          <w:rFonts w:ascii="Arial" w:hAnsi="Arial" w:cs="Arial"/>
          <w:sz w:val="20"/>
          <w:szCs w:val="20"/>
        </w:rPr>
        <w:t>.</w:t>
      </w:r>
    </w:p>
    <w:p w14:paraId="1EFF509F" w14:textId="3A944D29" w:rsidR="0078526F" w:rsidRPr="00776D85" w:rsidRDefault="0078526F" w:rsidP="00101B8A">
      <w:pPr>
        <w:spacing w:before="120" w:after="120"/>
        <w:rPr>
          <w:rFonts w:ascii="Arial" w:hAnsi="Arial" w:cs="Arial"/>
          <w:sz w:val="20"/>
          <w:szCs w:val="20"/>
        </w:rPr>
      </w:pPr>
      <w:r w:rsidRPr="00776D85">
        <w:rPr>
          <w:rFonts w:ascii="Arial" w:hAnsi="Arial" w:cs="Arial"/>
          <w:sz w:val="20"/>
          <w:szCs w:val="20"/>
        </w:rPr>
        <w:t>V okviru investicij so bili leta 2024 objavljeni razpisi za izvedbo del oz</w:t>
      </w:r>
      <w:r w:rsidR="0011620D" w:rsidRPr="00776D85">
        <w:rPr>
          <w:rFonts w:ascii="Arial" w:hAnsi="Arial" w:cs="Arial"/>
          <w:sz w:val="20"/>
          <w:szCs w:val="20"/>
        </w:rPr>
        <w:t>iroma</w:t>
      </w:r>
      <w:r w:rsidRPr="00776D85">
        <w:rPr>
          <w:rFonts w:ascii="Arial" w:hAnsi="Arial" w:cs="Arial"/>
          <w:sz w:val="20"/>
          <w:szCs w:val="20"/>
        </w:rPr>
        <w:t xml:space="preserve"> so se izvajala dela za:</w:t>
      </w:r>
    </w:p>
    <w:p w14:paraId="43C4B163" w14:textId="6FD75DE1"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Ljubljana (ŽOLP 1), ki vključuje več faz,</w:t>
      </w:r>
    </w:p>
    <w:p w14:paraId="2A28FA8F" w14:textId="377A149F" w:rsidR="00C96681"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w:t>
      </w:r>
      <w:r w:rsidR="00D5697F">
        <w:rPr>
          <w:rFonts w:ascii="Arial" w:hAnsi="Arial" w:cs="Arial"/>
          <w:sz w:val="20"/>
          <w:szCs w:val="20"/>
        </w:rPr>
        <w:t>o</w:t>
      </w:r>
      <w:r w:rsidRPr="00776D85">
        <w:rPr>
          <w:rFonts w:ascii="Arial" w:hAnsi="Arial" w:cs="Arial"/>
          <w:sz w:val="20"/>
          <w:szCs w:val="20"/>
        </w:rPr>
        <w:t xml:space="preserve"> železniških postaj Laze, Rače, Ponikva, Nova Gorica (v okviru katerih so se izvedli podhodi, peroni, dvigala</w:t>
      </w:r>
      <w:r w:rsidR="00D5697F">
        <w:rPr>
          <w:rFonts w:ascii="Arial" w:hAnsi="Arial" w:cs="Arial"/>
          <w:sz w:val="20"/>
          <w:szCs w:val="20"/>
        </w:rPr>
        <w:t xml:space="preserve"> </w:t>
      </w:r>
      <w:r w:rsidRPr="00776D85">
        <w:rPr>
          <w:rFonts w:ascii="Arial" w:hAnsi="Arial" w:cs="Arial"/>
          <w:sz w:val="20"/>
          <w:szCs w:val="20"/>
        </w:rPr>
        <w:t>…)</w:t>
      </w:r>
      <w:r w:rsidR="001262C4" w:rsidRPr="00776D85">
        <w:rPr>
          <w:rFonts w:ascii="Arial" w:hAnsi="Arial" w:cs="Arial"/>
          <w:sz w:val="20"/>
          <w:szCs w:val="20"/>
        </w:rPr>
        <w:t>.</w:t>
      </w:r>
    </w:p>
    <w:p w14:paraId="6C158101" w14:textId="016713AE" w:rsidR="00C96681" w:rsidRPr="00776D85" w:rsidRDefault="0078526F" w:rsidP="00101B8A">
      <w:pPr>
        <w:spacing w:before="120" w:after="120"/>
        <w:rPr>
          <w:rFonts w:ascii="Arial" w:hAnsi="Arial" w:cs="Arial"/>
          <w:sz w:val="20"/>
          <w:szCs w:val="20"/>
        </w:rPr>
      </w:pPr>
      <w:r w:rsidRPr="00776D85">
        <w:rPr>
          <w:rFonts w:ascii="Arial" w:hAnsi="Arial" w:cs="Arial"/>
          <w:sz w:val="20"/>
          <w:szCs w:val="20"/>
        </w:rPr>
        <w:lastRenderedPageBreak/>
        <w:t>V okvir</w:t>
      </w:r>
      <w:r w:rsidR="001262C4" w:rsidRPr="00776D85">
        <w:rPr>
          <w:rFonts w:ascii="Arial" w:hAnsi="Arial" w:cs="Arial"/>
          <w:sz w:val="20"/>
          <w:szCs w:val="20"/>
        </w:rPr>
        <w:t xml:space="preserve">u </w:t>
      </w:r>
      <w:r w:rsidRPr="00776D85">
        <w:rPr>
          <w:rFonts w:ascii="Arial" w:hAnsi="Arial" w:cs="Arial"/>
          <w:sz w:val="20"/>
          <w:szCs w:val="20"/>
        </w:rPr>
        <w:t xml:space="preserve">OGJS </w:t>
      </w:r>
      <w:r w:rsidR="001262C4" w:rsidRPr="00776D85">
        <w:rPr>
          <w:rFonts w:ascii="Arial" w:hAnsi="Arial" w:cs="Arial"/>
          <w:sz w:val="20"/>
          <w:szCs w:val="20"/>
        </w:rPr>
        <w:t xml:space="preserve">(obvezna gospodarska javna služba) </w:t>
      </w:r>
      <w:r w:rsidRPr="00776D85">
        <w:rPr>
          <w:rFonts w:ascii="Arial" w:hAnsi="Arial" w:cs="Arial"/>
          <w:sz w:val="20"/>
          <w:szCs w:val="20"/>
        </w:rPr>
        <w:t>je upravljavec v letu 2024 uredil nove invalidske sanitarije na železniški</w:t>
      </w:r>
      <w:r w:rsidR="00307BE0">
        <w:rPr>
          <w:rFonts w:ascii="Arial" w:hAnsi="Arial" w:cs="Arial"/>
          <w:sz w:val="20"/>
          <w:szCs w:val="20"/>
        </w:rPr>
        <w:t>h</w:t>
      </w:r>
      <w:r w:rsidRPr="00776D85">
        <w:rPr>
          <w:rFonts w:ascii="Arial" w:hAnsi="Arial" w:cs="Arial"/>
          <w:sz w:val="20"/>
          <w:szCs w:val="20"/>
        </w:rPr>
        <w:t xml:space="preserve"> </w:t>
      </w:r>
      <w:r w:rsidR="00307BE0" w:rsidRPr="00776D85">
        <w:rPr>
          <w:rFonts w:ascii="Arial" w:hAnsi="Arial" w:cs="Arial"/>
          <w:sz w:val="20"/>
          <w:szCs w:val="20"/>
        </w:rPr>
        <w:t>postaj</w:t>
      </w:r>
      <w:r w:rsidR="00307BE0">
        <w:rPr>
          <w:rFonts w:ascii="Arial" w:hAnsi="Arial" w:cs="Arial"/>
          <w:sz w:val="20"/>
          <w:szCs w:val="20"/>
        </w:rPr>
        <w:t>ah</w:t>
      </w:r>
      <w:r w:rsidR="00307BE0" w:rsidRPr="00776D85">
        <w:rPr>
          <w:rFonts w:ascii="Arial" w:hAnsi="Arial" w:cs="Arial"/>
          <w:sz w:val="20"/>
          <w:szCs w:val="20"/>
        </w:rPr>
        <w:t xml:space="preserve"> </w:t>
      </w:r>
      <w:r w:rsidR="001262C4" w:rsidRPr="00776D85">
        <w:rPr>
          <w:rFonts w:ascii="Arial" w:hAnsi="Arial" w:cs="Arial"/>
          <w:sz w:val="20"/>
          <w:szCs w:val="20"/>
        </w:rPr>
        <w:t>Ivančna</w:t>
      </w:r>
      <w:r w:rsidRPr="00776D85">
        <w:rPr>
          <w:rFonts w:ascii="Arial" w:hAnsi="Arial" w:cs="Arial"/>
          <w:sz w:val="20"/>
          <w:szCs w:val="20"/>
        </w:rPr>
        <w:t xml:space="preserve"> Gorica in Trebnje. Vhodna vrata v postajo Celje so se nadomestila z novimi</w:t>
      </w:r>
      <w:r w:rsidR="001262C4" w:rsidRPr="00776D85">
        <w:rPr>
          <w:rFonts w:ascii="Arial" w:hAnsi="Arial" w:cs="Arial"/>
          <w:sz w:val="20"/>
          <w:szCs w:val="20"/>
        </w:rPr>
        <w:t xml:space="preserve"> </w:t>
      </w:r>
      <w:r w:rsidRPr="00776D85">
        <w:rPr>
          <w:rFonts w:ascii="Arial" w:hAnsi="Arial" w:cs="Arial"/>
          <w:sz w:val="20"/>
          <w:szCs w:val="20"/>
        </w:rPr>
        <w:t>avtomatskimi, kar omogoča gibalno oviranim osebam lažji dostop.</w:t>
      </w:r>
    </w:p>
    <w:p w14:paraId="417D1099" w14:textId="653B8F16" w:rsidR="00F85A52" w:rsidRPr="00776D85" w:rsidRDefault="00355891"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Slovenske železnice imajo ponudbo prevoz na klic za </w:t>
      </w:r>
      <w:r w:rsidR="00455DB1">
        <w:rPr>
          <w:rFonts w:ascii="Arial" w:hAnsi="Arial" w:cs="Arial"/>
          <w:bCs/>
          <w:color w:val="000000" w:themeColor="text1"/>
          <w:sz w:val="20"/>
          <w:szCs w:val="20"/>
        </w:rPr>
        <w:t>p</w:t>
      </w:r>
      <w:r w:rsidRPr="00776D85">
        <w:rPr>
          <w:rFonts w:ascii="Arial" w:hAnsi="Arial" w:cs="Arial"/>
          <w:bCs/>
          <w:color w:val="000000" w:themeColor="text1"/>
          <w:sz w:val="20"/>
          <w:szCs w:val="20"/>
        </w:rPr>
        <w:t>revoz oseb z omejeno mobilnostjo</w:t>
      </w:r>
      <w:r w:rsidR="00A61353" w:rsidRPr="00776D85">
        <w:rPr>
          <w:rFonts w:ascii="Arial" w:hAnsi="Arial" w:cs="Arial"/>
          <w:bCs/>
          <w:color w:val="000000" w:themeColor="text1"/>
          <w:sz w:val="20"/>
          <w:szCs w:val="20"/>
        </w:rPr>
        <w:t xml:space="preserve"> </w:t>
      </w:r>
      <w:r w:rsidRPr="00776D85">
        <w:rPr>
          <w:rFonts w:ascii="Arial" w:hAnsi="Arial" w:cs="Arial"/>
          <w:bCs/>
          <w:sz w:val="20"/>
          <w:szCs w:val="20"/>
        </w:rPr>
        <w:t>(</w:t>
      </w:r>
      <w:r w:rsidRPr="00776D85">
        <w:rPr>
          <w:rFonts w:ascii="Arial" w:hAnsi="Arial" w:cs="Arial"/>
          <w:b/>
          <w:sz w:val="20"/>
          <w:szCs w:val="20"/>
        </w:rPr>
        <w:t>MZI</w:t>
      </w:r>
      <w:r w:rsidRPr="00776D85">
        <w:rPr>
          <w:rFonts w:ascii="Arial" w:hAnsi="Arial" w:cs="Arial"/>
          <w:bCs/>
          <w:sz w:val="20"/>
          <w:szCs w:val="20"/>
        </w:rPr>
        <w:t>, ukrep 3.1)</w:t>
      </w:r>
      <w:r w:rsidR="00A61353" w:rsidRPr="00776D85">
        <w:rPr>
          <w:rFonts w:ascii="Arial" w:hAnsi="Arial" w:cs="Arial"/>
          <w:bCs/>
          <w:sz w:val="20"/>
          <w:szCs w:val="20"/>
        </w:rPr>
        <w:t>.</w:t>
      </w:r>
    </w:p>
    <w:p w14:paraId="7E43DF1E" w14:textId="5580DF79" w:rsidR="001171B8" w:rsidRPr="00776D85" w:rsidRDefault="001171B8" w:rsidP="00101B8A">
      <w:pPr>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dejavnostih in projektih v letu 2024:</w:t>
      </w:r>
    </w:p>
    <w:p w14:paraId="613BC525" w14:textId="6EFF58D3" w:rsidR="001171B8" w:rsidRPr="00776D85" w:rsidRDefault="001171B8" w:rsidP="00101B8A">
      <w:pPr>
        <w:numPr>
          <w:ilvl w:val="0"/>
          <w:numId w:val="33"/>
        </w:numPr>
        <w:spacing w:after="0"/>
        <w:rPr>
          <w:rFonts w:ascii="Arial" w:hAnsi="Arial" w:cs="Arial"/>
          <w:sz w:val="20"/>
          <w:szCs w:val="20"/>
        </w:rPr>
      </w:pPr>
      <w:r w:rsidRPr="00776D85">
        <w:rPr>
          <w:rFonts w:ascii="Arial" w:hAnsi="Arial" w:cs="Arial"/>
          <w:sz w:val="20"/>
          <w:szCs w:val="20"/>
        </w:rPr>
        <w:t xml:space="preserve">Priprava spletne učilnice; modul WHO </w:t>
      </w:r>
      <w:r w:rsidR="00455DB1">
        <w:rPr>
          <w:rFonts w:ascii="Arial" w:hAnsi="Arial" w:cs="Arial"/>
          <w:sz w:val="20"/>
          <w:szCs w:val="20"/>
        </w:rPr>
        <w:t>»</w:t>
      </w:r>
      <w:r w:rsidRPr="00776D85">
        <w:rPr>
          <w:rFonts w:ascii="Arial" w:hAnsi="Arial" w:cs="Arial"/>
          <w:sz w:val="20"/>
          <w:szCs w:val="20"/>
        </w:rPr>
        <w:t>Quality rights</w:t>
      </w:r>
      <w:r w:rsidR="00455DB1">
        <w:rPr>
          <w:rFonts w:ascii="Arial" w:hAnsi="Arial" w:cs="Arial"/>
          <w:sz w:val="20"/>
          <w:szCs w:val="20"/>
        </w:rPr>
        <w:t>«</w:t>
      </w:r>
      <w:r w:rsidRPr="00776D85">
        <w:rPr>
          <w:rFonts w:ascii="Arial" w:hAnsi="Arial" w:cs="Arial"/>
          <w:sz w:val="20"/>
          <w:szCs w:val="20"/>
        </w:rPr>
        <w:t xml:space="preserve">, ki je na voljo na spletni strani https://zadusevnozdravje.si. Prav tako bo del </w:t>
      </w:r>
      <w:r w:rsidR="0006212F">
        <w:rPr>
          <w:rFonts w:ascii="Arial" w:hAnsi="Arial" w:cs="Arial"/>
          <w:sz w:val="20"/>
          <w:szCs w:val="20"/>
        </w:rPr>
        <w:t xml:space="preserve">uvedbe </w:t>
      </w:r>
      <w:r w:rsidRPr="00776D85">
        <w:rPr>
          <w:rFonts w:ascii="Arial" w:hAnsi="Arial" w:cs="Arial"/>
          <w:sz w:val="20"/>
          <w:szCs w:val="20"/>
        </w:rPr>
        <w:t xml:space="preserve">modula WHO </w:t>
      </w:r>
      <w:r w:rsidR="00455DB1">
        <w:rPr>
          <w:rFonts w:ascii="Arial" w:hAnsi="Arial" w:cs="Arial"/>
          <w:sz w:val="20"/>
          <w:szCs w:val="20"/>
        </w:rPr>
        <w:t>»</w:t>
      </w:r>
      <w:r w:rsidRPr="00776D85">
        <w:rPr>
          <w:rFonts w:ascii="Arial" w:hAnsi="Arial" w:cs="Arial"/>
          <w:sz w:val="20"/>
          <w:szCs w:val="20"/>
        </w:rPr>
        <w:t>Quality rights</w:t>
      </w:r>
      <w:r w:rsidR="00455DB1">
        <w:rPr>
          <w:rFonts w:ascii="Arial" w:hAnsi="Arial" w:cs="Arial"/>
          <w:sz w:val="20"/>
          <w:szCs w:val="20"/>
        </w:rPr>
        <w:t>«</w:t>
      </w:r>
      <w:r w:rsidRPr="00776D85">
        <w:rPr>
          <w:rFonts w:ascii="Arial" w:hAnsi="Arial" w:cs="Arial"/>
          <w:sz w:val="20"/>
          <w:szCs w:val="20"/>
        </w:rPr>
        <w:t xml:space="preserve"> vseboval predstavljanje spletne učilnice za zainteresirano javnost.</w:t>
      </w:r>
    </w:p>
    <w:p w14:paraId="4D0704E4" w14:textId="00815D29"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V okviru preventivnega programa Skupaj za zdravje je bila </w:t>
      </w:r>
      <w:r w:rsidR="005874D5">
        <w:rPr>
          <w:rFonts w:ascii="Arial" w:hAnsi="Arial" w:cs="Arial"/>
          <w:sz w:val="20"/>
          <w:szCs w:val="20"/>
        </w:rPr>
        <w:t xml:space="preserve">znova </w:t>
      </w:r>
      <w:r w:rsidRPr="00776D85">
        <w:rPr>
          <w:rFonts w:ascii="Arial" w:hAnsi="Arial" w:cs="Arial"/>
          <w:sz w:val="20"/>
          <w:szCs w:val="20"/>
        </w:rPr>
        <w:t xml:space="preserve">izvedena medijska kampanja z namenom </w:t>
      </w:r>
      <w:r w:rsidR="00500F62" w:rsidRPr="00776D85">
        <w:rPr>
          <w:rFonts w:ascii="Arial" w:hAnsi="Arial" w:cs="Arial"/>
          <w:sz w:val="20"/>
          <w:szCs w:val="20"/>
        </w:rPr>
        <w:t>o</w:t>
      </w:r>
      <w:r w:rsidR="00500F62">
        <w:rPr>
          <w:rFonts w:ascii="Arial" w:hAnsi="Arial" w:cs="Arial"/>
          <w:sz w:val="20"/>
          <w:szCs w:val="20"/>
        </w:rPr>
        <w:t>za</w:t>
      </w:r>
      <w:r w:rsidR="00500F62" w:rsidRPr="00776D85">
        <w:rPr>
          <w:rFonts w:ascii="Arial" w:hAnsi="Arial" w:cs="Arial"/>
          <w:sz w:val="20"/>
          <w:szCs w:val="20"/>
        </w:rPr>
        <w:t xml:space="preserve">veščanja </w:t>
      </w:r>
      <w:r w:rsidRPr="00776D85">
        <w:rPr>
          <w:rFonts w:ascii="Arial" w:hAnsi="Arial" w:cs="Arial"/>
          <w:sz w:val="20"/>
          <w:szCs w:val="20"/>
        </w:rPr>
        <w:t>splošne in strokovne javnosti o programu tudi s podnaslavljanjem promocijskega videa v slovenskem, angleškem, madžarskem in italijanskem jeziku ter v slovenskem znakovnem jeziku</w:t>
      </w:r>
      <w:r w:rsidR="00455DB1">
        <w:rPr>
          <w:rFonts w:ascii="Arial" w:hAnsi="Arial" w:cs="Arial"/>
          <w:sz w:val="20"/>
          <w:szCs w:val="20"/>
        </w:rPr>
        <w:t>:</w:t>
      </w:r>
      <w:r w:rsidRPr="00776D85">
        <w:rPr>
          <w:rFonts w:ascii="Arial" w:hAnsi="Arial" w:cs="Arial"/>
          <w:sz w:val="20"/>
          <w:szCs w:val="20"/>
        </w:rPr>
        <w:t xml:space="preserve"> </w:t>
      </w:r>
      <w:hyperlink r:id="rId29" w:history="1">
        <w:r w:rsidRPr="00776D85">
          <w:rPr>
            <w:rStyle w:val="Hiperpovezava"/>
            <w:rFonts w:ascii="Arial" w:hAnsi="Arial" w:cs="Arial"/>
            <w:color w:val="auto"/>
            <w:sz w:val="20"/>
            <w:szCs w:val="20"/>
          </w:rPr>
          <w:t>https://www.youtube.com/watch?v=gua9UdyPViU</w:t>
        </w:r>
      </w:hyperlink>
      <w:r w:rsidRPr="00776D85">
        <w:rPr>
          <w:rFonts w:ascii="Arial" w:hAnsi="Arial" w:cs="Arial"/>
          <w:sz w:val="20"/>
          <w:szCs w:val="20"/>
          <w:u w:val="single"/>
        </w:rPr>
        <w:t>.</w:t>
      </w:r>
    </w:p>
    <w:p w14:paraId="2153809D" w14:textId="554059F5"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Priprava </w:t>
      </w:r>
      <w:r w:rsidR="00455DB1">
        <w:rPr>
          <w:rFonts w:ascii="Arial" w:hAnsi="Arial" w:cs="Arial"/>
          <w:sz w:val="20"/>
          <w:szCs w:val="20"/>
        </w:rPr>
        <w:t>sedmih</w:t>
      </w:r>
      <w:r w:rsidR="00455DB1" w:rsidRPr="00776D85">
        <w:rPr>
          <w:rFonts w:ascii="Arial" w:hAnsi="Arial" w:cs="Arial"/>
          <w:sz w:val="20"/>
          <w:szCs w:val="20"/>
        </w:rPr>
        <w:t xml:space="preserve"> </w:t>
      </w:r>
      <w:r w:rsidRPr="00776D85">
        <w:rPr>
          <w:rFonts w:ascii="Arial" w:hAnsi="Arial" w:cs="Arial"/>
          <w:sz w:val="20"/>
          <w:szCs w:val="20"/>
        </w:rPr>
        <w:t xml:space="preserve">vsebin ter prevodi v lahko branje </w:t>
      </w:r>
      <w:r w:rsidR="00455DB1">
        <w:rPr>
          <w:rFonts w:ascii="Arial" w:hAnsi="Arial" w:cs="Arial"/>
          <w:sz w:val="20"/>
          <w:szCs w:val="20"/>
        </w:rPr>
        <w:t>in</w:t>
      </w:r>
      <w:r w:rsidR="00455DB1" w:rsidRPr="00776D85">
        <w:rPr>
          <w:rFonts w:ascii="Arial" w:hAnsi="Arial" w:cs="Arial"/>
          <w:sz w:val="20"/>
          <w:szCs w:val="20"/>
        </w:rPr>
        <w:t xml:space="preserve"> </w:t>
      </w:r>
      <w:r w:rsidRPr="00776D85">
        <w:rPr>
          <w:rFonts w:ascii="Arial" w:hAnsi="Arial" w:cs="Arial"/>
          <w:sz w:val="20"/>
          <w:szCs w:val="20"/>
        </w:rPr>
        <w:t xml:space="preserve">objava vsebin za osebe z oviranostmi na spletni strani Mira. Povezava: </w:t>
      </w:r>
      <w:hyperlink r:id="rId30" w:history="1">
        <w:r w:rsidRPr="00776D85">
          <w:rPr>
            <w:rStyle w:val="Hiperpovezava"/>
            <w:rFonts w:ascii="Arial" w:hAnsi="Arial" w:cs="Arial"/>
            <w:color w:val="auto"/>
            <w:sz w:val="20"/>
            <w:szCs w:val="20"/>
          </w:rPr>
          <w:t>https://www.zadusevnozdravje.si/prijazno-osebam-z-oviranostmi/</w:t>
        </w:r>
      </w:hyperlink>
      <w:r w:rsidRPr="00776D85">
        <w:rPr>
          <w:rFonts w:ascii="Arial" w:hAnsi="Arial" w:cs="Arial"/>
          <w:sz w:val="20"/>
          <w:szCs w:val="20"/>
        </w:rPr>
        <w:t>.</w:t>
      </w:r>
    </w:p>
    <w:p w14:paraId="1B79BC16" w14:textId="59535FBF"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Nova spletna stran NIJZ sledi smernicam standarda WCAG standardu AA; pri videovsebinah na digitalnih kanalih je bilo poskrbljeno za podnaslavljanje vsebin </w:t>
      </w:r>
      <w:r w:rsidR="003B2C7D">
        <w:rPr>
          <w:rFonts w:ascii="Arial" w:hAnsi="Arial" w:cs="Arial"/>
          <w:sz w:val="20"/>
          <w:szCs w:val="20"/>
        </w:rPr>
        <w:t xml:space="preserve">v skladu </w:t>
      </w:r>
      <w:r w:rsidRPr="00776D85">
        <w:rPr>
          <w:rFonts w:ascii="Arial" w:hAnsi="Arial" w:cs="Arial"/>
          <w:sz w:val="20"/>
          <w:szCs w:val="20"/>
        </w:rPr>
        <w:t xml:space="preserve">s finančnimi in kadrovskimi omejitvami; pri avdiovsebinah na digitalnih kanalih je bilo poskrbljeno za transkribiranje vsebin </w:t>
      </w:r>
      <w:r w:rsidR="003B2C7D">
        <w:rPr>
          <w:rFonts w:ascii="Arial" w:hAnsi="Arial" w:cs="Arial"/>
          <w:sz w:val="20"/>
          <w:szCs w:val="20"/>
        </w:rPr>
        <w:t xml:space="preserve">v skladu </w:t>
      </w:r>
      <w:r w:rsidRPr="00776D85">
        <w:rPr>
          <w:rFonts w:ascii="Arial" w:hAnsi="Arial" w:cs="Arial"/>
          <w:sz w:val="20"/>
          <w:szCs w:val="20"/>
        </w:rPr>
        <w:t>s finančnimi in kadrovskimi omejitvami; pri pripravi tiskanih gradiv so izvedene vizualne prilagoditve (za starejše in osebe z motnjo vida so uporabljene večje črke, ustrezni kontrasti, primerne barvne kombinacije, ne uporabl</w:t>
      </w:r>
      <w:r w:rsidR="00E73BC0" w:rsidRPr="00776D85">
        <w:rPr>
          <w:rFonts w:ascii="Arial" w:hAnsi="Arial" w:cs="Arial"/>
          <w:sz w:val="20"/>
          <w:szCs w:val="20"/>
        </w:rPr>
        <w:t>ja</w:t>
      </w:r>
      <w:r w:rsidR="00455DB1">
        <w:rPr>
          <w:rFonts w:ascii="Arial" w:hAnsi="Arial" w:cs="Arial"/>
          <w:sz w:val="20"/>
          <w:szCs w:val="20"/>
        </w:rPr>
        <w:t>jo</w:t>
      </w:r>
      <w:r w:rsidR="00E73BC0" w:rsidRPr="00776D85">
        <w:rPr>
          <w:rFonts w:ascii="Arial" w:hAnsi="Arial" w:cs="Arial"/>
          <w:sz w:val="20"/>
          <w:szCs w:val="20"/>
        </w:rPr>
        <w:t xml:space="preserve"> se</w:t>
      </w:r>
      <w:r w:rsidRPr="00776D85">
        <w:rPr>
          <w:rFonts w:ascii="Arial" w:hAnsi="Arial" w:cs="Arial"/>
          <w:sz w:val="20"/>
          <w:szCs w:val="20"/>
        </w:rPr>
        <w:t xml:space="preserve"> </w:t>
      </w:r>
      <w:r w:rsidR="00455DB1" w:rsidRPr="00776D85">
        <w:rPr>
          <w:rFonts w:ascii="Arial" w:hAnsi="Arial" w:cs="Arial"/>
          <w:sz w:val="20"/>
          <w:szCs w:val="20"/>
        </w:rPr>
        <w:t>temn</w:t>
      </w:r>
      <w:r w:rsidR="00455DB1">
        <w:rPr>
          <w:rFonts w:ascii="Arial" w:hAnsi="Arial" w:cs="Arial"/>
          <w:sz w:val="20"/>
          <w:szCs w:val="20"/>
        </w:rPr>
        <w:t>a</w:t>
      </w:r>
      <w:r w:rsidR="00455DB1" w:rsidRPr="00776D85">
        <w:rPr>
          <w:rFonts w:ascii="Arial" w:hAnsi="Arial" w:cs="Arial"/>
          <w:sz w:val="20"/>
          <w:szCs w:val="20"/>
        </w:rPr>
        <w:t xml:space="preserve"> ozad</w:t>
      </w:r>
      <w:r w:rsidR="00455DB1">
        <w:rPr>
          <w:rFonts w:ascii="Arial" w:hAnsi="Arial" w:cs="Arial"/>
          <w:sz w:val="20"/>
          <w:szCs w:val="20"/>
        </w:rPr>
        <w:t>ja</w:t>
      </w:r>
      <w:r w:rsidR="00455DB1" w:rsidRPr="00776D85">
        <w:rPr>
          <w:rFonts w:ascii="Arial" w:hAnsi="Arial" w:cs="Arial"/>
          <w:sz w:val="20"/>
          <w:szCs w:val="20"/>
        </w:rPr>
        <w:t xml:space="preserve"> </w:t>
      </w:r>
      <w:r w:rsidRPr="00776D85">
        <w:rPr>
          <w:rFonts w:ascii="Arial" w:hAnsi="Arial" w:cs="Arial"/>
          <w:sz w:val="20"/>
          <w:szCs w:val="20"/>
        </w:rPr>
        <w:t xml:space="preserve">ali </w:t>
      </w:r>
      <w:r w:rsidR="00455DB1" w:rsidRPr="00776D85">
        <w:rPr>
          <w:rFonts w:ascii="Arial" w:hAnsi="Arial" w:cs="Arial"/>
          <w:sz w:val="20"/>
          <w:szCs w:val="20"/>
        </w:rPr>
        <w:t>bel</w:t>
      </w:r>
      <w:r w:rsidR="00455DB1">
        <w:rPr>
          <w:rFonts w:ascii="Arial" w:hAnsi="Arial" w:cs="Arial"/>
          <w:sz w:val="20"/>
          <w:szCs w:val="20"/>
        </w:rPr>
        <w:t>e</w:t>
      </w:r>
      <w:r w:rsidR="00455DB1" w:rsidRPr="00776D85">
        <w:rPr>
          <w:rFonts w:ascii="Arial" w:hAnsi="Arial" w:cs="Arial"/>
          <w:sz w:val="20"/>
          <w:szCs w:val="20"/>
        </w:rPr>
        <w:t xml:space="preserve"> </w:t>
      </w:r>
      <w:r w:rsidRPr="00776D85">
        <w:rPr>
          <w:rFonts w:ascii="Arial" w:hAnsi="Arial" w:cs="Arial"/>
          <w:sz w:val="20"/>
          <w:szCs w:val="20"/>
        </w:rPr>
        <w:t>črk</w:t>
      </w:r>
      <w:r w:rsidR="00455DB1">
        <w:rPr>
          <w:rFonts w:ascii="Arial" w:hAnsi="Arial" w:cs="Arial"/>
          <w:sz w:val="20"/>
          <w:szCs w:val="20"/>
        </w:rPr>
        <w:t>e</w:t>
      </w:r>
      <w:r w:rsidRPr="00776D85">
        <w:rPr>
          <w:rFonts w:ascii="Arial" w:hAnsi="Arial" w:cs="Arial"/>
          <w:sz w:val="20"/>
          <w:szCs w:val="20"/>
        </w:rPr>
        <w:t xml:space="preserve"> na temnih podlagah </w:t>
      </w:r>
      <w:r w:rsidR="00455DB1">
        <w:rPr>
          <w:rFonts w:ascii="Arial" w:hAnsi="Arial" w:cs="Arial"/>
          <w:sz w:val="20"/>
          <w:szCs w:val="20"/>
        </w:rPr>
        <w:t>…</w:t>
      </w:r>
      <w:r w:rsidRPr="00776D85">
        <w:rPr>
          <w:rFonts w:ascii="Arial" w:hAnsi="Arial" w:cs="Arial"/>
          <w:sz w:val="20"/>
          <w:szCs w:val="20"/>
        </w:rPr>
        <w:t>); skrb za zagotavljanje dostopnih in prilagojenih vsebin bo ena od n</w:t>
      </w:r>
      <w:r w:rsidR="008D4DE3" w:rsidRPr="00776D85">
        <w:rPr>
          <w:rFonts w:ascii="Arial" w:hAnsi="Arial" w:cs="Arial"/>
          <w:sz w:val="20"/>
          <w:szCs w:val="20"/>
        </w:rPr>
        <w:t xml:space="preserve">jihovih </w:t>
      </w:r>
      <w:r w:rsidR="00455DB1">
        <w:rPr>
          <w:rFonts w:ascii="Arial" w:hAnsi="Arial" w:cs="Arial"/>
          <w:sz w:val="20"/>
          <w:szCs w:val="20"/>
        </w:rPr>
        <w:t>prednostnih nalog</w:t>
      </w:r>
      <w:r w:rsidR="00455DB1" w:rsidRPr="00776D85">
        <w:rPr>
          <w:rFonts w:ascii="Arial" w:hAnsi="Arial" w:cs="Arial"/>
          <w:sz w:val="20"/>
          <w:szCs w:val="20"/>
        </w:rPr>
        <w:t xml:space="preserve"> </w:t>
      </w:r>
      <w:r w:rsidRPr="00776D85">
        <w:rPr>
          <w:rFonts w:ascii="Arial" w:hAnsi="Arial" w:cs="Arial"/>
          <w:sz w:val="20"/>
          <w:szCs w:val="20"/>
        </w:rPr>
        <w:t>tudi v prihodnje</w:t>
      </w:r>
      <w:r w:rsidR="008D4DE3" w:rsidRPr="00776D85">
        <w:rPr>
          <w:rFonts w:ascii="Arial" w:hAnsi="Arial" w:cs="Arial"/>
          <w:sz w:val="20"/>
          <w:szCs w:val="20"/>
        </w:rPr>
        <w:t xml:space="preserve">. </w:t>
      </w:r>
      <w:r w:rsidRPr="00776D85">
        <w:rPr>
          <w:rFonts w:ascii="Arial" w:hAnsi="Arial" w:cs="Arial"/>
          <w:sz w:val="20"/>
          <w:szCs w:val="20"/>
        </w:rPr>
        <w:t>Na NIJZ poskuša</w:t>
      </w:r>
      <w:r w:rsidR="008D4DE3" w:rsidRPr="00776D85">
        <w:rPr>
          <w:rFonts w:ascii="Arial" w:hAnsi="Arial" w:cs="Arial"/>
          <w:sz w:val="20"/>
          <w:szCs w:val="20"/>
        </w:rPr>
        <w:t>j</w:t>
      </w:r>
      <w:r w:rsidRPr="00776D85">
        <w:rPr>
          <w:rFonts w:ascii="Arial" w:hAnsi="Arial" w:cs="Arial"/>
          <w:sz w:val="20"/>
          <w:szCs w:val="20"/>
        </w:rPr>
        <w:t>o pri vseh novonastalih video in avdio vsebinah storiti vse, kar je kadrovsko in finančno izvedljivo, da zagotovi</w:t>
      </w:r>
      <w:r w:rsidR="008D4DE3" w:rsidRPr="00776D85">
        <w:rPr>
          <w:rFonts w:ascii="Arial" w:hAnsi="Arial" w:cs="Arial"/>
          <w:sz w:val="20"/>
          <w:szCs w:val="20"/>
        </w:rPr>
        <w:t>j</w:t>
      </w:r>
      <w:r w:rsidRPr="00776D85">
        <w:rPr>
          <w:rFonts w:ascii="Arial" w:hAnsi="Arial" w:cs="Arial"/>
          <w:sz w:val="20"/>
          <w:szCs w:val="20"/>
        </w:rPr>
        <w:t>o podnapise ali kakorkoli drugače ustrezno prilagodi</w:t>
      </w:r>
      <w:r w:rsidR="008D4DE3" w:rsidRPr="00776D85">
        <w:rPr>
          <w:rFonts w:ascii="Arial" w:hAnsi="Arial" w:cs="Arial"/>
          <w:sz w:val="20"/>
          <w:szCs w:val="20"/>
        </w:rPr>
        <w:t>j</w:t>
      </w:r>
      <w:r w:rsidRPr="00776D85">
        <w:rPr>
          <w:rFonts w:ascii="Arial" w:hAnsi="Arial" w:cs="Arial"/>
          <w:sz w:val="20"/>
          <w:szCs w:val="20"/>
        </w:rPr>
        <w:t xml:space="preserve">o objavljene vsebine, ki bodo v skladu z Zakonom o dostopnosti spletišč in mobilnih aplikacij. </w:t>
      </w:r>
    </w:p>
    <w:p w14:paraId="5B2BD74F" w14:textId="3E930733" w:rsidR="00C96681" w:rsidRPr="00776D85" w:rsidRDefault="001171B8" w:rsidP="00101B8A">
      <w:pPr>
        <w:numPr>
          <w:ilvl w:val="0"/>
          <w:numId w:val="33"/>
        </w:numPr>
        <w:spacing w:after="120"/>
        <w:ind w:left="714" w:hanging="357"/>
        <w:rPr>
          <w:rFonts w:ascii="Arial" w:hAnsi="Arial" w:cs="Arial"/>
          <w:sz w:val="20"/>
          <w:szCs w:val="20"/>
        </w:rPr>
      </w:pPr>
      <w:r w:rsidRPr="00776D85">
        <w:rPr>
          <w:rFonts w:ascii="Arial" w:hAnsi="Arial" w:cs="Arial"/>
          <w:sz w:val="20"/>
          <w:szCs w:val="20"/>
        </w:rPr>
        <w:t>Prenova spletne strani www.program-svit.si, da je z barvnimi shemami, velikostjo pisave in zvočnimi posnetki prilagojena uporabi oseb z oviranostmi</w:t>
      </w:r>
      <w:r w:rsidR="00A61353" w:rsidRPr="00776D85">
        <w:rPr>
          <w:rFonts w:ascii="Arial" w:hAnsi="Arial" w:cs="Arial"/>
          <w:sz w:val="20"/>
          <w:szCs w:val="20"/>
        </w:rPr>
        <w:t xml:space="preserve"> </w:t>
      </w:r>
      <w:r w:rsidR="008D4DE3" w:rsidRPr="00776D85">
        <w:rPr>
          <w:rFonts w:ascii="Arial" w:hAnsi="Arial" w:cs="Arial"/>
          <w:sz w:val="20"/>
          <w:szCs w:val="20"/>
        </w:rPr>
        <w:t>(</w:t>
      </w:r>
      <w:r w:rsidR="008D4DE3" w:rsidRPr="00776D85">
        <w:rPr>
          <w:rFonts w:ascii="Arial" w:hAnsi="Arial" w:cs="Arial"/>
          <w:b/>
          <w:bCs/>
          <w:sz w:val="20"/>
          <w:szCs w:val="20"/>
        </w:rPr>
        <w:t>NIJZ</w:t>
      </w:r>
      <w:r w:rsidR="008D4DE3" w:rsidRPr="00776D85">
        <w:rPr>
          <w:rFonts w:ascii="Arial" w:hAnsi="Arial" w:cs="Arial"/>
          <w:sz w:val="20"/>
          <w:szCs w:val="20"/>
        </w:rPr>
        <w:t>, ukrep</w:t>
      </w:r>
      <w:r w:rsidR="00160BDA" w:rsidRPr="00776D85">
        <w:rPr>
          <w:rFonts w:ascii="Arial" w:hAnsi="Arial" w:cs="Arial"/>
          <w:sz w:val="20"/>
          <w:szCs w:val="20"/>
        </w:rPr>
        <w:t>a 3.4 in 3.9)</w:t>
      </w:r>
      <w:r w:rsidR="00A61353" w:rsidRPr="00776D85">
        <w:rPr>
          <w:rFonts w:ascii="Arial" w:hAnsi="Arial" w:cs="Arial"/>
          <w:sz w:val="20"/>
          <w:szCs w:val="20"/>
        </w:rPr>
        <w:t>.</w:t>
      </w:r>
    </w:p>
    <w:p w14:paraId="7D28F338" w14:textId="77777777" w:rsidR="00C96681" w:rsidRPr="00776D85" w:rsidRDefault="00F14205" w:rsidP="00101B8A">
      <w:pPr>
        <w:spacing w:before="120" w:after="120"/>
        <w:rPr>
          <w:rFonts w:ascii="Arial" w:hAnsi="Arial" w:cs="Arial"/>
          <w:bCs/>
          <w:sz w:val="20"/>
          <w:szCs w:val="20"/>
        </w:rPr>
      </w:pPr>
      <w:r w:rsidRPr="00776D85">
        <w:rPr>
          <w:rFonts w:ascii="Arial" w:hAnsi="Arial" w:cs="Arial"/>
          <w:b/>
          <w:sz w:val="20"/>
          <w:szCs w:val="20"/>
        </w:rPr>
        <w:t>Slovenska karitas</w:t>
      </w:r>
      <w:r w:rsidRPr="00776D85">
        <w:rPr>
          <w:rFonts w:ascii="Arial" w:hAnsi="Arial" w:cs="Arial"/>
          <w:bCs/>
          <w:sz w:val="20"/>
          <w:szCs w:val="20"/>
        </w:rPr>
        <w:t xml:space="preserve"> si prizadeva za zagotavljanje fizične dostopnosti svojih prostorov za invalide. V Ljubljani, Celju in Murski Soboti so prostori opremljeni s klančinami in prilagojenimi sanitarijami. V Murski Soboti omogočajo dostop tudi do prostorov za osebno higieno, posebej prilagojenih za invalide na vozičkih (</w:t>
      </w:r>
      <w:r w:rsidRPr="00776D85">
        <w:rPr>
          <w:rFonts w:ascii="Arial" w:hAnsi="Arial" w:cs="Arial"/>
          <w:b/>
          <w:sz w:val="20"/>
          <w:szCs w:val="20"/>
        </w:rPr>
        <w:t>Slovenska karitas</w:t>
      </w:r>
      <w:r w:rsidRPr="00776D85">
        <w:rPr>
          <w:rFonts w:ascii="Arial" w:hAnsi="Arial" w:cs="Arial"/>
          <w:bCs/>
          <w:sz w:val="20"/>
          <w:szCs w:val="20"/>
        </w:rPr>
        <w:t>, ukrepa 3.3 in 3.4).</w:t>
      </w:r>
    </w:p>
    <w:p w14:paraId="6B1399C6" w14:textId="0C38CD1E" w:rsidR="00C96681" w:rsidRPr="00776D85" w:rsidRDefault="0080534E" w:rsidP="00101B8A">
      <w:pPr>
        <w:spacing w:before="120" w:after="240"/>
        <w:rPr>
          <w:rFonts w:ascii="Arial" w:hAnsi="Arial" w:cs="Arial"/>
          <w:bCs/>
          <w:sz w:val="20"/>
          <w:szCs w:val="20"/>
        </w:rPr>
      </w:pPr>
      <w:r w:rsidRPr="00776D85">
        <w:rPr>
          <w:rFonts w:ascii="Arial" w:hAnsi="Arial" w:cs="Arial"/>
          <w:b/>
          <w:sz w:val="20"/>
          <w:szCs w:val="20"/>
        </w:rPr>
        <w:t xml:space="preserve">MGTŠ </w:t>
      </w:r>
      <w:r w:rsidRPr="00776D85">
        <w:rPr>
          <w:rFonts w:ascii="Arial" w:hAnsi="Arial" w:cs="Arial"/>
          <w:bCs/>
          <w:sz w:val="20"/>
          <w:szCs w:val="20"/>
        </w:rPr>
        <w:t>v nadaljevanju povzema prispevek</w:t>
      </w:r>
      <w:r w:rsidRPr="00776D85">
        <w:rPr>
          <w:rFonts w:ascii="Arial" w:hAnsi="Arial" w:cs="Arial"/>
          <w:b/>
          <w:sz w:val="20"/>
          <w:szCs w:val="20"/>
        </w:rPr>
        <w:t xml:space="preserve"> </w:t>
      </w:r>
      <w:r w:rsidR="004035B5" w:rsidRPr="00776D85">
        <w:rPr>
          <w:rFonts w:ascii="Arial" w:hAnsi="Arial" w:cs="Arial"/>
          <w:b/>
          <w:sz w:val="20"/>
          <w:szCs w:val="20"/>
        </w:rPr>
        <w:t>Slovensk</w:t>
      </w:r>
      <w:r w:rsidRPr="00776D85">
        <w:rPr>
          <w:rFonts w:ascii="Arial" w:hAnsi="Arial" w:cs="Arial"/>
          <w:b/>
          <w:sz w:val="20"/>
          <w:szCs w:val="20"/>
        </w:rPr>
        <w:t>e</w:t>
      </w:r>
      <w:r w:rsidR="004035B5" w:rsidRPr="00776D85">
        <w:rPr>
          <w:rFonts w:ascii="Arial" w:hAnsi="Arial" w:cs="Arial"/>
          <w:b/>
          <w:sz w:val="20"/>
          <w:szCs w:val="20"/>
        </w:rPr>
        <w:t xml:space="preserve"> turističn</w:t>
      </w:r>
      <w:r w:rsidRPr="00776D85">
        <w:rPr>
          <w:rFonts w:ascii="Arial" w:hAnsi="Arial" w:cs="Arial"/>
          <w:b/>
          <w:sz w:val="20"/>
          <w:szCs w:val="20"/>
        </w:rPr>
        <w:t>e</w:t>
      </w:r>
      <w:r w:rsidR="004035B5" w:rsidRPr="00776D85">
        <w:rPr>
          <w:rFonts w:ascii="Arial" w:hAnsi="Arial" w:cs="Arial"/>
          <w:b/>
          <w:sz w:val="20"/>
          <w:szCs w:val="20"/>
        </w:rPr>
        <w:t xml:space="preserve"> organizacij</w:t>
      </w:r>
      <w:r w:rsidRPr="00776D85">
        <w:rPr>
          <w:rFonts w:ascii="Arial" w:hAnsi="Arial" w:cs="Arial"/>
          <w:b/>
          <w:sz w:val="20"/>
          <w:szCs w:val="20"/>
        </w:rPr>
        <w:t>e</w:t>
      </w:r>
      <w:r w:rsidR="004035B5" w:rsidRPr="00776D85">
        <w:rPr>
          <w:rFonts w:ascii="Arial" w:hAnsi="Arial" w:cs="Arial"/>
          <w:b/>
          <w:sz w:val="20"/>
          <w:szCs w:val="20"/>
        </w:rPr>
        <w:t xml:space="preserve"> (STO)</w:t>
      </w:r>
      <w:r w:rsidRPr="00776D85">
        <w:rPr>
          <w:rFonts w:ascii="Arial" w:hAnsi="Arial" w:cs="Arial"/>
          <w:bCs/>
          <w:sz w:val="20"/>
          <w:szCs w:val="20"/>
        </w:rPr>
        <w:t xml:space="preserve">, </w:t>
      </w:r>
      <w:r w:rsidR="00455DB1">
        <w:rPr>
          <w:rFonts w:ascii="Arial" w:hAnsi="Arial" w:cs="Arial"/>
          <w:bCs/>
          <w:sz w:val="20"/>
          <w:szCs w:val="20"/>
        </w:rPr>
        <w:t>ki</w:t>
      </w:r>
      <w:r w:rsidR="00455DB1" w:rsidRPr="00776D85">
        <w:rPr>
          <w:rFonts w:ascii="Arial" w:hAnsi="Arial" w:cs="Arial"/>
          <w:bCs/>
          <w:sz w:val="20"/>
          <w:szCs w:val="20"/>
        </w:rPr>
        <w:t xml:space="preserve"> </w:t>
      </w:r>
      <w:r w:rsidR="004035B5" w:rsidRPr="00776D85">
        <w:rPr>
          <w:rFonts w:ascii="Arial" w:hAnsi="Arial" w:cs="Arial"/>
          <w:bCs/>
          <w:sz w:val="20"/>
          <w:szCs w:val="20"/>
        </w:rPr>
        <w:t>poroča o različnih aktivnostih spodbujanja dostopnosti in dostopnega turizma:</w:t>
      </w:r>
    </w:p>
    <w:p w14:paraId="02E5A6B0" w14:textId="2707A36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ZELENA SHEMA SLOVENSKEGA TURIZMA IN DOSTOPNOST</w:t>
      </w:r>
    </w:p>
    <w:p w14:paraId="00CBA32B" w14:textId="55B0CB1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Standard Green Destinations, ki ga uporabljajo v Zeleni shemi, zajema šest tematskih sklopov. Dostopnost se </w:t>
      </w:r>
      <w:r w:rsidR="000D0C44">
        <w:rPr>
          <w:rFonts w:ascii="Arial" w:hAnsi="Arial" w:cs="Arial"/>
          <w:bCs/>
          <w:sz w:val="20"/>
          <w:szCs w:val="20"/>
        </w:rPr>
        <w:t>obravnava</w:t>
      </w:r>
      <w:r w:rsidR="000D0C44" w:rsidRPr="00776D85">
        <w:rPr>
          <w:rFonts w:ascii="Arial" w:hAnsi="Arial" w:cs="Arial"/>
          <w:bCs/>
          <w:sz w:val="20"/>
          <w:szCs w:val="20"/>
        </w:rPr>
        <w:t xml:space="preserve"> </w:t>
      </w:r>
      <w:r w:rsidRPr="00776D85">
        <w:rPr>
          <w:rFonts w:ascii="Arial" w:hAnsi="Arial" w:cs="Arial"/>
          <w:bCs/>
          <w:sz w:val="20"/>
          <w:szCs w:val="20"/>
        </w:rPr>
        <w:t xml:space="preserve">v </w:t>
      </w:r>
      <w:r w:rsidR="000D0C44">
        <w:rPr>
          <w:rFonts w:ascii="Arial" w:hAnsi="Arial" w:cs="Arial"/>
          <w:bCs/>
          <w:sz w:val="20"/>
          <w:szCs w:val="20"/>
        </w:rPr>
        <w:t>petem</w:t>
      </w:r>
      <w:r w:rsidRPr="00776D85">
        <w:rPr>
          <w:rFonts w:ascii="Arial" w:hAnsi="Arial" w:cs="Arial"/>
          <w:bCs/>
          <w:sz w:val="20"/>
          <w:szCs w:val="20"/>
        </w:rPr>
        <w:t xml:space="preserve"> sklopu (Družbena klima), v podpoglavju Človekove pravice. Namenjen ji je kriterij 5.6 Dostopnost </w:t>
      </w:r>
      <w:r w:rsidR="007C22DD">
        <w:rPr>
          <w:rFonts w:ascii="Arial" w:hAnsi="Arial" w:cs="Arial"/>
          <w:bCs/>
          <w:sz w:val="20"/>
          <w:szCs w:val="20"/>
        </w:rPr>
        <w:t>–</w:t>
      </w:r>
      <w:r w:rsidRPr="00776D85">
        <w:rPr>
          <w:rFonts w:ascii="Arial" w:hAnsi="Arial" w:cs="Arial"/>
          <w:bCs/>
          <w:sz w:val="20"/>
          <w:szCs w:val="20"/>
        </w:rPr>
        <w:t xml:space="preserve"> javne službe, grajeno okolje, blago in storitve, namenjene javnosti, informacije in komunikacije so dostopni vsem, tudi invalidom. Kadar zaradi zgodovinske, kulturno-umetniške ali arhitekturne vrednosti premičnin oziroma nepremičnin posegi in prilagoditve niso mogoči ali zadostni, destinacija pri zagotavljanju dostopnosti upošteva najboljšo </w:t>
      </w:r>
      <w:r w:rsidR="00A11955">
        <w:rPr>
          <w:rFonts w:ascii="Arial" w:hAnsi="Arial" w:cs="Arial"/>
          <w:bCs/>
          <w:sz w:val="20"/>
          <w:szCs w:val="20"/>
        </w:rPr>
        <w:t xml:space="preserve">mogočo </w:t>
      </w:r>
      <w:r w:rsidRPr="00776D85">
        <w:rPr>
          <w:rFonts w:ascii="Arial" w:hAnsi="Arial" w:cs="Arial"/>
          <w:bCs/>
          <w:sz w:val="20"/>
          <w:szCs w:val="20"/>
        </w:rPr>
        <w:t>alternativo. </w:t>
      </w:r>
    </w:p>
    <w:p w14:paraId="332EB752" w14:textId="69FF4374"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Pri tem vrednotijo:</w:t>
      </w:r>
    </w:p>
    <w:p w14:paraId="223B9EDB" w14:textId="4320E2C4"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ima destinacija politiko na področju zagotavljanja dostopnosti vsem</w:t>
      </w:r>
      <w:r w:rsidR="007C22DD">
        <w:rPr>
          <w:rFonts w:ascii="Arial" w:hAnsi="Arial" w:cs="Arial"/>
          <w:bCs/>
          <w:sz w:val="20"/>
          <w:szCs w:val="20"/>
        </w:rPr>
        <w:t>;</w:t>
      </w:r>
    </w:p>
    <w:p w14:paraId="6449F7C5" w14:textId="59F382BB"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lastRenderedPageBreak/>
        <w:t>a</w:t>
      </w:r>
      <w:r w:rsidR="0080534E" w:rsidRPr="00776D85">
        <w:rPr>
          <w:rFonts w:ascii="Arial" w:hAnsi="Arial" w:cs="Arial"/>
          <w:bCs/>
          <w:sz w:val="20"/>
          <w:szCs w:val="20"/>
        </w:rPr>
        <w:t>li destinacija izvaja o</w:t>
      </w:r>
      <w:r w:rsidR="0011620D" w:rsidRPr="00776D85">
        <w:rPr>
          <w:rFonts w:ascii="Arial" w:hAnsi="Arial" w:cs="Arial"/>
          <w:bCs/>
          <w:sz w:val="20"/>
          <w:szCs w:val="20"/>
        </w:rPr>
        <w:t>ziroma</w:t>
      </w:r>
      <w:r w:rsidR="0080534E" w:rsidRPr="00776D85">
        <w:rPr>
          <w:rFonts w:ascii="Arial" w:hAnsi="Arial" w:cs="Arial"/>
          <w:bCs/>
          <w:sz w:val="20"/>
          <w:szCs w:val="20"/>
        </w:rPr>
        <w:t xml:space="preserve"> je izvedla ukrepe za zagotavljanje dostopnosti gibalno oviranim</w:t>
      </w:r>
      <w:r w:rsidR="007C22DD">
        <w:rPr>
          <w:rFonts w:ascii="Arial" w:hAnsi="Arial" w:cs="Arial"/>
          <w:bCs/>
          <w:sz w:val="20"/>
          <w:szCs w:val="20"/>
        </w:rPr>
        <w:t>;</w:t>
      </w:r>
    </w:p>
    <w:p w14:paraId="04B333F6" w14:textId="73CC1E9C"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destinacija izvaja oz</w:t>
      </w:r>
      <w:r w:rsidR="0011620D" w:rsidRPr="00776D85">
        <w:rPr>
          <w:rFonts w:ascii="Arial" w:hAnsi="Arial" w:cs="Arial"/>
          <w:bCs/>
          <w:sz w:val="20"/>
          <w:szCs w:val="20"/>
        </w:rPr>
        <w:t>iroma</w:t>
      </w:r>
      <w:r w:rsidR="0080534E" w:rsidRPr="00776D85">
        <w:rPr>
          <w:rFonts w:ascii="Arial" w:hAnsi="Arial" w:cs="Arial"/>
          <w:bCs/>
          <w:sz w:val="20"/>
          <w:szCs w:val="20"/>
        </w:rPr>
        <w:t xml:space="preserve"> je izvedla ukrepe za zagotavljanje dostopnosti slepim in slabovidnim</w:t>
      </w:r>
      <w:r w:rsidR="007C22DD">
        <w:rPr>
          <w:rFonts w:ascii="Arial" w:hAnsi="Arial" w:cs="Arial"/>
          <w:bCs/>
          <w:sz w:val="20"/>
          <w:szCs w:val="20"/>
        </w:rPr>
        <w:t>;</w:t>
      </w:r>
    </w:p>
    <w:p w14:paraId="5CDC9B55" w14:textId="78BF3F61" w:rsidR="00C96681" w:rsidRPr="00776D85" w:rsidRDefault="00E44B60" w:rsidP="00101B8A">
      <w:pPr>
        <w:pStyle w:val="Odstavekseznama"/>
        <w:numPr>
          <w:ilvl w:val="0"/>
          <w:numId w:val="21"/>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destinacija izvaja oz</w:t>
      </w:r>
      <w:r w:rsidR="0011620D" w:rsidRPr="00776D85">
        <w:rPr>
          <w:rFonts w:ascii="Arial" w:hAnsi="Arial" w:cs="Arial"/>
          <w:bCs/>
          <w:sz w:val="20"/>
          <w:szCs w:val="20"/>
        </w:rPr>
        <w:t>iroma</w:t>
      </w:r>
      <w:r w:rsidR="0080534E" w:rsidRPr="00776D85">
        <w:rPr>
          <w:rFonts w:ascii="Arial" w:hAnsi="Arial" w:cs="Arial"/>
          <w:bCs/>
          <w:sz w:val="20"/>
          <w:szCs w:val="20"/>
        </w:rPr>
        <w:t xml:space="preserve"> je izvedla ukrepe za zagotavljanje dostopnosti gluhim in naglušnim.</w:t>
      </w:r>
    </w:p>
    <w:p w14:paraId="2CF93E6E" w14:textId="30629376"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V rubriki Guidance, </w:t>
      </w:r>
      <w:r w:rsidR="00E44B60">
        <w:rPr>
          <w:rFonts w:ascii="Arial" w:hAnsi="Arial" w:cs="Arial"/>
          <w:bCs/>
          <w:sz w:val="20"/>
          <w:szCs w:val="20"/>
        </w:rPr>
        <w:t>v kateri</w:t>
      </w:r>
      <w:r w:rsidR="00E44B60" w:rsidRPr="00776D85">
        <w:rPr>
          <w:rFonts w:ascii="Arial" w:hAnsi="Arial" w:cs="Arial"/>
          <w:bCs/>
          <w:sz w:val="20"/>
          <w:szCs w:val="20"/>
        </w:rPr>
        <w:t xml:space="preserve"> </w:t>
      </w:r>
      <w:r w:rsidRPr="00776D85">
        <w:rPr>
          <w:rFonts w:ascii="Arial" w:hAnsi="Arial" w:cs="Arial"/>
          <w:bCs/>
          <w:sz w:val="20"/>
          <w:szCs w:val="20"/>
        </w:rPr>
        <w:t xml:space="preserve">destinacije najdejo usmeritve glede odgovora, </w:t>
      </w:r>
      <w:r w:rsidR="00E44B60">
        <w:rPr>
          <w:rFonts w:ascii="Arial" w:hAnsi="Arial" w:cs="Arial"/>
          <w:bCs/>
          <w:sz w:val="20"/>
          <w:szCs w:val="20"/>
        </w:rPr>
        <w:t>so</w:t>
      </w:r>
      <w:r w:rsidR="00E44B60" w:rsidRPr="00776D85">
        <w:rPr>
          <w:rFonts w:ascii="Arial" w:hAnsi="Arial" w:cs="Arial"/>
          <w:bCs/>
          <w:sz w:val="20"/>
          <w:szCs w:val="20"/>
        </w:rPr>
        <w:t xml:space="preserve"> </w:t>
      </w:r>
      <w:r w:rsidRPr="00776D85">
        <w:rPr>
          <w:rFonts w:ascii="Arial" w:hAnsi="Arial" w:cs="Arial"/>
          <w:bCs/>
          <w:sz w:val="20"/>
          <w:szCs w:val="20"/>
        </w:rPr>
        <w:t>pri tem kriteriju naveden</w:t>
      </w:r>
      <w:r w:rsidR="00E44B60">
        <w:rPr>
          <w:rFonts w:ascii="Arial" w:hAnsi="Arial" w:cs="Arial"/>
          <w:bCs/>
          <w:sz w:val="20"/>
          <w:szCs w:val="20"/>
        </w:rPr>
        <w:t>i</w:t>
      </w:r>
      <w:r w:rsidRPr="00776D85">
        <w:rPr>
          <w:rFonts w:ascii="Arial" w:hAnsi="Arial" w:cs="Arial"/>
          <w:bCs/>
          <w:sz w:val="20"/>
          <w:szCs w:val="20"/>
        </w:rPr>
        <w:t xml:space="preserve"> zakon in njegove zahteve </w:t>
      </w:r>
      <w:r w:rsidR="00F73BB0">
        <w:rPr>
          <w:rFonts w:ascii="Arial" w:hAnsi="Arial" w:cs="Arial"/>
          <w:bCs/>
          <w:sz w:val="20"/>
          <w:szCs w:val="20"/>
        </w:rPr>
        <w:t>–</w:t>
      </w:r>
      <w:r w:rsidRPr="00776D85">
        <w:rPr>
          <w:rFonts w:ascii="Arial" w:hAnsi="Arial" w:cs="Arial"/>
          <w:bCs/>
          <w:sz w:val="20"/>
          <w:szCs w:val="20"/>
        </w:rPr>
        <w:t xml:space="preserve"> Zakon o izenačevanju možnosti invalidov (ZIMI)</w:t>
      </w:r>
      <w:r w:rsidR="00604773" w:rsidRPr="00776D85">
        <w:rPr>
          <w:rFonts w:ascii="Arial" w:hAnsi="Arial" w:cs="Arial"/>
          <w:bCs/>
          <w:sz w:val="20"/>
          <w:szCs w:val="20"/>
        </w:rPr>
        <w:t>.</w:t>
      </w:r>
    </w:p>
    <w:p w14:paraId="6428564C" w14:textId="47243B0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V mednarodni različici standard Green Destinations opredeli še</w:t>
      </w:r>
      <w:r w:rsidR="006C3CE2">
        <w:rPr>
          <w:rFonts w:ascii="Arial" w:hAnsi="Arial" w:cs="Arial"/>
          <w:bCs/>
          <w:sz w:val="20"/>
          <w:szCs w:val="20"/>
        </w:rPr>
        <w:t>,</w:t>
      </w:r>
      <w:r w:rsidRPr="00776D85">
        <w:rPr>
          <w:rFonts w:ascii="Arial" w:hAnsi="Arial" w:cs="Arial"/>
          <w:bCs/>
          <w:sz w:val="20"/>
          <w:szCs w:val="20"/>
        </w:rPr>
        <w:t xml:space="preserve"> zakaj je to pomembno. </w:t>
      </w:r>
      <w:r w:rsidR="006C3CE2">
        <w:rPr>
          <w:rFonts w:ascii="Arial" w:hAnsi="Arial" w:cs="Arial"/>
          <w:bCs/>
          <w:sz w:val="20"/>
          <w:szCs w:val="20"/>
        </w:rPr>
        <w:t>Svetov</w:t>
      </w:r>
      <w:r w:rsidR="006C3CE2" w:rsidRPr="00776D85">
        <w:rPr>
          <w:rFonts w:ascii="Arial" w:hAnsi="Arial" w:cs="Arial"/>
          <w:bCs/>
          <w:sz w:val="20"/>
          <w:szCs w:val="20"/>
        </w:rPr>
        <w:t xml:space="preserve">na </w:t>
      </w:r>
      <w:r w:rsidRPr="00776D85">
        <w:rPr>
          <w:rFonts w:ascii="Arial" w:hAnsi="Arial" w:cs="Arial"/>
          <w:bCs/>
          <w:sz w:val="20"/>
          <w:szCs w:val="20"/>
        </w:rPr>
        <w:t>konkurenca, zakonodaja o človekovih pravicah (</w:t>
      </w:r>
      <w:r w:rsidR="00500F62">
        <w:rPr>
          <w:rFonts w:ascii="Arial" w:hAnsi="Arial" w:cs="Arial"/>
          <w:bCs/>
          <w:sz w:val="20"/>
          <w:szCs w:val="20"/>
        </w:rPr>
        <w:t>na primer</w:t>
      </w:r>
      <w:r w:rsidRPr="00776D85">
        <w:rPr>
          <w:rFonts w:ascii="Arial" w:hAnsi="Arial" w:cs="Arial"/>
          <w:bCs/>
          <w:sz w:val="20"/>
          <w:szCs w:val="20"/>
        </w:rPr>
        <w:t xml:space="preserve"> Konvencija o pravicah invalidov, ki jo zagotavljajo Združeni narodi) in vedno bolj starajoč</w:t>
      </w:r>
      <w:r w:rsidR="007C22DD">
        <w:rPr>
          <w:rFonts w:ascii="Arial" w:hAnsi="Arial" w:cs="Arial"/>
          <w:bCs/>
          <w:sz w:val="20"/>
          <w:szCs w:val="20"/>
        </w:rPr>
        <w:t>e</w:t>
      </w:r>
      <w:r w:rsidRPr="00776D85">
        <w:rPr>
          <w:rFonts w:ascii="Arial" w:hAnsi="Arial" w:cs="Arial"/>
          <w:bCs/>
          <w:sz w:val="20"/>
          <w:szCs w:val="20"/>
        </w:rPr>
        <w:t xml:space="preserve"> se </w:t>
      </w:r>
      <w:r w:rsidR="007C22DD">
        <w:rPr>
          <w:rFonts w:ascii="Arial" w:hAnsi="Arial" w:cs="Arial"/>
          <w:bCs/>
          <w:sz w:val="20"/>
          <w:szCs w:val="20"/>
        </w:rPr>
        <w:t xml:space="preserve">prebivalstvo </w:t>
      </w:r>
      <w:r w:rsidRPr="00776D85">
        <w:rPr>
          <w:rFonts w:ascii="Arial" w:hAnsi="Arial" w:cs="Arial"/>
          <w:bCs/>
          <w:sz w:val="20"/>
          <w:szCs w:val="20"/>
        </w:rPr>
        <w:t>dokazujejo, da je pomembno, da turistične destinacije izboljšajo dostopnost in zagotovijo ustrezne informacije. Vključujoča zasnova tako v grajenem kot tudi v spletnem okolju (</w:t>
      </w:r>
      <w:r w:rsidR="00500F62">
        <w:rPr>
          <w:rFonts w:ascii="Arial" w:hAnsi="Arial" w:cs="Arial"/>
          <w:bCs/>
          <w:sz w:val="20"/>
          <w:szCs w:val="20"/>
        </w:rPr>
        <w:t>to je</w:t>
      </w:r>
      <w:r w:rsidR="007C22DD">
        <w:rPr>
          <w:rFonts w:ascii="Arial" w:hAnsi="Arial" w:cs="Arial"/>
          <w:bCs/>
          <w:sz w:val="20"/>
          <w:szCs w:val="20"/>
        </w:rPr>
        <w:t xml:space="preserve"> na</w:t>
      </w:r>
      <w:r w:rsidRPr="00776D85">
        <w:rPr>
          <w:rFonts w:ascii="Arial" w:hAnsi="Arial" w:cs="Arial"/>
          <w:bCs/>
          <w:sz w:val="20"/>
          <w:szCs w:val="20"/>
        </w:rPr>
        <w:t xml:space="preserve"> spletn</w:t>
      </w:r>
      <w:r w:rsidR="007C22DD">
        <w:rPr>
          <w:rFonts w:ascii="Arial" w:hAnsi="Arial" w:cs="Arial"/>
          <w:bCs/>
          <w:sz w:val="20"/>
          <w:szCs w:val="20"/>
        </w:rPr>
        <w:t>ih</w:t>
      </w:r>
      <w:r w:rsidRPr="00776D85">
        <w:rPr>
          <w:rFonts w:ascii="Arial" w:hAnsi="Arial" w:cs="Arial"/>
          <w:bCs/>
          <w:sz w:val="20"/>
          <w:szCs w:val="20"/>
        </w:rPr>
        <w:t xml:space="preserve"> stran</w:t>
      </w:r>
      <w:r w:rsidR="007C22DD">
        <w:rPr>
          <w:rFonts w:ascii="Arial" w:hAnsi="Arial" w:cs="Arial"/>
          <w:bCs/>
          <w:sz w:val="20"/>
          <w:szCs w:val="20"/>
        </w:rPr>
        <w:t>eh</w:t>
      </w:r>
      <w:r w:rsidRPr="00776D85">
        <w:rPr>
          <w:rFonts w:ascii="Arial" w:hAnsi="Arial" w:cs="Arial"/>
          <w:bCs/>
          <w:sz w:val="20"/>
          <w:szCs w:val="20"/>
        </w:rPr>
        <w:t>) lahko destinacijam pomaga odgovoriti na potrebe tržnih segmentov, ki imajo težave pri dostopu do lokacij in objektov, vključno z invalidi, nosečnicami, starši z vozički in poškodovanimi posamezniki, ki lahko trpijo za začasno invalidnostjo.</w:t>
      </w:r>
    </w:p>
    <w:p w14:paraId="2D7F5793" w14:textId="70DCDD72"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V letni pogodbi za izvajanje Zelene sheme z Zavodom Tovarna trajnostnega turizma GoodPlace je točka na temo </w:t>
      </w:r>
      <w:r w:rsidRPr="00776D85">
        <w:rPr>
          <w:rFonts w:ascii="Arial" w:hAnsi="Arial" w:cs="Arial"/>
          <w:b/>
          <w:bCs/>
          <w:sz w:val="20"/>
          <w:szCs w:val="20"/>
        </w:rPr>
        <w:t>analize stanja dostopnosti v Sloveniji</w:t>
      </w:r>
      <w:r w:rsidRPr="00776D85">
        <w:rPr>
          <w:rFonts w:ascii="Arial" w:hAnsi="Arial" w:cs="Arial"/>
          <w:bCs/>
          <w:sz w:val="20"/>
          <w:szCs w:val="20"/>
        </w:rPr>
        <w:t xml:space="preserve"> (aktivnost, ki jo bo</w:t>
      </w:r>
      <w:r w:rsidR="00D82AE2" w:rsidRPr="00776D85">
        <w:rPr>
          <w:rFonts w:ascii="Arial" w:hAnsi="Arial" w:cs="Arial"/>
          <w:bCs/>
          <w:sz w:val="20"/>
          <w:szCs w:val="20"/>
        </w:rPr>
        <w:t>d</w:t>
      </w:r>
      <w:r w:rsidRPr="00776D85">
        <w:rPr>
          <w:rFonts w:ascii="Arial" w:hAnsi="Arial" w:cs="Arial"/>
          <w:bCs/>
          <w:sz w:val="20"/>
          <w:szCs w:val="20"/>
        </w:rPr>
        <w:t>o izvedli v okviru ZSST do septembra 2025):</w:t>
      </w:r>
    </w:p>
    <w:p w14:paraId="7904C9FF" w14:textId="53FA490C" w:rsidR="003F02DE" w:rsidRPr="00776D85" w:rsidRDefault="007C22DD"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naliza dostopnosti v destinacijah z znakom Slovenia Green</w:t>
      </w:r>
      <w:r w:rsidR="00763FE8">
        <w:rPr>
          <w:rFonts w:ascii="Arial" w:hAnsi="Arial" w:cs="Arial"/>
          <w:bCs/>
          <w:sz w:val="20"/>
          <w:szCs w:val="20"/>
        </w:rPr>
        <w:t>,</w:t>
      </w:r>
    </w:p>
    <w:p w14:paraId="28ABDE6B" w14:textId="4D391541" w:rsidR="003F02DE" w:rsidRPr="00776D85" w:rsidRDefault="007C22DD" w:rsidP="00883736">
      <w:pPr>
        <w:numPr>
          <w:ilvl w:val="0"/>
          <w:numId w:val="21"/>
        </w:numPr>
        <w:spacing w:before="120" w:after="240"/>
        <w:ind w:left="714" w:hanging="357"/>
        <w:rPr>
          <w:rFonts w:ascii="Arial" w:hAnsi="Arial" w:cs="Arial"/>
          <w:bCs/>
          <w:sz w:val="20"/>
          <w:szCs w:val="20"/>
        </w:rPr>
      </w:pPr>
      <w:r>
        <w:rPr>
          <w:rFonts w:ascii="Arial" w:hAnsi="Arial" w:cs="Arial"/>
          <w:bCs/>
          <w:sz w:val="20"/>
          <w:szCs w:val="20"/>
        </w:rPr>
        <w:t>a</w:t>
      </w:r>
      <w:r w:rsidR="0080534E" w:rsidRPr="00763FE8">
        <w:rPr>
          <w:rFonts w:ascii="Arial" w:hAnsi="Arial" w:cs="Arial"/>
          <w:bCs/>
          <w:sz w:val="20"/>
          <w:szCs w:val="20"/>
        </w:rPr>
        <w:t>naliza dostopnosti v destinacijah in pri ponudnikih z znakom Slovenia Green, ocenjenih po novi verziji standarda (pregled poročanja pri kriteriju Dostopnost, 5.6)</w:t>
      </w:r>
      <w:r w:rsidR="00763FE8">
        <w:rPr>
          <w:rFonts w:ascii="Arial" w:hAnsi="Arial" w:cs="Arial"/>
          <w:bCs/>
          <w:sz w:val="20"/>
          <w:szCs w:val="20"/>
        </w:rPr>
        <w:t>,</w:t>
      </w:r>
    </w:p>
    <w:p w14:paraId="24BB9311" w14:textId="21F149EA" w:rsidR="00C96681" w:rsidRPr="00763FE8" w:rsidRDefault="007C22DD" w:rsidP="00883736">
      <w:pPr>
        <w:numPr>
          <w:ilvl w:val="0"/>
          <w:numId w:val="21"/>
        </w:numPr>
        <w:spacing w:before="120" w:after="240"/>
        <w:ind w:left="714" w:hanging="357"/>
        <w:rPr>
          <w:rFonts w:ascii="Arial" w:hAnsi="Arial" w:cs="Arial"/>
          <w:bCs/>
          <w:sz w:val="20"/>
          <w:szCs w:val="20"/>
        </w:rPr>
      </w:pPr>
      <w:r>
        <w:rPr>
          <w:rFonts w:ascii="Arial" w:hAnsi="Arial" w:cs="Arial"/>
          <w:bCs/>
          <w:sz w:val="20"/>
          <w:szCs w:val="20"/>
        </w:rPr>
        <w:t>p</w:t>
      </w:r>
      <w:r w:rsidR="0080534E" w:rsidRPr="00763FE8">
        <w:rPr>
          <w:rFonts w:ascii="Arial" w:hAnsi="Arial" w:cs="Arial"/>
          <w:bCs/>
          <w:sz w:val="20"/>
          <w:szCs w:val="20"/>
        </w:rPr>
        <w:t>riprava izhodišč za izdelavo akcijskega načrta za izboljšanje dostopnosti v destinacijah, ki tega kriterija ne izpolnjujejo.</w:t>
      </w:r>
    </w:p>
    <w:p w14:paraId="0C8ACBD9" w14:textId="337D96D9"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JAVNI RAZPIS ZA SOFINANCIRANJE AKTIVNOSTI PROMOCIJE TURISTIČNE PONUDBE VODILNIH TURISTIČNIH DESTINACIJ V SLOVENIJI </w:t>
      </w:r>
    </w:p>
    <w:p w14:paraId="36637D79" w14:textId="40AD4DAE" w:rsidR="00C96681" w:rsidRPr="00776D85" w:rsidRDefault="0080534E" w:rsidP="00101B8A">
      <w:pPr>
        <w:spacing w:before="120" w:after="120"/>
        <w:rPr>
          <w:rFonts w:ascii="Arial" w:hAnsi="Arial" w:cs="Arial"/>
          <w:bCs/>
          <w:sz w:val="20"/>
          <w:szCs w:val="20"/>
        </w:rPr>
      </w:pPr>
      <w:bookmarkStart w:id="59" w:name="_Hlk193443686"/>
      <w:r w:rsidRPr="00776D85">
        <w:rPr>
          <w:rFonts w:ascii="Arial" w:hAnsi="Arial" w:cs="Arial"/>
          <w:bCs/>
          <w:sz w:val="20"/>
          <w:szCs w:val="20"/>
        </w:rPr>
        <w:t>V Javnem razpisu za sofinanciranje aktivnosti promocije turistične ponudbe vodilnih turističnih destinacij v Sloveniji v letu 2024</w:t>
      </w:r>
      <w:bookmarkEnd w:id="59"/>
      <w:r w:rsidRPr="00776D85">
        <w:rPr>
          <w:rFonts w:ascii="Arial" w:hAnsi="Arial" w:cs="Arial"/>
          <w:bCs/>
          <w:sz w:val="20"/>
          <w:szCs w:val="20"/>
        </w:rPr>
        <w:t xml:space="preserve"> je bil </w:t>
      </w:r>
      <w:r w:rsidR="00CB5689">
        <w:rPr>
          <w:rFonts w:ascii="Arial" w:hAnsi="Arial" w:cs="Arial"/>
          <w:bCs/>
          <w:sz w:val="20"/>
          <w:szCs w:val="20"/>
        </w:rPr>
        <w:t xml:space="preserve">izraz </w:t>
      </w:r>
      <w:r w:rsidRPr="00776D85">
        <w:rPr>
          <w:rFonts w:ascii="Arial" w:hAnsi="Arial" w:cs="Arial"/>
          <w:bCs/>
          <w:sz w:val="20"/>
          <w:szCs w:val="20"/>
        </w:rPr>
        <w:t>dostopni turizem oz</w:t>
      </w:r>
      <w:r w:rsidR="0011620D" w:rsidRPr="00776D85">
        <w:rPr>
          <w:rFonts w:ascii="Arial" w:hAnsi="Arial" w:cs="Arial"/>
          <w:bCs/>
          <w:sz w:val="20"/>
          <w:szCs w:val="20"/>
        </w:rPr>
        <w:t>iroma</w:t>
      </w:r>
      <w:r w:rsidRPr="00776D85">
        <w:rPr>
          <w:rFonts w:ascii="Arial" w:hAnsi="Arial" w:cs="Arial"/>
          <w:bCs/>
          <w:sz w:val="20"/>
          <w:szCs w:val="20"/>
        </w:rPr>
        <w:t xml:space="preserve"> širši </w:t>
      </w:r>
      <w:r w:rsidR="00CB5689">
        <w:rPr>
          <w:rFonts w:ascii="Arial" w:hAnsi="Arial" w:cs="Arial"/>
          <w:bCs/>
          <w:sz w:val="20"/>
          <w:szCs w:val="20"/>
        </w:rPr>
        <w:t xml:space="preserve">izraz </w:t>
      </w:r>
      <w:r w:rsidRPr="00776D85">
        <w:rPr>
          <w:rFonts w:ascii="Arial" w:hAnsi="Arial" w:cs="Arial"/>
          <w:bCs/>
          <w:sz w:val="20"/>
          <w:szCs w:val="20"/>
        </w:rPr>
        <w:t xml:space="preserve">vključujoči turizem opredeljen v namenu javnega razpisa in </w:t>
      </w:r>
      <w:r w:rsidRPr="00776D85">
        <w:rPr>
          <w:rFonts w:ascii="Arial" w:hAnsi="Arial" w:cs="Arial"/>
          <w:sz w:val="20"/>
          <w:szCs w:val="20"/>
        </w:rPr>
        <w:t xml:space="preserve">kot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na aktivnost javnega razpisa, ki so jo morali izvesti vsi upravičenci, in sicer:</w:t>
      </w:r>
      <w:r w:rsidR="00D82AE2" w:rsidRPr="00776D85">
        <w:rPr>
          <w:rFonts w:ascii="Arial" w:hAnsi="Arial" w:cs="Arial"/>
          <w:sz w:val="20"/>
          <w:szCs w:val="20"/>
        </w:rPr>
        <w:t xml:space="preserve"> </w:t>
      </w:r>
      <w:r w:rsidRPr="00776D85">
        <w:rPr>
          <w:rFonts w:ascii="Arial" w:hAnsi="Arial" w:cs="Arial"/>
          <w:bCs/>
          <w:sz w:val="20"/>
          <w:szCs w:val="20"/>
        </w:rPr>
        <w:t>»Namen javnega razpisa je krepitev promocije turistične ponudbe vodilnih turističnih destinacij v Sloveniji kot splošne promocije zaokroženega območja, ki ga vodilna destinacija pokriva, s poudarkom na krepitvi promocije trajnostno naravnane turistične ponudbe, vključujočega turizma ter spodbujanju digitalne in zelene preobrazbe vodilnih destinacij.«</w:t>
      </w:r>
    </w:p>
    <w:p w14:paraId="7953F4EF" w14:textId="14DE1661" w:rsidR="00C96681" w:rsidRPr="00776D85" w:rsidRDefault="00A050C1" w:rsidP="00101B8A">
      <w:pPr>
        <w:spacing w:before="120" w:after="120"/>
        <w:rPr>
          <w:rFonts w:ascii="Arial" w:hAnsi="Arial" w:cs="Arial"/>
          <w:bCs/>
          <w:sz w:val="20"/>
          <w:szCs w:val="20"/>
        </w:rPr>
      </w:pPr>
      <w:r w:rsidRPr="00776D85">
        <w:rPr>
          <w:rFonts w:ascii="Arial" w:hAnsi="Arial" w:cs="Arial"/>
          <w:bCs/>
          <w:sz w:val="20"/>
          <w:szCs w:val="20"/>
        </w:rPr>
        <w:t>Cilj</w:t>
      </w:r>
      <w:r w:rsidR="0080534E" w:rsidRPr="00776D85">
        <w:rPr>
          <w:rFonts w:ascii="Arial" w:hAnsi="Arial" w:cs="Arial"/>
          <w:bCs/>
          <w:sz w:val="20"/>
          <w:szCs w:val="20"/>
        </w:rPr>
        <w:t xml:space="preserve"> javnega razpisa je spodbujanje promocije trajnostno naravnane turistične ponudbe, vključujočega turizma ter trajnostne in digitalne preobrazbe slovenskega turizma. </w:t>
      </w:r>
      <w:r w:rsidR="0080534E" w:rsidRPr="00776D85">
        <w:rPr>
          <w:rFonts w:ascii="Arial" w:hAnsi="Arial" w:cs="Arial"/>
          <w:sz w:val="20"/>
          <w:szCs w:val="20"/>
        </w:rPr>
        <w:t xml:space="preserve">Upravičenci </w:t>
      </w:r>
      <w:r w:rsidR="00763FE8">
        <w:rPr>
          <w:rFonts w:ascii="Arial" w:hAnsi="Arial" w:cs="Arial"/>
          <w:sz w:val="20"/>
          <w:szCs w:val="20"/>
        </w:rPr>
        <w:t>s</w:t>
      </w:r>
      <w:r w:rsidR="00763FE8" w:rsidRPr="00776D85">
        <w:rPr>
          <w:rFonts w:ascii="Arial" w:hAnsi="Arial" w:cs="Arial"/>
          <w:sz w:val="20"/>
          <w:szCs w:val="20"/>
        </w:rPr>
        <w:t xml:space="preserve">o </w:t>
      </w:r>
      <w:r w:rsidR="0080534E" w:rsidRPr="00776D85">
        <w:rPr>
          <w:rFonts w:ascii="Arial" w:hAnsi="Arial" w:cs="Arial"/>
          <w:sz w:val="20"/>
          <w:szCs w:val="20"/>
        </w:rPr>
        <w:t xml:space="preserve">morali v okviru </w:t>
      </w:r>
      <w:r w:rsidR="003064A4" w:rsidRPr="00776D85">
        <w:rPr>
          <w:rFonts w:ascii="Arial" w:hAnsi="Arial" w:cs="Arial"/>
          <w:sz w:val="20"/>
          <w:szCs w:val="20"/>
        </w:rPr>
        <w:t>c</w:t>
      </w:r>
      <w:r w:rsidRPr="00776D85">
        <w:rPr>
          <w:rFonts w:ascii="Arial" w:hAnsi="Arial" w:cs="Arial"/>
          <w:sz w:val="20"/>
          <w:szCs w:val="20"/>
        </w:rPr>
        <w:t>ilj</w:t>
      </w:r>
      <w:r w:rsidR="0080534E" w:rsidRPr="00776D85">
        <w:rPr>
          <w:rFonts w:ascii="Arial" w:hAnsi="Arial" w:cs="Arial"/>
          <w:sz w:val="20"/>
          <w:szCs w:val="20"/>
        </w:rPr>
        <w:t xml:space="preserve">a javnega razpisa izvesti vsaj eno aktivnost, ki </w:t>
      </w:r>
      <w:r w:rsidR="00CB5689">
        <w:rPr>
          <w:rFonts w:ascii="Arial" w:hAnsi="Arial" w:cs="Arial"/>
          <w:sz w:val="20"/>
          <w:szCs w:val="20"/>
        </w:rPr>
        <w:t>je</w:t>
      </w:r>
      <w:r w:rsidR="00CB5689" w:rsidRPr="00776D85">
        <w:rPr>
          <w:rFonts w:ascii="Arial" w:hAnsi="Arial" w:cs="Arial"/>
          <w:sz w:val="20"/>
          <w:szCs w:val="20"/>
        </w:rPr>
        <w:t xml:space="preserve"> </w:t>
      </w:r>
      <w:r w:rsidR="0080534E" w:rsidRPr="00776D85">
        <w:rPr>
          <w:rFonts w:ascii="Arial" w:hAnsi="Arial" w:cs="Arial"/>
          <w:sz w:val="20"/>
          <w:szCs w:val="20"/>
        </w:rPr>
        <w:t>vključevala elemente vključujočega turizma – turizma za vse</w:t>
      </w:r>
      <w:r w:rsidR="0080534E" w:rsidRPr="00776D85">
        <w:rPr>
          <w:rFonts w:ascii="Arial" w:hAnsi="Arial" w:cs="Arial"/>
          <w:bCs/>
          <w:sz w:val="20"/>
          <w:szCs w:val="20"/>
        </w:rPr>
        <w:t xml:space="preserve">, v upravičenem obdobju trajanja javnega razpisa, </w:t>
      </w:r>
      <w:r w:rsidR="00CB5689">
        <w:rPr>
          <w:rFonts w:ascii="Arial" w:hAnsi="Arial" w:cs="Arial"/>
          <w:bCs/>
          <w:sz w:val="20"/>
          <w:szCs w:val="20"/>
        </w:rPr>
        <w:t xml:space="preserve">to je </w:t>
      </w:r>
      <w:r w:rsidR="0080534E" w:rsidRPr="00776D85">
        <w:rPr>
          <w:rFonts w:ascii="Arial" w:hAnsi="Arial" w:cs="Arial"/>
          <w:bCs/>
          <w:sz w:val="20"/>
          <w:szCs w:val="20"/>
        </w:rPr>
        <w:t>od 1.</w:t>
      </w:r>
      <w:r w:rsidR="00816127">
        <w:rPr>
          <w:rFonts w:ascii="Arial" w:hAnsi="Arial" w:cs="Arial"/>
          <w:bCs/>
          <w:sz w:val="20"/>
          <w:szCs w:val="20"/>
        </w:rPr>
        <w:t xml:space="preserve"> </w:t>
      </w:r>
      <w:r w:rsidR="00295D66" w:rsidRPr="00776D85">
        <w:rPr>
          <w:rFonts w:ascii="Arial" w:hAnsi="Arial" w:cs="Arial"/>
          <w:bCs/>
          <w:sz w:val="20"/>
          <w:szCs w:val="20"/>
        </w:rPr>
        <w:t xml:space="preserve">januarja </w:t>
      </w:r>
      <w:r w:rsidR="0080534E" w:rsidRPr="00776D85">
        <w:rPr>
          <w:rFonts w:ascii="Arial" w:hAnsi="Arial" w:cs="Arial"/>
          <w:bCs/>
          <w:sz w:val="20"/>
          <w:szCs w:val="20"/>
        </w:rPr>
        <w:t>2024 do 15.</w:t>
      </w:r>
      <w:r w:rsidR="00763FE8">
        <w:rPr>
          <w:rFonts w:ascii="Arial" w:hAnsi="Arial" w:cs="Arial"/>
          <w:bCs/>
          <w:sz w:val="20"/>
          <w:szCs w:val="20"/>
        </w:rPr>
        <w:t xml:space="preserve"> </w:t>
      </w:r>
      <w:r w:rsidR="00295D66" w:rsidRPr="00776D85">
        <w:rPr>
          <w:rFonts w:ascii="Arial" w:hAnsi="Arial" w:cs="Arial"/>
          <w:bCs/>
          <w:sz w:val="20"/>
          <w:szCs w:val="20"/>
        </w:rPr>
        <w:t xml:space="preserve">oktobra </w:t>
      </w:r>
      <w:r w:rsidR="0080534E" w:rsidRPr="00776D85">
        <w:rPr>
          <w:rFonts w:ascii="Arial" w:hAnsi="Arial" w:cs="Arial"/>
          <w:bCs/>
          <w:sz w:val="20"/>
          <w:szCs w:val="20"/>
        </w:rPr>
        <w:t>2024, ter priložiti ustrezna dokazila.</w:t>
      </w:r>
    </w:p>
    <w:p w14:paraId="02B67820" w14:textId="5FC590D8"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Za potrebe </w:t>
      </w:r>
      <w:r w:rsidR="00763FE8">
        <w:rPr>
          <w:rFonts w:ascii="Arial" w:hAnsi="Arial" w:cs="Arial"/>
          <w:bCs/>
          <w:sz w:val="20"/>
          <w:szCs w:val="20"/>
        </w:rPr>
        <w:t>naved</w:t>
      </w:r>
      <w:r w:rsidR="00763FE8" w:rsidRPr="00776D85">
        <w:rPr>
          <w:rFonts w:ascii="Arial" w:hAnsi="Arial" w:cs="Arial"/>
          <w:bCs/>
          <w:sz w:val="20"/>
          <w:szCs w:val="20"/>
        </w:rPr>
        <w:t>e</w:t>
      </w:r>
      <w:r w:rsidR="00763FE8">
        <w:rPr>
          <w:rFonts w:ascii="Arial" w:hAnsi="Arial" w:cs="Arial"/>
          <w:bCs/>
          <w:sz w:val="20"/>
          <w:szCs w:val="20"/>
        </w:rPr>
        <w:t>ne</w:t>
      </w:r>
      <w:r w:rsidR="00763FE8" w:rsidRPr="00776D85">
        <w:rPr>
          <w:rFonts w:ascii="Arial" w:hAnsi="Arial" w:cs="Arial"/>
          <w:bCs/>
          <w:sz w:val="20"/>
          <w:szCs w:val="20"/>
        </w:rPr>
        <w:t xml:space="preserve">ga </w:t>
      </w:r>
      <w:r w:rsidRPr="00776D85">
        <w:rPr>
          <w:rFonts w:ascii="Arial" w:hAnsi="Arial" w:cs="Arial"/>
          <w:bCs/>
          <w:sz w:val="20"/>
          <w:szCs w:val="20"/>
        </w:rPr>
        <w:t xml:space="preserve">javnega razpisa </w:t>
      </w:r>
      <w:r w:rsidR="00CB5689">
        <w:rPr>
          <w:rFonts w:ascii="Arial" w:hAnsi="Arial" w:cs="Arial"/>
          <w:bCs/>
          <w:sz w:val="20"/>
          <w:szCs w:val="20"/>
        </w:rPr>
        <w:t xml:space="preserve">izraz </w:t>
      </w:r>
      <w:r w:rsidRPr="00776D85">
        <w:rPr>
          <w:rFonts w:ascii="Arial" w:hAnsi="Arial" w:cs="Arial"/>
          <w:bCs/>
          <w:sz w:val="20"/>
          <w:szCs w:val="20"/>
        </w:rPr>
        <w:t xml:space="preserve">vključujoči turizem </w:t>
      </w:r>
      <w:r w:rsidR="00CB5689" w:rsidRPr="00776D85">
        <w:rPr>
          <w:rFonts w:ascii="Arial" w:hAnsi="Arial" w:cs="Arial"/>
          <w:bCs/>
          <w:sz w:val="20"/>
          <w:szCs w:val="20"/>
        </w:rPr>
        <w:t xml:space="preserve">pomeni </w:t>
      </w:r>
      <w:r w:rsidRPr="00776D85">
        <w:rPr>
          <w:rFonts w:ascii="Arial" w:hAnsi="Arial" w:cs="Arial"/>
          <w:bCs/>
          <w:sz w:val="20"/>
          <w:szCs w:val="20"/>
        </w:rPr>
        <w:t xml:space="preserve">turizem za vse, ki vključuje čim več različnih skupin obiskovalcev, </w:t>
      </w:r>
      <w:r w:rsidR="00CB5689">
        <w:rPr>
          <w:rFonts w:ascii="Arial" w:hAnsi="Arial" w:cs="Arial"/>
          <w:bCs/>
          <w:sz w:val="20"/>
          <w:szCs w:val="20"/>
        </w:rPr>
        <w:t xml:space="preserve">z </w:t>
      </w:r>
      <w:r w:rsidRPr="00776D85">
        <w:rPr>
          <w:rFonts w:ascii="Arial" w:hAnsi="Arial" w:cs="Arial"/>
          <w:bCs/>
          <w:sz w:val="20"/>
          <w:szCs w:val="20"/>
        </w:rPr>
        <w:t xml:space="preserve">različne </w:t>
      </w:r>
      <w:r w:rsidR="00CB5689" w:rsidRPr="00776D85">
        <w:rPr>
          <w:rFonts w:ascii="Arial" w:hAnsi="Arial" w:cs="Arial"/>
          <w:bCs/>
          <w:sz w:val="20"/>
          <w:szCs w:val="20"/>
        </w:rPr>
        <w:t>vrst</w:t>
      </w:r>
      <w:r w:rsidR="00CB5689">
        <w:rPr>
          <w:rFonts w:ascii="Arial" w:hAnsi="Arial" w:cs="Arial"/>
          <w:bCs/>
          <w:sz w:val="20"/>
          <w:szCs w:val="20"/>
        </w:rPr>
        <w:t>ami</w:t>
      </w:r>
      <w:r w:rsidR="00CB5689" w:rsidRPr="00776D85">
        <w:rPr>
          <w:rFonts w:ascii="Arial" w:hAnsi="Arial" w:cs="Arial"/>
          <w:bCs/>
          <w:sz w:val="20"/>
          <w:szCs w:val="20"/>
        </w:rPr>
        <w:t xml:space="preserve"> </w:t>
      </w:r>
      <w:r w:rsidRPr="00776D85">
        <w:rPr>
          <w:rFonts w:ascii="Arial" w:hAnsi="Arial" w:cs="Arial"/>
          <w:bCs/>
          <w:sz w:val="20"/>
          <w:szCs w:val="20"/>
        </w:rPr>
        <w:t>omejitev dostopnosti oziroma različne zahteve glede mobilnosti (kot na primer obiskovalci z različnimi zdravstvenimi ovirami, potrebami ali zdravstvenimi zahtevami, starejši obiskovalci, obiskovalci z otroki</w:t>
      </w:r>
      <w:r w:rsidR="00763FE8">
        <w:rPr>
          <w:rFonts w:ascii="Arial" w:hAnsi="Arial" w:cs="Arial"/>
          <w:bCs/>
          <w:sz w:val="20"/>
          <w:szCs w:val="20"/>
        </w:rPr>
        <w:t xml:space="preserve"> </w:t>
      </w:r>
      <w:r w:rsidRPr="00776D85">
        <w:rPr>
          <w:rFonts w:ascii="Arial" w:hAnsi="Arial" w:cs="Arial"/>
          <w:bCs/>
          <w:sz w:val="20"/>
          <w:szCs w:val="20"/>
        </w:rPr>
        <w:t>…).</w:t>
      </w:r>
    </w:p>
    <w:p w14:paraId="67F43FB2" w14:textId="39529B0A" w:rsidR="00C96681" w:rsidRPr="00776D85" w:rsidRDefault="0080534E" w:rsidP="00101B8A">
      <w:pPr>
        <w:spacing w:before="120" w:after="240"/>
        <w:rPr>
          <w:rFonts w:ascii="Arial" w:hAnsi="Arial" w:cs="Arial"/>
          <w:bCs/>
          <w:sz w:val="20"/>
          <w:szCs w:val="20"/>
        </w:rPr>
      </w:pPr>
      <w:r w:rsidRPr="00776D85">
        <w:rPr>
          <w:rFonts w:ascii="Arial" w:hAnsi="Arial" w:cs="Arial"/>
          <w:bCs/>
          <w:sz w:val="20"/>
          <w:szCs w:val="20"/>
        </w:rPr>
        <w:t>Upravičenci, to pomeni vodilne destinacije v Sloveniji, so v letu 2024 v okviru javnega razpisa izvedl</w:t>
      </w:r>
      <w:r w:rsidR="00763FE8">
        <w:rPr>
          <w:rFonts w:ascii="Arial" w:hAnsi="Arial" w:cs="Arial"/>
          <w:bCs/>
          <w:sz w:val="20"/>
          <w:szCs w:val="20"/>
        </w:rPr>
        <w:t>i</w:t>
      </w:r>
      <w:r w:rsidRPr="00776D85">
        <w:rPr>
          <w:rFonts w:ascii="Arial" w:hAnsi="Arial" w:cs="Arial"/>
          <w:bCs/>
          <w:sz w:val="20"/>
          <w:szCs w:val="20"/>
        </w:rPr>
        <w:t xml:space="preserve"> vsaj eno aktivnost, ki je vključevala elemente vključujočega turizma. </w:t>
      </w:r>
    </w:p>
    <w:p w14:paraId="51B12CAA" w14:textId="2D2B0F3C"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JAVNI POZIV ZA ORGANIZATORJE MEDNARODNIH ŠPORTNIH DOGODKOV, KI JIH BODO ORGANIZIRALI V SLOVENIJI </w:t>
      </w:r>
    </w:p>
    <w:p w14:paraId="150B66F1" w14:textId="2EF75F3C"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lastRenderedPageBreak/>
        <w:t>V okviru javnega poziva že več let podpira</w:t>
      </w:r>
      <w:r w:rsidR="00D82AE2" w:rsidRPr="00776D85">
        <w:rPr>
          <w:rFonts w:ascii="Arial" w:hAnsi="Arial" w:cs="Arial"/>
          <w:bCs/>
          <w:sz w:val="20"/>
          <w:szCs w:val="20"/>
        </w:rPr>
        <w:t>j</w:t>
      </w:r>
      <w:r w:rsidRPr="00776D85">
        <w:rPr>
          <w:rFonts w:ascii="Arial" w:hAnsi="Arial" w:cs="Arial"/>
          <w:bCs/>
          <w:sz w:val="20"/>
          <w:szCs w:val="20"/>
        </w:rPr>
        <w:t>o:</w:t>
      </w:r>
    </w:p>
    <w:p w14:paraId="7178DA01" w14:textId="34F84E91" w:rsidR="0080534E"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Slovenia Open Thermana Laško, mednarodni članski turnir v paranamiznem tenisu</w:t>
      </w:r>
      <w:r w:rsidR="00763FE8">
        <w:rPr>
          <w:rFonts w:ascii="Arial" w:hAnsi="Arial" w:cs="Arial"/>
          <w:bCs/>
          <w:sz w:val="20"/>
          <w:szCs w:val="20"/>
        </w:rPr>
        <w:t>;</w:t>
      </w:r>
    </w:p>
    <w:p w14:paraId="445049E1" w14:textId="5D276F6F" w:rsidR="0080534E"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 xml:space="preserve">Wings for Life World Run, tekaški dogodek, </w:t>
      </w:r>
      <w:r w:rsidR="00763FE8">
        <w:rPr>
          <w:rFonts w:ascii="Arial" w:hAnsi="Arial" w:cs="Arial"/>
          <w:bCs/>
          <w:sz w:val="20"/>
          <w:szCs w:val="20"/>
        </w:rPr>
        <w:t>na katerem</w:t>
      </w:r>
      <w:r w:rsidR="00763FE8" w:rsidRPr="00776D85">
        <w:rPr>
          <w:rFonts w:ascii="Arial" w:hAnsi="Arial" w:cs="Arial"/>
          <w:bCs/>
          <w:sz w:val="20"/>
          <w:szCs w:val="20"/>
        </w:rPr>
        <w:t xml:space="preserve"> </w:t>
      </w:r>
      <w:r w:rsidRPr="00776D85">
        <w:rPr>
          <w:rFonts w:ascii="Arial" w:hAnsi="Arial" w:cs="Arial"/>
          <w:bCs/>
          <w:sz w:val="20"/>
          <w:szCs w:val="20"/>
        </w:rPr>
        <w:t xml:space="preserve">vsi udeleženci </w:t>
      </w:r>
      <w:r w:rsidR="00763FE8" w:rsidRPr="00776D85">
        <w:rPr>
          <w:rFonts w:ascii="Arial" w:hAnsi="Arial" w:cs="Arial"/>
          <w:bCs/>
          <w:sz w:val="20"/>
          <w:szCs w:val="20"/>
        </w:rPr>
        <w:t xml:space="preserve">po vsem svetu </w:t>
      </w:r>
      <w:r w:rsidRPr="00776D85">
        <w:rPr>
          <w:rFonts w:ascii="Arial" w:hAnsi="Arial" w:cs="Arial"/>
          <w:bCs/>
          <w:sz w:val="20"/>
          <w:szCs w:val="20"/>
        </w:rPr>
        <w:t>startajo ob natanko istem času.</w:t>
      </w:r>
      <w:r w:rsidR="00763FE8">
        <w:rPr>
          <w:rFonts w:ascii="Arial" w:hAnsi="Arial" w:cs="Arial"/>
          <w:bCs/>
          <w:sz w:val="20"/>
          <w:szCs w:val="20"/>
        </w:rPr>
        <w:t xml:space="preserve"> </w:t>
      </w:r>
      <w:r w:rsidRPr="00776D85">
        <w:rPr>
          <w:rFonts w:ascii="Arial" w:hAnsi="Arial" w:cs="Arial"/>
          <w:bCs/>
          <w:sz w:val="20"/>
          <w:szCs w:val="20"/>
        </w:rPr>
        <w:t xml:space="preserve">100 </w:t>
      </w:r>
      <w:r w:rsidR="00763FE8">
        <w:rPr>
          <w:rFonts w:ascii="Arial" w:hAnsi="Arial" w:cs="Arial"/>
          <w:bCs/>
          <w:sz w:val="20"/>
          <w:szCs w:val="20"/>
        </w:rPr>
        <w:t>odstotkov</w:t>
      </w:r>
      <w:r w:rsidRPr="00776D85">
        <w:rPr>
          <w:rFonts w:ascii="Arial" w:hAnsi="Arial" w:cs="Arial"/>
          <w:bCs/>
          <w:sz w:val="20"/>
          <w:szCs w:val="20"/>
        </w:rPr>
        <w:t xml:space="preserve"> vseh </w:t>
      </w:r>
      <w:r w:rsidR="00763FE8">
        <w:rPr>
          <w:rFonts w:ascii="Arial" w:hAnsi="Arial" w:cs="Arial"/>
          <w:bCs/>
          <w:sz w:val="20"/>
          <w:szCs w:val="20"/>
        </w:rPr>
        <w:t>s</w:t>
      </w:r>
      <w:r w:rsidRPr="00776D85">
        <w:rPr>
          <w:rFonts w:ascii="Arial" w:hAnsi="Arial" w:cs="Arial"/>
          <w:bCs/>
          <w:sz w:val="20"/>
          <w:szCs w:val="20"/>
        </w:rPr>
        <w:t>tartnin in donacij je namenjenih raziskavam hrbtenjače z namenom odkritja zdravila za poškodbo hrbtenjače</w:t>
      </w:r>
      <w:r w:rsidR="00763FE8">
        <w:rPr>
          <w:rFonts w:ascii="Arial" w:hAnsi="Arial" w:cs="Arial"/>
          <w:bCs/>
          <w:sz w:val="20"/>
          <w:szCs w:val="20"/>
        </w:rPr>
        <w:t>;</w:t>
      </w:r>
    </w:p>
    <w:p w14:paraId="4DA4921D" w14:textId="4CEAE3FE" w:rsidR="00C96681"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 xml:space="preserve">Soča Outdoor Festival, ki ima v okviru tekaško/kolesarskega dogodka tudi </w:t>
      </w:r>
      <w:r w:rsidR="00CB5689" w:rsidRPr="00776D85">
        <w:rPr>
          <w:rFonts w:ascii="Arial" w:hAnsi="Arial" w:cs="Arial"/>
          <w:bCs/>
          <w:sz w:val="20"/>
          <w:szCs w:val="20"/>
        </w:rPr>
        <w:t>parafes</w:t>
      </w:r>
      <w:r w:rsidR="00CB5689">
        <w:rPr>
          <w:rFonts w:ascii="Arial" w:hAnsi="Arial" w:cs="Arial"/>
          <w:bCs/>
          <w:sz w:val="20"/>
          <w:szCs w:val="20"/>
        </w:rPr>
        <w:t>ti</w:t>
      </w:r>
      <w:r w:rsidR="00CB5689" w:rsidRPr="00776D85">
        <w:rPr>
          <w:rFonts w:ascii="Arial" w:hAnsi="Arial" w:cs="Arial"/>
          <w:bCs/>
          <w:sz w:val="20"/>
          <w:szCs w:val="20"/>
        </w:rPr>
        <w:t>val</w:t>
      </w:r>
      <w:r w:rsidRPr="00776D85">
        <w:rPr>
          <w:rFonts w:ascii="Arial" w:hAnsi="Arial" w:cs="Arial"/>
          <w:bCs/>
          <w:sz w:val="20"/>
          <w:szCs w:val="20"/>
        </w:rPr>
        <w:t>.</w:t>
      </w:r>
    </w:p>
    <w:p w14:paraId="1C565FF5" w14:textId="15192FCB"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Prav tako </w:t>
      </w:r>
      <w:r w:rsidRPr="00776D85">
        <w:rPr>
          <w:rFonts w:ascii="Arial" w:hAnsi="Arial" w:cs="Arial"/>
          <w:sz w:val="20"/>
          <w:szCs w:val="20"/>
        </w:rPr>
        <w:t>dostopni turizem spodbuja</w:t>
      </w:r>
      <w:r w:rsidR="00D82AE2" w:rsidRPr="00776D85">
        <w:rPr>
          <w:rFonts w:ascii="Arial" w:hAnsi="Arial" w:cs="Arial"/>
          <w:sz w:val="20"/>
          <w:szCs w:val="20"/>
        </w:rPr>
        <w:t>j</w:t>
      </w:r>
      <w:r w:rsidRPr="00776D85">
        <w:rPr>
          <w:rFonts w:ascii="Arial" w:hAnsi="Arial" w:cs="Arial"/>
          <w:sz w:val="20"/>
          <w:szCs w:val="20"/>
        </w:rPr>
        <w:t>o v okviru trajnostnih aktivnosti na športnih dogodkih</w:t>
      </w:r>
      <w:r w:rsidRPr="00776D85">
        <w:rPr>
          <w:rFonts w:ascii="Arial" w:hAnsi="Arial" w:cs="Arial"/>
          <w:bCs/>
          <w:sz w:val="20"/>
          <w:szCs w:val="20"/>
        </w:rPr>
        <w:t xml:space="preserve"> </w:t>
      </w:r>
      <w:r w:rsidR="004228A7">
        <w:rPr>
          <w:rFonts w:ascii="Arial" w:hAnsi="Arial" w:cs="Arial"/>
          <w:bCs/>
          <w:sz w:val="20"/>
          <w:szCs w:val="20"/>
        </w:rPr>
        <w:t>(</w:t>
      </w:r>
      <w:r w:rsidRPr="00776D85">
        <w:rPr>
          <w:rFonts w:ascii="Arial" w:hAnsi="Arial" w:cs="Arial"/>
          <w:bCs/>
          <w:sz w:val="20"/>
          <w:szCs w:val="20"/>
        </w:rPr>
        <w:t xml:space="preserve">dostop za gibalno ovirane, brezplačna udeležba, brezplačno tekmovanje za gibalno ovirane </w:t>
      </w:r>
      <w:r w:rsidR="0011620D" w:rsidRPr="00776D85">
        <w:rPr>
          <w:rFonts w:ascii="Arial" w:hAnsi="Arial" w:cs="Arial"/>
          <w:sz w:val="20"/>
          <w:szCs w:val="20"/>
        </w:rPr>
        <w:t>in tako dalje</w:t>
      </w:r>
      <w:r w:rsidR="004228A7">
        <w:rPr>
          <w:rFonts w:ascii="Arial" w:hAnsi="Arial" w:cs="Arial"/>
          <w:sz w:val="20"/>
          <w:szCs w:val="20"/>
        </w:rPr>
        <w:t>)</w:t>
      </w:r>
      <w:r w:rsidRPr="00776D85">
        <w:rPr>
          <w:rFonts w:ascii="Arial" w:hAnsi="Arial" w:cs="Arial"/>
          <w:bCs/>
          <w:sz w:val="20"/>
          <w:szCs w:val="20"/>
        </w:rPr>
        <w:t>.</w:t>
      </w:r>
    </w:p>
    <w:p w14:paraId="38AC0CF3" w14:textId="004EC8E9"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Izven javnega poziva so nedavno podprli tudi naslednja svetovna prvenstva:</w:t>
      </w:r>
    </w:p>
    <w:p w14:paraId="3B79A30A" w14:textId="024B3692" w:rsidR="0080534E" w:rsidRPr="00776D85" w:rsidRDefault="0080534E" w:rsidP="00883736">
      <w:pPr>
        <w:numPr>
          <w:ilvl w:val="0"/>
          <w:numId w:val="107"/>
        </w:numPr>
        <w:spacing w:before="120" w:after="120"/>
        <w:rPr>
          <w:rFonts w:ascii="Arial" w:hAnsi="Arial" w:cs="Arial"/>
          <w:bCs/>
          <w:sz w:val="20"/>
          <w:szCs w:val="20"/>
        </w:rPr>
      </w:pPr>
      <w:r w:rsidRPr="00776D85">
        <w:rPr>
          <w:rFonts w:ascii="Arial" w:hAnsi="Arial" w:cs="Arial"/>
          <w:bCs/>
          <w:sz w:val="20"/>
          <w:szCs w:val="20"/>
        </w:rPr>
        <w:t>5. PingPong Parkinson World Championship, Laško, 14.</w:t>
      </w:r>
      <w:r w:rsidR="00F73BB0">
        <w:rPr>
          <w:rFonts w:ascii="Arial" w:hAnsi="Arial" w:cs="Arial"/>
          <w:bCs/>
          <w:sz w:val="20"/>
          <w:szCs w:val="20"/>
        </w:rPr>
        <w:t>–</w:t>
      </w:r>
      <w:r w:rsidRPr="00776D85">
        <w:rPr>
          <w:rFonts w:ascii="Arial" w:hAnsi="Arial" w:cs="Arial"/>
          <w:bCs/>
          <w:sz w:val="20"/>
          <w:szCs w:val="20"/>
        </w:rPr>
        <w:t>19</w:t>
      </w:r>
      <w:r w:rsidR="00295D66" w:rsidRPr="00776D85">
        <w:rPr>
          <w:rFonts w:ascii="Arial" w:hAnsi="Arial" w:cs="Arial"/>
          <w:bCs/>
          <w:sz w:val="20"/>
          <w:szCs w:val="20"/>
        </w:rPr>
        <w:t xml:space="preserve">. oktober </w:t>
      </w:r>
      <w:r w:rsidRPr="00776D85">
        <w:rPr>
          <w:rFonts w:ascii="Arial" w:hAnsi="Arial" w:cs="Arial"/>
          <w:bCs/>
          <w:sz w:val="20"/>
          <w:szCs w:val="20"/>
        </w:rPr>
        <w:t>2024,</w:t>
      </w:r>
    </w:p>
    <w:p w14:paraId="44708B87" w14:textId="386E0E4A" w:rsidR="0080534E" w:rsidRPr="00776D85" w:rsidRDefault="0080534E" w:rsidP="00883736">
      <w:pPr>
        <w:numPr>
          <w:ilvl w:val="0"/>
          <w:numId w:val="107"/>
        </w:numPr>
        <w:spacing w:before="120" w:after="120"/>
        <w:rPr>
          <w:rFonts w:ascii="Arial" w:hAnsi="Arial" w:cs="Arial"/>
          <w:bCs/>
          <w:sz w:val="20"/>
          <w:szCs w:val="20"/>
        </w:rPr>
      </w:pPr>
      <w:r w:rsidRPr="00776D85">
        <w:rPr>
          <w:rFonts w:ascii="Arial" w:hAnsi="Arial" w:cs="Arial"/>
          <w:bCs/>
          <w:sz w:val="20"/>
          <w:szCs w:val="20"/>
        </w:rPr>
        <w:t>IBU svetovno prvenstvo v parabiatlonu, Pokljuka, 4.</w:t>
      </w:r>
      <w:r w:rsidR="00F73BB0">
        <w:rPr>
          <w:rFonts w:ascii="Arial" w:hAnsi="Arial" w:cs="Arial"/>
          <w:bCs/>
          <w:sz w:val="20"/>
          <w:szCs w:val="20"/>
        </w:rPr>
        <w:t>–</w:t>
      </w:r>
      <w:r w:rsidRPr="00776D85">
        <w:rPr>
          <w:rFonts w:ascii="Arial" w:hAnsi="Arial" w:cs="Arial"/>
          <w:bCs/>
          <w:sz w:val="20"/>
          <w:szCs w:val="20"/>
        </w:rPr>
        <w:t>9.</w:t>
      </w:r>
      <w:r w:rsidR="00295D66" w:rsidRPr="00776D85">
        <w:rPr>
          <w:rFonts w:ascii="Arial" w:hAnsi="Arial" w:cs="Arial"/>
          <w:bCs/>
          <w:sz w:val="20"/>
          <w:szCs w:val="20"/>
        </w:rPr>
        <w:t xml:space="preserve"> februar </w:t>
      </w:r>
      <w:r w:rsidRPr="00776D85">
        <w:rPr>
          <w:rFonts w:ascii="Arial" w:hAnsi="Arial" w:cs="Arial"/>
          <w:bCs/>
          <w:sz w:val="20"/>
          <w:szCs w:val="20"/>
        </w:rPr>
        <w:t>2025,</w:t>
      </w:r>
    </w:p>
    <w:p w14:paraId="63762D25" w14:textId="71270179" w:rsidR="00C96681" w:rsidRPr="00776D85" w:rsidRDefault="0080534E" w:rsidP="00883736">
      <w:pPr>
        <w:numPr>
          <w:ilvl w:val="0"/>
          <w:numId w:val="107"/>
        </w:numPr>
        <w:spacing w:before="120" w:after="240"/>
        <w:rPr>
          <w:rFonts w:ascii="Arial" w:hAnsi="Arial" w:cs="Arial"/>
          <w:bCs/>
          <w:sz w:val="20"/>
          <w:szCs w:val="20"/>
        </w:rPr>
      </w:pPr>
      <w:r w:rsidRPr="00776D85">
        <w:rPr>
          <w:rFonts w:ascii="Arial" w:hAnsi="Arial" w:cs="Arial"/>
          <w:bCs/>
          <w:sz w:val="20"/>
          <w:szCs w:val="20"/>
        </w:rPr>
        <w:t>FIS PARA SKI WORLD CHAMPIONSHIPS, Maribor, 2.</w:t>
      </w:r>
      <w:r w:rsidR="00F73BB0">
        <w:rPr>
          <w:rFonts w:ascii="Arial" w:hAnsi="Arial" w:cs="Arial"/>
          <w:bCs/>
          <w:sz w:val="20"/>
          <w:szCs w:val="20"/>
        </w:rPr>
        <w:t>–</w:t>
      </w:r>
      <w:r w:rsidRPr="00776D85">
        <w:rPr>
          <w:rFonts w:ascii="Arial" w:hAnsi="Arial" w:cs="Arial"/>
          <w:bCs/>
          <w:sz w:val="20"/>
          <w:szCs w:val="20"/>
        </w:rPr>
        <w:t>11</w:t>
      </w:r>
      <w:r w:rsidR="00295D66" w:rsidRPr="00776D85">
        <w:rPr>
          <w:rFonts w:ascii="Arial" w:hAnsi="Arial" w:cs="Arial"/>
          <w:bCs/>
          <w:sz w:val="20"/>
          <w:szCs w:val="20"/>
        </w:rPr>
        <w:t xml:space="preserve">. februar </w:t>
      </w:r>
      <w:r w:rsidRPr="00776D85">
        <w:rPr>
          <w:rFonts w:ascii="Arial" w:hAnsi="Arial" w:cs="Arial"/>
          <w:bCs/>
          <w:sz w:val="20"/>
          <w:szCs w:val="20"/>
        </w:rPr>
        <w:t>2025.</w:t>
      </w:r>
    </w:p>
    <w:p w14:paraId="4A4A764C" w14:textId="7C4E99F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DIGITALNA DOSTOPNOST </w:t>
      </w:r>
    </w:p>
    <w:p w14:paraId="1ACE67E5" w14:textId="708A6271" w:rsidR="00C96681" w:rsidRPr="00776D85" w:rsidRDefault="000D1B81" w:rsidP="00101B8A">
      <w:pPr>
        <w:spacing w:before="120" w:after="120"/>
        <w:rPr>
          <w:rFonts w:ascii="Arial" w:hAnsi="Arial" w:cs="Arial"/>
          <w:bCs/>
          <w:sz w:val="20"/>
          <w:szCs w:val="20"/>
        </w:rPr>
      </w:pPr>
      <w:r w:rsidRPr="00776D85">
        <w:rPr>
          <w:rFonts w:ascii="Arial" w:hAnsi="Arial" w:cs="Arial"/>
          <w:bCs/>
          <w:sz w:val="20"/>
          <w:szCs w:val="20"/>
        </w:rPr>
        <w:t>STO</w:t>
      </w:r>
      <w:r w:rsidR="0080534E" w:rsidRPr="00776D85">
        <w:rPr>
          <w:rFonts w:ascii="Arial" w:hAnsi="Arial" w:cs="Arial"/>
          <w:bCs/>
          <w:sz w:val="20"/>
          <w:szCs w:val="20"/>
        </w:rPr>
        <w:t xml:space="preserve"> je zelo aktivna tudi na tem področju, </w:t>
      </w:r>
      <w:r w:rsidR="000724E5">
        <w:rPr>
          <w:rFonts w:ascii="Arial" w:hAnsi="Arial" w:cs="Arial"/>
          <w:bCs/>
          <w:sz w:val="20"/>
          <w:szCs w:val="20"/>
        </w:rPr>
        <w:t>z namenom</w:t>
      </w:r>
      <w:r w:rsidR="0080534E" w:rsidRPr="00776D85">
        <w:rPr>
          <w:rFonts w:ascii="Arial" w:hAnsi="Arial" w:cs="Arial"/>
          <w:bCs/>
          <w:sz w:val="20"/>
          <w:szCs w:val="20"/>
        </w:rPr>
        <w:t xml:space="preserve">, da zagotovi ustrezno dostopnost spletnih vsebin tudi za osebe z različnimi omejitvami. </w:t>
      </w:r>
    </w:p>
    <w:p w14:paraId="3C238DD9" w14:textId="65E06BB9"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O tem tematiki aktivno ozavešča</w:t>
      </w:r>
      <w:r w:rsidR="000D1B81" w:rsidRPr="00776D85">
        <w:rPr>
          <w:rFonts w:ascii="Arial" w:hAnsi="Arial" w:cs="Arial"/>
          <w:bCs/>
          <w:sz w:val="20"/>
          <w:szCs w:val="20"/>
        </w:rPr>
        <w:t>j</w:t>
      </w:r>
      <w:r w:rsidRPr="00776D85">
        <w:rPr>
          <w:rFonts w:ascii="Arial" w:hAnsi="Arial" w:cs="Arial"/>
          <w:bCs/>
          <w:sz w:val="20"/>
          <w:szCs w:val="20"/>
        </w:rPr>
        <w:t>o tudi vodilne destinacije, in sicer trenutno v okviru Digitalne akademije za turistične destinacije organizira</w:t>
      </w:r>
      <w:r w:rsidR="00100676" w:rsidRPr="00776D85">
        <w:rPr>
          <w:rFonts w:ascii="Arial" w:hAnsi="Arial" w:cs="Arial"/>
          <w:bCs/>
          <w:sz w:val="20"/>
          <w:szCs w:val="20"/>
        </w:rPr>
        <w:t>j</w:t>
      </w:r>
      <w:r w:rsidRPr="00776D85">
        <w:rPr>
          <w:rFonts w:ascii="Arial" w:hAnsi="Arial" w:cs="Arial"/>
          <w:bCs/>
          <w:sz w:val="20"/>
          <w:szCs w:val="20"/>
        </w:rPr>
        <w:t xml:space="preserve">o predavanje Spletna dostopnost v turizmu: Implementacija EU direktive o spletni dostopnosti, </w:t>
      </w:r>
      <w:r w:rsidR="001D6D47">
        <w:rPr>
          <w:rFonts w:ascii="Arial" w:hAnsi="Arial" w:cs="Arial"/>
          <w:bCs/>
          <w:sz w:val="20"/>
          <w:szCs w:val="20"/>
        </w:rPr>
        <w:t xml:space="preserve">ki ga bo </w:t>
      </w:r>
      <w:r w:rsidRPr="00776D85">
        <w:rPr>
          <w:rFonts w:ascii="Arial" w:hAnsi="Arial" w:cs="Arial"/>
          <w:bCs/>
          <w:sz w:val="20"/>
          <w:szCs w:val="20"/>
        </w:rPr>
        <w:t>28.</w:t>
      </w:r>
      <w:r w:rsidR="00295D66" w:rsidRPr="00776D85">
        <w:rPr>
          <w:rFonts w:ascii="Arial" w:hAnsi="Arial" w:cs="Arial"/>
          <w:bCs/>
          <w:sz w:val="20"/>
          <w:szCs w:val="20"/>
        </w:rPr>
        <w:t xml:space="preserve"> marca </w:t>
      </w:r>
      <w:r w:rsidRPr="00776D85">
        <w:rPr>
          <w:rFonts w:ascii="Arial" w:hAnsi="Arial" w:cs="Arial"/>
          <w:bCs/>
          <w:sz w:val="20"/>
          <w:szCs w:val="20"/>
        </w:rPr>
        <w:t xml:space="preserve">2025 </w:t>
      </w:r>
      <w:r w:rsidR="001D6D47">
        <w:rPr>
          <w:rFonts w:ascii="Arial" w:hAnsi="Arial" w:cs="Arial"/>
          <w:bCs/>
          <w:sz w:val="20"/>
          <w:szCs w:val="20"/>
        </w:rPr>
        <w:t xml:space="preserve">imel </w:t>
      </w:r>
      <w:r w:rsidRPr="00776D85">
        <w:rPr>
          <w:rFonts w:ascii="Arial" w:hAnsi="Arial" w:cs="Arial"/>
          <w:bCs/>
          <w:sz w:val="20"/>
          <w:szCs w:val="20"/>
        </w:rPr>
        <w:t>predstavnik Zavoda za digitalno dostopnost A11Y.si.</w:t>
      </w:r>
    </w:p>
    <w:p w14:paraId="2C7FBA85" w14:textId="6D9197CF"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STO je v letu 2024 izvedla </w:t>
      </w:r>
      <w:r w:rsidR="00A439D0">
        <w:rPr>
          <w:rFonts w:ascii="Arial" w:hAnsi="Arial" w:cs="Arial"/>
          <w:bCs/>
          <w:sz w:val="20"/>
          <w:szCs w:val="20"/>
        </w:rPr>
        <w:t>naslednji</w:t>
      </w:r>
      <w:r w:rsidR="00A439D0" w:rsidRPr="00776D85">
        <w:rPr>
          <w:rFonts w:ascii="Arial" w:hAnsi="Arial" w:cs="Arial"/>
          <w:bCs/>
          <w:sz w:val="20"/>
          <w:szCs w:val="20"/>
        </w:rPr>
        <w:t xml:space="preserve"> </w:t>
      </w:r>
      <w:r w:rsidRPr="00776D85">
        <w:rPr>
          <w:rFonts w:ascii="Arial" w:hAnsi="Arial" w:cs="Arial"/>
          <w:bCs/>
          <w:sz w:val="20"/>
          <w:szCs w:val="20"/>
        </w:rPr>
        <w:t>aktivnosti na področju spletne dostopnosti na spletnih straneh:</w:t>
      </w:r>
    </w:p>
    <w:p w14:paraId="3B235BF4" w14:textId="7A4F22FF" w:rsidR="0080534E" w:rsidRPr="00776D85" w:rsidRDefault="0080534E" w:rsidP="00883736">
      <w:pPr>
        <w:numPr>
          <w:ilvl w:val="0"/>
          <w:numId w:val="108"/>
        </w:numPr>
        <w:spacing w:before="120" w:after="120"/>
        <w:rPr>
          <w:rFonts w:ascii="Arial" w:hAnsi="Arial" w:cs="Arial"/>
          <w:bCs/>
          <w:sz w:val="20"/>
          <w:szCs w:val="20"/>
        </w:rPr>
      </w:pPr>
      <w:r w:rsidRPr="00776D85">
        <w:rPr>
          <w:rFonts w:ascii="Arial" w:hAnsi="Arial" w:cs="Arial"/>
          <w:bCs/>
          <w:sz w:val="20"/>
          <w:szCs w:val="20"/>
        </w:rPr>
        <w:t xml:space="preserve">podrobno analizo digitalne dostopnosti uradnega turističnega portala </w:t>
      </w:r>
      <w:hyperlink r:id="rId31"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in </w:t>
      </w:r>
      <w:hyperlink r:id="rId32" w:history="1">
        <w:r w:rsidRPr="00776D85">
          <w:rPr>
            <w:rStyle w:val="Hiperpovezava"/>
            <w:rFonts w:ascii="Arial" w:hAnsi="Arial" w:cs="Arial"/>
            <w:bCs/>
            <w:color w:val="auto"/>
            <w:sz w:val="20"/>
            <w:szCs w:val="20"/>
          </w:rPr>
          <w:t>www.karieravturizmu.si</w:t>
        </w:r>
      </w:hyperlink>
      <w:r w:rsidR="00A439D0">
        <w:rPr>
          <w:rStyle w:val="Hiperpovezava"/>
          <w:rFonts w:ascii="Arial" w:hAnsi="Arial" w:cs="Arial"/>
          <w:bCs/>
          <w:color w:val="auto"/>
          <w:sz w:val="20"/>
          <w:szCs w:val="20"/>
          <w:u w:val="none"/>
        </w:rPr>
        <w:t>,</w:t>
      </w:r>
      <w:r w:rsidRPr="00776D85">
        <w:rPr>
          <w:rFonts w:ascii="Arial" w:hAnsi="Arial" w:cs="Arial"/>
          <w:bCs/>
          <w:sz w:val="20"/>
          <w:szCs w:val="20"/>
        </w:rPr>
        <w:t xml:space="preserve"> </w:t>
      </w:r>
    </w:p>
    <w:p w14:paraId="5DC413BF" w14:textId="29457BC6" w:rsidR="00C96681" w:rsidRPr="00776D85" w:rsidRDefault="0080534E" w:rsidP="00883736">
      <w:pPr>
        <w:numPr>
          <w:ilvl w:val="0"/>
          <w:numId w:val="108"/>
        </w:numPr>
        <w:spacing w:before="120" w:after="120"/>
        <w:rPr>
          <w:rFonts w:ascii="Arial" w:hAnsi="Arial" w:cs="Arial"/>
          <w:bCs/>
          <w:sz w:val="20"/>
          <w:szCs w:val="20"/>
        </w:rPr>
      </w:pPr>
      <w:r w:rsidRPr="00776D85">
        <w:rPr>
          <w:rFonts w:ascii="Arial" w:hAnsi="Arial" w:cs="Arial"/>
          <w:bCs/>
          <w:sz w:val="20"/>
          <w:szCs w:val="20"/>
        </w:rPr>
        <w:t xml:space="preserve">ter na podlagi </w:t>
      </w:r>
      <w:r w:rsidR="001D6D47">
        <w:rPr>
          <w:rFonts w:ascii="Arial" w:hAnsi="Arial" w:cs="Arial"/>
          <w:bCs/>
          <w:sz w:val="20"/>
          <w:szCs w:val="20"/>
        </w:rPr>
        <w:t xml:space="preserve">ugotovitev </w:t>
      </w:r>
      <w:r w:rsidRPr="00776D85">
        <w:rPr>
          <w:rFonts w:ascii="Arial" w:hAnsi="Arial" w:cs="Arial"/>
          <w:bCs/>
          <w:sz w:val="20"/>
          <w:szCs w:val="20"/>
        </w:rPr>
        <w:t xml:space="preserve">analize izvedla tehnično </w:t>
      </w:r>
      <w:r w:rsidR="001D6D47">
        <w:rPr>
          <w:rFonts w:ascii="Arial" w:hAnsi="Arial" w:cs="Arial"/>
          <w:bCs/>
          <w:sz w:val="20"/>
          <w:szCs w:val="20"/>
        </w:rPr>
        <w:t xml:space="preserve">uveljavitev </w:t>
      </w:r>
      <w:r w:rsidRPr="00776D85">
        <w:rPr>
          <w:rFonts w:ascii="Arial" w:hAnsi="Arial" w:cs="Arial"/>
          <w:bCs/>
          <w:sz w:val="20"/>
          <w:szCs w:val="20"/>
        </w:rPr>
        <w:t xml:space="preserve">predlogov sprememb za digitalno dostopnost </w:t>
      </w:r>
      <w:hyperlink r:id="rId33"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in </w:t>
      </w:r>
      <w:hyperlink r:id="rId34" w:history="1">
        <w:r w:rsidRPr="00776D85">
          <w:rPr>
            <w:rStyle w:val="Hiperpovezava"/>
            <w:rFonts w:ascii="Arial" w:hAnsi="Arial" w:cs="Arial"/>
            <w:bCs/>
            <w:color w:val="auto"/>
            <w:sz w:val="20"/>
            <w:szCs w:val="20"/>
          </w:rPr>
          <w:t>www.karieravturizmu.si</w:t>
        </w:r>
      </w:hyperlink>
      <w:r w:rsidRPr="00776D85">
        <w:rPr>
          <w:rFonts w:ascii="Arial" w:hAnsi="Arial" w:cs="Arial"/>
          <w:bCs/>
          <w:sz w:val="20"/>
          <w:szCs w:val="20"/>
        </w:rPr>
        <w:t>.</w:t>
      </w:r>
    </w:p>
    <w:p w14:paraId="2F6C9EDD" w14:textId="3D8E9C3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Januarja 2025 je Zavod za digitalno dostopnost A11Y.si </w:t>
      </w:r>
      <w:r w:rsidR="005874D5">
        <w:rPr>
          <w:rFonts w:ascii="Arial" w:hAnsi="Arial" w:cs="Arial"/>
          <w:bCs/>
          <w:sz w:val="20"/>
          <w:szCs w:val="20"/>
        </w:rPr>
        <w:t xml:space="preserve">znova </w:t>
      </w:r>
      <w:r w:rsidR="00D3615C">
        <w:rPr>
          <w:rFonts w:ascii="Arial" w:hAnsi="Arial" w:cs="Arial"/>
          <w:bCs/>
          <w:sz w:val="20"/>
          <w:szCs w:val="20"/>
        </w:rPr>
        <w:t>pregledal</w:t>
      </w:r>
      <w:r w:rsidRPr="00776D85">
        <w:rPr>
          <w:rFonts w:ascii="Arial" w:hAnsi="Arial" w:cs="Arial"/>
          <w:bCs/>
          <w:sz w:val="20"/>
          <w:szCs w:val="20"/>
        </w:rPr>
        <w:t xml:space="preserve"> skladnost spletišča </w:t>
      </w:r>
      <w:hyperlink r:id="rId35"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s standardi digitalne dostopnosti (WCAG) in </w:t>
      </w:r>
      <w:r w:rsidR="00D3615C" w:rsidRPr="00776D85">
        <w:rPr>
          <w:rFonts w:ascii="Arial" w:hAnsi="Arial" w:cs="Arial"/>
          <w:bCs/>
          <w:sz w:val="20"/>
          <w:szCs w:val="20"/>
        </w:rPr>
        <w:t>Zakon</w:t>
      </w:r>
      <w:r w:rsidR="00D3615C">
        <w:rPr>
          <w:rFonts w:ascii="Arial" w:hAnsi="Arial" w:cs="Arial"/>
          <w:bCs/>
          <w:sz w:val="20"/>
          <w:szCs w:val="20"/>
        </w:rPr>
        <w:t>om</w:t>
      </w:r>
      <w:r w:rsidR="00D3615C" w:rsidRPr="00776D85">
        <w:rPr>
          <w:rFonts w:ascii="Arial" w:hAnsi="Arial" w:cs="Arial"/>
          <w:bCs/>
          <w:sz w:val="20"/>
          <w:szCs w:val="20"/>
        </w:rPr>
        <w:t xml:space="preserve"> </w:t>
      </w:r>
      <w:r w:rsidRPr="00776D85">
        <w:rPr>
          <w:rFonts w:ascii="Arial" w:hAnsi="Arial" w:cs="Arial"/>
          <w:bCs/>
          <w:sz w:val="20"/>
          <w:szCs w:val="20"/>
        </w:rPr>
        <w:t xml:space="preserve">o dostopnosti spletišč in mobilnih aplikacij (ZDSMA). Prejeli so pozitivno strokovno mnenje glede dostopnosti spletišča </w:t>
      </w:r>
      <w:hyperlink r:id="rId36"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da sistem lahko zagotavlja polno skladnost s standardi WCAG 2.2 do </w:t>
      </w:r>
      <w:r w:rsidR="00D3615C">
        <w:rPr>
          <w:rFonts w:ascii="Arial" w:hAnsi="Arial" w:cs="Arial"/>
          <w:bCs/>
          <w:sz w:val="20"/>
          <w:szCs w:val="20"/>
        </w:rPr>
        <w:t>ravni</w:t>
      </w:r>
      <w:r w:rsidR="00D3615C" w:rsidRPr="00776D85">
        <w:rPr>
          <w:rFonts w:ascii="Arial" w:hAnsi="Arial" w:cs="Arial"/>
          <w:bCs/>
          <w:sz w:val="20"/>
          <w:szCs w:val="20"/>
        </w:rPr>
        <w:t xml:space="preserve"> </w:t>
      </w:r>
      <w:r w:rsidRPr="00776D85">
        <w:rPr>
          <w:rFonts w:ascii="Arial" w:hAnsi="Arial" w:cs="Arial"/>
          <w:bCs/>
          <w:sz w:val="20"/>
          <w:szCs w:val="20"/>
        </w:rPr>
        <w:t xml:space="preserve">AA oziroma glede na zahteve ZDSMA. </w:t>
      </w:r>
    </w:p>
    <w:p w14:paraId="1B29D2D2" w14:textId="27BFA5CC"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V letu 2025 nadaljuje</w:t>
      </w:r>
      <w:r w:rsidR="000D1B81" w:rsidRPr="00776D85">
        <w:rPr>
          <w:rFonts w:ascii="Arial" w:hAnsi="Arial" w:cs="Arial"/>
          <w:bCs/>
          <w:sz w:val="20"/>
          <w:szCs w:val="20"/>
        </w:rPr>
        <w:t>j</w:t>
      </w:r>
      <w:r w:rsidRPr="00776D85">
        <w:rPr>
          <w:rFonts w:ascii="Arial" w:hAnsi="Arial" w:cs="Arial"/>
          <w:bCs/>
          <w:sz w:val="20"/>
          <w:szCs w:val="20"/>
        </w:rPr>
        <w:t xml:space="preserve">o </w:t>
      </w:r>
      <w:r w:rsidR="00D3615C" w:rsidRPr="00776D85">
        <w:rPr>
          <w:rFonts w:ascii="Arial" w:hAnsi="Arial" w:cs="Arial"/>
          <w:bCs/>
          <w:sz w:val="20"/>
          <w:szCs w:val="20"/>
        </w:rPr>
        <w:t>urednišk</w:t>
      </w:r>
      <w:r w:rsidR="00D3615C">
        <w:rPr>
          <w:rFonts w:ascii="Arial" w:hAnsi="Arial" w:cs="Arial"/>
          <w:bCs/>
          <w:sz w:val="20"/>
          <w:szCs w:val="20"/>
        </w:rPr>
        <w:t>e</w:t>
      </w:r>
      <w:r w:rsidR="00D3615C" w:rsidRPr="00776D85">
        <w:rPr>
          <w:rFonts w:ascii="Arial" w:hAnsi="Arial" w:cs="Arial"/>
          <w:bCs/>
          <w:sz w:val="20"/>
          <w:szCs w:val="20"/>
        </w:rPr>
        <w:t xml:space="preserve"> </w:t>
      </w:r>
      <w:r w:rsidRPr="00776D85">
        <w:rPr>
          <w:rFonts w:ascii="Arial" w:hAnsi="Arial" w:cs="Arial"/>
          <w:bCs/>
          <w:sz w:val="20"/>
          <w:szCs w:val="20"/>
        </w:rPr>
        <w:t xml:space="preserve">aktivnosti in </w:t>
      </w:r>
      <w:r w:rsidR="00D3615C" w:rsidRPr="00776D85">
        <w:rPr>
          <w:rFonts w:ascii="Arial" w:hAnsi="Arial" w:cs="Arial"/>
          <w:bCs/>
          <w:sz w:val="20"/>
          <w:szCs w:val="20"/>
        </w:rPr>
        <w:t>posodobitv</w:t>
      </w:r>
      <w:r w:rsidR="00D3615C">
        <w:rPr>
          <w:rFonts w:ascii="Arial" w:hAnsi="Arial" w:cs="Arial"/>
          <w:bCs/>
          <w:sz w:val="20"/>
          <w:szCs w:val="20"/>
        </w:rPr>
        <w:t>e</w:t>
      </w:r>
      <w:r w:rsidRPr="00776D85">
        <w:rPr>
          <w:rFonts w:ascii="Arial" w:hAnsi="Arial" w:cs="Arial"/>
          <w:bCs/>
          <w:sz w:val="20"/>
          <w:szCs w:val="20"/>
        </w:rPr>
        <w:t xml:space="preserve">, ki so potrebne za zagotavljanje ustreznejše digitalne dostopnosti vsebin (fotografije, video posnetki na portalu </w:t>
      </w:r>
      <w:r w:rsidR="0011620D" w:rsidRPr="00776D85">
        <w:rPr>
          <w:rFonts w:ascii="Arial" w:hAnsi="Arial" w:cs="Arial"/>
          <w:sz w:val="20"/>
          <w:szCs w:val="20"/>
        </w:rPr>
        <w:t>in tako dalje</w:t>
      </w:r>
      <w:r w:rsidRPr="00776D85">
        <w:rPr>
          <w:rFonts w:ascii="Arial" w:hAnsi="Arial" w:cs="Arial"/>
          <w:bCs/>
          <w:sz w:val="20"/>
          <w:szCs w:val="20"/>
        </w:rPr>
        <w:t>)</w:t>
      </w:r>
      <w:r w:rsidR="001D6D47">
        <w:rPr>
          <w:rFonts w:ascii="Arial" w:hAnsi="Arial" w:cs="Arial"/>
          <w:bCs/>
          <w:sz w:val="20"/>
          <w:szCs w:val="20"/>
        </w:rPr>
        <w:t>,</w:t>
      </w:r>
      <w:r w:rsidRPr="00776D85">
        <w:rPr>
          <w:rFonts w:ascii="Arial" w:hAnsi="Arial" w:cs="Arial"/>
          <w:bCs/>
          <w:sz w:val="20"/>
          <w:szCs w:val="20"/>
        </w:rPr>
        <w:t xml:space="preserve"> ter izobraževanje zaposlenih v zvezi s tem področjem.</w:t>
      </w:r>
    </w:p>
    <w:p w14:paraId="4E3C459E" w14:textId="7517552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PORTAL SLOVENIA.INFO</w:t>
      </w:r>
    </w:p>
    <w:p w14:paraId="69CB39A2" w14:textId="7E4854DA" w:rsidR="00C96681" w:rsidRPr="00776D85" w:rsidRDefault="0080534E" w:rsidP="00101B8A">
      <w:pPr>
        <w:spacing w:before="120" w:after="240"/>
        <w:rPr>
          <w:rFonts w:ascii="Arial" w:hAnsi="Arial" w:cs="Arial"/>
          <w:bCs/>
          <w:sz w:val="20"/>
          <w:szCs w:val="20"/>
        </w:rPr>
      </w:pPr>
      <w:r w:rsidRPr="00776D85">
        <w:rPr>
          <w:rFonts w:ascii="Arial" w:hAnsi="Arial" w:cs="Arial"/>
          <w:bCs/>
          <w:sz w:val="20"/>
          <w:szCs w:val="20"/>
        </w:rPr>
        <w:t xml:space="preserve">Na slovenia.info je vzpostavljen portal s prenovljenimi in aktualnimi vsebinami Dostopni turizem s praktičnimi informacijami, idejami za doživetja in izlete po Sloveniji za osebe z gibalnimi in senzornimi oviranostmi </w:t>
      </w:r>
      <w:r w:rsidR="00A61353" w:rsidRPr="00776D85">
        <w:rPr>
          <w:rFonts w:ascii="Arial" w:hAnsi="Arial" w:cs="Arial"/>
          <w:bCs/>
          <w:sz w:val="20"/>
          <w:szCs w:val="20"/>
        </w:rPr>
        <w:t>(</w:t>
      </w:r>
      <w:hyperlink r:id="rId37" w:history="1">
        <w:r w:rsidR="00A61353" w:rsidRPr="00776D85">
          <w:rPr>
            <w:rStyle w:val="Hiperpovezava"/>
            <w:rFonts w:ascii="Arial" w:hAnsi="Arial" w:cs="Arial"/>
            <w:bCs/>
            <w:color w:val="auto"/>
            <w:sz w:val="20"/>
            <w:szCs w:val="20"/>
          </w:rPr>
          <w:t>https://www.slovenia.info/sl/potovalni-nacrt/dostopni-turizem</w:t>
        </w:r>
      </w:hyperlink>
      <w:r w:rsidR="00A61353" w:rsidRPr="00776D85">
        <w:rPr>
          <w:rFonts w:ascii="Arial" w:hAnsi="Arial" w:cs="Arial"/>
        </w:rPr>
        <w:t>)</w:t>
      </w:r>
      <w:r w:rsidRPr="00776D85">
        <w:rPr>
          <w:rFonts w:ascii="Arial" w:hAnsi="Arial" w:cs="Arial"/>
          <w:bCs/>
          <w:sz w:val="20"/>
          <w:szCs w:val="20"/>
        </w:rPr>
        <w:t>.</w:t>
      </w:r>
    </w:p>
    <w:p w14:paraId="3B3B50A5" w14:textId="2E897145"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MANAGEMENT AKADEMIJA – IZOBRAŽEVANJE ZA DESTINACIJE</w:t>
      </w:r>
    </w:p>
    <w:p w14:paraId="1D86DC44" w14:textId="46409C4C" w:rsidR="00C96681" w:rsidRPr="00776D85" w:rsidRDefault="00D3615C" w:rsidP="00101B8A">
      <w:pPr>
        <w:spacing w:before="120" w:after="240"/>
        <w:rPr>
          <w:rFonts w:ascii="Arial" w:hAnsi="Arial" w:cs="Arial"/>
          <w:sz w:val="20"/>
          <w:szCs w:val="20"/>
        </w:rPr>
      </w:pPr>
      <w:r>
        <w:rPr>
          <w:rFonts w:ascii="Arial" w:hAnsi="Arial" w:cs="Arial"/>
          <w:sz w:val="20"/>
          <w:szCs w:val="20"/>
        </w:rPr>
        <w:t>J</w:t>
      </w:r>
      <w:r w:rsidRPr="00776D85">
        <w:rPr>
          <w:rFonts w:ascii="Arial" w:hAnsi="Arial" w:cs="Arial"/>
          <w:sz w:val="20"/>
          <w:szCs w:val="20"/>
        </w:rPr>
        <w:t>eseni 2024</w:t>
      </w:r>
      <w:r>
        <w:rPr>
          <w:rFonts w:ascii="Arial" w:hAnsi="Arial" w:cs="Arial"/>
          <w:sz w:val="20"/>
          <w:szCs w:val="20"/>
        </w:rPr>
        <w:t xml:space="preserve"> je bil n</w:t>
      </w:r>
      <w:r w:rsidR="0080534E" w:rsidRPr="00776D85">
        <w:rPr>
          <w:rFonts w:ascii="Arial" w:hAnsi="Arial" w:cs="Arial"/>
          <w:sz w:val="20"/>
          <w:szCs w:val="20"/>
        </w:rPr>
        <w:t xml:space="preserve">a Management akademiji, ki je del Akademije za trženje v turizmu in je namenjena vodstvenim kadrom destinacijskih organizacij, drugi modul Trajnostni razvoj poleg trajnostnih vsebin namenjen vsebinam in vprašanjem dostopnosti in trajnostnega vedenja turistov. Udeleženci so se seznanili z vsebinami, ki lahko pomagajo </w:t>
      </w:r>
      <w:r>
        <w:rPr>
          <w:rFonts w:ascii="Arial" w:hAnsi="Arial" w:cs="Arial"/>
          <w:sz w:val="20"/>
          <w:szCs w:val="20"/>
        </w:rPr>
        <w:t xml:space="preserve">pri </w:t>
      </w:r>
      <w:r w:rsidR="0080534E" w:rsidRPr="00776D85">
        <w:rPr>
          <w:rFonts w:ascii="Arial" w:hAnsi="Arial" w:cs="Arial"/>
          <w:sz w:val="20"/>
          <w:szCs w:val="20"/>
        </w:rPr>
        <w:t>ustvarjanju bolj dostopnih destinacij in spodbujanju turistov k okolju prijaznemu vedenju</w:t>
      </w:r>
      <w:r w:rsidR="00A61353" w:rsidRPr="00776D85">
        <w:rPr>
          <w:rFonts w:ascii="Arial" w:hAnsi="Arial" w:cs="Arial"/>
          <w:sz w:val="20"/>
          <w:szCs w:val="20"/>
        </w:rPr>
        <w:t>.</w:t>
      </w:r>
    </w:p>
    <w:p w14:paraId="37B33890" w14:textId="346EE653"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lastRenderedPageBreak/>
        <w:t>PROJEKT EVROPSKIH DESTINACIJ ODLIČNOSTI</w:t>
      </w:r>
    </w:p>
    <w:p w14:paraId="3157CF53" w14:textId="4A1D66C1" w:rsidR="0080534E" w:rsidRPr="00776D85" w:rsidRDefault="0080534E" w:rsidP="00101B8A">
      <w:pPr>
        <w:spacing w:before="120" w:after="120"/>
        <w:rPr>
          <w:rFonts w:ascii="Arial" w:hAnsi="Arial" w:cs="Arial"/>
          <w:sz w:val="20"/>
          <w:szCs w:val="20"/>
        </w:rPr>
      </w:pPr>
      <w:r w:rsidRPr="00776D85">
        <w:rPr>
          <w:rFonts w:ascii="Arial" w:hAnsi="Arial" w:cs="Arial"/>
          <w:sz w:val="20"/>
          <w:szCs w:val="20"/>
        </w:rPr>
        <w:t xml:space="preserve">Na temo dostopnega turizma je bil daljnega leta 2013 izveden tudi izbor Evropskih destinacij odličnosti </w:t>
      </w:r>
      <w:r w:rsidR="00F73BB0">
        <w:rPr>
          <w:rFonts w:ascii="Arial" w:hAnsi="Arial" w:cs="Arial"/>
          <w:sz w:val="20"/>
          <w:szCs w:val="20"/>
        </w:rPr>
        <w:t>–</w:t>
      </w:r>
      <w:r w:rsidRPr="00776D85">
        <w:rPr>
          <w:rFonts w:ascii="Arial" w:hAnsi="Arial" w:cs="Arial"/>
          <w:sz w:val="20"/>
          <w:szCs w:val="20"/>
        </w:rPr>
        <w:t xml:space="preserve"> EDEN. Za naziv so se lahko potegovale destinacije, ki so razvijale dostopno turistično ponudbo ter prispevale k celovitemu oživljanju lokalnega okolja na trajnostni način in k povečanemu obisku čez vse leto. Dostopni turizem omogoča osebam s posebnimi potrebami in starostnikom, da funkcionalno neodvisno, pravično in z dostojanstvom lahko </w:t>
      </w:r>
      <w:r w:rsidR="00D3615C">
        <w:rPr>
          <w:rFonts w:ascii="Arial" w:hAnsi="Arial" w:cs="Arial"/>
          <w:sz w:val="20"/>
          <w:szCs w:val="20"/>
        </w:rPr>
        <w:t>uporablja</w:t>
      </w:r>
      <w:r w:rsidR="00D3615C" w:rsidRPr="00776D85">
        <w:rPr>
          <w:rFonts w:ascii="Arial" w:hAnsi="Arial" w:cs="Arial"/>
          <w:sz w:val="20"/>
          <w:szCs w:val="20"/>
        </w:rPr>
        <w:t xml:space="preserve">jo </w:t>
      </w:r>
      <w:r w:rsidRPr="00776D85">
        <w:rPr>
          <w:rFonts w:ascii="Arial" w:hAnsi="Arial" w:cs="Arial"/>
          <w:sz w:val="20"/>
          <w:szCs w:val="20"/>
        </w:rPr>
        <w:t>turistične produkte. Takrat je zmagalo Laško. Finalistki sta postali Radol'ca in Zeleni kras</w:t>
      </w:r>
      <w:r w:rsidR="00A61353" w:rsidRPr="00776D85">
        <w:rPr>
          <w:rFonts w:ascii="Arial" w:hAnsi="Arial" w:cs="Arial"/>
          <w:sz w:val="20"/>
          <w:szCs w:val="20"/>
        </w:rPr>
        <w:t xml:space="preserve"> </w:t>
      </w:r>
      <w:r w:rsidR="000D1B81" w:rsidRPr="00776D85">
        <w:rPr>
          <w:rFonts w:ascii="Arial" w:hAnsi="Arial" w:cs="Arial"/>
          <w:sz w:val="20"/>
          <w:szCs w:val="20"/>
        </w:rPr>
        <w:t>(</w:t>
      </w:r>
      <w:r w:rsidR="000D1B81" w:rsidRPr="00776D85">
        <w:rPr>
          <w:rFonts w:ascii="Arial" w:hAnsi="Arial" w:cs="Arial"/>
          <w:b/>
          <w:bCs/>
          <w:sz w:val="20"/>
          <w:szCs w:val="20"/>
        </w:rPr>
        <w:t>MGTŠ – STO</w:t>
      </w:r>
      <w:r w:rsidR="000D1B81" w:rsidRPr="00776D85">
        <w:rPr>
          <w:rFonts w:ascii="Arial" w:hAnsi="Arial" w:cs="Arial"/>
          <w:sz w:val="20"/>
          <w:szCs w:val="20"/>
        </w:rPr>
        <w:t>, ukrep 3.5)</w:t>
      </w:r>
      <w:r w:rsidR="00A61353" w:rsidRPr="00776D85">
        <w:rPr>
          <w:rFonts w:ascii="Arial" w:hAnsi="Arial" w:cs="Arial"/>
          <w:sz w:val="20"/>
          <w:szCs w:val="20"/>
        </w:rPr>
        <w:t>.</w:t>
      </w:r>
    </w:p>
    <w:p w14:paraId="44E1CB19"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41148DB" w14:textId="77777777" w:rsidR="00C96681" w:rsidRPr="00776D85" w:rsidRDefault="00860C40"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sz w:val="20"/>
          <w:szCs w:val="20"/>
        </w:rPr>
        <w:t>MK,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7E45146A" w14:textId="253958D2" w:rsidR="00860C40" w:rsidRPr="00776D85" w:rsidRDefault="00860C40" w:rsidP="00101B8A">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Slovenski gledališki inštitut (SLOGI)</w:t>
      </w:r>
    </w:p>
    <w:p w14:paraId="0C1415A5" w14:textId="6804CB29" w:rsidR="00C96681" w:rsidRPr="00776D85" w:rsidRDefault="00860C40" w:rsidP="00101B8A">
      <w:pPr>
        <w:spacing w:after="120"/>
        <w:rPr>
          <w:rFonts w:ascii="Arial" w:hAnsi="Arial" w:cs="Arial"/>
          <w:b/>
          <w:sz w:val="20"/>
          <w:szCs w:val="20"/>
        </w:rPr>
      </w:pPr>
      <w:r w:rsidRPr="00776D85">
        <w:rPr>
          <w:rFonts w:ascii="Arial" w:hAnsi="Arial" w:cs="Arial"/>
          <w:sz w:val="20"/>
          <w:szCs w:val="20"/>
        </w:rPr>
        <w:t xml:space="preserve">Med drugim so v letu 2024 v njihovi reviji </w:t>
      </w:r>
      <w:r w:rsidRPr="00883736">
        <w:rPr>
          <w:rFonts w:ascii="Arial" w:hAnsi="Arial" w:cs="Arial"/>
          <w:iCs/>
          <w:sz w:val="20"/>
          <w:szCs w:val="20"/>
        </w:rPr>
        <w:t>Amfiteater</w:t>
      </w:r>
      <w:r w:rsidRPr="00776D85">
        <w:rPr>
          <w:rFonts w:ascii="Arial" w:hAnsi="Arial" w:cs="Arial"/>
          <w:sz w:val="20"/>
          <w:szCs w:val="20"/>
        </w:rPr>
        <w:t xml:space="preserve"> objavili tudi strokovni prispevek z naslovom </w:t>
      </w:r>
      <w:r w:rsidRPr="00883736">
        <w:rPr>
          <w:rFonts w:ascii="Arial" w:hAnsi="Arial" w:cs="Arial"/>
          <w:iCs/>
          <w:sz w:val="20"/>
          <w:szCs w:val="20"/>
        </w:rPr>
        <w:t>V temnem siju odrskih luči</w:t>
      </w:r>
      <w:r w:rsidRPr="00776D85">
        <w:rPr>
          <w:rFonts w:ascii="Arial" w:hAnsi="Arial" w:cs="Arial"/>
          <w:sz w:val="20"/>
          <w:szCs w:val="20"/>
        </w:rPr>
        <w:t>. Nekdanji sodelavec Zveze slepih in slabovidnih Slovenije (ZDSSS) ter Knjižnice slepih in slabovidnih Minke Skaberne (KSS) je raziskal in predstavil zgodovino gledališkega ustvarjanja slepih in slabovidnih v Sloveniji. Za načrtovan</w:t>
      </w:r>
      <w:r w:rsidR="002368D3">
        <w:rPr>
          <w:rFonts w:ascii="Arial" w:hAnsi="Arial" w:cs="Arial"/>
          <w:sz w:val="20"/>
          <w:szCs w:val="20"/>
        </w:rPr>
        <w:t>o</w:t>
      </w:r>
      <w:r w:rsidRPr="00776D85">
        <w:rPr>
          <w:rFonts w:ascii="Arial" w:hAnsi="Arial" w:cs="Arial"/>
          <w:sz w:val="20"/>
          <w:szCs w:val="20"/>
        </w:rPr>
        <w:t xml:space="preserve"> raziskav</w:t>
      </w:r>
      <w:r w:rsidR="002368D3">
        <w:rPr>
          <w:rFonts w:ascii="Arial" w:hAnsi="Arial" w:cs="Arial"/>
          <w:sz w:val="20"/>
          <w:szCs w:val="20"/>
        </w:rPr>
        <w:t>o</w:t>
      </w:r>
      <w:r w:rsidRPr="00776D85">
        <w:rPr>
          <w:rFonts w:ascii="Arial" w:hAnsi="Arial" w:cs="Arial"/>
          <w:sz w:val="20"/>
          <w:szCs w:val="20"/>
        </w:rPr>
        <w:t xml:space="preserve"> o dostopnosti gledališč slepim in slabovidnim so avtorju članka </w:t>
      </w:r>
      <w:r w:rsidR="002368D3" w:rsidRPr="00776D85">
        <w:rPr>
          <w:rFonts w:ascii="Arial" w:hAnsi="Arial" w:cs="Arial"/>
          <w:sz w:val="20"/>
          <w:szCs w:val="20"/>
        </w:rPr>
        <w:t>pos</w:t>
      </w:r>
      <w:r w:rsidR="002368D3">
        <w:rPr>
          <w:rFonts w:ascii="Arial" w:hAnsi="Arial" w:cs="Arial"/>
          <w:sz w:val="20"/>
          <w:szCs w:val="20"/>
        </w:rPr>
        <w:t>l</w:t>
      </w:r>
      <w:r w:rsidR="002368D3" w:rsidRPr="00776D85">
        <w:rPr>
          <w:rFonts w:ascii="Arial" w:hAnsi="Arial" w:cs="Arial"/>
          <w:sz w:val="20"/>
          <w:szCs w:val="20"/>
        </w:rPr>
        <w:t xml:space="preserve">ali </w:t>
      </w:r>
      <w:r w:rsidRPr="00776D85">
        <w:rPr>
          <w:rFonts w:ascii="Arial" w:hAnsi="Arial" w:cs="Arial"/>
          <w:sz w:val="20"/>
          <w:szCs w:val="20"/>
        </w:rPr>
        <w:t xml:space="preserve">vprašalnik in </w:t>
      </w:r>
      <w:r w:rsidR="001D6D47">
        <w:rPr>
          <w:rFonts w:ascii="Arial" w:hAnsi="Arial" w:cs="Arial"/>
          <w:sz w:val="20"/>
          <w:szCs w:val="20"/>
        </w:rPr>
        <w:t xml:space="preserve">ugotovitve </w:t>
      </w:r>
      <w:r w:rsidRPr="00776D85">
        <w:rPr>
          <w:rFonts w:ascii="Arial" w:hAnsi="Arial" w:cs="Arial"/>
          <w:sz w:val="20"/>
          <w:szCs w:val="20"/>
        </w:rPr>
        <w:t xml:space="preserve">njihove raziskave iz leta 2015. V nadaljevanju načrtujejo simpozij, </w:t>
      </w:r>
      <w:r w:rsidR="002368D3">
        <w:rPr>
          <w:rFonts w:ascii="Arial" w:hAnsi="Arial" w:cs="Arial"/>
          <w:sz w:val="20"/>
          <w:szCs w:val="20"/>
        </w:rPr>
        <w:t>na katerem</w:t>
      </w:r>
      <w:r w:rsidR="002368D3" w:rsidRPr="00776D85">
        <w:rPr>
          <w:rFonts w:ascii="Arial" w:hAnsi="Arial" w:cs="Arial"/>
          <w:sz w:val="20"/>
          <w:szCs w:val="20"/>
        </w:rPr>
        <w:t xml:space="preserve"> </w:t>
      </w:r>
      <w:r w:rsidRPr="00776D85">
        <w:rPr>
          <w:rFonts w:ascii="Arial" w:hAnsi="Arial" w:cs="Arial"/>
          <w:sz w:val="20"/>
          <w:szCs w:val="20"/>
        </w:rPr>
        <w:t>bi lahko predstavili ugotovitve raziskave ter spodbudili dialog med gledalci in ustvarjalci uprizoritvenih umetnosti (</w:t>
      </w:r>
      <w:r w:rsidRPr="00776D85">
        <w:rPr>
          <w:rFonts w:ascii="Arial" w:hAnsi="Arial" w:cs="Arial"/>
          <w:b/>
          <w:bCs/>
          <w:sz w:val="20"/>
          <w:szCs w:val="20"/>
        </w:rPr>
        <w:t>MK</w:t>
      </w:r>
      <w:r w:rsidRPr="00776D85">
        <w:rPr>
          <w:rFonts w:ascii="Arial" w:hAnsi="Arial" w:cs="Arial"/>
          <w:sz w:val="20"/>
          <w:szCs w:val="20"/>
        </w:rPr>
        <w:t>, ukrepi 3.1., 3.4, 1.1, 1.5, 8.1 in 8.10).</w:t>
      </w:r>
    </w:p>
    <w:p w14:paraId="0336CD5F" w14:textId="3477B057" w:rsidR="00C96681" w:rsidRPr="00776D85" w:rsidRDefault="005D201B" w:rsidP="00101B8A">
      <w:pPr>
        <w:spacing w:before="120" w:after="120"/>
        <w:rPr>
          <w:rFonts w:ascii="Arial" w:hAnsi="Arial" w:cs="Arial"/>
          <w:bCs/>
          <w:sz w:val="20"/>
          <w:szCs w:val="20"/>
        </w:rPr>
      </w:pPr>
      <w:r w:rsidRPr="00776D85">
        <w:rPr>
          <w:rFonts w:ascii="Arial" w:hAnsi="Arial" w:cs="Arial"/>
          <w:b/>
          <w:sz w:val="20"/>
          <w:szCs w:val="20"/>
        </w:rPr>
        <w:t>MOPE, Direktorat za prometno politiko, Sektor za javni potniški promet</w:t>
      </w:r>
      <w:r w:rsidRPr="00883736">
        <w:rPr>
          <w:rFonts w:ascii="Arial" w:hAnsi="Arial" w:cs="Arial"/>
          <w:sz w:val="20"/>
          <w:szCs w:val="20"/>
        </w:rPr>
        <w:t>,</w:t>
      </w:r>
      <w:r w:rsidRPr="00776D85">
        <w:rPr>
          <w:rFonts w:ascii="Arial" w:hAnsi="Arial" w:cs="Arial"/>
          <w:bCs/>
          <w:sz w:val="20"/>
          <w:szCs w:val="20"/>
        </w:rPr>
        <w:t xml:space="preserve"> poroča o pilotnem testiranju prevoza na klic </w:t>
      </w:r>
      <w:r w:rsidR="00F73BB0">
        <w:rPr>
          <w:rFonts w:ascii="Arial" w:hAnsi="Arial" w:cs="Arial"/>
          <w:bCs/>
          <w:sz w:val="20"/>
          <w:szCs w:val="20"/>
        </w:rPr>
        <w:t>–</w:t>
      </w:r>
      <w:r w:rsidRPr="00776D85">
        <w:rPr>
          <w:rFonts w:ascii="Arial" w:hAnsi="Arial" w:cs="Arial"/>
          <w:bCs/>
          <w:sz w:val="20"/>
          <w:szCs w:val="20"/>
        </w:rPr>
        <w:t xml:space="preserve"> Invalidi v javnem potniškem prometu 2024. Gre za študijo, ki je bila opravljena in se še opravlja </w:t>
      </w:r>
      <w:r w:rsidR="002368D3">
        <w:rPr>
          <w:rFonts w:ascii="Arial" w:hAnsi="Arial" w:cs="Arial"/>
          <w:bCs/>
          <w:sz w:val="20"/>
          <w:szCs w:val="20"/>
        </w:rPr>
        <w:t>za</w:t>
      </w:r>
      <w:r w:rsidRPr="00776D85">
        <w:rPr>
          <w:rFonts w:ascii="Arial" w:hAnsi="Arial" w:cs="Arial"/>
          <w:bCs/>
          <w:sz w:val="20"/>
          <w:szCs w:val="20"/>
        </w:rPr>
        <w:t xml:space="preserve"> </w:t>
      </w:r>
      <w:r w:rsidR="002368D3" w:rsidRPr="00776D85">
        <w:rPr>
          <w:rFonts w:ascii="Arial" w:hAnsi="Arial" w:cs="Arial"/>
          <w:bCs/>
          <w:sz w:val="20"/>
          <w:szCs w:val="20"/>
        </w:rPr>
        <w:t>pilotn</w:t>
      </w:r>
      <w:r w:rsidR="002368D3">
        <w:rPr>
          <w:rFonts w:ascii="Arial" w:hAnsi="Arial" w:cs="Arial"/>
          <w:bCs/>
          <w:sz w:val="20"/>
          <w:szCs w:val="20"/>
        </w:rPr>
        <w:t>i</w:t>
      </w:r>
      <w:r w:rsidR="002368D3" w:rsidRPr="00776D85">
        <w:rPr>
          <w:rFonts w:ascii="Arial" w:hAnsi="Arial" w:cs="Arial"/>
          <w:bCs/>
          <w:sz w:val="20"/>
          <w:szCs w:val="20"/>
        </w:rPr>
        <w:t xml:space="preserve"> </w:t>
      </w:r>
      <w:r w:rsidRPr="00776D85">
        <w:rPr>
          <w:rFonts w:ascii="Arial" w:hAnsi="Arial" w:cs="Arial"/>
          <w:bCs/>
          <w:sz w:val="20"/>
          <w:szCs w:val="20"/>
        </w:rPr>
        <w:t>projekt v Mariboru in Ljubljani. Izvedena je bila analiza dostopnosti 94 avtobusnih in železniških postaj in postajališč (</w:t>
      </w:r>
      <w:r w:rsidRPr="00776D85">
        <w:rPr>
          <w:rFonts w:ascii="Arial" w:hAnsi="Arial" w:cs="Arial"/>
          <w:b/>
          <w:sz w:val="20"/>
          <w:szCs w:val="20"/>
        </w:rPr>
        <w:t>MOPE</w:t>
      </w:r>
      <w:r w:rsidRPr="00776D85">
        <w:rPr>
          <w:rFonts w:ascii="Arial" w:hAnsi="Arial" w:cs="Arial"/>
          <w:bCs/>
          <w:sz w:val="20"/>
          <w:szCs w:val="20"/>
        </w:rPr>
        <w:t>, ukrepi 3.1, 3.2</w:t>
      </w:r>
      <w:r w:rsidR="005079D1">
        <w:rPr>
          <w:rFonts w:ascii="Arial" w:hAnsi="Arial" w:cs="Arial"/>
          <w:bCs/>
          <w:sz w:val="20"/>
          <w:szCs w:val="20"/>
        </w:rPr>
        <w:t xml:space="preserve"> in</w:t>
      </w:r>
      <w:r w:rsidRPr="00776D85">
        <w:rPr>
          <w:rFonts w:ascii="Arial" w:hAnsi="Arial" w:cs="Arial"/>
          <w:bCs/>
          <w:sz w:val="20"/>
          <w:szCs w:val="20"/>
        </w:rPr>
        <w:t xml:space="preserve"> 3.3).</w:t>
      </w:r>
    </w:p>
    <w:p w14:paraId="60881296"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63CF1151" w14:textId="2F4ECCC3" w:rsidR="00C96681" w:rsidRPr="00776D85" w:rsidRDefault="004957F1"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je v zvezi </w:t>
      </w:r>
      <w:r w:rsidR="005874D5">
        <w:rPr>
          <w:rFonts w:ascii="Arial" w:hAnsi="Arial" w:cs="Arial"/>
          <w:sz w:val="20"/>
          <w:szCs w:val="20"/>
        </w:rPr>
        <w:t>z za</w:t>
      </w:r>
      <w:r w:rsidR="005874D5" w:rsidRPr="00776D85">
        <w:rPr>
          <w:rFonts w:ascii="Arial" w:hAnsi="Arial" w:cs="Arial"/>
          <w:sz w:val="20"/>
          <w:szCs w:val="20"/>
        </w:rPr>
        <w:t xml:space="preserve">četkom </w:t>
      </w:r>
      <w:r w:rsidRPr="00776D85">
        <w:rPr>
          <w:rFonts w:ascii="Arial" w:hAnsi="Arial" w:cs="Arial"/>
          <w:sz w:val="20"/>
          <w:szCs w:val="20"/>
        </w:rPr>
        <w:t>veljave Zakona o dostopnosti do proizvodov in storitev za invalide v letu 2025</w:t>
      </w:r>
      <w:r w:rsidR="00D556E8" w:rsidRPr="00776D85">
        <w:rPr>
          <w:rFonts w:ascii="Arial" w:hAnsi="Arial" w:cs="Arial"/>
          <w:sz w:val="20"/>
          <w:szCs w:val="20"/>
        </w:rPr>
        <w:t xml:space="preserve"> </w:t>
      </w:r>
      <w:r w:rsidR="004967A0">
        <w:rPr>
          <w:rFonts w:ascii="Arial" w:hAnsi="Arial" w:cs="Arial"/>
          <w:sz w:val="20"/>
          <w:szCs w:val="20"/>
        </w:rPr>
        <w:t>predstavil</w:t>
      </w:r>
      <w:r w:rsidRPr="00776D85">
        <w:rPr>
          <w:rFonts w:ascii="Arial" w:hAnsi="Arial" w:cs="Arial"/>
          <w:sz w:val="20"/>
          <w:szCs w:val="20"/>
        </w:rPr>
        <w:t xml:space="preserve"> zakon različni</w:t>
      </w:r>
      <w:r w:rsidR="004967A0">
        <w:rPr>
          <w:rFonts w:ascii="Arial" w:hAnsi="Arial" w:cs="Arial"/>
          <w:sz w:val="20"/>
          <w:szCs w:val="20"/>
        </w:rPr>
        <w:t>m</w:t>
      </w:r>
      <w:r w:rsidRPr="00776D85">
        <w:rPr>
          <w:rFonts w:ascii="Arial" w:hAnsi="Arial" w:cs="Arial"/>
          <w:sz w:val="20"/>
          <w:szCs w:val="20"/>
        </w:rPr>
        <w:t xml:space="preserve"> gospodarskim subjektom, in sicer več ozaveščanj za člane Združenja bank Slovenije, Trgovinske zbornice Slovenije in Gospodarske zbornice Slovenije (</w:t>
      </w:r>
      <w:r w:rsidRPr="00776D85">
        <w:rPr>
          <w:rFonts w:ascii="Arial" w:hAnsi="Arial" w:cs="Arial"/>
          <w:b/>
          <w:bCs/>
          <w:sz w:val="20"/>
          <w:szCs w:val="20"/>
        </w:rPr>
        <w:t>MDDSZ</w:t>
      </w:r>
      <w:r w:rsidRPr="00776D85">
        <w:rPr>
          <w:rFonts w:ascii="Arial" w:hAnsi="Arial" w:cs="Arial"/>
          <w:sz w:val="20"/>
          <w:szCs w:val="20"/>
        </w:rPr>
        <w:t>, ukrep 3.1)</w:t>
      </w:r>
      <w:r w:rsidR="00D556E8" w:rsidRPr="00776D85">
        <w:rPr>
          <w:rFonts w:ascii="Arial" w:hAnsi="Arial" w:cs="Arial"/>
          <w:sz w:val="20"/>
          <w:szCs w:val="20"/>
        </w:rPr>
        <w:t>.</w:t>
      </w:r>
    </w:p>
    <w:p w14:paraId="1697D055" w14:textId="24A30164" w:rsidR="00C96681" w:rsidRPr="00776D85" w:rsidRDefault="006A4093" w:rsidP="00101B8A">
      <w:pPr>
        <w:spacing w:before="120" w:after="120"/>
        <w:rPr>
          <w:rFonts w:ascii="Arial" w:hAnsi="Arial" w:cs="Arial"/>
          <w:sz w:val="20"/>
          <w:szCs w:val="20"/>
        </w:rPr>
      </w:pPr>
      <w:r w:rsidRPr="00776D85">
        <w:rPr>
          <w:rFonts w:ascii="Arial" w:hAnsi="Arial" w:cs="Arial"/>
          <w:b/>
          <w:bCs/>
          <w:color w:val="000000" w:themeColor="text1"/>
          <w:sz w:val="20"/>
          <w:szCs w:val="20"/>
        </w:rPr>
        <w:t>MGTŠ, Direktorat za notranji trg</w:t>
      </w:r>
      <w:r w:rsidRPr="00776D85">
        <w:rPr>
          <w:rFonts w:ascii="Arial" w:hAnsi="Arial" w:cs="Arial"/>
          <w:sz w:val="20"/>
          <w:szCs w:val="20"/>
        </w:rPr>
        <w:t>, poroča, da je bil za izvajanje določil Zakona o dostopnosti proizvodov in storitev za invalide in Pravilnika o dostopnosti proizvodov za invalide, označevanju in postopku ugotavljanja skladnosti (Uradni list RS, št. 61/23), oktobra 2024 organiziran posvet na Gospodarski zbornici Slovenije (GZS</w:t>
      </w:r>
      <w:r w:rsidR="00F73BB0">
        <w:rPr>
          <w:rFonts w:ascii="Arial" w:hAnsi="Arial" w:cs="Arial"/>
          <w:sz w:val="20"/>
          <w:szCs w:val="20"/>
        </w:rPr>
        <w:t xml:space="preserve"> –</w:t>
      </w:r>
      <w:r w:rsidRPr="00776D85">
        <w:rPr>
          <w:rFonts w:ascii="Arial" w:hAnsi="Arial" w:cs="Arial"/>
          <w:sz w:val="20"/>
          <w:szCs w:val="20"/>
        </w:rPr>
        <w:t xml:space="preserve"> Podjetniško trgovska zbornica (GZS</w:t>
      </w:r>
      <w:r w:rsidR="00F73BB0">
        <w:rPr>
          <w:rFonts w:ascii="Arial" w:hAnsi="Arial" w:cs="Arial"/>
          <w:sz w:val="20"/>
          <w:szCs w:val="20"/>
        </w:rPr>
        <w:t xml:space="preserve"> – </w:t>
      </w:r>
      <w:r w:rsidRPr="00776D85">
        <w:rPr>
          <w:rFonts w:ascii="Arial" w:hAnsi="Arial" w:cs="Arial"/>
          <w:sz w:val="20"/>
          <w:szCs w:val="20"/>
        </w:rPr>
        <w:t>PTZ)</w:t>
      </w:r>
      <w:r w:rsidR="00C528D2">
        <w:rPr>
          <w:rFonts w:ascii="Arial" w:hAnsi="Arial" w:cs="Arial"/>
          <w:sz w:val="20"/>
          <w:szCs w:val="20"/>
        </w:rPr>
        <w:t>)</w:t>
      </w:r>
      <w:r w:rsidRPr="00776D85">
        <w:rPr>
          <w:rFonts w:ascii="Arial" w:hAnsi="Arial" w:cs="Arial"/>
          <w:sz w:val="20"/>
          <w:szCs w:val="20"/>
        </w:rPr>
        <w:t>. Na posvetu so bili predstavljeni pogoji glede dostopnosti proizvodov, kot so računalniki in operacijski sistemi, plačilni terminali in nekateri samopostrežni terminali, pametni telefoni in druga oprema za dostop do telekomunikacijskih storitev, televizijska oprema, ki vključuje digitalne televizijske storitve</w:t>
      </w:r>
      <w:r w:rsidR="003A214D">
        <w:rPr>
          <w:rFonts w:ascii="Arial" w:hAnsi="Arial" w:cs="Arial"/>
          <w:sz w:val="20"/>
          <w:szCs w:val="20"/>
        </w:rPr>
        <w:t>,</w:t>
      </w:r>
      <w:r w:rsidRPr="00776D85">
        <w:rPr>
          <w:rFonts w:ascii="Arial" w:hAnsi="Arial" w:cs="Arial"/>
          <w:sz w:val="20"/>
          <w:szCs w:val="20"/>
        </w:rPr>
        <w:t xml:space="preserve"> in e-bralniki. Predstavljen</w:t>
      </w:r>
      <w:r w:rsidR="003A214D">
        <w:rPr>
          <w:rFonts w:ascii="Arial" w:hAnsi="Arial" w:cs="Arial"/>
          <w:sz w:val="20"/>
          <w:szCs w:val="20"/>
        </w:rPr>
        <w:t>i</w:t>
      </w:r>
      <w:r w:rsidRPr="00776D85">
        <w:rPr>
          <w:rFonts w:ascii="Arial" w:hAnsi="Arial" w:cs="Arial"/>
          <w:sz w:val="20"/>
          <w:szCs w:val="20"/>
        </w:rPr>
        <w:t xml:space="preserve"> so bil</w:t>
      </w:r>
      <w:r w:rsidR="003A214D">
        <w:rPr>
          <w:rFonts w:ascii="Arial" w:hAnsi="Arial" w:cs="Arial"/>
          <w:sz w:val="20"/>
          <w:szCs w:val="20"/>
        </w:rPr>
        <w:t>i</w:t>
      </w:r>
      <w:r w:rsidRPr="00776D85">
        <w:rPr>
          <w:rFonts w:ascii="Arial" w:hAnsi="Arial" w:cs="Arial"/>
          <w:sz w:val="20"/>
          <w:szCs w:val="20"/>
        </w:rPr>
        <w:t xml:space="preserve"> tudi novosti glede dostopnosti storitev, kot </w:t>
      </w:r>
      <w:r w:rsidR="003A214D">
        <w:rPr>
          <w:rFonts w:ascii="Arial" w:hAnsi="Arial" w:cs="Arial"/>
          <w:sz w:val="20"/>
          <w:szCs w:val="20"/>
        </w:rPr>
        <w:t xml:space="preserve">so </w:t>
      </w:r>
      <w:r w:rsidR="00500F62">
        <w:rPr>
          <w:rFonts w:ascii="Arial" w:hAnsi="Arial" w:cs="Arial"/>
          <w:sz w:val="20"/>
          <w:szCs w:val="20"/>
        </w:rPr>
        <w:t>na primer</w:t>
      </w:r>
      <w:r w:rsidRPr="00776D85">
        <w:rPr>
          <w:rFonts w:ascii="Arial" w:hAnsi="Arial" w:cs="Arial"/>
          <w:sz w:val="20"/>
          <w:szCs w:val="20"/>
        </w:rPr>
        <w:t xml:space="preserve"> e-trgovine </w:t>
      </w:r>
      <w:r w:rsidR="003A214D">
        <w:rPr>
          <w:rFonts w:ascii="Arial" w:hAnsi="Arial" w:cs="Arial"/>
          <w:sz w:val="20"/>
          <w:szCs w:val="20"/>
        </w:rPr>
        <w:t xml:space="preserve">in </w:t>
      </w:r>
      <w:r w:rsidRPr="00776D85">
        <w:rPr>
          <w:rFonts w:ascii="Arial" w:hAnsi="Arial" w:cs="Arial"/>
          <w:sz w:val="20"/>
          <w:szCs w:val="20"/>
        </w:rPr>
        <w:t>e-knjige</w:t>
      </w:r>
      <w:r w:rsidR="003A214D">
        <w:rPr>
          <w:rFonts w:ascii="Arial" w:hAnsi="Arial" w:cs="Arial"/>
          <w:sz w:val="20"/>
          <w:szCs w:val="20"/>
        </w:rPr>
        <w:t>,</w:t>
      </w:r>
      <w:r w:rsidRPr="00776D85">
        <w:rPr>
          <w:rFonts w:ascii="Arial" w:hAnsi="Arial" w:cs="Arial"/>
          <w:sz w:val="20"/>
          <w:szCs w:val="20"/>
        </w:rPr>
        <w:t xml:space="preserve"> ter pogoji za dostopnost objektov v javni rabi in s tem posledično tudi dostopnost storitev (</w:t>
      </w:r>
      <w:r w:rsidRPr="00776D85">
        <w:rPr>
          <w:rFonts w:ascii="Arial" w:hAnsi="Arial" w:cs="Arial"/>
          <w:b/>
          <w:bCs/>
          <w:sz w:val="20"/>
          <w:szCs w:val="20"/>
        </w:rPr>
        <w:t>MGTŠ</w:t>
      </w:r>
      <w:r w:rsidRPr="00776D85">
        <w:rPr>
          <w:rFonts w:ascii="Arial" w:hAnsi="Arial" w:cs="Arial"/>
          <w:sz w:val="20"/>
          <w:szCs w:val="20"/>
        </w:rPr>
        <w:t>, ukrep 3.1).</w:t>
      </w:r>
    </w:p>
    <w:p w14:paraId="3DABBE5C" w14:textId="7481880D" w:rsidR="00C96681" w:rsidRPr="00776D85" w:rsidRDefault="006E06E1" w:rsidP="00101B8A">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poroča, da so dogodki, ki jih organizirajo v okviru DT, v prostorih, ki so dostopni težje gibljivim osebam. Vse prezentacije z dogodkov, ki jih objavljajo na spletni straneh MGTŠ</w:t>
      </w:r>
      <w:r w:rsidR="00C528D2">
        <w:rPr>
          <w:rFonts w:ascii="Arial" w:hAnsi="Arial" w:cs="Arial"/>
          <w:color w:val="000000" w:themeColor="text1"/>
          <w:sz w:val="20"/>
          <w:szCs w:val="20"/>
        </w:rPr>
        <w:t>,</w:t>
      </w:r>
      <w:r w:rsidRPr="00776D85">
        <w:rPr>
          <w:rFonts w:ascii="Arial" w:hAnsi="Arial" w:cs="Arial"/>
          <w:color w:val="000000" w:themeColor="text1"/>
          <w:sz w:val="20"/>
          <w:szCs w:val="20"/>
        </w:rPr>
        <w:t xml:space="preserve"> so prilagojene osebam s posebnimi potrebami (disleksija, barvna slepota)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5DA78874" w14:textId="77777777" w:rsidR="00C96681" w:rsidRPr="00776D85" w:rsidRDefault="00860C40" w:rsidP="00101B8A">
      <w:pPr>
        <w:spacing w:before="120" w:after="120"/>
        <w:rPr>
          <w:rFonts w:ascii="Arial" w:hAnsi="Arial" w:cs="Arial"/>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color w:val="000000" w:themeColor="text1"/>
          <w:sz w:val="20"/>
          <w:szCs w:val="20"/>
        </w:rPr>
        <w:t>v nadaljevanju povzema prispevke zunanjih javnih (kulturnih) ustanov in javnih zavodov.</w:t>
      </w:r>
    </w:p>
    <w:p w14:paraId="2CE0CDEB" w14:textId="00B29269" w:rsidR="00860C40" w:rsidRPr="00776D85" w:rsidRDefault="00860C40" w:rsidP="00101B8A">
      <w:pPr>
        <w:spacing w:before="120" w:after="120"/>
        <w:contextualSpacing/>
        <w:rPr>
          <w:rFonts w:ascii="Arial" w:hAnsi="Arial" w:cs="Arial"/>
          <w:b/>
          <w:bCs/>
          <w:sz w:val="20"/>
          <w:szCs w:val="20"/>
        </w:rPr>
      </w:pPr>
      <w:r w:rsidRPr="00776D85">
        <w:rPr>
          <w:rFonts w:ascii="Arial" w:hAnsi="Arial" w:cs="Arial"/>
          <w:b/>
          <w:bCs/>
          <w:sz w:val="20"/>
          <w:szCs w:val="20"/>
        </w:rPr>
        <w:t>Knjižnica Dravograd</w:t>
      </w:r>
    </w:p>
    <w:p w14:paraId="26345F88" w14:textId="799F9DFD" w:rsidR="00C96681" w:rsidRPr="00776D85" w:rsidRDefault="00860C40" w:rsidP="00101B8A">
      <w:pPr>
        <w:spacing w:before="120"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Knjižnici Dravograd so gostili gluho pisateljico in popotnico, ki je napisala knjigo z naslovom </w:t>
      </w:r>
      <w:r w:rsidRPr="00883736">
        <w:rPr>
          <w:rFonts w:ascii="Arial" w:hAnsi="Arial" w:cs="Arial"/>
          <w:iCs/>
          <w:sz w:val="20"/>
          <w:szCs w:val="20"/>
          <w:shd w:val="clear" w:color="auto" w:fill="FFFFFF"/>
        </w:rPr>
        <w:t>Odločena iti po neznanih poteh</w:t>
      </w:r>
      <w:r w:rsidRPr="00776D85">
        <w:rPr>
          <w:rFonts w:ascii="Arial" w:hAnsi="Arial" w:cs="Arial"/>
          <w:sz w:val="20"/>
          <w:szCs w:val="20"/>
          <w:shd w:val="clear" w:color="auto" w:fill="FFFFFF"/>
        </w:rPr>
        <w:t>. V njej je opisala, kako je v manj kot enem mesecu v popolni tišini prehodila Slovensko planinsko pot. Na dogodek so povabili tudi udeležence tečaja slovenskega znakovnega jezika, ki je potekal v knjižnici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3.4 in 4.11).</w:t>
      </w:r>
    </w:p>
    <w:p w14:paraId="5F90A865" w14:textId="7F2AC0D3" w:rsidR="00860C40" w:rsidRPr="00776D85" w:rsidRDefault="00860C40" w:rsidP="00101B8A">
      <w:pPr>
        <w:spacing w:before="120" w:after="0"/>
        <w:rPr>
          <w:rFonts w:ascii="Arial" w:hAnsi="Arial" w:cs="Arial"/>
          <w:b/>
          <w:bCs/>
          <w:sz w:val="20"/>
          <w:szCs w:val="20"/>
          <w:shd w:val="clear" w:color="auto" w:fill="FFFFFF"/>
        </w:rPr>
      </w:pPr>
      <w:r w:rsidRPr="00776D85">
        <w:rPr>
          <w:rFonts w:ascii="Arial" w:hAnsi="Arial" w:cs="Arial"/>
          <w:b/>
          <w:bCs/>
          <w:sz w:val="20"/>
          <w:szCs w:val="20"/>
          <w:shd w:val="clear" w:color="auto" w:fill="FFFFFF"/>
        </w:rPr>
        <w:lastRenderedPageBreak/>
        <w:t>Knjižnica Laško</w:t>
      </w:r>
    </w:p>
    <w:p w14:paraId="6BD96ED6" w14:textId="0325B5AF"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Knjižnici Laško so v sodelovanju z društvom KLIP pripravili okroglo mizo na temo </w:t>
      </w:r>
      <w:r w:rsidRPr="00883736">
        <w:rPr>
          <w:rFonts w:ascii="Arial" w:hAnsi="Arial" w:cs="Arial"/>
          <w:iCs/>
          <w:sz w:val="20"/>
          <w:szCs w:val="20"/>
          <w:shd w:val="clear" w:color="auto" w:fill="FFFFFF"/>
        </w:rPr>
        <w:t>Zvok in zdravje</w:t>
      </w:r>
      <w:r w:rsidRPr="00776D85">
        <w:rPr>
          <w:rFonts w:ascii="Arial" w:hAnsi="Arial" w:cs="Arial"/>
          <w:sz w:val="20"/>
          <w:szCs w:val="20"/>
          <w:shd w:val="clear" w:color="auto" w:fill="FFFFFF"/>
        </w:rPr>
        <w:t>, pri čemer je bil velik poudarek na sluhu in njegovih okvarah. V sodelovanju z društvom KLIP so ob evropskem dnevu jezikov pripravili tudi interdisciplinarni kulturno-umetniški dogodek, posvečen različnim jezikom. Vsebino dogajanja (pogovor, glasba, video) je ves čas spretno znakovno prevajala priznana tolmačka znakovnega jezika Natalija Spark, Slovenka leta 2020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 3.4).</w:t>
      </w:r>
    </w:p>
    <w:p w14:paraId="638CEC52" w14:textId="4241A811" w:rsidR="00860C40" w:rsidRPr="00776D85" w:rsidRDefault="00860C40" w:rsidP="00101B8A">
      <w:pPr>
        <w:spacing w:before="120" w:after="0"/>
        <w:rPr>
          <w:rFonts w:ascii="Arial" w:hAnsi="Arial" w:cs="Arial"/>
          <w:b/>
          <w:bCs/>
          <w:sz w:val="20"/>
          <w:szCs w:val="20"/>
          <w:shd w:val="clear" w:color="auto" w:fill="FFFFFF"/>
        </w:rPr>
      </w:pPr>
      <w:r w:rsidRPr="00776D85">
        <w:rPr>
          <w:rFonts w:ascii="Arial" w:hAnsi="Arial" w:cs="Arial"/>
          <w:b/>
          <w:bCs/>
          <w:sz w:val="20"/>
          <w:szCs w:val="20"/>
          <w:shd w:val="clear" w:color="auto" w:fill="FFFFFF"/>
        </w:rPr>
        <w:t>Mestna knjižnica Kranj</w:t>
      </w:r>
    </w:p>
    <w:p w14:paraId="6FC76EE2" w14:textId="189A460A"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Mestni knjižnici Kranj so poleg delavnic, ki so jih obiskovali pretežno starejši udeleženci, organizirali tudi delavnico z naslovom </w:t>
      </w:r>
      <w:r w:rsidRPr="00883736">
        <w:rPr>
          <w:rFonts w:ascii="Arial" w:hAnsi="Arial" w:cs="Arial"/>
          <w:iCs/>
          <w:sz w:val="20"/>
          <w:szCs w:val="20"/>
          <w:shd w:val="clear" w:color="auto" w:fill="FFFFFF"/>
        </w:rPr>
        <w:t>Osnove uporabe računalnika</w:t>
      </w:r>
      <w:r w:rsidRPr="00776D85">
        <w:rPr>
          <w:rFonts w:ascii="Arial" w:hAnsi="Arial" w:cs="Arial"/>
          <w:sz w:val="20"/>
          <w:szCs w:val="20"/>
          <w:shd w:val="clear" w:color="auto" w:fill="FFFFFF"/>
        </w:rPr>
        <w:t>, ki je bila prilagojena uporabnikom s posebnimi potrebami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 3.4).</w:t>
      </w:r>
    </w:p>
    <w:p w14:paraId="09A65D86" w14:textId="0F7DFFB5" w:rsidR="00860C40" w:rsidRPr="00776D85" w:rsidRDefault="00860C40" w:rsidP="00101B8A">
      <w:pPr>
        <w:spacing w:before="120" w:after="0"/>
        <w:rPr>
          <w:rFonts w:ascii="Arial" w:hAnsi="Arial" w:cs="Arial"/>
          <w:b/>
          <w:bCs/>
          <w:sz w:val="20"/>
          <w:szCs w:val="20"/>
        </w:rPr>
      </w:pPr>
      <w:r w:rsidRPr="00776D85">
        <w:rPr>
          <w:rFonts w:ascii="Arial" w:hAnsi="Arial" w:cs="Arial"/>
          <w:b/>
          <w:bCs/>
          <w:sz w:val="20"/>
          <w:szCs w:val="20"/>
        </w:rPr>
        <w:t>Osrednja koroška knjižnica dr. Franca Sušnika Ravne na Koroškem</w:t>
      </w:r>
    </w:p>
    <w:p w14:paraId="01CA66EB" w14:textId="7D130FE6"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letu 2024 je Kompetenčni center za lahko branje v Osrednji koroški knjižnici dr. Franca Sušnika Ravne na Koroškem organiziral spletni strokovni posvet z naslovom </w:t>
      </w:r>
      <w:r w:rsidRPr="00883736">
        <w:rPr>
          <w:rFonts w:ascii="Arial" w:hAnsi="Arial" w:cs="Arial"/>
          <w:iCs/>
          <w:sz w:val="20"/>
          <w:szCs w:val="20"/>
          <w:shd w:val="clear" w:color="auto" w:fill="FFFFFF"/>
        </w:rPr>
        <w:t>Knjižnice za vse – ali res</w:t>
      </w:r>
      <w:r w:rsidRPr="00776D85">
        <w:rPr>
          <w:rFonts w:ascii="Arial" w:hAnsi="Arial" w:cs="Arial"/>
          <w:i/>
          <w:iCs/>
          <w:sz w:val="20"/>
          <w:szCs w:val="20"/>
          <w:shd w:val="clear" w:color="auto" w:fill="FFFFFF"/>
        </w:rPr>
        <w:t>?</w:t>
      </w:r>
      <w:r w:rsidRPr="00776D85">
        <w:rPr>
          <w:rFonts w:ascii="Arial" w:hAnsi="Arial" w:cs="Arial"/>
          <w:sz w:val="20"/>
          <w:szCs w:val="20"/>
          <w:shd w:val="clear" w:color="auto" w:fill="FFFFFF"/>
        </w:rPr>
        <w:t>. Na posvetu so sodelovali tudi predstavniki Knjižnice slepih in slabovidnih Minke Skaberne (KSS) v Ljubljani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3.4 in 8.9).</w:t>
      </w:r>
    </w:p>
    <w:p w14:paraId="0CA3ECE6" w14:textId="50F5D3C7" w:rsidR="0010645E" w:rsidRPr="00776D85" w:rsidRDefault="0010645E" w:rsidP="00101B8A">
      <w:pPr>
        <w:tabs>
          <w:tab w:val="left" w:pos="1701"/>
        </w:tabs>
        <w:spacing w:before="120" w:after="0"/>
        <w:rPr>
          <w:rFonts w:ascii="Arial" w:hAnsi="Arial" w:cs="Arial"/>
          <w:b/>
          <w:bCs/>
          <w:sz w:val="20"/>
          <w:szCs w:val="20"/>
        </w:rPr>
      </w:pPr>
      <w:r w:rsidRPr="00776D85">
        <w:rPr>
          <w:rFonts w:ascii="Arial" w:hAnsi="Arial" w:cs="Arial"/>
          <w:b/>
          <w:bCs/>
          <w:sz w:val="20"/>
          <w:szCs w:val="20"/>
        </w:rPr>
        <w:t>Knjižnica slepih in slabovidnih Minke Skaberne (KSS)</w:t>
      </w:r>
    </w:p>
    <w:p w14:paraId="060B1FB6" w14:textId="5F55E79C" w:rsidR="00C96681" w:rsidRPr="00776D85" w:rsidRDefault="0010645E" w:rsidP="00101B8A">
      <w:pPr>
        <w:spacing w:after="120"/>
        <w:rPr>
          <w:rFonts w:ascii="Arial" w:hAnsi="Arial" w:cs="Arial"/>
          <w:sz w:val="20"/>
          <w:szCs w:val="20"/>
        </w:rPr>
      </w:pPr>
      <w:r w:rsidRPr="00776D85">
        <w:rPr>
          <w:rFonts w:ascii="Arial" w:hAnsi="Arial" w:cs="Arial"/>
          <w:sz w:val="20"/>
          <w:szCs w:val="20"/>
        </w:rPr>
        <w:t xml:space="preserve">KSS je v sodelovanju z Združenjem splošnih knjižnic 17. </w:t>
      </w:r>
      <w:r w:rsidR="00295D66" w:rsidRPr="00776D85">
        <w:rPr>
          <w:rFonts w:ascii="Arial" w:hAnsi="Arial" w:cs="Arial"/>
          <w:sz w:val="20"/>
          <w:szCs w:val="20"/>
        </w:rPr>
        <w:t xml:space="preserve">decembra </w:t>
      </w:r>
      <w:r w:rsidRPr="00776D85">
        <w:rPr>
          <w:rFonts w:ascii="Arial" w:hAnsi="Arial" w:cs="Arial"/>
          <w:sz w:val="20"/>
          <w:szCs w:val="20"/>
        </w:rPr>
        <w:t>2024 organizirala in izvedla strokovni obisk KSS knjižničarjev iz splošnih knjižnic, namenjen njihovemu strokovnemu izobraževanju o delovanju knjižnice ter o slepoti in slabovidnosti (</w:t>
      </w:r>
      <w:r w:rsidRPr="00776D85">
        <w:rPr>
          <w:rFonts w:ascii="Arial" w:hAnsi="Arial" w:cs="Arial"/>
          <w:b/>
          <w:bCs/>
          <w:sz w:val="20"/>
          <w:szCs w:val="20"/>
        </w:rPr>
        <w:t>MK</w:t>
      </w:r>
      <w:r w:rsidRPr="00776D85">
        <w:rPr>
          <w:rFonts w:ascii="Arial" w:hAnsi="Arial" w:cs="Arial"/>
          <w:sz w:val="20"/>
          <w:szCs w:val="20"/>
        </w:rPr>
        <w:t>, ukrep 3.4).</w:t>
      </w:r>
    </w:p>
    <w:p w14:paraId="7854368D" w14:textId="54E25C1F" w:rsidR="000C282D" w:rsidRPr="00776D85" w:rsidRDefault="00A61353" w:rsidP="00101B8A">
      <w:pPr>
        <w:spacing w:before="120" w:after="0"/>
        <w:rPr>
          <w:rFonts w:ascii="Arial" w:eastAsia="Calibri" w:hAnsi="Arial" w:cs="Arial"/>
          <w:b/>
          <w:color w:val="000000"/>
          <w:kern w:val="2"/>
          <w:sz w:val="20"/>
          <w:szCs w:val="20"/>
          <w:lang w:eastAsia="en-US"/>
          <w14:ligatures w14:val="standardContextual"/>
        </w:rPr>
      </w:pPr>
      <w:r w:rsidRPr="00776D85">
        <w:rPr>
          <w:rFonts w:ascii="Arial" w:eastAsia="Calibri" w:hAnsi="Arial" w:cs="Arial"/>
          <w:b/>
          <w:bCs/>
          <w:color w:val="000000"/>
          <w:kern w:val="2"/>
          <w:sz w:val="20"/>
          <w:szCs w:val="20"/>
          <w:lang w:eastAsia="en-US"/>
          <w14:ligatures w14:val="standardContextual"/>
        </w:rPr>
        <w:t>Goriški muzej Nova Gorica</w:t>
      </w:r>
    </w:p>
    <w:p w14:paraId="7C856D2A" w14:textId="7DA32BA7" w:rsidR="00C96681" w:rsidRPr="00776D85" w:rsidRDefault="000C282D" w:rsidP="00101B8A">
      <w:pPr>
        <w:spacing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Na spletnih straneh </w:t>
      </w:r>
      <w:bookmarkStart w:id="60" w:name="_Hlk196898118"/>
      <w:r w:rsidRPr="00776D85">
        <w:rPr>
          <w:rFonts w:ascii="Arial" w:eastAsia="Calibri" w:hAnsi="Arial" w:cs="Arial"/>
          <w:bCs/>
          <w:color w:val="000000"/>
          <w:kern w:val="2"/>
          <w:sz w:val="20"/>
          <w:szCs w:val="20"/>
          <w:lang w:eastAsia="en-US"/>
          <w14:ligatures w14:val="standardContextual"/>
        </w:rPr>
        <w:t xml:space="preserve">Goriškega muzeja Nova Gorica </w:t>
      </w:r>
      <w:bookmarkEnd w:id="60"/>
      <w:r w:rsidRPr="00776D85">
        <w:rPr>
          <w:rFonts w:ascii="Arial" w:eastAsia="Calibri" w:hAnsi="Arial" w:cs="Arial"/>
          <w:bCs/>
          <w:color w:val="000000"/>
          <w:kern w:val="2"/>
          <w:sz w:val="20"/>
          <w:szCs w:val="20"/>
          <w:lang w:eastAsia="en-US"/>
          <w14:ligatures w14:val="standardContextual"/>
        </w:rPr>
        <w:t xml:space="preserve">je predstavljen dogodek z dne 6. </w:t>
      </w:r>
      <w:r w:rsidR="00512688">
        <w:rPr>
          <w:rFonts w:ascii="Arial" w:eastAsia="Calibri" w:hAnsi="Arial" w:cs="Arial"/>
          <w:bCs/>
          <w:color w:val="000000"/>
          <w:kern w:val="2"/>
          <w:sz w:val="20"/>
          <w:szCs w:val="20"/>
          <w:lang w:eastAsia="en-US"/>
          <w14:ligatures w14:val="standardContextual"/>
        </w:rPr>
        <w:t>marca</w:t>
      </w:r>
      <w:r w:rsidRPr="00776D85">
        <w:rPr>
          <w:rFonts w:ascii="Arial" w:eastAsia="Calibri" w:hAnsi="Arial" w:cs="Arial"/>
          <w:bCs/>
          <w:color w:val="000000"/>
          <w:kern w:val="2"/>
          <w:sz w:val="20"/>
          <w:szCs w:val="20"/>
          <w:lang w:eastAsia="en-US"/>
          <w14:ligatures w14:val="standardContextual"/>
        </w:rPr>
        <w:t xml:space="preserve"> 2024, ki je bil posebej namenjen izboljševanju dostopnosti muzejskih predmetov za slepe in slabovidne. </w:t>
      </w:r>
    </w:p>
    <w:p w14:paraId="66BADD68" w14:textId="057335FF" w:rsidR="00C96681" w:rsidRPr="00776D85" w:rsidRDefault="000C282D" w:rsidP="00101B8A">
      <w:pPr>
        <w:shd w:val="clear" w:color="auto" w:fill="FFFFFF"/>
        <w:spacing w:before="120" w:after="120"/>
        <w:textAlignment w:val="baseline"/>
        <w:rPr>
          <w:rFonts w:ascii="Arial" w:eastAsia="Calibri" w:hAnsi="Arial" w:cs="Arial"/>
          <w:color w:val="151515"/>
          <w:kern w:val="2"/>
          <w:sz w:val="20"/>
          <w:szCs w:val="20"/>
          <w:shd w:val="clear" w:color="auto" w:fill="FFFFFF"/>
          <w:lang w:eastAsia="en-US"/>
          <w14:ligatures w14:val="standardContextual"/>
        </w:rPr>
      </w:pPr>
      <w:r w:rsidRPr="00776D85">
        <w:rPr>
          <w:rFonts w:ascii="Arial" w:hAnsi="Arial" w:cs="Arial"/>
          <w:color w:val="151515"/>
          <w:sz w:val="20"/>
          <w:szCs w:val="20"/>
        </w:rPr>
        <w:t xml:space="preserve">Priprave na razstavni projekt </w:t>
      </w:r>
      <w:r w:rsidRPr="00883736">
        <w:rPr>
          <w:rFonts w:ascii="Arial" w:hAnsi="Arial" w:cs="Arial"/>
          <w:iCs/>
          <w:color w:val="151515"/>
          <w:sz w:val="20"/>
          <w:szCs w:val="20"/>
        </w:rPr>
        <w:t>Umetnost onkraj vidnega</w:t>
      </w:r>
      <w:r w:rsidRPr="00776D85">
        <w:rPr>
          <w:rFonts w:ascii="Arial" w:hAnsi="Arial" w:cs="Arial"/>
          <w:color w:val="151515"/>
          <w:sz w:val="20"/>
          <w:szCs w:val="20"/>
        </w:rPr>
        <w:t xml:space="preserve"> v taktilni galeriji, ki so jo zasnovali v Goriškem muzeju Nova Gorica skupaj s partnerji v okviru programa Evropske prestolnice kulture 2025 Nova Gorica – Gorizia, so se spomladi 2024 še stopnjevale, saj je zbranih vse več vsebin, ki bodo prilagojene in dostopne obiskovalcem z okvaro vida, da bi jim približali svet likovne umetnosti. Poleg umetniških del različnih slovenskih in italijanskih avtorjev želi Goriški muzej Nova Gorica v nastajajočo razstavo</w:t>
      </w:r>
      <w:r w:rsidR="00512688" w:rsidRPr="00512688">
        <w:rPr>
          <w:rFonts w:ascii="Arial" w:hAnsi="Arial" w:cs="Arial"/>
          <w:color w:val="151515"/>
          <w:sz w:val="20"/>
          <w:szCs w:val="20"/>
        </w:rPr>
        <w:t xml:space="preserve"> </w:t>
      </w:r>
      <w:r w:rsidR="003A214D">
        <w:rPr>
          <w:rFonts w:ascii="Arial" w:hAnsi="Arial" w:cs="Arial"/>
          <w:color w:val="151515"/>
          <w:sz w:val="20"/>
          <w:szCs w:val="20"/>
        </w:rPr>
        <w:t xml:space="preserve">vključiti </w:t>
      </w:r>
      <w:r w:rsidR="00512688" w:rsidRPr="00776D85">
        <w:rPr>
          <w:rFonts w:ascii="Arial" w:hAnsi="Arial" w:cs="Arial"/>
          <w:color w:val="151515"/>
          <w:sz w:val="20"/>
          <w:szCs w:val="20"/>
        </w:rPr>
        <w:t>tudi likovna dela iz svoje zbirke</w:t>
      </w:r>
      <w:r w:rsidRPr="00776D85">
        <w:rPr>
          <w:rFonts w:ascii="Arial" w:hAnsi="Arial" w:cs="Arial"/>
          <w:color w:val="151515"/>
          <w:sz w:val="20"/>
          <w:szCs w:val="20"/>
        </w:rPr>
        <w:t xml:space="preserve">. V ta namen so izdelali kopijo bronastega kipa Zdenka Kalina </w:t>
      </w:r>
      <w:r w:rsidRPr="00883736">
        <w:rPr>
          <w:rFonts w:ascii="Arial" w:hAnsi="Arial" w:cs="Arial"/>
          <w:iCs/>
          <w:color w:val="151515"/>
          <w:sz w:val="20"/>
          <w:szCs w:val="20"/>
        </w:rPr>
        <w:t>Otroške igre V (Vrtenje)</w:t>
      </w:r>
      <w:r w:rsidRPr="00776D85">
        <w:rPr>
          <w:rFonts w:ascii="Arial" w:hAnsi="Arial" w:cs="Arial"/>
          <w:color w:val="151515"/>
          <w:sz w:val="20"/>
          <w:szCs w:val="20"/>
        </w:rPr>
        <w:t xml:space="preserve"> iz leta 1954 in jo v začetku marca 2024 prvič predstavili ob vodstvu za slepe po kiparski razstavi v Muzeju Santa Chiara v Gorici</w:t>
      </w:r>
      <w:r w:rsidR="007F6882">
        <w:rPr>
          <w:rFonts w:ascii="Arial" w:hAnsi="Arial" w:cs="Arial"/>
          <w:color w:val="151515"/>
          <w:sz w:val="20"/>
          <w:szCs w:val="20"/>
        </w:rPr>
        <w:t>;</w:t>
      </w:r>
      <w:r w:rsidRPr="00776D85">
        <w:rPr>
          <w:rFonts w:ascii="Arial" w:hAnsi="Arial" w:cs="Arial"/>
          <w:color w:val="151515"/>
          <w:sz w:val="20"/>
          <w:szCs w:val="20"/>
        </w:rPr>
        <w:t xml:space="preserve"> med članicami Medobčinskega društva slepih in slabovidnih Nova Gorica </w:t>
      </w:r>
      <w:r w:rsidR="007F6882">
        <w:rPr>
          <w:rFonts w:ascii="Arial" w:hAnsi="Arial" w:cs="Arial"/>
          <w:color w:val="151515"/>
          <w:sz w:val="20"/>
          <w:szCs w:val="20"/>
        </w:rPr>
        <w:t xml:space="preserve">je </w:t>
      </w:r>
      <w:r w:rsidRPr="00776D85">
        <w:rPr>
          <w:rFonts w:ascii="Arial" w:hAnsi="Arial" w:cs="Arial"/>
          <w:color w:val="151515"/>
          <w:sz w:val="20"/>
          <w:szCs w:val="20"/>
        </w:rPr>
        <w:t>požela navdušenje. Zaposlen</w:t>
      </w:r>
      <w:r w:rsidR="00512688">
        <w:rPr>
          <w:rFonts w:ascii="Arial" w:hAnsi="Arial" w:cs="Arial"/>
          <w:color w:val="151515"/>
          <w:sz w:val="20"/>
          <w:szCs w:val="20"/>
        </w:rPr>
        <w:t>i</w:t>
      </w:r>
      <w:r w:rsidRPr="00776D85">
        <w:rPr>
          <w:rFonts w:ascii="Arial" w:hAnsi="Arial" w:cs="Arial"/>
          <w:color w:val="151515"/>
          <w:sz w:val="20"/>
          <w:szCs w:val="20"/>
        </w:rPr>
        <w:t xml:space="preserve"> iz podjetja 3Dscan.si in konservator-restavrator Goriškega muzeja sta svoje delo opravila z odliko. </w:t>
      </w:r>
      <w:r w:rsidRPr="00776D85">
        <w:rPr>
          <w:rFonts w:ascii="Arial" w:eastAsia="Calibri" w:hAnsi="Arial" w:cs="Arial"/>
          <w:color w:val="151515"/>
          <w:kern w:val="2"/>
          <w:sz w:val="20"/>
          <w:szCs w:val="20"/>
          <w:shd w:val="clear" w:color="auto" w:fill="FFFFFF"/>
          <w:lang w:eastAsia="en-US"/>
          <w14:ligatures w14:val="standardContextual"/>
        </w:rPr>
        <w:t>V izdelavi oziroma dogovorih so že nove kopije in makete, ki bodo obogatile nastajajočo razstavo (</w:t>
      </w:r>
      <w:r w:rsidR="00E13174" w:rsidRPr="00776D85">
        <w:rPr>
          <w:rFonts w:ascii="Arial" w:eastAsia="Calibri" w:hAnsi="Arial" w:cs="Arial"/>
          <w:b/>
          <w:bCs/>
          <w:color w:val="151515"/>
          <w:kern w:val="2"/>
          <w:sz w:val="20"/>
          <w:szCs w:val="20"/>
          <w:shd w:val="clear" w:color="auto" w:fill="FFFFFF"/>
          <w:lang w:eastAsia="en-US"/>
          <w14:ligatures w14:val="standardContextual"/>
        </w:rPr>
        <w:t>MK</w:t>
      </w:r>
      <w:r w:rsidR="00E13174" w:rsidRPr="00776D85">
        <w:rPr>
          <w:rFonts w:ascii="Arial" w:eastAsia="Calibri" w:hAnsi="Arial" w:cs="Arial"/>
          <w:color w:val="151515"/>
          <w:kern w:val="2"/>
          <w:sz w:val="20"/>
          <w:szCs w:val="20"/>
          <w:shd w:val="clear" w:color="auto" w:fill="FFFFFF"/>
          <w:lang w:eastAsia="en-US"/>
          <w14:ligatures w14:val="standardContextual"/>
        </w:rPr>
        <w:t xml:space="preserve">, </w:t>
      </w:r>
      <w:r w:rsidRPr="00776D85">
        <w:rPr>
          <w:rFonts w:ascii="Arial" w:eastAsia="Calibri" w:hAnsi="Arial" w:cs="Arial"/>
          <w:color w:val="151515"/>
          <w:kern w:val="2"/>
          <w:sz w:val="20"/>
          <w:szCs w:val="20"/>
          <w:shd w:val="clear" w:color="auto" w:fill="FFFFFF"/>
          <w:lang w:eastAsia="en-US"/>
          <w14:ligatures w14:val="standardContextual"/>
        </w:rPr>
        <w:t>ukrep</w:t>
      </w:r>
      <w:r w:rsidR="00E13174" w:rsidRPr="00776D85">
        <w:rPr>
          <w:rFonts w:ascii="Arial" w:eastAsia="Calibri" w:hAnsi="Arial" w:cs="Arial"/>
          <w:color w:val="151515"/>
          <w:kern w:val="2"/>
          <w:sz w:val="20"/>
          <w:szCs w:val="20"/>
          <w:shd w:val="clear" w:color="auto" w:fill="FFFFFF"/>
          <w:lang w:eastAsia="en-US"/>
          <w14:ligatures w14:val="standardContextual"/>
        </w:rPr>
        <w:t>i</w:t>
      </w:r>
      <w:r w:rsidRPr="00776D85">
        <w:rPr>
          <w:rFonts w:ascii="Arial" w:eastAsia="Calibri" w:hAnsi="Arial" w:cs="Arial"/>
          <w:color w:val="151515"/>
          <w:kern w:val="2"/>
          <w:sz w:val="20"/>
          <w:szCs w:val="20"/>
          <w:shd w:val="clear" w:color="auto" w:fill="FFFFFF"/>
          <w:lang w:eastAsia="en-US"/>
          <w14:ligatures w14:val="standardContextual"/>
        </w:rPr>
        <w:t xml:space="preserve"> 3.1, 3.3 in 3.4).</w:t>
      </w:r>
    </w:p>
    <w:p w14:paraId="6774B807" w14:textId="5AF3643E" w:rsidR="000C282D" w:rsidRPr="00776D85" w:rsidRDefault="00E13174" w:rsidP="00101B8A">
      <w:pPr>
        <w:spacing w:before="120" w:after="0"/>
        <w:rPr>
          <w:rFonts w:ascii="Arial" w:eastAsia="Calibri" w:hAnsi="Arial" w:cs="Arial"/>
          <w:b/>
          <w:color w:val="000000"/>
          <w:kern w:val="2"/>
          <w:sz w:val="20"/>
          <w:szCs w:val="20"/>
          <w:lang w:eastAsia="en-US"/>
          <w14:ligatures w14:val="standardContextual"/>
        </w:rPr>
      </w:pPr>
      <w:r w:rsidRPr="00776D85">
        <w:rPr>
          <w:rFonts w:ascii="Arial" w:eastAsia="Calibri" w:hAnsi="Arial" w:cs="Arial"/>
          <w:b/>
          <w:bCs/>
          <w:color w:val="000000"/>
          <w:kern w:val="2"/>
          <w:sz w:val="20"/>
          <w:szCs w:val="20"/>
          <w:lang w:eastAsia="en-US"/>
          <w14:ligatures w14:val="standardContextual"/>
        </w:rPr>
        <w:t>Posavski muzej Brežice</w:t>
      </w:r>
    </w:p>
    <w:p w14:paraId="03C4C3A2" w14:textId="4D0AC6F6" w:rsidR="000C282D" w:rsidRPr="00776D85" w:rsidRDefault="000C282D" w:rsidP="00101B8A">
      <w:pPr>
        <w:spacing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V nedeljo, 7.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512688">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in v ponedeljek, 8.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512688">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je </w:t>
      </w:r>
      <w:bookmarkStart w:id="61" w:name="_Hlk196898203"/>
      <w:r w:rsidRPr="00776D85">
        <w:rPr>
          <w:rFonts w:ascii="Arial" w:eastAsia="Calibri" w:hAnsi="Arial" w:cs="Arial"/>
          <w:bCs/>
          <w:color w:val="000000"/>
          <w:kern w:val="2"/>
          <w:sz w:val="20"/>
          <w:szCs w:val="20"/>
          <w:lang w:eastAsia="en-US"/>
          <w14:ligatures w14:val="standardContextual"/>
        </w:rPr>
        <w:t xml:space="preserve">Posavski muzej Brežice </w:t>
      </w:r>
      <w:bookmarkEnd w:id="61"/>
      <w:r w:rsidRPr="00776D85">
        <w:rPr>
          <w:rFonts w:ascii="Arial" w:eastAsia="Calibri" w:hAnsi="Arial" w:cs="Arial"/>
          <w:bCs/>
          <w:color w:val="000000"/>
          <w:kern w:val="2"/>
          <w:sz w:val="20"/>
          <w:szCs w:val="20"/>
          <w:lang w:eastAsia="en-US"/>
          <w14:ligatures w14:val="standardContextual"/>
        </w:rPr>
        <w:t xml:space="preserve">obiskala mednarodna Delovna skupina za trajnosti razvoj in podnebne ukrepe Mreže evropskih muzejskih organizacij – NEMO (The Network of European Museum Organisations), ki je vključevala različne muzejske in kulturne ustanove iz Belgije, Grčije, Nemčije, Slovenije in Črne gore. </w:t>
      </w:r>
      <w:r w:rsidR="007F6882">
        <w:rPr>
          <w:rFonts w:ascii="Arial" w:eastAsia="Calibri" w:hAnsi="Arial" w:cs="Arial"/>
          <w:bCs/>
          <w:color w:val="000000"/>
          <w:kern w:val="2"/>
          <w:sz w:val="20"/>
          <w:szCs w:val="20"/>
          <w:lang w:eastAsia="en-US"/>
          <w14:ligatures w14:val="standardContextual"/>
        </w:rPr>
        <w:t>Navedena</w:t>
      </w:r>
      <w:r w:rsidR="007F6882" w:rsidRPr="00776D85">
        <w:rPr>
          <w:rFonts w:ascii="Arial" w:eastAsia="Calibri" w:hAnsi="Arial" w:cs="Arial"/>
          <w:bCs/>
          <w:color w:val="000000"/>
          <w:kern w:val="2"/>
          <w:sz w:val="20"/>
          <w:szCs w:val="20"/>
          <w:lang w:eastAsia="en-US"/>
          <w14:ligatures w14:val="standardContextual"/>
        </w:rPr>
        <w:t xml:space="preserve"> </w:t>
      </w:r>
      <w:r w:rsidR="007F6882">
        <w:rPr>
          <w:rFonts w:ascii="Arial" w:eastAsia="Calibri" w:hAnsi="Arial" w:cs="Arial"/>
          <w:bCs/>
          <w:color w:val="000000"/>
          <w:kern w:val="2"/>
          <w:sz w:val="20"/>
          <w:szCs w:val="20"/>
          <w:lang w:eastAsia="en-US"/>
          <w14:ligatures w14:val="standardContextual"/>
        </w:rPr>
        <w:t>d</w:t>
      </w:r>
      <w:r w:rsidRPr="00776D85">
        <w:rPr>
          <w:rFonts w:ascii="Arial" w:eastAsia="Calibri" w:hAnsi="Arial" w:cs="Arial"/>
          <w:bCs/>
          <w:color w:val="000000"/>
          <w:kern w:val="2"/>
          <w:sz w:val="20"/>
          <w:szCs w:val="20"/>
          <w:lang w:eastAsia="en-US"/>
          <w14:ligatures w14:val="standardContextual"/>
        </w:rPr>
        <w:t xml:space="preserve">elovna skupina je v nedeljo, 7.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7F6882">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sprejela dokument z naslovom </w:t>
      </w:r>
      <w:r w:rsidRPr="00883736">
        <w:rPr>
          <w:rFonts w:ascii="Arial" w:eastAsia="Calibri" w:hAnsi="Arial" w:cs="Arial"/>
          <w:bCs/>
          <w:iCs/>
          <w:color w:val="000000"/>
          <w:kern w:val="2"/>
          <w:sz w:val="20"/>
          <w:szCs w:val="20"/>
          <w:lang w:eastAsia="en-US"/>
          <w14:ligatures w14:val="standardContextual"/>
        </w:rPr>
        <w:t>Program slovenskih muzejev in galerij ob mednarodnem dnevu muzejev 2024: muzeji za izobraževanje in raziskovanje/Program of Slovenian Museums and Galleries on the International Museum Day 2024: Museums for Education and Research</w:t>
      </w:r>
      <w:r w:rsidRPr="00776D85">
        <w:rPr>
          <w:rFonts w:ascii="Arial" w:eastAsia="Calibri" w:hAnsi="Arial" w:cs="Arial"/>
          <w:bCs/>
          <w:color w:val="000000"/>
          <w:kern w:val="2"/>
          <w:sz w:val="20"/>
          <w:szCs w:val="20"/>
          <w:lang w:eastAsia="en-US"/>
          <w14:ligatures w14:val="standardContextual"/>
        </w:rPr>
        <w:t>. V fokusu sta bila naslednja cilja trajnostnega razvoja:</w:t>
      </w:r>
    </w:p>
    <w:p w14:paraId="2E91BE39" w14:textId="5AD87142" w:rsidR="000C282D" w:rsidRPr="00776D85" w:rsidRDefault="00512688" w:rsidP="00101B8A">
      <w:pPr>
        <w:numPr>
          <w:ilvl w:val="0"/>
          <w:numId w:val="81"/>
        </w:numPr>
        <w:spacing w:before="120" w:after="120"/>
        <w:contextualSpacing/>
        <w:rPr>
          <w:rFonts w:ascii="Arial" w:eastAsia="Calibri" w:hAnsi="Arial" w:cs="Arial"/>
          <w:bCs/>
          <w:color w:val="000000"/>
          <w:kern w:val="2"/>
          <w:sz w:val="20"/>
          <w:szCs w:val="20"/>
          <w:lang w:eastAsia="en-US"/>
          <w14:ligatures w14:val="standardContextual"/>
        </w:rPr>
      </w:pPr>
      <w:r>
        <w:rPr>
          <w:rFonts w:ascii="Arial" w:eastAsia="Calibri" w:hAnsi="Arial" w:cs="Arial"/>
          <w:bCs/>
          <w:color w:val="000000"/>
          <w:kern w:val="2"/>
          <w:sz w:val="20"/>
          <w:szCs w:val="20"/>
          <w:lang w:eastAsia="en-US"/>
          <w14:ligatures w14:val="standardContextual"/>
        </w:rPr>
        <w:t>c</w:t>
      </w:r>
      <w:r w:rsidR="000C282D" w:rsidRPr="00776D85">
        <w:rPr>
          <w:rFonts w:ascii="Arial" w:eastAsia="Calibri" w:hAnsi="Arial" w:cs="Arial"/>
          <w:bCs/>
          <w:color w:val="000000"/>
          <w:kern w:val="2"/>
          <w:sz w:val="20"/>
          <w:szCs w:val="20"/>
          <w:lang w:eastAsia="en-US"/>
          <w14:ligatures w14:val="standardContextual"/>
        </w:rPr>
        <w:t>ilj 4: Kakovostno izobraževanje – zagotoviti vključujoče in pravično kakovostno izobraževanje ter spodbujati možnosti vseživljenjskega učenja za vse</w:t>
      </w:r>
      <w:r>
        <w:rPr>
          <w:rFonts w:ascii="Arial" w:eastAsia="Calibri" w:hAnsi="Arial" w:cs="Arial"/>
          <w:bCs/>
          <w:color w:val="000000"/>
          <w:kern w:val="2"/>
          <w:sz w:val="20"/>
          <w:szCs w:val="20"/>
          <w:lang w:eastAsia="en-US"/>
          <w14:ligatures w14:val="standardContextual"/>
        </w:rPr>
        <w:t>,</w:t>
      </w:r>
    </w:p>
    <w:p w14:paraId="308DFE02" w14:textId="3C7DC62C" w:rsidR="00C96681" w:rsidRPr="00776D85" w:rsidRDefault="00512688" w:rsidP="00101B8A">
      <w:pPr>
        <w:numPr>
          <w:ilvl w:val="0"/>
          <w:numId w:val="81"/>
        </w:numPr>
        <w:spacing w:before="120" w:after="120"/>
        <w:contextualSpacing/>
        <w:rPr>
          <w:rFonts w:ascii="Arial" w:eastAsia="Calibri" w:hAnsi="Arial" w:cs="Arial"/>
          <w:bCs/>
          <w:color w:val="000000"/>
          <w:kern w:val="2"/>
          <w:sz w:val="20"/>
          <w:szCs w:val="20"/>
          <w:lang w:eastAsia="en-US"/>
          <w14:ligatures w14:val="standardContextual"/>
        </w:rPr>
      </w:pPr>
      <w:r>
        <w:rPr>
          <w:rFonts w:ascii="Arial" w:eastAsia="Calibri" w:hAnsi="Arial" w:cs="Arial"/>
          <w:bCs/>
          <w:color w:val="000000"/>
          <w:kern w:val="2"/>
          <w:sz w:val="20"/>
          <w:szCs w:val="20"/>
          <w:lang w:eastAsia="en-US"/>
          <w14:ligatures w14:val="standardContextual"/>
        </w:rPr>
        <w:t>c</w:t>
      </w:r>
      <w:r w:rsidR="000C282D" w:rsidRPr="00776D85">
        <w:rPr>
          <w:rFonts w:ascii="Arial" w:eastAsia="Calibri" w:hAnsi="Arial" w:cs="Arial"/>
          <w:bCs/>
          <w:color w:val="000000"/>
          <w:kern w:val="2"/>
          <w:sz w:val="20"/>
          <w:szCs w:val="20"/>
          <w:lang w:eastAsia="en-US"/>
          <w14:ligatures w14:val="standardContextual"/>
        </w:rPr>
        <w:t>ilj 9: Industrija, inovacije in infrastruktura – zgraditi odporno infrastrukturo, spodbujati vključujočo in trajnostno industrializacijo ter pospeševati inovacije.</w:t>
      </w:r>
    </w:p>
    <w:p w14:paraId="57E62FFA" w14:textId="40284D9E" w:rsidR="00C96681" w:rsidRPr="00776D85" w:rsidRDefault="000C282D" w:rsidP="00101B8A">
      <w:pPr>
        <w:spacing w:before="240"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Oba </w:t>
      </w:r>
      <w:r w:rsidR="00512688">
        <w:rPr>
          <w:rFonts w:ascii="Arial" w:eastAsia="Calibri" w:hAnsi="Arial" w:cs="Arial"/>
          <w:bCs/>
          <w:color w:val="000000"/>
          <w:kern w:val="2"/>
          <w:sz w:val="20"/>
          <w:szCs w:val="20"/>
          <w:lang w:eastAsia="en-US"/>
          <w14:ligatures w14:val="standardContextual"/>
        </w:rPr>
        <w:t>navedena</w:t>
      </w:r>
      <w:r w:rsidRPr="00776D85">
        <w:rPr>
          <w:rFonts w:ascii="Arial" w:eastAsia="Calibri" w:hAnsi="Arial" w:cs="Arial"/>
          <w:bCs/>
          <w:color w:val="000000"/>
          <w:kern w:val="2"/>
          <w:sz w:val="20"/>
          <w:szCs w:val="20"/>
          <w:lang w:eastAsia="en-US"/>
          <w14:ligatures w14:val="standardContextual"/>
        </w:rPr>
        <w:t xml:space="preserve"> cilja se vsaj posredno nanašata tudi na vključevanje invalidov in pripadnikov drugih ranljivih družbenih skupin v dejavnosti slovenskih muzejev in galerij</w:t>
      </w:r>
      <w:r w:rsidR="00E13174" w:rsidRPr="00776D85">
        <w:rPr>
          <w:rFonts w:ascii="Arial" w:eastAsia="Calibri" w:hAnsi="Arial" w:cs="Arial"/>
          <w:bCs/>
          <w:color w:val="000000"/>
          <w:kern w:val="2"/>
          <w:sz w:val="20"/>
          <w:szCs w:val="20"/>
          <w:lang w:eastAsia="en-US"/>
          <w14:ligatures w14:val="standardContextual"/>
        </w:rPr>
        <w:t xml:space="preserve"> </w:t>
      </w:r>
      <w:r w:rsidRPr="00776D85">
        <w:rPr>
          <w:rFonts w:ascii="Arial" w:eastAsia="Calibri" w:hAnsi="Arial" w:cs="Arial"/>
          <w:bCs/>
          <w:color w:val="000000"/>
          <w:kern w:val="2"/>
          <w:sz w:val="20"/>
          <w:szCs w:val="20"/>
          <w:lang w:eastAsia="en-US"/>
          <w14:ligatures w14:val="standardContextual"/>
        </w:rPr>
        <w:t>(</w:t>
      </w:r>
      <w:r w:rsidR="00E13174" w:rsidRPr="00776D85">
        <w:rPr>
          <w:rFonts w:ascii="Arial" w:eastAsia="Calibri" w:hAnsi="Arial" w:cs="Arial"/>
          <w:b/>
          <w:color w:val="000000"/>
          <w:kern w:val="2"/>
          <w:sz w:val="20"/>
          <w:szCs w:val="20"/>
          <w:lang w:eastAsia="en-US"/>
          <w14:ligatures w14:val="standardContextual"/>
        </w:rPr>
        <w:t>MK</w:t>
      </w:r>
      <w:r w:rsidR="00E13174" w:rsidRPr="00776D85">
        <w:rPr>
          <w:rFonts w:ascii="Arial" w:eastAsia="Calibri" w:hAnsi="Arial" w:cs="Arial"/>
          <w:bCs/>
          <w:color w:val="000000"/>
          <w:kern w:val="2"/>
          <w:sz w:val="20"/>
          <w:szCs w:val="20"/>
          <w:lang w:eastAsia="en-US"/>
          <w14:ligatures w14:val="standardContextual"/>
        </w:rPr>
        <w:t>, ukrepi</w:t>
      </w:r>
      <w:r w:rsidRPr="00776D85">
        <w:rPr>
          <w:rFonts w:ascii="Arial" w:eastAsia="Calibri" w:hAnsi="Arial" w:cs="Arial"/>
          <w:bCs/>
          <w:color w:val="000000"/>
          <w:kern w:val="2"/>
          <w:sz w:val="20"/>
          <w:szCs w:val="20"/>
          <w:lang w:eastAsia="en-US"/>
          <w14:ligatures w14:val="standardContextual"/>
        </w:rPr>
        <w:t xml:space="preserve"> 3.1, 3.3, 3.4 in 4.3).</w:t>
      </w:r>
    </w:p>
    <w:p w14:paraId="7B9B2677" w14:textId="1C16C69F" w:rsidR="00C96681" w:rsidRPr="00776D85" w:rsidRDefault="001C010D" w:rsidP="00101B8A">
      <w:pPr>
        <w:spacing w:before="120" w:after="120"/>
        <w:rPr>
          <w:rFonts w:ascii="Arial" w:hAnsi="Arial" w:cs="Arial"/>
          <w:sz w:val="20"/>
          <w:szCs w:val="20"/>
        </w:rPr>
      </w:pPr>
      <w:r w:rsidRPr="00776D85">
        <w:rPr>
          <w:rFonts w:ascii="Arial" w:hAnsi="Arial" w:cs="Arial"/>
          <w:b/>
          <w:bCs/>
          <w:sz w:val="20"/>
          <w:szCs w:val="20"/>
        </w:rPr>
        <w:lastRenderedPageBreak/>
        <w:t>MOPE, Direktorat za prometno politiko, Sektor za javni potniški promet</w:t>
      </w:r>
      <w:r w:rsidRPr="00776D85">
        <w:rPr>
          <w:rFonts w:ascii="Arial" w:hAnsi="Arial" w:cs="Arial"/>
          <w:sz w:val="20"/>
          <w:szCs w:val="20"/>
        </w:rPr>
        <w:t xml:space="preserve">, poroča, da so se v okviru projekta OMMO izvajala srečanja, delavnice, seminarji na lokalni in regionalni ravni. Aktivnosti so bile še posebej intenzivirane v drugi polovici leta 2024. Delavnice so namenjene spodbujanju lokalnih skupnosti k urejanju tako grajenega kot spletnega okolja. </w:t>
      </w:r>
      <w:r w:rsidR="007F6882">
        <w:rPr>
          <w:rFonts w:ascii="Arial" w:hAnsi="Arial" w:cs="Arial"/>
          <w:sz w:val="20"/>
          <w:szCs w:val="20"/>
        </w:rPr>
        <w:t xml:space="preserve">Na </w:t>
      </w:r>
      <w:r w:rsidR="007F6882" w:rsidRPr="00776D85">
        <w:rPr>
          <w:rFonts w:ascii="Arial" w:hAnsi="Arial" w:cs="Arial"/>
          <w:sz w:val="20"/>
          <w:szCs w:val="20"/>
        </w:rPr>
        <w:t>delavnica</w:t>
      </w:r>
      <w:r w:rsidR="007F6882">
        <w:rPr>
          <w:rFonts w:ascii="Arial" w:hAnsi="Arial" w:cs="Arial"/>
          <w:sz w:val="20"/>
          <w:szCs w:val="20"/>
        </w:rPr>
        <w:t>h</w:t>
      </w:r>
      <w:r w:rsidR="007F6882" w:rsidRPr="00776D85">
        <w:rPr>
          <w:rFonts w:ascii="Arial" w:hAnsi="Arial" w:cs="Arial"/>
          <w:sz w:val="20"/>
          <w:szCs w:val="20"/>
        </w:rPr>
        <w:t xml:space="preserve"> s</w:t>
      </w:r>
      <w:r w:rsidR="007F6882">
        <w:rPr>
          <w:rFonts w:ascii="Arial" w:hAnsi="Arial" w:cs="Arial"/>
          <w:sz w:val="20"/>
          <w:szCs w:val="20"/>
        </w:rPr>
        <w:t>e</w:t>
      </w:r>
      <w:r w:rsidR="007F6882" w:rsidRPr="00776D85">
        <w:rPr>
          <w:rFonts w:ascii="Arial" w:hAnsi="Arial" w:cs="Arial"/>
          <w:sz w:val="20"/>
          <w:szCs w:val="20"/>
        </w:rPr>
        <w:t xml:space="preserve"> </w:t>
      </w:r>
      <w:r w:rsidRPr="00776D85">
        <w:rPr>
          <w:rFonts w:ascii="Arial" w:hAnsi="Arial" w:cs="Arial"/>
          <w:sz w:val="20"/>
          <w:szCs w:val="20"/>
        </w:rPr>
        <w:t xml:space="preserve">lokalni snovalci politik </w:t>
      </w:r>
      <w:r w:rsidR="007F6882" w:rsidRPr="00776D85">
        <w:rPr>
          <w:rFonts w:ascii="Arial" w:hAnsi="Arial" w:cs="Arial"/>
          <w:sz w:val="20"/>
          <w:szCs w:val="20"/>
        </w:rPr>
        <w:t>seznan</w:t>
      </w:r>
      <w:r w:rsidR="007F6882">
        <w:rPr>
          <w:rFonts w:ascii="Arial" w:hAnsi="Arial" w:cs="Arial"/>
          <w:sz w:val="20"/>
          <w:szCs w:val="20"/>
        </w:rPr>
        <w:t>ijo</w:t>
      </w:r>
      <w:r w:rsidR="007F6882" w:rsidRPr="00776D85">
        <w:rPr>
          <w:rFonts w:ascii="Arial" w:hAnsi="Arial" w:cs="Arial"/>
          <w:sz w:val="20"/>
          <w:szCs w:val="20"/>
        </w:rPr>
        <w:t xml:space="preserve"> </w:t>
      </w:r>
      <w:r w:rsidR="007F6882">
        <w:rPr>
          <w:rFonts w:ascii="Arial" w:hAnsi="Arial" w:cs="Arial"/>
          <w:sz w:val="20"/>
          <w:szCs w:val="20"/>
        </w:rPr>
        <w:t xml:space="preserve">s </w:t>
      </w:r>
      <w:r w:rsidRPr="00776D85">
        <w:rPr>
          <w:rFonts w:ascii="Arial" w:hAnsi="Arial" w:cs="Arial"/>
          <w:sz w:val="20"/>
          <w:szCs w:val="20"/>
        </w:rPr>
        <w:t xml:space="preserve">pomanjkljivostmi, ki jih lahko </w:t>
      </w:r>
      <w:r w:rsidR="007F6882">
        <w:rPr>
          <w:rFonts w:ascii="Arial" w:hAnsi="Arial" w:cs="Arial"/>
          <w:sz w:val="20"/>
          <w:szCs w:val="20"/>
        </w:rPr>
        <w:t xml:space="preserve">s svojimi </w:t>
      </w:r>
      <w:r w:rsidRPr="00776D85">
        <w:rPr>
          <w:rFonts w:ascii="Arial" w:hAnsi="Arial" w:cs="Arial"/>
          <w:sz w:val="20"/>
          <w:szCs w:val="20"/>
        </w:rPr>
        <w:t>aktivnost</w:t>
      </w:r>
      <w:r w:rsidR="007F6882">
        <w:rPr>
          <w:rFonts w:ascii="Arial" w:hAnsi="Arial" w:cs="Arial"/>
          <w:sz w:val="20"/>
          <w:szCs w:val="20"/>
        </w:rPr>
        <w:t>m</w:t>
      </w:r>
      <w:r w:rsidRPr="00776D85">
        <w:rPr>
          <w:rFonts w:ascii="Arial" w:hAnsi="Arial" w:cs="Arial"/>
          <w:sz w:val="20"/>
          <w:szCs w:val="20"/>
        </w:rPr>
        <w:t xml:space="preserve">i odpravijo. V drugi polovici leta je bila v Državnem svetu </w:t>
      </w:r>
      <w:r w:rsidR="003B2C7D">
        <w:rPr>
          <w:rFonts w:ascii="Arial" w:hAnsi="Arial" w:cs="Arial"/>
          <w:sz w:val="20"/>
          <w:szCs w:val="20"/>
        </w:rPr>
        <w:t>Republike Slovenije</w:t>
      </w:r>
      <w:r w:rsidRPr="00776D85">
        <w:rPr>
          <w:rFonts w:ascii="Arial" w:hAnsi="Arial" w:cs="Arial"/>
          <w:sz w:val="20"/>
          <w:szCs w:val="20"/>
        </w:rPr>
        <w:t xml:space="preserve"> predstavljena Platforma mobilnosti in spletne dostopnosti za invalide in starejše v domačem okolju (</w:t>
      </w:r>
      <w:r w:rsidRPr="00776D85">
        <w:rPr>
          <w:rFonts w:ascii="Arial" w:hAnsi="Arial" w:cs="Arial"/>
          <w:b/>
          <w:bCs/>
          <w:sz w:val="20"/>
          <w:szCs w:val="20"/>
        </w:rPr>
        <w:t>MOPE</w:t>
      </w:r>
      <w:r w:rsidRPr="00776D85">
        <w:rPr>
          <w:rFonts w:ascii="Arial" w:hAnsi="Arial" w:cs="Arial"/>
          <w:sz w:val="20"/>
          <w:szCs w:val="20"/>
        </w:rPr>
        <w:t>, ukrepa 3.1 in 3.3).</w:t>
      </w:r>
    </w:p>
    <w:p w14:paraId="7B1587C2" w14:textId="0017354F" w:rsidR="00C96681" w:rsidRPr="00776D85" w:rsidRDefault="001C010D" w:rsidP="00101B8A">
      <w:pPr>
        <w:spacing w:before="120" w:after="120"/>
        <w:rPr>
          <w:rFonts w:ascii="Arial" w:hAnsi="Arial" w:cs="Arial"/>
          <w:b/>
          <w:bCs/>
          <w:sz w:val="20"/>
          <w:szCs w:val="20"/>
        </w:rPr>
      </w:pPr>
      <w:r w:rsidRPr="00776D85">
        <w:rPr>
          <w:rFonts w:ascii="Arial" w:hAnsi="Arial" w:cs="Arial"/>
          <w:b/>
          <w:bCs/>
          <w:sz w:val="20"/>
          <w:szCs w:val="20"/>
        </w:rPr>
        <w:t>MOPE, Družba za upravljanje javnega potniškega prometa, d.</w:t>
      </w:r>
      <w:r w:rsidR="008E3625">
        <w:rPr>
          <w:rFonts w:ascii="Arial" w:hAnsi="Arial" w:cs="Arial"/>
          <w:b/>
          <w:bCs/>
          <w:sz w:val="20"/>
          <w:szCs w:val="20"/>
        </w:rPr>
        <w:t xml:space="preserve"> </w:t>
      </w:r>
      <w:r w:rsidRPr="00776D85">
        <w:rPr>
          <w:rFonts w:ascii="Arial" w:hAnsi="Arial" w:cs="Arial"/>
          <w:b/>
          <w:bCs/>
          <w:sz w:val="20"/>
          <w:szCs w:val="20"/>
        </w:rPr>
        <w:t>o.</w:t>
      </w:r>
      <w:r w:rsidR="008E3625">
        <w:rPr>
          <w:rFonts w:ascii="Arial" w:hAnsi="Arial" w:cs="Arial"/>
          <w:b/>
          <w:bCs/>
          <w:sz w:val="20"/>
          <w:szCs w:val="20"/>
        </w:rPr>
        <w:t xml:space="preserve"> </w:t>
      </w:r>
      <w:r w:rsidRPr="00776D85">
        <w:rPr>
          <w:rFonts w:ascii="Arial" w:hAnsi="Arial" w:cs="Arial"/>
          <w:b/>
          <w:bCs/>
          <w:sz w:val="20"/>
          <w:szCs w:val="20"/>
        </w:rPr>
        <w:t>o.</w:t>
      </w:r>
      <w:r w:rsidRPr="00776D85">
        <w:rPr>
          <w:rFonts w:ascii="Arial" w:hAnsi="Arial" w:cs="Arial"/>
          <w:sz w:val="20"/>
          <w:szCs w:val="20"/>
        </w:rPr>
        <w:t xml:space="preserve">, poroča, da so prevoze na klic izvajale invalidske organizacije. Projekt je bil predstavljen </w:t>
      </w:r>
      <w:r w:rsidR="00B76DDB">
        <w:rPr>
          <w:rFonts w:ascii="Arial" w:hAnsi="Arial" w:cs="Arial"/>
          <w:sz w:val="20"/>
          <w:szCs w:val="20"/>
        </w:rPr>
        <w:t xml:space="preserve">v okviru </w:t>
      </w:r>
      <w:r w:rsidRPr="00776D85">
        <w:rPr>
          <w:rFonts w:ascii="Arial" w:hAnsi="Arial" w:cs="Arial"/>
          <w:sz w:val="20"/>
          <w:szCs w:val="20"/>
        </w:rPr>
        <w:t>Evropskega tedna mobilnosti</w:t>
      </w:r>
      <w:r w:rsidRPr="00776D85" w:rsidDel="008E3625">
        <w:rPr>
          <w:rFonts w:ascii="Arial" w:hAnsi="Arial" w:cs="Arial"/>
          <w:sz w:val="20"/>
          <w:szCs w:val="20"/>
        </w:rPr>
        <w:t xml:space="preserve"> </w:t>
      </w:r>
      <w:r w:rsidRPr="00776D85">
        <w:rPr>
          <w:rFonts w:ascii="Arial" w:hAnsi="Arial" w:cs="Arial"/>
          <w:sz w:val="20"/>
          <w:szCs w:val="20"/>
        </w:rPr>
        <w:t xml:space="preserve"> </w:t>
      </w:r>
      <w:r w:rsidR="008E3625">
        <w:rPr>
          <w:rFonts w:ascii="Arial" w:hAnsi="Arial" w:cs="Arial"/>
          <w:sz w:val="20"/>
          <w:szCs w:val="20"/>
        </w:rPr>
        <w:t>v</w:t>
      </w:r>
      <w:r w:rsidR="008E3625" w:rsidRPr="00776D85">
        <w:rPr>
          <w:rFonts w:ascii="Arial" w:hAnsi="Arial" w:cs="Arial"/>
          <w:sz w:val="20"/>
          <w:szCs w:val="20"/>
        </w:rPr>
        <w:t xml:space="preserve"> </w:t>
      </w:r>
      <w:r w:rsidRPr="00776D85">
        <w:rPr>
          <w:rFonts w:ascii="Arial" w:hAnsi="Arial" w:cs="Arial"/>
          <w:sz w:val="20"/>
          <w:szCs w:val="20"/>
        </w:rPr>
        <w:t xml:space="preserve">Domu Danice Vogrinec v Mariboru, Plečnikovi trafiki, trgu Leona Štuklja, </w:t>
      </w:r>
      <w:r w:rsidR="008E3625">
        <w:rPr>
          <w:rFonts w:ascii="Arial" w:hAnsi="Arial" w:cs="Arial"/>
          <w:sz w:val="20"/>
          <w:szCs w:val="20"/>
        </w:rPr>
        <w:t xml:space="preserve">na </w:t>
      </w:r>
      <w:r w:rsidRPr="00776D85">
        <w:rPr>
          <w:rFonts w:ascii="Arial" w:hAnsi="Arial" w:cs="Arial"/>
          <w:sz w:val="20"/>
          <w:szCs w:val="20"/>
        </w:rPr>
        <w:t xml:space="preserve">konferenci GAAD </w:t>
      </w:r>
      <w:r w:rsidR="0011620D" w:rsidRPr="00776D85">
        <w:rPr>
          <w:rFonts w:ascii="Arial" w:hAnsi="Arial" w:cs="Arial"/>
          <w:bCs/>
          <w:color w:val="000000" w:themeColor="text1"/>
          <w:sz w:val="20"/>
          <w:szCs w:val="20"/>
        </w:rPr>
        <w:t>in podobno</w:t>
      </w:r>
      <w:r w:rsidRPr="00776D85">
        <w:rPr>
          <w:rFonts w:ascii="Arial" w:hAnsi="Arial" w:cs="Arial"/>
          <w:sz w:val="20"/>
          <w:szCs w:val="20"/>
        </w:rPr>
        <w:t xml:space="preserve"> </w:t>
      </w:r>
      <w:r w:rsidR="008E3625" w:rsidRPr="00776D85" w:rsidDel="008E3625">
        <w:rPr>
          <w:rFonts w:ascii="Arial" w:hAnsi="Arial" w:cs="Arial"/>
          <w:sz w:val="20"/>
          <w:szCs w:val="20"/>
        </w:rPr>
        <w:t>od 16. do 22. septembra 2024</w:t>
      </w:r>
      <w:r w:rsidR="008E3625"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MOPE</w:t>
      </w:r>
      <w:r w:rsidRPr="00776D85">
        <w:rPr>
          <w:rFonts w:ascii="Arial" w:hAnsi="Arial" w:cs="Arial"/>
          <w:sz w:val="20"/>
          <w:szCs w:val="20"/>
        </w:rPr>
        <w:t>, ukrepa 3.1 in 3.3).</w:t>
      </w:r>
    </w:p>
    <w:p w14:paraId="7B6AF9FC" w14:textId="64626A32" w:rsidR="00C96681" w:rsidRPr="00776D85" w:rsidRDefault="00A22432"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bCs/>
          <w:sz w:val="20"/>
          <w:szCs w:val="20"/>
        </w:rPr>
      </w:pPr>
      <w:r w:rsidRPr="00776D85">
        <w:rPr>
          <w:rFonts w:ascii="Arial" w:hAnsi="Arial" w:cs="Arial"/>
          <w:b/>
          <w:bCs/>
          <w:sz w:val="20"/>
          <w:szCs w:val="20"/>
        </w:rPr>
        <w:t xml:space="preserve">MORS, URSZR </w:t>
      </w:r>
      <w:r w:rsidRPr="00776D85">
        <w:rPr>
          <w:rFonts w:ascii="Arial" w:hAnsi="Arial" w:cs="Arial"/>
          <w:sz w:val="20"/>
          <w:szCs w:val="20"/>
        </w:rPr>
        <w:t xml:space="preserve">poroča, da </w:t>
      </w:r>
      <w:r w:rsidR="00AF1792">
        <w:rPr>
          <w:rFonts w:ascii="Arial" w:hAnsi="Arial" w:cs="Arial"/>
          <w:sz w:val="20"/>
          <w:szCs w:val="20"/>
        </w:rPr>
        <w:t>sta</w:t>
      </w:r>
      <w:r w:rsidR="00AF1792" w:rsidRPr="00776D85">
        <w:rPr>
          <w:rFonts w:ascii="Arial" w:hAnsi="Arial" w:cs="Arial"/>
          <w:sz w:val="20"/>
          <w:szCs w:val="20"/>
        </w:rPr>
        <w:t xml:space="preserve"> </w:t>
      </w:r>
      <w:r w:rsidRPr="00776D85">
        <w:rPr>
          <w:rFonts w:ascii="Arial" w:hAnsi="Arial" w:cs="Arial"/>
          <w:sz w:val="20"/>
          <w:szCs w:val="20"/>
        </w:rPr>
        <w:t>na prireditvah Bogatajevi dnevi zaščite in reševanja in na Festivalu za tretje življenjsko obdobje potekal</w:t>
      </w:r>
      <w:r w:rsidR="00AF1792">
        <w:rPr>
          <w:rFonts w:ascii="Arial" w:hAnsi="Arial" w:cs="Arial"/>
          <w:sz w:val="20"/>
          <w:szCs w:val="20"/>
        </w:rPr>
        <w:t>a</w:t>
      </w:r>
      <w:r w:rsidRPr="00776D85">
        <w:rPr>
          <w:rFonts w:ascii="Arial" w:hAnsi="Arial" w:cs="Arial"/>
          <w:sz w:val="20"/>
          <w:szCs w:val="20"/>
        </w:rPr>
        <w:t xml:space="preserve"> ozaveščanje obiskovalcev o invalidski problematiki na temo poplave, potresa in požara v naravi ter predstavitev gradiva, ki je nastalo v projektu Varni in enaki ob poplavi, potresu in požaru v naravi – SEE ME (gradivo za gluhe in naglušn</w:t>
      </w:r>
      <w:r w:rsidR="00AF1792">
        <w:rPr>
          <w:rFonts w:ascii="Arial" w:hAnsi="Arial" w:cs="Arial"/>
          <w:sz w:val="20"/>
          <w:szCs w:val="20"/>
        </w:rPr>
        <w:t>e</w:t>
      </w:r>
      <w:r w:rsidRPr="00776D85">
        <w:rPr>
          <w:rFonts w:ascii="Arial" w:hAnsi="Arial" w:cs="Arial"/>
          <w:sz w:val="20"/>
          <w:szCs w:val="20"/>
        </w:rPr>
        <w:t>, slepe in slabovidne, gibalno ovirane in avtiste)</w:t>
      </w:r>
      <w:r w:rsidRPr="00776D85">
        <w:rPr>
          <w:rFonts w:ascii="Arial" w:hAnsi="Arial" w:cs="Arial"/>
          <w:b/>
          <w:bCs/>
          <w:sz w:val="20"/>
          <w:szCs w:val="20"/>
        </w:rPr>
        <w:t xml:space="preserve"> </w:t>
      </w:r>
      <w:r w:rsidRPr="00776D85">
        <w:rPr>
          <w:rFonts w:ascii="Arial" w:hAnsi="Arial" w:cs="Arial"/>
          <w:sz w:val="20"/>
          <w:szCs w:val="20"/>
        </w:rPr>
        <w:t>(</w:t>
      </w:r>
      <w:r w:rsidRPr="00776D85">
        <w:rPr>
          <w:rFonts w:ascii="Arial" w:hAnsi="Arial" w:cs="Arial"/>
          <w:b/>
          <w:bCs/>
          <w:sz w:val="20"/>
          <w:szCs w:val="20"/>
        </w:rPr>
        <w:t>MORS</w:t>
      </w:r>
      <w:r w:rsidRPr="00776D85">
        <w:rPr>
          <w:rFonts w:ascii="Arial" w:hAnsi="Arial" w:cs="Arial"/>
          <w:sz w:val="20"/>
          <w:szCs w:val="20"/>
        </w:rPr>
        <w:t>, ukrep</w:t>
      </w:r>
      <w:r w:rsidR="006255D9" w:rsidRPr="00776D85">
        <w:rPr>
          <w:rFonts w:ascii="Arial" w:hAnsi="Arial" w:cs="Arial"/>
          <w:sz w:val="20"/>
          <w:szCs w:val="20"/>
        </w:rPr>
        <w:t xml:space="preserve"> </w:t>
      </w:r>
      <w:r w:rsidRPr="00776D85">
        <w:rPr>
          <w:rFonts w:ascii="Arial" w:hAnsi="Arial" w:cs="Arial"/>
          <w:sz w:val="20"/>
          <w:szCs w:val="20"/>
        </w:rPr>
        <w:t>3.8).</w:t>
      </w:r>
    </w:p>
    <w:p w14:paraId="4F436A55" w14:textId="25E4C76D" w:rsidR="00392206"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w:t>
      </w:r>
      <w:r w:rsidR="00602625" w:rsidRPr="00776D85">
        <w:rPr>
          <w:rFonts w:ascii="Arial" w:hAnsi="Arial" w:cs="Arial"/>
          <w:bCs/>
          <w:color w:val="000000" w:themeColor="text1"/>
          <w:sz w:val="20"/>
          <w:szCs w:val="20"/>
        </w:rPr>
        <w:t xml:space="preserve">da </w:t>
      </w:r>
      <w:r w:rsidRPr="00776D85">
        <w:rPr>
          <w:rFonts w:ascii="Arial" w:hAnsi="Arial" w:cs="Arial"/>
          <w:bCs/>
          <w:color w:val="000000" w:themeColor="text1"/>
          <w:sz w:val="20"/>
          <w:szCs w:val="20"/>
        </w:rPr>
        <w:t xml:space="preserve">so </w:t>
      </w:r>
      <w:r w:rsidR="00690F53" w:rsidRPr="00776D85">
        <w:rPr>
          <w:rFonts w:ascii="Arial" w:hAnsi="Arial" w:cs="Arial"/>
          <w:bCs/>
          <w:color w:val="000000" w:themeColor="text1"/>
          <w:sz w:val="20"/>
          <w:szCs w:val="20"/>
        </w:rPr>
        <w:t>5. decembra 2024</w:t>
      </w:r>
      <w:r w:rsidR="00690F53">
        <w:rPr>
          <w:rFonts w:ascii="Arial" w:hAnsi="Arial" w:cs="Arial"/>
          <w:bCs/>
          <w:color w:val="000000" w:themeColor="text1"/>
          <w:sz w:val="20"/>
          <w:szCs w:val="20"/>
        </w:rPr>
        <w:t xml:space="preserve"> </w:t>
      </w:r>
      <w:r w:rsidR="00602625" w:rsidRPr="00776D85">
        <w:rPr>
          <w:rFonts w:ascii="Arial" w:hAnsi="Arial" w:cs="Arial"/>
          <w:bCs/>
          <w:color w:val="000000" w:themeColor="text1"/>
          <w:sz w:val="20"/>
          <w:szCs w:val="20"/>
        </w:rPr>
        <w:t xml:space="preserve">sodelovali </w:t>
      </w:r>
      <w:r w:rsidRPr="00776D85">
        <w:rPr>
          <w:rFonts w:ascii="Arial" w:hAnsi="Arial" w:cs="Arial"/>
          <w:bCs/>
          <w:color w:val="000000" w:themeColor="text1"/>
          <w:sz w:val="20"/>
          <w:szCs w:val="20"/>
        </w:rPr>
        <w:t>na dogodku JPP kot rešitev okoljskih in socialnih vprašanj</w:t>
      </w:r>
      <w:r w:rsidR="00AF1792">
        <w:rPr>
          <w:rFonts w:ascii="Arial" w:hAnsi="Arial" w:cs="Arial"/>
          <w:bCs/>
          <w:color w:val="000000" w:themeColor="text1"/>
          <w:sz w:val="20"/>
          <w:szCs w:val="20"/>
        </w:rPr>
        <w:t>:</w:t>
      </w:r>
      <w:r w:rsidRPr="00776D85">
        <w:rPr>
          <w:rFonts w:ascii="Arial" w:hAnsi="Arial" w:cs="Arial"/>
          <w:bCs/>
          <w:color w:val="000000" w:themeColor="text1"/>
          <w:sz w:val="20"/>
          <w:szCs w:val="20"/>
        </w:rPr>
        <w:t xml:space="preserve"> https://www.sptm.si/aktualno/novice/2024/11/jpp-kot-resitev-okoljskih-socialnih-vprasanj</w:t>
      </w:r>
      <w:r w:rsidR="00690F53">
        <w:rPr>
          <w:rFonts w:ascii="Arial" w:hAnsi="Arial" w:cs="Arial"/>
          <w:bCs/>
          <w:color w:val="000000" w:themeColor="text1"/>
          <w:sz w:val="20"/>
          <w:szCs w:val="20"/>
        </w:rPr>
        <w:t>.</w:t>
      </w:r>
    </w:p>
    <w:p w14:paraId="1EEDA51D" w14:textId="617FF516" w:rsidR="00392206"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5. </w:t>
      </w:r>
      <w:r w:rsidR="00295D66" w:rsidRPr="00776D85">
        <w:rPr>
          <w:rFonts w:ascii="Arial" w:hAnsi="Arial" w:cs="Arial"/>
          <w:bCs/>
          <w:color w:val="000000" w:themeColor="text1"/>
          <w:sz w:val="20"/>
          <w:szCs w:val="20"/>
        </w:rPr>
        <w:t xml:space="preserve">decembra </w:t>
      </w:r>
      <w:r w:rsidRPr="00776D85">
        <w:rPr>
          <w:rFonts w:ascii="Arial" w:hAnsi="Arial" w:cs="Arial"/>
          <w:bCs/>
          <w:color w:val="000000" w:themeColor="text1"/>
          <w:sz w:val="20"/>
          <w:szCs w:val="20"/>
        </w:rPr>
        <w:t xml:space="preserve">2024 je </w:t>
      </w:r>
      <w:r w:rsidR="00AF1792">
        <w:rPr>
          <w:rFonts w:ascii="Arial" w:hAnsi="Arial" w:cs="Arial"/>
          <w:bCs/>
          <w:color w:val="000000" w:themeColor="text1"/>
          <w:sz w:val="20"/>
          <w:szCs w:val="20"/>
        </w:rPr>
        <w:t>bi</w:t>
      </w:r>
      <w:r w:rsidR="00AF1792" w:rsidRPr="00776D85">
        <w:rPr>
          <w:rFonts w:ascii="Arial" w:hAnsi="Arial" w:cs="Arial"/>
          <w:bCs/>
          <w:color w:val="000000" w:themeColor="text1"/>
          <w:sz w:val="20"/>
          <w:szCs w:val="20"/>
        </w:rPr>
        <w:t xml:space="preserve">l </w:t>
      </w:r>
      <w:r w:rsidRPr="00776D85">
        <w:rPr>
          <w:rFonts w:ascii="Arial" w:hAnsi="Arial" w:cs="Arial"/>
          <w:bCs/>
          <w:color w:val="000000" w:themeColor="text1"/>
          <w:sz w:val="20"/>
          <w:szCs w:val="20"/>
        </w:rPr>
        <w:t>posvet o ukrepih na področju JPP, ki je bil organiziran v okviru MOPE, Focus, KTPP</w:t>
      </w:r>
      <w:r w:rsidR="00602625" w:rsidRPr="00776D85">
        <w:rPr>
          <w:rFonts w:ascii="Arial" w:hAnsi="Arial" w:cs="Arial"/>
          <w:bCs/>
          <w:color w:val="000000" w:themeColor="text1"/>
          <w:sz w:val="20"/>
          <w:szCs w:val="20"/>
        </w:rPr>
        <w:t xml:space="preserve"> (koalicija za trajnostno prometno politiko)</w:t>
      </w:r>
      <w:r w:rsidRPr="00776D85">
        <w:rPr>
          <w:rFonts w:ascii="Arial" w:hAnsi="Arial" w:cs="Arial"/>
          <w:bCs/>
          <w:color w:val="000000" w:themeColor="text1"/>
          <w:sz w:val="20"/>
          <w:szCs w:val="20"/>
        </w:rPr>
        <w:t xml:space="preserve">. Povzetek dogodka s predstavitvami in fotografijami </w:t>
      </w:r>
      <w:r w:rsidR="00AF1792">
        <w:rPr>
          <w:rFonts w:ascii="Arial" w:hAnsi="Arial" w:cs="Arial"/>
          <w:bCs/>
          <w:color w:val="000000" w:themeColor="text1"/>
          <w:sz w:val="20"/>
          <w:szCs w:val="20"/>
        </w:rPr>
        <w:t>je</w:t>
      </w:r>
      <w:r w:rsidR="00AF1792"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na spletni strani </w:t>
      </w:r>
      <w:hyperlink r:id="rId38" w:history="1">
        <w:r w:rsidR="00602625" w:rsidRPr="00776D85">
          <w:rPr>
            <w:rStyle w:val="Hiperpovezava"/>
            <w:rFonts w:ascii="Arial" w:hAnsi="Arial" w:cs="Arial"/>
            <w:bCs/>
            <w:color w:val="auto"/>
            <w:sz w:val="20"/>
            <w:szCs w:val="20"/>
          </w:rPr>
          <w:t>https://focus.si/jpp-kot-resitev-okoljskih-in-socialnih-vprasanj/</w:t>
        </w:r>
      </w:hyperlink>
      <w:r w:rsidR="00602625" w:rsidRPr="00776D85">
        <w:rPr>
          <w:rFonts w:ascii="Arial" w:hAnsi="Arial" w:cs="Arial"/>
          <w:bCs/>
          <w:sz w:val="20"/>
          <w:szCs w:val="20"/>
        </w:rPr>
        <w:t xml:space="preserve">. </w:t>
      </w:r>
      <w:r w:rsidRPr="00776D85">
        <w:rPr>
          <w:rFonts w:ascii="Arial" w:hAnsi="Arial" w:cs="Arial"/>
          <w:bCs/>
          <w:color w:val="000000" w:themeColor="text1"/>
          <w:sz w:val="20"/>
          <w:szCs w:val="20"/>
        </w:rPr>
        <w:t xml:space="preserve">Prisotnih je bilo veliko gibalno oviranih oseb, </w:t>
      </w:r>
      <w:r w:rsidR="00AF1792">
        <w:rPr>
          <w:rFonts w:ascii="Arial" w:hAnsi="Arial" w:cs="Arial"/>
          <w:bCs/>
          <w:color w:val="000000" w:themeColor="text1"/>
          <w:sz w:val="20"/>
          <w:szCs w:val="20"/>
        </w:rPr>
        <w:t>zato</w:t>
      </w:r>
      <w:r w:rsidRPr="00776D85">
        <w:rPr>
          <w:rFonts w:ascii="Arial" w:hAnsi="Arial" w:cs="Arial"/>
          <w:bCs/>
          <w:color w:val="000000" w:themeColor="text1"/>
          <w:sz w:val="20"/>
          <w:szCs w:val="20"/>
        </w:rPr>
        <w:t xml:space="preserve"> je bil</w:t>
      </w:r>
      <w:r w:rsidR="00690F53">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w:t>
      </w:r>
      <w:r w:rsidR="00690F53">
        <w:rPr>
          <w:rFonts w:ascii="Arial" w:hAnsi="Arial" w:cs="Arial"/>
          <w:bCs/>
          <w:color w:val="000000" w:themeColor="text1"/>
          <w:sz w:val="20"/>
          <w:szCs w:val="20"/>
        </w:rPr>
        <w:t xml:space="preserve">mogoče </w:t>
      </w:r>
      <w:r w:rsidRPr="00776D85">
        <w:rPr>
          <w:rFonts w:ascii="Arial" w:hAnsi="Arial" w:cs="Arial"/>
          <w:bCs/>
          <w:color w:val="000000" w:themeColor="text1"/>
          <w:sz w:val="20"/>
          <w:szCs w:val="20"/>
        </w:rPr>
        <w:t>slišati veliko izkušenj iz prakse njihove uporabe JPP.</w:t>
      </w:r>
      <w:r w:rsidR="00602625"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Predstavili so jim:</w:t>
      </w:r>
    </w:p>
    <w:p w14:paraId="4F7F417A" w14:textId="2BB4D32C" w:rsidR="00392206" w:rsidRPr="00776D85" w:rsidRDefault="00AF1792"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s</w:t>
      </w:r>
      <w:r w:rsidR="00392206" w:rsidRPr="00776D85">
        <w:rPr>
          <w:rFonts w:ascii="Arial" w:hAnsi="Arial" w:cs="Arial"/>
          <w:bCs/>
          <w:color w:val="000000" w:themeColor="text1"/>
          <w:sz w:val="20"/>
          <w:szCs w:val="20"/>
        </w:rPr>
        <w:t>istem zamud vlakov (objavljenih kot »predvidene zamude«, ki se objavijo ob nastanku</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dogodka in</w:t>
      </w:r>
      <w:r w:rsidR="00602625" w:rsidRPr="00776D85">
        <w:rPr>
          <w:rFonts w:ascii="Arial" w:hAnsi="Arial" w:cs="Arial"/>
          <w:bCs/>
          <w:color w:val="000000" w:themeColor="text1"/>
          <w:sz w:val="20"/>
          <w:szCs w:val="20"/>
        </w:rPr>
        <w:t xml:space="preserve"> </w:t>
      </w:r>
      <w:r w:rsidR="00690F53">
        <w:rPr>
          <w:rFonts w:ascii="Arial" w:hAnsi="Arial" w:cs="Arial"/>
          <w:bCs/>
          <w:color w:val="000000" w:themeColor="text1"/>
          <w:sz w:val="20"/>
          <w:szCs w:val="20"/>
        </w:rPr>
        <w:t>so</w:t>
      </w:r>
      <w:r w:rsidR="00690F53"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boljša info</w:t>
      </w:r>
      <w:r w:rsidR="00507B7C" w:rsidRPr="00776D85">
        <w:rPr>
          <w:rFonts w:ascii="Arial" w:hAnsi="Arial" w:cs="Arial"/>
          <w:bCs/>
          <w:color w:val="000000" w:themeColor="text1"/>
          <w:sz w:val="20"/>
          <w:szCs w:val="20"/>
        </w:rPr>
        <w:t xml:space="preserve">rmacija </w:t>
      </w:r>
      <w:r w:rsidR="00392206" w:rsidRPr="00776D85">
        <w:rPr>
          <w:rFonts w:ascii="Arial" w:hAnsi="Arial" w:cs="Arial"/>
          <w:bCs/>
          <w:color w:val="000000" w:themeColor="text1"/>
          <w:sz w:val="20"/>
          <w:szCs w:val="20"/>
        </w:rPr>
        <w:t>kot on-line)</w:t>
      </w:r>
      <w:r>
        <w:rPr>
          <w:rFonts w:ascii="Arial" w:hAnsi="Arial" w:cs="Arial"/>
          <w:bCs/>
          <w:color w:val="000000" w:themeColor="text1"/>
          <w:sz w:val="20"/>
          <w:szCs w:val="20"/>
        </w:rPr>
        <w:t>;</w:t>
      </w:r>
    </w:p>
    <w:p w14:paraId="701647EB" w14:textId="621AD857" w:rsidR="00392206" w:rsidRPr="00776D85" w:rsidRDefault="00392206"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sidRPr="00776D85">
        <w:rPr>
          <w:rFonts w:ascii="Arial" w:hAnsi="Arial" w:cs="Arial"/>
          <w:bCs/>
          <w:color w:val="000000" w:themeColor="text1"/>
          <w:sz w:val="20"/>
          <w:szCs w:val="20"/>
        </w:rPr>
        <w:t>Pravilnik o opremljenosti železniških postaj in postajališč v pripravi (vključenost deležnikov)</w:t>
      </w:r>
      <w:r w:rsidR="00AF1792">
        <w:rPr>
          <w:rFonts w:ascii="Arial" w:hAnsi="Arial" w:cs="Arial"/>
          <w:bCs/>
          <w:color w:val="000000" w:themeColor="text1"/>
          <w:sz w:val="20"/>
          <w:szCs w:val="20"/>
        </w:rPr>
        <w:t>;</w:t>
      </w:r>
    </w:p>
    <w:p w14:paraId="135701A5" w14:textId="6E56EBA5" w:rsidR="00507B7C" w:rsidRPr="00776D85" w:rsidRDefault="00690F53"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 xml:space="preserve">da se </w:t>
      </w:r>
      <w:r w:rsidR="00AF1792">
        <w:rPr>
          <w:rFonts w:ascii="Arial" w:hAnsi="Arial" w:cs="Arial"/>
          <w:bCs/>
          <w:color w:val="000000" w:themeColor="text1"/>
          <w:sz w:val="20"/>
          <w:szCs w:val="20"/>
        </w:rPr>
        <w:t>v</w:t>
      </w:r>
      <w:r w:rsidR="00392206" w:rsidRPr="00776D85">
        <w:rPr>
          <w:rFonts w:ascii="Arial" w:hAnsi="Arial" w:cs="Arial"/>
          <w:bCs/>
          <w:color w:val="000000" w:themeColor="text1"/>
          <w:sz w:val="20"/>
          <w:szCs w:val="20"/>
        </w:rPr>
        <w:t>seh postaj (</w:t>
      </w:r>
      <w:r w:rsidR="00AF1792">
        <w:rPr>
          <w:rFonts w:ascii="Arial" w:hAnsi="Arial" w:cs="Arial"/>
          <w:bCs/>
          <w:color w:val="000000" w:themeColor="text1"/>
          <w:sz w:val="20"/>
          <w:szCs w:val="20"/>
        </w:rPr>
        <w:t>približno</w:t>
      </w:r>
      <w:r w:rsidR="00392206" w:rsidRPr="00776D85">
        <w:rPr>
          <w:rFonts w:ascii="Arial" w:hAnsi="Arial" w:cs="Arial"/>
          <w:bCs/>
          <w:color w:val="000000" w:themeColor="text1"/>
          <w:sz w:val="20"/>
          <w:szCs w:val="20"/>
        </w:rPr>
        <w:t xml:space="preserve"> 280 postaj in postajališč) ne da nadgraditi, sicer pa TSI</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 xml:space="preserve">dovoljujejo operativna pravila, ki jih je </w:t>
      </w:r>
      <w:r w:rsidR="00A11955">
        <w:rPr>
          <w:rFonts w:ascii="Arial" w:hAnsi="Arial" w:cs="Arial"/>
          <w:bCs/>
          <w:color w:val="000000" w:themeColor="text1"/>
          <w:sz w:val="20"/>
          <w:szCs w:val="20"/>
        </w:rPr>
        <w:t xml:space="preserve">mogoče </w:t>
      </w:r>
      <w:r w:rsidR="00392206" w:rsidRPr="00776D85">
        <w:rPr>
          <w:rFonts w:ascii="Arial" w:hAnsi="Arial" w:cs="Arial"/>
          <w:bCs/>
          <w:color w:val="000000" w:themeColor="text1"/>
          <w:sz w:val="20"/>
          <w:szCs w:val="20"/>
        </w:rPr>
        <w:t>izvesti namesto infrastrukturnih ukrepov</w:t>
      </w:r>
      <w:r w:rsidR="00AF1792">
        <w:rPr>
          <w:rFonts w:ascii="Arial" w:hAnsi="Arial" w:cs="Arial"/>
          <w:bCs/>
          <w:color w:val="000000" w:themeColor="text1"/>
          <w:sz w:val="20"/>
          <w:szCs w:val="20"/>
        </w:rPr>
        <w:t>;</w:t>
      </w:r>
    </w:p>
    <w:p w14:paraId="2BA7235C" w14:textId="53C33272" w:rsidR="00C96681" w:rsidRPr="00776D85" w:rsidRDefault="00AF1792"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d</w:t>
      </w:r>
      <w:r w:rsidR="00392206" w:rsidRPr="00776D85">
        <w:rPr>
          <w:rFonts w:ascii="Arial" w:hAnsi="Arial" w:cs="Arial"/>
          <w:bCs/>
          <w:color w:val="000000" w:themeColor="text1"/>
          <w:sz w:val="20"/>
          <w:szCs w:val="20"/>
        </w:rPr>
        <w:t xml:space="preserve">a je </w:t>
      </w:r>
      <w:r w:rsidR="00690F53">
        <w:rPr>
          <w:rFonts w:ascii="Arial" w:hAnsi="Arial" w:cs="Arial"/>
          <w:bCs/>
          <w:color w:val="000000" w:themeColor="text1"/>
          <w:sz w:val="20"/>
          <w:szCs w:val="20"/>
        </w:rPr>
        <w:t>izraz</w:t>
      </w:r>
      <w:r w:rsidR="00392206" w:rsidRPr="00776D85">
        <w:rPr>
          <w:rFonts w:ascii="Arial" w:hAnsi="Arial" w:cs="Arial"/>
          <w:bCs/>
          <w:color w:val="000000" w:themeColor="text1"/>
          <w:sz w:val="20"/>
          <w:szCs w:val="20"/>
        </w:rPr>
        <w:t xml:space="preserve"> gibalno ovirane osebe zelo širok, </w:t>
      </w:r>
      <w:r>
        <w:rPr>
          <w:rFonts w:ascii="Arial" w:hAnsi="Arial" w:cs="Arial"/>
          <w:bCs/>
          <w:color w:val="000000" w:themeColor="text1"/>
          <w:sz w:val="20"/>
          <w:szCs w:val="20"/>
        </w:rPr>
        <w:t>vanj</w:t>
      </w:r>
      <w:r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spadajo tudi starejši, otroci,</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mamice z vozički, zato je treba vključiti</w:t>
      </w:r>
      <w:r w:rsidR="00094D41" w:rsidRPr="00094D41">
        <w:rPr>
          <w:rFonts w:ascii="Arial" w:hAnsi="Arial" w:cs="Arial"/>
          <w:bCs/>
          <w:color w:val="000000" w:themeColor="text1"/>
          <w:sz w:val="20"/>
          <w:szCs w:val="20"/>
        </w:rPr>
        <w:t xml:space="preserve"> </w:t>
      </w:r>
      <w:r w:rsidR="00094D41" w:rsidRPr="00776D85">
        <w:rPr>
          <w:rFonts w:ascii="Arial" w:hAnsi="Arial" w:cs="Arial"/>
          <w:bCs/>
          <w:color w:val="000000" w:themeColor="text1"/>
          <w:sz w:val="20"/>
          <w:szCs w:val="20"/>
        </w:rPr>
        <w:t>potrebe</w:t>
      </w:r>
      <w:r w:rsidR="00094D41">
        <w:rPr>
          <w:rFonts w:ascii="Arial" w:hAnsi="Arial" w:cs="Arial"/>
          <w:bCs/>
          <w:color w:val="000000" w:themeColor="text1"/>
          <w:sz w:val="20"/>
          <w:szCs w:val="20"/>
        </w:rPr>
        <w:t xml:space="preserve"> vseh</w:t>
      </w:r>
      <w:r w:rsidR="00392206" w:rsidRPr="00776D85">
        <w:rPr>
          <w:rFonts w:ascii="Arial" w:hAnsi="Arial" w:cs="Arial"/>
          <w:bCs/>
          <w:color w:val="000000" w:themeColor="text1"/>
          <w:sz w:val="20"/>
          <w:szCs w:val="20"/>
        </w:rPr>
        <w:t>.</w:t>
      </w:r>
    </w:p>
    <w:p w14:paraId="2ECE3C1C" w14:textId="75CA5CF6" w:rsidR="00C96681"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8C3940">
        <w:rPr>
          <w:rFonts w:ascii="Arial" w:hAnsi="Arial" w:cs="Arial"/>
          <w:bCs/>
          <w:color w:val="000000" w:themeColor="text1"/>
          <w:sz w:val="20"/>
          <w:szCs w:val="20"/>
        </w:rPr>
        <w:t>Začel je delovati</w:t>
      </w:r>
      <w:r w:rsidRPr="00776D85">
        <w:rPr>
          <w:rFonts w:ascii="Arial" w:hAnsi="Arial" w:cs="Arial"/>
          <w:bCs/>
          <w:color w:val="000000" w:themeColor="text1"/>
          <w:sz w:val="20"/>
          <w:szCs w:val="20"/>
        </w:rPr>
        <w:t xml:space="preserve"> klicni center za prevoze na klic za gibalno ovirane osebe</w:t>
      </w:r>
      <w:r w:rsidR="00602625" w:rsidRPr="00776D85">
        <w:rPr>
          <w:rFonts w:ascii="Arial" w:hAnsi="Arial" w:cs="Arial"/>
          <w:bCs/>
          <w:color w:val="000000" w:themeColor="text1"/>
          <w:sz w:val="20"/>
          <w:szCs w:val="20"/>
        </w:rPr>
        <w:t xml:space="preserve"> </w:t>
      </w:r>
      <w:r w:rsidR="00C37F42" w:rsidRPr="00776D85">
        <w:rPr>
          <w:rFonts w:ascii="Arial" w:hAnsi="Arial" w:cs="Arial"/>
          <w:bCs/>
          <w:color w:val="000000" w:themeColor="text1"/>
          <w:sz w:val="20"/>
          <w:szCs w:val="20"/>
        </w:rPr>
        <w:t xml:space="preserve">v </w:t>
      </w:r>
      <w:r w:rsidR="00B76DDB">
        <w:rPr>
          <w:rFonts w:ascii="Arial" w:hAnsi="Arial" w:cs="Arial"/>
          <w:bCs/>
          <w:color w:val="000000" w:themeColor="text1"/>
          <w:sz w:val="20"/>
          <w:szCs w:val="20"/>
        </w:rPr>
        <w:t xml:space="preserve">okviru </w:t>
      </w:r>
      <w:r w:rsidR="00507B7C" w:rsidRPr="00776D85">
        <w:rPr>
          <w:rFonts w:ascii="Arial" w:hAnsi="Arial" w:cs="Arial"/>
          <w:bCs/>
          <w:color w:val="000000" w:themeColor="text1"/>
          <w:sz w:val="20"/>
          <w:szCs w:val="20"/>
        </w:rPr>
        <w:t>projekt</w:t>
      </w:r>
      <w:r w:rsidR="00C37F42" w:rsidRPr="00776D85">
        <w:rPr>
          <w:rFonts w:ascii="Arial" w:hAnsi="Arial" w:cs="Arial"/>
          <w:bCs/>
          <w:color w:val="000000" w:themeColor="text1"/>
          <w:sz w:val="20"/>
          <w:szCs w:val="20"/>
        </w:rPr>
        <w:t>a</w:t>
      </w:r>
      <w:r w:rsidR="00507B7C" w:rsidRPr="00776D85">
        <w:rPr>
          <w:rFonts w:ascii="Arial" w:hAnsi="Arial" w:cs="Arial"/>
          <w:bCs/>
          <w:color w:val="000000" w:themeColor="text1"/>
          <w:sz w:val="20"/>
          <w:szCs w:val="20"/>
        </w:rPr>
        <w:t xml:space="preserve"> Pilotno testiranje izvedbe prevoza na klic</w:t>
      </w:r>
      <w:r w:rsidRPr="00776D85">
        <w:rPr>
          <w:rFonts w:ascii="Arial" w:hAnsi="Arial" w:cs="Arial"/>
          <w:bCs/>
          <w:color w:val="000000" w:themeColor="text1"/>
          <w:sz w:val="20"/>
          <w:szCs w:val="20"/>
        </w:rPr>
        <w:t>, ki se bo v prihodnje še širil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je to potreba in alternativa za nižje investicije v infrastrukturo </w:t>
      </w:r>
      <w:r w:rsidR="00507B7C" w:rsidRPr="00776D85">
        <w:rPr>
          <w:rFonts w:ascii="Arial" w:hAnsi="Arial" w:cs="Arial"/>
          <w:bCs/>
          <w:color w:val="000000" w:themeColor="text1"/>
          <w:sz w:val="20"/>
          <w:szCs w:val="20"/>
        </w:rPr>
        <w:t xml:space="preserve">ter </w:t>
      </w:r>
      <w:r w:rsidRPr="00776D85">
        <w:rPr>
          <w:rFonts w:ascii="Arial" w:hAnsi="Arial" w:cs="Arial"/>
          <w:bCs/>
          <w:color w:val="000000" w:themeColor="text1"/>
          <w:sz w:val="20"/>
          <w:szCs w:val="20"/>
        </w:rPr>
        <w:t>obenem bolj prijazna storitev, ki omogoča prevoz od vrat do vrat</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430DF4">
        <w:rPr>
          <w:rFonts w:ascii="Arial" w:hAnsi="Arial" w:cs="Arial"/>
          <w:bCs/>
          <w:color w:val="000000" w:themeColor="text1"/>
          <w:sz w:val="20"/>
          <w:szCs w:val="20"/>
        </w:rPr>
        <w:t>O tem</w:t>
      </w:r>
      <w:r w:rsidR="00430DF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so razmišljali že pri pripravi metodologije za NIN TSI PRM za postaje/postajališča z izredno nizkim številom potnikov (manj kot 1000 letno) in vključuje</w:t>
      </w:r>
      <w:r w:rsidR="00507B7C"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v NIN za TSI PRM.</w:t>
      </w:r>
    </w:p>
    <w:p w14:paraId="6449E809" w14:textId="55D2EC54" w:rsidR="00C37F42" w:rsidRPr="00776D85" w:rsidRDefault="00C37F42"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MOPE in drugi organizirajo dogodke in obveščajo o projektih, dobrih praksah, razpisih na spletni strani Slovenska platforma za trajnostno mobilnost </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SPTM</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 Organizatorji in udeleženci dogodkov v zvezi s trajnostno mobilnostjo, JPP so:</w:t>
      </w:r>
    </w:p>
    <w:p w14:paraId="11D6BA99" w14:textId="08B14F5A"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Focus, društvo za sonaraven razvoj </w:t>
      </w:r>
      <w:r w:rsidR="00094D4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ima status društva, ki deluje v javnem interesu na področjih okolja, energije in prometa ter raziskovalne dejavnosti</w:t>
      </w:r>
      <w:r w:rsidR="00094D4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samostojna, nevladna in nepridobitna okoljska organizacija, ki deluje na področju podnebnih sprememb</w:t>
      </w:r>
      <w:r w:rsidR="00430DF4">
        <w:rPr>
          <w:rFonts w:ascii="Arial" w:hAnsi="Arial" w:cs="Arial"/>
          <w:bCs/>
          <w:color w:val="000000" w:themeColor="text1"/>
          <w:sz w:val="20"/>
          <w:szCs w:val="20"/>
        </w:rPr>
        <w:t>;</w:t>
      </w:r>
    </w:p>
    <w:p w14:paraId="2A6CAC75" w14:textId="05BE8426"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Koalicij</w:t>
      </w:r>
      <w:r w:rsidR="00430DF4">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za trajnostno prometno politiko</w:t>
      </w:r>
      <w:r w:rsidR="00094D41">
        <w:rPr>
          <w:rFonts w:ascii="Arial" w:hAnsi="Arial" w:cs="Arial"/>
          <w:bCs/>
          <w:color w:val="000000" w:themeColor="text1"/>
          <w:sz w:val="20"/>
          <w:szCs w:val="20"/>
        </w:rPr>
        <w:t xml:space="preserve"> (KTPP)</w:t>
      </w:r>
      <w:r w:rsidRPr="00776D85">
        <w:rPr>
          <w:rFonts w:ascii="Arial" w:hAnsi="Arial" w:cs="Arial"/>
          <w:bCs/>
          <w:color w:val="000000" w:themeColor="text1"/>
          <w:sz w:val="20"/>
          <w:szCs w:val="20"/>
        </w:rPr>
        <w:t xml:space="preserve"> – je neformalno združenje organizacij in posameznikov, ki si prizadeva za trajnostno prometno politiko v Sloveniji in Evropi. Spremlja aktualne procese v slovenski in evropski prometni politiki </w:t>
      </w:r>
      <w:r w:rsidR="00434E20">
        <w:rPr>
          <w:rFonts w:ascii="Arial" w:hAnsi="Arial" w:cs="Arial"/>
          <w:bCs/>
          <w:color w:val="000000" w:themeColor="text1"/>
          <w:sz w:val="20"/>
          <w:szCs w:val="20"/>
        </w:rPr>
        <w:t xml:space="preserve">in </w:t>
      </w:r>
      <w:r w:rsidR="00430DF4" w:rsidRPr="00776D85">
        <w:rPr>
          <w:rFonts w:ascii="Arial" w:hAnsi="Arial" w:cs="Arial"/>
          <w:bCs/>
          <w:color w:val="000000" w:themeColor="text1"/>
          <w:sz w:val="20"/>
          <w:szCs w:val="20"/>
        </w:rPr>
        <w:t>se odziva na</w:t>
      </w:r>
      <w:r w:rsidR="00430DF4">
        <w:rPr>
          <w:rFonts w:ascii="Arial" w:hAnsi="Arial" w:cs="Arial"/>
          <w:bCs/>
          <w:color w:val="000000" w:themeColor="text1"/>
          <w:sz w:val="20"/>
          <w:szCs w:val="20"/>
        </w:rPr>
        <w:t>nje</w:t>
      </w:r>
      <w:r w:rsidR="00430DF4" w:rsidRPr="00776D85">
        <w:rPr>
          <w:rFonts w:ascii="Arial" w:hAnsi="Arial" w:cs="Arial"/>
          <w:bCs/>
          <w:color w:val="000000" w:themeColor="text1"/>
          <w:sz w:val="20"/>
          <w:szCs w:val="20"/>
        </w:rPr>
        <w:t xml:space="preserve"> </w:t>
      </w:r>
      <w:r w:rsidR="00430DF4">
        <w:rPr>
          <w:rFonts w:ascii="Arial" w:hAnsi="Arial" w:cs="Arial"/>
          <w:bCs/>
          <w:color w:val="000000" w:themeColor="text1"/>
          <w:sz w:val="20"/>
          <w:szCs w:val="20"/>
        </w:rPr>
        <w:t>ter</w:t>
      </w:r>
      <w:r w:rsidR="00430DF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hkrati povečuje medsebojno informiranost o dogajanju na prometnem področju. Člani KTPP so predstavniki nevladnih organizacij, znanstvenih institucij, regionalnih razvojnih agencij, občin, izobraževalnih institucij in zainteresirani posamezniki. Koalicija se je oblikovala decembra </w:t>
      </w:r>
      <w:r w:rsidRPr="00776D85">
        <w:rPr>
          <w:rFonts w:ascii="Arial" w:hAnsi="Arial" w:cs="Arial"/>
          <w:bCs/>
          <w:color w:val="000000" w:themeColor="text1"/>
          <w:sz w:val="20"/>
          <w:szCs w:val="20"/>
        </w:rPr>
        <w:lastRenderedPageBreak/>
        <w:t>2005 kot odziv na javno razpravo o prometni politiki države. Koordinatorstvo skupine: CIPRA Slovenija, društvo za varstvo Alp</w:t>
      </w:r>
      <w:r w:rsidR="00430DF4">
        <w:rPr>
          <w:rFonts w:ascii="Arial" w:hAnsi="Arial" w:cs="Arial"/>
          <w:bCs/>
          <w:color w:val="000000" w:themeColor="text1"/>
          <w:sz w:val="20"/>
          <w:szCs w:val="20"/>
        </w:rPr>
        <w:t>;</w:t>
      </w:r>
    </w:p>
    <w:p w14:paraId="68A9C562" w14:textId="2B98CC3D"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Cipra Slovenija, društvo za varstvo Alp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ima status nevladne organizacije v javnem interesu na področju ohranjanja narave</w:t>
      </w:r>
      <w:r w:rsidR="00430DF4">
        <w:rPr>
          <w:rFonts w:ascii="Arial" w:hAnsi="Arial" w:cs="Arial"/>
          <w:bCs/>
          <w:color w:val="000000" w:themeColor="text1"/>
          <w:sz w:val="20"/>
          <w:szCs w:val="20"/>
        </w:rPr>
        <w:t>;</w:t>
      </w:r>
    </w:p>
    <w:p w14:paraId="72FA690F" w14:textId="17C0D73F" w:rsidR="00C37F42"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Umanotera </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 Slovenska fundacija za trajnostni razvoj – njihova vizija je, da trajnostni razvoj iz vizije spreminjajo v resničnost, tako da predlagajo transformativne rešitve, ozaveščajo in izobražujejo, vplivajo na procese sprejemanja ključnih odločitev in gojijo strateška partnerstva</w:t>
      </w:r>
      <w:r w:rsidR="00430DF4">
        <w:rPr>
          <w:rFonts w:ascii="Arial" w:hAnsi="Arial" w:cs="Arial"/>
          <w:bCs/>
          <w:color w:val="000000" w:themeColor="text1"/>
          <w:sz w:val="20"/>
          <w:szCs w:val="20"/>
        </w:rPr>
        <w:t>;</w:t>
      </w:r>
    </w:p>
    <w:p w14:paraId="77EA667B" w14:textId="13D5712E" w:rsidR="00C37F42"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Urbanistični inštitut </w:t>
      </w:r>
      <w:r w:rsidR="003B2C7D">
        <w:rPr>
          <w:rFonts w:ascii="Arial" w:hAnsi="Arial" w:cs="Arial"/>
          <w:bCs/>
          <w:color w:val="000000" w:themeColor="text1"/>
          <w:sz w:val="20"/>
          <w:szCs w:val="20"/>
        </w:rPr>
        <w:t>Republike Slovenije</w:t>
      </w:r>
      <w:r w:rsidRPr="00776D85">
        <w:rPr>
          <w:rFonts w:ascii="Arial" w:hAnsi="Arial" w:cs="Arial"/>
          <w:bCs/>
          <w:color w:val="000000" w:themeColor="text1"/>
          <w:sz w:val="20"/>
          <w:szCs w:val="20"/>
        </w:rPr>
        <w:t xml:space="preserve"> (UIRS)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osrednja slovenska znanstvenoraziskovalna ustanova na področju načrtovanja in urejanja prostora in z njim povezanih ved</w:t>
      </w:r>
      <w:r w:rsidR="00430DF4">
        <w:rPr>
          <w:rFonts w:ascii="Arial" w:hAnsi="Arial" w:cs="Arial"/>
          <w:bCs/>
          <w:color w:val="000000" w:themeColor="text1"/>
          <w:sz w:val="20"/>
          <w:szCs w:val="20"/>
        </w:rPr>
        <w:t>;</w:t>
      </w:r>
    </w:p>
    <w:p w14:paraId="3C8230CF" w14:textId="2AA2BBA6" w:rsidR="00C96681"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IPoP </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Inštitut za politike prostora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podpira skupnosti pri trajnostnem urejanju prostora</w:t>
      </w:r>
      <w:r w:rsidR="00E13174" w:rsidRPr="00776D85">
        <w:rPr>
          <w:rFonts w:ascii="Arial" w:hAnsi="Arial" w:cs="Arial"/>
          <w:bCs/>
          <w:color w:val="000000" w:themeColor="text1"/>
          <w:sz w:val="20"/>
          <w:szCs w:val="20"/>
        </w:rPr>
        <w:t xml:space="preserve"> </w:t>
      </w:r>
      <w:r w:rsidR="00507B7C" w:rsidRPr="00776D85">
        <w:rPr>
          <w:rFonts w:ascii="Arial" w:hAnsi="Arial" w:cs="Arial"/>
          <w:bCs/>
          <w:color w:val="000000" w:themeColor="text1"/>
          <w:sz w:val="20"/>
          <w:szCs w:val="20"/>
        </w:rPr>
        <w:t>(</w:t>
      </w:r>
      <w:r w:rsidR="00507B7C" w:rsidRPr="00776D85">
        <w:rPr>
          <w:rFonts w:ascii="Arial" w:hAnsi="Arial" w:cs="Arial"/>
          <w:b/>
          <w:color w:val="000000" w:themeColor="text1"/>
          <w:sz w:val="20"/>
          <w:szCs w:val="20"/>
        </w:rPr>
        <w:t>MZI</w:t>
      </w:r>
      <w:r w:rsidR="00507B7C" w:rsidRPr="00776D85">
        <w:rPr>
          <w:rFonts w:ascii="Arial" w:hAnsi="Arial" w:cs="Arial"/>
          <w:bCs/>
          <w:color w:val="000000" w:themeColor="text1"/>
          <w:sz w:val="20"/>
          <w:szCs w:val="20"/>
        </w:rPr>
        <w:t>, ukrep 3.1)</w:t>
      </w:r>
      <w:r w:rsidR="00E13174" w:rsidRPr="00776D85">
        <w:rPr>
          <w:rFonts w:ascii="Arial" w:hAnsi="Arial" w:cs="Arial"/>
          <w:bCs/>
          <w:color w:val="000000" w:themeColor="text1"/>
          <w:sz w:val="20"/>
          <w:szCs w:val="20"/>
        </w:rPr>
        <w:t>.</w:t>
      </w:r>
    </w:p>
    <w:p w14:paraId="6AAC3C3A"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rPr>
        <w:t>Količinski podatki</w:t>
      </w:r>
    </w:p>
    <w:p w14:paraId="56F9A148" w14:textId="5F8DBAB1" w:rsidR="00C96681" w:rsidRPr="00776D85" w:rsidRDefault="00D556E8"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o vavčerji</w:t>
      </w:r>
      <w:r w:rsidR="001F0863">
        <w:rPr>
          <w:rFonts w:ascii="Arial" w:hAnsi="Arial" w:cs="Arial"/>
          <w:sz w:val="20"/>
          <w:szCs w:val="20"/>
        </w:rPr>
        <w:t>h</w:t>
      </w:r>
      <w:r w:rsidRPr="00776D85">
        <w:rPr>
          <w:rFonts w:ascii="Arial" w:hAnsi="Arial" w:cs="Arial"/>
          <w:sz w:val="20"/>
          <w:szCs w:val="20"/>
        </w:rPr>
        <w:t xml:space="preserve"> za plačilo tolmača za slovenski znakovni jezik, ki jih je bilo v letu 2024 18.807 v skupni višini 1.193.012 </w:t>
      </w:r>
      <w:r w:rsidR="00190396">
        <w:rPr>
          <w:rFonts w:ascii="Arial" w:hAnsi="Arial" w:cs="Arial"/>
          <w:sz w:val="20"/>
          <w:szCs w:val="20"/>
        </w:rPr>
        <w:t>evr</w:t>
      </w:r>
      <w:r w:rsidR="002E63FD">
        <w:rPr>
          <w:rFonts w:ascii="Arial" w:hAnsi="Arial" w:cs="Arial"/>
          <w:sz w:val="20"/>
          <w:szCs w:val="20"/>
        </w:rPr>
        <w:t>ov</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 3.4).</w:t>
      </w:r>
    </w:p>
    <w:p w14:paraId="2D63FF71" w14:textId="06F46868" w:rsidR="00C96681" w:rsidRPr="00776D85" w:rsidRDefault="007567A7" w:rsidP="00101B8A">
      <w:pPr>
        <w:spacing w:before="120" w:after="120"/>
        <w:rPr>
          <w:rFonts w:ascii="Arial" w:hAnsi="Arial" w:cs="Arial"/>
          <w:sz w:val="20"/>
          <w:szCs w:val="20"/>
        </w:rPr>
      </w:pPr>
      <w:r w:rsidRPr="00776D85">
        <w:rPr>
          <w:rFonts w:ascii="Arial" w:hAnsi="Arial" w:cs="Arial"/>
          <w:b/>
          <w:bCs/>
          <w:sz w:val="20"/>
          <w:szCs w:val="20"/>
        </w:rPr>
        <w:t xml:space="preserve">MOPE, </w:t>
      </w:r>
      <w:r w:rsidR="001C010D" w:rsidRPr="00776D85">
        <w:rPr>
          <w:rFonts w:ascii="Arial" w:hAnsi="Arial" w:cs="Arial"/>
          <w:b/>
          <w:bCs/>
          <w:sz w:val="20"/>
          <w:szCs w:val="20"/>
        </w:rPr>
        <w:t>Direktorat za prometno politiko, Sektor za javni potniški promet</w:t>
      </w:r>
      <w:r w:rsidRPr="00776D85">
        <w:rPr>
          <w:rFonts w:ascii="Arial" w:hAnsi="Arial" w:cs="Arial"/>
          <w:sz w:val="20"/>
          <w:szCs w:val="20"/>
        </w:rPr>
        <w:t xml:space="preserve">, poroča, da </w:t>
      </w:r>
      <w:r w:rsidR="001F0863">
        <w:rPr>
          <w:rFonts w:ascii="Arial" w:hAnsi="Arial" w:cs="Arial"/>
          <w:sz w:val="20"/>
          <w:szCs w:val="20"/>
        </w:rPr>
        <w:t>so</w:t>
      </w:r>
      <w:r w:rsidR="001F0863" w:rsidRPr="00776D85">
        <w:rPr>
          <w:rFonts w:ascii="Arial" w:hAnsi="Arial" w:cs="Arial"/>
          <w:sz w:val="20"/>
          <w:szCs w:val="20"/>
        </w:rPr>
        <w:t xml:space="preserve"> </w:t>
      </w:r>
      <w:r w:rsidRPr="00776D85">
        <w:rPr>
          <w:rFonts w:ascii="Arial" w:hAnsi="Arial" w:cs="Arial"/>
          <w:sz w:val="20"/>
          <w:szCs w:val="20"/>
        </w:rPr>
        <w:t>v</w:t>
      </w:r>
      <w:r w:rsidR="001C010D" w:rsidRPr="00776D85">
        <w:rPr>
          <w:rFonts w:ascii="Arial" w:hAnsi="Arial" w:cs="Arial"/>
          <w:sz w:val="20"/>
          <w:szCs w:val="20"/>
        </w:rPr>
        <w:t xml:space="preserve"> </w:t>
      </w:r>
      <w:r w:rsidR="00B76DDB">
        <w:rPr>
          <w:rFonts w:ascii="Arial" w:hAnsi="Arial" w:cs="Arial"/>
          <w:sz w:val="20"/>
          <w:szCs w:val="20"/>
        </w:rPr>
        <w:t xml:space="preserve">okviru </w:t>
      </w:r>
      <w:r w:rsidR="001C010D" w:rsidRPr="00776D85">
        <w:rPr>
          <w:rFonts w:ascii="Arial" w:hAnsi="Arial" w:cs="Arial"/>
          <w:sz w:val="20"/>
          <w:szCs w:val="20"/>
        </w:rPr>
        <w:t>projekta Omogočanje multimodalne mobilnosti oseb z različnimi oviranostmi</w:t>
      </w:r>
      <w:r w:rsidRPr="00776D85">
        <w:rPr>
          <w:rFonts w:ascii="Arial" w:hAnsi="Arial" w:cs="Arial"/>
          <w:sz w:val="20"/>
          <w:szCs w:val="20"/>
        </w:rPr>
        <w:t xml:space="preserve"> </w:t>
      </w:r>
      <w:r w:rsidR="001C010D" w:rsidRPr="00776D85">
        <w:rPr>
          <w:rFonts w:ascii="Arial" w:hAnsi="Arial" w:cs="Arial"/>
          <w:sz w:val="20"/>
          <w:szCs w:val="20"/>
        </w:rPr>
        <w:t xml:space="preserve">do </w:t>
      </w:r>
      <w:r w:rsidR="00F3094C">
        <w:rPr>
          <w:rFonts w:ascii="Arial" w:hAnsi="Arial" w:cs="Arial"/>
          <w:sz w:val="20"/>
          <w:szCs w:val="20"/>
        </w:rPr>
        <w:t>z</w:t>
      </w:r>
      <w:r w:rsidR="00F3094C" w:rsidRPr="00776D85">
        <w:rPr>
          <w:rFonts w:ascii="Arial" w:hAnsi="Arial" w:cs="Arial"/>
          <w:sz w:val="20"/>
          <w:szCs w:val="20"/>
        </w:rPr>
        <w:t xml:space="preserve">daj </w:t>
      </w:r>
      <w:r w:rsidR="001F0863" w:rsidRPr="00776D85">
        <w:rPr>
          <w:rFonts w:ascii="Arial" w:hAnsi="Arial" w:cs="Arial"/>
          <w:sz w:val="20"/>
          <w:szCs w:val="20"/>
        </w:rPr>
        <w:t>udeležen</w:t>
      </w:r>
      <w:r w:rsidR="001F0863">
        <w:rPr>
          <w:rFonts w:ascii="Arial" w:hAnsi="Arial" w:cs="Arial"/>
          <w:sz w:val="20"/>
          <w:szCs w:val="20"/>
        </w:rPr>
        <w:t>e</w:t>
      </w:r>
      <w:r w:rsidR="001F0863" w:rsidRPr="00776D85">
        <w:rPr>
          <w:rFonts w:ascii="Arial" w:hAnsi="Arial" w:cs="Arial"/>
          <w:sz w:val="20"/>
          <w:szCs w:val="20"/>
        </w:rPr>
        <w:t xml:space="preserve"> </w:t>
      </w:r>
      <w:r w:rsidR="001C010D" w:rsidRPr="00776D85">
        <w:rPr>
          <w:rFonts w:ascii="Arial" w:hAnsi="Arial" w:cs="Arial"/>
          <w:sz w:val="20"/>
          <w:szCs w:val="20"/>
        </w:rPr>
        <w:t xml:space="preserve">104 </w:t>
      </w:r>
      <w:r w:rsidR="001F0863" w:rsidRPr="00776D85">
        <w:rPr>
          <w:rFonts w:ascii="Arial" w:hAnsi="Arial" w:cs="Arial"/>
          <w:sz w:val="20"/>
          <w:szCs w:val="20"/>
        </w:rPr>
        <w:t>slovensk</w:t>
      </w:r>
      <w:r w:rsidR="001F0863">
        <w:rPr>
          <w:rFonts w:ascii="Arial" w:hAnsi="Arial" w:cs="Arial"/>
          <w:sz w:val="20"/>
          <w:szCs w:val="20"/>
        </w:rPr>
        <w:t>e</w:t>
      </w:r>
      <w:r w:rsidR="001F0863" w:rsidRPr="00776D85">
        <w:rPr>
          <w:rFonts w:ascii="Arial" w:hAnsi="Arial" w:cs="Arial"/>
          <w:sz w:val="20"/>
          <w:szCs w:val="20"/>
        </w:rPr>
        <w:t xml:space="preserve"> </w:t>
      </w:r>
      <w:r w:rsidR="001C010D" w:rsidRPr="00776D85">
        <w:rPr>
          <w:rFonts w:ascii="Arial" w:hAnsi="Arial" w:cs="Arial"/>
          <w:sz w:val="20"/>
          <w:szCs w:val="20"/>
        </w:rPr>
        <w:t>občin</w:t>
      </w:r>
      <w:r w:rsidR="001F0863">
        <w:rPr>
          <w:rFonts w:ascii="Arial" w:hAnsi="Arial" w:cs="Arial"/>
          <w:sz w:val="20"/>
          <w:szCs w:val="20"/>
        </w:rPr>
        <w:t>e</w:t>
      </w:r>
      <w:r w:rsidR="001C010D" w:rsidRPr="00776D85">
        <w:rPr>
          <w:rFonts w:ascii="Arial" w:hAnsi="Arial" w:cs="Arial"/>
          <w:sz w:val="20"/>
          <w:szCs w:val="20"/>
        </w:rPr>
        <w:t xml:space="preserve">, kar pomeni 1,6 </w:t>
      </w:r>
      <w:r w:rsidR="000568E1">
        <w:rPr>
          <w:rFonts w:ascii="Arial" w:hAnsi="Arial" w:cs="Arial"/>
          <w:sz w:val="20"/>
          <w:szCs w:val="20"/>
        </w:rPr>
        <w:t>milijona</w:t>
      </w:r>
      <w:r w:rsidR="000568E1" w:rsidRPr="00776D85">
        <w:rPr>
          <w:rFonts w:ascii="Arial" w:hAnsi="Arial" w:cs="Arial"/>
          <w:sz w:val="20"/>
          <w:szCs w:val="20"/>
        </w:rPr>
        <w:t xml:space="preserve"> </w:t>
      </w:r>
      <w:r w:rsidR="001C010D" w:rsidRPr="00776D85">
        <w:rPr>
          <w:rFonts w:ascii="Arial" w:hAnsi="Arial" w:cs="Arial"/>
          <w:sz w:val="20"/>
          <w:szCs w:val="20"/>
        </w:rPr>
        <w:t xml:space="preserve">prebivalcev. Ključno pri tem je sodelovanje Nacionalnega sveta invalidskih organizacij Slovenije. Strošek finančnih sredstev je 400.000 </w:t>
      </w:r>
      <w:r w:rsidR="00190396">
        <w:rPr>
          <w:rFonts w:ascii="Arial" w:hAnsi="Arial" w:cs="Arial"/>
          <w:sz w:val="20"/>
          <w:szCs w:val="20"/>
        </w:rPr>
        <w:t>evrov</w:t>
      </w:r>
      <w:r w:rsidR="001C010D" w:rsidRPr="00776D85">
        <w:rPr>
          <w:rFonts w:ascii="Arial" w:hAnsi="Arial" w:cs="Arial"/>
          <w:sz w:val="20"/>
          <w:szCs w:val="20"/>
        </w:rPr>
        <w:t xml:space="preserve"> (izplačilo v letu 2024 je znašalo 360.000 </w:t>
      </w:r>
      <w:r w:rsidR="00190396">
        <w:rPr>
          <w:rFonts w:ascii="Arial" w:hAnsi="Arial" w:cs="Arial"/>
          <w:sz w:val="20"/>
          <w:szCs w:val="20"/>
        </w:rPr>
        <w:t>evrov</w:t>
      </w:r>
      <w:r w:rsidR="001C010D" w:rsidRPr="00776D85">
        <w:rPr>
          <w:rFonts w:ascii="Arial" w:hAnsi="Arial" w:cs="Arial"/>
          <w:sz w:val="20"/>
          <w:szCs w:val="20"/>
        </w:rPr>
        <w:t>)</w:t>
      </w:r>
      <w:r w:rsidR="000568E1">
        <w:rPr>
          <w:rFonts w:ascii="Arial" w:hAnsi="Arial" w:cs="Arial"/>
          <w:sz w:val="20"/>
          <w:szCs w:val="20"/>
        </w:rPr>
        <w:t>.</w:t>
      </w:r>
    </w:p>
    <w:p w14:paraId="18B618A8" w14:textId="7127EFD3" w:rsidR="00C96681" w:rsidRPr="00776D85" w:rsidRDefault="007567A7" w:rsidP="00101B8A">
      <w:pPr>
        <w:spacing w:before="120" w:after="120"/>
        <w:rPr>
          <w:rFonts w:ascii="Arial" w:hAnsi="Arial" w:cs="Arial"/>
          <w:sz w:val="20"/>
          <w:szCs w:val="20"/>
        </w:rPr>
      </w:pPr>
      <w:r w:rsidRPr="00776D85">
        <w:rPr>
          <w:rFonts w:ascii="Arial" w:hAnsi="Arial" w:cs="Arial"/>
          <w:sz w:val="20"/>
          <w:szCs w:val="20"/>
        </w:rPr>
        <w:t>Poročajo tudi o p</w:t>
      </w:r>
      <w:r w:rsidR="001C010D" w:rsidRPr="00776D85">
        <w:rPr>
          <w:rFonts w:ascii="Arial" w:hAnsi="Arial" w:cs="Arial"/>
          <w:sz w:val="20"/>
          <w:szCs w:val="20"/>
        </w:rPr>
        <w:t>rojekt</w:t>
      </w:r>
      <w:r w:rsidRPr="00776D85">
        <w:rPr>
          <w:rFonts w:ascii="Arial" w:hAnsi="Arial" w:cs="Arial"/>
          <w:sz w:val="20"/>
          <w:szCs w:val="20"/>
        </w:rPr>
        <w:t>u</w:t>
      </w:r>
      <w:r w:rsidR="001C010D" w:rsidRPr="00776D85">
        <w:rPr>
          <w:rFonts w:ascii="Arial" w:hAnsi="Arial" w:cs="Arial"/>
          <w:sz w:val="20"/>
          <w:szCs w:val="20"/>
        </w:rPr>
        <w:t xml:space="preserve"> Pilotno testiranje izvedbe prevoza na klic </w:t>
      </w:r>
      <w:r w:rsidR="00F73BB0">
        <w:rPr>
          <w:rFonts w:ascii="Arial" w:hAnsi="Arial" w:cs="Arial"/>
          <w:sz w:val="20"/>
          <w:szCs w:val="20"/>
        </w:rPr>
        <w:t>–</w:t>
      </w:r>
      <w:r w:rsidR="001C010D" w:rsidRPr="00776D85">
        <w:rPr>
          <w:rFonts w:ascii="Arial" w:hAnsi="Arial" w:cs="Arial"/>
          <w:sz w:val="20"/>
          <w:szCs w:val="20"/>
        </w:rPr>
        <w:t xml:space="preserve"> Invalidi v javnem potniškem prometu 2024, </w:t>
      </w:r>
      <w:r w:rsidR="001F0863">
        <w:rPr>
          <w:rFonts w:ascii="Arial" w:hAnsi="Arial" w:cs="Arial"/>
          <w:sz w:val="20"/>
          <w:szCs w:val="20"/>
        </w:rPr>
        <w:t>v katerem</w:t>
      </w:r>
      <w:r w:rsidR="001F0863" w:rsidRPr="00776D85">
        <w:rPr>
          <w:rFonts w:ascii="Arial" w:hAnsi="Arial" w:cs="Arial"/>
          <w:sz w:val="20"/>
          <w:szCs w:val="20"/>
        </w:rPr>
        <w:t xml:space="preserve"> </w:t>
      </w:r>
      <w:r w:rsidRPr="00776D85">
        <w:rPr>
          <w:rFonts w:ascii="Arial" w:hAnsi="Arial" w:cs="Arial"/>
          <w:sz w:val="20"/>
          <w:szCs w:val="20"/>
        </w:rPr>
        <w:t>je bilo</w:t>
      </w:r>
      <w:r w:rsidR="001C010D" w:rsidRPr="00776D85">
        <w:rPr>
          <w:rFonts w:ascii="Arial" w:hAnsi="Arial" w:cs="Arial"/>
          <w:sz w:val="20"/>
          <w:szCs w:val="20"/>
        </w:rPr>
        <w:t xml:space="preserve"> pregled</w:t>
      </w:r>
      <w:r w:rsidRPr="00776D85">
        <w:rPr>
          <w:rFonts w:ascii="Arial" w:hAnsi="Arial" w:cs="Arial"/>
          <w:sz w:val="20"/>
          <w:szCs w:val="20"/>
        </w:rPr>
        <w:t>anih</w:t>
      </w:r>
      <w:r w:rsidR="001C010D" w:rsidRPr="00776D85">
        <w:rPr>
          <w:rFonts w:ascii="Arial" w:hAnsi="Arial" w:cs="Arial"/>
          <w:sz w:val="20"/>
          <w:szCs w:val="20"/>
        </w:rPr>
        <w:t xml:space="preserve"> 94 avtobusnih in železniških postaj in postajališč. </w:t>
      </w:r>
      <w:r w:rsidR="000568E1">
        <w:rPr>
          <w:rFonts w:ascii="Arial" w:hAnsi="Arial" w:cs="Arial"/>
          <w:sz w:val="20"/>
          <w:szCs w:val="20"/>
        </w:rPr>
        <w:t xml:space="preserve">Vrednost celotnega </w:t>
      </w:r>
      <w:r w:rsidR="001C010D" w:rsidRPr="00776D85">
        <w:rPr>
          <w:rFonts w:ascii="Arial" w:hAnsi="Arial" w:cs="Arial"/>
          <w:sz w:val="20"/>
          <w:szCs w:val="20"/>
        </w:rPr>
        <w:t>projekt</w:t>
      </w:r>
      <w:r w:rsidR="000568E1">
        <w:rPr>
          <w:rFonts w:ascii="Arial" w:hAnsi="Arial" w:cs="Arial"/>
          <w:sz w:val="20"/>
          <w:szCs w:val="20"/>
        </w:rPr>
        <w:t>a</w:t>
      </w:r>
      <w:r w:rsidR="001C010D" w:rsidRPr="00776D85">
        <w:rPr>
          <w:rFonts w:ascii="Arial" w:hAnsi="Arial" w:cs="Arial"/>
          <w:sz w:val="20"/>
          <w:szCs w:val="20"/>
        </w:rPr>
        <w:t xml:space="preserve"> je </w:t>
      </w:r>
      <w:r w:rsidR="000568E1">
        <w:rPr>
          <w:rFonts w:ascii="Arial" w:hAnsi="Arial" w:cs="Arial"/>
          <w:sz w:val="20"/>
          <w:szCs w:val="20"/>
        </w:rPr>
        <w:t>bila</w:t>
      </w:r>
      <w:r w:rsidR="000568E1" w:rsidRPr="00776D85">
        <w:rPr>
          <w:rFonts w:ascii="Arial" w:hAnsi="Arial" w:cs="Arial"/>
          <w:sz w:val="20"/>
          <w:szCs w:val="20"/>
        </w:rPr>
        <w:t xml:space="preserve"> </w:t>
      </w:r>
      <w:r w:rsidR="001C010D" w:rsidRPr="00776D85">
        <w:rPr>
          <w:rFonts w:ascii="Arial" w:hAnsi="Arial" w:cs="Arial"/>
          <w:sz w:val="20"/>
          <w:szCs w:val="20"/>
        </w:rPr>
        <w:t xml:space="preserve">38.000 </w:t>
      </w:r>
      <w:r w:rsidR="00190396">
        <w:rPr>
          <w:rFonts w:ascii="Arial" w:hAnsi="Arial" w:cs="Arial"/>
          <w:sz w:val="20"/>
          <w:szCs w:val="20"/>
        </w:rPr>
        <w:t>evrov</w:t>
      </w:r>
      <w:r w:rsidR="001C010D" w:rsidRPr="00776D85">
        <w:rPr>
          <w:rFonts w:ascii="Arial" w:hAnsi="Arial" w:cs="Arial"/>
          <w:sz w:val="20"/>
          <w:szCs w:val="20"/>
        </w:rPr>
        <w:t xml:space="preserve"> (19.000 </w:t>
      </w:r>
      <w:r w:rsidR="00190396">
        <w:rPr>
          <w:rFonts w:ascii="Arial" w:hAnsi="Arial" w:cs="Arial"/>
          <w:sz w:val="20"/>
          <w:szCs w:val="20"/>
        </w:rPr>
        <w:t>evrov</w:t>
      </w:r>
      <w:r w:rsidR="000568E1">
        <w:rPr>
          <w:rFonts w:ascii="Arial" w:hAnsi="Arial" w:cs="Arial"/>
          <w:sz w:val="20"/>
          <w:szCs w:val="20"/>
        </w:rPr>
        <w:t xml:space="preserve"> je bilo</w:t>
      </w:r>
      <w:r w:rsidR="00190396">
        <w:rPr>
          <w:rFonts w:ascii="Arial" w:hAnsi="Arial" w:cs="Arial"/>
          <w:sz w:val="20"/>
          <w:szCs w:val="20"/>
        </w:rPr>
        <w:t xml:space="preserve"> </w:t>
      </w:r>
      <w:r w:rsidR="001C010D" w:rsidRPr="00776D85">
        <w:rPr>
          <w:rFonts w:ascii="Arial" w:hAnsi="Arial" w:cs="Arial"/>
          <w:sz w:val="20"/>
          <w:szCs w:val="20"/>
        </w:rPr>
        <w:t>izplačanih v letu 2024)</w:t>
      </w:r>
      <w:r w:rsidRPr="00776D85">
        <w:rPr>
          <w:rFonts w:ascii="Arial" w:hAnsi="Arial" w:cs="Arial"/>
          <w:sz w:val="20"/>
          <w:szCs w:val="20"/>
        </w:rPr>
        <w:t xml:space="preserve">. Želijo </w:t>
      </w:r>
      <w:r w:rsidR="001F0863">
        <w:rPr>
          <w:rFonts w:ascii="Arial" w:hAnsi="Arial" w:cs="Arial"/>
          <w:sz w:val="20"/>
          <w:szCs w:val="20"/>
        </w:rPr>
        <w:t>poudar</w:t>
      </w:r>
      <w:r w:rsidR="001F0863" w:rsidRPr="00776D85">
        <w:rPr>
          <w:rFonts w:ascii="Arial" w:hAnsi="Arial" w:cs="Arial"/>
          <w:sz w:val="20"/>
          <w:szCs w:val="20"/>
        </w:rPr>
        <w:t>iti</w:t>
      </w:r>
      <w:r w:rsidRPr="00776D85">
        <w:rPr>
          <w:rFonts w:ascii="Arial" w:hAnsi="Arial" w:cs="Arial"/>
          <w:sz w:val="20"/>
          <w:szCs w:val="20"/>
        </w:rPr>
        <w:t xml:space="preserve">, da v </w:t>
      </w:r>
      <w:r w:rsidR="00BE4410">
        <w:rPr>
          <w:rFonts w:ascii="Arial" w:hAnsi="Arial" w:cs="Arial"/>
          <w:sz w:val="20"/>
          <w:szCs w:val="20"/>
        </w:rPr>
        <w:t xml:space="preserve">pilotno testiranje </w:t>
      </w:r>
      <w:r w:rsidRPr="00776D85">
        <w:rPr>
          <w:rFonts w:ascii="Arial" w:hAnsi="Arial" w:cs="Arial"/>
          <w:sz w:val="20"/>
          <w:szCs w:val="20"/>
        </w:rPr>
        <w:t>v letu 2024 niso bili vključeni prevozi za študente invalide</w:t>
      </w:r>
      <w:r w:rsidR="00BE4410">
        <w:rPr>
          <w:rFonts w:ascii="Arial" w:hAnsi="Arial" w:cs="Arial"/>
          <w:sz w:val="20"/>
          <w:szCs w:val="20"/>
        </w:rPr>
        <w:t>;</w:t>
      </w:r>
      <w:r w:rsidRPr="00776D85">
        <w:rPr>
          <w:rFonts w:ascii="Arial" w:hAnsi="Arial" w:cs="Arial"/>
          <w:sz w:val="20"/>
          <w:szCs w:val="20"/>
        </w:rPr>
        <w:t xml:space="preserve"> </w:t>
      </w:r>
      <w:r w:rsidR="00BE4410">
        <w:rPr>
          <w:rFonts w:ascii="Arial" w:hAnsi="Arial" w:cs="Arial"/>
          <w:sz w:val="20"/>
          <w:szCs w:val="20"/>
        </w:rPr>
        <w:t xml:space="preserve">ti bodo vključeni v pilotno testiranje </w:t>
      </w:r>
      <w:r w:rsidRPr="00776D85">
        <w:rPr>
          <w:rFonts w:ascii="Arial" w:hAnsi="Arial" w:cs="Arial"/>
          <w:sz w:val="20"/>
          <w:szCs w:val="20"/>
        </w:rPr>
        <w:t xml:space="preserve">v letu 2025. Namen je vse prevoze na klic spraviti pod enak količnik in zagotoviti sistemsko rešitev za gibalno ovirane osebe. Prevozi na klic se bodo širili tako </w:t>
      </w:r>
      <w:r w:rsidR="001F0863">
        <w:rPr>
          <w:rFonts w:ascii="Arial" w:hAnsi="Arial" w:cs="Arial"/>
          <w:sz w:val="20"/>
          <w:szCs w:val="20"/>
        </w:rPr>
        <w:t>z</w:t>
      </w:r>
      <w:r w:rsidR="001F0863" w:rsidRPr="00776D85">
        <w:rPr>
          <w:rFonts w:ascii="Arial" w:hAnsi="Arial" w:cs="Arial"/>
          <w:sz w:val="20"/>
          <w:szCs w:val="20"/>
        </w:rPr>
        <w:t xml:space="preserve"> </w:t>
      </w:r>
      <w:r w:rsidRPr="00776D85">
        <w:rPr>
          <w:rFonts w:ascii="Arial" w:hAnsi="Arial" w:cs="Arial"/>
          <w:sz w:val="20"/>
          <w:szCs w:val="20"/>
        </w:rPr>
        <w:t>upravičenc</w:t>
      </w:r>
      <w:r w:rsidR="00BE4410">
        <w:rPr>
          <w:rFonts w:ascii="Arial" w:hAnsi="Arial" w:cs="Arial"/>
          <w:sz w:val="20"/>
          <w:szCs w:val="20"/>
        </w:rPr>
        <w:t>i</w:t>
      </w:r>
      <w:r w:rsidRPr="00776D85">
        <w:rPr>
          <w:rFonts w:ascii="Arial" w:hAnsi="Arial" w:cs="Arial"/>
          <w:sz w:val="20"/>
          <w:szCs w:val="20"/>
        </w:rPr>
        <w:t xml:space="preserve"> kot tudi lokacijsko.</w:t>
      </w:r>
    </w:p>
    <w:p w14:paraId="596B5B83" w14:textId="29FA58B1" w:rsidR="00C96681" w:rsidRPr="00776D85" w:rsidRDefault="001C010D" w:rsidP="00101B8A">
      <w:pPr>
        <w:spacing w:before="120" w:after="120"/>
        <w:rPr>
          <w:rFonts w:ascii="Arial" w:hAnsi="Arial" w:cs="Arial"/>
          <w:sz w:val="20"/>
          <w:szCs w:val="20"/>
        </w:rPr>
      </w:pPr>
      <w:r w:rsidRPr="00776D85">
        <w:rPr>
          <w:rFonts w:ascii="Arial" w:hAnsi="Arial" w:cs="Arial"/>
          <w:b/>
          <w:bCs/>
          <w:sz w:val="20"/>
          <w:szCs w:val="20"/>
        </w:rPr>
        <w:t>MOPE, Družba za upravljanje javnega potniškega prometa, d.</w:t>
      </w:r>
      <w:r w:rsidR="00D54E9D">
        <w:rPr>
          <w:rFonts w:ascii="Arial" w:hAnsi="Arial" w:cs="Arial"/>
          <w:b/>
          <w:bCs/>
          <w:sz w:val="20"/>
          <w:szCs w:val="20"/>
        </w:rPr>
        <w:t xml:space="preserve"> </w:t>
      </w:r>
      <w:r w:rsidRPr="00776D85">
        <w:rPr>
          <w:rFonts w:ascii="Arial" w:hAnsi="Arial" w:cs="Arial"/>
          <w:b/>
          <w:bCs/>
          <w:sz w:val="20"/>
          <w:szCs w:val="20"/>
        </w:rPr>
        <w:t>o.</w:t>
      </w:r>
      <w:r w:rsidR="00D54E9D">
        <w:rPr>
          <w:rFonts w:ascii="Arial" w:hAnsi="Arial" w:cs="Arial"/>
          <w:b/>
          <w:bCs/>
          <w:sz w:val="20"/>
          <w:szCs w:val="20"/>
        </w:rPr>
        <w:t xml:space="preserve"> </w:t>
      </w:r>
      <w:r w:rsidRPr="00776D85">
        <w:rPr>
          <w:rFonts w:ascii="Arial" w:hAnsi="Arial" w:cs="Arial"/>
          <w:b/>
          <w:bCs/>
          <w:sz w:val="20"/>
          <w:szCs w:val="20"/>
        </w:rPr>
        <w:t>o</w:t>
      </w:r>
      <w:r w:rsidRPr="00D54E9D">
        <w:rPr>
          <w:rFonts w:ascii="Arial" w:hAnsi="Arial" w:cs="Arial"/>
          <w:b/>
          <w:bCs/>
          <w:sz w:val="20"/>
          <w:szCs w:val="20"/>
        </w:rPr>
        <w:t>.</w:t>
      </w:r>
      <w:r w:rsidRPr="00776D85">
        <w:rPr>
          <w:rFonts w:ascii="Arial" w:hAnsi="Arial" w:cs="Arial"/>
          <w:sz w:val="20"/>
          <w:szCs w:val="20"/>
        </w:rPr>
        <w:t xml:space="preserve">, poroča, da je bilo v </w:t>
      </w:r>
      <w:r w:rsidR="00B76DDB">
        <w:rPr>
          <w:rFonts w:ascii="Arial" w:hAnsi="Arial" w:cs="Arial"/>
          <w:sz w:val="20"/>
          <w:szCs w:val="20"/>
        </w:rPr>
        <w:t xml:space="preserve">okviru </w:t>
      </w:r>
      <w:r w:rsidRPr="00776D85">
        <w:rPr>
          <w:rFonts w:ascii="Arial" w:hAnsi="Arial" w:cs="Arial"/>
          <w:sz w:val="20"/>
          <w:szCs w:val="20"/>
        </w:rPr>
        <w:t xml:space="preserve">projekta Pilotno testiranje izvedbe prevoza na klic </w:t>
      </w:r>
      <w:r w:rsidR="00F73BB0">
        <w:rPr>
          <w:rFonts w:ascii="Arial" w:hAnsi="Arial" w:cs="Arial"/>
          <w:sz w:val="20"/>
          <w:szCs w:val="20"/>
        </w:rPr>
        <w:t>–</w:t>
      </w:r>
      <w:r w:rsidRPr="00776D85">
        <w:rPr>
          <w:rFonts w:ascii="Arial" w:hAnsi="Arial" w:cs="Arial"/>
          <w:sz w:val="20"/>
          <w:szCs w:val="20"/>
        </w:rPr>
        <w:t xml:space="preserve"> Invalidi v javnem potniškem prometu 2024 testno izvajanje pilotnega projekta v Ljubljani in Mariboru v obdobju od 12.</w:t>
      </w:r>
      <w:r w:rsidR="007679F3" w:rsidRPr="00776D85">
        <w:rPr>
          <w:rFonts w:ascii="Arial" w:hAnsi="Arial" w:cs="Arial"/>
          <w:sz w:val="20"/>
          <w:szCs w:val="20"/>
        </w:rPr>
        <w:t xml:space="preserve"> septembra </w:t>
      </w:r>
      <w:r w:rsidR="00BE4410" w:rsidRPr="00BE4410">
        <w:rPr>
          <w:rFonts w:ascii="Arial" w:hAnsi="Arial" w:cs="Arial"/>
          <w:sz w:val="20"/>
          <w:szCs w:val="20"/>
        </w:rPr>
        <w:t>202</w:t>
      </w:r>
      <w:r w:rsidR="00BE4410">
        <w:rPr>
          <w:rFonts w:ascii="Arial" w:hAnsi="Arial" w:cs="Arial"/>
          <w:sz w:val="20"/>
          <w:szCs w:val="20"/>
        </w:rPr>
        <w:t>4</w:t>
      </w:r>
      <w:r w:rsidR="00BE4410" w:rsidRPr="00776D85">
        <w:rPr>
          <w:rFonts w:ascii="Arial" w:hAnsi="Arial" w:cs="Arial"/>
          <w:sz w:val="20"/>
          <w:szCs w:val="20"/>
        </w:rPr>
        <w:t xml:space="preserve"> </w:t>
      </w:r>
      <w:r w:rsidRPr="00776D85">
        <w:rPr>
          <w:rFonts w:ascii="Arial" w:hAnsi="Arial" w:cs="Arial"/>
          <w:sz w:val="20"/>
          <w:szCs w:val="20"/>
        </w:rPr>
        <w:t>do 31.</w:t>
      </w:r>
      <w:r w:rsidR="007679F3" w:rsidRPr="00776D85">
        <w:rPr>
          <w:rFonts w:ascii="Arial" w:hAnsi="Arial" w:cs="Arial"/>
          <w:sz w:val="20"/>
          <w:szCs w:val="20"/>
        </w:rPr>
        <w:t xml:space="preserve"> decembra </w:t>
      </w:r>
      <w:r w:rsidRPr="00BE4410">
        <w:rPr>
          <w:rFonts w:ascii="Arial" w:hAnsi="Arial" w:cs="Arial"/>
          <w:sz w:val="20"/>
          <w:szCs w:val="20"/>
        </w:rPr>
        <w:t>2024</w:t>
      </w:r>
      <w:r w:rsidR="00BE4410">
        <w:rPr>
          <w:rFonts w:ascii="Arial" w:hAnsi="Arial" w:cs="Arial"/>
          <w:sz w:val="20"/>
          <w:szCs w:val="20"/>
        </w:rPr>
        <w:t>.</w:t>
      </w:r>
      <w:r w:rsidRPr="00776D85">
        <w:rPr>
          <w:rFonts w:ascii="Arial" w:hAnsi="Arial" w:cs="Arial"/>
          <w:sz w:val="20"/>
          <w:szCs w:val="20"/>
        </w:rPr>
        <w:t xml:space="preserve"> </w:t>
      </w:r>
      <w:r w:rsidR="00BE4410">
        <w:rPr>
          <w:rFonts w:ascii="Arial" w:hAnsi="Arial" w:cs="Arial"/>
          <w:sz w:val="20"/>
          <w:szCs w:val="20"/>
        </w:rPr>
        <w:t>O</w:t>
      </w:r>
      <w:r w:rsidRPr="00776D85">
        <w:rPr>
          <w:rFonts w:ascii="Arial" w:hAnsi="Arial" w:cs="Arial"/>
          <w:sz w:val="20"/>
          <w:szCs w:val="20"/>
        </w:rPr>
        <w:t xml:space="preserve">pravljenih </w:t>
      </w:r>
      <w:r w:rsidR="00BE4410">
        <w:rPr>
          <w:rFonts w:ascii="Arial" w:hAnsi="Arial" w:cs="Arial"/>
          <w:sz w:val="20"/>
          <w:szCs w:val="20"/>
        </w:rPr>
        <w:t xml:space="preserve">je bilo </w:t>
      </w:r>
      <w:r w:rsidRPr="00776D85">
        <w:rPr>
          <w:rFonts w:ascii="Arial" w:hAnsi="Arial" w:cs="Arial"/>
          <w:sz w:val="20"/>
          <w:szCs w:val="20"/>
        </w:rPr>
        <w:t xml:space="preserve">10.404 km in 814 prevozov v </w:t>
      </w:r>
      <w:r w:rsidR="00D54E9D">
        <w:rPr>
          <w:rFonts w:ascii="Arial" w:hAnsi="Arial" w:cs="Arial"/>
          <w:sz w:val="20"/>
          <w:szCs w:val="20"/>
        </w:rPr>
        <w:t>vrednosti</w:t>
      </w:r>
      <w:r w:rsidR="00D54E9D" w:rsidRPr="00776D85">
        <w:rPr>
          <w:rFonts w:ascii="Arial" w:hAnsi="Arial" w:cs="Arial"/>
          <w:sz w:val="20"/>
          <w:szCs w:val="20"/>
        </w:rPr>
        <w:t xml:space="preserve"> </w:t>
      </w:r>
      <w:r w:rsidRPr="00776D85">
        <w:rPr>
          <w:rFonts w:ascii="Arial" w:hAnsi="Arial" w:cs="Arial"/>
          <w:sz w:val="20"/>
          <w:szCs w:val="20"/>
        </w:rPr>
        <w:t xml:space="preserve">9.639,50 </w:t>
      </w:r>
      <w:r w:rsidR="00190396">
        <w:rPr>
          <w:rFonts w:ascii="Arial" w:hAnsi="Arial" w:cs="Arial"/>
          <w:sz w:val="20"/>
          <w:szCs w:val="20"/>
        </w:rPr>
        <w:t>evra</w:t>
      </w:r>
      <w:r w:rsidRPr="00776D85">
        <w:rPr>
          <w:rFonts w:ascii="Arial" w:hAnsi="Arial" w:cs="Arial"/>
          <w:sz w:val="20"/>
          <w:szCs w:val="20"/>
        </w:rPr>
        <w:t xml:space="preserve">. Za promocijo projekta je bilo izdelanih tudi 500 letakov v </w:t>
      </w:r>
      <w:r w:rsidR="00D54E9D">
        <w:rPr>
          <w:rFonts w:ascii="Arial" w:hAnsi="Arial" w:cs="Arial"/>
          <w:sz w:val="20"/>
          <w:szCs w:val="20"/>
        </w:rPr>
        <w:t>vrednosti</w:t>
      </w:r>
      <w:r w:rsidR="00D54E9D" w:rsidRPr="00776D85">
        <w:rPr>
          <w:rFonts w:ascii="Arial" w:hAnsi="Arial" w:cs="Arial"/>
          <w:sz w:val="20"/>
          <w:szCs w:val="20"/>
        </w:rPr>
        <w:t xml:space="preserve"> </w:t>
      </w:r>
      <w:r w:rsidRPr="00776D85">
        <w:rPr>
          <w:rFonts w:ascii="Arial" w:hAnsi="Arial" w:cs="Arial"/>
          <w:sz w:val="20"/>
          <w:szCs w:val="20"/>
        </w:rPr>
        <w:t xml:space="preserve">305 </w:t>
      </w:r>
      <w:r w:rsidR="00190396">
        <w:rPr>
          <w:rFonts w:ascii="Arial" w:hAnsi="Arial" w:cs="Arial"/>
          <w:sz w:val="20"/>
          <w:szCs w:val="20"/>
        </w:rPr>
        <w:t>evrov</w:t>
      </w:r>
      <w:r w:rsidR="00E13174" w:rsidRPr="00776D85">
        <w:rPr>
          <w:rFonts w:ascii="Arial" w:hAnsi="Arial" w:cs="Arial"/>
          <w:sz w:val="20"/>
          <w:szCs w:val="20"/>
        </w:rPr>
        <w:t xml:space="preserve"> </w:t>
      </w:r>
      <w:r w:rsidR="007567A7" w:rsidRPr="00776D85">
        <w:rPr>
          <w:rFonts w:ascii="Arial" w:hAnsi="Arial" w:cs="Arial"/>
          <w:sz w:val="20"/>
          <w:szCs w:val="20"/>
        </w:rPr>
        <w:t>(</w:t>
      </w:r>
      <w:r w:rsidR="007567A7" w:rsidRPr="00776D85">
        <w:rPr>
          <w:rFonts w:ascii="Arial" w:hAnsi="Arial" w:cs="Arial"/>
          <w:b/>
          <w:bCs/>
          <w:sz w:val="20"/>
          <w:szCs w:val="20"/>
        </w:rPr>
        <w:t>MOPE</w:t>
      </w:r>
      <w:r w:rsidR="007567A7" w:rsidRPr="00776D85">
        <w:rPr>
          <w:rFonts w:ascii="Arial" w:hAnsi="Arial" w:cs="Arial"/>
          <w:sz w:val="20"/>
          <w:szCs w:val="20"/>
        </w:rPr>
        <w:t>, ukrepa 3.1 in 3.3)</w:t>
      </w:r>
      <w:r w:rsidR="00E13174" w:rsidRPr="00776D85">
        <w:rPr>
          <w:rFonts w:ascii="Arial" w:hAnsi="Arial" w:cs="Arial"/>
          <w:sz w:val="20"/>
          <w:szCs w:val="20"/>
        </w:rPr>
        <w:t>.</w:t>
      </w:r>
    </w:p>
    <w:p w14:paraId="282C0707" w14:textId="7C12759D"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je v letu 2024 upravljavec </w:t>
      </w:r>
      <w:r w:rsidR="005874D5">
        <w:rPr>
          <w:rFonts w:ascii="Arial" w:hAnsi="Arial" w:cs="Arial"/>
          <w:bCs/>
          <w:color w:val="000000" w:themeColor="text1"/>
          <w:sz w:val="20"/>
          <w:szCs w:val="20"/>
        </w:rPr>
        <w:t>za</w:t>
      </w:r>
      <w:r w:rsidR="005874D5" w:rsidRPr="00776D85">
        <w:rPr>
          <w:rFonts w:ascii="Arial" w:hAnsi="Arial" w:cs="Arial"/>
          <w:bCs/>
          <w:color w:val="000000" w:themeColor="text1"/>
          <w:sz w:val="20"/>
          <w:szCs w:val="20"/>
        </w:rPr>
        <w:t xml:space="preserve">čel </w:t>
      </w:r>
      <w:r w:rsidRPr="00776D85">
        <w:rPr>
          <w:rFonts w:ascii="Arial" w:hAnsi="Arial" w:cs="Arial"/>
          <w:bCs/>
          <w:color w:val="000000" w:themeColor="text1"/>
          <w:sz w:val="20"/>
          <w:szCs w:val="20"/>
        </w:rPr>
        <w:t>nadgradnjo na spletni strani SŽ</w:t>
      </w:r>
      <w:r w:rsidR="00F73BB0">
        <w:rPr>
          <w:rFonts w:ascii="Arial" w:hAnsi="Arial" w:cs="Arial"/>
          <w:bCs/>
          <w:color w:val="000000" w:themeColor="text1"/>
          <w:sz w:val="20"/>
          <w:szCs w:val="20"/>
        </w:rPr>
        <w:t xml:space="preserve"> – </w:t>
      </w:r>
      <w:r w:rsidRPr="00776D85">
        <w:rPr>
          <w:rFonts w:ascii="Arial" w:hAnsi="Arial" w:cs="Arial"/>
          <w:bCs/>
          <w:color w:val="000000" w:themeColor="text1"/>
          <w:sz w:val="20"/>
          <w:szCs w:val="20"/>
        </w:rPr>
        <w:t xml:space="preserve">Infrastruktura, kjer bo dodana podstran Opremljenost postaj. Na </w:t>
      </w:r>
      <w:r w:rsidR="00BE4410">
        <w:rPr>
          <w:rFonts w:ascii="Arial" w:hAnsi="Arial" w:cs="Arial"/>
          <w:bCs/>
          <w:color w:val="000000" w:themeColor="text1"/>
          <w:sz w:val="20"/>
          <w:szCs w:val="20"/>
        </w:rPr>
        <w:t xml:space="preserve">tej </w:t>
      </w:r>
      <w:r w:rsidRPr="00776D85">
        <w:rPr>
          <w:rFonts w:ascii="Arial" w:hAnsi="Arial" w:cs="Arial"/>
          <w:bCs/>
          <w:color w:val="000000" w:themeColor="text1"/>
          <w:sz w:val="20"/>
          <w:szCs w:val="20"/>
        </w:rPr>
        <w:t>podstrani bodo podatki o opremljenosti postaj in postajališč</w:t>
      </w:r>
      <w:r w:rsidR="005703A3">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vključno z dostopi do tirov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peronov. Predvidevajo, da bo </w:t>
      </w:r>
      <w:r w:rsidR="005703A3">
        <w:rPr>
          <w:rFonts w:ascii="Arial" w:hAnsi="Arial" w:cs="Arial"/>
          <w:bCs/>
          <w:color w:val="000000" w:themeColor="text1"/>
          <w:sz w:val="20"/>
          <w:szCs w:val="20"/>
        </w:rPr>
        <w:t xml:space="preserve">navedena </w:t>
      </w:r>
      <w:r w:rsidRPr="00776D85">
        <w:rPr>
          <w:rFonts w:ascii="Arial" w:hAnsi="Arial" w:cs="Arial"/>
          <w:bCs/>
          <w:color w:val="000000" w:themeColor="text1"/>
          <w:sz w:val="20"/>
          <w:szCs w:val="20"/>
        </w:rPr>
        <w:t>podstran v uporabi od aprila 2025 naprej.</w:t>
      </w:r>
    </w:p>
    <w:p w14:paraId="3FC43F6B" w14:textId="08DE07CF"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Trenutno je na železniškem omrežju Slovenije 59 novejših postaj z visokimi peroni (55 cm) in vso pripadajočo opremo za neoviran dostop oseb z omejeno mobilnostjo. Število postaj s sodobno opremljenostjo in prilagoditvami za omogočen dostop oseb z omejeno mobilnostjo se bo v prihodnje nenehno povečevalo. </w:t>
      </w:r>
      <w:r w:rsidR="00755714" w:rsidRPr="00776D85">
        <w:rPr>
          <w:rFonts w:ascii="Arial" w:hAnsi="Arial" w:cs="Arial"/>
          <w:bCs/>
          <w:color w:val="000000" w:themeColor="text1"/>
          <w:sz w:val="20"/>
          <w:szCs w:val="20"/>
        </w:rPr>
        <w:t>Invalidom</w:t>
      </w:r>
      <w:r w:rsidRPr="00776D85">
        <w:rPr>
          <w:rFonts w:ascii="Arial" w:hAnsi="Arial" w:cs="Arial"/>
          <w:bCs/>
          <w:color w:val="000000" w:themeColor="text1"/>
          <w:sz w:val="20"/>
          <w:szCs w:val="20"/>
        </w:rPr>
        <w:t xml:space="preserve"> na vozičku je omogočen tudi dostop do peronov na 93 postajah, </w:t>
      </w:r>
      <w:r w:rsidR="00743341">
        <w:rPr>
          <w:rFonts w:ascii="Arial" w:hAnsi="Arial" w:cs="Arial"/>
          <w:bCs/>
          <w:color w:val="000000" w:themeColor="text1"/>
          <w:sz w:val="20"/>
          <w:szCs w:val="20"/>
        </w:rPr>
        <w:t>na katerih</w:t>
      </w:r>
      <w:r w:rsidR="0074334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je peron nižji od 55 cm in </w:t>
      </w:r>
      <w:r w:rsidR="00743341">
        <w:rPr>
          <w:rFonts w:ascii="Arial" w:hAnsi="Arial" w:cs="Arial"/>
          <w:bCs/>
          <w:color w:val="000000" w:themeColor="text1"/>
          <w:sz w:val="20"/>
          <w:szCs w:val="20"/>
        </w:rPr>
        <w:t xml:space="preserve">sta </w:t>
      </w:r>
      <w:r w:rsidRPr="00776D85">
        <w:rPr>
          <w:rFonts w:ascii="Arial" w:hAnsi="Arial" w:cs="Arial"/>
          <w:bCs/>
          <w:color w:val="000000" w:themeColor="text1"/>
          <w:sz w:val="20"/>
          <w:szCs w:val="20"/>
        </w:rPr>
        <w:t xml:space="preserve">jim </w:t>
      </w:r>
      <w:r w:rsidR="00743341">
        <w:rPr>
          <w:rFonts w:ascii="Arial" w:hAnsi="Arial" w:cs="Arial"/>
          <w:bCs/>
          <w:color w:val="000000" w:themeColor="text1"/>
          <w:sz w:val="20"/>
          <w:szCs w:val="20"/>
        </w:rPr>
        <w:t>zat</w:t>
      </w:r>
      <w:r w:rsidR="00743341" w:rsidRPr="00776D85">
        <w:rPr>
          <w:rFonts w:ascii="Arial" w:hAnsi="Arial" w:cs="Arial"/>
          <w:bCs/>
          <w:color w:val="000000" w:themeColor="text1"/>
          <w:sz w:val="20"/>
          <w:szCs w:val="20"/>
        </w:rPr>
        <w:t xml:space="preserve">o </w:t>
      </w:r>
      <w:r w:rsidRPr="00776D85">
        <w:rPr>
          <w:rFonts w:ascii="Arial" w:hAnsi="Arial" w:cs="Arial"/>
          <w:bCs/>
          <w:color w:val="000000" w:themeColor="text1"/>
          <w:sz w:val="20"/>
          <w:szCs w:val="20"/>
        </w:rPr>
        <w:t>otežen</w:t>
      </w:r>
      <w:r w:rsidR="00743341">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vstop</w:t>
      </w:r>
      <w:r w:rsidR="00743341">
        <w:rPr>
          <w:rFonts w:ascii="Arial" w:hAnsi="Arial" w:cs="Arial"/>
          <w:bCs/>
          <w:color w:val="000000" w:themeColor="text1"/>
          <w:sz w:val="20"/>
          <w:szCs w:val="20"/>
        </w:rPr>
        <w:t xml:space="preserve"> na vlak in </w:t>
      </w:r>
      <w:r w:rsidRPr="00776D85">
        <w:rPr>
          <w:rFonts w:ascii="Arial" w:hAnsi="Arial" w:cs="Arial"/>
          <w:bCs/>
          <w:color w:val="000000" w:themeColor="text1"/>
          <w:sz w:val="20"/>
          <w:szCs w:val="20"/>
        </w:rPr>
        <w:t>izstop z vlaka.</w:t>
      </w:r>
    </w:p>
    <w:p w14:paraId="31B0F577" w14:textId="238C4224"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Podrobni podatki o opremi posameznih postaj in postajališč so navedeni v </w:t>
      </w:r>
      <w:r w:rsidR="005703A3">
        <w:rPr>
          <w:rFonts w:ascii="Arial" w:hAnsi="Arial" w:cs="Arial"/>
          <w:bCs/>
          <w:color w:val="000000" w:themeColor="text1"/>
          <w:sz w:val="20"/>
          <w:szCs w:val="20"/>
        </w:rPr>
        <w:t>p</w:t>
      </w:r>
      <w:r w:rsidRPr="00776D85">
        <w:rPr>
          <w:rFonts w:ascii="Arial" w:hAnsi="Arial" w:cs="Arial"/>
          <w:bCs/>
          <w:color w:val="000000" w:themeColor="text1"/>
          <w:sz w:val="20"/>
          <w:szCs w:val="20"/>
        </w:rPr>
        <w:t>rilogi Nacionalnega izvedbenega načrta v zvezi z dostopnostjo železniškega sistema za invalide in funkcionalno ovirane osebe (</w:t>
      </w:r>
      <w:r w:rsidR="00190396">
        <w:rPr>
          <w:rFonts w:ascii="Arial" w:hAnsi="Arial" w:cs="Arial"/>
          <w:bCs/>
          <w:color w:val="000000" w:themeColor="text1"/>
          <w:sz w:val="20"/>
          <w:szCs w:val="20"/>
        </w:rPr>
        <w:t>preg</w:t>
      </w:r>
      <w:r w:rsidR="00743341">
        <w:rPr>
          <w:rFonts w:ascii="Arial" w:hAnsi="Arial" w:cs="Arial"/>
          <w:bCs/>
          <w:color w:val="000000" w:themeColor="text1"/>
          <w:sz w:val="20"/>
          <w:szCs w:val="20"/>
        </w:rPr>
        <w:t>lednici</w:t>
      </w:r>
      <w:r w:rsidR="00190396">
        <w:rPr>
          <w:rFonts w:ascii="Arial" w:hAnsi="Arial" w:cs="Arial"/>
          <w:bCs/>
          <w:color w:val="000000" w:themeColor="text1"/>
          <w:sz w:val="20"/>
          <w:szCs w:val="20"/>
        </w:rPr>
        <w:t xml:space="preserve"> </w:t>
      </w:r>
      <w:r w:rsidRPr="00776D85">
        <w:rPr>
          <w:rFonts w:ascii="Arial" w:hAnsi="Arial" w:cs="Arial"/>
          <w:bCs/>
          <w:color w:val="000000" w:themeColor="text1"/>
          <w:sz w:val="20"/>
          <w:szCs w:val="20"/>
        </w:rPr>
        <w:t>1 in 2) in izhajajo iz zahtev o tehničnih specifikacijah za interoperabilnost v zvezi z dostopnostjo železniškega sistema Unije za invalide in funkcionalno ovirane osebe (TSI PRM).</w:t>
      </w:r>
    </w:p>
    <w:p w14:paraId="74379448" w14:textId="6CF859B1"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Izvedba ukrepov iz nacionalnega izvedbenega načrta za TSI PRM se izvaja v okviru nadgradenj in obnov v skladu z aktualnim letnim proračunom </w:t>
      </w:r>
      <w:r w:rsidR="003B2C7D">
        <w:rPr>
          <w:rFonts w:ascii="Arial" w:hAnsi="Arial" w:cs="Arial"/>
          <w:bCs/>
          <w:color w:val="000000" w:themeColor="text1"/>
          <w:sz w:val="20"/>
          <w:szCs w:val="20"/>
        </w:rPr>
        <w:t>Republike Slovenije</w:t>
      </w:r>
      <w:r w:rsidR="00E1317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MZI</w:t>
      </w:r>
      <w:r w:rsidRPr="00776D85">
        <w:rPr>
          <w:rFonts w:ascii="Arial" w:hAnsi="Arial" w:cs="Arial"/>
          <w:bCs/>
          <w:color w:val="000000" w:themeColor="text1"/>
          <w:sz w:val="20"/>
          <w:szCs w:val="20"/>
        </w:rPr>
        <w:t>, ukrep 3.1)</w:t>
      </w:r>
      <w:r w:rsidR="00E13174" w:rsidRPr="00776D85">
        <w:rPr>
          <w:rFonts w:ascii="Arial" w:hAnsi="Arial" w:cs="Arial"/>
          <w:bCs/>
          <w:color w:val="000000" w:themeColor="text1"/>
          <w:sz w:val="20"/>
          <w:szCs w:val="20"/>
        </w:rPr>
        <w:t>.</w:t>
      </w:r>
    </w:p>
    <w:p w14:paraId="2C85C97C"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DB7672B" w14:textId="305E28C3" w:rsidR="00C96681" w:rsidRPr="00776D85" w:rsidRDefault="0010645E" w:rsidP="00101B8A">
      <w:pPr>
        <w:spacing w:before="120" w:after="120"/>
        <w:rPr>
          <w:rFonts w:ascii="Arial" w:hAnsi="Arial" w:cs="Arial"/>
          <w:sz w:val="20"/>
          <w:szCs w:val="20"/>
        </w:rPr>
      </w:pPr>
      <w:r w:rsidRPr="00776D85">
        <w:rPr>
          <w:rFonts w:ascii="Arial" w:hAnsi="Arial" w:cs="Arial"/>
          <w:b/>
          <w:bCs/>
          <w:snapToGrid w:val="0"/>
          <w:color w:val="000000" w:themeColor="text1"/>
          <w:sz w:val="20"/>
          <w:szCs w:val="20"/>
        </w:rPr>
        <w:lastRenderedPageBreak/>
        <w:t>MK</w:t>
      </w:r>
      <w:r w:rsidRPr="00776D85">
        <w:rPr>
          <w:rFonts w:ascii="Arial" w:hAnsi="Arial" w:cs="Arial"/>
          <w:snapToGrid w:val="0"/>
          <w:color w:val="000000" w:themeColor="text1"/>
          <w:sz w:val="20"/>
          <w:szCs w:val="20"/>
        </w:rPr>
        <w:t xml:space="preserve"> navaja opozorilo </w:t>
      </w:r>
      <w:r w:rsidRPr="00776D85">
        <w:rPr>
          <w:rStyle w:val="Krepko"/>
          <w:rFonts w:ascii="Arial" w:hAnsi="Arial" w:cs="Arial"/>
          <w:sz w:val="20"/>
          <w:szCs w:val="20"/>
        </w:rPr>
        <w:t xml:space="preserve">Javnega sklada Republike Slovenije za kulturne dejavnosti </w:t>
      </w:r>
      <w:r w:rsidRPr="003E185E">
        <w:rPr>
          <w:rStyle w:val="Krepko"/>
          <w:rFonts w:ascii="Arial" w:hAnsi="Arial" w:cs="Arial"/>
          <w:b w:val="0"/>
          <w:sz w:val="20"/>
          <w:szCs w:val="20"/>
        </w:rPr>
        <w:t>(</w:t>
      </w:r>
      <w:r w:rsidR="00934F25" w:rsidRPr="003E185E">
        <w:rPr>
          <w:rStyle w:val="Krepko"/>
          <w:rFonts w:ascii="Arial" w:hAnsi="Arial" w:cs="Arial"/>
          <w:b w:val="0"/>
          <w:sz w:val="20"/>
          <w:szCs w:val="20"/>
        </w:rPr>
        <w:t xml:space="preserve">v nadaljnjem besedilu: </w:t>
      </w:r>
      <w:r w:rsidRPr="003E185E">
        <w:rPr>
          <w:rStyle w:val="Krepko"/>
          <w:rFonts w:ascii="Arial" w:hAnsi="Arial" w:cs="Arial"/>
          <w:b w:val="0"/>
          <w:sz w:val="20"/>
          <w:szCs w:val="20"/>
        </w:rPr>
        <w:t xml:space="preserve">JSKD). </w:t>
      </w:r>
      <w:r w:rsidRPr="00776D85">
        <w:rPr>
          <w:rFonts w:ascii="Arial" w:eastAsia="Calibri" w:hAnsi="Arial" w:cs="Arial"/>
          <w:sz w:val="20"/>
          <w:szCs w:val="20"/>
        </w:rPr>
        <w:t xml:space="preserve">Temeljni problem pri uresničevanju </w:t>
      </w:r>
      <w:r w:rsidR="003064A4" w:rsidRPr="00776D85">
        <w:rPr>
          <w:rFonts w:ascii="Arial" w:eastAsia="Calibri" w:hAnsi="Arial" w:cs="Arial"/>
          <w:sz w:val="20"/>
          <w:szCs w:val="20"/>
        </w:rPr>
        <w:t>c</w:t>
      </w:r>
      <w:r w:rsidR="00A050C1" w:rsidRPr="00776D85">
        <w:rPr>
          <w:rFonts w:ascii="Arial" w:eastAsia="Calibri" w:hAnsi="Arial" w:cs="Arial"/>
          <w:sz w:val="20"/>
          <w:szCs w:val="20"/>
        </w:rPr>
        <w:t>ilj</w:t>
      </w:r>
      <w:r w:rsidRPr="00776D85">
        <w:rPr>
          <w:rFonts w:ascii="Arial" w:eastAsia="Calibri" w:hAnsi="Arial" w:cs="Arial"/>
          <w:sz w:val="20"/>
          <w:szCs w:val="20"/>
        </w:rPr>
        <w:t xml:space="preserve">ev API </w:t>
      </w:r>
      <w:r w:rsidR="003E185E">
        <w:rPr>
          <w:rFonts w:ascii="Arial" w:eastAsia="Calibri" w:hAnsi="Arial" w:cs="Arial"/>
          <w:sz w:val="20"/>
          <w:szCs w:val="20"/>
        </w:rPr>
        <w:t>so</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ponekod še vedno fizična dostopnost in oprema prostorov (ureditev infrastrukture, ureditev sanitarij, ureditev in razširitev dvoran </w:t>
      </w:r>
      <w:r w:rsidR="0011620D" w:rsidRPr="00776D85">
        <w:rPr>
          <w:rFonts w:ascii="Arial" w:hAnsi="Arial" w:cs="Arial"/>
          <w:sz w:val="20"/>
          <w:szCs w:val="20"/>
        </w:rPr>
        <w:t>in tako dalje</w:t>
      </w:r>
      <w:r w:rsidRPr="00776D85">
        <w:rPr>
          <w:rFonts w:ascii="Arial" w:eastAsia="Calibri" w:hAnsi="Arial" w:cs="Arial"/>
          <w:sz w:val="20"/>
          <w:szCs w:val="20"/>
        </w:rPr>
        <w:t xml:space="preserve">) </w:t>
      </w:r>
      <w:r w:rsidR="003E185E">
        <w:rPr>
          <w:rFonts w:ascii="Arial" w:eastAsia="Calibri" w:hAnsi="Arial" w:cs="Arial"/>
          <w:sz w:val="20"/>
          <w:szCs w:val="20"/>
        </w:rPr>
        <w:t>ter</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prilagajanje tehničnih in komunikacijskih zmožnosti (napeljava indukcijske zanke v dvorane; nadnapisi; prevodi v znakovni jezik; ureditev ustreznih spletnih strani javnih zavodov v skladu z </w:t>
      </w:r>
      <w:r w:rsidR="003E185E">
        <w:rPr>
          <w:rFonts w:ascii="Arial" w:eastAsia="Calibri" w:hAnsi="Arial" w:cs="Arial"/>
          <w:sz w:val="20"/>
          <w:szCs w:val="20"/>
        </w:rPr>
        <w:t>evropskimi</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standardi za dostopnost – rešitve za gluhe in naglušne ter slepe in slabovidne </w:t>
      </w:r>
      <w:r w:rsidR="0011620D" w:rsidRPr="00776D85">
        <w:rPr>
          <w:rFonts w:ascii="Arial" w:hAnsi="Arial" w:cs="Arial"/>
          <w:sz w:val="20"/>
          <w:szCs w:val="20"/>
        </w:rPr>
        <w:t>in tako dalje</w:t>
      </w:r>
      <w:r w:rsidRPr="00776D85">
        <w:rPr>
          <w:rFonts w:ascii="Arial" w:eastAsia="Calibri" w:hAnsi="Arial" w:cs="Arial"/>
          <w:sz w:val="20"/>
          <w:szCs w:val="20"/>
        </w:rPr>
        <w:t xml:space="preserve">). Za </w:t>
      </w:r>
      <w:r w:rsidR="005703A3">
        <w:rPr>
          <w:rFonts w:ascii="Arial" w:eastAsia="Calibri" w:hAnsi="Arial" w:cs="Arial"/>
          <w:sz w:val="20"/>
          <w:szCs w:val="20"/>
        </w:rPr>
        <w:t xml:space="preserve">dosego </w:t>
      </w:r>
      <w:r w:rsidRPr="00776D85">
        <w:rPr>
          <w:rFonts w:ascii="Arial" w:eastAsia="Calibri" w:hAnsi="Arial" w:cs="Arial"/>
          <w:sz w:val="20"/>
          <w:szCs w:val="20"/>
        </w:rPr>
        <w:t xml:space="preserve">tega </w:t>
      </w:r>
      <w:r w:rsidR="003064A4" w:rsidRPr="00776D85">
        <w:rPr>
          <w:rFonts w:ascii="Arial" w:eastAsia="Calibri" w:hAnsi="Arial" w:cs="Arial"/>
          <w:sz w:val="20"/>
          <w:szCs w:val="20"/>
        </w:rPr>
        <w:t>c</w:t>
      </w:r>
      <w:r w:rsidR="00A050C1" w:rsidRPr="00776D85">
        <w:rPr>
          <w:rFonts w:ascii="Arial" w:eastAsia="Calibri" w:hAnsi="Arial" w:cs="Arial"/>
          <w:sz w:val="20"/>
          <w:szCs w:val="20"/>
        </w:rPr>
        <w:t>ilj</w:t>
      </w:r>
      <w:r w:rsidRPr="00776D85">
        <w:rPr>
          <w:rFonts w:ascii="Arial" w:eastAsia="Calibri" w:hAnsi="Arial" w:cs="Arial"/>
          <w:sz w:val="20"/>
          <w:szCs w:val="20"/>
        </w:rPr>
        <w:t xml:space="preserve">a bi bila namreč potrebna finančna sredstva za prestrukturiranje zmogljivosti zavodov, da bi se zagotovila ustrezna tehnična infrastruktura, ki bi ustvarila možnosti za bivanje in polno vključenost v življenje. Dodatna sredstva bi bila potrebna tudi za </w:t>
      </w:r>
      <w:r w:rsidR="005703A3">
        <w:rPr>
          <w:rFonts w:ascii="Arial" w:eastAsia="Calibri" w:hAnsi="Arial" w:cs="Arial"/>
          <w:sz w:val="20"/>
          <w:szCs w:val="20"/>
        </w:rPr>
        <w:t xml:space="preserve">posebna </w:t>
      </w:r>
      <w:r w:rsidRPr="00776D85">
        <w:rPr>
          <w:rFonts w:ascii="Arial" w:eastAsia="Calibri" w:hAnsi="Arial" w:cs="Arial"/>
          <w:sz w:val="20"/>
          <w:szCs w:val="20"/>
        </w:rPr>
        <w:t xml:space="preserve">prilagajanja vsebin, programov javnih zavodov, ki bi omogočala dostopnost. Kljub temu javni zavodi na področju uprizoritvene umetnosti (gledališča) v okviru svojega delovanja izvajajo zelo veliko aktivnosti, ki omogočajo enakopravno vključevanje invalidov na različnih </w:t>
      </w:r>
      <w:r w:rsidR="003E185E">
        <w:rPr>
          <w:rFonts w:ascii="Arial" w:eastAsia="Calibri" w:hAnsi="Arial" w:cs="Arial"/>
          <w:sz w:val="20"/>
          <w:szCs w:val="20"/>
        </w:rPr>
        <w:t>ravne</w:t>
      </w:r>
      <w:r w:rsidR="003E185E" w:rsidRPr="00776D85">
        <w:rPr>
          <w:rFonts w:ascii="Arial" w:eastAsia="Calibri" w:hAnsi="Arial" w:cs="Arial"/>
          <w:sz w:val="20"/>
          <w:szCs w:val="20"/>
        </w:rPr>
        <w:t xml:space="preserve">h </w:t>
      </w:r>
      <w:r w:rsidRPr="00776D85">
        <w:rPr>
          <w:rFonts w:ascii="Arial" w:eastAsia="Calibri" w:hAnsi="Arial" w:cs="Arial"/>
          <w:sz w:val="20"/>
          <w:szCs w:val="20"/>
        </w:rPr>
        <w:t>(</w:t>
      </w:r>
      <w:r w:rsidRPr="00776D85">
        <w:rPr>
          <w:rFonts w:ascii="Arial" w:eastAsia="Calibri" w:hAnsi="Arial" w:cs="Arial"/>
          <w:b/>
          <w:bCs/>
          <w:sz w:val="20"/>
          <w:szCs w:val="20"/>
        </w:rPr>
        <w:t>MK – JSKD</w:t>
      </w:r>
      <w:r w:rsidRPr="00776D85">
        <w:rPr>
          <w:rFonts w:ascii="Arial" w:eastAsia="Calibri" w:hAnsi="Arial" w:cs="Arial"/>
          <w:sz w:val="20"/>
          <w:szCs w:val="20"/>
        </w:rPr>
        <w:t>, ukrepa 3.3 in 3.4).</w:t>
      </w:r>
    </w:p>
    <w:p w14:paraId="12BB0523" w14:textId="5F5B8E3C" w:rsidR="00C96681" w:rsidRPr="00776D85" w:rsidRDefault="00CC013D" w:rsidP="00101B8A">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MNVP, Direktorat za prostor in graditev</w:t>
      </w:r>
      <w:r w:rsidRPr="00776D85">
        <w:rPr>
          <w:rFonts w:ascii="Arial" w:hAnsi="Arial" w:cs="Arial"/>
          <w:snapToGrid w:val="0"/>
          <w:color w:val="000000" w:themeColor="text1"/>
          <w:sz w:val="20"/>
          <w:szCs w:val="20"/>
        </w:rPr>
        <w:t xml:space="preserve">, poroča, da so v okviru zagotavljanja dostopnosti stavb v javni rabi zahtevali </w:t>
      </w:r>
      <w:r w:rsidR="003E185E">
        <w:rPr>
          <w:rFonts w:ascii="Arial" w:hAnsi="Arial" w:cs="Arial"/>
          <w:snapToGrid w:val="0"/>
          <w:color w:val="000000" w:themeColor="text1"/>
          <w:sz w:val="20"/>
          <w:szCs w:val="20"/>
        </w:rPr>
        <w:t>od</w:t>
      </w:r>
      <w:r w:rsidRPr="00776D85">
        <w:rPr>
          <w:rFonts w:ascii="Arial" w:hAnsi="Arial" w:cs="Arial"/>
          <w:snapToGrid w:val="0"/>
          <w:color w:val="000000" w:themeColor="text1"/>
          <w:sz w:val="20"/>
          <w:szCs w:val="20"/>
        </w:rPr>
        <w:t xml:space="preserve"> centraliziranega upravlja</w:t>
      </w:r>
      <w:r w:rsidR="00934F25" w:rsidRPr="00776D85">
        <w:rPr>
          <w:rFonts w:ascii="Arial" w:hAnsi="Arial" w:cs="Arial"/>
          <w:snapToGrid w:val="0"/>
          <w:color w:val="000000" w:themeColor="text1"/>
          <w:sz w:val="20"/>
          <w:szCs w:val="20"/>
        </w:rPr>
        <w:t>vca</w:t>
      </w:r>
      <w:r w:rsidRPr="00776D85">
        <w:rPr>
          <w:rFonts w:ascii="Arial" w:hAnsi="Arial" w:cs="Arial"/>
          <w:snapToGrid w:val="0"/>
          <w:color w:val="000000" w:themeColor="text1"/>
          <w:sz w:val="20"/>
          <w:szCs w:val="20"/>
        </w:rPr>
        <w:t xml:space="preserve"> </w:t>
      </w:r>
      <w:r w:rsidR="00CF257C" w:rsidRPr="00776D85">
        <w:rPr>
          <w:rFonts w:ascii="Arial" w:hAnsi="Arial" w:cs="Arial"/>
          <w:snapToGrid w:val="0"/>
          <w:color w:val="000000" w:themeColor="text1"/>
          <w:sz w:val="20"/>
          <w:szCs w:val="20"/>
        </w:rPr>
        <w:t>MJU</w:t>
      </w:r>
      <w:r w:rsidRPr="00776D85">
        <w:rPr>
          <w:rFonts w:ascii="Arial" w:hAnsi="Arial" w:cs="Arial"/>
          <w:snapToGrid w:val="0"/>
          <w:color w:val="000000" w:themeColor="text1"/>
          <w:sz w:val="20"/>
          <w:szCs w:val="20"/>
        </w:rPr>
        <w:t xml:space="preserve">, </w:t>
      </w:r>
      <w:r w:rsidR="003E185E">
        <w:rPr>
          <w:rFonts w:ascii="Arial" w:hAnsi="Arial" w:cs="Arial"/>
          <w:snapToGrid w:val="0"/>
          <w:color w:val="000000" w:themeColor="text1"/>
          <w:sz w:val="20"/>
          <w:szCs w:val="20"/>
        </w:rPr>
        <w:t>naj</w:t>
      </w:r>
      <w:r w:rsidR="003E185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uredi dostopnost stavbe za invalide. Pripravljena je bila dokumentacija za izdelavo toaletnih prostorov za invalide, projekt za izvedbo klančine za lažjo dostopnost </w:t>
      </w:r>
      <w:r w:rsidR="003E185E">
        <w:rPr>
          <w:rFonts w:ascii="Arial" w:hAnsi="Arial" w:cs="Arial"/>
          <w:snapToGrid w:val="0"/>
          <w:color w:val="000000" w:themeColor="text1"/>
          <w:sz w:val="20"/>
          <w:szCs w:val="20"/>
        </w:rPr>
        <w:t xml:space="preserve">za </w:t>
      </w:r>
      <w:r w:rsidR="003E185E" w:rsidRPr="00776D85">
        <w:rPr>
          <w:rFonts w:ascii="Arial" w:hAnsi="Arial" w:cs="Arial"/>
          <w:snapToGrid w:val="0"/>
          <w:color w:val="000000" w:themeColor="text1"/>
          <w:sz w:val="20"/>
          <w:szCs w:val="20"/>
        </w:rPr>
        <w:t>invalid</w:t>
      </w:r>
      <w:r w:rsidR="003E185E">
        <w:rPr>
          <w:rFonts w:ascii="Arial" w:hAnsi="Arial" w:cs="Arial"/>
          <w:snapToGrid w:val="0"/>
          <w:color w:val="000000" w:themeColor="text1"/>
          <w:sz w:val="20"/>
          <w:szCs w:val="20"/>
        </w:rPr>
        <w:t>e</w:t>
      </w:r>
      <w:r w:rsidR="003E185E" w:rsidRPr="00776D85">
        <w:rPr>
          <w:rFonts w:ascii="Arial" w:hAnsi="Arial" w:cs="Arial"/>
          <w:snapToGrid w:val="0"/>
          <w:color w:val="000000" w:themeColor="text1"/>
          <w:sz w:val="20"/>
          <w:szCs w:val="20"/>
        </w:rPr>
        <w:t xml:space="preserve"> </w:t>
      </w:r>
      <w:r w:rsidR="003E185E">
        <w:rPr>
          <w:rFonts w:ascii="Arial" w:hAnsi="Arial" w:cs="Arial"/>
          <w:snapToGrid w:val="0"/>
          <w:color w:val="000000" w:themeColor="text1"/>
          <w:sz w:val="20"/>
          <w:szCs w:val="20"/>
        </w:rPr>
        <w:t>in</w:t>
      </w:r>
      <w:r w:rsidR="003E185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izdelana dokumentacija za izvedbo zunanje klančine za dostop v stavbo za potrebe invalidov. Prav tako pa se je pripravljala dokumentacija za zagotavljanje zunanjega dvigala, ki bo omogočal dostop invalidom do </w:t>
      </w:r>
      <w:r w:rsidR="003E185E">
        <w:rPr>
          <w:rFonts w:ascii="Arial" w:hAnsi="Arial" w:cs="Arial"/>
          <w:snapToGrid w:val="0"/>
          <w:color w:val="000000" w:themeColor="text1"/>
          <w:sz w:val="20"/>
          <w:szCs w:val="20"/>
        </w:rPr>
        <w:t>drugega</w:t>
      </w:r>
      <w:r w:rsidRPr="00776D85">
        <w:rPr>
          <w:rFonts w:ascii="Arial" w:hAnsi="Arial" w:cs="Arial"/>
          <w:snapToGrid w:val="0"/>
          <w:color w:val="000000" w:themeColor="text1"/>
          <w:sz w:val="20"/>
          <w:szCs w:val="20"/>
        </w:rPr>
        <w:t xml:space="preserve"> nadstropja stavbe in s tem neovirano udeležbo na sestankih, obravnavah </w:t>
      </w:r>
      <w:r w:rsidR="0011620D" w:rsidRPr="00776D85">
        <w:rPr>
          <w:rFonts w:ascii="Arial" w:hAnsi="Arial" w:cs="Arial"/>
          <w:bCs/>
          <w:color w:val="000000" w:themeColor="text1"/>
          <w:sz w:val="20"/>
          <w:szCs w:val="20"/>
        </w:rPr>
        <w:t>in podobno</w:t>
      </w:r>
      <w:r w:rsidRPr="00776D85">
        <w:rPr>
          <w:rFonts w:ascii="Arial" w:hAnsi="Arial" w:cs="Arial"/>
          <w:snapToGrid w:val="0"/>
          <w:color w:val="000000" w:themeColor="text1"/>
          <w:sz w:val="20"/>
          <w:szCs w:val="20"/>
        </w:rPr>
        <w:t xml:space="preserve"> (</w:t>
      </w:r>
      <w:r w:rsidRPr="00776D85">
        <w:rPr>
          <w:rFonts w:ascii="Arial" w:hAnsi="Arial" w:cs="Arial"/>
          <w:b/>
          <w:bCs/>
          <w:snapToGrid w:val="0"/>
          <w:color w:val="000000" w:themeColor="text1"/>
          <w:sz w:val="20"/>
          <w:szCs w:val="20"/>
        </w:rPr>
        <w:t>MNVP</w:t>
      </w:r>
      <w:r w:rsidRPr="00776D85">
        <w:rPr>
          <w:rFonts w:ascii="Arial" w:hAnsi="Arial" w:cs="Arial"/>
          <w:snapToGrid w:val="0"/>
          <w:color w:val="000000" w:themeColor="text1"/>
          <w:sz w:val="20"/>
          <w:szCs w:val="20"/>
        </w:rPr>
        <w:t>, ukrep 3.3).</w:t>
      </w:r>
    </w:p>
    <w:p w14:paraId="2BAA86A3" w14:textId="0BC93EBC" w:rsidR="00604773" w:rsidRPr="00776D85" w:rsidRDefault="008D4DE3" w:rsidP="00101B8A">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NIJZ</w:t>
      </w:r>
      <w:r w:rsidRPr="00776D85">
        <w:rPr>
          <w:rFonts w:ascii="Arial" w:hAnsi="Arial" w:cs="Arial"/>
          <w:snapToGrid w:val="0"/>
          <w:color w:val="000000" w:themeColor="text1"/>
          <w:sz w:val="20"/>
          <w:szCs w:val="20"/>
        </w:rPr>
        <w:t xml:space="preserve"> opozarja, da </w:t>
      </w:r>
      <w:r w:rsidR="003E185E">
        <w:rPr>
          <w:rFonts w:ascii="Arial" w:hAnsi="Arial" w:cs="Arial"/>
          <w:snapToGrid w:val="0"/>
          <w:color w:val="000000" w:themeColor="text1"/>
          <w:sz w:val="20"/>
          <w:szCs w:val="20"/>
        </w:rPr>
        <w:t>je</w:t>
      </w:r>
      <w:r w:rsidRPr="00776D85">
        <w:rPr>
          <w:rFonts w:ascii="Arial" w:hAnsi="Arial" w:cs="Arial"/>
          <w:snapToGrid w:val="0"/>
          <w:color w:val="000000" w:themeColor="text1"/>
          <w:sz w:val="20"/>
          <w:szCs w:val="20"/>
        </w:rPr>
        <w:t xml:space="preserve"> ocenil, da bi za inštitut nastale finančne posledice, če bi hotel celotno vsebino ustrezno prilagoditi (prevesti v znakovni jezik in/ali opremiti s podnapisi ali drugače ustrezno prilagoditi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z Zakonom o dostopnosti spletišč in mobilnih aplikacij), pojavila pa bi se tudi potreba po dodatnem kadru, ki ga ne more</w:t>
      </w:r>
      <w:r w:rsidR="0019623F" w:rsidRPr="00776D85">
        <w:rPr>
          <w:rFonts w:ascii="Arial" w:hAnsi="Arial" w:cs="Arial"/>
          <w:snapToGrid w:val="0"/>
          <w:color w:val="000000" w:themeColor="text1"/>
          <w:sz w:val="20"/>
          <w:szCs w:val="20"/>
        </w:rPr>
        <w:t>j</w:t>
      </w:r>
      <w:r w:rsidRPr="00776D85">
        <w:rPr>
          <w:rFonts w:ascii="Arial" w:hAnsi="Arial" w:cs="Arial"/>
          <w:snapToGrid w:val="0"/>
          <w:color w:val="000000" w:themeColor="text1"/>
          <w:sz w:val="20"/>
          <w:szCs w:val="20"/>
        </w:rPr>
        <w:t xml:space="preserve">o zagotoviti, saj je obseg vsebin na spletni strani izjemno velik. Prav tako je </w:t>
      </w:r>
      <w:r w:rsidR="0019623F" w:rsidRPr="00776D85">
        <w:rPr>
          <w:rFonts w:ascii="Arial" w:hAnsi="Arial" w:cs="Arial"/>
          <w:snapToGrid w:val="0"/>
          <w:color w:val="000000" w:themeColor="text1"/>
          <w:sz w:val="20"/>
          <w:szCs w:val="20"/>
        </w:rPr>
        <w:t>NIJZ</w:t>
      </w:r>
      <w:r w:rsidRPr="00776D85">
        <w:rPr>
          <w:rFonts w:ascii="Arial" w:hAnsi="Arial" w:cs="Arial"/>
          <w:snapToGrid w:val="0"/>
          <w:color w:val="000000" w:themeColor="text1"/>
          <w:sz w:val="20"/>
          <w:szCs w:val="20"/>
        </w:rPr>
        <w:t xml:space="preserve"> pri oceni nesorazmernega bremena poleg znatnih dodatnih finančnih stroškov upošteval tudi notranjo organizacijo in vrsto dejavnosti, ki jo opravlja </w:t>
      </w:r>
      <w:r w:rsidR="003E185E">
        <w:rPr>
          <w:rFonts w:ascii="Arial" w:hAnsi="Arial" w:cs="Arial"/>
          <w:snapToGrid w:val="0"/>
          <w:color w:val="000000" w:themeColor="text1"/>
          <w:sz w:val="20"/>
          <w:szCs w:val="20"/>
        </w:rPr>
        <w:t>in s katero ravna</w:t>
      </w:r>
      <w:r w:rsidRPr="00776D85">
        <w:rPr>
          <w:rFonts w:ascii="Arial" w:hAnsi="Arial" w:cs="Arial"/>
          <w:snapToGrid w:val="0"/>
          <w:color w:val="000000" w:themeColor="text1"/>
          <w:sz w:val="20"/>
          <w:szCs w:val="20"/>
        </w:rPr>
        <w:t xml:space="preserve">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 xml:space="preserve">z Zakonom o dostopnosti spletišč in mobilnih aplikacij, ki </w:t>
      </w:r>
      <w:r w:rsidR="005874D5">
        <w:rPr>
          <w:rFonts w:ascii="Arial" w:hAnsi="Arial" w:cs="Arial"/>
          <w:snapToGrid w:val="0"/>
          <w:color w:val="000000" w:themeColor="text1"/>
          <w:sz w:val="20"/>
          <w:szCs w:val="20"/>
        </w:rPr>
        <w:t xml:space="preserve">prav </w:t>
      </w:r>
      <w:r w:rsidRPr="00776D85">
        <w:rPr>
          <w:rFonts w:ascii="Arial" w:hAnsi="Arial" w:cs="Arial"/>
          <w:snapToGrid w:val="0"/>
          <w:color w:val="000000" w:themeColor="text1"/>
          <w:sz w:val="20"/>
          <w:szCs w:val="20"/>
        </w:rPr>
        <w:t xml:space="preserve">iz teh razlogov dopušča navedena odstopanja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 xml:space="preserve">z oceno o nesorazmernosti in na podlagi </w:t>
      </w:r>
      <w:r w:rsidR="005703A3">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zjave o dostopnosti.</w:t>
      </w:r>
      <w:r w:rsidR="0019623F"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Razlaga nedostopnih vsebin je sicer podana na spletni strani v izjavi o dostopnosti</w:t>
      </w:r>
      <w:r w:rsidR="00160BDA" w:rsidRPr="00776D85">
        <w:rPr>
          <w:rFonts w:ascii="Arial" w:hAnsi="Arial" w:cs="Arial"/>
          <w:snapToGrid w:val="0"/>
          <w:color w:val="000000" w:themeColor="text1"/>
          <w:sz w:val="20"/>
          <w:szCs w:val="20"/>
        </w:rPr>
        <w:t xml:space="preserve"> </w:t>
      </w:r>
      <w:r w:rsidR="0019623F" w:rsidRPr="00776D85">
        <w:rPr>
          <w:rFonts w:ascii="Arial" w:hAnsi="Arial" w:cs="Arial"/>
          <w:bCs/>
          <w:color w:val="000000" w:themeColor="text1"/>
          <w:sz w:val="20"/>
          <w:szCs w:val="20"/>
        </w:rPr>
        <w:t>(</w:t>
      </w:r>
      <w:r w:rsidR="0019623F" w:rsidRPr="00776D85">
        <w:rPr>
          <w:rFonts w:ascii="Arial" w:hAnsi="Arial" w:cs="Arial"/>
          <w:b/>
          <w:color w:val="000000" w:themeColor="text1"/>
          <w:sz w:val="20"/>
          <w:szCs w:val="20"/>
        </w:rPr>
        <w:t>NIJZ</w:t>
      </w:r>
      <w:r w:rsidR="0019623F" w:rsidRPr="00776D85">
        <w:rPr>
          <w:rFonts w:ascii="Arial" w:hAnsi="Arial" w:cs="Arial"/>
          <w:bCs/>
          <w:color w:val="000000" w:themeColor="text1"/>
          <w:sz w:val="20"/>
          <w:szCs w:val="20"/>
        </w:rPr>
        <w:t>, ukrep</w:t>
      </w:r>
      <w:r w:rsidR="00160BDA" w:rsidRPr="00776D85">
        <w:rPr>
          <w:rFonts w:ascii="Arial" w:hAnsi="Arial" w:cs="Arial"/>
          <w:bCs/>
          <w:color w:val="000000" w:themeColor="text1"/>
          <w:sz w:val="20"/>
          <w:szCs w:val="20"/>
        </w:rPr>
        <w:t xml:space="preserve"> 3.4).</w:t>
      </w:r>
    </w:p>
    <w:p w14:paraId="79AA225F" w14:textId="018C4D8C" w:rsidR="00131412" w:rsidRPr="00776D85" w:rsidRDefault="00131412" w:rsidP="00101B8A">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0B113406" w14:textId="77777777" w:rsidR="00C96681" w:rsidRPr="00776D85" w:rsidRDefault="004D2FB5"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21EF1C02"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21EC00B" w14:textId="46EC47B3" w:rsidR="00C96681" w:rsidRPr="00776D85" w:rsidRDefault="007D6847"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kot partner sodeloval v projektu </w:t>
      </w:r>
      <w:bookmarkStart w:id="62" w:name="_Hlk195610215"/>
      <w:r w:rsidRPr="00776D85">
        <w:rPr>
          <w:rFonts w:ascii="Arial" w:hAnsi="Arial" w:cs="Arial"/>
          <w:sz w:val="20"/>
          <w:szCs w:val="20"/>
        </w:rPr>
        <w:t>CE-Spaces4All. S projektom razvija</w:t>
      </w:r>
      <w:r w:rsidR="00EA4533" w:rsidRPr="00776D85">
        <w:rPr>
          <w:rFonts w:ascii="Arial" w:hAnsi="Arial" w:cs="Arial"/>
          <w:sz w:val="20"/>
          <w:szCs w:val="20"/>
        </w:rPr>
        <w:t>j</w:t>
      </w:r>
      <w:r w:rsidRPr="00776D85">
        <w:rPr>
          <w:rFonts w:ascii="Arial" w:hAnsi="Arial" w:cs="Arial"/>
          <w:sz w:val="20"/>
          <w:szCs w:val="20"/>
        </w:rPr>
        <w:t>o nove prilagojene turistične ponudbe in storitve, obenem</w:t>
      </w:r>
      <w:r w:rsidR="00EF2240">
        <w:rPr>
          <w:rFonts w:ascii="Arial" w:hAnsi="Arial" w:cs="Arial"/>
          <w:sz w:val="20"/>
          <w:szCs w:val="20"/>
        </w:rPr>
        <w:t xml:space="preserve"> pa</w:t>
      </w:r>
      <w:r w:rsidRPr="00776D85">
        <w:rPr>
          <w:rFonts w:ascii="Arial" w:hAnsi="Arial" w:cs="Arial"/>
          <w:sz w:val="20"/>
          <w:szCs w:val="20"/>
        </w:rPr>
        <w:t xml:space="preserve"> izobražuje</w:t>
      </w:r>
      <w:r w:rsidR="00EA4533" w:rsidRPr="00776D85">
        <w:rPr>
          <w:rFonts w:ascii="Arial" w:hAnsi="Arial" w:cs="Arial"/>
          <w:sz w:val="20"/>
          <w:szCs w:val="20"/>
        </w:rPr>
        <w:t>j</w:t>
      </w:r>
      <w:r w:rsidRPr="00776D85">
        <w:rPr>
          <w:rFonts w:ascii="Arial" w:hAnsi="Arial" w:cs="Arial"/>
          <w:sz w:val="20"/>
          <w:szCs w:val="20"/>
        </w:rPr>
        <w:t>o in ozavešča</w:t>
      </w:r>
      <w:r w:rsidR="00EA4533" w:rsidRPr="00776D85">
        <w:rPr>
          <w:rFonts w:ascii="Arial" w:hAnsi="Arial" w:cs="Arial"/>
          <w:sz w:val="20"/>
          <w:szCs w:val="20"/>
        </w:rPr>
        <w:t>jo</w:t>
      </w:r>
      <w:r w:rsidRPr="00776D85">
        <w:rPr>
          <w:rFonts w:ascii="Arial" w:hAnsi="Arial" w:cs="Arial"/>
          <w:sz w:val="20"/>
          <w:szCs w:val="20"/>
        </w:rPr>
        <w:t xml:space="preserve"> turistične ponudnike </w:t>
      </w:r>
      <w:r w:rsidR="00EF2240">
        <w:rPr>
          <w:rFonts w:ascii="Arial" w:hAnsi="Arial" w:cs="Arial"/>
          <w:sz w:val="20"/>
          <w:szCs w:val="20"/>
        </w:rPr>
        <w:t>in</w:t>
      </w:r>
      <w:r w:rsidR="00EF2240" w:rsidRPr="00776D85">
        <w:rPr>
          <w:rFonts w:ascii="Arial" w:hAnsi="Arial" w:cs="Arial"/>
          <w:sz w:val="20"/>
          <w:szCs w:val="20"/>
        </w:rPr>
        <w:t xml:space="preserve"> </w:t>
      </w:r>
      <w:r w:rsidRPr="00776D85">
        <w:rPr>
          <w:rFonts w:ascii="Arial" w:hAnsi="Arial" w:cs="Arial"/>
          <w:sz w:val="20"/>
          <w:szCs w:val="20"/>
        </w:rPr>
        <w:t>vse partnerje iz različnih držav, vključenih v projekt</w:t>
      </w:r>
      <w:bookmarkEnd w:id="62"/>
      <w:r w:rsidRPr="00776D85">
        <w:rPr>
          <w:rFonts w:ascii="Arial" w:hAnsi="Arial" w:cs="Arial"/>
          <w:sz w:val="20"/>
          <w:szCs w:val="20"/>
        </w:rPr>
        <w:t>. Hkrati pregleduje</w:t>
      </w:r>
      <w:r w:rsidR="00EA4533" w:rsidRPr="00776D85">
        <w:rPr>
          <w:rFonts w:ascii="Arial" w:hAnsi="Arial" w:cs="Arial"/>
          <w:sz w:val="20"/>
          <w:szCs w:val="20"/>
        </w:rPr>
        <w:t>j</w:t>
      </w:r>
      <w:r w:rsidRPr="00776D85">
        <w:rPr>
          <w:rFonts w:ascii="Arial" w:hAnsi="Arial" w:cs="Arial"/>
          <w:sz w:val="20"/>
          <w:szCs w:val="20"/>
        </w:rPr>
        <w:t xml:space="preserve">o dostopnost tako namestitvenih </w:t>
      </w:r>
      <w:r w:rsidR="00EF2240">
        <w:rPr>
          <w:rFonts w:ascii="Arial" w:hAnsi="Arial" w:cs="Arial"/>
          <w:sz w:val="20"/>
          <w:szCs w:val="20"/>
        </w:rPr>
        <w:t>zmogljivosti</w:t>
      </w:r>
      <w:r w:rsidRPr="00776D85">
        <w:rPr>
          <w:rFonts w:ascii="Arial" w:hAnsi="Arial" w:cs="Arial"/>
          <w:sz w:val="20"/>
          <w:szCs w:val="20"/>
        </w:rPr>
        <w:t xml:space="preserve"> kot storitev, ponudb javnega potniškega prometa in mestnih središč. S projektom želi</w:t>
      </w:r>
      <w:r w:rsidR="00EA4533" w:rsidRPr="00776D85">
        <w:rPr>
          <w:rFonts w:ascii="Arial" w:hAnsi="Arial" w:cs="Arial"/>
          <w:sz w:val="20"/>
          <w:szCs w:val="20"/>
        </w:rPr>
        <w:t>j</w:t>
      </w:r>
      <w:r w:rsidRPr="00776D85">
        <w:rPr>
          <w:rFonts w:ascii="Arial" w:hAnsi="Arial" w:cs="Arial"/>
          <w:sz w:val="20"/>
          <w:szCs w:val="20"/>
        </w:rPr>
        <w:t>o pripraviti smernice za bolj vključujoč turizem.</w:t>
      </w:r>
    </w:p>
    <w:p w14:paraId="2A34812C" w14:textId="0F18BC5F" w:rsidR="00C96681" w:rsidRPr="00776D85" w:rsidRDefault="007D6847" w:rsidP="00101B8A">
      <w:pPr>
        <w:spacing w:before="120" w:after="120"/>
        <w:rPr>
          <w:rFonts w:ascii="Arial" w:hAnsi="Arial" w:cs="Arial"/>
          <w:sz w:val="20"/>
          <w:szCs w:val="20"/>
        </w:rPr>
      </w:pPr>
      <w:r w:rsidRPr="00776D85">
        <w:rPr>
          <w:rFonts w:ascii="Arial" w:hAnsi="Arial" w:cs="Arial"/>
          <w:sz w:val="20"/>
          <w:szCs w:val="20"/>
        </w:rPr>
        <w:t xml:space="preserve">NSIOS sodeluje tudi z Direktoratom za invalide in Direktoratom za naravne vire in prostor na temo dopolnitve ZIMI v 9. členu, ki je trenutno zapisan pomanjkljivo in ne določa točnih smernic prilagoditev. Na temo dopolnitve ZIMI se je NSIOS že večkrat sestal z vsemi deležniki, hkrati je na sestanke povabil tako predstavnike slepih in slabovidnih </w:t>
      </w:r>
      <w:r w:rsidR="003E2D32">
        <w:rPr>
          <w:rFonts w:ascii="Arial" w:hAnsi="Arial" w:cs="Arial"/>
          <w:sz w:val="20"/>
          <w:szCs w:val="20"/>
        </w:rPr>
        <w:t xml:space="preserve">ter </w:t>
      </w:r>
      <w:r w:rsidRPr="00776D85">
        <w:rPr>
          <w:rFonts w:ascii="Arial" w:hAnsi="Arial" w:cs="Arial"/>
          <w:sz w:val="20"/>
          <w:szCs w:val="20"/>
        </w:rPr>
        <w:t xml:space="preserve">gluhih in naglušnih kot </w:t>
      </w:r>
      <w:r w:rsidR="003E2D32">
        <w:rPr>
          <w:rFonts w:ascii="Arial" w:hAnsi="Arial" w:cs="Arial"/>
          <w:sz w:val="20"/>
          <w:szCs w:val="20"/>
        </w:rPr>
        <w:t xml:space="preserve">tudi </w:t>
      </w:r>
      <w:r w:rsidRPr="00776D85">
        <w:rPr>
          <w:rFonts w:ascii="Arial" w:hAnsi="Arial" w:cs="Arial"/>
          <w:sz w:val="20"/>
          <w:szCs w:val="20"/>
        </w:rPr>
        <w:t xml:space="preserve">predstavnike uporabnikov invalidskega vozička. Želja je, da se opredeli </w:t>
      </w:r>
      <w:r w:rsidR="003E2D32">
        <w:rPr>
          <w:rFonts w:ascii="Arial" w:hAnsi="Arial" w:cs="Arial"/>
          <w:sz w:val="20"/>
          <w:szCs w:val="20"/>
        </w:rPr>
        <w:t xml:space="preserve">izraz </w:t>
      </w:r>
      <w:r w:rsidR="003E2D32" w:rsidRPr="00776D85">
        <w:rPr>
          <w:rFonts w:ascii="Arial" w:hAnsi="Arial" w:cs="Arial"/>
          <w:sz w:val="20"/>
          <w:szCs w:val="20"/>
        </w:rPr>
        <w:t>prilagodit</w:t>
      </w:r>
      <w:r w:rsidR="003E2D32">
        <w:rPr>
          <w:rFonts w:ascii="Arial" w:hAnsi="Arial" w:cs="Arial"/>
          <w:sz w:val="20"/>
          <w:szCs w:val="20"/>
        </w:rPr>
        <w:t>ev</w:t>
      </w:r>
      <w:r w:rsidR="003E2D32" w:rsidRPr="00776D85">
        <w:rPr>
          <w:rFonts w:ascii="Arial" w:hAnsi="Arial" w:cs="Arial"/>
          <w:sz w:val="20"/>
          <w:szCs w:val="20"/>
        </w:rPr>
        <w:t xml:space="preserve"> </w:t>
      </w:r>
      <w:r w:rsidRPr="00776D85">
        <w:rPr>
          <w:rFonts w:ascii="Arial" w:hAnsi="Arial" w:cs="Arial"/>
          <w:sz w:val="20"/>
          <w:szCs w:val="20"/>
        </w:rPr>
        <w:t>in hkrati določi ustrezna višina kazni za kršitelje.</w:t>
      </w:r>
    </w:p>
    <w:p w14:paraId="7720015A" w14:textId="5DC54E87" w:rsidR="00C96681" w:rsidRPr="00776D85" w:rsidRDefault="007D6847" w:rsidP="00101B8A">
      <w:pPr>
        <w:spacing w:before="120" w:after="120"/>
        <w:rPr>
          <w:rFonts w:ascii="Arial" w:hAnsi="Arial" w:cs="Arial"/>
          <w:sz w:val="20"/>
          <w:szCs w:val="20"/>
        </w:rPr>
      </w:pPr>
      <w:r w:rsidRPr="00776D85">
        <w:rPr>
          <w:rFonts w:ascii="Arial" w:hAnsi="Arial" w:cs="Arial"/>
          <w:sz w:val="20"/>
          <w:szCs w:val="20"/>
        </w:rPr>
        <w:t xml:space="preserve">V okviru Vseslovenske akcije </w:t>
      </w:r>
      <w:r w:rsidR="00934F25" w:rsidRPr="00776D85">
        <w:rPr>
          <w:rFonts w:ascii="Arial" w:hAnsi="Arial" w:cs="Arial"/>
          <w:sz w:val="20"/>
          <w:szCs w:val="20"/>
        </w:rPr>
        <w:t xml:space="preserve">ozaveščanja </w:t>
      </w:r>
      <w:r w:rsidRPr="00776D85">
        <w:rPr>
          <w:rFonts w:ascii="Arial" w:hAnsi="Arial" w:cs="Arial"/>
          <w:sz w:val="20"/>
          <w:szCs w:val="20"/>
        </w:rPr>
        <w:t xml:space="preserve">o socialnem vključevanju invalidov NSIOS s partnerjem </w:t>
      </w:r>
      <w:r w:rsidR="00CC0525" w:rsidRPr="00776D85">
        <w:rPr>
          <w:rFonts w:ascii="Arial" w:hAnsi="Arial" w:cs="Arial"/>
          <w:sz w:val="20"/>
          <w:szCs w:val="20"/>
        </w:rPr>
        <w:t>UIRS</w:t>
      </w:r>
      <w:r w:rsidRPr="00776D85">
        <w:rPr>
          <w:rFonts w:ascii="Arial" w:hAnsi="Arial" w:cs="Arial"/>
          <w:sz w:val="20"/>
          <w:szCs w:val="20"/>
        </w:rPr>
        <w:t xml:space="preserve"> preverja dostopnost pri različnih ponudnikih po Sloveniji z namenom informacijo deliti </w:t>
      </w:r>
      <w:r w:rsidR="003E2D32">
        <w:rPr>
          <w:rFonts w:ascii="Arial" w:hAnsi="Arial" w:cs="Arial"/>
          <w:sz w:val="20"/>
          <w:szCs w:val="20"/>
        </w:rPr>
        <w:t xml:space="preserve">z </w:t>
      </w:r>
      <w:r w:rsidR="00EF2240">
        <w:rPr>
          <w:rFonts w:ascii="Arial" w:hAnsi="Arial" w:cs="Arial"/>
          <w:sz w:val="20"/>
          <w:szCs w:val="20"/>
        </w:rPr>
        <w:t>mogoč</w:t>
      </w:r>
      <w:r w:rsidR="00EF2240" w:rsidRPr="00776D85">
        <w:rPr>
          <w:rFonts w:ascii="Arial" w:hAnsi="Arial" w:cs="Arial"/>
          <w:sz w:val="20"/>
          <w:szCs w:val="20"/>
        </w:rPr>
        <w:t xml:space="preserve">imi </w:t>
      </w:r>
      <w:r w:rsidR="003E2D32">
        <w:rPr>
          <w:rFonts w:ascii="Arial" w:hAnsi="Arial" w:cs="Arial"/>
          <w:sz w:val="20"/>
          <w:szCs w:val="20"/>
        </w:rPr>
        <w:t>uporabniki</w:t>
      </w:r>
      <w:r w:rsidR="003E2D32" w:rsidRPr="00776D85">
        <w:rPr>
          <w:rFonts w:ascii="Arial" w:hAnsi="Arial" w:cs="Arial"/>
          <w:sz w:val="20"/>
          <w:szCs w:val="20"/>
        </w:rPr>
        <w:t xml:space="preserve"> </w:t>
      </w:r>
      <w:r w:rsidRPr="00776D85">
        <w:rPr>
          <w:rFonts w:ascii="Arial" w:hAnsi="Arial" w:cs="Arial"/>
          <w:sz w:val="20"/>
          <w:szCs w:val="20"/>
        </w:rPr>
        <w:t>ponudb in storitev na spletni strani i</w:t>
      </w:r>
      <w:r w:rsidR="00CC0525" w:rsidRPr="00776D85">
        <w:rPr>
          <w:rFonts w:ascii="Arial" w:hAnsi="Arial" w:cs="Arial"/>
          <w:sz w:val="20"/>
          <w:szCs w:val="20"/>
        </w:rPr>
        <w:t>nvalidska</w:t>
      </w:r>
      <w:r w:rsidRPr="00776D85">
        <w:rPr>
          <w:rFonts w:ascii="Arial" w:hAnsi="Arial" w:cs="Arial"/>
          <w:sz w:val="20"/>
          <w:szCs w:val="20"/>
        </w:rPr>
        <w:t>-kartica.si</w:t>
      </w:r>
      <w:r w:rsidR="00E13174"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395877" w:rsidRPr="00776D85">
        <w:rPr>
          <w:rFonts w:ascii="Arial" w:hAnsi="Arial" w:cs="Arial"/>
          <w:color w:val="000000" w:themeColor="text1"/>
          <w:sz w:val="20"/>
          <w:szCs w:val="20"/>
        </w:rPr>
        <w:t xml:space="preserve">i 3.2, </w:t>
      </w:r>
      <w:r w:rsidR="005972F1" w:rsidRPr="00776D85">
        <w:rPr>
          <w:rFonts w:ascii="Arial" w:hAnsi="Arial" w:cs="Arial"/>
          <w:color w:val="000000" w:themeColor="text1"/>
          <w:sz w:val="20"/>
          <w:szCs w:val="20"/>
        </w:rPr>
        <w:t>3.3</w:t>
      </w:r>
      <w:r w:rsidR="00395877" w:rsidRPr="00776D85">
        <w:rPr>
          <w:rFonts w:ascii="Arial" w:hAnsi="Arial" w:cs="Arial"/>
          <w:color w:val="000000" w:themeColor="text1"/>
          <w:sz w:val="20"/>
          <w:szCs w:val="20"/>
        </w:rPr>
        <w:t>, 3.4, 3.5</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3.7</w:t>
      </w:r>
      <w:r w:rsidR="005972F1" w:rsidRPr="00776D85">
        <w:rPr>
          <w:rFonts w:ascii="Arial" w:hAnsi="Arial" w:cs="Arial"/>
          <w:color w:val="000000" w:themeColor="text1"/>
          <w:sz w:val="20"/>
          <w:szCs w:val="20"/>
        </w:rPr>
        <w:t>)</w:t>
      </w:r>
      <w:r w:rsidR="00E13174" w:rsidRPr="00776D85">
        <w:rPr>
          <w:rFonts w:ascii="Arial" w:hAnsi="Arial" w:cs="Arial"/>
          <w:color w:val="000000" w:themeColor="text1"/>
          <w:sz w:val="20"/>
          <w:szCs w:val="20"/>
        </w:rPr>
        <w:t>.</w:t>
      </w:r>
    </w:p>
    <w:p w14:paraId="46DB2358"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7D142E6" w14:textId="0F604AE7" w:rsidR="00C96681" w:rsidRPr="00776D85" w:rsidRDefault="00EA4533" w:rsidP="00101B8A">
      <w:pPr>
        <w:spacing w:before="120" w:after="120"/>
        <w:rPr>
          <w:rFonts w:ascii="Arial" w:hAnsi="Arial" w:cs="Arial"/>
          <w:bCs/>
          <w:sz w:val="20"/>
          <w:szCs w:val="20"/>
        </w:rPr>
      </w:pPr>
      <w:r w:rsidRPr="00776D85">
        <w:rPr>
          <w:rFonts w:ascii="Arial" w:hAnsi="Arial" w:cs="Arial"/>
          <w:b/>
          <w:sz w:val="20"/>
          <w:szCs w:val="20"/>
        </w:rPr>
        <w:lastRenderedPageBreak/>
        <w:t>NSIOS</w:t>
      </w:r>
      <w:r w:rsidRPr="00776D85">
        <w:rPr>
          <w:rFonts w:ascii="Arial" w:hAnsi="Arial" w:cs="Arial"/>
          <w:bCs/>
          <w:sz w:val="20"/>
          <w:szCs w:val="20"/>
        </w:rPr>
        <w:t xml:space="preserve"> poroča, da preverjanje dostopnosti različnih ponudnikov storitev po Sloveniji izvaja tako v projektu Vseslovenska akcija </w:t>
      </w:r>
      <w:r w:rsidR="00CC0525" w:rsidRPr="00776D85">
        <w:rPr>
          <w:rFonts w:ascii="Arial" w:hAnsi="Arial" w:cs="Arial"/>
          <w:bCs/>
          <w:sz w:val="20"/>
          <w:szCs w:val="20"/>
        </w:rPr>
        <w:t xml:space="preserve">ozaveščanja </w:t>
      </w:r>
      <w:r w:rsidRPr="00776D85">
        <w:rPr>
          <w:rFonts w:ascii="Arial" w:hAnsi="Arial" w:cs="Arial"/>
          <w:bCs/>
          <w:sz w:val="20"/>
          <w:szCs w:val="20"/>
        </w:rPr>
        <w:t>o socialnem vključevanju invalidov kot tudi v okviru projekta CE-Spaces4All pregled Pomurske regije glede fizične dostopnosti in označevanj</w:t>
      </w:r>
      <w:r w:rsidR="003E2D32">
        <w:rPr>
          <w:rFonts w:ascii="Arial" w:hAnsi="Arial" w:cs="Arial"/>
          <w:bCs/>
          <w:sz w:val="20"/>
          <w:szCs w:val="20"/>
        </w:rPr>
        <w:t>a</w:t>
      </w:r>
      <w:r w:rsidRPr="00776D85">
        <w:rPr>
          <w:rFonts w:ascii="Arial" w:hAnsi="Arial" w:cs="Arial"/>
          <w:bCs/>
          <w:sz w:val="20"/>
          <w:szCs w:val="20"/>
        </w:rPr>
        <w:t xml:space="preserve"> nedostopnih točk. Podatk</w:t>
      </w:r>
      <w:r w:rsidR="00372565">
        <w:rPr>
          <w:rFonts w:ascii="Arial" w:hAnsi="Arial" w:cs="Arial"/>
          <w:bCs/>
          <w:sz w:val="20"/>
          <w:szCs w:val="20"/>
        </w:rPr>
        <w:t>i</w:t>
      </w:r>
      <w:r w:rsidRPr="00776D85">
        <w:rPr>
          <w:rFonts w:ascii="Arial" w:hAnsi="Arial" w:cs="Arial"/>
          <w:bCs/>
          <w:sz w:val="20"/>
          <w:szCs w:val="20"/>
        </w:rPr>
        <w:t xml:space="preserve"> se prenese</w:t>
      </w:r>
      <w:r w:rsidR="00372565">
        <w:rPr>
          <w:rFonts w:ascii="Arial" w:hAnsi="Arial" w:cs="Arial"/>
          <w:bCs/>
          <w:sz w:val="20"/>
          <w:szCs w:val="20"/>
        </w:rPr>
        <w:t>jo</w:t>
      </w:r>
      <w:r w:rsidRPr="00776D85">
        <w:rPr>
          <w:rFonts w:ascii="Arial" w:hAnsi="Arial" w:cs="Arial"/>
          <w:bCs/>
          <w:sz w:val="20"/>
          <w:szCs w:val="20"/>
        </w:rPr>
        <w:t xml:space="preserve"> v UIRS programa WAV, </w:t>
      </w:r>
      <w:r w:rsidR="00372565">
        <w:rPr>
          <w:rFonts w:ascii="Arial" w:hAnsi="Arial" w:cs="Arial"/>
          <w:bCs/>
          <w:sz w:val="20"/>
          <w:szCs w:val="20"/>
        </w:rPr>
        <w:t>v katerega</w:t>
      </w:r>
      <w:r w:rsidR="00372565" w:rsidRPr="00776D85">
        <w:rPr>
          <w:rFonts w:ascii="Arial" w:hAnsi="Arial" w:cs="Arial"/>
          <w:bCs/>
          <w:sz w:val="20"/>
          <w:szCs w:val="20"/>
        </w:rPr>
        <w:t xml:space="preserve"> </w:t>
      </w:r>
      <w:r w:rsidRPr="00776D85">
        <w:rPr>
          <w:rFonts w:ascii="Arial" w:hAnsi="Arial" w:cs="Arial"/>
          <w:bCs/>
          <w:sz w:val="20"/>
          <w:szCs w:val="20"/>
        </w:rPr>
        <w:t xml:space="preserve">so vneseni vsi podatki s terena in podkrepljeni s fotografijami in kratkimi opisi. </w:t>
      </w:r>
      <w:r w:rsidR="00372565">
        <w:rPr>
          <w:rFonts w:ascii="Arial" w:hAnsi="Arial" w:cs="Arial"/>
          <w:bCs/>
          <w:sz w:val="20"/>
          <w:szCs w:val="20"/>
        </w:rPr>
        <w:t>Navede</w:t>
      </w:r>
      <w:r w:rsidR="00372565" w:rsidRPr="00776D85">
        <w:rPr>
          <w:rFonts w:ascii="Arial" w:hAnsi="Arial" w:cs="Arial"/>
          <w:bCs/>
          <w:sz w:val="20"/>
          <w:szCs w:val="20"/>
        </w:rPr>
        <w:t xml:space="preserve">ni </w:t>
      </w:r>
      <w:r w:rsidRPr="00776D85">
        <w:rPr>
          <w:rFonts w:ascii="Arial" w:hAnsi="Arial" w:cs="Arial"/>
          <w:bCs/>
          <w:sz w:val="20"/>
          <w:szCs w:val="20"/>
        </w:rPr>
        <w:t xml:space="preserve">podatki služijo ponudnikom storitev pri načrtovanju turističnih ponudb. NSIOS je opravil tudi pregled </w:t>
      </w:r>
      <w:r w:rsidR="00A11955">
        <w:rPr>
          <w:rFonts w:ascii="Arial" w:hAnsi="Arial" w:cs="Arial"/>
          <w:bCs/>
          <w:sz w:val="20"/>
          <w:szCs w:val="20"/>
        </w:rPr>
        <w:t xml:space="preserve">mogočih </w:t>
      </w:r>
      <w:r w:rsidRPr="00776D85">
        <w:rPr>
          <w:rFonts w:ascii="Arial" w:hAnsi="Arial" w:cs="Arial"/>
          <w:bCs/>
          <w:sz w:val="20"/>
          <w:szCs w:val="20"/>
        </w:rPr>
        <w:t xml:space="preserve">rešitev za boljšo dostopnost na Uradu za priseljence v Ljubljani ter podal mnenje glede dostopnosti in </w:t>
      </w:r>
      <w:r w:rsidR="00A11955">
        <w:rPr>
          <w:rFonts w:ascii="Arial" w:hAnsi="Arial" w:cs="Arial"/>
          <w:bCs/>
          <w:sz w:val="20"/>
          <w:szCs w:val="20"/>
        </w:rPr>
        <w:t xml:space="preserve">mogočih </w:t>
      </w:r>
      <w:r w:rsidRPr="00776D85">
        <w:rPr>
          <w:rFonts w:ascii="Arial" w:hAnsi="Arial" w:cs="Arial"/>
          <w:bCs/>
          <w:sz w:val="20"/>
          <w:szCs w:val="20"/>
        </w:rPr>
        <w:t>rešitev UKC Ljubljana</w:t>
      </w:r>
      <w:r w:rsidR="005972F1" w:rsidRPr="00776D85">
        <w:rPr>
          <w:rFonts w:ascii="Arial" w:hAnsi="Arial" w:cs="Arial"/>
          <w:bCs/>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a</w:t>
      </w:r>
      <w:r w:rsidR="005972F1" w:rsidRPr="00776D85">
        <w:rPr>
          <w:rFonts w:ascii="Arial" w:hAnsi="Arial" w:cs="Arial"/>
          <w:color w:val="000000" w:themeColor="text1"/>
          <w:sz w:val="20"/>
          <w:szCs w:val="20"/>
        </w:rPr>
        <w:t xml:space="preserve"> 3.3</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3.5</w:t>
      </w:r>
      <w:r w:rsidR="005972F1" w:rsidRPr="00776D85">
        <w:rPr>
          <w:rFonts w:ascii="Arial" w:hAnsi="Arial" w:cs="Arial"/>
          <w:color w:val="000000" w:themeColor="text1"/>
          <w:sz w:val="20"/>
          <w:szCs w:val="20"/>
        </w:rPr>
        <w:t>)</w:t>
      </w:r>
      <w:r w:rsidRPr="00776D85">
        <w:rPr>
          <w:rFonts w:ascii="Arial" w:hAnsi="Arial" w:cs="Arial"/>
          <w:bCs/>
          <w:sz w:val="20"/>
          <w:szCs w:val="20"/>
        </w:rPr>
        <w:t>.</w:t>
      </w:r>
    </w:p>
    <w:p w14:paraId="303994CA"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270D2A58" w14:textId="6E1CD23D" w:rsidR="00C96681" w:rsidRPr="00776D85" w:rsidRDefault="00EA453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w:t>
      </w:r>
      <w:r w:rsidR="0014399D">
        <w:rPr>
          <w:rFonts w:ascii="Arial" w:hAnsi="Arial" w:cs="Arial"/>
          <w:sz w:val="20"/>
          <w:szCs w:val="20"/>
        </w:rPr>
        <w:t>je</w:t>
      </w:r>
      <w:r w:rsidR="0014399D" w:rsidRPr="00776D85">
        <w:rPr>
          <w:rFonts w:ascii="Arial" w:hAnsi="Arial" w:cs="Arial"/>
          <w:sz w:val="20"/>
          <w:szCs w:val="20"/>
        </w:rPr>
        <w:t xml:space="preserve"> izved</w:t>
      </w:r>
      <w:r w:rsidR="0014399D">
        <w:rPr>
          <w:rFonts w:ascii="Arial" w:hAnsi="Arial" w:cs="Arial"/>
          <w:sz w:val="20"/>
          <w:szCs w:val="20"/>
        </w:rPr>
        <w:t>el</w:t>
      </w:r>
      <w:r w:rsidR="0014399D" w:rsidRPr="00776D85">
        <w:rPr>
          <w:rFonts w:ascii="Arial" w:hAnsi="Arial" w:cs="Arial"/>
          <w:sz w:val="20"/>
          <w:szCs w:val="20"/>
        </w:rPr>
        <w:t xml:space="preserve"> </w:t>
      </w:r>
      <w:r w:rsidRPr="00776D85">
        <w:rPr>
          <w:rFonts w:ascii="Arial" w:hAnsi="Arial" w:cs="Arial"/>
          <w:sz w:val="20"/>
          <w:szCs w:val="20"/>
        </w:rPr>
        <w:t>predavanje na konferenci NIJZ o pomenu dostopnosti</w:t>
      </w:r>
      <w:r w:rsidR="003E2D32">
        <w:rPr>
          <w:rFonts w:ascii="Arial" w:hAnsi="Arial" w:cs="Arial"/>
          <w:sz w:val="20"/>
          <w:szCs w:val="20"/>
        </w:rPr>
        <w:t>,</w:t>
      </w:r>
      <w:r w:rsidRPr="00776D85">
        <w:rPr>
          <w:rFonts w:ascii="Arial" w:hAnsi="Arial" w:cs="Arial"/>
          <w:sz w:val="20"/>
          <w:szCs w:val="20"/>
        </w:rPr>
        <w:t xml:space="preserve"> tako fizične</w:t>
      </w:r>
      <w:r w:rsidR="0014399D">
        <w:rPr>
          <w:rFonts w:ascii="Arial" w:hAnsi="Arial" w:cs="Arial"/>
          <w:sz w:val="20"/>
          <w:szCs w:val="20"/>
        </w:rPr>
        <w:t xml:space="preserve"> in</w:t>
      </w:r>
      <w:r w:rsidRPr="00776D85">
        <w:rPr>
          <w:rFonts w:ascii="Arial" w:hAnsi="Arial" w:cs="Arial"/>
          <w:sz w:val="20"/>
          <w:szCs w:val="20"/>
        </w:rPr>
        <w:t xml:space="preserve"> digitalne kot dostopnosti pri odnosih med ljudmi. Imeli so več sestankov s predstavniki </w:t>
      </w:r>
      <w:r w:rsidR="00CC0525" w:rsidRPr="00776D85">
        <w:rPr>
          <w:rFonts w:ascii="Arial" w:hAnsi="Arial" w:cs="Arial"/>
          <w:sz w:val="20"/>
          <w:szCs w:val="20"/>
        </w:rPr>
        <w:t>UIRS</w:t>
      </w:r>
      <w:r w:rsidRPr="00776D85">
        <w:rPr>
          <w:rFonts w:ascii="Arial" w:hAnsi="Arial" w:cs="Arial"/>
          <w:sz w:val="20"/>
          <w:szCs w:val="20"/>
        </w:rPr>
        <w:t xml:space="preserve">, </w:t>
      </w:r>
      <w:r w:rsidR="0014399D">
        <w:rPr>
          <w:rFonts w:ascii="Arial" w:hAnsi="Arial" w:cs="Arial"/>
          <w:sz w:val="20"/>
          <w:szCs w:val="20"/>
        </w:rPr>
        <w:t>na katerih</w:t>
      </w:r>
      <w:r w:rsidR="0014399D" w:rsidRPr="00776D85">
        <w:rPr>
          <w:rFonts w:ascii="Arial" w:hAnsi="Arial" w:cs="Arial"/>
          <w:sz w:val="20"/>
          <w:szCs w:val="20"/>
        </w:rPr>
        <w:t xml:space="preserve"> </w:t>
      </w:r>
      <w:r w:rsidRPr="00776D85">
        <w:rPr>
          <w:rFonts w:ascii="Arial" w:hAnsi="Arial" w:cs="Arial"/>
          <w:sz w:val="20"/>
          <w:szCs w:val="20"/>
        </w:rPr>
        <w:t xml:space="preserve">so usklajevali merila za ocenjevanje dostopnosti na terenu. </w:t>
      </w:r>
      <w:r w:rsidR="003E2D32">
        <w:rPr>
          <w:rFonts w:ascii="Arial" w:hAnsi="Arial" w:cs="Arial"/>
          <w:sz w:val="20"/>
          <w:szCs w:val="20"/>
        </w:rPr>
        <w:t>D</w:t>
      </w:r>
      <w:r w:rsidRPr="00776D85">
        <w:rPr>
          <w:rFonts w:ascii="Arial" w:hAnsi="Arial" w:cs="Arial"/>
          <w:sz w:val="20"/>
          <w:szCs w:val="20"/>
        </w:rPr>
        <w:t>elovn</w:t>
      </w:r>
      <w:r w:rsidR="0014399D">
        <w:rPr>
          <w:rFonts w:ascii="Arial" w:hAnsi="Arial" w:cs="Arial"/>
          <w:sz w:val="20"/>
          <w:szCs w:val="20"/>
        </w:rPr>
        <w:t>a</w:t>
      </w:r>
      <w:r w:rsidRPr="00776D85">
        <w:rPr>
          <w:rFonts w:ascii="Arial" w:hAnsi="Arial" w:cs="Arial"/>
          <w:sz w:val="20"/>
          <w:szCs w:val="20"/>
        </w:rPr>
        <w:t xml:space="preserve"> skupin</w:t>
      </w:r>
      <w:r w:rsidR="003E2D32">
        <w:rPr>
          <w:rFonts w:ascii="Arial" w:hAnsi="Arial" w:cs="Arial"/>
          <w:sz w:val="20"/>
          <w:szCs w:val="20"/>
        </w:rPr>
        <w:t>a</w:t>
      </w:r>
      <w:r w:rsidRPr="00776D85">
        <w:rPr>
          <w:rFonts w:ascii="Arial" w:hAnsi="Arial" w:cs="Arial"/>
          <w:sz w:val="20"/>
          <w:szCs w:val="20"/>
        </w:rPr>
        <w:t xml:space="preserve"> za dostopnost pri NSIOS </w:t>
      </w:r>
      <w:r w:rsidR="0014399D">
        <w:rPr>
          <w:rFonts w:ascii="Arial" w:hAnsi="Arial" w:cs="Arial"/>
          <w:sz w:val="20"/>
          <w:szCs w:val="20"/>
        </w:rPr>
        <w:t>je</w:t>
      </w:r>
      <w:r w:rsidRPr="00776D85">
        <w:rPr>
          <w:rFonts w:ascii="Arial" w:hAnsi="Arial" w:cs="Arial"/>
          <w:sz w:val="20"/>
          <w:szCs w:val="20"/>
        </w:rPr>
        <w:t xml:space="preserve"> opozoril</w:t>
      </w:r>
      <w:r w:rsidR="0014399D">
        <w:rPr>
          <w:rFonts w:ascii="Arial" w:hAnsi="Arial" w:cs="Arial"/>
          <w:sz w:val="20"/>
          <w:szCs w:val="20"/>
        </w:rPr>
        <w:t>a</w:t>
      </w:r>
      <w:r w:rsidRPr="00776D85">
        <w:rPr>
          <w:rFonts w:ascii="Arial" w:hAnsi="Arial" w:cs="Arial"/>
          <w:sz w:val="20"/>
          <w:szCs w:val="20"/>
        </w:rPr>
        <w:t xml:space="preserve"> javni zavod RTV Slovenija </w:t>
      </w:r>
      <w:r w:rsidR="0014399D">
        <w:rPr>
          <w:rFonts w:ascii="Arial" w:hAnsi="Arial" w:cs="Arial"/>
          <w:sz w:val="20"/>
          <w:szCs w:val="20"/>
        </w:rPr>
        <w:t>na</w:t>
      </w:r>
      <w:r w:rsidR="0014399D" w:rsidRPr="00776D85">
        <w:rPr>
          <w:rFonts w:ascii="Arial" w:hAnsi="Arial" w:cs="Arial"/>
          <w:sz w:val="20"/>
          <w:szCs w:val="20"/>
        </w:rPr>
        <w:t xml:space="preserve"> </w:t>
      </w:r>
      <w:r w:rsidRPr="00776D85">
        <w:rPr>
          <w:rFonts w:ascii="Arial" w:hAnsi="Arial" w:cs="Arial"/>
          <w:sz w:val="20"/>
          <w:szCs w:val="20"/>
        </w:rPr>
        <w:t>potreb</w:t>
      </w:r>
      <w:r w:rsidR="0014399D">
        <w:rPr>
          <w:rFonts w:ascii="Arial" w:hAnsi="Arial" w:cs="Arial"/>
          <w:sz w:val="20"/>
          <w:szCs w:val="20"/>
        </w:rPr>
        <w:t>o</w:t>
      </w:r>
      <w:r w:rsidRPr="00776D85">
        <w:rPr>
          <w:rFonts w:ascii="Arial" w:hAnsi="Arial" w:cs="Arial"/>
          <w:sz w:val="20"/>
          <w:szCs w:val="20"/>
        </w:rPr>
        <w:t xml:space="preserve"> </w:t>
      </w:r>
      <w:r w:rsidR="003E2D32">
        <w:rPr>
          <w:rFonts w:ascii="Arial" w:hAnsi="Arial" w:cs="Arial"/>
          <w:sz w:val="20"/>
          <w:szCs w:val="20"/>
        </w:rPr>
        <w:t xml:space="preserve">po </w:t>
      </w:r>
      <w:r w:rsidRPr="00776D85">
        <w:rPr>
          <w:rFonts w:ascii="Arial" w:hAnsi="Arial" w:cs="Arial"/>
          <w:sz w:val="20"/>
          <w:szCs w:val="20"/>
        </w:rPr>
        <w:t>prilagajanj</w:t>
      </w:r>
      <w:r w:rsidR="003E2D32">
        <w:rPr>
          <w:rFonts w:ascii="Arial" w:hAnsi="Arial" w:cs="Arial"/>
          <w:sz w:val="20"/>
          <w:szCs w:val="20"/>
        </w:rPr>
        <w:t>u</w:t>
      </w:r>
      <w:r w:rsidRPr="00776D85">
        <w:rPr>
          <w:rFonts w:ascii="Arial" w:hAnsi="Arial" w:cs="Arial"/>
          <w:sz w:val="20"/>
          <w:szCs w:val="20"/>
        </w:rPr>
        <w:t xml:space="preserve"> multimedijskih vsebin, ki so namenjene invalidom. </w:t>
      </w:r>
      <w:r w:rsidR="0014399D">
        <w:rPr>
          <w:rFonts w:ascii="Arial" w:hAnsi="Arial" w:cs="Arial"/>
          <w:sz w:val="20"/>
          <w:szCs w:val="20"/>
        </w:rPr>
        <w:t>NSIOS je h</w:t>
      </w:r>
      <w:r w:rsidRPr="00776D85">
        <w:rPr>
          <w:rFonts w:ascii="Arial" w:hAnsi="Arial" w:cs="Arial"/>
          <w:sz w:val="20"/>
          <w:szCs w:val="20"/>
        </w:rPr>
        <w:t xml:space="preserve">krati s pozivi in pobudami opozarjal na težave potnikov v javnem potniškem prometu. Sodeloval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na posvetu </w:t>
      </w:r>
      <w:r w:rsidR="00CF257C" w:rsidRPr="00776D85">
        <w:rPr>
          <w:rFonts w:ascii="Arial" w:hAnsi="Arial" w:cs="Arial"/>
          <w:sz w:val="20"/>
          <w:szCs w:val="20"/>
        </w:rPr>
        <w:t>MK</w:t>
      </w:r>
      <w:r w:rsidRPr="00776D85">
        <w:rPr>
          <w:rFonts w:ascii="Arial" w:hAnsi="Arial" w:cs="Arial"/>
          <w:sz w:val="20"/>
          <w:szCs w:val="20"/>
        </w:rPr>
        <w:t xml:space="preserve">, </w:t>
      </w:r>
      <w:r w:rsidR="0014399D">
        <w:rPr>
          <w:rFonts w:ascii="Arial" w:hAnsi="Arial" w:cs="Arial"/>
          <w:sz w:val="20"/>
          <w:szCs w:val="20"/>
        </w:rPr>
        <w:t>na katerem</w:t>
      </w:r>
      <w:r w:rsidR="0014399D" w:rsidRPr="00776D85">
        <w:rPr>
          <w:rFonts w:ascii="Arial" w:hAnsi="Arial" w:cs="Arial"/>
          <w:sz w:val="20"/>
          <w:szCs w:val="20"/>
        </w:rPr>
        <w:t xml:space="preserve">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opozoril na pomanjkljivost uporabe avdiovizualnih medijskih storitev, ki bi bistveno izboljšale dostopnost senzornim invalidom. Aktivno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sodeloval na </w:t>
      </w:r>
      <w:r w:rsidR="00CF257C" w:rsidRPr="00776D85">
        <w:rPr>
          <w:rFonts w:ascii="Arial" w:hAnsi="Arial" w:cs="Arial"/>
          <w:sz w:val="20"/>
          <w:szCs w:val="20"/>
        </w:rPr>
        <w:t>MDDSZ</w:t>
      </w:r>
      <w:r w:rsidRPr="00776D85">
        <w:rPr>
          <w:rFonts w:ascii="Arial" w:hAnsi="Arial" w:cs="Arial"/>
          <w:sz w:val="20"/>
          <w:szCs w:val="20"/>
        </w:rPr>
        <w:t xml:space="preserve"> ob </w:t>
      </w:r>
      <w:r w:rsidR="003E2D32">
        <w:rPr>
          <w:rFonts w:ascii="Arial" w:hAnsi="Arial" w:cs="Arial"/>
          <w:sz w:val="20"/>
          <w:szCs w:val="20"/>
        </w:rPr>
        <w:t xml:space="preserve">koncu </w:t>
      </w:r>
      <w:r w:rsidRPr="00776D85">
        <w:rPr>
          <w:rFonts w:ascii="Arial" w:hAnsi="Arial" w:cs="Arial"/>
          <w:sz w:val="20"/>
          <w:szCs w:val="20"/>
        </w:rPr>
        <w:t xml:space="preserve">projekta Analiza konceptualnih zasnov informacijske in tehnične sistemske podpore invalidom za povečanje socialne vključenosti, kjer </w:t>
      </w:r>
      <w:r w:rsidR="0014399D">
        <w:rPr>
          <w:rFonts w:ascii="Arial" w:hAnsi="Arial" w:cs="Arial"/>
          <w:sz w:val="20"/>
          <w:szCs w:val="20"/>
        </w:rPr>
        <w:t>je</w:t>
      </w:r>
      <w:r w:rsidR="0014399D" w:rsidRPr="00776D85">
        <w:rPr>
          <w:rFonts w:ascii="Arial" w:hAnsi="Arial" w:cs="Arial"/>
          <w:sz w:val="20"/>
          <w:szCs w:val="20"/>
        </w:rPr>
        <w:t xml:space="preserve"> </w:t>
      </w:r>
      <w:r w:rsidR="0014399D">
        <w:rPr>
          <w:rFonts w:ascii="Arial" w:hAnsi="Arial" w:cs="Arial"/>
          <w:sz w:val="20"/>
          <w:szCs w:val="20"/>
        </w:rPr>
        <w:t>poudari</w:t>
      </w:r>
      <w:r w:rsidR="003E2D32">
        <w:rPr>
          <w:rFonts w:ascii="Arial" w:hAnsi="Arial" w:cs="Arial"/>
          <w:sz w:val="20"/>
          <w:szCs w:val="20"/>
        </w:rPr>
        <w:t>l</w:t>
      </w:r>
      <w:r w:rsidR="0014399D" w:rsidRPr="00776D85">
        <w:rPr>
          <w:rFonts w:ascii="Arial" w:hAnsi="Arial" w:cs="Arial"/>
          <w:sz w:val="20"/>
          <w:szCs w:val="20"/>
        </w:rPr>
        <w:t xml:space="preserve"> </w:t>
      </w:r>
      <w:r w:rsidRPr="00776D85">
        <w:rPr>
          <w:rFonts w:ascii="Arial" w:hAnsi="Arial" w:cs="Arial"/>
          <w:sz w:val="20"/>
          <w:szCs w:val="20"/>
        </w:rPr>
        <w:t>pomen vključevanj</w:t>
      </w:r>
      <w:r w:rsidR="0014399D">
        <w:rPr>
          <w:rFonts w:ascii="Arial" w:hAnsi="Arial" w:cs="Arial"/>
          <w:sz w:val="20"/>
          <w:szCs w:val="20"/>
        </w:rPr>
        <w:t>a</w:t>
      </w:r>
      <w:r w:rsidRPr="00776D85">
        <w:rPr>
          <w:rFonts w:ascii="Arial" w:hAnsi="Arial" w:cs="Arial"/>
          <w:sz w:val="20"/>
          <w:szCs w:val="20"/>
        </w:rPr>
        <w:t xml:space="preserve"> vseh vrst invalidnosti pri oblikovanju rešitev za dostopnost.</w:t>
      </w:r>
    </w:p>
    <w:p w14:paraId="06410D8B" w14:textId="484670C7" w:rsidR="00C96681" w:rsidRPr="00776D85" w:rsidRDefault="00EA453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sodeloval kot soorganizator posveta petih prostorov v Državnem svetu Republike Slovenije. Predstavnik NSIOS v Accessible EU je v sodelovanju z NSIOS </w:t>
      </w:r>
      <w:r w:rsidR="00D90396" w:rsidRPr="00776D85">
        <w:rPr>
          <w:rFonts w:ascii="Arial" w:hAnsi="Arial" w:cs="Arial"/>
          <w:sz w:val="20"/>
          <w:szCs w:val="20"/>
        </w:rPr>
        <w:t xml:space="preserve">organiziral </w:t>
      </w:r>
      <w:r w:rsidRPr="00776D85">
        <w:rPr>
          <w:rFonts w:ascii="Arial" w:hAnsi="Arial" w:cs="Arial"/>
          <w:sz w:val="20"/>
          <w:szCs w:val="20"/>
        </w:rPr>
        <w:t xml:space="preserve">številne delavnice in dogodke, ki so prispevali k izboljšanju dostopnosti. Med pomembnejšimi dogodki je bil </w:t>
      </w:r>
      <w:r w:rsidR="003E2D32">
        <w:rPr>
          <w:rFonts w:ascii="Arial" w:hAnsi="Arial" w:cs="Arial"/>
          <w:sz w:val="20"/>
          <w:szCs w:val="20"/>
        </w:rPr>
        <w:t xml:space="preserve">svetovni </w:t>
      </w:r>
      <w:r w:rsidRPr="00776D85">
        <w:rPr>
          <w:rFonts w:ascii="Arial" w:hAnsi="Arial" w:cs="Arial"/>
          <w:sz w:val="20"/>
          <w:szCs w:val="20"/>
        </w:rPr>
        <w:t xml:space="preserve">dan ozaveščanja o dostopnosti (GAAD) v Ljubljani, ki se ga je udeležilo več kot 200 udeležencev. Prav tako je bil organiziran seminar o digitalni dostopnosti v sodelovanju z ministrstvi in podjetjem A11Y.SI, ki je privabil več kot 150 udeležencev. Poleg tega je bila izvedena konferenca DIGIN 2024 v Ljubljani, na kateri so sodelovali strokovnjaki in odločevalci iz različnih sektorjev, v ospredju </w:t>
      </w:r>
      <w:r w:rsidR="00D90396">
        <w:rPr>
          <w:rFonts w:ascii="Arial" w:hAnsi="Arial" w:cs="Arial"/>
          <w:sz w:val="20"/>
          <w:szCs w:val="20"/>
        </w:rPr>
        <w:t>pa so bili</w:t>
      </w:r>
      <w:r w:rsidR="00D90396" w:rsidRPr="00776D85">
        <w:rPr>
          <w:rFonts w:ascii="Arial" w:hAnsi="Arial" w:cs="Arial"/>
          <w:sz w:val="20"/>
          <w:szCs w:val="20"/>
        </w:rPr>
        <w:t xml:space="preserve"> </w:t>
      </w:r>
      <w:r w:rsidRPr="00776D85">
        <w:rPr>
          <w:rFonts w:ascii="Arial" w:hAnsi="Arial" w:cs="Arial"/>
          <w:sz w:val="20"/>
          <w:szCs w:val="20"/>
        </w:rPr>
        <w:t xml:space="preserve">digitalna vključenost in standardi dostopnosti. Pomemben prispevek je bil dosežen tudi na področju standardizacije, </w:t>
      </w:r>
      <w:r w:rsidR="00D90396">
        <w:rPr>
          <w:rFonts w:ascii="Arial" w:hAnsi="Arial" w:cs="Arial"/>
          <w:sz w:val="20"/>
          <w:szCs w:val="20"/>
        </w:rPr>
        <w:t>saj</w:t>
      </w:r>
      <w:r w:rsidR="00D90396" w:rsidRPr="00776D85">
        <w:rPr>
          <w:rFonts w:ascii="Arial" w:hAnsi="Arial" w:cs="Arial"/>
          <w:sz w:val="20"/>
          <w:szCs w:val="20"/>
        </w:rPr>
        <w:t xml:space="preserve"> </w:t>
      </w:r>
      <w:r w:rsidRPr="00776D85">
        <w:rPr>
          <w:rFonts w:ascii="Arial" w:hAnsi="Arial" w:cs="Arial"/>
          <w:sz w:val="20"/>
          <w:szCs w:val="20"/>
        </w:rPr>
        <w:t>je nacionalni izvedenec AccessibleEU za Slovenijo sodeloval pri razvoju evropskih standardov</w:t>
      </w:r>
      <w:r w:rsidR="00E13174"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i</w:t>
      </w:r>
      <w:r w:rsidR="005972F1" w:rsidRPr="00776D85">
        <w:rPr>
          <w:rFonts w:ascii="Arial" w:hAnsi="Arial" w:cs="Arial"/>
          <w:color w:val="000000" w:themeColor="text1"/>
          <w:sz w:val="20"/>
          <w:szCs w:val="20"/>
        </w:rPr>
        <w:t xml:space="preserve"> </w:t>
      </w:r>
      <w:r w:rsidR="00395877" w:rsidRPr="00776D85">
        <w:rPr>
          <w:rFonts w:ascii="Arial" w:hAnsi="Arial" w:cs="Arial"/>
          <w:color w:val="000000" w:themeColor="text1"/>
          <w:sz w:val="20"/>
          <w:szCs w:val="20"/>
        </w:rPr>
        <w:t xml:space="preserve">3.4, </w:t>
      </w:r>
      <w:r w:rsidR="004C667F" w:rsidRPr="00776D85">
        <w:rPr>
          <w:rFonts w:ascii="Arial" w:hAnsi="Arial" w:cs="Arial"/>
          <w:color w:val="000000" w:themeColor="text1"/>
          <w:sz w:val="20"/>
          <w:szCs w:val="20"/>
        </w:rPr>
        <w:t xml:space="preserve">3.7, </w:t>
      </w:r>
      <w:r w:rsidR="00395877" w:rsidRPr="00776D85">
        <w:rPr>
          <w:rFonts w:ascii="Arial" w:hAnsi="Arial" w:cs="Arial"/>
          <w:color w:val="000000" w:themeColor="text1"/>
          <w:sz w:val="20"/>
          <w:szCs w:val="20"/>
        </w:rPr>
        <w:t>3.8</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3.9</w:t>
      </w:r>
      <w:r w:rsidR="005972F1" w:rsidRPr="00776D85">
        <w:rPr>
          <w:rFonts w:ascii="Arial" w:hAnsi="Arial" w:cs="Arial"/>
          <w:color w:val="000000" w:themeColor="text1"/>
          <w:sz w:val="20"/>
          <w:szCs w:val="20"/>
        </w:rPr>
        <w:t>)</w:t>
      </w:r>
      <w:r w:rsidR="00E13174" w:rsidRPr="00776D85">
        <w:rPr>
          <w:rFonts w:ascii="Arial" w:hAnsi="Arial" w:cs="Arial"/>
          <w:color w:val="000000" w:themeColor="text1"/>
          <w:sz w:val="20"/>
          <w:szCs w:val="20"/>
        </w:rPr>
        <w:t>.</w:t>
      </w:r>
    </w:p>
    <w:p w14:paraId="110E198A"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60AC53C3" w14:textId="63BEBCD6" w:rsidR="00C96681" w:rsidRPr="00776D85" w:rsidRDefault="00EA4533"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se splošna </w:t>
      </w:r>
      <w:r w:rsidR="00500F62" w:rsidRPr="00776D85">
        <w:rPr>
          <w:rFonts w:ascii="Arial" w:hAnsi="Arial" w:cs="Arial"/>
          <w:color w:val="000000" w:themeColor="text1"/>
          <w:sz w:val="20"/>
          <w:szCs w:val="20"/>
        </w:rPr>
        <w:t>o</w:t>
      </w:r>
      <w:r w:rsidR="00500F62">
        <w:rPr>
          <w:rFonts w:ascii="Arial" w:hAnsi="Arial" w:cs="Arial"/>
          <w:color w:val="000000" w:themeColor="text1"/>
          <w:sz w:val="20"/>
          <w:szCs w:val="20"/>
        </w:rPr>
        <w:t>za</w:t>
      </w:r>
      <w:r w:rsidR="00500F62" w:rsidRPr="00776D85">
        <w:rPr>
          <w:rFonts w:ascii="Arial" w:hAnsi="Arial" w:cs="Arial"/>
          <w:color w:val="000000" w:themeColor="text1"/>
          <w:sz w:val="20"/>
          <w:szCs w:val="20"/>
        </w:rPr>
        <w:t xml:space="preserve">veščenost </w:t>
      </w:r>
      <w:r w:rsidRPr="00776D85">
        <w:rPr>
          <w:rFonts w:ascii="Arial" w:hAnsi="Arial" w:cs="Arial"/>
          <w:color w:val="000000" w:themeColor="text1"/>
          <w:sz w:val="20"/>
          <w:szCs w:val="20"/>
        </w:rPr>
        <w:t xml:space="preserve">v Sloveniji glede dostopnosti izboljšuje, vendar še vedno </w:t>
      </w:r>
      <w:r w:rsidR="00D90396" w:rsidRPr="00776D85">
        <w:rPr>
          <w:rFonts w:ascii="Arial" w:hAnsi="Arial" w:cs="Arial"/>
          <w:color w:val="000000" w:themeColor="text1"/>
          <w:sz w:val="20"/>
          <w:szCs w:val="20"/>
        </w:rPr>
        <w:t>opa</w:t>
      </w:r>
      <w:r w:rsidR="00D90396">
        <w:rPr>
          <w:rFonts w:ascii="Arial" w:hAnsi="Arial" w:cs="Arial"/>
          <w:color w:val="000000" w:themeColor="text1"/>
          <w:sz w:val="20"/>
          <w:szCs w:val="20"/>
        </w:rPr>
        <w:t>ža</w:t>
      </w:r>
      <w:r w:rsidRPr="00776D85">
        <w:rPr>
          <w:rFonts w:ascii="Arial" w:hAnsi="Arial" w:cs="Arial"/>
          <w:color w:val="000000" w:themeColor="text1"/>
          <w:sz w:val="20"/>
          <w:szCs w:val="20"/>
        </w:rPr>
        <w:t>, da si ljudje ne znajo razložiti</w:t>
      </w:r>
      <w:r w:rsidR="00D90396">
        <w:rPr>
          <w:rFonts w:ascii="Arial" w:hAnsi="Arial" w:cs="Arial"/>
          <w:color w:val="000000" w:themeColor="text1"/>
          <w:sz w:val="20"/>
          <w:szCs w:val="20"/>
        </w:rPr>
        <w:t>,</w:t>
      </w:r>
      <w:r w:rsidRPr="00776D85">
        <w:rPr>
          <w:rFonts w:ascii="Arial" w:hAnsi="Arial" w:cs="Arial"/>
          <w:color w:val="000000" w:themeColor="text1"/>
          <w:sz w:val="20"/>
          <w:szCs w:val="20"/>
        </w:rPr>
        <w:t xml:space="preserve"> zakaj so nekatere klančine prestrme, zakaj morajo biti napisi v kontrastni pisavi </w:t>
      </w:r>
      <w:r w:rsidR="0011620D" w:rsidRPr="00776D85">
        <w:rPr>
          <w:rFonts w:ascii="Arial" w:hAnsi="Arial" w:cs="Arial"/>
          <w:bCs/>
          <w:color w:val="000000" w:themeColor="text1"/>
          <w:sz w:val="20"/>
          <w:szCs w:val="20"/>
        </w:rPr>
        <w:t>in podobno.</w:t>
      </w:r>
      <w:r w:rsidRPr="00776D85">
        <w:rPr>
          <w:rFonts w:ascii="Arial" w:hAnsi="Arial" w:cs="Arial"/>
          <w:color w:val="000000" w:themeColor="text1"/>
          <w:sz w:val="20"/>
          <w:szCs w:val="20"/>
        </w:rPr>
        <w:t xml:space="preserve"> NSIOS predlaga, da bi se v najkrajšem času pripravile smernice za prilagoditve objektov v javni rabi, hkrati </w:t>
      </w:r>
      <w:r w:rsidR="003E2D32">
        <w:rPr>
          <w:rFonts w:ascii="Arial" w:hAnsi="Arial" w:cs="Arial"/>
          <w:color w:val="000000" w:themeColor="text1"/>
          <w:sz w:val="20"/>
          <w:szCs w:val="20"/>
        </w:rPr>
        <w:t xml:space="preserve">pa bi se </w:t>
      </w:r>
      <w:r w:rsidRPr="00776D85">
        <w:rPr>
          <w:rFonts w:ascii="Arial" w:hAnsi="Arial" w:cs="Arial"/>
          <w:color w:val="000000" w:themeColor="text1"/>
          <w:sz w:val="20"/>
          <w:szCs w:val="20"/>
        </w:rPr>
        <w:t>ozavestil</w:t>
      </w:r>
      <w:r w:rsidR="00D90396">
        <w:rPr>
          <w:rFonts w:ascii="Arial" w:hAnsi="Arial" w:cs="Arial"/>
          <w:color w:val="000000" w:themeColor="text1"/>
          <w:sz w:val="20"/>
          <w:szCs w:val="20"/>
        </w:rPr>
        <w:t>i</w:t>
      </w:r>
      <w:r w:rsidRPr="00776D85">
        <w:rPr>
          <w:rFonts w:ascii="Arial" w:hAnsi="Arial" w:cs="Arial"/>
          <w:color w:val="000000" w:themeColor="text1"/>
          <w:sz w:val="20"/>
          <w:szCs w:val="20"/>
        </w:rPr>
        <w:t xml:space="preserve"> lastnik</w:t>
      </w:r>
      <w:r w:rsidR="003E2D32">
        <w:rPr>
          <w:rFonts w:ascii="Arial" w:hAnsi="Arial" w:cs="Arial"/>
          <w:color w:val="000000" w:themeColor="text1"/>
          <w:sz w:val="20"/>
          <w:szCs w:val="20"/>
        </w:rPr>
        <w:t>i</w:t>
      </w:r>
      <w:r w:rsidRPr="00776D85">
        <w:rPr>
          <w:rFonts w:ascii="Arial" w:hAnsi="Arial" w:cs="Arial"/>
          <w:color w:val="000000" w:themeColor="text1"/>
          <w:sz w:val="20"/>
          <w:szCs w:val="20"/>
        </w:rPr>
        <w:t xml:space="preserve"> večstanovanjskih objektov o možnosti črpanja sredstev iz različnih skladov EU. Nujno pa bi bilo </w:t>
      </w:r>
      <w:r w:rsidR="005874D5">
        <w:rPr>
          <w:rFonts w:ascii="Arial" w:hAnsi="Arial" w:cs="Arial"/>
          <w:color w:val="000000" w:themeColor="text1"/>
          <w:sz w:val="20"/>
          <w:szCs w:val="20"/>
        </w:rPr>
        <w:t xml:space="preserve">treba </w:t>
      </w:r>
      <w:r w:rsidRPr="00776D85">
        <w:rPr>
          <w:rFonts w:ascii="Arial" w:hAnsi="Arial" w:cs="Arial"/>
          <w:color w:val="000000" w:themeColor="text1"/>
          <w:sz w:val="20"/>
          <w:szCs w:val="20"/>
        </w:rPr>
        <w:t xml:space="preserve">pripraviti tudi večjo medijsko podprto ozaveščevalno akcijo v zvezi z dostopnostjo oziroma </w:t>
      </w:r>
      <w:r w:rsidR="00D90396">
        <w:rPr>
          <w:rFonts w:ascii="Arial" w:hAnsi="Arial" w:cs="Arial"/>
          <w:color w:val="000000" w:themeColor="text1"/>
          <w:sz w:val="20"/>
          <w:szCs w:val="20"/>
        </w:rPr>
        <w:t>z</w:t>
      </w:r>
      <w:r w:rsidRPr="00776D85">
        <w:rPr>
          <w:rFonts w:ascii="Arial" w:hAnsi="Arial" w:cs="Arial"/>
          <w:color w:val="000000" w:themeColor="text1"/>
          <w:sz w:val="20"/>
          <w:szCs w:val="20"/>
        </w:rPr>
        <w:t xml:space="preserve">akonom, ki </w:t>
      </w:r>
      <w:r w:rsidR="00D90396">
        <w:rPr>
          <w:rFonts w:ascii="Arial" w:hAnsi="Arial" w:cs="Arial"/>
          <w:color w:val="000000" w:themeColor="text1"/>
          <w:sz w:val="20"/>
          <w:szCs w:val="20"/>
        </w:rPr>
        <w:t xml:space="preserve">bo </w:t>
      </w:r>
      <w:r w:rsidR="005C0786">
        <w:rPr>
          <w:rFonts w:ascii="Arial" w:hAnsi="Arial" w:cs="Arial"/>
          <w:color w:val="000000" w:themeColor="text1"/>
          <w:sz w:val="20"/>
          <w:szCs w:val="20"/>
        </w:rPr>
        <w:t>zač</w:t>
      </w:r>
      <w:r w:rsidR="00D90396">
        <w:rPr>
          <w:rFonts w:ascii="Arial" w:hAnsi="Arial" w:cs="Arial"/>
          <w:color w:val="000000" w:themeColor="text1"/>
          <w:sz w:val="20"/>
          <w:szCs w:val="20"/>
        </w:rPr>
        <w:t>el</w:t>
      </w:r>
      <w:r w:rsidR="005C0786">
        <w:rPr>
          <w:rFonts w:ascii="Arial" w:hAnsi="Arial" w:cs="Arial"/>
          <w:color w:val="000000" w:themeColor="text1"/>
          <w:sz w:val="20"/>
          <w:szCs w:val="20"/>
        </w:rPr>
        <w:t xml:space="preserve"> veljati </w:t>
      </w:r>
      <w:r w:rsidRPr="00776D85">
        <w:rPr>
          <w:rFonts w:ascii="Arial" w:hAnsi="Arial" w:cs="Arial"/>
          <w:color w:val="000000" w:themeColor="text1"/>
          <w:sz w:val="20"/>
          <w:szCs w:val="20"/>
        </w:rPr>
        <w:t>11.</w:t>
      </w:r>
      <w:r w:rsidR="007679F3" w:rsidRPr="00776D85">
        <w:rPr>
          <w:rFonts w:ascii="Arial" w:hAnsi="Arial" w:cs="Arial"/>
          <w:color w:val="000000" w:themeColor="text1"/>
          <w:sz w:val="20"/>
          <w:szCs w:val="20"/>
        </w:rPr>
        <w:t xml:space="preserve"> decembra </w:t>
      </w:r>
      <w:r w:rsidRPr="00776D85">
        <w:rPr>
          <w:rFonts w:ascii="Arial" w:hAnsi="Arial" w:cs="Arial"/>
          <w:color w:val="000000" w:themeColor="text1"/>
          <w:sz w:val="20"/>
          <w:szCs w:val="20"/>
        </w:rPr>
        <w:t>2025</w:t>
      </w:r>
      <w:r w:rsidR="005972F1" w:rsidRPr="00776D85">
        <w:rPr>
          <w:rFonts w:ascii="Arial" w:hAnsi="Arial" w:cs="Arial"/>
          <w:color w:val="000000" w:themeColor="text1"/>
          <w:sz w:val="20"/>
          <w:szCs w:val="20"/>
        </w:rPr>
        <w:t xml:space="preserve"> (</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i</w:t>
      </w:r>
      <w:r w:rsidR="005972F1" w:rsidRPr="00776D85">
        <w:rPr>
          <w:rFonts w:ascii="Arial" w:hAnsi="Arial" w:cs="Arial"/>
          <w:color w:val="000000" w:themeColor="text1"/>
          <w:sz w:val="20"/>
          <w:szCs w:val="20"/>
        </w:rPr>
        <w:t xml:space="preserve"> 3.3</w:t>
      </w:r>
      <w:r w:rsidR="00395877" w:rsidRPr="00776D85">
        <w:rPr>
          <w:rFonts w:ascii="Arial" w:hAnsi="Arial" w:cs="Arial"/>
          <w:color w:val="000000" w:themeColor="text1"/>
          <w:sz w:val="20"/>
          <w:szCs w:val="20"/>
        </w:rPr>
        <w:t>, 3.4</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3.9</w:t>
      </w:r>
      <w:r w:rsidR="005972F1" w:rsidRPr="00776D85">
        <w:rPr>
          <w:rFonts w:ascii="Arial" w:hAnsi="Arial" w:cs="Arial"/>
          <w:color w:val="000000" w:themeColor="text1"/>
          <w:sz w:val="20"/>
          <w:szCs w:val="20"/>
        </w:rPr>
        <w:t>).</w:t>
      </w:r>
    </w:p>
    <w:p w14:paraId="1BC7F759" w14:textId="64F6872A" w:rsidR="00164E28" w:rsidRPr="00776D85" w:rsidRDefault="00164E28" w:rsidP="00101B8A">
      <w:pPr>
        <w:autoSpaceDE w:val="0"/>
        <w:autoSpaceDN w:val="0"/>
        <w:adjustRightInd w:val="0"/>
        <w:spacing w:before="120" w:after="120"/>
        <w:rPr>
          <w:rFonts w:ascii="Arial" w:hAnsi="Arial" w:cs="Arial"/>
          <w:color w:val="000000" w:themeColor="text1"/>
          <w:sz w:val="20"/>
          <w:szCs w:val="20"/>
        </w:rPr>
      </w:pPr>
    </w:p>
    <w:p w14:paraId="471CA975" w14:textId="714CE171" w:rsidR="00C96681" w:rsidRPr="00776D85" w:rsidRDefault="001D07EF" w:rsidP="00101B8A">
      <w:pPr>
        <w:pStyle w:val="IRSSVNaslov2"/>
        <w:spacing w:before="120" w:after="120"/>
        <w:jc w:val="left"/>
        <w:rPr>
          <w:color w:val="000000" w:themeColor="text1"/>
        </w:rPr>
      </w:pPr>
      <w:r w:rsidRPr="00776D85">
        <w:rPr>
          <w:color w:val="000000" w:themeColor="text1"/>
          <w:sz w:val="20"/>
        </w:rPr>
        <w:br w:type="page"/>
      </w:r>
      <w:bookmarkStart w:id="63" w:name="_Toc196828664"/>
      <w:bookmarkStart w:id="64" w:name="_Hlk35380884"/>
      <w:r w:rsidR="004A73E1" w:rsidRPr="00776D85">
        <w:rPr>
          <w:color w:val="000000" w:themeColor="text1"/>
        </w:rPr>
        <w:lastRenderedPageBreak/>
        <w:t xml:space="preserve">4. </w:t>
      </w:r>
      <w:r w:rsidR="00A050C1" w:rsidRPr="00776D85">
        <w:rPr>
          <w:color w:val="000000" w:themeColor="text1"/>
        </w:rPr>
        <w:t>CILJ</w:t>
      </w:r>
      <w:r w:rsidR="004A73E1" w:rsidRPr="00776D85">
        <w:rPr>
          <w:color w:val="000000" w:themeColor="text1"/>
        </w:rPr>
        <w:t>: VZGOJA IN IZOBRAŽEVANJE</w:t>
      </w:r>
      <w:bookmarkEnd w:id="9"/>
      <w:bookmarkEnd w:id="63"/>
    </w:p>
    <w:p w14:paraId="0EF215C1" w14:textId="77777777" w:rsidR="00C96681"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064A4"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474A5435" w14:textId="79E9D605"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 prav tako pa tudi v programih vseživljenjskega učenja in drugih oblikah neformalnega izobraževanja.</w:t>
      </w:r>
    </w:p>
    <w:p w14:paraId="0F5943CA" w14:textId="77777777" w:rsidR="00C96681" w:rsidRPr="00776D85" w:rsidRDefault="007A4F14"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Vzgoja in izobraževanje otrok in mladostnikov s posebnimi potrebami se v Sloveniji izvaja</w:t>
      </w:r>
      <w:r w:rsidR="00CC0525" w:rsidRPr="00776D85">
        <w:rPr>
          <w:rFonts w:ascii="Arial" w:hAnsi="Arial" w:cs="Arial"/>
          <w:color w:val="000000" w:themeColor="text1"/>
          <w:sz w:val="20"/>
          <w:szCs w:val="20"/>
        </w:rPr>
        <w:t>ta</w:t>
      </w:r>
      <w:r w:rsidRPr="00776D85">
        <w:rPr>
          <w:rFonts w:ascii="Arial" w:hAnsi="Arial" w:cs="Arial"/>
          <w:color w:val="000000" w:themeColor="text1"/>
          <w:sz w:val="20"/>
          <w:szCs w:val="20"/>
        </w:rPr>
        <w:t xml:space="preserve"> kot javna služba. Izjemoma se lahko izvaja</w:t>
      </w:r>
      <w:r w:rsidR="00CC0525" w:rsidRPr="00776D85">
        <w:rPr>
          <w:rFonts w:ascii="Arial" w:hAnsi="Arial" w:cs="Arial"/>
          <w:color w:val="000000" w:themeColor="text1"/>
          <w:sz w:val="20"/>
          <w:szCs w:val="20"/>
        </w:rPr>
        <w:t>ta</w:t>
      </w:r>
      <w:r w:rsidRPr="00776D85">
        <w:rPr>
          <w:rFonts w:ascii="Arial" w:hAnsi="Arial" w:cs="Arial"/>
          <w:color w:val="000000" w:themeColor="text1"/>
          <w:sz w:val="20"/>
          <w:szCs w:val="20"/>
        </w:rPr>
        <w:t xml:space="preserve"> tudi v zasebnih vrtcih in šolah brez koncesije, v zasebnih zavodih ali kot izobraževanje na domu.</w:t>
      </w:r>
    </w:p>
    <w:p w14:paraId="49888F37" w14:textId="1599CA62"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color w:val="000000" w:themeColor="text1"/>
          <w:sz w:val="20"/>
          <w:szCs w:val="20"/>
        </w:rPr>
        <w:t xml:space="preserve">Vzgoja in izobraževanje otrok s posebnimi potrebami </w:t>
      </w:r>
      <w:r w:rsidR="00CC0525" w:rsidRPr="00776D85">
        <w:rPr>
          <w:rFonts w:ascii="Arial" w:hAnsi="Arial" w:cs="Arial"/>
          <w:color w:val="000000" w:themeColor="text1"/>
          <w:sz w:val="20"/>
          <w:szCs w:val="20"/>
        </w:rPr>
        <w:t>sta</w:t>
      </w:r>
      <w:r w:rsidRPr="00776D85">
        <w:rPr>
          <w:rFonts w:ascii="Arial" w:hAnsi="Arial" w:cs="Arial"/>
          <w:color w:val="000000" w:themeColor="text1"/>
          <w:sz w:val="20"/>
          <w:szCs w:val="20"/>
        </w:rPr>
        <w:t xml:space="preserve"> integrirana v vse področne zakone, te pa dopolnjujejo </w:t>
      </w:r>
      <w:bookmarkStart w:id="65" w:name="_Hlk134084957"/>
      <w:r w:rsidRPr="00776D85">
        <w:rPr>
          <w:rFonts w:ascii="Arial" w:hAnsi="Arial" w:cs="Arial"/>
          <w:color w:val="000000" w:themeColor="text1"/>
          <w:sz w:val="20"/>
          <w:szCs w:val="20"/>
        </w:rPr>
        <w:t>Zakon o celostni zgodnji obravnavi predšolskih otrok s posebnimi potrebami</w:t>
      </w:r>
      <w:r w:rsidR="007128AB" w:rsidRPr="00776D85">
        <w:rPr>
          <w:rFonts w:ascii="Arial" w:hAnsi="Arial" w:cs="Arial"/>
          <w:color w:val="000000" w:themeColor="text1"/>
          <w:sz w:val="20"/>
          <w:szCs w:val="20"/>
        </w:rPr>
        <w:t xml:space="preserve"> (Uradni list RS, št. 41/17</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ZOPOPP</w:t>
      </w:r>
      <w:bookmarkEnd w:id="65"/>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w:t>
      </w:r>
      <w:bookmarkStart w:id="66" w:name="_Hlk134085015"/>
      <w:r w:rsidR="00C44CBA" w:rsidRPr="00776D85">
        <w:rPr>
          <w:rFonts w:ascii="Arial" w:hAnsi="Arial" w:cs="Arial"/>
        </w:rPr>
        <w:fldChar w:fldCharType="begin"/>
      </w:r>
      <w:r w:rsidR="00C44CBA" w:rsidRPr="00776D85">
        <w:rPr>
          <w:rFonts w:ascii="Arial" w:hAnsi="Arial" w:cs="Arial"/>
        </w:rPr>
        <w:instrText>HYPERLINK "http://www.pisrs.si/Pis.web/pregledPredpisa?id=ZAKO5896" \t "_blank"</w:instrText>
      </w:r>
      <w:r w:rsidR="00C44CBA" w:rsidRPr="00776D85">
        <w:rPr>
          <w:rFonts w:ascii="Arial" w:hAnsi="Arial" w:cs="Arial"/>
        </w:rPr>
      </w:r>
      <w:r w:rsidR="00C44CBA" w:rsidRPr="00776D85">
        <w:rPr>
          <w:rFonts w:ascii="Arial" w:hAnsi="Arial" w:cs="Arial"/>
        </w:rPr>
        <w:fldChar w:fldCharType="separate"/>
      </w:r>
      <w:r w:rsidRPr="00776D85">
        <w:rPr>
          <w:rFonts w:ascii="Arial" w:hAnsi="Arial" w:cs="Arial"/>
          <w:color w:val="000000" w:themeColor="text1"/>
          <w:sz w:val="20"/>
          <w:szCs w:val="20"/>
        </w:rPr>
        <w:t>Zakon o usmerjanju otrok s posebnimi potrebami</w:t>
      </w:r>
      <w:r w:rsidR="00C44CBA" w:rsidRPr="00776D85">
        <w:rPr>
          <w:rFonts w:ascii="Arial" w:hAnsi="Arial" w:cs="Arial"/>
          <w:color w:val="000000" w:themeColor="text1"/>
          <w:sz w:val="20"/>
          <w:szCs w:val="20"/>
        </w:rPr>
        <w:fldChar w:fldCharType="end"/>
      </w:r>
      <w:r w:rsidR="007128AB" w:rsidRPr="00776D85">
        <w:rPr>
          <w:rFonts w:ascii="Arial" w:hAnsi="Arial" w:cs="Arial"/>
          <w:color w:val="000000" w:themeColor="text1"/>
          <w:sz w:val="20"/>
          <w:szCs w:val="20"/>
        </w:rPr>
        <w:t xml:space="preserve"> (Uradni list RS, št. 58/11, 40/12 – ZUJF, 90/12, 41/17 – ZOPOPP in 200/20 – ZOOMTVI</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ZUOPP-1</w:t>
      </w:r>
      <w:bookmarkEnd w:id="66"/>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in </w:t>
      </w:r>
      <w:bookmarkStart w:id="67" w:name="_Hlk134085079"/>
      <w:r w:rsidRPr="00776D85">
        <w:rPr>
          <w:rFonts w:ascii="Arial" w:hAnsi="Arial" w:cs="Arial"/>
          <w:color w:val="000000" w:themeColor="text1"/>
          <w:sz w:val="20"/>
          <w:szCs w:val="20"/>
        </w:rPr>
        <w:t>Zakon o obravnavi otrok in mladostnikov s čustvenimi in vedenjskimi težavami ter motnjami v vzgoji in izobraževanju</w:t>
      </w:r>
      <w:r w:rsidR="007128AB" w:rsidRPr="00776D85">
        <w:rPr>
          <w:rFonts w:ascii="Arial" w:hAnsi="Arial" w:cs="Arial"/>
          <w:color w:val="000000" w:themeColor="text1"/>
          <w:sz w:val="20"/>
          <w:szCs w:val="20"/>
        </w:rPr>
        <w:t xml:space="preserve"> (Uradni list RS, št. 200/20</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ZOOMTVI</w:t>
      </w:r>
      <w:bookmarkEnd w:id="67"/>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ki </w:t>
      </w:r>
      <w:r w:rsidR="00B85B8E">
        <w:rPr>
          <w:rFonts w:ascii="Arial" w:hAnsi="Arial" w:cs="Arial"/>
          <w:color w:val="000000" w:themeColor="text1"/>
          <w:sz w:val="20"/>
          <w:szCs w:val="20"/>
        </w:rPr>
        <w:t>s</w:t>
      </w:r>
      <w:r w:rsidR="00B85B8E" w:rsidRPr="00776D85">
        <w:rPr>
          <w:rFonts w:ascii="Arial" w:hAnsi="Arial" w:cs="Arial"/>
          <w:color w:val="000000" w:themeColor="text1"/>
          <w:sz w:val="20"/>
          <w:szCs w:val="20"/>
        </w:rPr>
        <w:t xml:space="preserve">o </w:t>
      </w:r>
      <w:r w:rsidRPr="00776D85">
        <w:rPr>
          <w:rFonts w:ascii="Arial" w:hAnsi="Arial" w:cs="Arial"/>
          <w:color w:val="000000" w:themeColor="text1"/>
          <w:sz w:val="20"/>
          <w:szCs w:val="20"/>
        </w:rPr>
        <w:t xml:space="preserve">pomemben korak v smeri zagotavljanja pogojev za uresničevanje inkluzivne paradigme. Zakoni vzpostavljajo pogoje za izvajanje kontinuirane pomoči otrokom s posebnimi potrebami v vzgoji in izobraževanju. </w:t>
      </w:r>
      <w:r w:rsidRPr="00776D85">
        <w:rPr>
          <w:rFonts w:ascii="Arial" w:hAnsi="Arial" w:cs="Arial"/>
          <w:snapToGrid w:val="0"/>
          <w:color w:val="000000" w:themeColor="text1"/>
          <w:sz w:val="20"/>
          <w:szCs w:val="20"/>
        </w:rPr>
        <w:t xml:space="preserve">Na podlagi določila </w:t>
      </w:r>
      <w:bookmarkStart w:id="68" w:name="_Hlk134085167"/>
      <w:r w:rsidRPr="00776D85">
        <w:rPr>
          <w:rFonts w:ascii="Arial" w:hAnsi="Arial" w:cs="Arial"/>
          <w:snapToGrid w:val="0"/>
          <w:color w:val="000000" w:themeColor="text1"/>
          <w:sz w:val="20"/>
          <w:szCs w:val="20"/>
        </w:rPr>
        <w:t xml:space="preserve">Zakona o osnovni šoli </w:t>
      </w:r>
      <w:r w:rsidR="007128AB" w:rsidRPr="00776D85">
        <w:rPr>
          <w:rFonts w:ascii="Arial" w:hAnsi="Arial" w:cs="Arial"/>
          <w:snapToGrid w:val="0"/>
          <w:color w:val="000000" w:themeColor="text1"/>
          <w:sz w:val="20"/>
          <w:szCs w:val="20"/>
        </w:rPr>
        <w:t>(Uradni list RS, št. 81/06 – uradno prečiščeno besedilo, 102/07, 107/10, 87/11, 40/12 – ZUJF, 63/13 in 46/16 – ZOFVI-K</w:t>
      </w:r>
      <w:r w:rsidR="00B85B8E">
        <w:rPr>
          <w:rFonts w:ascii="Arial" w:hAnsi="Arial" w:cs="Arial"/>
          <w:snapToGrid w:val="0"/>
          <w:color w:val="000000" w:themeColor="text1"/>
          <w:sz w:val="20"/>
          <w:szCs w:val="20"/>
        </w:rPr>
        <w:t>;</w:t>
      </w:r>
      <w:r w:rsidR="007128AB"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snapToGrid w:val="0"/>
          <w:color w:val="000000" w:themeColor="text1"/>
          <w:sz w:val="20"/>
          <w:szCs w:val="20"/>
        </w:rPr>
        <w:t>: ZOsn</w:t>
      </w:r>
      <w:bookmarkEnd w:id="68"/>
      <w:r w:rsidR="007128AB"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je v </w:t>
      </w:r>
      <w:r w:rsidR="007128AB" w:rsidRPr="00776D85">
        <w:rPr>
          <w:rFonts w:ascii="Arial" w:hAnsi="Arial" w:cs="Arial"/>
          <w:snapToGrid w:val="0"/>
          <w:color w:val="000000" w:themeColor="text1"/>
          <w:sz w:val="20"/>
          <w:szCs w:val="20"/>
        </w:rPr>
        <w:t xml:space="preserve">ZUOPP-1 </w:t>
      </w:r>
      <w:r w:rsidRPr="00776D85">
        <w:rPr>
          <w:rFonts w:ascii="Arial" w:hAnsi="Arial" w:cs="Arial"/>
          <w:snapToGrid w:val="0"/>
          <w:color w:val="000000" w:themeColor="text1"/>
          <w:sz w:val="20"/>
          <w:szCs w:val="20"/>
        </w:rPr>
        <w:t xml:space="preserve">urejena možnost izobraževanja oseb z izrazitejšimi motnjami v duševnem razvoju do 26. leta. V ta namen je bil pripravljen Posebni program vzgoje in izobraževanja, ki </w:t>
      </w:r>
      <w:r w:rsidR="00B85B8E">
        <w:rPr>
          <w:rFonts w:ascii="Arial" w:hAnsi="Arial" w:cs="Arial"/>
          <w:snapToGrid w:val="0"/>
          <w:color w:val="000000" w:themeColor="text1"/>
          <w:sz w:val="20"/>
          <w:szCs w:val="20"/>
        </w:rPr>
        <w:t>naveden</w:t>
      </w:r>
      <w:r w:rsidR="00B85B8E" w:rsidRPr="00776D85">
        <w:rPr>
          <w:rFonts w:ascii="Arial" w:hAnsi="Arial" w:cs="Arial"/>
          <w:snapToGrid w:val="0"/>
          <w:color w:val="000000" w:themeColor="text1"/>
          <w:sz w:val="20"/>
          <w:szCs w:val="20"/>
        </w:rPr>
        <w:t xml:space="preserve">emu </w:t>
      </w:r>
      <w:r w:rsidRPr="00776D85">
        <w:rPr>
          <w:rFonts w:ascii="Arial" w:hAnsi="Arial" w:cs="Arial"/>
          <w:snapToGrid w:val="0"/>
          <w:color w:val="000000" w:themeColor="text1"/>
          <w:sz w:val="20"/>
          <w:szCs w:val="20"/>
        </w:rPr>
        <w:t xml:space="preserve">prebivalstvu omogoča vključevanje v take izbirne vsebine, v katerih lahko razvijajo znanje, spretnosti in veščine za opravljanje nekaterih </w:t>
      </w:r>
      <w:r w:rsidR="004C1473">
        <w:rPr>
          <w:rFonts w:ascii="Arial" w:hAnsi="Arial" w:cs="Arial"/>
          <w:snapToGrid w:val="0"/>
          <w:color w:val="000000" w:themeColor="text1"/>
          <w:sz w:val="20"/>
          <w:szCs w:val="20"/>
        </w:rPr>
        <w:t xml:space="preserve">preprostih </w:t>
      </w:r>
      <w:r w:rsidRPr="00776D85">
        <w:rPr>
          <w:rFonts w:ascii="Arial" w:hAnsi="Arial" w:cs="Arial"/>
          <w:snapToGrid w:val="0"/>
          <w:color w:val="000000" w:themeColor="text1"/>
          <w:sz w:val="20"/>
          <w:szCs w:val="20"/>
        </w:rPr>
        <w:t xml:space="preserve">praktičnih opravil. </w:t>
      </w:r>
    </w:p>
    <w:p w14:paraId="54B14D70" w14:textId="77777777"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API 2022–2030 vključuje tudi invalide, ki jih </w:t>
      </w:r>
      <w:r w:rsidR="007128AB" w:rsidRPr="00776D85">
        <w:rPr>
          <w:rFonts w:ascii="Arial" w:hAnsi="Arial" w:cs="Arial"/>
          <w:snapToGrid w:val="0"/>
          <w:color w:val="000000" w:themeColor="text1"/>
          <w:sz w:val="20"/>
          <w:szCs w:val="20"/>
        </w:rPr>
        <w:t xml:space="preserve">ZUOPP-1 </w:t>
      </w:r>
      <w:r w:rsidRPr="00776D85">
        <w:rPr>
          <w:rFonts w:ascii="Arial" w:hAnsi="Arial" w:cs="Arial"/>
          <w:color w:val="000000" w:themeColor="text1"/>
          <w:sz w:val="20"/>
          <w:szCs w:val="20"/>
        </w:rPr>
        <w:t>opredeljuje kot</w:t>
      </w:r>
      <w:r w:rsidRPr="00776D85">
        <w:rPr>
          <w:rFonts w:ascii="Arial" w:hAnsi="Arial" w:cs="Arial"/>
          <w:snapToGrid w:val="0"/>
          <w:color w:val="000000" w:themeColor="text1"/>
          <w:sz w:val="20"/>
          <w:szCs w:val="20"/>
        </w:rPr>
        <w:t xml:space="preserve"> otroke z motnjami v duševnem razvoju, </w:t>
      </w:r>
      <w:r w:rsidRPr="00776D85">
        <w:rPr>
          <w:rFonts w:ascii="Arial" w:hAnsi="Arial" w:cs="Arial"/>
          <w:color w:val="000000" w:themeColor="text1"/>
          <w:sz w:val="20"/>
          <w:szCs w:val="20"/>
        </w:rPr>
        <w:t xml:space="preserve">slepe in slabovidne otroke oziroma otroke z okvaro vidne funkcije, </w:t>
      </w:r>
      <w:r w:rsidRPr="00776D85">
        <w:rPr>
          <w:rFonts w:ascii="Arial" w:hAnsi="Arial" w:cs="Arial"/>
          <w:snapToGrid w:val="0"/>
          <w:color w:val="000000" w:themeColor="text1"/>
          <w:sz w:val="20"/>
          <w:szCs w:val="20"/>
        </w:rPr>
        <w:t xml:space="preserve">gluhe in naglušne ter gibalno ovirane otroke in mladostnike. </w:t>
      </w:r>
    </w:p>
    <w:p w14:paraId="36A8718E" w14:textId="56E9A749" w:rsidR="00C96681" w:rsidRPr="00776D85" w:rsidRDefault="007A4F14"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Ker se invalidi med izobraževanjem srečujejo z različnimi ovirami, in sicer arhitektonskimi in informacijsko-tehničnimi, kot so težave z dostopnostjo do študijske literature za slepe in slabovidne, do tolmača za gluhe in indukcijske zanke za naglušne i</w:t>
      </w:r>
      <w:r w:rsidR="00CC0525" w:rsidRPr="00776D85">
        <w:rPr>
          <w:rFonts w:ascii="Arial" w:hAnsi="Arial" w:cs="Arial"/>
          <w:color w:val="000000" w:themeColor="text1"/>
          <w:sz w:val="20"/>
          <w:szCs w:val="20"/>
        </w:rPr>
        <w:t>n tako dalje</w:t>
      </w:r>
      <w:r w:rsidRPr="00776D85">
        <w:rPr>
          <w:rFonts w:ascii="Arial" w:hAnsi="Arial" w:cs="Arial"/>
          <w:color w:val="000000" w:themeColor="text1"/>
          <w:sz w:val="20"/>
          <w:szCs w:val="20"/>
        </w:rPr>
        <w:t xml:space="preserve">, je nujno zagotavljanje ukrepov za odpravljanje </w:t>
      </w:r>
      <w:r w:rsidR="004C17CC">
        <w:rPr>
          <w:rFonts w:ascii="Arial" w:hAnsi="Arial" w:cs="Arial"/>
          <w:color w:val="000000" w:themeColor="text1"/>
          <w:sz w:val="20"/>
          <w:szCs w:val="20"/>
        </w:rPr>
        <w:t xml:space="preserve">teh </w:t>
      </w:r>
      <w:r w:rsidRPr="00776D85">
        <w:rPr>
          <w:rFonts w:ascii="Arial" w:hAnsi="Arial" w:cs="Arial"/>
          <w:color w:val="000000" w:themeColor="text1"/>
          <w:sz w:val="20"/>
          <w:szCs w:val="20"/>
        </w:rPr>
        <w:t>ovir.</w:t>
      </w:r>
    </w:p>
    <w:p w14:paraId="0AF7AD2D" w14:textId="30F4B3F4" w:rsidR="007A4F14" w:rsidRPr="00776D85" w:rsidRDefault="007A4F14" w:rsidP="00101B8A">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Ukrepi</w:t>
      </w:r>
    </w:p>
    <w:p w14:paraId="49F5D563" w14:textId="77777777" w:rsidR="001C1F39" w:rsidRPr="00776D85" w:rsidRDefault="001C1F39" w:rsidP="00101B8A">
      <w:pPr>
        <w:pStyle w:val="Odstavekseznama"/>
        <w:numPr>
          <w:ilvl w:val="0"/>
          <w:numId w:val="79"/>
        </w:numPr>
        <w:spacing w:before="120" w:after="120"/>
        <w:contextualSpacing w:val="0"/>
        <w:rPr>
          <w:rFonts w:ascii="Arial" w:hAnsi="Arial" w:cs="Arial"/>
          <w:snapToGrid w:val="0"/>
          <w:vanish/>
          <w:color w:val="000000" w:themeColor="text1"/>
          <w:sz w:val="20"/>
          <w:szCs w:val="20"/>
        </w:rPr>
      </w:pPr>
    </w:p>
    <w:p w14:paraId="5ABB5310" w14:textId="7936E4D6" w:rsidR="007A4F14" w:rsidRPr="00776D85" w:rsidRDefault="007A4F14" w:rsidP="00101B8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enakih možnosti pri vpisu v vse izobraževalne programe ter </w:t>
      </w:r>
      <w:r w:rsidRPr="00776D85">
        <w:rPr>
          <w:rFonts w:ascii="Arial" w:hAnsi="Arial" w:cs="Arial"/>
          <w:color w:val="000000" w:themeColor="text1"/>
          <w:sz w:val="20"/>
          <w:szCs w:val="20"/>
        </w:rPr>
        <w:t xml:space="preserve">spodbujanje večjega vključevanja invalidov v redne oblike vzgoje, izobraževanja in usposabljanja; </w:t>
      </w:r>
    </w:p>
    <w:p w14:paraId="5F6E8419"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mreže strokovnih institucij za podporo izobraževanju invalidov v specializiranih in rednih oblikah vzgoje, izobraževanja in usposabljanja;</w:t>
      </w:r>
    </w:p>
    <w:p w14:paraId="2DCE9384" w14:textId="6F1DD473"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možnosti, da lahko osebe, ki se izobražujejo v okviru </w:t>
      </w:r>
      <w:r w:rsidR="00CC0525" w:rsidRPr="00776D85">
        <w:rPr>
          <w:rFonts w:ascii="Arial" w:hAnsi="Arial" w:cs="Arial"/>
          <w:snapToGrid w:val="0"/>
          <w:color w:val="000000" w:themeColor="text1"/>
          <w:sz w:val="20"/>
          <w:szCs w:val="20"/>
        </w:rPr>
        <w:t>p</w:t>
      </w:r>
      <w:r w:rsidRPr="00776D85">
        <w:rPr>
          <w:rFonts w:ascii="Arial" w:hAnsi="Arial" w:cs="Arial"/>
          <w:snapToGrid w:val="0"/>
          <w:color w:val="000000" w:themeColor="text1"/>
          <w:sz w:val="20"/>
          <w:szCs w:val="20"/>
        </w:rPr>
        <w:t>osebnega programa vzgoje in izobraževanja (tudi na ravni usposabljanja za življenje in delo)</w:t>
      </w:r>
      <w:r w:rsidR="00B85B8E">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pridobijo kvalifikacije, ki omogočajo vstop v delo;</w:t>
      </w:r>
    </w:p>
    <w:p w14:paraId="68FE0006"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praktičnega usposabljanja (tako v okviru šolske oblike kot pri delodajalcih), pripravništva in prakse v okviru srednješolskega in univerzitetnega izobraževanja pri delodajalcih s programskimi spodbudami;</w:t>
      </w:r>
    </w:p>
    <w:p w14:paraId="7353D48C"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sistema vajeništva, ki je prilagojeno za tiste mladostnike s posebnimi potrebami, ki jim ta sistem izobraževanja ustreza;</w:t>
      </w:r>
    </w:p>
    <w:p w14:paraId="720DEE0D" w14:textId="3D190D83"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razvijanje in podpiranje vseživljenjskega učenja odraslih invalidov, brezposelnih in zaposlenih;</w:t>
      </w:r>
    </w:p>
    <w:p w14:paraId="1B7257D8" w14:textId="607AE1F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lastRenderedPageBreak/>
        <w:t xml:space="preserve">zagotavljanje ustreznega števila strokovnjakov in razširjanje znanja v izobraževalne programe vzgojiteljev, učiteljev in svetovalnih delavcev; </w:t>
      </w:r>
    </w:p>
    <w:p w14:paraId="0CA0BB56"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učbenikov in drugih učil v obliki, ki je primerna glede na vrsto invalidnosti, vključno z zagotavljanjem učbenikov za otroke v programu z nižjim izobrazbenim standardom;</w:t>
      </w:r>
    </w:p>
    <w:p w14:paraId="0D3F78C2" w14:textId="320F5E76"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prostorskih in tehničnih možnosti za izvajanje programov vzgoje in izobraževanja ter prilagojenega prevoza (zagotavljanje dostopnosti grajenega okolja v izobraževalnih ustanovah mora obsegati tudi dostopnost prostorov</w:t>
      </w:r>
      <w:r w:rsidR="00B85B8E">
        <w:rPr>
          <w:rFonts w:ascii="Arial" w:hAnsi="Arial" w:cs="Arial"/>
          <w:color w:val="000000" w:themeColor="text1"/>
          <w:sz w:val="20"/>
          <w:szCs w:val="20"/>
        </w:rPr>
        <w:t>,</w:t>
      </w:r>
      <w:r w:rsidRPr="00776D85">
        <w:rPr>
          <w:rFonts w:ascii="Arial" w:hAnsi="Arial" w:cs="Arial"/>
          <w:color w:val="000000" w:themeColor="text1"/>
          <w:sz w:val="20"/>
          <w:szCs w:val="20"/>
        </w:rPr>
        <w:t xml:space="preserve"> kot so sanitarije, vključno z montažo pripomočkov za presedanje invalidov</w:t>
      </w:r>
      <w:r w:rsidR="00B85B8E">
        <w:rPr>
          <w:rFonts w:ascii="Arial" w:hAnsi="Arial" w:cs="Arial"/>
          <w:color w:val="000000" w:themeColor="text1"/>
          <w:sz w:val="20"/>
          <w:szCs w:val="20"/>
        </w:rPr>
        <w:t>,</w:t>
      </w:r>
      <w:r w:rsidRPr="00776D85">
        <w:rPr>
          <w:rFonts w:ascii="Arial" w:hAnsi="Arial" w:cs="Arial"/>
          <w:color w:val="000000" w:themeColor="text1"/>
          <w:sz w:val="20"/>
          <w:szCs w:val="20"/>
        </w:rPr>
        <w:t xml:space="preserve"> kot so stropna dvigala);</w:t>
      </w:r>
    </w:p>
    <w:p w14:paraId="57086BE3"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ustrezne opreme za individualno uporabo pri izobraževanju;</w:t>
      </w:r>
    </w:p>
    <w:p w14:paraId="791FD341"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pravice do dodatne komunikacijske opreme, ki je nujno potrebna zaradi funkcionalne oviranosti; </w:t>
      </w:r>
    </w:p>
    <w:p w14:paraId="54F8651D"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fizične pomoči vsem učencem, ki tako pomoč potrebujejo;</w:t>
      </w:r>
    </w:p>
    <w:p w14:paraId="584BF727"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 xml:space="preserve">zagotavljanje podpore pri </w:t>
      </w:r>
      <w:r w:rsidRPr="00776D85">
        <w:rPr>
          <w:rFonts w:ascii="Arial" w:hAnsi="Arial" w:cs="Arial"/>
          <w:color w:val="000000" w:themeColor="text1"/>
          <w:sz w:val="20"/>
          <w:szCs w:val="20"/>
        </w:rPr>
        <w:t xml:space="preserve">visokošolskem izobraževanju </w:t>
      </w:r>
      <w:r w:rsidRPr="00776D85">
        <w:rPr>
          <w:rFonts w:ascii="Arial" w:hAnsi="Arial" w:cs="Arial"/>
          <w:snapToGrid w:val="0"/>
          <w:color w:val="000000" w:themeColor="text1"/>
          <w:sz w:val="20"/>
          <w:szCs w:val="20"/>
        </w:rPr>
        <w:t>z osebno pomočjo, spremljanjem in svetovanjem za študente invalide,</w:t>
      </w:r>
      <w:r w:rsidRPr="00776D85">
        <w:rPr>
          <w:rFonts w:ascii="Arial" w:hAnsi="Arial" w:cs="Arial"/>
          <w:color w:val="000000" w:themeColor="text1"/>
          <w:sz w:val="20"/>
          <w:szCs w:val="20"/>
        </w:rPr>
        <w:t xml:space="preserve"> zagotavljanjem primernih nastanitvenih zmogljivosti za bivanje zanje in sistemom štipendiranja, ki jih bo spodbujal k doseganju višje izobrazbe;</w:t>
      </w:r>
    </w:p>
    <w:p w14:paraId="75558967" w14:textId="1626DDA2"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učenja znakovnega jezika, jezika gluhoslepih in dvojezičnega izobraževanja gluhih, učenje znakovnega jezika in jezika gluhoslepih kot izbirni predmet za vse v osnovnih in srednjih šolah, spodbujanje učenja znakovnega jezika in jezika gluhoslepih za zaposlene v javni upravi in pri izvajalcih javnih služb, ki v okviru svojega delovnega mesta komunicirajo s strankami oziroma uporabniki storitev;</w:t>
      </w:r>
    </w:p>
    <w:p w14:paraId="6D852662" w14:textId="642C6FF9"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omogočiti učencem primerljiv način izobraževanja glede na vrsto invalidnosti v skladu z njihovimi sposobnostmi;</w:t>
      </w:r>
    </w:p>
    <w:p w14:paraId="281E6215" w14:textId="096A4922"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sistema izobraževanja otrok z motnjo v duševnem razvoju, ki bo omogočal fleksibilnejše prilagajanje izobraževalnim potrebam ter boljše </w:t>
      </w:r>
      <w:r w:rsidR="004C17CC">
        <w:rPr>
          <w:rFonts w:ascii="Arial" w:hAnsi="Arial" w:cs="Arial"/>
          <w:snapToGrid w:val="0"/>
          <w:color w:val="000000" w:themeColor="text1"/>
          <w:sz w:val="20"/>
          <w:szCs w:val="20"/>
        </w:rPr>
        <w:t>možnosti</w:t>
      </w:r>
      <w:r w:rsidR="004C17CC"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za nadaljnje izobraževanje (prehajanje med programi, vključevanje v izobraževalne programe i</w:t>
      </w:r>
      <w:r w:rsidR="00CC0525" w:rsidRPr="00776D85">
        <w:rPr>
          <w:rFonts w:ascii="Arial" w:hAnsi="Arial" w:cs="Arial"/>
          <w:snapToGrid w:val="0"/>
          <w:color w:val="000000" w:themeColor="text1"/>
          <w:sz w:val="20"/>
          <w:szCs w:val="20"/>
        </w:rPr>
        <w:t>n podobno</w:t>
      </w:r>
      <w:r w:rsidRPr="00776D85">
        <w:rPr>
          <w:rFonts w:ascii="Arial" w:hAnsi="Arial" w:cs="Arial"/>
          <w:snapToGrid w:val="0"/>
          <w:color w:val="000000" w:themeColor="text1"/>
          <w:sz w:val="20"/>
          <w:szCs w:val="20"/>
        </w:rPr>
        <w:t>);</w:t>
      </w:r>
    </w:p>
    <w:p w14:paraId="26BB11AE" w14:textId="510F0C67" w:rsidR="00E1317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izvajanje programov kot vseživljenjska priprava na samostojno življenje glede na posamezno vrsto in specifiko invalidnosti, ki vključuje potrebne prilagoditve glede na naravo oviranosti (</w:t>
      </w:r>
      <w:r w:rsidR="00B85B8E">
        <w:rPr>
          <w:rFonts w:ascii="Arial" w:hAnsi="Arial" w:cs="Arial"/>
          <w:snapToGrid w:val="0"/>
          <w:color w:val="000000" w:themeColor="text1"/>
          <w:sz w:val="20"/>
          <w:szCs w:val="20"/>
        </w:rPr>
        <w:t>pri</w:t>
      </w:r>
      <w:r w:rsidR="00B85B8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vsakodnevnih opravil</w:t>
      </w:r>
      <w:r w:rsidR="00B85B8E">
        <w:rPr>
          <w:rFonts w:ascii="Arial" w:hAnsi="Arial" w:cs="Arial"/>
          <w:snapToGrid w:val="0"/>
          <w:color w:val="000000" w:themeColor="text1"/>
          <w:sz w:val="20"/>
          <w:szCs w:val="20"/>
        </w:rPr>
        <w:t>ih</w:t>
      </w:r>
      <w:r w:rsidRPr="00776D85">
        <w:rPr>
          <w:rFonts w:ascii="Arial" w:hAnsi="Arial" w:cs="Arial"/>
          <w:snapToGrid w:val="0"/>
          <w:color w:val="000000" w:themeColor="text1"/>
          <w:sz w:val="20"/>
          <w:szCs w:val="20"/>
        </w:rPr>
        <w:t>, učenj</w:t>
      </w:r>
      <w:r w:rsidR="00B85B8E">
        <w:rPr>
          <w:rFonts w:ascii="Arial" w:hAnsi="Arial" w:cs="Arial"/>
          <w:snapToGrid w:val="0"/>
          <w:color w:val="000000" w:themeColor="text1"/>
          <w:sz w:val="20"/>
          <w:szCs w:val="20"/>
        </w:rPr>
        <w:t>u</w:t>
      </w:r>
      <w:r w:rsidRPr="00776D85">
        <w:rPr>
          <w:rFonts w:ascii="Arial" w:hAnsi="Arial" w:cs="Arial"/>
          <w:snapToGrid w:val="0"/>
          <w:color w:val="000000" w:themeColor="text1"/>
          <w:sz w:val="20"/>
          <w:szCs w:val="20"/>
        </w:rPr>
        <w:t xml:space="preserve"> socialnih večin, </w:t>
      </w:r>
      <w:r w:rsidR="00B85B8E" w:rsidRPr="00776D85">
        <w:rPr>
          <w:rFonts w:ascii="Arial" w:hAnsi="Arial" w:cs="Arial"/>
          <w:snapToGrid w:val="0"/>
          <w:color w:val="000000" w:themeColor="text1"/>
          <w:sz w:val="20"/>
          <w:szCs w:val="20"/>
        </w:rPr>
        <w:t>način</w:t>
      </w:r>
      <w:r w:rsidR="00B85B8E">
        <w:rPr>
          <w:rFonts w:ascii="Arial" w:hAnsi="Arial" w:cs="Arial"/>
          <w:snapToGrid w:val="0"/>
          <w:color w:val="000000" w:themeColor="text1"/>
          <w:sz w:val="20"/>
          <w:szCs w:val="20"/>
        </w:rPr>
        <w:t>ih</w:t>
      </w:r>
      <w:r w:rsidR="00B85B8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sporazumevanja, uporab</w:t>
      </w:r>
      <w:r w:rsidR="00B85B8E">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tehničnih pripomočkov i</w:t>
      </w:r>
      <w:r w:rsidR="00CC0525" w:rsidRPr="00776D85">
        <w:rPr>
          <w:rFonts w:ascii="Arial" w:hAnsi="Arial" w:cs="Arial"/>
          <w:snapToGrid w:val="0"/>
          <w:color w:val="000000" w:themeColor="text1"/>
          <w:sz w:val="20"/>
          <w:szCs w:val="20"/>
        </w:rPr>
        <w:t>n podobno</w:t>
      </w:r>
      <w:r w:rsidRPr="00776D85">
        <w:rPr>
          <w:rFonts w:ascii="Arial" w:hAnsi="Arial" w:cs="Arial"/>
          <w:snapToGrid w:val="0"/>
          <w:color w:val="000000" w:themeColor="text1"/>
          <w:sz w:val="20"/>
          <w:szCs w:val="20"/>
        </w:rPr>
        <w:t>).</w:t>
      </w:r>
    </w:p>
    <w:p w14:paraId="25591EEF" w14:textId="526CF3BA"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36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četrtega cilja</w:t>
      </w:r>
    </w:p>
    <w:p w14:paraId="0108083B" w14:textId="1E612601" w:rsidR="00C96681" w:rsidRPr="00776D85" w:rsidRDefault="005618BE" w:rsidP="00101B8A">
      <w:pPr>
        <w:pBdr>
          <w:top w:val="single" w:sz="18" w:space="1" w:color="DEEAF6"/>
          <w:left w:val="single" w:sz="18" w:space="4" w:color="DEEAF6"/>
          <w:bottom w:val="single" w:sz="18" w:space="1" w:color="DEEAF6"/>
          <w:right w:val="single" w:sz="18" w:space="4" w:color="DEEAF6"/>
        </w:pBdr>
        <w:spacing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Zadnje zakonske spremembe na področju vzgoje in izobraževanja so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injene</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na večjo dostopnost in vključevanje otrok, učencev</w:t>
      </w:r>
      <w:r w:rsidR="006E5DB3">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dijakov</w:t>
      </w:r>
      <w:r w:rsidR="006E5DB3">
        <w:rPr>
          <w:rFonts w:ascii="Arial" w:hAnsi="Arial" w:cs="Arial"/>
          <w:bCs/>
          <w:snapToGrid w:val="0"/>
          <w:color w:val="000000" w:themeColor="text1"/>
          <w:sz w:val="20"/>
          <w:szCs w:val="20"/>
        </w:rPr>
        <w:t xml:space="preserve"> in študentov</w:t>
      </w:r>
      <w:r w:rsidRPr="00776D85">
        <w:rPr>
          <w:rFonts w:ascii="Arial" w:hAnsi="Arial" w:cs="Arial"/>
          <w:bCs/>
          <w:snapToGrid w:val="0"/>
          <w:color w:val="000000" w:themeColor="text1"/>
          <w:sz w:val="20"/>
          <w:szCs w:val="20"/>
        </w:rPr>
        <w:t xml:space="preserve"> z invalidnostjo. Sprejeti ukrepi vključujejo prilagoditve fizičnega in digitalnega okolja, individualizirano strokovno podporo ter krepitev vključujoče prakse v vrtcih in šolah. V pripravi so dodatne rešitve, ki </w:t>
      </w:r>
      <w:r w:rsidR="00230CBB" w:rsidRPr="00776D85">
        <w:rPr>
          <w:rFonts w:ascii="Arial" w:hAnsi="Arial" w:cs="Arial"/>
          <w:bCs/>
          <w:snapToGrid w:val="0"/>
          <w:color w:val="000000" w:themeColor="text1"/>
          <w:sz w:val="20"/>
          <w:szCs w:val="20"/>
        </w:rPr>
        <w:t xml:space="preserve">bodo </w:t>
      </w:r>
      <w:r w:rsidRPr="00776D85">
        <w:rPr>
          <w:rFonts w:ascii="Arial" w:hAnsi="Arial" w:cs="Arial"/>
          <w:bCs/>
          <w:snapToGrid w:val="0"/>
          <w:color w:val="000000" w:themeColor="text1"/>
          <w:sz w:val="20"/>
          <w:szCs w:val="20"/>
        </w:rPr>
        <w:t>sistemsko ureja</w:t>
      </w:r>
      <w:r w:rsidR="00230CBB" w:rsidRPr="00776D85">
        <w:rPr>
          <w:rFonts w:ascii="Arial" w:hAnsi="Arial" w:cs="Arial"/>
          <w:bCs/>
          <w:snapToGrid w:val="0"/>
          <w:color w:val="000000" w:themeColor="text1"/>
          <w:sz w:val="20"/>
          <w:szCs w:val="20"/>
        </w:rPr>
        <w:t>le</w:t>
      </w:r>
      <w:r w:rsidRPr="00776D85">
        <w:rPr>
          <w:rFonts w:ascii="Arial" w:hAnsi="Arial" w:cs="Arial"/>
          <w:bCs/>
          <w:snapToGrid w:val="0"/>
          <w:color w:val="000000" w:themeColor="text1"/>
          <w:sz w:val="20"/>
          <w:szCs w:val="20"/>
        </w:rPr>
        <w:t xml:space="preserve"> pravice otrok z invalidnostjo ter spodbuja</w:t>
      </w:r>
      <w:r w:rsidR="00230CBB" w:rsidRPr="00776D85">
        <w:rPr>
          <w:rFonts w:ascii="Arial" w:hAnsi="Arial" w:cs="Arial"/>
          <w:bCs/>
          <w:snapToGrid w:val="0"/>
          <w:color w:val="000000" w:themeColor="text1"/>
          <w:sz w:val="20"/>
          <w:szCs w:val="20"/>
        </w:rPr>
        <w:t>le</w:t>
      </w:r>
      <w:r w:rsidRPr="00776D85">
        <w:rPr>
          <w:rFonts w:ascii="Arial" w:hAnsi="Arial" w:cs="Arial"/>
          <w:bCs/>
          <w:snapToGrid w:val="0"/>
          <w:color w:val="000000" w:themeColor="text1"/>
          <w:sz w:val="20"/>
          <w:szCs w:val="20"/>
        </w:rPr>
        <w:t xml:space="preserve"> odpravo ovir in večjo enakost možnosti v vseh fazah vzgojno-izobraževalnega procesa.</w:t>
      </w:r>
    </w:p>
    <w:p w14:paraId="590E6DD1" w14:textId="77777777"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bili sprejeti ukrepi za izboljšanje vključitve invalidov v izobraževanje, vključno s prilagoditvami učnih prostorov, podporo učiteljem, prilagojenimi učnimi načrti ter uporabo dostopnih tehnologij, kot so bralniki zaslona in posebne naprave za pomoč pri učenju. Poleg tega so bili uvedeni ukrepi, ki invalidom pomagajo pri prehodu iz izobraževanja v zaposlitev, kar povečuje njihove možnosti za vključenost v družbo.</w:t>
      </w:r>
    </w:p>
    <w:p w14:paraId="715F9293" w14:textId="2078064E"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okviru teh ukrepov so se v letu 2024 izvedli različni dogodki za spodbujanje inkluzije in dostopnosti na področju vzgoje in izobraževanja. Pomembni dogodki so obsegali razglasitev dneva inkluzije, strokovna srečanja in izobraževalne aktivnosti, med katerimi so bila tudi izobraževanja za strokovne delavce na področju izobraževanja otrok s posebnimi potrebami. Poleg tega so potekale delavnice in </w:t>
      </w:r>
      <w:r w:rsidRPr="00776D85">
        <w:rPr>
          <w:rFonts w:ascii="Arial" w:hAnsi="Arial" w:cs="Arial"/>
          <w:bCs/>
          <w:snapToGrid w:val="0"/>
          <w:color w:val="000000" w:themeColor="text1"/>
          <w:sz w:val="20"/>
          <w:szCs w:val="20"/>
        </w:rPr>
        <w:lastRenderedPageBreak/>
        <w:t xml:space="preserve">okrogle mize o dostopnosti digitalnih vsebin ter pravicah do dolgotrajne oskrbe. Poudarek je bil na vključevanju vseh skupin v družbo, zmanjšanju predsodkov in diskriminacije ter izboljšanju dostopnosti izobraževalnih vsebin za ljudi z različnimi oviranostmi.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injenost</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je bila tudi na </w:t>
      </w:r>
      <w:r w:rsidR="00B648C0" w:rsidRPr="00776D85">
        <w:rPr>
          <w:rFonts w:ascii="Arial" w:hAnsi="Arial" w:cs="Arial"/>
          <w:bCs/>
          <w:snapToGrid w:val="0"/>
          <w:color w:val="000000" w:themeColor="text1"/>
          <w:sz w:val="20"/>
          <w:szCs w:val="20"/>
        </w:rPr>
        <w:t>specifičn</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potreb</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študentov s posebnimi potrebami v visokošolskem izobraževanju ter na </w:t>
      </w:r>
      <w:r w:rsidR="00B648C0" w:rsidRPr="00776D85">
        <w:rPr>
          <w:rFonts w:ascii="Arial" w:hAnsi="Arial" w:cs="Arial"/>
          <w:bCs/>
          <w:snapToGrid w:val="0"/>
          <w:color w:val="000000" w:themeColor="text1"/>
          <w:sz w:val="20"/>
          <w:szCs w:val="20"/>
        </w:rPr>
        <w:t>inovativn</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w:t>
      </w:r>
      <w:r w:rsidR="007A68DA">
        <w:rPr>
          <w:rFonts w:ascii="Arial" w:hAnsi="Arial" w:cs="Arial"/>
          <w:bCs/>
          <w:snapToGrid w:val="0"/>
          <w:color w:val="000000" w:themeColor="text1"/>
          <w:sz w:val="20"/>
          <w:szCs w:val="20"/>
        </w:rPr>
        <w:t>načine</w:t>
      </w:r>
      <w:r w:rsidRPr="00776D85">
        <w:rPr>
          <w:rFonts w:ascii="Arial" w:hAnsi="Arial" w:cs="Arial"/>
          <w:bCs/>
          <w:snapToGrid w:val="0"/>
          <w:color w:val="000000" w:themeColor="text1"/>
          <w:sz w:val="20"/>
          <w:szCs w:val="20"/>
        </w:rPr>
        <w:t>, kot je obrnjen učni model. Med dogodk</w:t>
      </w:r>
      <w:r w:rsidR="00B648C0">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so bili vključeni tudi tek za dobrodelne namene, inkluzivni ples in delavnice o samozagovorništvu.</w:t>
      </w:r>
    </w:p>
    <w:p w14:paraId="28319649" w14:textId="77777777"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Sloveniji so za študente s posebnimi potrebami na voljo različne prilagoditve študijskega procesa, kot so prilagojeni materiali, tolmačenje in dostopni prostori. Kljub tem prizadevanjem pa se še vedno pojavljajo izzivi, kot so pomanjkanje financ, usposobljenost kadra in ustreznost gradiv. Študenti in izobraževalne institucije si prizadevajo za večjo podporo in izboljšanje pogojev za izobraževanje, da bi omogočili enakopravno vključevanje v akademsko okolje.</w:t>
      </w:r>
    </w:p>
    <w:p w14:paraId="121518E8" w14:textId="3796AC0A" w:rsidR="007B3A39"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DF76FF" w:rsidRPr="00776D85">
        <w:rPr>
          <w:rFonts w:ascii="Arial" w:hAnsi="Arial" w:cs="Arial"/>
          <w:b/>
          <w:snapToGrid w:val="0"/>
          <w:color w:val="000000" w:themeColor="text1"/>
          <w:sz w:val="20"/>
          <w:szCs w:val="20"/>
        </w:rPr>
        <w:t xml:space="preserve"> </w:t>
      </w:r>
    </w:p>
    <w:p w14:paraId="0C3D2791" w14:textId="3C5713AB" w:rsidR="00C96681" w:rsidRPr="00776D85" w:rsidRDefault="007A4F14" w:rsidP="00101B8A">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MK, </w:t>
      </w:r>
      <w:r w:rsidR="002654B1" w:rsidRPr="00776D85">
        <w:rPr>
          <w:rFonts w:ascii="Arial" w:hAnsi="Arial" w:cs="Arial"/>
          <w:snapToGrid w:val="0"/>
          <w:color w:val="000000" w:themeColor="text1"/>
          <w:sz w:val="20"/>
          <w:szCs w:val="20"/>
        </w:rPr>
        <w:t>MDDSZ</w:t>
      </w:r>
      <w:r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MV</w:t>
      </w:r>
      <w:r w:rsidR="00CF257C" w:rsidRPr="00776D85">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w:t>
      </w:r>
      <w:r w:rsidR="003B0DE0" w:rsidRPr="00776D85">
        <w:rPr>
          <w:rFonts w:ascii="Arial" w:hAnsi="Arial" w:cs="Arial"/>
          <w:snapToGrid w:val="0"/>
          <w:color w:val="000000" w:themeColor="text1"/>
          <w:sz w:val="20"/>
          <w:szCs w:val="20"/>
        </w:rPr>
        <w:t>Ministrstvo za visoko šolstvo, znanost in inovacije</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3B0DE0"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3B0DE0" w:rsidRPr="00776D85">
        <w:rPr>
          <w:rFonts w:ascii="Arial" w:hAnsi="Arial" w:cs="Arial"/>
          <w:snapToGrid w:val="0"/>
          <w:color w:val="000000" w:themeColor="text1"/>
          <w:sz w:val="20"/>
          <w:szCs w:val="20"/>
        </w:rPr>
        <w:t xml:space="preserve">: MVZI), </w:t>
      </w:r>
      <w:r w:rsidR="002654B1" w:rsidRPr="00776D85">
        <w:rPr>
          <w:rFonts w:ascii="Arial" w:hAnsi="Arial" w:cs="Arial"/>
          <w:snapToGrid w:val="0"/>
          <w:color w:val="000000" w:themeColor="text1"/>
          <w:sz w:val="20"/>
          <w:szCs w:val="20"/>
        </w:rPr>
        <w:t>NIJZ, NSIOS</w:t>
      </w:r>
      <w:r w:rsidRPr="00776D85">
        <w:rPr>
          <w:rFonts w:ascii="Arial" w:hAnsi="Arial" w:cs="Arial"/>
          <w:snapToGrid w:val="0"/>
          <w:color w:val="000000" w:themeColor="text1"/>
          <w:sz w:val="20"/>
          <w:szCs w:val="20"/>
        </w:rPr>
        <w:t>.</w:t>
      </w:r>
    </w:p>
    <w:p w14:paraId="1B0DD13B" w14:textId="60FC6DEA" w:rsidR="00131412" w:rsidRPr="00776D85" w:rsidRDefault="00131412" w:rsidP="00101B8A">
      <w:pPr>
        <w:spacing w:before="120" w:after="120"/>
        <w:rPr>
          <w:rFonts w:ascii="Arial" w:hAnsi="Arial" w:cs="Arial"/>
          <w:b/>
          <w:color w:val="000000" w:themeColor="text1"/>
          <w:sz w:val="20"/>
          <w:szCs w:val="20"/>
        </w:rPr>
      </w:pPr>
      <w:bookmarkStart w:id="69" w:name="_Toc138571316"/>
      <w:bookmarkEnd w:id="64"/>
      <w:r w:rsidRPr="00776D85">
        <w:rPr>
          <w:rFonts w:ascii="Arial" w:hAnsi="Arial" w:cs="Arial"/>
          <w:b/>
          <w:color w:val="000000" w:themeColor="text1"/>
          <w:sz w:val="20"/>
          <w:szCs w:val="20"/>
        </w:rPr>
        <w:t>Poročevalci ministrstev in javnih zavodov</w:t>
      </w:r>
    </w:p>
    <w:p w14:paraId="6F552C37" w14:textId="77777777" w:rsidR="00C96681" w:rsidRPr="00776D85" w:rsidRDefault="0088754C"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MDP</w:t>
      </w:r>
      <w:r w:rsidR="004F382B" w:rsidRPr="00776D85">
        <w:rPr>
          <w:rFonts w:ascii="Arial" w:hAnsi="Arial" w:cs="Arial"/>
          <w:b/>
          <w:color w:val="000000" w:themeColor="text1"/>
          <w:sz w:val="20"/>
          <w:szCs w:val="20"/>
        </w:rPr>
        <w:t xml:space="preserve">, </w:t>
      </w:r>
      <w:r w:rsidR="00F71EE8" w:rsidRPr="00776D85">
        <w:rPr>
          <w:rFonts w:ascii="Arial" w:hAnsi="Arial" w:cs="Arial"/>
          <w:b/>
          <w:color w:val="000000" w:themeColor="text1"/>
          <w:sz w:val="20"/>
          <w:szCs w:val="20"/>
        </w:rPr>
        <w:t xml:space="preserve">MK, </w:t>
      </w:r>
      <w:r w:rsidR="004F382B" w:rsidRPr="00776D85">
        <w:rPr>
          <w:rFonts w:ascii="Arial" w:hAnsi="Arial" w:cs="Arial"/>
          <w:b/>
          <w:color w:val="000000" w:themeColor="text1"/>
          <w:sz w:val="20"/>
          <w:szCs w:val="20"/>
        </w:rPr>
        <w:t>MVI</w:t>
      </w:r>
      <w:r w:rsidR="00DB660A" w:rsidRPr="00776D85">
        <w:rPr>
          <w:rFonts w:ascii="Arial" w:hAnsi="Arial" w:cs="Arial"/>
          <w:b/>
          <w:color w:val="000000" w:themeColor="text1"/>
          <w:sz w:val="20"/>
          <w:szCs w:val="20"/>
        </w:rPr>
        <w:t>, MVZI</w:t>
      </w:r>
    </w:p>
    <w:p w14:paraId="3597CEA3"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57176E87" w14:textId="3C880192" w:rsidR="00C96681" w:rsidRPr="00776D85" w:rsidRDefault="00F71EE8" w:rsidP="00101B8A">
      <w:pPr>
        <w:spacing w:before="120" w:after="120"/>
        <w:rPr>
          <w:rFonts w:ascii="Arial" w:hAnsi="Arial" w:cs="Arial"/>
          <w:snapToGrid w:val="0"/>
          <w:sz w:val="20"/>
          <w:szCs w:val="20"/>
        </w:rPr>
      </w:pPr>
      <w:r w:rsidRPr="00776D85">
        <w:rPr>
          <w:rFonts w:ascii="Arial" w:hAnsi="Arial" w:cs="Arial"/>
          <w:b/>
          <w:bCs/>
          <w:snapToGrid w:val="0"/>
          <w:sz w:val="20"/>
          <w:szCs w:val="20"/>
        </w:rPr>
        <w:t>MK, Direktorat za razvoj kulturnih politik (DRKP)</w:t>
      </w:r>
      <w:r w:rsidRPr="00776D85">
        <w:rPr>
          <w:rFonts w:ascii="Arial" w:hAnsi="Arial" w:cs="Arial"/>
          <w:snapToGrid w:val="0"/>
          <w:sz w:val="20"/>
          <w:szCs w:val="20"/>
        </w:rPr>
        <w:t>, poroča, da RENPK</w:t>
      </w:r>
      <w:r w:rsidR="00514D1A">
        <w:rPr>
          <w:rFonts w:ascii="Arial" w:hAnsi="Arial" w:cs="Arial"/>
          <w:snapToGrid w:val="0"/>
          <w:sz w:val="20"/>
          <w:szCs w:val="20"/>
        </w:rPr>
        <w:t xml:space="preserve"> </w:t>
      </w:r>
      <w:r w:rsidRPr="00776D85">
        <w:rPr>
          <w:rFonts w:ascii="Arial" w:hAnsi="Arial" w:cs="Arial"/>
          <w:snapToGrid w:val="0"/>
          <w:sz w:val="20"/>
          <w:szCs w:val="20"/>
        </w:rPr>
        <w:t xml:space="preserve">2024–2031 glede usmeritev </w:t>
      </w:r>
      <w:r w:rsidR="00CF257C" w:rsidRPr="00776D85">
        <w:rPr>
          <w:rFonts w:ascii="Arial" w:hAnsi="Arial" w:cs="Arial"/>
          <w:snapToGrid w:val="0"/>
          <w:sz w:val="20"/>
          <w:szCs w:val="20"/>
        </w:rPr>
        <w:t>MK</w:t>
      </w:r>
      <w:r w:rsidRPr="00776D85">
        <w:rPr>
          <w:rFonts w:ascii="Arial" w:hAnsi="Arial" w:cs="Arial"/>
          <w:snapToGrid w:val="0"/>
          <w:sz w:val="20"/>
          <w:szCs w:val="20"/>
        </w:rPr>
        <w:t xml:space="preserve"> navaja: »</w:t>
      </w:r>
      <w:r w:rsidRPr="00883736">
        <w:rPr>
          <w:rFonts w:ascii="Arial" w:hAnsi="Arial" w:cs="Arial"/>
          <w:iCs/>
          <w:snapToGrid w:val="0"/>
          <w:sz w:val="20"/>
          <w:szCs w:val="20"/>
        </w:rPr>
        <w:t>Na področju jezikovne opremljenosti bo spodbujalo digitalizacijo, gradnjo, posodabljanje in vzdrževanje temeljnih jezikovnih tehnologij za slovenščino ter podpiralo prost dostop do jezikovnih virov in priročnikov, s posebnim ozirom na tiste, ki so dostopne invalidom.</w:t>
      </w:r>
      <w:r w:rsidRPr="00776D85">
        <w:rPr>
          <w:rFonts w:ascii="Arial" w:hAnsi="Arial" w:cs="Arial"/>
          <w:snapToGrid w:val="0"/>
          <w:sz w:val="20"/>
          <w:szCs w:val="20"/>
        </w:rPr>
        <w:t xml:space="preserve">« V okviru medsektorskega sodelovanja na področju slovenskega jezika (Razvojni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6: Medsektorsko razvojno sodelovanje) pa predlog </w:t>
      </w:r>
      <w:r w:rsidR="00AC33DA">
        <w:rPr>
          <w:rFonts w:ascii="Arial" w:hAnsi="Arial" w:cs="Arial"/>
          <w:snapToGrid w:val="0"/>
          <w:sz w:val="20"/>
          <w:szCs w:val="20"/>
        </w:rPr>
        <w:t>a</w:t>
      </w:r>
      <w:r w:rsidRPr="00776D85">
        <w:rPr>
          <w:rFonts w:ascii="Arial" w:hAnsi="Arial" w:cs="Arial"/>
          <w:snapToGrid w:val="0"/>
          <w:sz w:val="20"/>
          <w:szCs w:val="20"/>
        </w:rPr>
        <w:t>kcijskega načrta navaja, da bo »</w:t>
      </w:r>
      <w:r w:rsidRPr="00883736">
        <w:rPr>
          <w:rFonts w:ascii="Arial" w:hAnsi="Arial" w:cs="Arial"/>
          <w:iCs/>
          <w:snapToGrid w:val="0"/>
          <w:sz w:val="20"/>
          <w:szCs w:val="20"/>
        </w:rPr>
        <w:t>ministrstvo podpiralo razvoj ključnih gradnikov digitalne infrastrukture slovenskega jezika</w:t>
      </w:r>
      <w:r w:rsidRPr="00776D85">
        <w:rPr>
          <w:rFonts w:ascii="Arial" w:hAnsi="Arial" w:cs="Arial"/>
          <w:snapToGrid w:val="0"/>
          <w:sz w:val="20"/>
          <w:szCs w:val="20"/>
        </w:rPr>
        <w:t>«, v tem okviru pa bo potekalo tudi »</w:t>
      </w:r>
      <w:r w:rsidRPr="00883736">
        <w:rPr>
          <w:rFonts w:ascii="Arial" w:hAnsi="Arial" w:cs="Arial"/>
          <w:iCs/>
          <w:snapToGrid w:val="0"/>
          <w:sz w:val="20"/>
          <w:szCs w:val="20"/>
        </w:rPr>
        <w:t xml:space="preserve">sofinanciranje večanja dostopnosti kulturnih vsebin za osebe z različnimi oviranostmi s projekti za razvoj samodejnega podnaslavljanja, ki vključujejo nadgradnjo in posodabljanje govornih tehnologij, strojno prevajanje, govorno sintezo ter izdelavo in nadgradnjo korpusov govorjenih besedil za razvoj govornih tehnologij«.  </w:t>
      </w:r>
      <w:r w:rsidR="00F120C7" w:rsidRPr="00883736">
        <w:rPr>
          <w:rFonts w:ascii="Arial" w:hAnsi="Arial" w:cs="Arial"/>
          <w:iCs/>
          <w:snapToGrid w:val="0"/>
          <w:sz w:val="20"/>
          <w:szCs w:val="20"/>
        </w:rPr>
        <w:t>N</w:t>
      </w:r>
      <w:r w:rsidRPr="00883736">
        <w:rPr>
          <w:rFonts w:ascii="Arial" w:hAnsi="Arial" w:cs="Arial"/>
          <w:iCs/>
          <w:snapToGrid w:val="0"/>
          <w:sz w:val="20"/>
          <w:szCs w:val="20"/>
        </w:rPr>
        <w:t>avaja</w:t>
      </w:r>
      <w:r w:rsidR="00F120C7" w:rsidRPr="00883736">
        <w:rPr>
          <w:rFonts w:ascii="Arial" w:hAnsi="Arial" w:cs="Arial"/>
          <w:iCs/>
          <w:snapToGrid w:val="0"/>
          <w:sz w:val="20"/>
          <w:szCs w:val="20"/>
        </w:rPr>
        <w:t xml:space="preserve"> tudi</w:t>
      </w:r>
      <w:r w:rsidRPr="00883736">
        <w:rPr>
          <w:rFonts w:ascii="Arial" w:hAnsi="Arial" w:cs="Arial"/>
          <w:iCs/>
          <w:snapToGrid w:val="0"/>
          <w:sz w:val="20"/>
          <w:szCs w:val="20"/>
        </w:rPr>
        <w:t>, da je »</w:t>
      </w:r>
      <w:r w:rsidR="007A68DA">
        <w:rPr>
          <w:rFonts w:ascii="Arial" w:hAnsi="Arial" w:cs="Arial"/>
          <w:iCs/>
          <w:snapToGrid w:val="0"/>
          <w:sz w:val="20"/>
          <w:szCs w:val="20"/>
        </w:rPr>
        <w:t>c</w:t>
      </w:r>
      <w:r w:rsidR="00A050C1" w:rsidRPr="00883736">
        <w:rPr>
          <w:rFonts w:ascii="Arial" w:hAnsi="Arial" w:cs="Arial"/>
          <w:iCs/>
          <w:snapToGrid w:val="0"/>
          <w:sz w:val="20"/>
          <w:szCs w:val="20"/>
        </w:rPr>
        <w:t>ilj</w:t>
      </w:r>
      <w:r w:rsidRPr="00883736">
        <w:rPr>
          <w:rFonts w:ascii="Arial" w:hAnsi="Arial" w:cs="Arial"/>
          <w:iCs/>
          <w:snapToGrid w:val="0"/>
          <w:sz w:val="20"/>
          <w:szCs w:val="20"/>
        </w:rPr>
        <w:t xml:space="preserve"> rešitve </w:t>
      </w:r>
      <w:r w:rsidR="00F120C7" w:rsidRPr="00883736">
        <w:rPr>
          <w:rFonts w:ascii="Arial" w:hAnsi="Arial" w:cs="Arial"/>
          <w:iCs/>
          <w:snapToGrid w:val="0"/>
          <w:sz w:val="20"/>
          <w:szCs w:val="20"/>
        </w:rPr>
        <w:t>/</w:t>
      </w:r>
      <w:r w:rsidRPr="00883736">
        <w:rPr>
          <w:rFonts w:ascii="Arial" w:hAnsi="Arial" w:cs="Arial"/>
          <w:iCs/>
          <w:snapToGrid w:val="0"/>
          <w:sz w:val="20"/>
          <w:szCs w:val="20"/>
        </w:rPr>
        <w:t>…</w:t>
      </w:r>
      <w:r w:rsidR="00F120C7" w:rsidRPr="00883736">
        <w:rPr>
          <w:rFonts w:ascii="Arial" w:hAnsi="Arial" w:cs="Arial"/>
          <w:iCs/>
          <w:snapToGrid w:val="0"/>
          <w:sz w:val="20"/>
          <w:szCs w:val="20"/>
        </w:rPr>
        <w:t>/</w:t>
      </w:r>
      <w:r w:rsidRPr="00883736">
        <w:rPr>
          <w:rFonts w:ascii="Arial" w:hAnsi="Arial" w:cs="Arial"/>
          <w:iCs/>
          <w:snapToGrid w:val="0"/>
          <w:sz w:val="20"/>
          <w:szCs w:val="20"/>
        </w:rPr>
        <w:t xml:space="preserve"> izboljšati kakovost slovenskega jezika. Posebna pozornost je namenjena razvoju govornih tehnologij, kjer je obseg govorjenih jezikovnih virov ključen za povečanje točnosti in zanesljivosti delovanja. Rešitev se osredotoča na razvoj tehnologije za samodejno podnaslavljanje govorjenih vsebin v TV-programih z namenom zagotavljanja dostopnosti informacij in vsebin gluhim, naglušnim, slepim in slabovidnim osebam. Rešitev bo spodbujala jezikovno ustvarjalnost.</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ukrepi 4.3, 4.4, 4.5, 4.6, 4.8. 4.11, 4.14, 3.1 in 3.4)</w:t>
      </w:r>
    </w:p>
    <w:p w14:paraId="2010E2E7" w14:textId="77777777" w:rsidR="00C96681" w:rsidRPr="00776D85" w:rsidRDefault="004F382B"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MVI, Direktorat za predšolsko vzgojo in osnovno šolstvo</w:t>
      </w:r>
      <w:r w:rsidR="004777F1" w:rsidRPr="00776D85">
        <w:rPr>
          <w:rFonts w:ascii="Arial" w:hAnsi="Arial" w:cs="Arial"/>
          <w:bCs/>
          <w:color w:val="000000" w:themeColor="text1"/>
          <w:sz w:val="20"/>
          <w:szCs w:val="20"/>
        </w:rPr>
        <w:t xml:space="preserve">, poroča, da so se </w:t>
      </w:r>
      <w:bookmarkStart w:id="70" w:name="_Hlk195613096"/>
      <w:r w:rsidR="004777F1" w:rsidRPr="00776D85">
        <w:rPr>
          <w:rFonts w:ascii="Arial" w:hAnsi="Arial" w:cs="Arial"/>
          <w:bCs/>
          <w:color w:val="000000" w:themeColor="text1"/>
          <w:sz w:val="20"/>
          <w:szCs w:val="20"/>
        </w:rPr>
        <w:t xml:space="preserve">posodobili </w:t>
      </w:r>
      <w:bookmarkStart w:id="71" w:name="_Hlk195461264"/>
      <w:r w:rsidR="004777F1" w:rsidRPr="00776D85">
        <w:rPr>
          <w:rFonts w:ascii="Arial" w:hAnsi="Arial" w:cs="Arial"/>
          <w:bCs/>
          <w:color w:val="000000" w:themeColor="text1"/>
          <w:sz w:val="20"/>
          <w:szCs w:val="20"/>
        </w:rPr>
        <w:t>učni načrti za prilagojen izobraževalni program z nižjim izobrazbenim standardom za izbirne predmete Ples, Ljudski plesi in Družabni plesi</w:t>
      </w:r>
      <w:r w:rsidR="00B20966" w:rsidRPr="00776D85">
        <w:rPr>
          <w:rFonts w:ascii="Arial" w:hAnsi="Arial" w:cs="Arial"/>
          <w:bCs/>
          <w:color w:val="000000" w:themeColor="text1"/>
          <w:sz w:val="20"/>
          <w:szCs w:val="20"/>
        </w:rPr>
        <w:t xml:space="preserve"> </w:t>
      </w:r>
      <w:bookmarkEnd w:id="70"/>
      <w:bookmarkEnd w:id="71"/>
      <w:r w:rsidR="00B20966" w:rsidRPr="00776D85">
        <w:rPr>
          <w:rFonts w:ascii="Arial" w:hAnsi="Arial" w:cs="Arial"/>
          <w:bCs/>
          <w:color w:val="000000" w:themeColor="text1"/>
          <w:sz w:val="20"/>
          <w:szCs w:val="20"/>
        </w:rPr>
        <w:t>(</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4.2)</w:t>
      </w:r>
      <w:r w:rsidR="004777F1" w:rsidRPr="00776D85">
        <w:rPr>
          <w:rFonts w:ascii="Arial" w:hAnsi="Arial" w:cs="Arial"/>
          <w:bCs/>
          <w:color w:val="000000" w:themeColor="text1"/>
          <w:sz w:val="20"/>
          <w:szCs w:val="20"/>
        </w:rPr>
        <w:t>.</w:t>
      </w:r>
    </w:p>
    <w:p w14:paraId="411FC620" w14:textId="432FFA96" w:rsidR="00B20966" w:rsidRPr="00776D85" w:rsidRDefault="00B20966" w:rsidP="00101B8A">
      <w:pPr>
        <w:spacing w:before="120" w:after="120"/>
        <w:rPr>
          <w:rFonts w:ascii="Arial" w:hAnsi="Arial" w:cs="Arial"/>
          <w:bCs/>
          <w:color w:val="000000" w:themeColor="text1"/>
          <w:sz w:val="20"/>
          <w:szCs w:val="20"/>
        </w:rPr>
      </w:pPr>
      <w:bookmarkStart w:id="72" w:name="_Hlk195613107"/>
      <w:r w:rsidRPr="00776D85">
        <w:rPr>
          <w:rFonts w:ascii="Arial" w:hAnsi="Arial" w:cs="Arial"/>
          <w:bCs/>
          <w:color w:val="000000" w:themeColor="text1"/>
          <w:sz w:val="20"/>
          <w:szCs w:val="20"/>
        </w:rPr>
        <w:t>Sprejeti so bili naslednji zakoni, pravilniki in odredbe:</w:t>
      </w:r>
    </w:p>
    <w:p w14:paraId="1EF1CB74" w14:textId="74F5C8BF"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3" w:name="_Hlk195462478"/>
      <w:bookmarkStart w:id="74" w:name="_Hlk195613114"/>
      <w:bookmarkEnd w:id="72"/>
      <w:r w:rsidRPr="00776D85">
        <w:rPr>
          <w:rFonts w:ascii="Arial" w:hAnsi="Arial" w:cs="Arial"/>
          <w:bCs/>
          <w:color w:val="000000" w:themeColor="text1"/>
          <w:sz w:val="20"/>
          <w:szCs w:val="20"/>
        </w:rPr>
        <w:t>Pravilnik o izobrazbi vzgojiteljev in drugih strokovnih delavcev v vzgojnem programu za vzgojo in izobraževanje otrok in mladostnikov s čustvenimi in vedenjskimi težavami in motnjami</w:t>
      </w:r>
      <w:bookmarkEnd w:id="73"/>
      <w:r w:rsidRPr="00776D85">
        <w:rPr>
          <w:rFonts w:ascii="Arial" w:hAnsi="Arial" w:cs="Arial"/>
          <w:bCs/>
          <w:color w:val="000000" w:themeColor="text1"/>
          <w:sz w:val="20"/>
          <w:szCs w:val="20"/>
        </w:rPr>
        <w:t xml:space="preserve">, </w:t>
      </w:r>
      <w:bookmarkEnd w:id="74"/>
      <w:r w:rsidRPr="00776D85">
        <w:rPr>
          <w:rFonts w:ascii="Arial" w:hAnsi="Arial" w:cs="Arial"/>
          <w:bCs/>
          <w:color w:val="000000" w:themeColor="text1"/>
          <w:sz w:val="20"/>
          <w:szCs w:val="20"/>
        </w:rPr>
        <w:t>ki razširja nabor študijskih programov, ki omogočajo zaposlitev strokovnih in drugih delavcev v strokovnih centrih za otroke in mladostnike s čustvenimi in vedenjskimi težavami ter motnjami</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4.7)</w:t>
      </w:r>
      <w:r w:rsidR="00F120C7">
        <w:rPr>
          <w:rFonts w:ascii="Arial" w:hAnsi="Arial" w:cs="Arial"/>
          <w:bCs/>
          <w:color w:val="000000" w:themeColor="text1"/>
          <w:sz w:val="20"/>
          <w:szCs w:val="20"/>
        </w:rPr>
        <w:t>;</w:t>
      </w:r>
    </w:p>
    <w:p w14:paraId="32CA41D6" w14:textId="26D5D953"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5" w:name="_Hlk195613122"/>
      <w:bookmarkStart w:id="76" w:name="_Hlk195462493"/>
      <w:r w:rsidRPr="00776D85">
        <w:rPr>
          <w:rFonts w:ascii="Arial" w:hAnsi="Arial" w:cs="Arial"/>
          <w:bCs/>
          <w:color w:val="000000" w:themeColor="text1"/>
          <w:sz w:val="20"/>
          <w:szCs w:val="20"/>
        </w:rPr>
        <w:t>Pravilnik o normativih in standardih za izvajanje vzgojno-izobraževalnih programov za otroke s posebnimi potrebam</w:t>
      </w:r>
      <w:bookmarkEnd w:id="75"/>
      <w:r w:rsidRPr="00776D85">
        <w:rPr>
          <w:rFonts w:ascii="Arial" w:hAnsi="Arial" w:cs="Arial"/>
          <w:bCs/>
          <w:color w:val="000000" w:themeColor="text1"/>
          <w:sz w:val="20"/>
          <w:szCs w:val="20"/>
        </w:rPr>
        <w:t>i</w:t>
      </w:r>
      <w:bookmarkEnd w:id="76"/>
      <w:r w:rsidRPr="00776D85">
        <w:rPr>
          <w:rFonts w:ascii="Arial" w:hAnsi="Arial" w:cs="Arial"/>
          <w:bCs/>
          <w:color w:val="000000" w:themeColor="text1"/>
          <w:sz w:val="20"/>
          <w:szCs w:val="20"/>
        </w:rPr>
        <w:t xml:space="preserve">, ki omogoča vsem osnovnim šolam s prilagojenim programom in zavodom za vzgojo in izobraževanje otrok in mladostnikov s posebnimi </w:t>
      </w:r>
      <w:r w:rsidRPr="00776D85">
        <w:rPr>
          <w:rFonts w:ascii="Arial" w:hAnsi="Arial" w:cs="Arial"/>
          <w:bCs/>
          <w:color w:val="000000" w:themeColor="text1"/>
          <w:sz w:val="20"/>
          <w:szCs w:val="20"/>
        </w:rPr>
        <w:lastRenderedPageBreak/>
        <w:t>potrebami dodatno delovno mesto strokovnega delavca za prilag</w:t>
      </w:r>
      <w:r w:rsidR="00F120C7">
        <w:rPr>
          <w:rFonts w:ascii="Arial" w:hAnsi="Arial" w:cs="Arial"/>
          <w:bCs/>
          <w:color w:val="000000" w:themeColor="text1"/>
          <w:sz w:val="20"/>
          <w:szCs w:val="20"/>
        </w:rPr>
        <w:t>aj</w:t>
      </w:r>
      <w:r w:rsidRPr="00776D85">
        <w:rPr>
          <w:rFonts w:ascii="Arial" w:hAnsi="Arial" w:cs="Arial"/>
          <w:bCs/>
          <w:color w:val="000000" w:themeColor="text1"/>
          <w:sz w:val="20"/>
          <w:szCs w:val="20"/>
        </w:rPr>
        <w:t>anje učbenikov, učnih gradiv in pripomočkov</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4.8)</w:t>
      </w:r>
      <w:r w:rsidR="00F120C7">
        <w:rPr>
          <w:rFonts w:ascii="Arial" w:hAnsi="Arial" w:cs="Arial"/>
          <w:bCs/>
          <w:color w:val="000000" w:themeColor="text1"/>
          <w:sz w:val="20"/>
          <w:szCs w:val="20"/>
        </w:rPr>
        <w:t>;</w:t>
      </w:r>
    </w:p>
    <w:p w14:paraId="539156CC" w14:textId="6C85B614"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7" w:name="_Hlk195463654"/>
      <w:r w:rsidRPr="00776D85">
        <w:rPr>
          <w:rFonts w:ascii="Arial" w:hAnsi="Arial" w:cs="Arial"/>
          <w:bCs/>
          <w:color w:val="000000" w:themeColor="text1"/>
          <w:sz w:val="20"/>
          <w:szCs w:val="20"/>
        </w:rPr>
        <w:t>Zakon o spremembah in dopolnitvah Zakona o osnovni šoli</w:t>
      </w:r>
      <w:bookmarkEnd w:id="77"/>
      <w:r w:rsidR="00235D7C" w:rsidRPr="00776D85">
        <w:rPr>
          <w:rFonts w:ascii="Arial" w:hAnsi="Arial" w:cs="Arial"/>
          <w:bCs/>
          <w:color w:val="000000" w:themeColor="text1"/>
          <w:sz w:val="20"/>
          <w:szCs w:val="20"/>
        </w:rPr>
        <w:t xml:space="preserve"> (ZOsn-K, Uradni list RS, št. 16/24)</w:t>
      </w:r>
      <w:r w:rsidRPr="00776D85">
        <w:rPr>
          <w:rFonts w:ascii="Arial" w:hAnsi="Arial" w:cs="Arial"/>
          <w:bCs/>
          <w:color w:val="000000" w:themeColor="text1"/>
          <w:sz w:val="20"/>
          <w:szCs w:val="20"/>
        </w:rPr>
        <w:t xml:space="preserve">, </w:t>
      </w:r>
      <w:bookmarkStart w:id="78" w:name="_Hlk195613138"/>
      <w:r w:rsidRPr="00776D85">
        <w:rPr>
          <w:rFonts w:ascii="Arial" w:hAnsi="Arial" w:cs="Arial"/>
          <w:bCs/>
          <w:color w:val="000000" w:themeColor="text1"/>
          <w:sz w:val="20"/>
          <w:szCs w:val="20"/>
        </w:rPr>
        <w:t xml:space="preserve">ki posebej ureja izvajanje pouka v znakovnem jeziku in jeziku gluhoslepih za učence z gluhoto, težko izgubo sluha in učence z gluhoslepoto. </w:t>
      </w:r>
      <w:bookmarkEnd w:id="78"/>
      <w:r w:rsidRPr="00776D85">
        <w:rPr>
          <w:rFonts w:ascii="Arial" w:hAnsi="Arial" w:cs="Arial"/>
          <w:bCs/>
          <w:color w:val="000000" w:themeColor="text1"/>
          <w:sz w:val="20"/>
          <w:szCs w:val="20"/>
        </w:rPr>
        <w:t xml:space="preserve">Do šolskega leta 2026/27 se poskusno izvaja pouk znakovnega jezika in jezika gluhoslepih na </w:t>
      </w:r>
      <w:r w:rsidR="009A56E3">
        <w:rPr>
          <w:rFonts w:ascii="Arial" w:hAnsi="Arial" w:cs="Arial"/>
          <w:bCs/>
          <w:color w:val="000000" w:themeColor="text1"/>
          <w:sz w:val="20"/>
          <w:szCs w:val="20"/>
        </w:rPr>
        <w:t xml:space="preserve">nekaterih </w:t>
      </w:r>
      <w:r w:rsidRPr="00776D85">
        <w:rPr>
          <w:rFonts w:ascii="Arial" w:hAnsi="Arial" w:cs="Arial"/>
          <w:bCs/>
          <w:color w:val="000000" w:themeColor="text1"/>
          <w:sz w:val="20"/>
          <w:szCs w:val="20"/>
        </w:rPr>
        <w:t>osnovnih šolah. Pouk se začne izvajati najpozneje 1. septembra 2027. Predmetnik in učne načrte za znakovni jezik in jezik gluhoslepih določi strokovni svet do 28. februarja 2027</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4.14)</w:t>
      </w:r>
      <w:r w:rsidR="00F120C7">
        <w:rPr>
          <w:rFonts w:ascii="Arial" w:hAnsi="Arial" w:cs="Arial"/>
          <w:bCs/>
          <w:color w:val="000000" w:themeColor="text1"/>
          <w:sz w:val="20"/>
          <w:szCs w:val="20"/>
        </w:rPr>
        <w:t>;</w:t>
      </w:r>
    </w:p>
    <w:p w14:paraId="15E16BAD" w14:textId="60A716B9" w:rsidR="00B20966" w:rsidRPr="00776D85" w:rsidRDefault="004777F1" w:rsidP="00883736">
      <w:pPr>
        <w:numPr>
          <w:ilvl w:val="0"/>
          <w:numId w:val="109"/>
        </w:numPr>
        <w:spacing w:before="120" w:after="120"/>
        <w:rPr>
          <w:rFonts w:ascii="Arial" w:hAnsi="Arial" w:cs="Arial"/>
          <w:bCs/>
          <w:color w:val="000000" w:themeColor="text1"/>
          <w:sz w:val="20"/>
          <w:szCs w:val="20"/>
        </w:rPr>
      </w:pPr>
      <w:bookmarkStart w:id="79" w:name="_Hlk195462501"/>
      <w:r w:rsidRPr="00776D85">
        <w:rPr>
          <w:rFonts w:ascii="Arial" w:hAnsi="Arial" w:cs="Arial"/>
          <w:bCs/>
          <w:color w:val="000000" w:themeColor="text1"/>
          <w:sz w:val="20"/>
          <w:szCs w:val="20"/>
        </w:rPr>
        <w:t>Pravilnik o izobraževanju učencev s posebnimi potrebami na domu</w:t>
      </w:r>
      <w:bookmarkEnd w:id="79"/>
      <w:r w:rsidRPr="00776D85">
        <w:rPr>
          <w:rFonts w:ascii="Arial" w:hAnsi="Arial" w:cs="Arial"/>
          <w:bCs/>
          <w:color w:val="000000" w:themeColor="text1"/>
          <w:sz w:val="20"/>
          <w:szCs w:val="20"/>
        </w:rPr>
        <w:t>, ki učencem s posebnimi potrebami omogoča prilagodljive oblike izobraževanja na domu</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4.15)</w:t>
      </w:r>
      <w:r w:rsidR="00F120C7">
        <w:rPr>
          <w:rFonts w:ascii="Arial" w:hAnsi="Arial" w:cs="Arial"/>
          <w:bCs/>
          <w:color w:val="000000" w:themeColor="text1"/>
          <w:sz w:val="20"/>
          <w:szCs w:val="20"/>
        </w:rPr>
        <w:t>;</w:t>
      </w:r>
    </w:p>
    <w:p w14:paraId="47140955" w14:textId="511DFE76" w:rsidR="00C96681" w:rsidRPr="00776D85" w:rsidRDefault="004777F1" w:rsidP="00883736">
      <w:pPr>
        <w:numPr>
          <w:ilvl w:val="0"/>
          <w:numId w:val="109"/>
        </w:numPr>
        <w:spacing w:before="120" w:after="120"/>
        <w:rPr>
          <w:rFonts w:ascii="Arial" w:hAnsi="Arial" w:cs="Arial"/>
          <w:bCs/>
          <w:color w:val="000000" w:themeColor="text1"/>
          <w:sz w:val="20"/>
          <w:szCs w:val="20"/>
        </w:rPr>
      </w:pPr>
      <w:bookmarkStart w:id="80" w:name="_Hlk195461155"/>
      <w:r w:rsidRPr="00776D85">
        <w:rPr>
          <w:rFonts w:ascii="Arial" w:hAnsi="Arial" w:cs="Arial"/>
          <w:bCs/>
          <w:color w:val="000000" w:themeColor="text1"/>
          <w:sz w:val="20"/>
          <w:szCs w:val="20"/>
        </w:rPr>
        <w:t>Odredba o spremembah in dopolnitvah prilagojenega izobraževalnega programa devetletne osnovne šole z nižjim izobrazbenim standardom</w:t>
      </w:r>
      <w:bookmarkEnd w:id="80"/>
      <w:r w:rsidRPr="00776D85">
        <w:rPr>
          <w:rFonts w:ascii="Arial" w:hAnsi="Arial" w:cs="Arial"/>
          <w:bCs/>
          <w:color w:val="000000" w:themeColor="text1"/>
          <w:sz w:val="20"/>
          <w:szCs w:val="20"/>
        </w:rPr>
        <w:t>, ki določa predmetnika Prilagojenega izobraževalnega programa devetletne osnovne šole z nižjim izobrazbenim standardom in Prilagojenega izobraževalnega programa devetletne osnovne šole z nižjim izobrazbenim standardom za dvojezično osnovno šolo, učna načrta za obvezna predmeta Glasbena umetnost, Gospodinjstvo in učni načrt za izbirni predmet Prehrana in načini prehranjevanja</w:t>
      </w:r>
      <w:r w:rsidR="00E13174" w:rsidRPr="00776D85">
        <w:rPr>
          <w:rFonts w:ascii="Arial" w:hAnsi="Arial" w:cs="Arial"/>
          <w:bCs/>
          <w:color w:val="000000" w:themeColor="text1"/>
          <w:sz w:val="20"/>
          <w:szCs w:val="20"/>
        </w:rPr>
        <w:t xml:space="preserve"> </w:t>
      </w:r>
      <w:r w:rsidR="00B20966" w:rsidRPr="00776D85">
        <w:rPr>
          <w:rFonts w:ascii="Arial" w:hAnsi="Arial" w:cs="Arial"/>
          <w:bCs/>
          <w:color w:val="000000" w:themeColor="text1"/>
          <w:sz w:val="20"/>
          <w:szCs w:val="20"/>
        </w:rPr>
        <w:t>(</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4.16)</w:t>
      </w:r>
      <w:r w:rsidRPr="00776D85">
        <w:rPr>
          <w:rFonts w:ascii="Arial" w:hAnsi="Arial" w:cs="Arial"/>
          <w:bCs/>
          <w:color w:val="000000" w:themeColor="text1"/>
          <w:sz w:val="20"/>
          <w:szCs w:val="20"/>
        </w:rPr>
        <w:t xml:space="preserve">. </w:t>
      </w:r>
    </w:p>
    <w:p w14:paraId="10880E7A" w14:textId="36CFD262"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52388C34" w14:textId="66B6DEA3"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Nova univerza</w:t>
      </w:r>
    </w:p>
    <w:p w14:paraId="6CAF7E19" w14:textId="0AD1360A" w:rsidR="00C96681" w:rsidRPr="00776D85" w:rsidRDefault="00DB660A" w:rsidP="00101B8A">
      <w:pPr>
        <w:spacing w:after="120"/>
        <w:rPr>
          <w:rFonts w:ascii="Arial" w:hAnsi="Arial" w:cs="Arial"/>
          <w:b/>
          <w:bCs/>
          <w:color w:val="000000" w:themeColor="text1"/>
          <w:sz w:val="20"/>
          <w:szCs w:val="20"/>
        </w:rPr>
      </w:pPr>
      <w:r w:rsidRPr="00776D85">
        <w:rPr>
          <w:rFonts w:ascii="Arial" w:hAnsi="Arial" w:cs="Arial"/>
          <w:bCs/>
          <w:color w:val="000000" w:themeColor="text1"/>
          <w:sz w:val="20"/>
          <w:szCs w:val="20"/>
        </w:rPr>
        <w:t xml:space="preserve">Upravni odbor Nove univerze </w:t>
      </w:r>
      <w:r w:rsidR="00295D66" w:rsidRPr="00776D85">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 xml:space="preserve">30. </w:t>
      </w:r>
      <w:r w:rsidR="00295D66" w:rsidRPr="00776D85">
        <w:rPr>
          <w:rFonts w:ascii="Arial" w:hAnsi="Arial" w:cs="Arial"/>
          <w:bCs/>
          <w:color w:val="000000" w:themeColor="text1"/>
          <w:sz w:val="20"/>
          <w:szCs w:val="20"/>
        </w:rPr>
        <w:t>septembra</w:t>
      </w:r>
      <w:r w:rsidRPr="00776D85">
        <w:rPr>
          <w:rFonts w:ascii="Arial" w:hAnsi="Arial" w:cs="Arial"/>
          <w:bCs/>
          <w:color w:val="000000" w:themeColor="text1"/>
          <w:sz w:val="20"/>
          <w:szCs w:val="20"/>
        </w:rPr>
        <w:t xml:space="preserve"> 2024 sprejel Pravilnik o izvajanju študijske prakse, ki v 25. členu (</w:t>
      </w:r>
      <w:r w:rsidRPr="00883736">
        <w:rPr>
          <w:rFonts w:ascii="Arial" w:hAnsi="Arial" w:cs="Arial"/>
          <w:bCs/>
          <w:iCs/>
          <w:color w:val="000000" w:themeColor="text1"/>
          <w:sz w:val="20"/>
          <w:szCs w:val="20"/>
        </w:rPr>
        <w:t>Študenti s posebnimi potrebami</w:t>
      </w:r>
      <w:r w:rsidRPr="00776D85">
        <w:rPr>
          <w:rFonts w:ascii="Arial" w:hAnsi="Arial" w:cs="Arial"/>
          <w:bCs/>
          <w:color w:val="000000" w:themeColor="text1"/>
          <w:sz w:val="20"/>
          <w:szCs w:val="20"/>
        </w:rPr>
        <w:t xml:space="preserve">) navaja, da se praksa študenta s posebnimi potrebami izvaja po individualnem programu </w:t>
      </w:r>
      <w:r w:rsidR="00F120C7">
        <w:rPr>
          <w:rFonts w:ascii="Arial" w:hAnsi="Arial" w:cs="Arial"/>
          <w:bCs/>
          <w:color w:val="000000" w:themeColor="text1"/>
          <w:sz w:val="20"/>
          <w:szCs w:val="20"/>
        </w:rPr>
        <w:t>ter</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ob ustreznih prilagoditvah </w:t>
      </w:r>
      <w:r w:rsidR="00F120C7">
        <w:rPr>
          <w:rFonts w:ascii="Arial" w:hAnsi="Arial" w:cs="Arial"/>
          <w:bCs/>
          <w:color w:val="000000" w:themeColor="text1"/>
          <w:sz w:val="20"/>
          <w:szCs w:val="20"/>
        </w:rPr>
        <w:t>in</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podporah, ki so v skladu s potrebami študenta ter so potrebne za doseganje izobraževalnih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ev prakse. Enako velja za študenta, ki iz zdravstvenih razlogov ne more opravljati samo določenega dela predpisane prakse. Navedena določba je izredno pomembna zato, ker je </w:t>
      </w:r>
      <w:r w:rsidR="003B2C7D">
        <w:rPr>
          <w:rFonts w:ascii="Arial" w:hAnsi="Arial" w:cs="Arial"/>
          <w:sz w:val="20"/>
          <w:szCs w:val="20"/>
        </w:rPr>
        <w:t xml:space="preserve">v skladu </w:t>
      </w:r>
      <w:r w:rsidRPr="00776D85">
        <w:rPr>
          <w:rFonts w:ascii="Arial" w:hAnsi="Arial" w:cs="Arial"/>
          <w:bCs/>
          <w:color w:val="000000" w:themeColor="text1"/>
          <w:sz w:val="20"/>
          <w:szCs w:val="20"/>
        </w:rPr>
        <w:t>s spremembo akreditacije na določenih študijskih programih Nove univerze obveznost izdelave diplomskega dela zamenjala obveznost študijske prakse, kar pomeni, da študijsko prasko opravlja vse več študentov, tudi tistih s posebnimi potrebami.</w:t>
      </w:r>
    </w:p>
    <w:p w14:paraId="54A4AFD9" w14:textId="1712CC64"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Nova univerza od novembra 2020 sodeluje pri projektu PRAVA SMER, ki ga izvaja Društvo študentov invalidov Slovenije in je namenjen zaposlenim v visokem šolstvu in študentom. S tem projektom želi Društvo študentov invalidov Slovenije omogočiti, da bo študij na daljavo prijazen in čim </w:t>
      </w:r>
      <w:r w:rsidR="00D02427">
        <w:rPr>
          <w:rFonts w:ascii="Arial" w:hAnsi="Arial" w:cs="Arial"/>
          <w:bCs/>
          <w:color w:val="000000" w:themeColor="text1"/>
          <w:sz w:val="20"/>
          <w:szCs w:val="20"/>
        </w:rPr>
        <w:t>učinkovitejši</w:t>
      </w:r>
      <w:r w:rsidRPr="00776D85">
        <w:rPr>
          <w:rFonts w:ascii="Arial" w:hAnsi="Arial" w:cs="Arial"/>
          <w:bCs/>
          <w:color w:val="000000" w:themeColor="text1"/>
          <w:sz w:val="20"/>
          <w:szCs w:val="20"/>
        </w:rPr>
        <w:t xml:space="preserve"> za vse sodelujoče. </w:t>
      </w:r>
    </w:p>
    <w:p w14:paraId="159311C1" w14:textId="2385874F" w:rsidR="00DB660A"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okviru projekta društvo za zaposlene v visokem šolstvu pripravlja različna priporočila in smernice za dostopnejši študij na daljavo. Pri pripravi smernic aktivno sodelujejo tudi študenti s posebnimi potrebami. Priporočila in smernice se nanašajo na: </w:t>
      </w:r>
    </w:p>
    <w:p w14:paraId="461CE577" w14:textId="77777777"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spletnih predavanj: kako spletna predavanja prilagoditi različnim potrebam študentov s posebnimi potrebami; </w:t>
      </w:r>
    </w:p>
    <w:p w14:paraId="5D9BE397" w14:textId="77777777"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študijskih gradiv: kako prilagoditi gradiva za študij potrebam študentov s posebnimi potrebami; </w:t>
      </w:r>
    </w:p>
    <w:p w14:paraId="4076FE22" w14:textId="72720532"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spletnega ocenjevanja znanja: kako ocenjevanje znanja prek spleta prilagoditi potrebam študentov s posebnimi potrebami. </w:t>
      </w:r>
    </w:p>
    <w:p w14:paraId="54AE2748" w14:textId="37A1CEA1"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Vsa prejeta priporočila in smernice so </w:t>
      </w:r>
      <w:r w:rsidR="00D02427">
        <w:rPr>
          <w:rFonts w:ascii="Arial" w:hAnsi="Arial" w:cs="Arial"/>
          <w:bCs/>
          <w:color w:val="000000" w:themeColor="text1"/>
          <w:sz w:val="20"/>
          <w:szCs w:val="20"/>
        </w:rPr>
        <w:t>sproti</w:t>
      </w:r>
      <w:r w:rsidR="00D0242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poslana vsem zaposlenim na Novi univerzi ter celotnemu akademskemu zboru Nove univerze, </w:t>
      </w:r>
      <w:r w:rsidR="00F120C7">
        <w:rPr>
          <w:rFonts w:ascii="Arial" w:hAnsi="Arial" w:cs="Arial"/>
          <w:bCs/>
          <w:color w:val="000000" w:themeColor="text1"/>
          <w:sz w:val="20"/>
          <w:szCs w:val="20"/>
        </w:rPr>
        <w:t>da</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se z njimi seznanijo in ji</w:t>
      </w:r>
      <w:r w:rsidR="00D02427">
        <w:rPr>
          <w:rFonts w:ascii="Arial" w:hAnsi="Arial" w:cs="Arial"/>
          <w:bCs/>
          <w:color w:val="000000" w:themeColor="text1"/>
          <w:sz w:val="20"/>
          <w:szCs w:val="20"/>
        </w:rPr>
        <w:t>h</w:t>
      </w:r>
      <w:r w:rsidRPr="00776D85">
        <w:rPr>
          <w:rFonts w:ascii="Arial" w:hAnsi="Arial" w:cs="Arial"/>
          <w:bCs/>
          <w:color w:val="000000" w:themeColor="text1"/>
          <w:sz w:val="20"/>
          <w:szCs w:val="20"/>
        </w:rPr>
        <w:t xml:space="preserve"> po potrebi upoštevajo</w:t>
      </w:r>
      <w:r w:rsidR="00E13174" w:rsidRPr="00776D85">
        <w:rPr>
          <w:rFonts w:ascii="Arial" w:hAnsi="Arial" w:cs="Arial"/>
          <w:bCs/>
          <w:color w:val="000000" w:themeColor="text1"/>
          <w:sz w:val="20"/>
          <w:szCs w:val="20"/>
        </w:rPr>
        <w:t xml:space="preserve"> </w:t>
      </w:r>
      <w:r w:rsidR="006D2F97" w:rsidRPr="00776D85">
        <w:rPr>
          <w:rFonts w:ascii="Arial" w:hAnsi="Arial" w:cs="Arial"/>
          <w:bCs/>
          <w:color w:val="000000" w:themeColor="text1"/>
          <w:sz w:val="20"/>
          <w:szCs w:val="20"/>
        </w:rPr>
        <w:t>(</w:t>
      </w:r>
      <w:r w:rsidR="006D2F97" w:rsidRPr="00776D85">
        <w:rPr>
          <w:rFonts w:ascii="Arial" w:hAnsi="Arial" w:cs="Arial"/>
          <w:b/>
          <w:bCs/>
          <w:color w:val="000000" w:themeColor="text1"/>
          <w:sz w:val="20"/>
          <w:szCs w:val="20"/>
        </w:rPr>
        <w:t>NU</w:t>
      </w:r>
      <w:r w:rsidR="006D2F97" w:rsidRPr="00776D85">
        <w:rPr>
          <w:rFonts w:ascii="Arial" w:hAnsi="Arial" w:cs="Arial"/>
          <w:color w:val="000000" w:themeColor="text1"/>
          <w:sz w:val="20"/>
          <w:szCs w:val="20"/>
        </w:rPr>
        <w:t>, ukrepa 4.4 in 4.6)</w:t>
      </w:r>
      <w:r w:rsidR="00E13174" w:rsidRPr="00776D85">
        <w:rPr>
          <w:rFonts w:ascii="Arial" w:hAnsi="Arial" w:cs="Arial"/>
          <w:color w:val="000000" w:themeColor="text1"/>
          <w:sz w:val="20"/>
          <w:szCs w:val="20"/>
        </w:rPr>
        <w:t>.</w:t>
      </w:r>
    </w:p>
    <w:p w14:paraId="2839E646" w14:textId="4CFB02FB"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v Mariboru</w:t>
      </w:r>
    </w:p>
    <w:p w14:paraId="1E82B2CD" w14:textId="56739F1B" w:rsidR="00C96681" w:rsidRPr="00776D85" w:rsidRDefault="00DB660A"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V letu 2024 na tem področju niso sprejeli novih dokumentov. Njihovo pripravo oziroma uskladitev obstoječih b</w:t>
      </w:r>
      <w:r w:rsidR="006D2F97" w:rsidRPr="00776D85">
        <w:rPr>
          <w:rFonts w:ascii="Arial" w:hAnsi="Arial" w:cs="Arial"/>
          <w:bCs/>
          <w:color w:val="000000" w:themeColor="text1"/>
          <w:sz w:val="20"/>
          <w:szCs w:val="20"/>
        </w:rPr>
        <w:t>od</w:t>
      </w:r>
      <w:r w:rsidRPr="00776D85">
        <w:rPr>
          <w:rFonts w:ascii="Arial" w:hAnsi="Arial" w:cs="Arial"/>
          <w:bCs/>
          <w:color w:val="000000" w:themeColor="text1"/>
          <w:sz w:val="20"/>
          <w:szCs w:val="20"/>
        </w:rPr>
        <w:t>o izvedli, ko bo sprejet nacionalni krovni Pravilnik o postopkih in načinu izvrševanja pravic študentov s posebnimi potrebami in študentov s posebnim statusom v visokem šolstvu. Ima</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pa na Univerzi v Mariboru sprejet Pravilnik o študentih s posebnim statusom na Univerzi v Mariboru iz leta 2010 in Pravilnik o študijskem procesu študentov invalidov iz leta 2008, iz česar izhaja, da že vrsto let sistematično zagotavlja</w:t>
      </w:r>
      <w:r w:rsidR="00100676"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ustrezne prilagoditve za študente s posebnimi potrebami. S tema pravilnikoma so že pred več kot desetletjem vzpostavili jasen okvir za podporo študentom s posebnimi potrebami, pri čemer nenehno izboljšuje</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in prilagaja</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ukrepe glede na njihove potrebe in razvoj inkluzivnega izobraževanja</w:t>
      </w:r>
      <w:r w:rsidR="00BA1A33" w:rsidRPr="00776D85">
        <w:rPr>
          <w:rFonts w:ascii="Arial" w:hAnsi="Arial" w:cs="Arial"/>
          <w:bCs/>
          <w:color w:val="000000" w:themeColor="text1"/>
          <w:sz w:val="20"/>
          <w:szCs w:val="20"/>
        </w:rPr>
        <w:t>.</w:t>
      </w:r>
    </w:p>
    <w:p w14:paraId="35E5F7CF" w14:textId="3825D5AA"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na Primorskem</w:t>
      </w:r>
    </w:p>
    <w:p w14:paraId="2E5660A1" w14:textId="1B23AFD9" w:rsidR="00C96681" w:rsidRPr="00776D85" w:rsidRDefault="005D30B8" w:rsidP="00101B8A">
      <w:pPr>
        <w:spacing w:after="120"/>
        <w:rPr>
          <w:rFonts w:ascii="Arial" w:hAnsi="Arial" w:cs="Arial"/>
          <w:bCs/>
          <w:color w:val="000000" w:themeColor="text1"/>
          <w:sz w:val="20"/>
          <w:szCs w:val="20"/>
        </w:rPr>
      </w:pPr>
      <w:r>
        <w:rPr>
          <w:rFonts w:ascii="Arial" w:hAnsi="Arial" w:cs="Arial"/>
          <w:bCs/>
          <w:color w:val="000000" w:themeColor="text1"/>
          <w:sz w:val="20"/>
          <w:szCs w:val="20"/>
        </w:rPr>
        <w:t>Univerza na Primorskem (</w:t>
      </w:r>
      <w:r w:rsidR="00DB660A" w:rsidRPr="00776D85">
        <w:rPr>
          <w:rFonts w:ascii="Arial" w:hAnsi="Arial" w:cs="Arial"/>
          <w:bCs/>
          <w:color w:val="000000" w:themeColor="text1"/>
          <w:sz w:val="20"/>
          <w:szCs w:val="20"/>
        </w:rPr>
        <w:t>UP</w:t>
      </w:r>
      <w:r>
        <w:rPr>
          <w:rFonts w:ascii="Arial" w:hAnsi="Arial" w:cs="Arial"/>
          <w:bCs/>
          <w:color w:val="000000" w:themeColor="text1"/>
          <w:sz w:val="20"/>
          <w:szCs w:val="20"/>
        </w:rPr>
        <w:t>)</w:t>
      </w:r>
      <w:r w:rsidR="00DB660A" w:rsidRPr="00776D85">
        <w:rPr>
          <w:rFonts w:ascii="Arial" w:hAnsi="Arial" w:cs="Arial"/>
          <w:bCs/>
          <w:color w:val="000000" w:themeColor="text1"/>
          <w:sz w:val="20"/>
          <w:szCs w:val="20"/>
        </w:rPr>
        <w:t xml:space="preserve"> v letu 2024 ni sprejela aktov, ki bi prinašali spremembe glede invalidske problematike.</w:t>
      </w:r>
      <w:r w:rsidR="006D2F97"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 xml:space="preserve">Študenti invalidi so sicer obravnavani </w:t>
      </w:r>
      <w:r>
        <w:rPr>
          <w:rFonts w:ascii="Arial" w:hAnsi="Arial" w:cs="Arial"/>
          <w:bCs/>
          <w:color w:val="000000" w:themeColor="text1"/>
          <w:sz w:val="20"/>
          <w:szCs w:val="20"/>
        </w:rPr>
        <w:t xml:space="preserve">kot </w:t>
      </w:r>
      <w:r w:rsidRPr="00776D85">
        <w:rPr>
          <w:rFonts w:ascii="Arial" w:hAnsi="Arial" w:cs="Arial"/>
          <w:bCs/>
          <w:color w:val="000000" w:themeColor="text1"/>
          <w:sz w:val="20"/>
          <w:szCs w:val="20"/>
        </w:rPr>
        <w:t>študent</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s posebnimi potrebami (Pravilnik o študentih s posebnimi potrebami na UP</w:t>
      </w:r>
      <w:r w:rsidR="00DB660A" w:rsidRPr="00776D85">
        <w:rPr>
          <w:rFonts w:ascii="Arial" w:hAnsi="Arial" w:cs="Arial"/>
          <w:bCs/>
          <w:sz w:val="20"/>
          <w:szCs w:val="20"/>
        </w:rPr>
        <w:t xml:space="preserve">). </w:t>
      </w:r>
      <w:r w:rsidR="00DB660A" w:rsidRPr="00776D85">
        <w:rPr>
          <w:rFonts w:ascii="Arial" w:hAnsi="Arial" w:cs="Arial"/>
          <w:bCs/>
          <w:color w:val="000000" w:themeColor="text1"/>
          <w:sz w:val="20"/>
          <w:szCs w:val="20"/>
        </w:rPr>
        <w:t xml:space="preserve">V tem okviru so jim omogočene ustrezne prilagoditve študijskega procesa in drugih okoliščin, </w:t>
      </w:r>
      <w:r>
        <w:rPr>
          <w:rFonts w:ascii="Arial" w:hAnsi="Arial" w:cs="Arial"/>
          <w:bCs/>
          <w:color w:val="000000" w:themeColor="text1"/>
          <w:sz w:val="20"/>
          <w:szCs w:val="20"/>
        </w:rPr>
        <w:t>po</w:t>
      </w:r>
      <w:r w:rsidR="00DB660A" w:rsidRPr="00776D85">
        <w:rPr>
          <w:rFonts w:ascii="Arial" w:hAnsi="Arial" w:cs="Arial"/>
          <w:bCs/>
          <w:color w:val="000000" w:themeColor="text1"/>
          <w:sz w:val="20"/>
          <w:szCs w:val="20"/>
        </w:rPr>
        <w:t xml:space="preserve">vezanih </w:t>
      </w:r>
      <w:r>
        <w:rPr>
          <w:rFonts w:ascii="Arial" w:hAnsi="Arial" w:cs="Arial"/>
          <w:bCs/>
          <w:color w:val="000000" w:themeColor="text1"/>
          <w:sz w:val="20"/>
          <w:szCs w:val="20"/>
        </w:rPr>
        <w:t>s</w:t>
      </w:r>
      <w:r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študij</w:t>
      </w:r>
      <w:r>
        <w:rPr>
          <w:rFonts w:ascii="Arial" w:hAnsi="Arial" w:cs="Arial"/>
          <w:bCs/>
          <w:color w:val="000000" w:themeColor="text1"/>
          <w:sz w:val="20"/>
          <w:szCs w:val="20"/>
        </w:rPr>
        <w:t>em</w:t>
      </w:r>
      <w:r w:rsidR="00DB660A" w:rsidRPr="00776D85">
        <w:rPr>
          <w:rFonts w:ascii="Arial" w:hAnsi="Arial" w:cs="Arial"/>
          <w:bCs/>
          <w:color w:val="000000" w:themeColor="text1"/>
          <w:sz w:val="20"/>
          <w:szCs w:val="20"/>
        </w:rPr>
        <w:t xml:space="preserve">. Navedeni pravilnik med drugim določa, da študenti, ki zaprosijo za pridobitev statusa študenta s posebnimi potrebami, tudi predlagajo potrebne prilagoditve. Individualni načrt in prilagoditve se oblikujejo skupaj s študentom, ki potrebuje prilagoditve (načelo </w:t>
      </w:r>
      <w:r>
        <w:rPr>
          <w:rFonts w:ascii="Arial" w:hAnsi="Arial" w:cs="Arial"/>
          <w:bCs/>
          <w:color w:val="000000" w:themeColor="text1"/>
          <w:sz w:val="20"/>
          <w:szCs w:val="20"/>
        </w:rPr>
        <w:t>sodelovanja</w:t>
      </w:r>
      <w:r w:rsidR="00DB660A" w:rsidRPr="00776D85">
        <w:rPr>
          <w:rFonts w:ascii="Arial" w:hAnsi="Arial" w:cs="Arial"/>
          <w:bCs/>
          <w:color w:val="000000" w:themeColor="text1"/>
          <w:sz w:val="20"/>
          <w:szCs w:val="20"/>
        </w:rPr>
        <w:t>). Zagotovljena jim je tudi tutorska pomoč (</w:t>
      </w:r>
      <w:r w:rsidR="00DB660A" w:rsidRPr="00776D85">
        <w:rPr>
          <w:rFonts w:ascii="Arial" w:hAnsi="Arial" w:cs="Arial"/>
          <w:b/>
          <w:bCs/>
          <w:color w:val="000000" w:themeColor="text1"/>
          <w:sz w:val="20"/>
          <w:szCs w:val="20"/>
        </w:rPr>
        <w:t>UP</w:t>
      </w:r>
      <w:r w:rsidR="00DB660A" w:rsidRPr="00776D85">
        <w:rPr>
          <w:rFonts w:ascii="Arial" w:hAnsi="Arial" w:cs="Arial"/>
          <w:color w:val="000000" w:themeColor="text1"/>
          <w:sz w:val="20"/>
          <w:szCs w:val="20"/>
        </w:rPr>
        <w:t>, ukrepi 4.1, 4.13</w:t>
      </w:r>
      <w:r w:rsidR="005079D1">
        <w:rPr>
          <w:rFonts w:ascii="Arial" w:hAnsi="Arial" w:cs="Arial"/>
          <w:color w:val="000000" w:themeColor="text1"/>
          <w:sz w:val="20"/>
          <w:szCs w:val="20"/>
        </w:rPr>
        <w:t xml:space="preserve"> in</w:t>
      </w:r>
      <w:r w:rsidR="00DB660A" w:rsidRPr="00776D85">
        <w:rPr>
          <w:rFonts w:ascii="Arial" w:hAnsi="Arial" w:cs="Arial"/>
          <w:color w:val="000000" w:themeColor="text1"/>
          <w:sz w:val="20"/>
          <w:szCs w:val="20"/>
        </w:rPr>
        <w:t xml:space="preserve"> 4.15)</w:t>
      </w:r>
    </w:p>
    <w:p w14:paraId="383F1DC1"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69208BE" w14:textId="42C5C5B9" w:rsidR="00B20966" w:rsidRPr="00776D85" w:rsidRDefault="00B20966" w:rsidP="00101B8A">
      <w:pPr>
        <w:spacing w:before="120" w:after="120"/>
        <w:rPr>
          <w:rFonts w:ascii="Arial" w:hAnsi="Arial" w:cs="Arial"/>
          <w:bCs/>
          <w:sz w:val="20"/>
          <w:szCs w:val="20"/>
        </w:rPr>
      </w:pPr>
      <w:r w:rsidRPr="00776D85">
        <w:rPr>
          <w:rFonts w:ascii="Arial" w:hAnsi="Arial" w:cs="Arial"/>
          <w:b/>
          <w:bCs/>
          <w:sz w:val="20"/>
          <w:szCs w:val="20"/>
        </w:rPr>
        <w:t xml:space="preserve">MVI, </w:t>
      </w:r>
      <w:r w:rsidRPr="00776D85">
        <w:rPr>
          <w:rFonts w:ascii="Arial" w:hAnsi="Arial" w:cs="Arial"/>
          <w:b/>
          <w:color w:val="000000" w:themeColor="text1"/>
          <w:sz w:val="20"/>
          <w:szCs w:val="20"/>
        </w:rPr>
        <w:t>Direktorat za predšolsko vzgojo in osnovno šolstvo</w:t>
      </w:r>
      <w:r w:rsidRPr="00776D85">
        <w:rPr>
          <w:rFonts w:ascii="Arial" w:hAnsi="Arial" w:cs="Arial"/>
          <w:bCs/>
          <w:color w:val="000000" w:themeColor="text1"/>
          <w:sz w:val="20"/>
          <w:szCs w:val="20"/>
        </w:rPr>
        <w:t>, poroča, da so bili podani naslednji predlogi:</w:t>
      </w:r>
    </w:p>
    <w:p w14:paraId="7B662C53" w14:textId="027C6889" w:rsidR="00B20966"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Predlog prenove Navodil za prilagojeno izvajanje izobraževalnega programa osnovne šole z dodatno strokovno pomočjo za delo z učenci s posebnimi vzgojno-izobraževalnimi potrebami</w:t>
      </w:r>
      <w:r w:rsidR="005D30B8">
        <w:rPr>
          <w:rFonts w:ascii="Arial" w:hAnsi="Arial" w:cs="Arial"/>
          <w:bCs/>
          <w:color w:val="000000" w:themeColor="text1"/>
          <w:sz w:val="20"/>
          <w:szCs w:val="20"/>
        </w:rPr>
        <w:t>;</w:t>
      </w:r>
    </w:p>
    <w:p w14:paraId="6FF20BD3" w14:textId="771C0801" w:rsidR="00B20966"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Predlog prenove Vzgojnega programa domov za učence s posebnimi potrebami</w:t>
      </w:r>
      <w:r w:rsidR="009C6658" w:rsidRPr="00776D85">
        <w:rPr>
          <w:rFonts w:ascii="Arial" w:hAnsi="Arial" w:cs="Arial"/>
          <w:bCs/>
          <w:color w:val="000000" w:themeColor="text1"/>
          <w:sz w:val="20"/>
          <w:szCs w:val="20"/>
        </w:rPr>
        <w:br/>
        <w:t>(</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4.2)</w:t>
      </w:r>
      <w:r w:rsidR="00270347">
        <w:rPr>
          <w:rFonts w:ascii="Arial" w:hAnsi="Arial" w:cs="Arial"/>
          <w:bCs/>
          <w:color w:val="000000" w:themeColor="text1"/>
          <w:sz w:val="20"/>
          <w:szCs w:val="20"/>
        </w:rPr>
        <w:t>;</w:t>
      </w:r>
    </w:p>
    <w:p w14:paraId="71FC404C" w14:textId="112E98B5" w:rsidR="009C6658"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 xml:space="preserve">Predlog </w:t>
      </w:r>
      <w:r w:rsidR="005D30B8">
        <w:rPr>
          <w:rFonts w:ascii="Arial" w:hAnsi="Arial" w:cs="Arial"/>
          <w:bCs/>
          <w:sz w:val="20"/>
          <w:szCs w:val="20"/>
        </w:rPr>
        <w:t>z</w:t>
      </w:r>
      <w:r w:rsidRPr="00776D85">
        <w:rPr>
          <w:rFonts w:ascii="Arial" w:hAnsi="Arial" w:cs="Arial"/>
          <w:bCs/>
          <w:sz w:val="20"/>
          <w:szCs w:val="20"/>
        </w:rPr>
        <w:t>akona o spremembah in dopolnitvah Zakona o osnovni šoli, ki predvideva spremljevalno osebo na prevozu otroka s posebnimi potrebami</w:t>
      </w:r>
      <w:r w:rsidR="009C6658" w:rsidRPr="00776D85">
        <w:rPr>
          <w:rFonts w:ascii="Arial" w:hAnsi="Arial" w:cs="Arial"/>
          <w:bCs/>
          <w:color w:val="000000" w:themeColor="text1"/>
          <w:sz w:val="20"/>
          <w:szCs w:val="20"/>
        </w:rPr>
        <w:t xml:space="preserve"> (</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4.12)</w:t>
      </w:r>
      <w:r w:rsidR="00270347">
        <w:rPr>
          <w:rFonts w:ascii="Arial" w:hAnsi="Arial" w:cs="Arial"/>
          <w:bCs/>
          <w:color w:val="000000" w:themeColor="text1"/>
          <w:sz w:val="20"/>
          <w:szCs w:val="20"/>
        </w:rPr>
        <w:t>;</w:t>
      </w:r>
    </w:p>
    <w:p w14:paraId="0EDDF77C" w14:textId="7F64211B" w:rsidR="00C96681"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 xml:space="preserve">Predlog </w:t>
      </w:r>
      <w:r w:rsidR="005D30B8">
        <w:rPr>
          <w:rFonts w:ascii="Arial" w:hAnsi="Arial" w:cs="Arial"/>
          <w:bCs/>
          <w:sz w:val="20"/>
          <w:szCs w:val="20"/>
        </w:rPr>
        <w:t>z</w:t>
      </w:r>
      <w:r w:rsidRPr="00776D85">
        <w:rPr>
          <w:rFonts w:ascii="Arial" w:hAnsi="Arial" w:cs="Arial"/>
          <w:bCs/>
          <w:sz w:val="20"/>
          <w:szCs w:val="20"/>
        </w:rPr>
        <w:t xml:space="preserve">akona o spremembah in dopolnitvah Zakona o organizaciji in financiranju vzgoje in izobraževanja </w:t>
      </w:r>
      <w:r w:rsidR="00235D7C" w:rsidRPr="00776D85">
        <w:rPr>
          <w:rFonts w:ascii="Arial" w:hAnsi="Arial" w:cs="Arial"/>
          <w:bCs/>
          <w:sz w:val="20"/>
          <w:szCs w:val="20"/>
        </w:rPr>
        <w:t>(ZOFVI-P, Uradni list RS, št. 71/23)</w:t>
      </w:r>
      <w:r w:rsidR="005D30B8">
        <w:rPr>
          <w:rFonts w:ascii="Arial" w:hAnsi="Arial" w:cs="Arial"/>
          <w:bCs/>
          <w:sz w:val="20"/>
          <w:szCs w:val="20"/>
        </w:rPr>
        <w:t>,</w:t>
      </w:r>
      <w:r w:rsidR="00235D7C" w:rsidRPr="00776D85">
        <w:rPr>
          <w:rFonts w:ascii="Arial" w:hAnsi="Arial" w:cs="Arial"/>
          <w:bCs/>
          <w:sz w:val="20"/>
          <w:szCs w:val="20"/>
        </w:rPr>
        <w:t xml:space="preserve"> </w:t>
      </w:r>
      <w:r w:rsidR="005D30B8">
        <w:rPr>
          <w:rFonts w:ascii="Arial" w:hAnsi="Arial" w:cs="Arial"/>
          <w:bCs/>
          <w:sz w:val="20"/>
          <w:szCs w:val="20"/>
        </w:rPr>
        <w:t xml:space="preserve">ki </w:t>
      </w:r>
      <w:r w:rsidRPr="00776D85">
        <w:rPr>
          <w:rFonts w:ascii="Arial" w:hAnsi="Arial" w:cs="Arial"/>
          <w:bCs/>
          <w:sz w:val="20"/>
          <w:szCs w:val="20"/>
        </w:rPr>
        <w:t>predvideva, da vzgojno-izobraževalno delo za otroke in mladostnike z gluhoto ali težko izgubo sluha oziroma za otroke in mladostnike z gluhoslepoto lahko poteka v slovenskem znakovnem jeziku oziroma v jeziku gluhoslepih</w:t>
      </w:r>
      <w:r w:rsidR="009C6658" w:rsidRPr="00776D85">
        <w:rPr>
          <w:rFonts w:ascii="Arial" w:hAnsi="Arial" w:cs="Arial"/>
          <w:bCs/>
          <w:color w:val="000000" w:themeColor="text1"/>
          <w:sz w:val="20"/>
          <w:szCs w:val="20"/>
        </w:rPr>
        <w:t xml:space="preserve"> (</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4.14).</w:t>
      </w:r>
    </w:p>
    <w:p w14:paraId="54FDC86D" w14:textId="74347870" w:rsidR="006D2F97" w:rsidRPr="00776D85" w:rsidRDefault="00DB660A" w:rsidP="00101B8A">
      <w:pPr>
        <w:spacing w:before="120" w:after="120"/>
        <w:rPr>
          <w:rFonts w:ascii="Arial" w:hAnsi="Arial" w:cs="Arial"/>
          <w:sz w:val="20"/>
          <w:szCs w:val="20"/>
        </w:rPr>
      </w:pPr>
      <w:r w:rsidRPr="00776D85">
        <w:rPr>
          <w:rFonts w:ascii="Arial" w:hAnsi="Arial" w:cs="Arial"/>
          <w:b/>
          <w:bCs/>
          <w:sz w:val="20"/>
          <w:szCs w:val="20"/>
        </w:rPr>
        <w:t>MVZI, Direktorat za visoko šolstvo</w:t>
      </w:r>
      <w:r w:rsidR="009A2C79" w:rsidRPr="00776D85">
        <w:rPr>
          <w:rFonts w:ascii="Arial" w:hAnsi="Arial" w:cs="Arial"/>
          <w:sz w:val="20"/>
          <w:szCs w:val="20"/>
        </w:rPr>
        <w:t>, poroča, da je v</w:t>
      </w:r>
      <w:r w:rsidR="006D2F97" w:rsidRPr="00776D85">
        <w:rPr>
          <w:rFonts w:ascii="Arial" w:hAnsi="Arial" w:cs="Arial"/>
          <w:sz w:val="20"/>
          <w:szCs w:val="20"/>
        </w:rPr>
        <w:t xml:space="preserve"> pripravi nov Zakon v visokem šolstvu, v katerem se spreminja tudi </w:t>
      </w:r>
      <w:r w:rsidR="00270347">
        <w:rPr>
          <w:rFonts w:ascii="Arial" w:hAnsi="Arial" w:cs="Arial"/>
          <w:sz w:val="20"/>
          <w:szCs w:val="20"/>
        </w:rPr>
        <w:t>opredelitev</w:t>
      </w:r>
      <w:r w:rsidR="00270347" w:rsidRPr="00776D85">
        <w:rPr>
          <w:rFonts w:ascii="Arial" w:hAnsi="Arial" w:cs="Arial"/>
          <w:sz w:val="20"/>
          <w:szCs w:val="20"/>
        </w:rPr>
        <w:t xml:space="preserve"> </w:t>
      </w:r>
      <w:r w:rsidR="006D2F97" w:rsidRPr="00776D85">
        <w:rPr>
          <w:rFonts w:ascii="Arial" w:hAnsi="Arial" w:cs="Arial"/>
          <w:sz w:val="20"/>
          <w:szCs w:val="20"/>
        </w:rPr>
        <w:t>študentov s posebnimi potrebami. Predlog novega 114. člena se glasi:</w:t>
      </w:r>
    </w:p>
    <w:p w14:paraId="1BCC3C25" w14:textId="67E19AB2"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1) Študenti s posebnimi potrebami so študenti z dolgotrajnimi telesnimi, duševnimi, intelektualnimi ali senzoričnimi okvarami (</w:t>
      </w:r>
      <w:r w:rsidR="005D30B8">
        <w:rPr>
          <w:rFonts w:ascii="Arial" w:hAnsi="Arial" w:cs="Arial"/>
          <w:sz w:val="20"/>
          <w:szCs w:val="20"/>
        </w:rPr>
        <w:t xml:space="preserve">na primer </w:t>
      </w:r>
      <w:r w:rsidRPr="00776D85">
        <w:rPr>
          <w:rFonts w:ascii="Arial" w:hAnsi="Arial" w:cs="Arial"/>
          <w:sz w:val="20"/>
          <w:szCs w:val="20"/>
        </w:rPr>
        <w:t>študenti z okvaro vidne funkcije, gluhi in naglušni študenti, študenti z govornojezikovnimi motnjami, gibalno ovirani študenti) ter študenti s psihosocialnimi težavami.  </w:t>
      </w:r>
    </w:p>
    <w:p w14:paraId="05E80855" w14:textId="619CE176"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 xml:space="preserve">(2) Študenti s posebnim statusom po tem zakonu so študenti, </w:t>
      </w:r>
      <w:r w:rsidR="005D30B8">
        <w:rPr>
          <w:rFonts w:ascii="Arial" w:hAnsi="Arial" w:cs="Arial"/>
          <w:sz w:val="20"/>
          <w:szCs w:val="20"/>
        </w:rPr>
        <w:t xml:space="preserve">ki so </w:t>
      </w:r>
      <w:r w:rsidRPr="00776D85">
        <w:rPr>
          <w:rFonts w:ascii="Arial" w:hAnsi="Arial" w:cs="Arial"/>
          <w:sz w:val="20"/>
          <w:szCs w:val="20"/>
        </w:rPr>
        <w:t xml:space="preserve">kategorizirani športniki in trenerji, študenti, </w:t>
      </w:r>
      <w:r w:rsidR="005D30B8">
        <w:rPr>
          <w:rFonts w:ascii="Arial" w:hAnsi="Arial" w:cs="Arial"/>
          <w:sz w:val="20"/>
          <w:szCs w:val="20"/>
        </w:rPr>
        <w:t xml:space="preserve">ki so </w:t>
      </w:r>
      <w:r w:rsidRPr="00776D85">
        <w:rPr>
          <w:rFonts w:ascii="Arial" w:hAnsi="Arial" w:cs="Arial"/>
          <w:sz w:val="20"/>
          <w:szCs w:val="20"/>
        </w:rPr>
        <w:t>priznani umetniki in kulturniki, drugi študenti, ki se udeležujejo (področnih) mednarodnih tekmovanj, ter študenti starši do začetka obveznega šolanja otroka.  </w:t>
      </w:r>
    </w:p>
    <w:p w14:paraId="21849E73" w14:textId="3D96A5D7"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(3) Študenti s posebnimi potrebami in študenti s posebnim statusom so upravičeni do prilagoditve izvajanja študijskih programov na podlagi individualiziranega načrta prilagoditev, ki ga po razgovoru s študentom pripravi visokošolski zavod, pri čemer lahko napredujejo in dokončajo študij v daljšem času, kot je predvideno s študijskim programom, in pri tem obdržijo druge pravice in ugodnosti študentov iz prvega odstavka 113. člena tega zakona.  </w:t>
      </w:r>
    </w:p>
    <w:p w14:paraId="0644219A" w14:textId="5692F611"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lastRenderedPageBreak/>
        <w:t>(4) Študenti uveljavljajo status iz tega člena z vložitvijo vloge na visokošolskem zavodu, na katerega so vpisani, ob vpisu ali kadarkoli med študijskim letom.  </w:t>
      </w:r>
    </w:p>
    <w:p w14:paraId="1EB7A6F1" w14:textId="2EF448FD"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(5) V postopkih v zvezi s pridobitvijo statusa iz prejšnjega odstavka oziroma njegovim prenehanjem odloča komisija, ki jo določi visokošolski zavod.  </w:t>
      </w:r>
    </w:p>
    <w:p w14:paraId="4ACE0759" w14:textId="72CF2954"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(6) O pritožbah zoper odločitve iz prejšnjega odstavka odloča posebna pritožbena komisija, ki jo določi visokošolski zavod. </w:t>
      </w:r>
    </w:p>
    <w:p w14:paraId="698AF74A" w14:textId="7521C62B"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(7) V postopkih iz petega in šestega odstavka tega člena se uporabljajo določbe zakona, ki ureja splošni upravni postopek, če s tem zakonom ni določeno drugače. </w:t>
      </w:r>
    </w:p>
    <w:p w14:paraId="6E1AE57F" w14:textId="3C9C75AF" w:rsidR="00C96681"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(8) Podrobnejše določbe glede pridobitve in izvrševanja pravic iz tega člena oziroma njihovega prenehanja določi minister</w:t>
      </w:r>
      <w:r w:rsidR="00E13174" w:rsidRPr="00776D85">
        <w:rPr>
          <w:rFonts w:ascii="Arial" w:hAnsi="Arial" w:cs="Arial"/>
          <w:sz w:val="20"/>
          <w:szCs w:val="20"/>
        </w:rPr>
        <w:t xml:space="preserve"> </w:t>
      </w:r>
      <w:r w:rsidR="0097300C" w:rsidRPr="00776D85">
        <w:rPr>
          <w:rFonts w:ascii="Arial" w:hAnsi="Arial" w:cs="Arial"/>
          <w:sz w:val="20"/>
          <w:szCs w:val="20"/>
        </w:rPr>
        <w:t>(</w:t>
      </w:r>
      <w:r w:rsidR="0097300C" w:rsidRPr="00776D85">
        <w:rPr>
          <w:rFonts w:ascii="Arial" w:hAnsi="Arial" w:cs="Arial"/>
          <w:b/>
          <w:bCs/>
          <w:sz w:val="20"/>
          <w:szCs w:val="20"/>
        </w:rPr>
        <w:t>MVZI</w:t>
      </w:r>
      <w:r w:rsidR="0097300C" w:rsidRPr="00776D85">
        <w:rPr>
          <w:rFonts w:ascii="Arial" w:hAnsi="Arial" w:cs="Arial"/>
          <w:sz w:val="20"/>
          <w:szCs w:val="20"/>
        </w:rPr>
        <w:t>, ukrep 4.1)</w:t>
      </w:r>
      <w:r w:rsidR="00E13174" w:rsidRPr="00776D85">
        <w:rPr>
          <w:rFonts w:ascii="Arial" w:hAnsi="Arial" w:cs="Arial"/>
          <w:sz w:val="20"/>
          <w:szCs w:val="20"/>
        </w:rPr>
        <w:t>.</w:t>
      </w:r>
    </w:p>
    <w:p w14:paraId="5EB72063" w14:textId="595B9A08"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571545DB" w14:textId="18E3300D" w:rsidR="006D2F97" w:rsidRPr="00776D85" w:rsidRDefault="006D2F97"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Nova univerza</w:t>
      </w:r>
    </w:p>
    <w:p w14:paraId="036DE30D" w14:textId="09013270" w:rsidR="00C96681" w:rsidRPr="00776D85" w:rsidRDefault="006D2F97"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Ob koncu leta 2022 so vse članice Nove univerze (Evropska pravna fakulteta, Fakulteta za državne in evropske študije, Fakulteta za slovenske in mednarodne študije) sprejele Pravilnik o študentih s posebnimi potrebami in posebnim statusom na Novi univerzi, ki ureja pravice in obveznosti študentov s posebnimi potrebami (to so slepi in slabovidni študenti, gluhi in naglušni študenti, študenti z govorno-jezikovnimi motnjami, gibalno ovirani študenti, dolgotrajno bolni študenti, študenti s primanjkljaji na posameznih področjih učenja ter študenti s čustvenimi in vedenjskimi motnjami). Članice Nove univerze so v letu 2024 dosledno spoštovale določbe Pravilnika o študentih s posebnimi potrebami in posebnim statusom na Novi univerzi in glede na primanjkljaje, ovire oziroma motnje študentov s posebnimi potrebami zagotavljale številne prilagoditve: pri izvedbi predavanj in vaj; v načinu preverjanja in ocenjevanja znanja; pri uporabi knjižnice; </w:t>
      </w:r>
      <w:bookmarkStart w:id="81" w:name="_Hlk64973295"/>
      <w:r w:rsidRPr="00776D85">
        <w:rPr>
          <w:rFonts w:ascii="Arial" w:hAnsi="Arial" w:cs="Arial"/>
          <w:bCs/>
          <w:color w:val="000000" w:themeColor="text1"/>
          <w:sz w:val="20"/>
          <w:szCs w:val="20"/>
        </w:rPr>
        <w:t xml:space="preserve">pri vpisu v višji letnik oziroma absolventski staž in podaljšanje absolventskega staža do enega leta pod posebnimi pogoji Pravilnika o študiju; pri vpisu dosežkov v prilogo k diplomi, ki izhajajo iz delovanja v obštudijskih dejavnostih, organih in komisijah fakultete </w:t>
      </w:r>
      <w:r w:rsidR="00500F62">
        <w:rPr>
          <w:rFonts w:ascii="Arial" w:hAnsi="Arial" w:cs="Arial"/>
          <w:bCs/>
          <w:color w:val="000000" w:themeColor="text1"/>
          <w:sz w:val="20"/>
          <w:szCs w:val="20"/>
        </w:rPr>
        <w:t>in drugo</w:t>
      </w:r>
      <w:r w:rsidRPr="00776D85">
        <w:rPr>
          <w:rFonts w:ascii="Arial" w:hAnsi="Arial" w:cs="Arial"/>
          <w:bCs/>
          <w:color w:val="000000" w:themeColor="text1"/>
          <w:sz w:val="20"/>
          <w:szCs w:val="20"/>
        </w:rPr>
        <w:t>.</w:t>
      </w:r>
    </w:p>
    <w:p w14:paraId="4B0E5D85" w14:textId="0C86DDAF"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 letu 2024 sta</w:t>
      </w:r>
      <w:bookmarkEnd w:id="81"/>
      <w:r w:rsidRPr="00776D85">
        <w:rPr>
          <w:rFonts w:ascii="Arial" w:hAnsi="Arial" w:cs="Arial"/>
          <w:bCs/>
          <w:color w:val="000000" w:themeColor="text1"/>
          <w:sz w:val="20"/>
          <w:szCs w:val="20"/>
        </w:rPr>
        <w:t xml:space="preserve"> veljali Strategiji razvoja Evropske pravne fakultete in Fakultete za državne in evropske študije za obdobje 2021</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2024, ki s svojimi strateškimi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i posebno pozornost namenjata tudi študentom s posebnimi potrebami. Eden </w:t>
      </w:r>
      <w:r w:rsidR="005C0786">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ključnih strateških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ev na področju študentov</w:t>
      </w:r>
      <w:r w:rsidR="00D96AAD">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ki ga</w:t>
      </w:r>
      <w:r w:rsidR="00D96AAD" w:rsidRPr="00776D85">
        <w:rPr>
          <w:rFonts w:ascii="Arial" w:hAnsi="Arial" w:cs="Arial"/>
          <w:bCs/>
          <w:color w:val="000000" w:themeColor="text1"/>
          <w:sz w:val="20"/>
          <w:szCs w:val="20"/>
        </w:rPr>
        <w:t xml:space="preserve"> vsebuje</w:t>
      </w:r>
      <w:r w:rsidR="00D96AAD">
        <w:rPr>
          <w:rFonts w:ascii="Arial" w:hAnsi="Arial" w:cs="Arial"/>
          <w:bCs/>
          <w:color w:val="000000" w:themeColor="text1"/>
          <w:sz w:val="20"/>
          <w:szCs w:val="20"/>
        </w:rPr>
        <w:t>ta</w:t>
      </w:r>
      <w:r w:rsidR="00D96AAD"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naveden</w:t>
      </w:r>
      <w:r w:rsidR="00D96AAD">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st</w:t>
      </w:r>
      <w:r w:rsidR="00D96AAD">
        <w:rPr>
          <w:rFonts w:ascii="Arial" w:hAnsi="Arial" w:cs="Arial"/>
          <w:bCs/>
          <w:color w:val="000000" w:themeColor="text1"/>
          <w:sz w:val="20"/>
          <w:szCs w:val="20"/>
        </w:rPr>
        <w:t>r</w:t>
      </w:r>
      <w:r w:rsidRPr="00776D85">
        <w:rPr>
          <w:rFonts w:ascii="Arial" w:hAnsi="Arial" w:cs="Arial"/>
          <w:bCs/>
          <w:color w:val="000000" w:themeColor="text1"/>
          <w:sz w:val="20"/>
          <w:szCs w:val="20"/>
        </w:rPr>
        <w:t>ategij</w:t>
      </w:r>
      <w:r w:rsidR="00D96AAD">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je prilagajanje študija študentom s posebnimi potrebami. S</w:t>
      </w:r>
      <w:r w:rsidRPr="00776D85">
        <w:rPr>
          <w:rFonts w:ascii="Arial" w:eastAsia="Calibri" w:hAnsi="Arial" w:cs="Arial"/>
          <w:kern w:val="2"/>
          <w:sz w:val="20"/>
          <w:szCs w:val="20"/>
          <w:lang w:eastAsia="en-US"/>
          <w14:ligatures w14:val="standardContextual"/>
        </w:rPr>
        <w:t xml:space="preserve"> </w:t>
      </w:r>
      <w:r w:rsidRPr="00776D85">
        <w:rPr>
          <w:rFonts w:ascii="Arial" w:hAnsi="Arial" w:cs="Arial"/>
          <w:bCs/>
          <w:color w:val="000000" w:themeColor="text1"/>
          <w:sz w:val="20"/>
          <w:szCs w:val="20"/>
        </w:rPr>
        <w:t xml:space="preserve">tem namenom fakultete redno obravnavajo vloge študentov za dodelitev posebnega statusa in </w:t>
      </w:r>
      <w:r w:rsidR="00270347">
        <w:rPr>
          <w:rFonts w:ascii="Arial" w:hAnsi="Arial" w:cs="Arial"/>
          <w:bCs/>
          <w:color w:val="000000" w:themeColor="text1"/>
          <w:sz w:val="20"/>
          <w:szCs w:val="20"/>
        </w:rPr>
        <w:t>študentom</w:t>
      </w:r>
      <w:r w:rsidRPr="00776D85">
        <w:rPr>
          <w:rFonts w:ascii="Arial" w:hAnsi="Arial" w:cs="Arial"/>
          <w:bCs/>
          <w:color w:val="000000" w:themeColor="text1"/>
          <w:sz w:val="20"/>
          <w:szCs w:val="20"/>
        </w:rPr>
        <w:t xml:space="preserve"> nudijo vse ustrezne prilagoditve za nemoteno opravljanje obveznosti. Univerza se zavzema za </w:t>
      </w:r>
      <w:r w:rsidR="00D96AAD" w:rsidRPr="00776D85">
        <w:rPr>
          <w:rFonts w:ascii="Arial" w:hAnsi="Arial" w:cs="Arial"/>
          <w:bCs/>
          <w:color w:val="000000" w:themeColor="text1"/>
          <w:sz w:val="20"/>
          <w:szCs w:val="20"/>
        </w:rPr>
        <w:t>individual</w:t>
      </w:r>
      <w:r w:rsidR="00D96AAD">
        <w:rPr>
          <w:rFonts w:ascii="Arial" w:hAnsi="Arial" w:cs="Arial"/>
          <w:bCs/>
          <w:color w:val="000000" w:themeColor="text1"/>
          <w:sz w:val="20"/>
          <w:szCs w:val="20"/>
        </w:rPr>
        <w:t>ni</w:t>
      </w:r>
      <w:r w:rsidR="00D96AAD"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 xml:space="preserve">odnos </w:t>
      </w:r>
      <w:r w:rsidRPr="00776D85">
        <w:rPr>
          <w:rFonts w:ascii="Arial" w:hAnsi="Arial" w:cs="Arial"/>
          <w:bCs/>
          <w:color w:val="000000" w:themeColor="text1"/>
          <w:sz w:val="20"/>
          <w:szCs w:val="20"/>
        </w:rPr>
        <w:t>do študentov s posebnimi potrebami in uvaja ustrezne prilagoditve glede na posebne potrebe posameznega študenta.</w:t>
      </w:r>
    </w:p>
    <w:p w14:paraId="3D42B83C" w14:textId="77777777"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Poleg tega strategija razvoja Fakultete za državne in evropske študije kot pomemben strateški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 navaja zagotavljanje primernih prostorov za študente in predavatelje s posebnimi potrebami. </w:t>
      </w:r>
    </w:p>
    <w:p w14:paraId="4FFFE277" w14:textId="72E1EAC6"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študijskem letu 2022/23 je Nova univerza sprejela </w:t>
      </w:r>
      <w:bookmarkStart w:id="82" w:name="_Hlk195461333"/>
      <w:r w:rsidRPr="00776D85">
        <w:rPr>
          <w:rFonts w:ascii="Arial" w:hAnsi="Arial" w:cs="Arial"/>
          <w:bCs/>
          <w:color w:val="000000" w:themeColor="text1"/>
          <w:sz w:val="20"/>
          <w:szCs w:val="20"/>
        </w:rPr>
        <w:t>Pravila za dodelitev statusa kandidata s posebnimi potrebami in posebnim statusom</w:t>
      </w:r>
      <w:bookmarkEnd w:id="82"/>
      <w:r w:rsidRPr="00776D85">
        <w:rPr>
          <w:rFonts w:ascii="Arial" w:hAnsi="Arial" w:cs="Arial"/>
          <w:bCs/>
          <w:color w:val="000000" w:themeColor="text1"/>
          <w:sz w:val="20"/>
          <w:szCs w:val="20"/>
        </w:rPr>
        <w:t xml:space="preserve">, ki določajo pogoje in način dodelitve statusa kandidata s posebnimi potrebami in statusa kandidata s posebnim statusom v prijavno-sprejemnem postopku za vpis v prvi letnik dodiplomskega in magistrskega študija na Novi univerzi. O dodelitvi statusa kandidata s posebnimi potrebami in posebnim statusom odloča Študijska komisija članice Nove univerze, ki razpisuje študijski program, na katerega se kandidat prijavlja za vpis na podlagi individualne prošnje in ustreznih dokazil, ki jih pošlje prek informacijskega sistema eVŠ </w:t>
      </w:r>
      <w:r w:rsidR="00F3094C" w:rsidRPr="00776D85">
        <w:rPr>
          <w:rFonts w:ascii="Arial" w:hAnsi="Arial" w:cs="Arial"/>
          <w:bCs/>
          <w:color w:val="000000" w:themeColor="text1"/>
          <w:sz w:val="20"/>
          <w:szCs w:val="20"/>
        </w:rPr>
        <w:t>naj</w:t>
      </w:r>
      <w:r w:rsidR="00F3094C">
        <w:rPr>
          <w:rFonts w:ascii="Arial" w:hAnsi="Arial" w:cs="Arial"/>
          <w:bCs/>
          <w:color w:val="000000" w:themeColor="text1"/>
          <w:sz w:val="20"/>
          <w:szCs w:val="20"/>
        </w:rPr>
        <w:t>poz</w:t>
      </w:r>
      <w:r w:rsidR="00F3094C" w:rsidRPr="00776D85">
        <w:rPr>
          <w:rFonts w:ascii="Arial" w:hAnsi="Arial" w:cs="Arial"/>
          <w:bCs/>
          <w:color w:val="000000" w:themeColor="text1"/>
          <w:sz w:val="20"/>
          <w:szCs w:val="20"/>
        </w:rPr>
        <w:t xml:space="preserve">neje </w:t>
      </w:r>
      <w:r w:rsidRPr="00776D85">
        <w:rPr>
          <w:rFonts w:ascii="Arial" w:hAnsi="Arial" w:cs="Arial"/>
          <w:bCs/>
          <w:color w:val="000000" w:themeColor="text1"/>
          <w:sz w:val="20"/>
          <w:szCs w:val="20"/>
        </w:rPr>
        <w:t>do roka, določenega v tekočem razpisu za vpis.</w:t>
      </w:r>
    </w:p>
    <w:p w14:paraId="5E7260DC" w14:textId="60EA0B9E"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letu 2023 so na Novi univerzi sistematično vzpostavili sistem za </w:t>
      </w:r>
      <w:r w:rsidR="00D96AAD">
        <w:rPr>
          <w:rFonts w:ascii="Arial" w:hAnsi="Arial" w:cs="Arial"/>
          <w:bCs/>
          <w:color w:val="000000" w:themeColor="text1"/>
          <w:sz w:val="20"/>
          <w:szCs w:val="20"/>
        </w:rPr>
        <w:t>prepoznavo</w:t>
      </w:r>
      <w:r w:rsidR="00D96AAD" w:rsidRPr="00776D85">
        <w:rPr>
          <w:rFonts w:ascii="Arial" w:hAnsi="Arial" w:cs="Arial"/>
          <w:bCs/>
          <w:color w:val="000000" w:themeColor="text1"/>
          <w:sz w:val="20"/>
          <w:szCs w:val="20"/>
        </w:rPr>
        <w:t xml:space="preserve"> </w:t>
      </w:r>
      <w:r w:rsidR="00270347">
        <w:rPr>
          <w:rFonts w:ascii="Arial" w:hAnsi="Arial" w:cs="Arial"/>
          <w:bCs/>
          <w:color w:val="000000" w:themeColor="text1"/>
          <w:sz w:val="20"/>
          <w:szCs w:val="20"/>
        </w:rPr>
        <w:t>posebnih skupin</w:t>
      </w:r>
      <w:r w:rsidR="00270347" w:rsidRPr="00776D85">
        <w:rPr>
          <w:rFonts w:ascii="Arial" w:hAnsi="Arial" w:cs="Arial"/>
          <w:bCs/>
          <w:color w:val="000000" w:themeColor="text1"/>
          <w:sz w:val="20"/>
          <w:szCs w:val="20"/>
        </w:rPr>
        <w:t xml:space="preserve"> študentov </w:t>
      </w:r>
      <w:r w:rsidR="00D96AAD">
        <w:rPr>
          <w:rFonts w:ascii="Arial" w:hAnsi="Arial" w:cs="Arial"/>
          <w:bCs/>
          <w:color w:val="000000" w:themeColor="text1"/>
          <w:sz w:val="20"/>
          <w:szCs w:val="20"/>
        </w:rPr>
        <w:t>in</w:t>
      </w:r>
      <w:r w:rsidR="00270347">
        <w:rPr>
          <w:rFonts w:ascii="Arial" w:hAnsi="Arial" w:cs="Arial"/>
          <w:bCs/>
          <w:color w:val="000000" w:themeColor="text1"/>
          <w:sz w:val="20"/>
          <w:szCs w:val="20"/>
        </w:rPr>
        <w:t xml:space="preserve"> njihovih potreb</w:t>
      </w:r>
      <w:r w:rsidR="00270347"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ter</w:t>
      </w:r>
      <w:r w:rsidR="00D96AAD"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podporo</w:t>
      </w:r>
      <w:r w:rsidR="00D96AAD">
        <w:rPr>
          <w:rFonts w:ascii="Arial" w:hAnsi="Arial" w:cs="Arial"/>
          <w:bCs/>
          <w:color w:val="000000" w:themeColor="text1"/>
          <w:sz w:val="20"/>
          <w:szCs w:val="20"/>
        </w:rPr>
        <w:t xml:space="preserve"> tem skupinam</w:t>
      </w:r>
      <w:r w:rsidRPr="00776D85">
        <w:rPr>
          <w:rFonts w:ascii="Arial" w:hAnsi="Arial" w:cs="Arial"/>
          <w:bCs/>
          <w:color w:val="000000" w:themeColor="text1"/>
          <w:sz w:val="20"/>
          <w:szCs w:val="20"/>
        </w:rPr>
        <w:t xml:space="preserve">. Ključni korak k vzpostavitvi tega sistema je bila ustanovitev delovne skupine, ki se </w:t>
      </w:r>
      <w:r w:rsidR="00270347">
        <w:rPr>
          <w:rFonts w:ascii="Arial" w:hAnsi="Arial" w:cs="Arial"/>
          <w:bCs/>
          <w:color w:val="000000" w:themeColor="text1"/>
          <w:sz w:val="20"/>
          <w:szCs w:val="20"/>
        </w:rPr>
        <w:t xml:space="preserve">ukvarja </w:t>
      </w:r>
      <w:r w:rsidR="00D96AAD">
        <w:rPr>
          <w:rFonts w:ascii="Arial" w:hAnsi="Arial" w:cs="Arial"/>
          <w:bCs/>
          <w:color w:val="000000" w:themeColor="text1"/>
          <w:sz w:val="20"/>
          <w:szCs w:val="20"/>
        </w:rPr>
        <w:t xml:space="preserve">s prepoznavo </w:t>
      </w:r>
      <w:r w:rsidRPr="00776D85">
        <w:rPr>
          <w:rFonts w:ascii="Arial" w:hAnsi="Arial" w:cs="Arial"/>
          <w:bCs/>
          <w:color w:val="000000" w:themeColor="text1"/>
          <w:sz w:val="20"/>
          <w:szCs w:val="20"/>
        </w:rPr>
        <w:t xml:space="preserve">študentov, potrebnih dodatne pomoči med študijem. Delovna skupina je sestavljena iz posameznikov, ki imajo največ stika s študenti Nove univerze in lahko prvi </w:t>
      </w:r>
      <w:r w:rsidR="00270347">
        <w:rPr>
          <w:rFonts w:ascii="Arial" w:hAnsi="Arial" w:cs="Arial"/>
          <w:bCs/>
          <w:color w:val="000000" w:themeColor="text1"/>
          <w:sz w:val="20"/>
          <w:szCs w:val="20"/>
        </w:rPr>
        <w:t>naved</w:t>
      </w:r>
      <w:r w:rsidR="00270347" w:rsidRPr="00776D85">
        <w:rPr>
          <w:rFonts w:ascii="Arial" w:hAnsi="Arial" w:cs="Arial"/>
          <w:bCs/>
          <w:color w:val="000000" w:themeColor="text1"/>
          <w:sz w:val="20"/>
          <w:szCs w:val="20"/>
        </w:rPr>
        <w:t xml:space="preserve">ene </w:t>
      </w:r>
      <w:r w:rsidRPr="00776D85">
        <w:rPr>
          <w:rFonts w:ascii="Arial" w:hAnsi="Arial" w:cs="Arial"/>
          <w:bCs/>
          <w:color w:val="000000" w:themeColor="text1"/>
          <w:sz w:val="20"/>
          <w:szCs w:val="20"/>
        </w:rPr>
        <w:t>skupine prepoznajo</w:t>
      </w:r>
      <w:r w:rsidR="00270347">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270347">
        <w:rPr>
          <w:rFonts w:ascii="Arial" w:hAnsi="Arial" w:cs="Arial"/>
          <w:bCs/>
          <w:color w:val="000000" w:themeColor="text1"/>
          <w:sz w:val="20"/>
          <w:szCs w:val="20"/>
        </w:rPr>
        <w:t>to so</w:t>
      </w:r>
      <w:r w:rsidRPr="00776D85">
        <w:rPr>
          <w:rFonts w:ascii="Arial" w:hAnsi="Arial" w:cs="Arial"/>
          <w:bCs/>
          <w:color w:val="000000" w:themeColor="text1"/>
          <w:sz w:val="20"/>
          <w:szCs w:val="20"/>
        </w:rPr>
        <w:t xml:space="preserve"> prorektor za študijske in študentske zadeve </w:t>
      </w:r>
      <w:r w:rsidRPr="00776D85">
        <w:rPr>
          <w:rFonts w:ascii="Arial" w:hAnsi="Arial" w:cs="Arial"/>
          <w:bCs/>
          <w:color w:val="000000" w:themeColor="text1"/>
          <w:sz w:val="20"/>
          <w:szCs w:val="20"/>
        </w:rPr>
        <w:lastRenderedPageBreak/>
        <w:t xml:space="preserve">Nove univerze, tajniki Študijske komisije in vodja Kariernega centra Nove univerze. Glavni namen delovne skupine je prepoznavanje posebnih skupin študentov in zagotavljanje potrebne podpore ali pomoči. Skupina je </w:t>
      </w:r>
      <w:r w:rsidR="00270347">
        <w:rPr>
          <w:rFonts w:ascii="Arial" w:hAnsi="Arial" w:cs="Arial"/>
          <w:bCs/>
          <w:color w:val="000000" w:themeColor="text1"/>
          <w:sz w:val="20"/>
          <w:szCs w:val="20"/>
        </w:rPr>
        <w:t>del</w:t>
      </w:r>
      <w:r w:rsidR="00D96AAD">
        <w:rPr>
          <w:rFonts w:ascii="Arial" w:hAnsi="Arial" w:cs="Arial"/>
          <w:bCs/>
          <w:color w:val="000000" w:themeColor="text1"/>
          <w:sz w:val="20"/>
          <w:szCs w:val="20"/>
        </w:rPr>
        <w:t>ov</w:t>
      </w:r>
      <w:r w:rsidR="00270347">
        <w:rPr>
          <w:rFonts w:ascii="Arial" w:hAnsi="Arial" w:cs="Arial"/>
          <w:bCs/>
          <w:color w:val="000000" w:themeColor="text1"/>
          <w:sz w:val="20"/>
          <w:szCs w:val="20"/>
        </w:rPr>
        <w:t>ala</w:t>
      </w:r>
      <w:r w:rsidRPr="00776D85">
        <w:rPr>
          <w:rFonts w:ascii="Arial" w:hAnsi="Arial" w:cs="Arial"/>
          <w:bCs/>
          <w:color w:val="000000" w:themeColor="text1"/>
          <w:sz w:val="20"/>
          <w:szCs w:val="20"/>
        </w:rPr>
        <w:t xml:space="preserve"> tudi v letu 2024</w:t>
      </w:r>
      <w:r w:rsidR="004B5D48" w:rsidRPr="00776D85">
        <w:rPr>
          <w:rFonts w:ascii="Arial" w:hAnsi="Arial" w:cs="Arial"/>
          <w:bCs/>
          <w:color w:val="000000" w:themeColor="text1"/>
          <w:sz w:val="20"/>
          <w:szCs w:val="20"/>
        </w:rPr>
        <w:t>.</w:t>
      </w:r>
    </w:p>
    <w:p w14:paraId="1DF1E019" w14:textId="269FE073" w:rsidR="006D2F97" w:rsidRPr="00776D85" w:rsidRDefault="006D2F97"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v Ljubljani</w:t>
      </w:r>
    </w:p>
    <w:p w14:paraId="0339F838" w14:textId="6A22E493" w:rsidR="00C96681" w:rsidRPr="00776D85" w:rsidRDefault="006D2F97"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Aktivno so spremljali pripravo novega Zakona o visokem šolstvu ter si prizadevali za ohranitev in izboljšanje pravic študentov s posebnimi potrebami, tako da so podajali pripombe na predloge in si prizadevali za njihovo uveljavitev. Na </w:t>
      </w:r>
      <w:r w:rsidR="00CF257C" w:rsidRPr="00776D85">
        <w:rPr>
          <w:rFonts w:ascii="Arial" w:hAnsi="Arial" w:cs="Arial"/>
          <w:bCs/>
          <w:color w:val="000000" w:themeColor="text1"/>
          <w:sz w:val="20"/>
          <w:szCs w:val="20"/>
        </w:rPr>
        <w:t>MVZI</w:t>
      </w:r>
      <w:r w:rsidRPr="00776D85">
        <w:rPr>
          <w:rFonts w:ascii="Arial" w:hAnsi="Arial" w:cs="Arial"/>
          <w:bCs/>
          <w:color w:val="000000" w:themeColor="text1"/>
          <w:sz w:val="20"/>
          <w:szCs w:val="20"/>
        </w:rPr>
        <w:t xml:space="preserve"> so v okviru Rektorske konference </w:t>
      </w:r>
      <w:r w:rsidR="003B2C7D">
        <w:rPr>
          <w:rFonts w:ascii="Arial" w:hAnsi="Arial" w:cs="Arial"/>
          <w:bCs/>
          <w:color w:val="000000" w:themeColor="text1"/>
          <w:sz w:val="20"/>
          <w:szCs w:val="20"/>
        </w:rPr>
        <w:t>Republike Slovenije</w:t>
      </w:r>
      <w:r w:rsidRPr="00776D85">
        <w:rPr>
          <w:rFonts w:ascii="Arial" w:hAnsi="Arial" w:cs="Arial"/>
          <w:bCs/>
          <w:color w:val="000000" w:themeColor="text1"/>
          <w:sz w:val="20"/>
          <w:szCs w:val="20"/>
        </w:rPr>
        <w:t xml:space="preserve"> </w:t>
      </w:r>
      <w:r w:rsidR="009B169C">
        <w:rPr>
          <w:rFonts w:ascii="Arial" w:hAnsi="Arial" w:cs="Arial"/>
          <w:bCs/>
          <w:color w:val="000000" w:themeColor="text1"/>
          <w:sz w:val="20"/>
          <w:szCs w:val="20"/>
        </w:rPr>
        <w:t>poslal</w:t>
      </w:r>
      <w:r w:rsidR="009B169C" w:rsidRPr="00776D85">
        <w:rPr>
          <w:rFonts w:ascii="Arial" w:hAnsi="Arial" w:cs="Arial"/>
          <w:bCs/>
          <w:color w:val="000000" w:themeColor="text1"/>
          <w:sz w:val="20"/>
          <w:szCs w:val="20"/>
        </w:rPr>
        <w:t xml:space="preserve">i </w:t>
      </w:r>
      <w:r w:rsidRPr="00776D85">
        <w:rPr>
          <w:rFonts w:ascii="Arial" w:hAnsi="Arial" w:cs="Arial"/>
          <w:bCs/>
          <w:color w:val="000000" w:themeColor="text1"/>
          <w:sz w:val="20"/>
          <w:szCs w:val="20"/>
        </w:rPr>
        <w:t>pobudo za sistemsko ureditev financiranja tolmačenja znakovnega jezika za gluhe in naglušne študente.</w:t>
      </w:r>
    </w:p>
    <w:p w14:paraId="6FCFDD7A"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DA57230" w14:textId="2DD4004D" w:rsidR="00C96681" w:rsidRPr="00776D85" w:rsidRDefault="00F71EE8" w:rsidP="00101B8A">
      <w:pPr>
        <w:autoSpaceDE w:val="0"/>
        <w:autoSpaceDN w:val="0"/>
        <w:adjustRightInd w:val="0"/>
        <w:spacing w:before="120" w:after="120"/>
        <w:rPr>
          <w:rFonts w:ascii="Arial" w:hAnsi="Arial" w:cs="Arial"/>
          <w:sz w:val="20"/>
          <w:szCs w:val="20"/>
        </w:rPr>
      </w:pPr>
      <w:r w:rsidRPr="00776D85">
        <w:rPr>
          <w:rFonts w:ascii="Arial" w:hAnsi="Arial" w:cs="Arial"/>
          <w:b/>
          <w:bCs/>
          <w:sz w:val="20"/>
          <w:szCs w:val="20"/>
        </w:rPr>
        <w:t xml:space="preserve">MK, </w:t>
      </w:r>
      <w:r w:rsidR="004B3B48" w:rsidRPr="00776D85">
        <w:rPr>
          <w:rFonts w:ascii="Arial" w:hAnsi="Arial" w:cs="Arial"/>
          <w:b/>
          <w:bCs/>
          <w:sz w:val="20"/>
          <w:szCs w:val="20"/>
        </w:rPr>
        <w:t>Arhiv Republike Slovenije (ARS)</w:t>
      </w:r>
      <w:r w:rsidR="004B3B48" w:rsidRPr="00776D85">
        <w:rPr>
          <w:rFonts w:ascii="Arial" w:hAnsi="Arial" w:cs="Arial"/>
          <w:sz w:val="20"/>
          <w:szCs w:val="20"/>
        </w:rPr>
        <w:t xml:space="preserve">, </w:t>
      </w:r>
      <w:r w:rsidRPr="00776D85">
        <w:rPr>
          <w:rFonts w:ascii="Arial" w:hAnsi="Arial" w:cs="Arial"/>
          <w:sz w:val="20"/>
          <w:szCs w:val="20"/>
        </w:rPr>
        <w:t>poroča, da so tudi v letu 2024 nadaljevali zagotavljanje pravice do dodatne komunikacijske opreme, ki je nujno potrebna zaradi funkcionalne oviranosti uporabnikov. V ta namen ARS tudi v preseljeni arhivski čitalnici zagotavlja specialno komunikacijsko opremo za senzorno ovirane uporabnike</w:t>
      </w:r>
      <w:r w:rsidR="009B169C">
        <w:rPr>
          <w:rFonts w:ascii="Arial" w:hAnsi="Arial" w:cs="Arial"/>
          <w:sz w:val="20"/>
          <w:szCs w:val="20"/>
        </w:rPr>
        <w:t>;</w:t>
      </w:r>
      <w:r w:rsidRPr="00776D85">
        <w:rPr>
          <w:rFonts w:ascii="Arial" w:hAnsi="Arial" w:cs="Arial"/>
          <w:sz w:val="20"/>
          <w:szCs w:val="20"/>
        </w:rPr>
        <w:t xml:space="preserve"> </w:t>
      </w:r>
      <w:r w:rsidR="009B169C">
        <w:rPr>
          <w:rFonts w:ascii="Arial" w:hAnsi="Arial" w:cs="Arial"/>
          <w:sz w:val="20"/>
          <w:szCs w:val="20"/>
        </w:rPr>
        <w:t>v čitalnici so</w:t>
      </w:r>
      <w:r w:rsidRPr="00776D85">
        <w:rPr>
          <w:rFonts w:ascii="Arial" w:hAnsi="Arial" w:cs="Arial"/>
          <w:sz w:val="20"/>
          <w:szCs w:val="20"/>
        </w:rPr>
        <w:t xml:space="preserve"> na </w:t>
      </w:r>
      <w:r w:rsidR="00F3094C">
        <w:rPr>
          <w:rFonts w:ascii="Arial" w:hAnsi="Arial" w:cs="Arial"/>
          <w:sz w:val="20"/>
          <w:szCs w:val="20"/>
        </w:rPr>
        <w:t xml:space="preserve">voljo </w:t>
      </w:r>
      <w:r w:rsidRPr="00776D85">
        <w:rPr>
          <w:rFonts w:ascii="Arial" w:hAnsi="Arial" w:cs="Arial"/>
          <w:sz w:val="20"/>
          <w:szCs w:val="20"/>
        </w:rPr>
        <w:t>računalnik z večjim monitorjem, slušalke, multifunkcijsk</w:t>
      </w:r>
      <w:r w:rsidR="009B169C">
        <w:rPr>
          <w:rFonts w:ascii="Arial" w:hAnsi="Arial" w:cs="Arial"/>
          <w:sz w:val="20"/>
          <w:szCs w:val="20"/>
        </w:rPr>
        <w:t>a</w:t>
      </w:r>
      <w:r w:rsidRPr="00776D85">
        <w:rPr>
          <w:rFonts w:ascii="Arial" w:hAnsi="Arial" w:cs="Arial"/>
          <w:sz w:val="20"/>
          <w:szCs w:val="20"/>
        </w:rPr>
        <w:t xml:space="preserve"> naprav</w:t>
      </w:r>
      <w:r w:rsidR="009B169C">
        <w:rPr>
          <w:rFonts w:ascii="Arial" w:hAnsi="Arial" w:cs="Arial"/>
          <w:sz w:val="20"/>
          <w:szCs w:val="20"/>
        </w:rPr>
        <w:t>a</w:t>
      </w:r>
      <w:r w:rsidRPr="00776D85">
        <w:rPr>
          <w:rFonts w:ascii="Arial" w:hAnsi="Arial" w:cs="Arial"/>
          <w:sz w:val="20"/>
          <w:szCs w:val="20"/>
        </w:rPr>
        <w:t>, bralnik in povečevalnik zaslonske slike (e-Bralec, SuperNova), prenosn</w:t>
      </w:r>
      <w:r w:rsidR="009B169C">
        <w:rPr>
          <w:rFonts w:ascii="Arial" w:hAnsi="Arial" w:cs="Arial"/>
          <w:sz w:val="20"/>
          <w:szCs w:val="20"/>
        </w:rPr>
        <w:t>a</w:t>
      </w:r>
      <w:r w:rsidRPr="00776D85">
        <w:rPr>
          <w:rFonts w:ascii="Arial" w:hAnsi="Arial" w:cs="Arial"/>
          <w:sz w:val="20"/>
          <w:szCs w:val="20"/>
        </w:rPr>
        <w:t xml:space="preserve"> namizn</w:t>
      </w:r>
      <w:r w:rsidR="009B169C">
        <w:rPr>
          <w:rFonts w:ascii="Arial" w:hAnsi="Arial" w:cs="Arial"/>
          <w:sz w:val="20"/>
          <w:szCs w:val="20"/>
        </w:rPr>
        <w:t>a</w:t>
      </w:r>
      <w:r w:rsidRPr="00776D85">
        <w:rPr>
          <w:rFonts w:ascii="Arial" w:hAnsi="Arial" w:cs="Arial"/>
          <w:sz w:val="20"/>
          <w:szCs w:val="20"/>
        </w:rPr>
        <w:t xml:space="preserve"> elektronsk</w:t>
      </w:r>
      <w:r w:rsidR="009B169C">
        <w:rPr>
          <w:rFonts w:ascii="Arial" w:hAnsi="Arial" w:cs="Arial"/>
          <w:sz w:val="20"/>
          <w:szCs w:val="20"/>
        </w:rPr>
        <w:t>a</w:t>
      </w:r>
      <w:r w:rsidRPr="00776D85">
        <w:rPr>
          <w:rFonts w:ascii="Arial" w:hAnsi="Arial" w:cs="Arial"/>
          <w:sz w:val="20"/>
          <w:szCs w:val="20"/>
        </w:rPr>
        <w:t xml:space="preserve"> lup</w:t>
      </w:r>
      <w:r w:rsidR="009B169C">
        <w:rPr>
          <w:rFonts w:ascii="Arial" w:hAnsi="Arial" w:cs="Arial"/>
          <w:sz w:val="20"/>
          <w:szCs w:val="20"/>
        </w:rPr>
        <w:t>a</w:t>
      </w:r>
      <w:r w:rsidRPr="00776D85">
        <w:rPr>
          <w:rFonts w:ascii="Arial" w:hAnsi="Arial" w:cs="Arial"/>
          <w:sz w:val="20"/>
          <w:szCs w:val="20"/>
        </w:rPr>
        <w:t>, komplet ročnih lup različnih povečav z osvetlitvijo, brajev</w:t>
      </w:r>
      <w:r w:rsidR="009B169C">
        <w:rPr>
          <w:rFonts w:ascii="Arial" w:hAnsi="Arial" w:cs="Arial"/>
          <w:sz w:val="20"/>
          <w:szCs w:val="20"/>
        </w:rPr>
        <w:t>a</w:t>
      </w:r>
      <w:r w:rsidRPr="00776D85">
        <w:rPr>
          <w:rFonts w:ascii="Arial" w:hAnsi="Arial" w:cs="Arial"/>
          <w:sz w:val="20"/>
          <w:szCs w:val="20"/>
        </w:rPr>
        <w:t xml:space="preserve"> vrstic</w:t>
      </w:r>
      <w:r w:rsidR="009B169C">
        <w:rPr>
          <w:rFonts w:ascii="Arial" w:hAnsi="Arial" w:cs="Arial"/>
          <w:sz w:val="20"/>
          <w:szCs w:val="20"/>
        </w:rPr>
        <w:t>a</w:t>
      </w:r>
      <w:r w:rsidRPr="00776D85">
        <w:rPr>
          <w:rFonts w:ascii="Arial" w:hAnsi="Arial" w:cs="Arial"/>
          <w:sz w:val="20"/>
          <w:szCs w:val="20"/>
        </w:rPr>
        <w:t>, OCR program za strojno prepoznavanje besedila (Abby FineReader) in specializiran</w:t>
      </w:r>
      <w:r w:rsidR="009B169C">
        <w:rPr>
          <w:rFonts w:ascii="Arial" w:hAnsi="Arial" w:cs="Arial"/>
          <w:sz w:val="20"/>
          <w:szCs w:val="20"/>
        </w:rPr>
        <w:t>a</w:t>
      </w:r>
      <w:r w:rsidRPr="00776D85">
        <w:rPr>
          <w:rFonts w:ascii="Arial" w:hAnsi="Arial" w:cs="Arial"/>
          <w:sz w:val="20"/>
          <w:szCs w:val="20"/>
        </w:rPr>
        <w:t xml:space="preserve"> namizn</w:t>
      </w:r>
      <w:r w:rsidR="009B169C">
        <w:rPr>
          <w:rFonts w:ascii="Arial" w:hAnsi="Arial" w:cs="Arial"/>
          <w:sz w:val="20"/>
          <w:szCs w:val="20"/>
        </w:rPr>
        <w:t>a</w:t>
      </w:r>
      <w:r w:rsidRPr="00776D85">
        <w:rPr>
          <w:rFonts w:ascii="Arial" w:hAnsi="Arial" w:cs="Arial"/>
          <w:sz w:val="20"/>
          <w:szCs w:val="20"/>
        </w:rPr>
        <w:t xml:space="preserve"> svetilk</w:t>
      </w:r>
      <w:r w:rsidR="009B169C">
        <w:rPr>
          <w:rFonts w:ascii="Arial" w:hAnsi="Arial" w:cs="Arial"/>
          <w:sz w:val="20"/>
          <w:szCs w:val="20"/>
        </w:rPr>
        <w:t>a</w:t>
      </w:r>
      <w:r w:rsidRPr="00776D85">
        <w:rPr>
          <w:rFonts w:ascii="Arial" w:hAnsi="Arial" w:cs="Arial"/>
          <w:sz w:val="20"/>
          <w:szCs w:val="20"/>
        </w:rPr>
        <w:t xml:space="preserve"> z LED osvetlitvijo za slabovidne uporabnike. Na </w:t>
      </w:r>
      <w:r w:rsidR="00F3094C">
        <w:rPr>
          <w:rFonts w:ascii="Arial" w:hAnsi="Arial" w:cs="Arial"/>
          <w:sz w:val="20"/>
          <w:szCs w:val="20"/>
        </w:rPr>
        <w:t xml:space="preserve">voljo </w:t>
      </w:r>
      <w:r w:rsidR="009B169C">
        <w:rPr>
          <w:rFonts w:ascii="Arial" w:hAnsi="Arial" w:cs="Arial"/>
          <w:sz w:val="20"/>
          <w:szCs w:val="20"/>
        </w:rPr>
        <w:t>sta</w:t>
      </w:r>
      <w:r w:rsidR="009B169C" w:rsidRPr="00776D85">
        <w:rPr>
          <w:rFonts w:ascii="Arial" w:hAnsi="Arial" w:cs="Arial"/>
          <w:sz w:val="20"/>
          <w:szCs w:val="20"/>
        </w:rPr>
        <w:t xml:space="preserve"> </w:t>
      </w:r>
      <w:r w:rsidRPr="00776D85">
        <w:rPr>
          <w:rFonts w:ascii="Arial" w:hAnsi="Arial" w:cs="Arial"/>
          <w:sz w:val="20"/>
          <w:szCs w:val="20"/>
        </w:rPr>
        <w:t>tudi mobilna indukcijska zanka in program za podnaslavljanje v živo (Text on Top) (</w:t>
      </w:r>
      <w:r w:rsidRPr="00776D85">
        <w:rPr>
          <w:rFonts w:ascii="Arial" w:hAnsi="Arial" w:cs="Arial"/>
          <w:b/>
          <w:bCs/>
          <w:sz w:val="20"/>
          <w:szCs w:val="20"/>
        </w:rPr>
        <w:t>MK</w:t>
      </w:r>
      <w:r w:rsidRPr="00776D85">
        <w:rPr>
          <w:rFonts w:ascii="Arial" w:hAnsi="Arial" w:cs="Arial"/>
          <w:sz w:val="20"/>
          <w:szCs w:val="20"/>
        </w:rPr>
        <w:t>, ukrep 4.11).</w:t>
      </w:r>
    </w:p>
    <w:p w14:paraId="6A27A2B6" w14:textId="7FE4FB28" w:rsidR="00F71EE8" w:rsidRPr="00776D85" w:rsidRDefault="00F71EE8" w:rsidP="00101B8A">
      <w:pPr>
        <w:spacing w:before="120" w:after="120"/>
        <w:rPr>
          <w:rFonts w:ascii="Arial" w:hAnsi="Arial" w:cs="Arial"/>
          <w:sz w:val="20"/>
          <w:szCs w:val="20"/>
          <w:u w:val="single"/>
        </w:rPr>
      </w:pPr>
      <w:r w:rsidRPr="00776D85">
        <w:rPr>
          <w:rFonts w:ascii="Arial" w:hAnsi="Arial" w:cs="Arial"/>
          <w:b/>
          <w:bCs/>
          <w:sz w:val="20"/>
          <w:szCs w:val="20"/>
        </w:rPr>
        <w:t xml:space="preserve">MK, </w:t>
      </w:r>
      <w:r w:rsidR="00DC480D">
        <w:rPr>
          <w:rFonts w:ascii="Arial" w:hAnsi="Arial" w:cs="Arial"/>
          <w:b/>
          <w:bCs/>
          <w:sz w:val="20"/>
          <w:szCs w:val="20"/>
        </w:rPr>
        <w:t>D</w:t>
      </w:r>
      <w:r w:rsidR="004B3B48" w:rsidRPr="00776D85">
        <w:rPr>
          <w:rFonts w:ascii="Arial" w:hAnsi="Arial" w:cs="Arial"/>
          <w:b/>
          <w:bCs/>
          <w:sz w:val="20"/>
          <w:szCs w:val="20"/>
        </w:rPr>
        <w:t xml:space="preserve">irektorat za kulturno dediščino (DKD), </w:t>
      </w:r>
      <w:r w:rsidR="00DC480D">
        <w:rPr>
          <w:rFonts w:ascii="Arial" w:hAnsi="Arial" w:cs="Arial"/>
          <w:b/>
          <w:bCs/>
          <w:sz w:val="20"/>
          <w:szCs w:val="20"/>
        </w:rPr>
        <w:t>S</w:t>
      </w:r>
      <w:r w:rsidR="004B3B48" w:rsidRPr="00776D85">
        <w:rPr>
          <w:rFonts w:ascii="Arial" w:hAnsi="Arial" w:cs="Arial"/>
          <w:b/>
          <w:bCs/>
          <w:sz w:val="20"/>
          <w:szCs w:val="20"/>
        </w:rPr>
        <w:t>ektor za muzeje, arhive in knjižnice (MAK)</w:t>
      </w:r>
      <w:r w:rsidR="004B3B48" w:rsidRPr="00776D85">
        <w:rPr>
          <w:rFonts w:ascii="Arial" w:hAnsi="Arial" w:cs="Arial"/>
          <w:sz w:val="20"/>
          <w:szCs w:val="20"/>
        </w:rPr>
        <w:t xml:space="preserve">, </w:t>
      </w:r>
      <w:r w:rsidR="0073113A" w:rsidRPr="00776D85">
        <w:rPr>
          <w:rFonts w:ascii="Arial" w:hAnsi="Arial" w:cs="Arial"/>
          <w:sz w:val="20"/>
          <w:szCs w:val="20"/>
        </w:rPr>
        <w:t>poroča, da n</w:t>
      </w:r>
      <w:r w:rsidRPr="00776D85">
        <w:rPr>
          <w:rFonts w:ascii="Arial" w:hAnsi="Arial" w:cs="Arial"/>
          <w:sz w:val="20"/>
          <w:szCs w:val="20"/>
        </w:rPr>
        <w:t>a področju muzejske dejavnosti v zadnjih letih ni evidentiranih vsebin za zagotavljanje možnosti, da lahko osebe, ki se izobražujejo v okviru Posebnega programa vzgoje in izobraževanja (tudi na ravni usposabljanja za življenje in delo)</w:t>
      </w:r>
      <w:r w:rsidR="009B169C">
        <w:rPr>
          <w:rFonts w:ascii="Arial" w:hAnsi="Arial" w:cs="Arial"/>
          <w:sz w:val="20"/>
          <w:szCs w:val="20"/>
        </w:rPr>
        <w:t>,</w:t>
      </w:r>
      <w:r w:rsidRPr="00776D85">
        <w:rPr>
          <w:rFonts w:ascii="Arial" w:hAnsi="Arial" w:cs="Arial"/>
          <w:sz w:val="20"/>
          <w:szCs w:val="20"/>
        </w:rPr>
        <w:t xml:space="preserve"> pridobijo formalne kvalifikacije, ki omogočajo vstop v delo. </w:t>
      </w:r>
      <w:r w:rsidR="009B169C">
        <w:rPr>
          <w:rFonts w:ascii="Arial" w:hAnsi="Arial" w:cs="Arial"/>
          <w:sz w:val="20"/>
          <w:szCs w:val="20"/>
        </w:rPr>
        <w:t>P</w:t>
      </w:r>
      <w:r w:rsidRPr="00776D85">
        <w:rPr>
          <w:rFonts w:ascii="Arial" w:hAnsi="Arial" w:cs="Arial"/>
          <w:sz w:val="20"/>
          <w:szCs w:val="20"/>
        </w:rPr>
        <w:t>ričakuje</w:t>
      </w:r>
      <w:r w:rsidR="009B169C" w:rsidRPr="009B169C">
        <w:rPr>
          <w:rFonts w:ascii="Arial" w:hAnsi="Arial" w:cs="Arial"/>
          <w:sz w:val="20"/>
          <w:szCs w:val="20"/>
        </w:rPr>
        <w:t xml:space="preserve"> </w:t>
      </w:r>
      <w:r w:rsidR="009B169C" w:rsidRPr="00776D85">
        <w:rPr>
          <w:rFonts w:ascii="Arial" w:hAnsi="Arial" w:cs="Arial"/>
          <w:sz w:val="20"/>
          <w:szCs w:val="20"/>
        </w:rPr>
        <w:t>se</w:t>
      </w:r>
      <w:r w:rsidRPr="00776D85">
        <w:rPr>
          <w:rFonts w:ascii="Arial" w:hAnsi="Arial" w:cs="Arial"/>
          <w:sz w:val="20"/>
          <w:szCs w:val="20"/>
        </w:rPr>
        <w:t xml:space="preserve">, da bo ministrstvo v okviru medresorskega sodelovanja </w:t>
      </w:r>
      <w:r w:rsidR="005874D5">
        <w:rPr>
          <w:rFonts w:ascii="Arial" w:hAnsi="Arial" w:cs="Arial"/>
          <w:sz w:val="20"/>
          <w:szCs w:val="20"/>
        </w:rPr>
        <w:t>za</w:t>
      </w:r>
      <w:r w:rsidR="005874D5" w:rsidRPr="00776D85">
        <w:rPr>
          <w:rFonts w:ascii="Arial" w:hAnsi="Arial" w:cs="Arial"/>
          <w:sz w:val="20"/>
          <w:szCs w:val="20"/>
        </w:rPr>
        <w:t xml:space="preserve">čelo </w:t>
      </w:r>
      <w:r w:rsidRPr="00776D85">
        <w:rPr>
          <w:rFonts w:ascii="Arial" w:hAnsi="Arial" w:cs="Arial"/>
          <w:sz w:val="20"/>
          <w:szCs w:val="20"/>
        </w:rPr>
        <w:t xml:space="preserve">aktivnosti za pridobitev kvalifikacij s področja kulturnih dejavnosti (kulturne dediščine), ki bodo omogočale vključevanja </w:t>
      </w:r>
      <w:r w:rsidR="00755714" w:rsidRPr="00776D85">
        <w:rPr>
          <w:rFonts w:ascii="Arial" w:hAnsi="Arial" w:cs="Arial"/>
          <w:sz w:val="20"/>
          <w:szCs w:val="20"/>
        </w:rPr>
        <w:t>invalidov</w:t>
      </w:r>
      <w:r w:rsidRPr="00776D85">
        <w:rPr>
          <w:rFonts w:ascii="Arial" w:hAnsi="Arial" w:cs="Arial"/>
          <w:sz w:val="20"/>
          <w:szCs w:val="20"/>
        </w:rPr>
        <w:t xml:space="preserve"> v izvajanje primernih nalog javne muzejske službe. </w:t>
      </w:r>
      <w:r w:rsidRPr="00776D85">
        <w:rPr>
          <w:rFonts w:ascii="Arial" w:hAnsi="Arial" w:cs="Arial"/>
          <w:snapToGrid w:val="0"/>
          <w:sz w:val="20"/>
          <w:szCs w:val="20"/>
        </w:rPr>
        <w:t>Muzeji se v okviru posameznih projektov in javnih del tudi prilagajajo potrebam in možnostim ter omogočijo izpopolnjevanje na specifičnem delovnem mestu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 xml:space="preserve">4.3). </w:t>
      </w:r>
    </w:p>
    <w:p w14:paraId="0531950C" w14:textId="3BE63A96" w:rsidR="00C96681" w:rsidRPr="00776D85" w:rsidRDefault="00F71EE8" w:rsidP="00101B8A">
      <w:pPr>
        <w:spacing w:before="120" w:after="120"/>
        <w:rPr>
          <w:rFonts w:ascii="Arial" w:hAnsi="Arial" w:cs="Arial"/>
          <w:snapToGrid w:val="0"/>
          <w:sz w:val="20"/>
          <w:szCs w:val="20"/>
        </w:rPr>
      </w:pPr>
      <w:r w:rsidRPr="00776D85">
        <w:rPr>
          <w:rFonts w:ascii="Arial" w:hAnsi="Arial" w:cs="Arial"/>
          <w:snapToGrid w:val="0"/>
          <w:sz w:val="20"/>
          <w:szCs w:val="20"/>
        </w:rPr>
        <w:t xml:space="preserve">Muzeji postopoma opremljajo razstave tudi s QR kodami, ki omogočajo prilagojeno berljivost na pametnih telefonih. Na </w:t>
      </w:r>
      <w:r w:rsidR="00F3094C">
        <w:rPr>
          <w:rFonts w:ascii="Arial" w:hAnsi="Arial" w:cs="Arial"/>
          <w:snapToGrid w:val="0"/>
          <w:sz w:val="20"/>
          <w:szCs w:val="20"/>
        </w:rPr>
        <w:t xml:space="preserve">voljo </w:t>
      </w:r>
      <w:r w:rsidRPr="00776D85">
        <w:rPr>
          <w:rFonts w:ascii="Arial" w:hAnsi="Arial" w:cs="Arial"/>
          <w:snapToGrid w:val="0"/>
          <w:sz w:val="20"/>
          <w:szCs w:val="20"/>
        </w:rPr>
        <w:t xml:space="preserve">so avdio </w:t>
      </w:r>
      <w:r w:rsidR="00DC480D" w:rsidRPr="00776D85">
        <w:rPr>
          <w:rFonts w:ascii="Arial" w:hAnsi="Arial" w:cs="Arial"/>
          <w:snapToGrid w:val="0"/>
          <w:sz w:val="20"/>
          <w:szCs w:val="20"/>
        </w:rPr>
        <w:t>vod</w:t>
      </w:r>
      <w:r w:rsidR="00DC480D">
        <w:rPr>
          <w:rFonts w:ascii="Arial" w:hAnsi="Arial" w:cs="Arial"/>
          <w:snapToGrid w:val="0"/>
          <w:sz w:val="20"/>
          <w:szCs w:val="20"/>
        </w:rPr>
        <w:t>niki</w:t>
      </w:r>
      <w:r w:rsidR="00DC480D" w:rsidRPr="00776D85">
        <w:rPr>
          <w:rFonts w:ascii="Arial" w:hAnsi="Arial" w:cs="Arial"/>
          <w:snapToGrid w:val="0"/>
          <w:sz w:val="20"/>
          <w:szCs w:val="20"/>
        </w:rPr>
        <w:t xml:space="preserve"> </w:t>
      </w:r>
      <w:r w:rsidRPr="00776D85">
        <w:rPr>
          <w:rFonts w:ascii="Arial" w:hAnsi="Arial" w:cs="Arial"/>
          <w:snapToGrid w:val="0"/>
          <w:sz w:val="20"/>
          <w:szCs w:val="20"/>
        </w:rPr>
        <w:t>in v 11 pooblaščenih muzejih tudi indukcijska zanka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4.11).</w:t>
      </w:r>
    </w:p>
    <w:p w14:paraId="6F1D7037" w14:textId="0248DD4F"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 xml:space="preserve">Na področju knjižnične dejavnosti uporabnikom s posebnimi potrebami NUK </w:t>
      </w:r>
      <w:r w:rsidR="009B169C">
        <w:rPr>
          <w:rFonts w:ascii="Arial" w:hAnsi="Arial" w:cs="Arial"/>
          <w:sz w:val="20"/>
          <w:szCs w:val="20"/>
        </w:rPr>
        <w:t>svetuje</w:t>
      </w:r>
      <w:r w:rsidRPr="00776D85">
        <w:rPr>
          <w:rFonts w:ascii="Arial" w:hAnsi="Arial" w:cs="Arial"/>
          <w:sz w:val="20"/>
          <w:szCs w:val="20"/>
        </w:rPr>
        <w:t xml:space="preserve"> in </w:t>
      </w:r>
      <w:r w:rsidR="009B169C" w:rsidRPr="00776D85">
        <w:rPr>
          <w:rFonts w:ascii="Arial" w:hAnsi="Arial" w:cs="Arial"/>
          <w:sz w:val="20"/>
          <w:szCs w:val="20"/>
        </w:rPr>
        <w:t>po</w:t>
      </w:r>
      <w:r w:rsidR="009B169C">
        <w:rPr>
          <w:rFonts w:ascii="Arial" w:hAnsi="Arial" w:cs="Arial"/>
          <w:sz w:val="20"/>
          <w:szCs w:val="20"/>
        </w:rPr>
        <w:t xml:space="preserve">maga </w:t>
      </w:r>
      <w:r w:rsidRPr="00776D85">
        <w:rPr>
          <w:rFonts w:ascii="Arial" w:hAnsi="Arial" w:cs="Arial"/>
          <w:sz w:val="20"/>
          <w:szCs w:val="20"/>
        </w:rPr>
        <w:t xml:space="preserve">pri raziskovanju, iskanju po informacijskih virih, </w:t>
      </w:r>
      <w:r w:rsidR="009B169C">
        <w:rPr>
          <w:rFonts w:ascii="Arial" w:hAnsi="Arial" w:cs="Arial"/>
          <w:sz w:val="20"/>
          <w:szCs w:val="20"/>
        </w:rPr>
        <w:t>sporoča</w:t>
      </w:r>
      <w:r w:rsidR="009B169C" w:rsidRPr="00776D85">
        <w:rPr>
          <w:rFonts w:ascii="Arial" w:hAnsi="Arial" w:cs="Arial"/>
          <w:sz w:val="20"/>
          <w:szCs w:val="20"/>
        </w:rPr>
        <w:t xml:space="preserve"> </w:t>
      </w:r>
      <w:r w:rsidRPr="00776D85">
        <w:rPr>
          <w:rFonts w:ascii="Arial" w:hAnsi="Arial" w:cs="Arial"/>
          <w:sz w:val="20"/>
          <w:szCs w:val="20"/>
        </w:rPr>
        <w:t xml:space="preserve">podatke o gradivu in iz gradiva. Slepim uporabnikom pogosto pomaga pri navajanju bibliografskih referenc. Uporabniki s posebnimi potrebami so ob vpisu v NUK oproščeni plačila članarine. Kot dokazilo o statusu lahko predložijo </w:t>
      </w:r>
      <w:r w:rsidR="00035ACE">
        <w:rPr>
          <w:rFonts w:ascii="Arial" w:hAnsi="Arial" w:cs="Arial"/>
          <w:sz w:val="20"/>
          <w:szCs w:val="20"/>
        </w:rPr>
        <w:t xml:space="preserve">EU </w:t>
      </w:r>
      <w:r w:rsidRPr="00776D85">
        <w:rPr>
          <w:rFonts w:ascii="Arial" w:hAnsi="Arial" w:cs="Arial"/>
          <w:sz w:val="20"/>
          <w:szCs w:val="20"/>
        </w:rPr>
        <w:t>kartico ugodnosti za invalide ali druga dokazila, ki jih izdajo ZPIZ, ZZZS, ZRSZ, Zavod za šolstvo oziroma matična fakulteta (</w:t>
      </w:r>
      <w:r w:rsidRPr="00776D85">
        <w:rPr>
          <w:rFonts w:ascii="Arial" w:hAnsi="Arial" w:cs="Arial"/>
          <w:b/>
          <w:bCs/>
          <w:sz w:val="20"/>
          <w:szCs w:val="20"/>
        </w:rPr>
        <w:t>MK</w:t>
      </w:r>
      <w:r w:rsidRPr="00776D85">
        <w:rPr>
          <w:rFonts w:ascii="Arial" w:hAnsi="Arial" w:cs="Arial"/>
          <w:sz w:val="20"/>
          <w:szCs w:val="20"/>
        </w:rPr>
        <w:t>, ukrepi 4.3, 3.1 in 3.4).</w:t>
      </w:r>
    </w:p>
    <w:p w14:paraId="20A18BDC" w14:textId="29BCCF4A"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Splošne knjižnice se v okviru posameznih projektov ali javnih del prilagajajo potrebam in možnostim ter omogočijo izpopolnjevanje na specifičnem delovnem mestu (</w:t>
      </w:r>
      <w:r w:rsidRPr="00776D85">
        <w:rPr>
          <w:rFonts w:ascii="Arial" w:hAnsi="Arial" w:cs="Arial"/>
          <w:b/>
          <w:bCs/>
          <w:sz w:val="20"/>
          <w:szCs w:val="20"/>
        </w:rPr>
        <w:t>MK</w:t>
      </w:r>
      <w:r w:rsidRPr="00776D85">
        <w:rPr>
          <w:rFonts w:ascii="Arial" w:hAnsi="Arial" w:cs="Arial"/>
          <w:sz w:val="20"/>
          <w:szCs w:val="20"/>
        </w:rPr>
        <w:t>, ukrep 4.3).</w:t>
      </w:r>
    </w:p>
    <w:p w14:paraId="5A05F72A" w14:textId="1526B156" w:rsidR="00C96681" w:rsidRPr="00776D85" w:rsidRDefault="0073113A"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bCs/>
          <w:sz w:val="20"/>
          <w:szCs w:val="20"/>
        </w:rPr>
        <w:t xml:space="preserve">MK, </w:t>
      </w:r>
      <w:r w:rsidR="006A6E5D">
        <w:rPr>
          <w:rFonts w:ascii="Arial" w:hAnsi="Arial" w:cs="Arial"/>
          <w:b/>
          <w:bCs/>
          <w:sz w:val="20"/>
          <w:szCs w:val="20"/>
        </w:rPr>
        <w:t>D</w:t>
      </w:r>
      <w:r w:rsidRPr="00776D85">
        <w:rPr>
          <w:rFonts w:ascii="Arial" w:hAnsi="Arial" w:cs="Arial"/>
          <w:b/>
          <w:bCs/>
          <w:sz w:val="20"/>
          <w:szCs w:val="20"/>
        </w:rPr>
        <w:t xml:space="preserve">irektorat za kulturno dediščino (DKD), </w:t>
      </w:r>
      <w:r w:rsidR="006A6E5D">
        <w:rPr>
          <w:rFonts w:ascii="Arial" w:hAnsi="Arial" w:cs="Arial"/>
          <w:b/>
          <w:bCs/>
          <w:sz w:val="20"/>
          <w:szCs w:val="20"/>
        </w:rPr>
        <w:t>S</w:t>
      </w:r>
      <w:r w:rsidRPr="00776D85">
        <w:rPr>
          <w:rFonts w:ascii="Arial" w:hAnsi="Arial" w:cs="Arial"/>
          <w:b/>
          <w:bCs/>
          <w:sz w:val="20"/>
          <w:szCs w:val="20"/>
        </w:rPr>
        <w:t xml:space="preserve">ektor za muzeje, arhive in knjižnice (MAK), </w:t>
      </w:r>
      <w:r w:rsidR="00F71EE8" w:rsidRPr="00776D85">
        <w:rPr>
          <w:rFonts w:ascii="Arial" w:hAnsi="Arial" w:cs="Arial"/>
          <w:bCs/>
          <w:color w:val="000000" w:themeColor="text1"/>
          <w:sz w:val="20"/>
          <w:szCs w:val="20"/>
        </w:rPr>
        <w:t>v nadaljevanju povzema prispevke zunanjih javnih (kulturnih) ustanov in javnih zavodov.</w:t>
      </w:r>
    </w:p>
    <w:p w14:paraId="12CAC8E1" w14:textId="707F2D9E"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Pokrajinski arhiv Koper (PAK)</w:t>
      </w:r>
    </w:p>
    <w:p w14:paraId="29AF182F" w14:textId="295D9EBD"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V PAK izvajajo usposabljanja na delovnem mestu – zaposlitvene rehabilitacije v sodelovanju z zavodom Šentprima (</w:t>
      </w:r>
      <w:r w:rsidR="0073113A" w:rsidRPr="00776D85">
        <w:rPr>
          <w:rFonts w:ascii="Arial" w:hAnsi="Arial" w:cs="Arial"/>
          <w:b/>
          <w:bCs/>
          <w:sz w:val="20"/>
          <w:szCs w:val="20"/>
        </w:rPr>
        <w:t>MK</w:t>
      </w:r>
      <w:r w:rsidR="0073113A" w:rsidRPr="00776D85">
        <w:rPr>
          <w:rFonts w:ascii="Arial" w:hAnsi="Arial" w:cs="Arial"/>
          <w:sz w:val="20"/>
          <w:szCs w:val="20"/>
        </w:rPr>
        <w:t xml:space="preserve">, ukrep </w:t>
      </w:r>
      <w:r w:rsidRPr="00776D85">
        <w:rPr>
          <w:rFonts w:ascii="Arial" w:hAnsi="Arial" w:cs="Arial"/>
          <w:snapToGrid w:val="0"/>
          <w:sz w:val="20"/>
          <w:szCs w:val="20"/>
        </w:rPr>
        <w:t>4.3).</w:t>
      </w:r>
    </w:p>
    <w:p w14:paraId="0CD2C0BE" w14:textId="31E7EE56"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Pokrajinski arhiv Maribor (PAM)</w:t>
      </w:r>
    </w:p>
    <w:p w14:paraId="4A06AA9D" w14:textId="571EC328"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 xml:space="preserve">PAM ob predhodnem dogovoru omogoča osebam z motnjami v duševnem razvoju vključitev v vse programe, ki jih izvaja na področju izobraževanja (strokovna usposabljanja uslužbencev javnopravnih </w:t>
      </w:r>
      <w:r w:rsidRPr="00776D85">
        <w:rPr>
          <w:rFonts w:ascii="Arial" w:hAnsi="Arial" w:cs="Arial"/>
          <w:snapToGrid w:val="0"/>
          <w:sz w:val="20"/>
          <w:szCs w:val="20"/>
        </w:rPr>
        <w:lastRenderedPageBreak/>
        <w:t>oseb ter delavcev ponudnikov storitev, ki delajo z dokumentarnim in arhivskim gradivom, preizkusi strokovne usposobljenosti, predstavitve arhivske dejavnosti in delavnice) (</w:t>
      </w:r>
      <w:r w:rsidRPr="00776D85">
        <w:rPr>
          <w:rFonts w:ascii="Arial" w:hAnsi="Arial" w:cs="Arial"/>
          <w:b/>
          <w:bCs/>
          <w:sz w:val="20"/>
          <w:szCs w:val="20"/>
        </w:rPr>
        <w:t>MK</w:t>
      </w:r>
      <w:r w:rsidRPr="00776D85">
        <w:rPr>
          <w:rFonts w:ascii="Arial" w:hAnsi="Arial" w:cs="Arial"/>
          <w:sz w:val="20"/>
          <w:szCs w:val="20"/>
        </w:rPr>
        <w:t xml:space="preserve">, ukrepa </w:t>
      </w:r>
      <w:r w:rsidRPr="00776D85">
        <w:rPr>
          <w:rFonts w:ascii="Arial" w:hAnsi="Arial" w:cs="Arial"/>
          <w:snapToGrid w:val="0"/>
          <w:sz w:val="20"/>
          <w:szCs w:val="20"/>
        </w:rPr>
        <w:t>4.3 in 4.11).</w:t>
      </w:r>
    </w:p>
    <w:p w14:paraId="00F223DD" w14:textId="3D3F8CBB"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Zgodovinski arhiv na Ptuju (ZAP)</w:t>
      </w:r>
    </w:p>
    <w:p w14:paraId="3F7C7060" w14:textId="45D078D3"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 xml:space="preserve">V ZAP se ob predhodnem dogovoru </w:t>
      </w:r>
      <w:r w:rsidR="009B169C" w:rsidRPr="00776D85">
        <w:rPr>
          <w:rFonts w:ascii="Arial" w:hAnsi="Arial" w:cs="Arial"/>
          <w:snapToGrid w:val="0"/>
          <w:sz w:val="20"/>
          <w:szCs w:val="20"/>
        </w:rPr>
        <w:t>invalid</w:t>
      </w:r>
      <w:r w:rsidR="009B169C">
        <w:rPr>
          <w:rFonts w:ascii="Arial" w:hAnsi="Arial" w:cs="Arial"/>
          <w:snapToGrid w:val="0"/>
          <w:sz w:val="20"/>
          <w:szCs w:val="20"/>
        </w:rPr>
        <w:t>n</w:t>
      </w:r>
      <w:r w:rsidR="009B169C" w:rsidRPr="00776D85">
        <w:rPr>
          <w:rFonts w:ascii="Arial" w:hAnsi="Arial" w:cs="Arial"/>
          <w:snapToGrid w:val="0"/>
          <w:sz w:val="20"/>
          <w:szCs w:val="20"/>
        </w:rPr>
        <w:t xml:space="preserve">im </w:t>
      </w:r>
      <w:r w:rsidRPr="00776D85">
        <w:rPr>
          <w:rFonts w:ascii="Arial" w:hAnsi="Arial" w:cs="Arial"/>
          <w:snapToGrid w:val="0"/>
          <w:sz w:val="20"/>
          <w:szCs w:val="20"/>
        </w:rPr>
        <w:t xml:space="preserve">osebam in osebam z motnjami v duševnem razvoju </w:t>
      </w:r>
      <w:r w:rsidR="009B169C" w:rsidRPr="00776D85">
        <w:rPr>
          <w:rFonts w:ascii="Arial" w:hAnsi="Arial" w:cs="Arial"/>
          <w:snapToGrid w:val="0"/>
          <w:sz w:val="20"/>
          <w:szCs w:val="20"/>
        </w:rPr>
        <w:t xml:space="preserve">omogoča </w:t>
      </w:r>
      <w:r w:rsidRPr="00776D85">
        <w:rPr>
          <w:rFonts w:ascii="Arial" w:hAnsi="Arial" w:cs="Arial"/>
          <w:snapToGrid w:val="0"/>
          <w:sz w:val="20"/>
          <w:szCs w:val="20"/>
        </w:rPr>
        <w:t xml:space="preserve">vključitev v programe na področju izobraževanja (predstavitvene učne ure). </w:t>
      </w:r>
      <w:r w:rsidRPr="00776D85">
        <w:rPr>
          <w:rFonts w:ascii="Arial" w:hAnsi="Arial" w:cs="Arial"/>
          <w:sz w:val="20"/>
          <w:szCs w:val="20"/>
        </w:rPr>
        <w:t xml:space="preserve">Tudi v nekaterih regionalnih arhivih je nameščena oprema za omogočanje dostopnosti do informacij ranljivim skupinam in izobraževanje v čitalnici arhiva </w:t>
      </w:r>
      <w:r w:rsidRPr="00776D85">
        <w:rPr>
          <w:rFonts w:ascii="Arial" w:hAnsi="Arial" w:cs="Arial"/>
          <w:snapToGrid w:val="0"/>
          <w:sz w:val="20"/>
          <w:szCs w:val="20"/>
        </w:rPr>
        <w:t>(</w:t>
      </w:r>
      <w:r w:rsidRPr="00776D85">
        <w:rPr>
          <w:rFonts w:ascii="Arial" w:hAnsi="Arial" w:cs="Arial"/>
          <w:b/>
          <w:bCs/>
          <w:sz w:val="20"/>
          <w:szCs w:val="20"/>
        </w:rPr>
        <w:t>MK</w:t>
      </w:r>
      <w:r w:rsidRPr="00776D85">
        <w:rPr>
          <w:rFonts w:ascii="Arial" w:hAnsi="Arial" w:cs="Arial"/>
          <w:sz w:val="20"/>
          <w:szCs w:val="20"/>
        </w:rPr>
        <w:t xml:space="preserve">, ukrepa </w:t>
      </w:r>
      <w:r w:rsidRPr="00776D85">
        <w:rPr>
          <w:rFonts w:ascii="Arial" w:hAnsi="Arial" w:cs="Arial"/>
          <w:snapToGrid w:val="0"/>
          <w:sz w:val="20"/>
          <w:szCs w:val="20"/>
        </w:rPr>
        <w:t>4.3 in 4.11).</w:t>
      </w:r>
    </w:p>
    <w:p w14:paraId="475C870E" w14:textId="7CCC2A37"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Zavod za varstvo kulturne dediščine Slovenije (ZVKDS)</w:t>
      </w:r>
    </w:p>
    <w:p w14:paraId="5E861E9F" w14:textId="4744E440" w:rsidR="00F71EE8" w:rsidRPr="00776D85" w:rsidRDefault="00F71EE8" w:rsidP="00101B8A">
      <w:pPr>
        <w:spacing w:after="120"/>
        <w:rPr>
          <w:rFonts w:ascii="Arial" w:hAnsi="Arial" w:cs="Arial"/>
          <w:sz w:val="20"/>
          <w:szCs w:val="20"/>
        </w:rPr>
      </w:pPr>
      <w:r w:rsidRPr="00776D85">
        <w:rPr>
          <w:rFonts w:ascii="Arial" w:hAnsi="Arial" w:cs="Arial"/>
          <w:sz w:val="20"/>
          <w:szCs w:val="20"/>
        </w:rPr>
        <w:t xml:space="preserve">ZVKDS koordinira in vodi dva projekta, </w:t>
      </w:r>
      <w:r w:rsidRPr="00035ACE">
        <w:rPr>
          <w:rFonts w:ascii="Arial" w:hAnsi="Arial" w:cs="Arial"/>
          <w:iCs/>
          <w:sz w:val="20"/>
          <w:szCs w:val="20"/>
        </w:rPr>
        <w:t>Dneve evropske kulturne dediščine</w:t>
      </w:r>
      <w:r w:rsidRPr="00776D85">
        <w:rPr>
          <w:rFonts w:ascii="Arial" w:hAnsi="Arial" w:cs="Arial"/>
          <w:sz w:val="20"/>
          <w:szCs w:val="20"/>
        </w:rPr>
        <w:t xml:space="preserve"> in </w:t>
      </w:r>
      <w:r w:rsidRPr="00035ACE">
        <w:rPr>
          <w:rFonts w:ascii="Arial" w:hAnsi="Arial" w:cs="Arial"/>
          <w:iCs/>
          <w:sz w:val="20"/>
          <w:szCs w:val="20"/>
        </w:rPr>
        <w:t>Teden kulturne dediščine</w:t>
      </w:r>
      <w:r w:rsidRPr="00776D85">
        <w:rPr>
          <w:rFonts w:ascii="Arial" w:hAnsi="Arial" w:cs="Arial"/>
          <w:sz w:val="20"/>
          <w:szCs w:val="20"/>
        </w:rPr>
        <w:t xml:space="preserve">, v okviru katerih se izvajajo programi za različne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V letu 2024 je bil v projekt vključen en varstveno</w:t>
      </w:r>
      <w:r w:rsidR="00215CB4">
        <w:rPr>
          <w:rFonts w:ascii="Arial" w:hAnsi="Arial" w:cs="Arial"/>
          <w:sz w:val="20"/>
          <w:szCs w:val="20"/>
        </w:rPr>
        <w:t>-</w:t>
      </w:r>
      <w:r w:rsidRPr="00776D85">
        <w:rPr>
          <w:rFonts w:ascii="Arial" w:hAnsi="Arial" w:cs="Arial"/>
          <w:sz w:val="20"/>
          <w:szCs w:val="20"/>
        </w:rPr>
        <w:t>delovni center. Strokovne delavke Pokrajinske in študijske knjižnice Murska Sobota so varovance Varstveno</w:t>
      </w:r>
      <w:r w:rsidR="00215CB4">
        <w:rPr>
          <w:rFonts w:ascii="Arial" w:hAnsi="Arial" w:cs="Arial"/>
          <w:sz w:val="20"/>
          <w:szCs w:val="20"/>
        </w:rPr>
        <w:t>-</w:t>
      </w:r>
      <w:r w:rsidRPr="00776D85">
        <w:rPr>
          <w:rFonts w:ascii="Arial" w:hAnsi="Arial" w:cs="Arial"/>
          <w:sz w:val="20"/>
          <w:szCs w:val="20"/>
        </w:rPr>
        <w:t>delovnega centra Murska Sobota in otroke iz Vrtca Murska Sobota popeljale na tromejo Slovenije, Avstrije in Madžarske. Predstavile so jim zgodovino spomenika, določitev državnih meja ter razvoj slovenščine, nemščine in madžarščine na tem območju (</w:t>
      </w:r>
      <w:r w:rsidRPr="00776D85">
        <w:rPr>
          <w:rFonts w:ascii="Arial" w:hAnsi="Arial" w:cs="Arial"/>
          <w:b/>
          <w:bCs/>
          <w:sz w:val="20"/>
          <w:szCs w:val="20"/>
        </w:rPr>
        <w:t>MK</w:t>
      </w:r>
      <w:r w:rsidRPr="00776D85">
        <w:rPr>
          <w:rFonts w:ascii="Arial" w:hAnsi="Arial" w:cs="Arial"/>
          <w:sz w:val="20"/>
          <w:szCs w:val="20"/>
        </w:rPr>
        <w:t>, ukrep 4.17).</w:t>
      </w:r>
    </w:p>
    <w:p w14:paraId="5A519938" w14:textId="77777777" w:rsidR="00F71EE8" w:rsidRPr="00776D85" w:rsidRDefault="00F71EE8" w:rsidP="00101B8A">
      <w:pPr>
        <w:spacing w:before="120" w:after="0"/>
        <w:rPr>
          <w:rFonts w:ascii="Arial" w:hAnsi="Arial" w:cs="Arial"/>
          <w:b/>
          <w:bCs/>
          <w:sz w:val="20"/>
          <w:szCs w:val="20"/>
        </w:rPr>
      </w:pPr>
      <w:bookmarkStart w:id="83" w:name="_Hlk152669208"/>
      <w:r w:rsidRPr="00776D85">
        <w:rPr>
          <w:rFonts w:ascii="Arial" w:hAnsi="Arial" w:cs="Arial"/>
          <w:b/>
          <w:bCs/>
          <w:sz w:val="20"/>
          <w:szCs w:val="20"/>
        </w:rPr>
        <w:t>Arboretum Volčji Potok (AVP)</w:t>
      </w:r>
    </w:p>
    <w:bookmarkEnd w:id="83"/>
    <w:p w14:paraId="433F9DD9" w14:textId="77777777" w:rsidR="00C96681" w:rsidRPr="00776D85" w:rsidRDefault="00F71EE8" w:rsidP="00101B8A">
      <w:pPr>
        <w:spacing w:after="120"/>
        <w:rPr>
          <w:rFonts w:ascii="Arial" w:hAnsi="Arial" w:cs="Arial"/>
          <w:sz w:val="20"/>
          <w:szCs w:val="20"/>
        </w:rPr>
      </w:pPr>
      <w:r w:rsidRPr="00776D85">
        <w:rPr>
          <w:rFonts w:ascii="Arial" w:hAnsi="Arial" w:cs="Arial"/>
          <w:sz w:val="20"/>
          <w:szCs w:val="20"/>
        </w:rPr>
        <w:t>Zaposleni v AVP vsako leto izvedejo prilagojena vodenja za učence zavoda Cirius Kamnik in VDC Draga (</w:t>
      </w:r>
      <w:r w:rsidRPr="00776D85">
        <w:rPr>
          <w:rFonts w:ascii="Arial" w:hAnsi="Arial" w:cs="Arial"/>
          <w:b/>
          <w:bCs/>
          <w:sz w:val="20"/>
          <w:szCs w:val="20"/>
        </w:rPr>
        <w:t>MK</w:t>
      </w:r>
      <w:r w:rsidRPr="00776D85">
        <w:rPr>
          <w:rFonts w:ascii="Arial" w:hAnsi="Arial" w:cs="Arial"/>
          <w:sz w:val="20"/>
          <w:szCs w:val="20"/>
        </w:rPr>
        <w:t>, ukrep 4.3).</w:t>
      </w:r>
    </w:p>
    <w:p w14:paraId="1B5A5B37" w14:textId="17CD8BAD"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 xml:space="preserve">Od oktobra 2024 do konca leta je v AVP delovala študijska skupina pod vodstvom dr. Zdenke Čebašek Travnik za pripravo poti za osebe z demenco, ki obiščejo spomenik s spremljevalcem ali v skupini, ki jo pripelje </w:t>
      </w:r>
      <w:r w:rsidR="009B169C">
        <w:rPr>
          <w:rFonts w:ascii="Arial" w:hAnsi="Arial" w:cs="Arial"/>
          <w:sz w:val="20"/>
          <w:szCs w:val="20"/>
        </w:rPr>
        <w:t>d</w:t>
      </w:r>
      <w:r w:rsidRPr="00776D85">
        <w:rPr>
          <w:rFonts w:ascii="Arial" w:hAnsi="Arial" w:cs="Arial"/>
          <w:sz w:val="20"/>
          <w:szCs w:val="20"/>
        </w:rPr>
        <w:t>om starejših občanov</w:t>
      </w:r>
      <w:r w:rsidR="00EE66E0">
        <w:rPr>
          <w:rFonts w:ascii="Arial" w:hAnsi="Arial" w:cs="Arial"/>
          <w:sz w:val="20"/>
          <w:szCs w:val="20"/>
        </w:rPr>
        <w:t>.</w:t>
      </w:r>
      <w:r w:rsidRPr="00776D85">
        <w:rPr>
          <w:rFonts w:ascii="Arial" w:hAnsi="Arial" w:cs="Arial"/>
          <w:sz w:val="20"/>
          <w:szCs w:val="20"/>
        </w:rPr>
        <w:t xml:space="preserve"> Na podlagi </w:t>
      </w:r>
      <w:r w:rsidR="006A6E5D">
        <w:rPr>
          <w:rFonts w:ascii="Arial" w:hAnsi="Arial" w:cs="Arial"/>
          <w:sz w:val="20"/>
          <w:szCs w:val="20"/>
        </w:rPr>
        <w:t xml:space="preserve">ugotovitev skupine </w:t>
      </w:r>
      <w:r w:rsidR="009B169C">
        <w:rPr>
          <w:rFonts w:ascii="Arial" w:hAnsi="Arial" w:cs="Arial"/>
          <w:sz w:val="20"/>
          <w:szCs w:val="20"/>
        </w:rPr>
        <w:t>sta</w:t>
      </w:r>
      <w:r w:rsidR="009B169C" w:rsidRPr="00776D85">
        <w:rPr>
          <w:rFonts w:ascii="Arial" w:hAnsi="Arial" w:cs="Arial"/>
          <w:sz w:val="20"/>
          <w:szCs w:val="20"/>
        </w:rPr>
        <w:t xml:space="preserve"> </w:t>
      </w:r>
      <w:r w:rsidRPr="00776D85">
        <w:rPr>
          <w:rFonts w:ascii="Arial" w:hAnsi="Arial" w:cs="Arial"/>
          <w:sz w:val="20"/>
          <w:szCs w:val="20"/>
        </w:rPr>
        <w:t xml:space="preserve">bila trasirana pot in izbran program doživetij, </w:t>
      </w:r>
      <w:r w:rsidR="006A6E5D">
        <w:rPr>
          <w:rFonts w:ascii="Arial" w:hAnsi="Arial" w:cs="Arial"/>
          <w:sz w:val="20"/>
          <w:szCs w:val="20"/>
        </w:rPr>
        <w:t>ki</w:t>
      </w:r>
      <w:r w:rsidRPr="00776D85">
        <w:rPr>
          <w:rFonts w:ascii="Arial" w:hAnsi="Arial" w:cs="Arial"/>
          <w:sz w:val="20"/>
          <w:szCs w:val="20"/>
        </w:rPr>
        <w:t xml:space="preserve"> bo</w:t>
      </w:r>
      <w:r w:rsidR="006A6E5D">
        <w:rPr>
          <w:rFonts w:ascii="Arial" w:hAnsi="Arial" w:cs="Arial"/>
          <w:sz w:val="20"/>
          <w:szCs w:val="20"/>
        </w:rPr>
        <w:t>sta</w:t>
      </w:r>
      <w:r w:rsidRPr="00776D85">
        <w:rPr>
          <w:rFonts w:ascii="Arial" w:hAnsi="Arial" w:cs="Arial"/>
          <w:sz w:val="20"/>
          <w:szCs w:val="20"/>
        </w:rPr>
        <w:t xml:space="preserve"> v letu 2025 v AVP uresničena </w:t>
      </w:r>
      <w:r w:rsidR="006A6E5D">
        <w:rPr>
          <w:rFonts w:ascii="Arial" w:hAnsi="Arial" w:cs="Arial"/>
          <w:sz w:val="20"/>
          <w:szCs w:val="20"/>
        </w:rPr>
        <w:t xml:space="preserve">kot </w:t>
      </w:r>
      <w:r w:rsidRPr="00035ACE">
        <w:rPr>
          <w:rFonts w:ascii="Arial" w:hAnsi="Arial" w:cs="Arial"/>
          <w:iCs/>
          <w:sz w:val="20"/>
          <w:szCs w:val="20"/>
        </w:rPr>
        <w:t>Pot za spomin</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4.6).</w:t>
      </w:r>
    </w:p>
    <w:p w14:paraId="21725C3F" w14:textId="77777777"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V AVP postopoma opremljajo svoje razstave tudi s QR kodami, ki omogočajo prilagojeno berljivost na pametnih telefonih (</w:t>
      </w:r>
      <w:r w:rsidRPr="00776D85">
        <w:rPr>
          <w:rFonts w:ascii="Arial" w:hAnsi="Arial" w:cs="Arial"/>
          <w:b/>
          <w:bCs/>
          <w:sz w:val="20"/>
          <w:szCs w:val="20"/>
        </w:rPr>
        <w:t>MK</w:t>
      </w:r>
      <w:r w:rsidRPr="00776D85">
        <w:rPr>
          <w:rFonts w:ascii="Arial" w:hAnsi="Arial" w:cs="Arial"/>
          <w:sz w:val="20"/>
          <w:szCs w:val="20"/>
        </w:rPr>
        <w:t>, ukrep 4.11).</w:t>
      </w:r>
    </w:p>
    <w:p w14:paraId="63C57845" w14:textId="7469FF41"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Center za upravljanje dediščine živega srebra v Idriji (CUDhg)</w:t>
      </w:r>
    </w:p>
    <w:p w14:paraId="144A6263" w14:textId="77777777" w:rsidR="00C96681" w:rsidRPr="00776D85" w:rsidRDefault="00F71EE8" w:rsidP="00101B8A">
      <w:pPr>
        <w:spacing w:after="120"/>
        <w:rPr>
          <w:rFonts w:ascii="Arial" w:hAnsi="Arial" w:cs="Arial"/>
          <w:sz w:val="20"/>
          <w:szCs w:val="20"/>
        </w:rPr>
      </w:pPr>
      <w:r w:rsidRPr="00776D85">
        <w:rPr>
          <w:rFonts w:ascii="Arial" w:hAnsi="Arial" w:cs="Arial"/>
          <w:sz w:val="20"/>
          <w:szCs w:val="20"/>
        </w:rPr>
        <w:t>V CUDhg postopoma opremljajo svoje razstave tudi s QR kodami, ki omogočajo prilagojeno berljivost na pametnih telefonih (</w:t>
      </w:r>
      <w:r w:rsidRPr="00776D85">
        <w:rPr>
          <w:rFonts w:ascii="Arial" w:hAnsi="Arial" w:cs="Arial"/>
          <w:b/>
          <w:bCs/>
          <w:sz w:val="20"/>
          <w:szCs w:val="20"/>
        </w:rPr>
        <w:t>MK</w:t>
      </w:r>
      <w:r w:rsidRPr="00776D85">
        <w:rPr>
          <w:rFonts w:ascii="Arial" w:hAnsi="Arial" w:cs="Arial"/>
          <w:sz w:val="20"/>
          <w:szCs w:val="20"/>
        </w:rPr>
        <w:t>, ukrep 4.11).</w:t>
      </w:r>
    </w:p>
    <w:p w14:paraId="208D1AC6" w14:textId="3B49ABA3"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Mestna knjižnica Izola</w:t>
      </w:r>
    </w:p>
    <w:p w14:paraId="008EBF3A" w14:textId="6C2ADCF7" w:rsidR="00C96681" w:rsidRPr="00776D85" w:rsidRDefault="00F71EE8" w:rsidP="00101B8A">
      <w:pPr>
        <w:spacing w:after="120"/>
        <w:rPr>
          <w:rFonts w:ascii="Arial" w:hAnsi="Arial" w:cs="Arial"/>
          <w:sz w:val="20"/>
          <w:szCs w:val="20"/>
        </w:rPr>
      </w:pPr>
      <w:r w:rsidRPr="00776D85">
        <w:rPr>
          <w:rFonts w:ascii="Arial" w:hAnsi="Arial" w:cs="Arial"/>
          <w:sz w:val="20"/>
          <w:szCs w:val="20"/>
        </w:rPr>
        <w:t xml:space="preserve">V </w:t>
      </w:r>
      <w:r w:rsidR="009B169C">
        <w:rPr>
          <w:rFonts w:ascii="Arial" w:hAnsi="Arial" w:cs="Arial"/>
          <w:sz w:val="20"/>
          <w:szCs w:val="20"/>
        </w:rPr>
        <w:t xml:space="preserve">prostorih </w:t>
      </w:r>
      <w:r w:rsidRPr="00776D85">
        <w:rPr>
          <w:rFonts w:ascii="Arial" w:hAnsi="Arial" w:cs="Arial"/>
          <w:sz w:val="20"/>
          <w:szCs w:val="20"/>
        </w:rPr>
        <w:t>Mestn</w:t>
      </w:r>
      <w:r w:rsidR="009B169C">
        <w:rPr>
          <w:rFonts w:ascii="Arial" w:hAnsi="Arial" w:cs="Arial"/>
          <w:sz w:val="20"/>
          <w:szCs w:val="20"/>
        </w:rPr>
        <w:t>e</w:t>
      </w:r>
      <w:r w:rsidRPr="00776D85">
        <w:rPr>
          <w:rFonts w:ascii="Arial" w:hAnsi="Arial" w:cs="Arial"/>
          <w:sz w:val="20"/>
          <w:szCs w:val="20"/>
        </w:rPr>
        <w:t xml:space="preserve"> knjižnic</w:t>
      </w:r>
      <w:r w:rsidR="009B169C">
        <w:rPr>
          <w:rFonts w:ascii="Arial" w:hAnsi="Arial" w:cs="Arial"/>
          <w:sz w:val="20"/>
          <w:szCs w:val="20"/>
        </w:rPr>
        <w:t>e</w:t>
      </w:r>
      <w:r w:rsidRPr="00776D85">
        <w:rPr>
          <w:rFonts w:ascii="Arial" w:hAnsi="Arial" w:cs="Arial"/>
          <w:sz w:val="20"/>
          <w:szCs w:val="20"/>
        </w:rPr>
        <w:t xml:space="preserve"> Izola so v sodelovanju z Ljudsko univerzo Koper omogočili 40-urno izobraževanje ranljivi skupini (12 oseb) v </w:t>
      </w:r>
      <w:r w:rsidR="00B76DDB">
        <w:rPr>
          <w:rFonts w:ascii="Arial" w:hAnsi="Arial" w:cs="Arial"/>
          <w:sz w:val="20"/>
          <w:szCs w:val="20"/>
        </w:rPr>
        <w:t xml:space="preserve">okviru </w:t>
      </w:r>
      <w:r w:rsidRPr="00776D85">
        <w:rPr>
          <w:rFonts w:ascii="Arial" w:hAnsi="Arial" w:cs="Arial"/>
          <w:sz w:val="20"/>
          <w:szCs w:val="20"/>
        </w:rPr>
        <w:t xml:space="preserve">projekta z naslovom </w:t>
      </w:r>
      <w:r w:rsidRPr="00035ACE">
        <w:rPr>
          <w:rFonts w:ascii="Arial" w:hAnsi="Arial" w:cs="Arial"/>
          <w:iCs/>
          <w:sz w:val="20"/>
          <w:szCs w:val="20"/>
        </w:rPr>
        <w:t>Usposabljanje za življenje – Most do izobrazbe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xml:space="preserve">, ukrep 4.3). </w:t>
      </w:r>
    </w:p>
    <w:p w14:paraId="65488C6F" w14:textId="04AD1F19"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Knjižnica Antona Tomaža Linharta Radovljica</w:t>
      </w:r>
    </w:p>
    <w:p w14:paraId="7418090C" w14:textId="6A89D699" w:rsidR="00C96681" w:rsidRPr="00776D85" w:rsidRDefault="00F71EE8" w:rsidP="00101B8A">
      <w:pPr>
        <w:spacing w:after="120"/>
        <w:rPr>
          <w:rFonts w:ascii="Arial" w:hAnsi="Arial" w:cs="Arial"/>
          <w:b/>
          <w:bCs/>
          <w:sz w:val="20"/>
          <w:szCs w:val="20"/>
          <w:u w:val="single"/>
        </w:rPr>
      </w:pPr>
      <w:r w:rsidRPr="00776D85">
        <w:rPr>
          <w:rFonts w:ascii="Arial" w:hAnsi="Arial" w:cs="Arial"/>
          <w:sz w:val="20"/>
          <w:szCs w:val="20"/>
        </w:rPr>
        <w:t>Knjižnica Antona Tomaža Linharta poroča, da v svoje delo vključuje tudi ranljive skupine uporabnikov, in sicer tako, da jim občasno pomagajo pri pripravah na različne delavnice (</w:t>
      </w:r>
      <w:r w:rsidRPr="00776D85">
        <w:rPr>
          <w:rFonts w:ascii="Arial" w:hAnsi="Arial" w:cs="Arial"/>
          <w:b/>
          <w:bCs/>
          <w:sz w:val="20"/>
          <w:szCs w:val="20"/>
        </w:rPr>
        <w:t>MK</w:t>
      </w:r>
      <w:r w:rsidRPr="00776D85">
        <w:rPr>
          <w:rFonts w:ascii="Arial" w:hAnsi="Arial" w:cs="Arial"/>
          <w:sz w:val="20"/>
          <w:szCs w:val="20"/>
        </w:rPr>
        <w:t xml:space="preserve">, ukrepa 4.3 in 5.4). </w:t>
      </w:r>
    </w:p>
    <w:p w14:paraId="6065FF34" w14:textId="7F4ACFEF"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Mestna knjižnica Kranj</w:t>
      </w:r>
    </w:p>
    <w:p w14:paraId="3A0A4434" w14:textId="0371EFB0" w:rsidR="00C96681" w:rsidRPr="00776D85" w:rsidRDefault="00F71EE8" w:rsidP="00101B8A">
      <w:pPr>
        <w:spacing w:after="120"/>
        <w:rPr>
          <w:rFonts w:ascii="Arial" w:hAnsi="Arial" w:cs="Arial"/>
          <w:b/>
          <w:bCs/>
          <w:sz w:val="20"/>
          <w:szCs w:val="20"/>
        </w:rPr>
      </w:pPr>
      <w:r w:rsidRPr="00776D85">
        <w:rPr>
          <w:rFonts w:ascii="Arial" w:hAnsi="Arial" w:cs="Arial"/>
          <w:sz w:val="20"/>
          <w:szCs w:val="20"/>
        </w:rPr>
        <w:t xml:space="preserve">V Mestni knjižnici Kranj so v letu 2024 izvajali aktivnosti v </w:t>
      </w:r>
      <w:r w:rsidR="00B76DDB">
        <w:rPr>
          <w:rFonts w:ascii="Arial" w:hAnsi="Arial" w:cs="Arial"/>
          <w:sz w:val="20"/>
          <w:szCs w:val="20"/>
        </w:rPr>
        <w:t xml:space="preserve">okviru </w:t>
      </w:r>
      <w:r w:rsidRPr="00776D85">
        <w:rPr>
          <w:rFonts w:ascii="Arial" w:hAnsi="Arial" w:cs="Arial"/>
          <w:sz w:val="20"/>
          <w:szCs w:val="20"/>
        </w:rPr>
        <w:t xml:space="preserve">projekta z naslovom </w:t>
      </w:r>
      <w:r w:rsidRPr="0082441A">
        <w:rPr>
          <w:rFonts w:ascii="Arial" w:hAnsi="Arial" w:cs="Arial"/>
          <w:iCs/>
          <w:sz w:val="20"/>
          <w:szCs w:val="20"/>
        </w:rPr>
        <w:t>Kompetence za digitalni svet odraslih</w:t>
      </w:r>
      <w:r w:rsidRPr="00776D85">
        <w:rPr>
          <w:rFonts w:ascii="Arial" w:hAnsi="Arial" w:cs="Arial"/>
          <w:sz w:val="20"/>
          <w:szCs w:val="20"/>
        </w:rPr>
        <w:t xml:space="preserve">. 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programa je razvijanje splošne računalniške in digitalne pismenosti odraslih za prijaznejše življenje in boljše komuniciranje v družbi, s poudarkom na pridobitvi osnovnih kompetenc, ki so potrebne za uporabo računalniške in digitalne tehnologije. Projekt sofinancirata Evropska unija in </w:t>
      </w:r>
      <w:r w:rsidR="00CF257C" w:rsidRPr="00776D85">
        <w:rPr>
          <w:rFonts w:ascii="Arial" w:hAnsi="Arial" w:cs="Arial"/>
          <w:sz w:val="20"/>
          <w:szCs w:val="20"/>
        </w:rPr>
        <w:t>MDP</w:t>
      </w:r>
      <w:r w:rsidRPr="00776D85">
        <w:rPr>
          <w:rFonts w:ascii="Arial" w:hAnsi="Arial" w:cs="Arial"/>
          <w:sz w:val="20"/>
          <w:szCs w:val="20"/>
        </w:rPr>
        <w:t xml:space="preserve">. Poleg delavnic, ki so jih obiskovali pretežno starejši udeleženci, so organizirali delavnico z naslovom </w:t>
      </w:r>
      <w:r w:rsidRPr="0082441A">
        <w:rPr>
          <w:rFonts w:ascii="Arial" w:hAnsi="Arial" w:cs="Arial"/>
          <w:iCs/>
          <w:sz w:val="20"/>
          <w:szCs w:val="20"/>
        </w:rPr>
        <w:t>Osnove uporabe računalnika, prilagojen</w:t>
      </w:r>
      <w:r w:rsidR="009B169C" w:rsidRPr="0082441A">
        <w:rPr>
          <w:rFonts w:ascii="Arial" w:hAnsi="Arial" w:cs="Arial"/>
          <w:iCs/>
          <w:sz w:val="20"/>
          <w:szCs w:val="20"/>
        </w:rPr>
        <w:t>e</w:t>
      </w:r>
      <w:r w:rsidRPr="0082441A">
        <w:rPr>
          <w:rFonts w:ascii="Arial" w:hAnsi="Arial" w:cs="Arial"/>
          <w:iCs/>
          <w:sz w:val="20"/>
          <w:szCs w:val="20"/>
        </w:rPr>
        <w:t xml:space="preserve"> za uporabnike s posebnimi potrebami</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ukrepi 4.3, 5.2 in 5.4)</w:t>
      </w:r>
      <w:r w:rsidRPr="00776D85">
        <w:rPr>
          <w:rFonts w:ascii="Arial" w:hAnsi="Arial" w:cs="Arial"/>
          <w:b/>
          <w:bCs/>
          <w:sz w:val="20"/>
          <w:szCs w:val="20"/>
        </w:rPr>
        <w:t>.</w:t>
      </w:r>
    </w:p>
    <w:p w14:paraId="64357040" w14:textId="77777777" w:rsidR="00C96681" w:rsidRPr="00776D85" w:rsidRDefault="00F71EE8"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bCs/>
          <w:sz w:val="20"/>
          <w:szCs w:val="20"/>
        </w:rPr>
        <w:t>MK,</w:t>
      </w:r>
      <w:r w:rsidR="00936E34" w:rsidRPr="00776D85">
        <w:rPr>
          <w:rFonts w:ascii="Arial" w:hAnsi="Arial" w:cs="Arial"/>
          <w:b/>
          <w:bCs/>
          <w:sz w:val="20"/>
          <w:szCs w:val="20"/>
        </w:rPr>
        <w:t xml:space="preserve">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4254542B" w14:textId="69BE3B54" w:rsidR="00F71EE8" w:rsidRPr="00776D85" w:rsidRDefault="00F71EE8" w:rsidP="00101B8A">
      <w:pPr>
        <w:spacing w:before="120" w:after="0"/>
        <w:rPr>
          <w:rFonts w:ascii="Arial" w:hAnsi="Arial" w:cs="Arial"/>
          <w:b/>
          <w:sz w:val="20"/>
          <w:szCs w:val="20"/>
        </w:rPr>
      </w:pPr>
      <w:r w:rsidRPr="00776D85">
        <w:rPr>
          <w:rFonts w:ascii="Arial" w:hAnsi="Arial" w:cs="Arial"/>
          <w:b/>
          <w:sz w:val="20"/>
          <w:szCs w:val="20"/>
        </w:rPr>
        <w:t>Slovensko narodno gledališče Opera in balet Ljubljana (SNG Opera in balet Ljubljana)</w:t>
      </w:r>
    </w:p>
    <w:p w14:paraId="7BA77E3C" w14:textId="17399BE9" w:rsidR="00C96681" w:rsidRPr="00776D85" w:rsidRDefault="00F71EE8" w:rsidP="00101B8A">
      <w:pPr>
        <w:spacing w:after="120"/>
        <w:rPr>
          <w:rFonts w:ascii="Arial" w:hAnsi="Arial" w:cs="Arial"/>
          <w:sz w:val="20"/>
          <w:szCs w:val="20"/>
        </w:rPr>
      </w:pPr>
      <w:r w:rsidRPr="00776D85">
        <w:rPr>
          <w:rFonts w:ascii="Arial" w:hAnsi="Arial" w:cs="Arial"/>
          <w:sz w:val="20"/>
          <w:szCs w:val="20"/>
        </w:rPr>
        <w:t xml:space="preserve">Tudi v letu 2024 so povečali obisk otroških in mladinskih predstav šolskih skupin šol in zavodov za otroke s posebnimi potrebami (Cirius Kamnik in Vipava, Center Janeza Levca, Dolfke Boštjančič) in učencev osnovnih šol s prilagojenim programom. Več je bilo tudi organiziranih obiskov odraslih </w:t>
      </w:r>
      <w:r w:rsidRPr="00776D85">
        <w:rPr>
          <w:rFonts w:ascii="Arial" w:hAnsi="Arial" w:cs="Arial"/>
          <w:sz w:val="20"/>
          <w:szCs w:val="20"/>
        </w:rPr>
        <w:lastRenderedPageBreak/>
        <w:t>uporabnikov varstveno</w:t>
      </w:r>
      <w:r w:rsidR="00215CB4">
        <w:rPr>
          <w:rFonts w:ascii="Arial" w:hAnsi="Arial" w:cs="Arial"/>
          <w:sz w:val="20"/>
          <w:szCs w:val="20"/>
        </w:rPr>
        <w:t>-</w:t>
      </w:r>
      <w:r w:rsidRPr="00776D85">
        <w:rPr>
          <w:rFonts w:ascii="Arial" w:hAnsi="Arial" w:cs="Arial"/>
          <w:sz w:val="20"/>
          <w:szCs w:val="20"/>
        </w:rPr>
        <w:t>delovnih zavodov, ki svoj program dela obogatijo z obiskom Opere (VDC Ajdovščina, VDC Draga, Dobrna, Sožitje).</w:t>
      </w:r>
      <w:r w:rsidRPr="00776D85">
        <w:rPr>
          <w:rFonts w:ascii="Arial" w:hAnsi="Arial" w:cs="Arial"/>
          <w:b/>
          <w:bCs/>
          <w:sz w:val="20"/>
          <w:szCs w:val="20"/>
        </w:rPr>
        <w:t xml:space="preserve"> </w:t>
      </w:r>
      <w:r w:rsidRPr="00776D85">
        <w:rPr>
          <w:rFonts w:ascii="Arial" w:hAnsi="Arial" w:cs="Arial"/>
          <w:sz w:val="20"/>
          <w:szCs w:val="20"/>
        </w:rPr>
        <w:t>Njihove</w:t>
      </w:r>
      <w:r w:rsidRPr="00776D85">
        <w:rPr>
          <w:rFonts w:ascii="Arial" w:hAnsi="Arial" w:cs="Arial"/>
          <w:b/>
          <w:bCs/>
          <w:sz w:val="20"/>
          <w:szCs w:val="20"/>
        </w:rPr>
        <w:t xml:space="preserve"> </w:t>
      </w:r>
      <w:r w:rsidRPr="00776D85">
        <w:rPr>
          <w:rFonts w:ascii="Arial" w:hAnsi="Arial" w:cs="Arial"/>
          <w:sz w:val="20"/>
          <w:szCs w:val="20"/>
        </w:rPr>
        <w:t>popoldanske in večerne predstave obiskujejo gibalno ovirani, povprečno jih je v letu 2024 mesečno obiskalo 10</w:t>
      </w:r>
      <w:r w:rsidR="00F73BB0">
        <w:rPr>
          <w:rFonts w:ascii="Arial" w:hAnsi="Arial" w:cs="Arial"/>
          <w:sz w:val="20"/>
          <w:szCs w:val="20"/>
        </w:rPr>
        <w:t>–</w:t>
      </w:r>
      <w:r w:rsidRPr="00776D85">
        <w:rPr>
          <w:rFonts w:ascii="Arial" w:hAnsi="Arial" w:cs="Arial"/>
          <w:sz w:val="20"/>
          <w:szCs w:val="20"/>
        </w:rPr>
        <w:t xml:space="preserve">15 oseb na invalidskih vozičkih. Sodelujejo tudi z Društvom slabovidnih Svetloba, ki jim ponudijo sedeže v prvi vrsti parterja. Kot vsako leto na začetku sezone so tudi lani jeseni izvedli izobraževanje za študentke in študente operne hostesne službe, </w:t>
      </w:r>
      <w:r w:rsidR="009E13E4">
        <w:rPr>
          <w:rFonts w:ascii="Arial" w:hAnsi="Arial" w:cs="Arial"/>
          <w:sz w:val="20"/>
          <w:szCs w:val="20"/>
        </w:rPr>
        <w:t>na katere</w:t>
      </w:r>
      <w:r w:rsidR="00716223">
        <w:rPr>
          <w:rFonts w:ascii="Arial" w:hAnsi="Arial" w:cs="Arial"/>
          <w:sz w:val="20"/>
          <w:szCs w:val="20"/>
        </w:rPr>
        <w:t>m</w:t>
      </w:r>
      <w:r w:rsidR="00716223" w:rsidRPr="00776D85">
        <w:rPr>
          <w:rFonts w:ascii="Arial" w:hAnsi="Arial" w:cs="Arial"/>
          <w:sz w:val="20"/>
          <w:szCs w:val="20"/>
        </w:rPr>
        <w:t xml:space="preserve"> </w:t>
      </w:r>
      <w:r w:rsidRPr="00776D85">
        <w:rPr>
          <w:rFonts w:ascii="Arial" w:hAnsi="Arial" w:cs="Arial"/>
          <w:sz w:val="20"/>
          <w:szCs w:val="20"/>
        </w:rPr>
        <w:t>med drugim spregovorijo tudi o pravilnem odnosu</w:t>
      </w:r>
      <w:r w:rsidR="00716223" w:rsidRPr="00716223">
        <w:rPr>
          <w:rFonts w:ascii="Arial" w:hAnsi="Arial" w:cs="Arial"/>
          <w:sz w:val="20"/>
          <w:szCs w:val="20"/>
        </w:rPr>
        <w:t xml:space="preserve"> </w:t>
      </w:r>
      <w:r w:rsidR="00716223">
        <w:rPr>
          <w:rFonts w:ascii="Arial" w:hAnsi="Arial" w:cs="Arial"/>
          <w:sz w:val="20"/>
          <w:szCs w:val="20"/>
        </w:rPr>
        <w:t xml:space="preserve">do </w:t>
      </w:r>
      <w:r w:rsidR="00716223" w:rsidRPr="00776D85">
        <w:rPr>
          <w:rFonts w:ascii="Arial" w:hAnsi="Arial" w:cs="Arial"/>
          <w:sz w:val="20"/>
          <w:szCs w:val="20"/>
        </w:rPr>
        <w:t>invalidnih obiskovalcev</w:t>
      </w:r>
      <w:r w:rsidR="009E13E4">
        <w:rPr>
          <w:rFonts w:ascii="Arial" w:hAnsi="Arial" w:cs="Arial"/>
          <w:sz w:val="20"/>
          <w:szCs w:val="20"/>
        </w:rPr>
        <w:t xml:space="preserve"> ter o</w:t>
      </w:r>
      <w:r w:rsidRPr="00776D85">
        <w:rPr>
          <w:rFonts w:ascii="Arial" w:hAnsi="Arial" w:cs="Arial"/>
          <w:sz w:val="20"/>
          <w:szCs w:val="20"/>
        </w:rPr>
        <w:t xml:space="preserve"> sprejemu in potrebah </w:t>
      </w:r>
      <w:r w:rsidR="009E13E4">
        <w:rPr>
          <w:rFonts w:ascii="Arial" w:hAnsi="Arial" w:cs="Arial"/>
          <w:sz w:val="20"/>
          <w:szCs w:val="20"/>
        </w:rPr>
        <w:t>teh</w:t>
      </w:r>
      <w:r w:rsidR="009E13E4" w:rsidRPr="00776D85">
        <w:rPr>
          <w:rFonts w:ascii="Arial" w:hAnsi="Arial" w:cs="Arial"/>
          <w:sz w:val="20"/>
          <w:szCs w:val="20"/>
        </w:rPr>
        <w:t xml:space="preserve"> </w:t>
      </w:r>
      <w:r w:rsidRPr="00776D85">
        <w:rPr>
          <w:rFonts w:ascii="Arial" w:hAnsi="Arial" w:cs="Arial"/>
          <w:sz w:val="20"/>
          <w:szCs w:val="20"/>
        </w:rPr>
        <w:t>obiskovalcev (</w:t>
      </w:r>
      <w:r w:rsidRPr="00776D85">
        <w:rPr>
          <w:rFonts w:ascii="Arial" w:hAnsi="Arial" w:cs="Arial"/>
          <w:b/>
          <w:bCs/>
          <w:sz w:val="20"/>
          <w:szCs w:val="20"/>
        </w:rPr>
        <w:t>MK</w:t>
      </w:r>
      <w:r w:rsidRPr="00776D85">
        <w:rPr>
          <w:rFonts w:ascii="Arial" w:hAnsi="Arial" w:cs="Arial"/>
          <w:sz w:val="20"/>
          <w:szCs w:val="20"/>
        </w:rPr>
        <w:t>, ukrepi 4.3, 4.4, 1.1, 1.2, 8.1 in 8.10).</w:t>
      </w:r>
    </w:p>
    <w:p w14:paraId="5F7823F1" w14:textId="35455013" w:rsidR="000C282D" w:rsidRPr="00776D85" w:rsidRDefault="000C282D" w:rsidP="00101B8A">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A</w:t>
      </w:r>
      <w:r w:rsidR="00A130CE" w:rsidRPr="00776D85">
        <w:rPr>
          <w:rFonts w:ascii="Arial" w:eastAsia="Calibri" w:hAnsi="Arial" w:cs="Arial"/>
          <w:b/>
          <w:bCs/>
          <w:kern w:val="2"/>
          <w:sz w:val="20"/>
          <w:szCs w:val="20"/>
          <w:lang w:eastAsia="en-US"/>
          <w14:ligatures w14:val="standardContextual"/>
        </w:rPr>
        <w:t xml:space="preserve">nton </w:t>
      </w:r>
      <w:r w:rsidRPr="00776D85">
        <w:rPr>
          <w:rFonts w:ascii="Arial" w:eastAsia="Calibri" w:hAnsi="Arial" w:cs="Arial"/>
          <w:b/>
          <w:bCs/>
          <w:kern w:val="2"/>
          <w:sz w:val="20"/>
          <w:szCs w:val="20"/>
          <w:lang w:eastAsia="en-US"/>
          <w14:ligatures w14:val="standardContextual"/>
        </w:rPr>
        <w:t>P</w:t>
      </w:r>
      <w:r w:rsidR="00A130CE" w:rsidRPr="00776D85">
        <w:rPr>
          <w:rFonts w:ascii="Arial" w:eastAsia="Calibri" w:hAnsi="Arial" w:cs="Arial"/>
          <w:b/>
          <w:bCs/>
          <w:kern w:val="2"/>
          <w:sz w:val="20"/>
          <w:szCs w:val="20"/>
          <w:lang w:eastAsia="en-US"/>
          <w14:ligatures w14:val="standardContextual"/>
        </w:rPr>
        <w:t>odbevšek</w:t>
      </w:r>
      <w:r w:rsidRPr="00776D85">
        <w:rPr>
          <w:rFonts w:ascii="Arial" w:eastAsia="Calibri" w:hAnsi="Arial" w:cs="Arial"/>
          <w:b/>
          <w:bCs/>
          <w:kern w:val="2"/>
          <w:sz w:val="20"/>
          <w:szCs w:val="20"/>
          <w:lang w:eastAsia="en-US"/>
          <w14:ligatures w14:val="standardContextual"/>
        </w:rPr>
        <w:t xml:space="preserve"> T</w:t>
      </w:r>
      <w:r w:rsidR="00A130CE" w:rsidRPr="00776D85">
        <w:rPr>
          <w:rFonts w:ascii="Arial" w:eastAsia="Calibri" w:hAnsi="Arial" w:cs="Arial"/>
          <w:b/>
          <w:bCs/>
          <w:kern w:val="2"/>
          <w:sz w:val="20"/>
          <w:szCs w:val="20"/>
          <w:lang w:eastAsia="en-US"/>
          <w14:ligatures w14:val="standardContextual"/>
        </w:rPr>
        <w:t xml:space="preserve">eater </w:t>
      </w:r>
      <w:r w:rsidRPr="00776D85">
        <w:rPr>
          <w:rFonts w:ascii="Arial" w:eastAsia="Calibri" w:hAnsi="Arial" w:cs="Arial"/>
          <w:b/>
          <w:bCs/>
          <w:kern w:val="2"/>
          <w:sz w:val="20"/>
          <w:szCs w:val="20"/>
          <w:lang w:eastAsia="en-US"/>
          <w14:ligatures w14:val="standardContextual"/>
        </w:rPr>
        <w:t>(APT)</w:t>
      </w:r>
    </w:p>
    <w:p w14:paraId="76CFFF89" w14:textId="2960137D" w:rsidR="00C96681" w:rsidRPr="00776D85" w:rsidRDefault="000C282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APT sodeluje z Osnovno šolo Dragotin Kette, VDC Novo mesto, Društvom Šent Novo mesto, Društvom invalidov Novo mesto, Zvezo društev slepih in slabovidnih Slovenije, Centrom slepih in slabovidnih Škofja Loka, Društvo</w:t>
      </w:r>
      <w:r w:rsidR="00716223">
        <w:rPr>
          <w:rFonts w:ascii="Arial" w:hAnsi="Arial" w:cs="Arial"/>
          <w:kern w:val="2"/>
          <w:sz w:val="20"/>
          <w:szCs w:val="20"/>
          <w:lang w:eastAsia="en-US"/>
          <w14:ligatures w14:val="standardContextual"/>
        </w:rPr>
        <w:t>m</w:t>
      </w:r>
      <w:r w:rsidRPr="00776D85">
        <w:rPr>
          <w:rFonts w:ascii="Arial" w:hAnsi="Arial" w:cs="Arial"/>
          <w:kern w:val="2"/>
          <w:sz w:val="20"/>
          <w:szCs w:val="20"/>
          <w:lang w:eastAsia="en-US"/>
          <w14:ligatures w14:val="standardContextual"/>
        </w:rPr>
        <w:t xml:space="preserve"> gluhih in naglušnih Ljubljana, invalidskim društvom Ilco in s podjetjem Iris Novo mesto, ki ga je ustanovilo Medobčinsko društvo slepih in slabovidnih Novo mesto (</w:t>
      </w:r>
      <w:r w:rsidR="00A130CE" w:rsidRPr="00776D85">
        <w:rPr>
          <w:rFonts w:ascii="Arial" w:hAnsi="Arial" w:cs="Arial"/>
          <w:b/>
          <w:bCs/>
          <w:kern w:val="2"/>
          <w:sz w:val="20"/>
          <w:szCs w:val="20"/>
          <w:lang w:eastAsia="en-US"/>
          <w14:ligatures w14:val="standardContextual"/>
        </w:rPr>
        <w:t>MK – APT</w:t>
      </w:r>
      <w:r w:rsidR="00A130CE" w:rsidRPr="00776D85">
        <w:rPr>
          <w:rFonts w:ascii="Arial" w:hAnsi="Arial" w:cs="Arial"/>
          <w:kern w:val="2"/>
          <w:sz w:val="20"/>
          <w:szCs w:val="20"/>
          <w:lang w:eastAsia="en-US"/>
          <w14:ligatures w14:val="standardContextual"/>
        </w:rPr>
        <w:t>, ukrepa</w:t>
      </w:r>
      <w:r w:rsidRPr="00776D85">
        <w:rPr>
          <w:rFonts w:ascii="Arial" w:hAnsi="Arial" w:cs="Arial"/>
          <w:kern w:val="2"/>
          <w:sz w:val="20"/>
          <w:szCs w:val="20"/>
          <w:lang w:eastAsia="en-US"/>
          <w14:ligatures w14:val="standardContextual"/>
        </w:rPr>
        <w:t xml:space="preserve"> 4.3 in 4.14)</w:t>
      </w:r>
      <w:r w:rsidR="00716223">
        <w:rPr>
          <w:rFonts w:ascii="Arial" w:hAnsi="Arial" w:cs="Arial"/>
          <w:kern w:val="2"/>
          <w:sz w:val="20"/>
          <w:szCs w:val="20"/>
          <w:lang w:eastAsia="en-US"/>
          <w14:ligatures w14:val="standardContextual"/>
        </w:rPr>
        <w:t>.</w:t>
      </w:r>
    </w:p>
    <w:p w14:paraId="4574E372" w14:textId="13007DD8" w:rsidR="000C282D" w:rsidRPr="00776D85" w:rsidRDefault="00A130CE"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0C282D" w:rsidRPr="00776D85">
        <w:rPr>
          <w:rFonts w:ascii="Arial" w:hAnsi="Arial" w:cs="Arial"/>
          <w:b/>
          <w:bCs/>
          <w:kern w:val="2"/>
          <w:sz w:val="20"/>
          <w:szCs w:val="20"/>
          <w:lang w:eastAsia="en-US"/>
          <w14:ligatures w14:val="standardContextual"/>
        </w:rPr>
        <w:t xml:space="preserve"> (LGM)</w:t>
      </w:r>
    </w:p>
    <w:p w14:paraId="0A108361" w14:textId="325CF47B" w:rsidR="00C96681" w:rsidRPr="00776D85" w:rsidRDefault="000C282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Po povpraševanju omogočajo oglede njihovih dogodkov in izvajajo vodenja po muzeju za vse vzgojno</w:t>
      </w:r>
      <w:r w:rsidR="008E12B1">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izobraževalne institucije (</w:t>
      </w:r>
      <w:r w:rsidR="00A130CE" w:rsidRPr="00776D85">
        <w:rPr>
          <w:rFonts w:ascii="Arial" w:hAnsi="Arial" w:cs="Arial"/>
          <w:b/>
          <w:bCs/>
          <w:kern w:val="2"/>
          <w:sz w:val="20"/>
          <w:szCs w:val="20"/>
          <w:lang w:eastAsia="en-US"/>
          <w14:ligatures w14:val="standardContextual"/>
        </w:rPr>
        <w:t>MK – LGM</w:t>
      </w:r>
      <w:r w:rsidR="00A130CE" w:rsidRPr="00776D85">
        <w:rPr>
          <w:rFonts w:ascii="Arial" w:hAnsi="Arial" w:cs="Arial"/>
          <w:kern w:val="2"/>
          <w:sz w:val="20"/>
          <w:szCs w:val="20"/>
          <w:lang w:eastAsia="en-US"/>
          <w14:ligatures w14:val="standardContextual"/>
        </w:rPr>
        <w:t>, ukrepi</w:t>
      </w:r>
      <w:r w:rsidRPr="00776D85">
        <w:rPr>
          <w:rFonts w:ascii="Arial" w:hAnsi="Arial" w:cs="Arial"/>
          <w:kern w:val="2"/>
          <w:sz w:val="20"/>
          <w:szCs w:val="20"/>
          <w:lang w:eastAsia="en-US"/>
          <w14:ligatures w14:val="standardContextual"/>
        </w:rPr>
        <w:t xml:space="preserve"> 4.3, 4.5, 4.8, 4.9, 4.11, 4.14 in 4.17).</w:t>
      </w:r>
    </w:p>
    <w:p w14:paraId="16FD1419" w14:textId="6FEEDD59" w:rsidR="000C282D" w:rsidRPr="00776D85" w:rsidRDefault="00A130CE" w:rsidP="00101B8A">
      <w:pPr>
        <w:spacing w:before="120" w:after="0"/>
        <w:rPr>
          <w:rFonts w:ascii="Arial" w:hAnsi="Arial" w:cs="Arial"/>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51559FAA" w14:textId="47C7C729" w:rsidR="00C96681" w:rsidRPr="00776D85" w:rsidRDefault="000C282D" w:rsidP="00101B8A">
      <w:pPr>
        <w:spacing w:after="120"/>
        <w:rPr>
          <w:rFonts w:ascii="Arial" w:hAnsi="Arial" w:cs="Arial"/>
          <w:sz w:val="20"/>
          <w:szCs w:val="20"/>
        </w:rPr>
      </w:pPr>
      <w:bookmarkStart w:id="84" w:name="_Hlk196898529"/>
      <w:r w:rsidRPr="00776D85">
        <w:rPr>
          <w:rFonts w:ascii="Arial" w:hAnsi="Arial" w:cs="Arial"/>
          <w:sz w:val="20"/>
          <w:szCs w:val="20"/>
          <w:lang w:eastAsia="en-US"/>
        </w:rPr>
        <w:t xml:space="preserve">Mestno gledališče Ptuj </w:t>
      </w:r>
      <w:bookmarkEnd w:id="84"/>
      <w:r w:rsidRPr="00776D85">
        <w:rPr>
          <w:rFonts w:ascii="Arial" w:hAnsi="Arial" w:cs="Arial"/>
          <w:sz w:val="20"/>
          <w:szCs w:val="20"/>
          <w:lang w:eastAsia="en-US"/>
        </w:rPr>
        <w:t xml:space="preserve">se trudi, da vsako leto v program prireditev vnese določene izobraževalne in gledališke </w:t>
      </w:r>
      <w:r w:rsidR="00716223">
        <w:rPr>
          <w:rFonts w:ascii="Arial" w:hAnsi="Arial" w:cs="Arial"/>
          <w:sz w:val="20"/>
          <w:szCs w:val="20"/>
          <w:lang w:eastAsia="en-US"/>
        </w:rPr>
        <w:t>vsebin</w:t>
      </w:r>
      <w:r w:rsidR="00716223" w:rsidRPr="00776D85">
        <w:rPr>
          <w:rFonts w:ascii="Arial" w:hAnsi="Arial" w:cs="Arial"/>
          <w:sz w:val="20"/>
          <w:szCs w:val="20"/>
          <w:lang w:eastAsia="en-US"/>
        </w:rPr>
        <w:t>e</w:t>
      </w:r>
      <w:r w:rsidRPr="00776D85">
        <w:rPr>
          <w:rFonts w:ascii="Arial" w:hAnsi="Arial" w:cs="Arial"/>
          <w:sz w:val="20"/>
          <w:szCs w:val="20"/>
          <w:lang w:eastAsia="en-US"/>
        </w:rPr>
        <w:t>, ki vključujejo tematike dostopnosti in enakosti. Tematike so podprte v različnih gledaliških predstavah (</w:t>
      </w:r>
      <w:r w:rsidR="00A130CE" w:rsidRPr="00776D85">
        <w:rPr>
          <w:rFonts w:ascii="Arial" w:hAnsi="Arial" w:cs="Arial"/>
          <w:b/>
          <w:bCs/>
          <w:sz w:val="20"/>
          <w:szCs w:val="20"/>
          <w:lang w:eastAsia="en-US"/>
        </w:rPr>
        <w:t>MK – MGP</w:t>
      </w:r>
      <w:r w:rsidR="00A130CE" w:rsidRPr="00776D85">
        <w:rPr>
          <w:rFonts w:ascii="Arial" w:hAnsi="Arial" w:cs="Arial"/>
          <w:sz w:val="20"/>
          <w:szCs w:val="20"/>
          <w:lang w:eastAsia="en-US"/>
        </w:rPr>
        <w:t>, ukrepi</w:t>
      </w:r>
      <w:r w:rsidRPr="00776D85">
        <w:rPr>
          <w:rFonts w:ascii="Arial" w:hAnsi="Arial" w:cs="Arial"/>
          <w:sz w:val="20"/>
          <w:szCs w:val="20"/>
          <w:lang w:eastAsia="en-US"/>
        </w:rPr>
        <w:t xml:space="preserve"> 4.3, 4.5, 4.8, 4.9, 4.11, 4.14 in 4.17).</w:t>
      </w:r>
    </w:p>
    <w:p w14:paraId="5C0D1C9B" w14:textId="77777777" w:rsidR="00C96681" w:rsidRPr="00776D85" w:rsidRDefault="00936E34" w:rsidP="00101B8A">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bCs/>
          <w:sz w:val="20"/>
          <w:szCs w:val="20"/>
        </w:rPr>
        <w:t xml:space="preserve">, </w:t>
      </w:r>
      <w:r w:rsidR="00F71EE8" w:rsidRPr="00776D85">
        <w:rPr>
          <w:rFonts w:ascii="Arial" w:hAnsi="Arial" w:cs="Arial"/>
          <w:bCs/>
          <w:color w:val="000000" w:themeColor="text1"/>
          <w:sz w:val="20"/>
          <w:szCs w:val="20"/>
        </w:rPr>
        <w:t>v nadaljevanju povzema prispevke zunanjih javnih (kulturnih) ustanov in javnih zavodov.</w:t>
      </w:r>
    </w:p>
    <w:p w14:paraId="3756A61D" w14:textId="5CDB16F8"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Madžarska narodna skupnost, Zavod za kulturo madžarske narodnosti Lendava</w:t>
      </w:r>
    </w:p>
    <w:p w14:paraId="2CB4C59B" w14:textId="38F742CB" w:rsidR="00C96681" w:rsidRPr="00776D85" w:rsidRDefault="00F71EE8" w:rsidP="00101B8A">
      <w:pPr>
        <w:spacing w:after="120"/>
        <w:rPr>
          <w:rFonts w:ascii="Arial" w:hAnsi="Arial" w:cs="Arial"/>
          <w:b/>
          <w:bCs/>
          <w:sz w:val="20"/>
          <w:szCs w:val="20"/>
        </w:rPr>
      </w:pPr>
      <w:r w:rsidRPr="00776D85">
        <w:rPr>
          <w:rFonts w:ascii="Arial" w:hAnsi="Arial" w:cs="Arial"/>
          <w:sz w:val="20"/>
          <w:szCs w:val="20"/>
        </w:rPr>
        <w:t>Zavod za kulturo madžarske narodnosti Lendava že vrsto let zagotavlja Dvojezični osnovni šoli II Lendava, ki se ukvarja z učenci s posebnimi potrebami, interesno dejavnost oblikovanja iz gline oziroma lončarstvo, od leta 2024 jim tudi redno zagotavljajo rokodelce na vsaka dva tedna. Poleg tega od jeseni leta 2024 zagotavljajo poučevanje madžarske folklore za učence te šole (</w:t>
      </w:r>
      <w:r w:rsidRPr="00776D85">
        <w:rPr>
          <w:rFonts w:ascii="Arial" w:hAnsi="Arial" w:cs="Arial"/>
          <w:b/>
          <w:bCs/>
          <w:sz w:val="20"/>
          <w:szCs w:val="20"/>
        </w:rPr>
        <w:t>MK</w:t>
      </w:r>
      <w:r w:rsidRPr="00776D85">
        <w:rPr>
          <w:rFonts w:ascii="Arial" w:hAnsi="Arial" w:cs="Arial"/>
          <w:sz w:val="20"/>
          <w:szCs w:val="20"/>
        </w:rPr>
        <w:t>, ukrepi 4.3, 4.4 in 4.6).</w:t>
      </w:r>
    </w:p>
    <w:p w14:paraId="62EDFF90" w14:textId="7E0F5174" w:rsidR="0088754C" w:rsidRPr="00776D85" w:rsidRDefault="0088754C" w:rsidP="00101B8A">
      <w:pPr>
        <w:spacing w:before="120" w:after="120"/>
        <w:rPr>
          <w:rFonts w:ascii="Arial" w:hAnsi="Arial" w:cs="Arial"/>
          <w:sz w:val="20"/>
          <w:szCs w:val="20"/>
        </w:rPr>
      </w:pPr>
      <w:r w:rsidRPr="00776D85">
        <w:rPr>
          <w:rFonts w:ascii="Arial" w:hAnsi="Arial" w:cs="Arial"/>
          <w:b/>
          <w:bCs/>
          <w:sz w:val="20"/>
          <w:szCs w:val="20"/>
        </w:rPr>
        <w:t>MDP, Direktorat za digitalno družbo</w:t>
      </w:r>
      <w:r w:rsidR="00CB5C14" w:rsidRPr="00776D85">
        <w:rPr>
          <w:rFonts w:ascii="Arial" w:hAnsi="Arial" w:cs="Arial"/>
          <w:b/>
          <w:bCs/>
          <w:sz w:val="20"/>
          <w:szCs w:val="20"/>
        </w:rPr>
        <w:t>,</w:t>
      </w:r>
      <w:r w:rsidRPr="00776D85">
        <w:rPr>
          <w:rFonts w:ascii="Arial" w:hAnsi="Arial" w:cs="Arial"/>
          <w:b/>
          <w:bCs/>
          <w:sz w:val="20"/>
          <w:szCs w:val="20"/>
        </w:rPr>
        <w:t xml:space="preserve"> </w:t>
      </w:r>
      <w:r w:rsidRPr="00776D85">
        <w:rPr>
          <w:rFonts w:ascii="Arial" w:hAnsi="Arial" w:cs="Arial"/>
          <w:sz w:val="20"/>
          <w:szCs w:val="20"/>
        </w:rPr>
        <w:t xml:space="preserve">poroča o javnih razpisih in naročilih, katerih številni projekti po mestih, krajih in vaseh v Sloveniji so se izvajali v 2024: </w:t>
      </w:r>
    </w:p>
    <w:p w14:paraId="5F721319" w14:textId="06203F0A"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Javni razpis za sofinanciranje usposabljanj otrok in mladih za krepitev digitalnih kompetenc ter spodbujanje in promocijo naravoslovnih in tehniških poklicev (JR mladi), </w:t>
      </w:r>
    </w:p>
    <w:p w14:paraId="3653937A" w14:textId="5A5C9A1B"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Javni razpis za sofinanciranje neformalnih izobraževanj s področja digitalnih kompetenc za odrasle (JR DDK), </w:t>
      </w:r>
    </w:p>
    <w:p w14:paraId="3F4D90A7" w14:textId="0C2E0824"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Javno naročilo Izvedba usposabljanj za starejše z mobilno enoto (JN Mobilni heroji), </w:t>
      </w:r>
    </w:p>
    <w:p w14:paraId="57C86B0D" w14:textId="2212B76C" w:rsidR="00C96681"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Javno naročilo Svetovanje in uporabniška podpora prebivalkam in prebivalcem pri uporabi digitalnih javnih storitev</w:t>
      </w:r>
      <w:r w:rsidR="00E13174"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4.17)</w:t>
      </w:r>
      <w:r w:rsidR="00E13174" w:rsidRPr="00776D85">
        <w:rPr>
          <w:rFonts w:ascii="Arial" w:hAnsi="Arial" w:cs="Arial"/>
          <w:sz w:val="20"/>
          <w:szCs w:val="20"/>
        </w:rPr>
        <w:t>.</w:t>
      </w:r>
    </w:p>
    <w:p w14:paraId="2E86AB5A" w14:textId="2E0D8588" w:rsidR="009C6658" w:rsidRPr="00776D85" w:rsidRDefault="009C6658" w:rsidP="00101B8A">
      <w:pPr>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poroča o različnih dejavnostih in projektih, ki so jih izvajali v letu 2024:</w:t>
      </w:r>
    </w:p>
    <w:p w14:paraId="7F685FE0" w14:textId="36AC3E4C"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s</w:t>
      </w:r>
      <w:r w:rsidR="009C6658" w:rsidRPr="00776D85">
        <w:rPr>
          <w:rFonts w:ascii="Arial" w:eastAsia="Arial" w:hAnsi="Arial" w:cs="Arial"/>
          <w:color w:val="000000" w:themeColor="text1"/>
          <w:sz w:val="20"/>
          <w:szCs w:val="20"/>
        </w:rPr>
        <w:t>edem študijskih srečanj za celotno področje vzgoje in izobraževanja otrok s posebnimi potrebami, tako za specializirane (prilagojene) kot redne oblike vzgoje, izobraževanja in usposabljanja</w:t>
      </w:r>
      <w:r>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w:t>
      </w:r>
    </w:p>
    <w:p w14:paraId="62331FD1" w14:textId="2D731EAC"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študijsk</w:t>
      </w:r>
      <w:r>
        <w:rPr>
          <w:rFonts w:ascii="Arial" w:eastAsia="Arial" w:hAnsi="Arial" w:cs="Arial"/>
          <w:color w:val="000000" w:themeColor="text1"/>
          <w:sz w:val="20"/>
          <w:szCs w:val="20"/>
        </w:rPr>
        <w:t xml:space="preserve">a </w:t>
      </w:r>
      <w:r w:rsidR="009C6658"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za podporo izobraževanja slepih in slabovidnih oz</w:t>
      </w:r>
      <w:r w:rsidR="0011620D" w:rsidRPr="00776D85">
        <w:rPr>
          <w:rFonts w:ascii="Arial" w:eastAsia="Arial" w:hAnsi="Arial" w:cs="Arial"/>
          <w:color w:val="000000" w:themeColor="text1"/>
          <w:sz w:val="20"/>
          <w:szCs w:val="20"/>
        </w:rPr>
        <w:t>iroma</w:t>
      </w:r>
      <w:r w:rsidR="009C6658" w:rsidRPr="00776D85">
        <w:rPr>
          <w:rFonts w:ascii="Arial" w:eastAsia="Arial" w:hAnsi="Arial" w:cs="Arial"/>
          <w:color w:val="000000" w:themeColor="text1"/>
          <w:sz w:val="20"/>
          <w:szCs w:val="20"/>
        </w:rPr>
        <w:t xml:space="preserve"> otrok z okvaro vidne funkcije v izobraževalnem programu osnovne šole s prilagojenim izvajanjem in dodatno strokovno pomočjo v </w:t>
      </w:r>
      <w:r>
        <w:rPr>
          <w:rFonts w:ascii="Arial" w:eastAsia="Arial" w:hAnsi="Arial" w:cs="Arial"/>
          <w:color w:val="000000" w:themeColor="text1"/>
          <w:sz w:val="20"/>
          <w:szCs w:val="20"/>
        </w:rPr>
        <w:t>šolskem letu</w:t>
      </w:r>
      <w:r w:rsidR="009C6658" w:rsidRPr="00776D85">
        <w:rPr>
          <w:rFonts w:ascii="Arial" w:eastAsia="Arial" w:hAnsi="Arial" w:cs="Arial"/>
          <w:color w:val="000000" w:themeColor="text1"/>
          <w:sz w:val="20"/>
          <w:szCs w:val="20"/>
        </w:rPr>
        <w:t xml:space="preserve"> 2023/24 (11. </w:t>
      </w:r>
      <w:r w:rsidR="00295D66" w:rsidRPr="00776D85">
        <w:rPr>
          <w:rFonts w:ascii="Arial" w:eastAsia="Arial" w:hAnsi="Arial" w:cs="Arial"/>
          <w:color w:val="000000" w:themeColor="text1"/>
          <w:sz w:val="20"/>
          <w:szCs w:val="20"/>
        </w:rPr>
        <w:t xml:space="preserve">april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9. </w:t>
      </w:r>
      <w:r w:rsidR="00295D66" w:rsidRPr="00776D85">
        <w:rPr>
          <w:rFonts w:ascii="Arial" w:eastAsia="Arial" w:hAnsi="Arial" w:cs="Arial"/>
          <w:color w:val="000000" w:themeColor="text1"/>
          <w:sz w:val="20"/>
          <w:szCs w:val="20"/>
        </w:rPr>
        <w:t xml:space="preserve">maj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p>
    <w:p w14:paraId="5E58701D" w14:textId="0C2592A4" w:rsidR="009C6658" w:rsidRPr="00776D85" w:rsidRDefault="009C6658"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usposabljanj</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za </w:t>
      </w:r>
      <w:r w:rsidR="00716223">
        <w:rPr>
          <w:rFonts w:ascii="Arial" w:eastAsia="Arial" w:hAnsi="Arial" w:cs="Arial"/>
          <w:color w:val="000000" w:themeColor="text1"/>
          <w:sz w:val="20"/>
          <w:szCs w:val="20"/>
        </w:rPr>
        <w:t>u</w:t>
      </w:r>
      <w:r w:rsidRPr="00776D85">
        <w:rPr>
          <w:rFonts w:ascii="Arial" w:eastAsia="Arial" w:hAnsi="Arial" w:cs="Arial"/>
          <w:color w:val="000000" w:themeColor="text1"/>
          <w:sz w:val="20"/>
          <w:szCs w:val="20"/>
        </w:rPr>
        <w:t>čitelje na začetku karierne poti (modul za otroke s posebnimi potrebami) ter mentorjem učitelju začetniku</w:t>
      </w:r>
      <w:r w:rsidR="00716223">
        <w:rPr>
          <w:rFonts w:ascii="Arial" w:eastAsia="Arial" w:hAnsi="Arial" w:cs="Arial"/>
          <w:color w:val="000000" w:themeColor="text1"/>
          <w:sz w:val="20"/>
          <w:szCs w:val="20"/>
        </w:rPr>
        <w:t>,</w:t>
      </w:r>
    </w:p>
    <w:p w14:paraId="01D1E48D" w14:textId="206EC9CE" w:rsidR="009C6658" w:rsidRPr="00776D85" w:rsidRDefault="009C6658"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lastRenderedPageBreak/>
        <w:t>razvojn</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nalog</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Vključujoča šola </w:t>
      </w:r>
      <w:r w:rsidR="00F73BB0">
        <w:rPr>
          <w:rFonts w:ascii="Arial" w:eastAsia="Arial" w:hAnsi="Arial" w:cs="Arial"/>
          <w:color w:val="000000" w:themeColor="text1"/>
          <w:sz w:val="20"/>
          <w:szCs w:val="20"/>
        </w:rPr>
        <w:t>–</w:t>
      </w:r>
      <w:r w:rsidRPr="00776D85">
        <w:rPr>
          <w:rFonts w:ascii="Arial" w:eastAsia="Arial" w:hAnsi="Arial" w:cs="Arial"/>
          <w:color w:val="000000" w:themeColor="text1"/>
          <w:sz w:val="20"/>
          <w:szCs w:val="20"/>
        </w:rPr>
        <w:t xml:space="preserve"> vključujoč fizični prostor na področju vzgoje in izobraževanja otrok s posebnimi potrebami</w:t>
      </w:r>
      <w:r w:rsidR="00716223">
        <w:rPr>
          <w:rFonts w:ascii="Arial" w:eastAsia="Arial" w:hAnsi="Arial" w:cs="Arial"/>
          <w:color w:val="000000" w:themeColor="text1"/>
          <w:sz w:val="20"/>
          <w:szCs w:val="20"/>
        </w:rPr>
        <w:t>,</w:t>
      </w:r>
    </w:p>
    <w:p w14:paraId="6C39AACB" w14:textId="6C2F0A56" w:rsidR="009C6658" w:rsidRPr="00776D85" w:rsidRDefault="00086C70" w:rsidP="00101B8A">
      <w:pPr>
        <w:pStyle w:val="Odstavekseznama"/>
        <w:numPr>
          <w:ilvl w:val="0"/>
          <w:numId w:val="21"/>
        </w:numPr>
        <w:spacing w:before="120" w:after="120"/>
        <w:contextualSpacing w:val="0"/>
        <w:rPr>
          <w:rFonts w:ascii="Arial" w:eastAsiaTheme="minorEastAsia" w:hAnsi="Arial" w:cs="Arial"/>
          <w:color w:val="000000" w:themeColor="text1"/>
          <w:sz w:val="20"/>
          <w:szCs w:val="20"/>
        </w:rPr>
      </w:pPr>
      <w:r>
        <w:rPr>
          <w:rFonts w:ascii="Arial" w:eastAsia="Arial" w:hAnsi="Arial" w:cs="Arial"/>
          <w:color w:val="000000" w:themeColor="text1"/>
          <w:sz w:val="20"/>
          <w:szCs w:val="20"/>
        </w:rPr>
        <w:t xml:space="preserve">uveljavitev </w:t>
      </w:r>
      <w:r w:rsidR="009C6658" w:rsidRPr="00776D85">
        <w:rPr>
          <w:rFonts w:ascii="Arial" w:eastAsia="Arial" w:hAnsi="Arial" w:cs="Arial"/>
          <w:color w:val="000000" w:themeColor="text1"/>
          <w:sz w:val="20"/>
          <w:szCs w:val="20"/>
        </w:rPr>
        <w:t xml:space="preserve">posodobljenih učnih načrtov za </w:t>
      </w:r>
      <w:r>
        <w:rPr>
          <w:rFonts w:ascii="Arial" w:eastAsia="Arial" w:hAnsi="Arial" w:cs="Arial"/>
          <w:color w:val="000000" w:themeColor="text1"/>
          <w:sz w:val="20"/>
          <w:szCs w:val="20"/>
        </w:rPr>
        <w:t xml:space="preserve">predmete </w:t>
      </w:r>
      <w:r w:rsidR="009C6658" w:rsidRPr="00776D85">
        <w:rPr>
          <w:rFonts w:ascii="Arial" w:eastAsia="Arial" w:hAnsi="Arial" w:cs="Arial"/>
          <w:color w:val="000000" w:themeColor="text1"/>
          <w:sz w:val="20"/>
          <w:szCs w:val="20"/>
        </w:rPr>
        <w:t>Glasben</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umetnost (25. </w:t>
      </w:r>
      <w:r w:rsidR="00295D66" w:rsidRPr="00776D85">
        <w:rPr>
          <w:rFonts w:ascii="Arial" w:eastAsia="Arial" w:hAnsi="Arial" w:cs="Arial"/>
          <w:color w:val="000000" w:themeColor="text1"/>
          <w:sz w:val="20"/>
          <w:szCs w:val="20"/>
        </w:rPr>
        <w:t xml:space="preserve">april </w:t>
      </w:r>
      <w:r w:rsidR="009C6658" w:rsidRPr="00776D85">
        <w:rPr>
          <w:rFonts w:ascii="Arial" w:eastAsia="Arial" w:hAnsi="Arial" w:cs="Arial"/>
          <w:color w:val="000000" w:themeColor="text1"/>
          <w:sz w:val="20"/>
          <w:szCs w:val="20"/>
        </w:rPr>
        <w:t>2024)</w:t>
      </w:r>
      <w:r w:rsidR="00716223">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Gospodinjstvo </w:t>
      </w:r>
      <w:r w:rsidR="00716223">
        <w:rPr>
          <w:rFonts w:ascii="Arial" w:eastAsia="Arial" w:hAnsi="Arial" w:cs="Arial"/>
          <w:color w:val="000000" w:themeColor="text1"/>
          <w:sz w:val="20"/>
          <w:szCs w:val="20"/>
        </w:rPr>
        <w:t>ter</w:t>
      </w:r>
      <w:r w:rsidR="00716223"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 xml:space="preserve">Prehrana in načini prehranjevanja (17. </w:t>
      </w:r>
      <w:r w:rsidR="00295D66" w:rsidRPr="00776D85">
        <w:rPr>
          <w:rFonts w:ascii="Arial" w:eastAsia="Arial" w:hAnsi="Arial" w:cs="Arial"/>
          <w:color w:val="000000" w:themeColor="text1"/>
          <w:sz w:val="20"/>
          <w:szCs w:val="20"/>
        </w:rPr>
        <w:t xml:space="preserve">maj </w:t>
      </w:r>
      <w:r w:rsidR="009C6658" w:rsidRPr="00776D85">
        <w:rPr>
          <w:rFonts w:ascii="Arial" w:eastAsia="Arial" w:hAnsi="Arial" w:cs="Arial"/>
          <w:color w:val="000000" w:themeColor="text1"/>
          <w:sz w:val="20"/>
          <w:szCs w:val="20"/>
        </w:rPr>
        <w:t>2024)</w:t>
      </w:r>
      <w:r w:rsidR="00716223">
        <w:rPr>
          <w:rFonts w:ascii="Arial" w:eastAsiaTheme="minorEastAsia" w:hAnsi="Arial" w:cs="Arial"/>
          <w:color w:val="000000" w:themeColor="text1"/>
          <w:sz w:val="20"/>
          <w:szCs w:val="20"/>
        </w:rPr>
        <w:t>,</w:t>
      </w:r>
    </w:p>
    <w:p w14:paraId="7B5A2914" w14:textId="1E1A905E"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tr</w:t>
      </w:r>
      <w:r>
        <w:rPr>
          <w:rFonts w:ascii="Arial" w:eastAsia="Arial" w:hAnsi="Arial" w:cs="Arial"/>
          <w:color w:val="000000" w:themeColor="text1"/>
          <w:sz w:val="20"/>
          <w:szCs w:val="20"/>
        </w:rPr>
        <w:t>i</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svetovanj</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za spremljevalce in varuhe negovalce v prilagojenem programu z nižjim izobrazbenim standardom in v Posebnem programu vzgoje in izobraževanja</w:t>
      </w:r>
      <w:r>
        <w:rPr>
          <w:rFonts w:ascii="Arial" w:eastAsia="Arial" w:hAnsi="Arial" w:cs="Arial"/>
          <w:color w:val="000000" w:themeColor="text1"/>
          <w:sz w:val="20"/>
          <w:szCs w:val="20"/>
        </w:rPr>
        <w:t>,</w:t>
      </w:r>
    </w:p>
    <w:p w14:paraId="4A434B94" w14:textId="08B68D4B"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spremlja</w:t>
      </w:r>
      <w:r>
        <w:rPr>
          <w:rFonts w:ascii="Arial" w:eastAsia="Arial" w:hAnsi="Arial" w:cs="Arial"/>
          <w:color w:val="000000" w:themeColor="text1"/>
          <w:sz w:val="20"/>
          <w:szCs w:val="20"/>
        </w:rPr>
        <w:t>nj</w:t>
      </w:r>
      <w:r w:rsidRPr="00776D85">
        <w:rPr>
          <w:rFonts w:ascii="Arial" w:eastAsia="Arial" w:hAnsi="Arial" w:cs="Arial"/>
          <w:color w:val="000000" w:themeColor="text1"/>
          <w:sz w:val="20"/>
          <w:szCs w:val="20"/>
        </w:rPr>
        <w:t xml:space="preserve">e </w:t>
      </w:r>
      <w:r w:rsidR="00D2029B" w:rsidRPr="00776D85">
        <w:rPr>
          <w:rFonts w:ascii="Arial" w:eastAsia="Arial" w:hAnsi="Arial" w:cs="Arial"/>
          <w:color w:val="000000" w:themeColor="text1"/>
          <w:sz w:val="20"/>
          <w:szCs w:val="20"/>
        </w:rPr>
        <w:t>modelov učenja in poučevanja v slovenskem znakovnem jeziku za gluhe in naglušne otroke v skladu z zastavljenim akcijskim načrtom v okviru naloge Umestitev slovenskega znakovnega jezika v šolski sistem</w:t>
      </w:r>
      <w:r>
        <w:rPr>
          <w:rFonts w:ascii="Arial" w:eastAsia="Arial" w:hAnsi="Arial" w:cs="Arial"/>
          <w:color w:val="000000" w:themeColor="text1"/>
          <w:sz w:val="20"/>
          <w:szCs w:val="20"/>
        </w:rPr>
        <w:t>,</w:t>
      </w:r>
    </w:p>
    <w:p w14:paraId="12B74F39" w14:textId="3C0052D0"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p</w:t>
      </w:r>
      <w:r w:rsidR="00D2029B" w:rsidRPr="00776D85">
        <w:rPr>
          <w:rFonts w:ascii="Arial" w:eastAsia="Arial" w:hAnsi="Arial" w:cs="Arial"/>
          <w:color w:val="000000" w:themeColor="text1"/>
          <w:sz w:val="20"/>
          <w:szCs w:val="20"/>
        </w:rPr>
        <w:t>redstavitev končnih rezultatov spremljave modelov tolmačenja s predlogi za sistemsko umeščanje</w:t>
      </w:r>
      <w:r>
        <w:rPr>
          <w:rFonts w:ascii="Arial" w:eastAsia="Arial" w:hAnsi="Arial" w:cs="Arial"/>
          <w:color w:val="000000" w:themeColor="text1"/>
          <w:sz w:val="20"/>
          <w:szCs w:val="20"/>
        </w:rPr>
        <w:t>,</w:t>
      </w:r>
      <w:r w:rsidR="00D2029B" w:rsidRPr="00776D85">
        <w:rPr>
          <w:rFonts w:ascii="Arial" w:eastAsia="Arial" w:hAnsi="Arial" w:cs="Arial"/>
          <w:color w:val="000000" w:themeColor="text1"/>
          <w:sz w:val="20"/>
          <w:szCs w:val="20"/>
        </w:rPr>
        <w:t xml:space="preserve"> </w:t>
      </w:r>
    </w:p>
    <w:p w14:paraId="4CE6D46F" w14:textId="001F75D0"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D2029B" w:rsidRPr="00776D85">
        <w:rPr>
          <w:rFonts w:ascii="Arial" w:eastAsia="Arial" w:hAnsi="Arial" w:cs="Arial"/>
          <w:color w:val="000000" w:themeColor="text1"/>
          <w:sz w:val="20"/>
          <w:szCs w:val="20"/>
        </w:rPr>
        <w:t xml:space="preserve">vajanje, spremljanje in </w:t>
      </w:r>
      <w:r w:rsidR="00086C70">
        <w:rPr>
          <w:rFonts w:ascii="Arial" w:eastAsia="Arial" w:hAnsi="Arial" w:cs="Arial"/>
          <w:color w:val="000000" w:themeColor="text1"/>
          <w:sz w:val="20"/>
          <w:szCs w:val="20"/>
        </w:rPr>
        <w:t>vrednotenje</w:t>
      </w:r>
      <w:r w:rsidR="00086C70" w:rsidRPr="00776D85">
        <w:rPr>
          <w:rFonts w:ascii="Arial" w:eastAsia="Arial" w:hAnsi="Arial" w:cs="Arial"/>
          <w:color w:val="000000" w:themeColor="text1"/>
          <w:sz w:val="20"/>
          <w:szCs w:val="20"/>
        </w:rPr>
        <w:t xml:space="preserve"> </w:t>
      </w:r>
      <w:r w:rsidR="00D2029B" w:rsidRPr="00776D85">
        <w:rPr>
          <w:rFonts w:ascii="Arial" w:eastAsia="Arial" w:hAnsi="Arial" w:cs="Arial"/>
          <w:color w:val="000000" w:themeColor="text1"/>
          <w:sz w:val="20"/>
          <w:szCs w:val="20"/>
        </w:rPr>
        <w:t xml:space="preserve">prilagojenega izobraževalnega programa osnovne šole z enakovrednim izobrazbenim standardom za otroke z avtističnimi motnjami v </w:t>
      </w:r>
      <w:r w:rsidR="00086C70">
        <w:rPr>
          <w:rFonts w:ascii="Arial" w:eastAsia="Arial" w:hAnsi="Arial" w:cs="Arial"/>
          <w:color w:val="000000" w:themeColor="text1"/>
          <w:sz w:val="20"/>
          <w:szCs w:val="20"/>
        </w:rPr>
        <w:t>devetem</w:t>
      </w:r>
      <w:r w:rsidR="00D2029B" w:rsidRPr="00776D85">
        <w:rPr>
          <w:rFonts w:ascii="Arial" w:eastAsia="Arial" w:hAnsi="Arial" w:cs="Arial"/>
          <w:color w:val="000000" w:themeColor="text1"/>
          <w:sz w:val="20"/>
          <w:szCs w:val="20"/>
        </w:rPr>
        <w:t xml:space="preserve"> razredu</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4.2</w:t>
      </w:r>
      <w:r w:rsidR="006C144F" w:rsidRPr="00776D85">
        <w:rPr>
          <w:rFonts w:ascii="Arial" w:hAnsi="Arial" w:cs="Arial"/>
          <w:color w:val="000000" w:themeColor="text1"/>
          <w:sz w:val="20"/>
          <w:szCs w:val="20"/>
        </w:rPr>
        <w:t>)</w:t>
      </w:r>
      <w:r>
        <w:rPr>
          <w:rFonts w:ascii="Arial" w:hAnsi="Arial" w:cs="Arial"/>
          <w:color w:val="000000" w:themeColor="text1"/>
          <w:sz w:val="20"/>
          <w:szCs w:val="20"/>
        </w:rPr>
        <w:t>,</w:t>
      </w:r>
    </w:p>
    <w:p w14:paraId="13384F77" w14:textId="7481E880"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D2029B" w:rsidRPr="00776D85">
        <w:rPr>
          <w:rFonts w:ascii="Arial" w:eastAsia="Arial" w:hAnsi="Arial" w:cs="Arial"/>
          <w:color w:val="000000" w:themeColor="text1"/>
          <w:sz w:val="20"/>
          <w:szCs w:val="20"/>
        </w:rPr>
        <w:t>vajanje vključujočega fizičnega prostora v Posebnem programu vzgoje in izobraževanja za otroke z zmernimi, težjimi in težkimi motnjami v duševnem razvoju (od 21. do 26</w:t>
      </w:r>
      <w:r>
        <w:rPr>
          <w:rFonts w:ascii="Arial" w:eastAsia="Arial" w:hAnsi="Arial" w:cs="Arial"/>
          <w:color w:val="000000" w:themeColor="text1"/>
          <w:sz w:val="20"/>
          <w:szCs w:val="20"/>
        </w:rPr>
        <w:t>.</w:t>
      </w:r>
      <w:r w:rsidR="00D2029B" w:rsidRPr="00776D85">
        <w:rPr>
          <w:rFonts w:ascii="Arial" w:eastAsia="Arial" w:hAnsi="Arial" w:cs="Arial"/>
          <w:color w:val="000000" w:themeColor="text1"/>
          <w:sz w:val="20"/>
          <w:szCs w:val="20"/>
        </w:rPr>
        <w:t xml:space="preserve"> leta)</w:t>
      </w:r>
      <w:r w:rsidR="00A130CE" w:rsidRPr="00776D85">
        <w:rPr>
          <w:rFonts w:ascii="Arial" w:eastAsia="Arial" w:hAnsi="Arial" w:cs="Arial"/>
          <w:color w:val="000000" w:themeColor="text1"/>
          <w:sz w:val="20"/>
          <w:szCs w:val="20"/>
        </w:rPr>
        <w:t xml:space="preserve"> </w:t>
      </w:r>
      <w:r w:rsidR="00D2029B" w:rsidRPr="00776D85">
        <w:rPr>
          <w:rFonts w:ascii="Arial" w:hAnsi="Arial" w:cs="Arial"/>
          <w:color w:val="000000" w:themeColor="text1"/>
          <w:sz w:val="20"/>
          <w:szCs w:val="20"/>
        </w:rPr>
        <w:t>(</w:t>
      </w:r>
      <w:r w:rsidR="00D2029B" w:rsidRPr="00776D85">
        <w:rPr>
          <w:rFonts w:ascii="Arial" w:hAnsi="Arial" w:cs="Arial"/>
          <w:b/>
          <w:bCs/>
          <w:color w:val="000000" w:themeColor="text1"/>
          <w:sz w:val="20"/>
          <w:szCs w:val="20"/>
        </w:rPr>
        <w:t>MVI</w:t>
      </w:r>
      <w:r w:rsidR="00D2029B" w:rsidRPr="00776D85">
        <w:rPr>
          <w:rFonts w:ascii="Arial" w:hAnsi="Arial" w:cs="Arial"/>
          <w:color w:val="000000" w:themeColor="text1"/>
          <w:sz w:val="20"/>
          <w:szCs w:val="20"/>
        </w:rPr>
        <w:t>, ukrep 4.6)</w:t>
      </w:r>
      <w:r>
        <w:rPr>
          <w:rFonts w:ascii="Arial" w:hAnsi="Arial" w:cs="Arial"/>
          <w:color w:val="000000" w:themeColor="text1"/>
          <w:sz w:val="20"/>
          <w:szCs w:val="20"/>
        </w:rPr>
        <w:t>,</w:t>
      </w:r>
    </w:p>
    <w:p w14:paraId="4E707D04" w14:textId="4BBD1CD2"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9C6658" w:rsidRPr="00776D85">
        <w:rPr>
          <w:rFonts w:ascii="Arial" w:eastAsia="Arial" w:hAnsi="Arial" w:cs="Arial"/>
          <w:color w:val="000000" w:themeColor="text1"/>
          <w:sz w:val="20"/>
          <w:szCs w:val="20"/>
        </w:rPr>
        <w:t xml:space="preserve">smerjanje otrok in mladostnikov s posebnimi potrebami </w:t>
      </w:r>
      <w:r w:rsidR="003B2C7D">
        <w:rPr>
          <w:rFonts w:ascii="Arial" w:hAnsi="Arial" w:cs="Arial"/>
          <w:sz w:val="20"/>
          <w:szCs w:val="20"/>
        </w:rPr>
        <w:t xml:space="preserve">v skladu </w:t>
      </w:r>
      <w:r w:rsidR="009C6658" w:rsidRPr="00776D85">
        <w:rPr>
          <w:rFonts w:ascii="Arial" w:eastAsia="Arial" w:hAnsi="Arial" w:cs="Arial"/>
          <w:color w:val="000000" w:themeColor="text1"/>
          <w:sz w:val="20"/>
          <w:szCs w:val="20"/>
        </w:rPr>
        <w:t>z Zakonom o usmerjanju otrok s posebnimi potrebami (Ur</w:t>
      </w:r>
      <w:r>
        <w:rPr>
          <w:rFonts w:ascii="Arial" w:eastAsia="Arial" w:hAnsi="Arial" w:cs="Arial"/>
          <w:color w:val="000000" w:themeColor="text1"/>
          <w:sz w:val="20"/>
          <w:szCs w:val="20"/>
        </w:rPr>
        <w:t>adni</w:t>
      </w:r>
      <w:r w:rsidR="009C6658" w:rsidRPr="00776D85">
        <w:rPr>
          <w:rFonts w:ascii="Arial" w:eastAsia="Arial" w:hAnsi="Arial" w:cs="Arial"/>
          <w:color w:val="000000" w:themeColor="text1"/>
          <w:sz w:val="20"/>
          <w:szCs w:val="20"/>
        </w:rPr>
        <w:t xml:space="preserve"> l</w:t>
      </w:r>
      <w:r>
        <w:rPr>
          <w:rFonts w:ascii="Arial" w:eastAsia="Arial" w:hAnsi="Arial" w:cs="Arial"/>
          <w:color w:val="000000" w:themeColor="text1"/>
          <w:sz w:val="20"/>
          <w:szCs w:val="20"/>
        </w:rPr>
        <w:t>ist</w:t>
      </w:r>
      <w:r w:rsidR="009C6658" w:rsidRPr="00776D85">
        <w:rPr>
          <w:rFonts w:ascii="Arial" w:eastAsia="Arial" w:hAnsi="Arial" w:cs="Arial"/>
          <w:color w:val="000000" w:themeColor="text1"/>
          <w:sz w:val="20"/>
          <w:szCs w:val="20"/>
        </w:rPr>
        <w:t xml:space="preserve"> RS, št. </w:t>
      </w:r>
      <w:hyperlink r:id="rId39">
        <w:r w:rsidR="009C6658" w:rsidRPr="00776D85">
          <w:rPr>
            <w:rFonts w:ascii="Arial" w:eastAsia="Arial" w:hAnsi="Arial" w:cs="Arial"/>
            <w:color w:val="000000" w:themeColor="text1"/>
            <w:sz w:val="20"/>
            <w:szCs w:val="20"/>
          </w:rPr>
          <w:t>58/11</w:t>
        </w:r>
      </w:hyperlink>
      <w:r w:rsidR="009C6658" w:rsidRPr="00776D85">
        <w:rPr>
          <w:rFonts w:ascii="Arial" w:eastAsia="Arial" w:hAnsi="Arial" w:cs="Arial"/>
          <w:color w:val="000000" w:themeColor="text1"/>
          <w:sz w:val="20"/>
          <w:szCs w:val="20"/>
        </w:rPr>
        <w:t>, </w:t>
      </w:r>
      <w:hyperlink r:id="rId40">
        <w:r w:rsidR="009C6658" w:rsidRPr="00776D85">
          <w:rPr>
            <w:rFonts w:ascii="Arial" w:eastAsia="Arial" w:hAnsi="Arial" w:cs="Arial"/>
            <w:color w:val="000000" w:themeColor="text1"/>
            <w:sz w:val="20"/>
            <w:szCs w:val="20"/>
          </w:rPr>
          <w:t>40/12</w:t>
        </w:r>
      </w:hyperlink>
      <w:r w:rsidR="009C6658" w:rsidRPr="00776D85">
        <w:rPr>
          <w:rFonts w:ascii="Arial" w:eastAsia="Arial" w:hAnsi="Arial" w:cs="Arial"/>
          <w:color w:val="000000" w:themeColor="text1"/>
          <w:sz w:val="20"/>
          <w:szCs w:val="20"/>
        </w:rPr>
        <w:t> – ZUJF, </w:t>
      </w:r>
      <w:hyperlink r:id="rId41">
        <w:r w:rsidR="009C6658" w:rsidRPr="00776D85">
          <w:rPr>
            <w:rFonts w:ascii="Arial" w:eastAsia="Arial" w:hAnsi="Arial" w:cs="Arial"/>
            <w:color w:val="000000" w:themeColor="text1"/>
            <w:sz w:val="20"/>
            <w:szCs w:val="20"/>
          </w:rPr>
          <w:t>90/12</w:t>
        </w:r>
      </w:hyperlink>
      <w:r w:rsidR="009C6658" w:rsidRPr="00776D85">
        <w:rPr>
          <w:rFonts w:ascii="Arial" w:eastAsia="Arial" w:hAnsi="Arial" w:cs="Arial"/>
          <w:color w:val="000000" w:themeColor="text1"/>
          <w:sz w:val="20"/>
          <w:szCs w:val="20"/>
        </w:rPr>
        <w:t>, </w:t>
      </w:r>
      <w:hyperlink r:id="rId42">
        <w:r w:rsidR="009C6658" w:rsidRPr="00776D85">
          <w:rPr>
            <w:rFonts w:ascii="Arial" w:eastAsia="Arial" w:hAnsi="Arial" w:cs="Arial"/>
            <w:color w:val="000000" w:themeColor="text1"/>
            <w:sz w:val="20"/>
            <w:szCs w:val="20"/>
          </w:rPr>
          <w:t>41/17</w:t>
        </w:r>
      </w:hyperlink>
      <w:r w:rsidR="009C6658" w:rsidRPr="00776D85">
        <w:rPr>
          <w:rFonts w:ascii="Arial" w:eastAsia="Arial" w:hAnsi="Arial" w:cs="Arial"/>
          <w:color w:val="000000" w:themeColor="text1"/>
          <w:sz w:val="20"/>
          <w:szCs w:val="20"/>
        </w:rPr>
        <w:t> – ZOPOPP in </w:t>
      </w:r>
      <w:hyperlink r:id="rId43">
        <w:r w:rsidR="009C6658" w:rsidRPr="00776D85">
          <w:rPr>
            <w:rFonts w:ascii="Arial" w:eastAsia="Arial" w:hAnsi="Arial" w:cs="Arial"/>
            <w:color w:val="000000" w:themeColor="text1"/>
            <w:sz w:val="20"/>
            <w:szCs w:val="20"/>
          </w:rPr>
          <w:t>200/20</w:t>
        </w:r>
      </w:hyperlink>
      <w:r w:rsidR="009C6658" w:rsidRPr="00776D85">
        <w:rPr>
          <w:rFonts w:ascii="Arial" w:eastAsia="Arial" w:hAnsi="Arial" w:cs="Arial"/>
          <w:color w:val="000000" w:themeColor="text1"/>
          <w:sz w:val="20"/>
          <w:szCs w:val="20"/>
        </w:rPr>
        <w:t> – ZOOMTVI)</w:t>
      </w:r>
      <w:r>
        <w:rPr>
          <w:rFonts w:ascii="Arial" w:eastAsia="Arial" w:hAnsi="Arial" w:cs="Arial"/>
          <w:color w:val="000000" w:themeColor="text1"/>
          <w:sz w:val="20"/>
          <w:szCs w:val="20"/>
        </w:rPr>
        <w:t>,</w:t>
      </w:r>
    </w:p>
    <w:p w14:paraId="4C78E25C" w14:textId="3CB9A13F" w:rsidR="009C6658" w:rsidRPr="00776D85" w:rsidRDefault="00086C70"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o</w:t>
      </w:r>
      <w:r w:rsidR="009C6658" w:rsidRPr="00776D85">
        <w:rPr>
          <w:rFonts w:ascii="Arial" w:eastAsia="Arial" w:hAnsi="Arial" w:cs="Arial"/>
          <w:color w:val="000000" w:themeColor="text1"/>
          <w:sz w:val="20"/>
          <w:szCs w:val="20"/>
        </w:rPr>
        <w:t>polnomoč</w:t>
      </w:r>
      <w:r>
        <w:rPr>
          <w:rFonts w:ascii="Arial" w:eastAsia="Arial" w:hAnsi="Arial" w:cs="Arial"/>
          <w:color w:val="000000" w:themeColor="text1"/>
          <w:sz w:val="20"/>
          <w:szCs w:val="20"/>
        </w:rPr>
        <w:t>e</w:t>
      </w:r>
      <w:r w:rsidR="009C6658" w:rsidRPr="00776D85">
        <w:rPr>
          <w:rFonts w:ascii="Arial" w:eastAsia="Arial" w:hAnsi="Arial" w:cs="Arial"/>
          <w:color w:val="000000" w:themeColor="text1"/>
          <w:sz w:val="20"/>
          <w:szCs w:val="20"/>
        </w:rPr>
        <w:t xml:space="preserve">nje </w:t>
      </w:r>
      <w:r w:rsidR="00DA0DCF">
        <w:rPr>
          <w:rFonts w:ascii="Arial" w:eastAsia="Arial" w:hAnsi="Arial" w:cs="Arial"/>
          <w:color w:val="000000" w:themeColor="text1"/>
          <w:sz w:val="20"/>
          <w:szCs w:val="20"/>
        </w:rPr>
        <w:t>k</w:t>
      </w:r>
      <w:r w:rsidR="009C6658" w:rsidRPr="00776D85">
        <w:rPr>
          <w:rFonts w:ascii="Arial" w:eastAsia="Arial" w:hAnsi="Arial" w:cs="Arial"/>
          <w:color w:val="000000" w:themeColor="text1"/>
          <w:sz w:val="20"/>
          <w:szCs w:val="20"/>
        </w:rPr>
        <w:t>omisij za usmerjanje otrok s posebnimi potrebami s predstavitvami ključnih novosti predloga prenove Navodil za prilagojeno izvajanje izobraževalnega programa osnovne šole z dodatno strokovno pomočjo za delo z učenci s posebnimi vzgojno-izobraževalnimi potrebami</w:t>
      </w:r>
      <w:r w:rsidR="003B753B">
        <w:rPr>
          <w:rFonts w:ascii="Arial" w:eastAsia="Arial" w:hAnsi="Arial" w:cs="Arial"/>
          <w:color w:val="000000" w:themeColor="text1"/>
          <w:sz w:val="20"/>
          <w:szCs w:val="20"/>
        </w:rPr>
        <w:t>,</w:t>
      </w:r>
    </w:p>
    <w:p w14:paraId="529963E7" w14:textId="6BBE7009"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n</w:t>
      </w:r>
      <w:r w:rsidR="009C6658" w:rsidRPr="00776D85">
        <w:rPr>
          <w:rFonts w:ascii="Arial" w:eastAsia="Arial" w:hAnsi="Arial" w:cs="Arial"/>
          <w:color w:val="000000" w:themeColor="text1"/>
          <w:sz w:val="20"/>
          <w:szCs w:val="20"/>
        </w:rPr>
        <w:t xml:space="preserve">a podlagi ugotovitev raziskave Zagotavljanje enakih možnosti v izobraževanju za otroke in mladostnike s posebnimi potrebami začetek priprave podpornega strokovnega gradiva za strokovne delavce v osnovni šola za izobraževanje otrok, ki se soočajo </w:t>
      </w:r>
      <w:r w:rsidR="00086C70">
        <w:rPr>
          <w:rFonts w:ascii="Arial" w:eastAsia="Arial" w:hAnsi="Arial" w:cs="Arial"/>
          <w:color w:val="000000" w:themeColor="text1"/>
          <w:sz w:val="20"/>
          <w:szCs w:val="20"/>
        </w:rPr>
        <w:t xml:space="preserve">s </w:t>
      </w:r>
      <w:r w:rsidR="009C6658" w:rsidRPr="00776D85">
        <w:rPr>
          <w:rFonts w:ascii="Arial" w:eastAsia="Arial" w:hAnsi="Arial" w:cs="Arial"/>
          <w:color w:val="000000" w:themeColor="text1"/>
          <w:sz w:val="20"/>
          <w:szCs w:val="20"/>
        </w:rPr>
        <w:t xml:space="preserve">številnimi raznolikostmi za bolj vključujočo šolo </w:t>
      </w:r>
      <w:r>
        <w:rPr>
          <w:rFonts w:ascii="Arial" w:eastAsia="Arial" w:hAnsi="Arial" w:cs="Arial"/>
          <w:color w:val="000000" w:themeColor="text1"/>
          <w:sz w:val="20"/>
          <w:szCs w:val="20"/>
        </w:rPr>
        <w:t>in</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zagotavljanje enakih možnosti (priročnik Petstopenjski model podpore in pomoči učencu z učnimi težavami)</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4.15)</w:t>
      </w:r>
      <w:r>
        <w:rPr>
          <w:rFonts w:ascii="Arial" w:hAnsi="Arial" w:cs="Arial"/>
          <w:color w:val="000000" w:themeColor="text1"/>
          <w:sz w:val="20"/>
          <w:szCs w:val="20"/>
        </w:rPr>
        <w:t>,</w:t>
      </w:r>
    </w:p>
    <w:p w14:paraId="619A817D" w14:textId="0807A167"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v</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 xml:space="preserve">okviru razvojne naloge Vključujoča šola </w:t>
      </w:r>
      <w:r w:rsidR="00F73BB0">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vključujoč fizični prostor načrtovan</w:t>
      </w:r>
      <w:r>
        <w:rPr>
          <w:rFonts w:ascii="Arial" w:eastAsia="Arial" w:hAnsi="Arial" w:cs="Arial"/>
          <w:color w:val="000000" w:themeColor="text1"/>
          <w:sz w:val="20"/>
          <w:szCs w:val="20"/>
        </w:rPr>
        <w:t>j</w:t>
      </w:r>
      <w:r w:rsidR="009C6658" w:rsidRPr="00776D85">
        <w:rPr>
          <w:rFonts w:ascii="Arial" w:eastAsia="Arial" w:hAnsi="Arial" w:cs="Arial"/>
          <w:color w:val="000000" w:themeColor="text1"/>
          <w:sz w:val="20"/>
          <w:szCs w:val="20"/>
        </w:rPr>
        <w:t>e hospitacije in mreženje med strokovnimi delavci, ki delujejo v Posebnem programu vzgoje in izobraževanja</w:t>
      </w:r>
      <w:r>
        <w:rPr>
          <w:rFonts w:ascii="Arial" w:eastAsia="Arial" w:hAnsi="Arial" w:cs="Arial"/>
          <w:color w:val="000000" w:themeColor="text1"/>
          <w:sz w:val="20"/>
          <w:szCs w:val="20"/>
        </w:rPr>
        <w:t>,</w:t>
      </w:r>
    </w:p>
    <w:p w14:paraId="7F6679D0" w14:textId="346CAA45"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o</w:t>
      </w:r>
      <w:r w:rsidR="009C6658" w:rsidRPr="00776D85">
        <w:rPr>
          <w:rFonts w:ascii="Arial" w:eastAsia="Arial" w:hAnsi="Arial" w:cs="Arial"/>
          <w:color w:val="000000" w:themeColor="text1"/>
          <w:sz w:val="20"/>
          <w:szCs w:val="20"/>
        </w:rPr>
        <w:t xml:space="preserve">rganizacija srečanja za učitelje Posebnega programa vzgoje in izobraževanja z naslovom Načrtovanje in spremljanje </w:t>
      </w:r>
      <w:r w:rsidR="003064A4" w:rsidRPr="00776D85">
        <w:rPr>
          <w:rFonts w:ascii="Arial" w:eastAsia="Arial" w:hAnsi="Arial" w:cs="Arial"/>
          <w:color w:val="000000" w:themeColor="text1"/>
          <w:sz w:val="20"/>
          <w:szCs w:val="20"/>
        </w:rPr>
        <w:t>c</w:t>
      </w:r>
      <w:r w:rsidR="00A050C1" w:rsidRPr="00776D85">
        <w:rPr>
          <w:rFonts w:ascii="Arial" w:eastAsia="Arial" w:hAnsi="Arial" w:cs="Arial"/>
          <w:color w:val="000000" w:themeColor="text1"/>
          <w:sz w:val="20"/>
          <w:szCs w:val="20"/>
        </w:rPr>
        <w:t>ilj</w:t>
      </w:r>
      <w:r w:rsidR="009C6658" w:rsidRPr="00776D85">
        <w:rPr>
          <w:rFonts w:ascii="Arial" w:eastAsia="Arial" w:hAnsi="Arial" w:cs="Arial"/>
          <w:color w:val="000000" w:themeColor="text1"/>
          <w:sz w:val="20"/>
          <w:szCs w:val="20"/>
        </w:rPr>
        <w:t xml:space="preserve">ev ter zagotavljanje kakovostnega socialnega učnega okolja za otroke s posebnimi potrebami: Izkušnje z Nove Zelandije (13. </w:t>
      </w:r>
      <w:r w:rsidR="00295D66" w:rsidRPr="00776D85">
        <w:rPr>
          <w:rFonts w:ascii="Arial" w:eastAsia="Arial" w:hAnsi="Arial" w:cs="Arial"/>
          <w:color w:val="000000" w:themeColor="text1"/>
          <w:sz w:val="20"/>
          <w:szCs w:val="20"/>
        </w:rPr>
        <w:t xml:space="preserve">november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p>
    <w:p w14:paraId="5BFCEFC6" w14:textId="681DE3DB" w:rsidR="00C96681"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p</w:t>
      </w:r>
      <w:r w:rsidR="009C6658" w:rsidRPr="00776D85">
        <w:rPr>
          <w:rFonts w:ascii="Arial" w:eastAsia="Arial" w:hAnsi="Arial" w:cs="Arial"/>
          <w:color w:val="000000" w:themeColor="text1"/>
          <w:sz w:val="20"/>
          <w:szCs w:val="20"/>
        </w:rPr>
        <w:t xml:space="preserve">ovezovanje strokovnih delavcev </w:t>
      </w:r>
      <w:r w:rsidR="009D154D">
        <w:rPr>
          <w:rFonts w:ascii="Arial" w:eastAsia="Arial" w:hAnsi="Arial" w:cs="Arial"/>
          <w:color w:val="000000" w:themeColor="text1"/>
          <w:sz w:val="20"/>
          <w:szCs w:val="20"/>
        </w:rPr>
        <w:t>in</w:t>
      </w:r>
      <w:r w:rsidR="009D154D"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izmenjava primerov dobre prakse pri delu z otroki z zmernimi, težjimi in težkimi motnjami v duševnem razvoju v okviru študijskih srečanj in razvojnih nalog ZRSŠ</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4.16)</w:t>
      </w:r>
      <w:r w:rsidR="00A130CE" w:rsidRPr="00776D85">
        <w:rPr>
          <w:rFonts w:ascii="Arial" w:hAnsi="Arial" w:cs="Arial"/>
          <w:color w:val="000000" w:themeColor="text1"/>
          <w:sz w:val="20"/>
          <w:szCs w:val="20"/>
        </w:rPr>
        <w:t>.</w:t>
      </w:r>
    </w:p>
    <w:p w14:paraId="128776AB" w14:textId="57DDB2E6" w:rsidR="00C96681" w:rsidRPr="00776D85" w:rsidRDefault="00444211" w:rsidP="00101B8A">
      <w:pPr>
        <w:spacing w:before="120" w:after="120"/>
        <w:rPr>
          <w:rFonts w:ascii="Arial" w:hAnsi="Arial" w:cs="Arial"/>
          <w:bCs/>
          <w:sz w:val="20"/>
          <w:szCs w:val="20"/>
        </w:rPr>
      </w:pPr>
      <w:r w:rsidRPr="00776D85">
        <w:rPr>
          <w:rFonts w:ascii="Arial" w:hAnsi="Arial" w:cs="Arial"/>
          <w:b/>
          <w:sz w:val="20"/>
          <w:szCs w:val="20"/>
        </w:rPr>
        <w:t>MVZI</w:t>
      </w:r>
      <w:r w:rsidRPr="00776D85">
        <w:rPr>
          <w:rFonts w:ascii="Arial" w:hAnsi="Arial" w:cs="Arial"/>
          <w:bCs/>
          <w:sz w:val="20"/>
          <w:szCs w:val="20"/>
        </w:rPr>
        <w:t xml:space="preserve"> navaja poročila visokošolskih zavodov za leto 2024:</w:t>
      </w:r>
    </w:p>
    <w:p w14:paraId="20BB6591" w14:textId="11876702" w:rsidR="006D2F97" w:rsidRPr="00776D85" w:rsidRDefault="006D2F97" w:rsidP="00101B8A">
      <w:pPr>
        <w:spacing w:before="120" w:after="0"/>
        <w:rPr>
          <w:rFonts w:ascii="Arial" w:hAnsi="Arial" w:cs="Arial"/>
          <w:b/>
          <w:bCs/>
          <w:sz w:val="20"/>
          <w:szCs w:val="20"/>
        </w:rPr>
      </w:pPr>
      <w:r w:rsidRPr="00776D85">
        <w:rPr>
          <w:rFonts w:ascii="Arial" w:hAnsi="Arial" w:cs="Arial"/>
          <w:b/>
          <w:bCs/>
          <w:sz w:val="20"/>
          <w:szCs w:val="20"/>
        </w:rPr>
        <w:t>Nova univerza</w:t>
      </w:r>
    </w:p>
    <w:p w14:paraId="503434F4" w14:textId="77777777" w:rsidR="006D2F97" w:rsidRPr="00776D85" w:rsidRDefault="006D2F97" w:rsidP="00101B8A">
      <w:pPr>
        <w:spacing w:after="120"/>
        <w:rPr>
          <w:rFonts w:ascii="Arial" w:hAnsi="Arial" w:cs="Arial"/>
          <w:sz w:val="20"/>
          <w:szCs w:val="20"/>
        </w:rPr>
      </w:pPr>
      <w:r w:rsidRPr="00776D85">
        <w:rPr>
          <w:rFonts w:ascii="Arial" w:hAnsi="Arial" w:cs="Arial"/>
          <w:sz w:val="20"/>
          <w:szCs w:val="20"/>
        </w:rPr>
        <w:t>Univerzitetna knjižnica Nove univerze si prizadeva za številne prilagoditve v smislu zagotavljanja učbenikov in drugih učil v obliki, ki je primerna glede na vrsto invalidnosti, in sicer:</w:t>
      </w:r>
    </w:p>
    <w:p w14:paraId="7DE06734" w14:textId="53F1D170"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literatura v </w:t>
      </w:r>
      <w:r w:rsidR="00AB1699">
        <w:rPr>
          <w:rFonts w:ascii="Arial" w:hAnsi="Arial" w:cs="Arial"/>
          <w:sz w:val="20"/>
          <w:szCs w:val="20"/>
        </w:rPr>
        <w:t>braje</w:t>
      </w:r>
      <w:r w:rsidR="00AB1699" w:rsidRPr="00776D85">
        <w:rPr>
          <w:rFonts w:ascii="Arial" w:hAnsi="Arial" w:cs="Arial"/>
          <w:sz w:val="20"/>
          <w:szCs w:val="20"/>
        </w:rPr>
        <w:t xml:space="preserve">vi </w:t>
      </w:r>
      <w:r w:rsidRPr="00776D85">
        <w:rPr>
          <w:rFonts w:ascii="Arial" w:hAnsi="Arial" w:cs="Arial"/>
          <w:sz w:val="20"/>
          <w:szCs w:val="20"/>
        </w:rPr>
        <w:t>pisavi</w:t>
      </w:r>
      <w:r w:rsidR="00AB1699">
        <w:rPr>
          <w:rFonts w:ascii="Arial" w:hAnsi="Arial" w:cs="Arial"/>
          <w:sz w:val="20"/>
          <w:szCs w:val="20"/>
        </w:rPr>
        <w:t>,</w:t>
      </w:r>
    </w:p>
    <w:p w14:paraId="24E42BAE" w14:textId="63266E03"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daljši čas izposoje gradiva (zaradi pretvorbe v dostopne oblike: povečava gradiva, prepis v </w:t>
      </w:r>
      <w:r w:rsidR="00AB1699">
        <w:rPr>
          <w:rFonts w:ascii="Arial" w:hAnsi="Arial" w:cs="Arial"/>
          <w:sz w:val="20"/>
          <w:szCs w:val="20"/>
        </w:rPr>
        <w:t>braje</w:t>
      </w:r>
      <w:r w:rsidR="00AB1699" w:rsidRPr="00776D85">
        <w:rPr>
          <w:rFonts w:ascii="Arial" w:hAnsi="Arial" w:cs="Arial"/>
          <w:sz w:val="20"/>
          <w:szCs w:val="20"/>
        </w:rPr>
        <w:t xml:space="preserve">vo </w:t>
      </w:r>
      <w:r w:rsidRPr="00776D85">
        <w:rPr>
          <w:rFonts w:ascii="Arial" w:hAnsi="Arial" w:cs="Arial"/>
          <w:sz w:val="20"/>
          <w:szCs w:val="20"/>
        </w:rPr>
        <w:t>pisavo in podobno)</w:t>
      </w:r>
      <w:r w:rsidR="00AB1699">
        <w:rPr>
          <w:rFonts w:ascii="Arial" w:hAnsi="Arial" w:cs="Arial"/>
          <w:sz w:val="20"/>
          <w:szCs w:val="20"/>
        </w:rPr>
        <w:t>,</w:t>
      </w:r>
    </w:p>
    <w:p w14:paraId="606C7A5D" w14:textId="490E23CE"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lastRenderedPageBreak/>
        <w:t xml:space="preserve">možnost izposoje gradiva, ki je dostopno samo v čitalnici (zaradi pretvorbe v dostopne oblike: povečava gradiva, prepis v </w:t>
      </w:r>
      <w:r w:rsidR="00AB1699">
        <w:rPr>
          <w:rFonts w:ascii="Arial" w:hAnsi="Arial" w:cs="Arial"/>
          <w:sz w:val="20"/>
          <w:szCs w:val="20"/>
        </w:rPr>
        <w:t>b</w:t>
      </w:r>
      <w:r w:rsidR="00AB1699" w:rsidRPr="00776D85">
        <w:rPr>
          <w:rFonts w:ascii="Arial" w:hAnsi="Arial" w:cs="Arial"/>
          <w:sz w:val="20"/>
          <w:szCs w:val="20"/>
        </w:rPr>
        <w:t>r</w:t>
      </w:r>
      <w:r w:rsidR="00AB1699">
        <w:rPr>
          <w:rFonts w:ascii="Arial" w:hAnsi="Arial" w:cs="Arial"/>
          <w:sz w:val="20"/>
          <w:szCs w:val="20"/>
        </w:rPr>
        <w:t>aje</w:t>
      </w:r>
      <w:r w:rsidR="00AB1699" w:rsidRPr="00776D85">
        <w:rPr>
          <w:rFonts w:ascii="Arial" w:hAnsi="Arial" w:cs="Arial"/>
          <w:sz w:val="20"/>
          <w:szCs w:val="20"/>
        </w:rPr>
        <w:t xml:space="preserve">vo </w:t>
      </w:r>
      <w:r w:rsidRPr="00776D85">
        <w:rPr>
          <w:rFonts w:ascii="Arial" w:hAnsi="Arial" w:cs="Arial"/>
          <w:sz w:val="20"/>
          <w:szCs w:val="20"/>
        </w:rPr>
        <w:t>pisavo in podobno)</w:t>
      </w:r>
      <w:r w:rsidR="00AB1699">
        <w:rPr>
          <w:rFonts w:ascii="Arial" w:hAnsi="Arial" w:cs="Arial"/>
          <w:sz w:val="20"/>
          <w:szCs w:val="20"/>
        </w:rPr>
        <w:t>,</w:t>
      </w:r>
    </w:p>
    <w:p w14:paraId="3C9F3EEA" w14:textId="6B4A2E29"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zagotovitev pomoči pri iskanju gradiva</w:t>
      </w:r>
      <w:r w:rsidR="00AB1699">
        <w:rPr>
          <w:rFonts w:ascii="Arial" w:hAnsi="Arial" w:cs="Arial"/>
          <w:sz w:val="20"/>
          <w:szCs w:val="20"/>
        </w:rPr>
        <w:t>,</w:t>
      </w:r>
    </w:p>
    <w:p w14:paraId="443D7DE2" w14:textId="300A7485"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možnost izposoje gradiva </w:t>
      </w:r>
      <w:r w:rsidR="00AB1699">
        <w:rPr>
          <w:rFonts w:ascii="Arial" w:hAnsi="Arial" w:cs="Arial"/>
          <w:sz w:val="20"/>
          <w:szCs w:val="20"/>
        </w:rPr>
        <w:t>po</w:t>
      </w:r>
      <w:r w:rsidRPr="00776D85">
        <w:rPr>
          <w:rFonts w:ascii="Arial" w:hAnsi="Arial" w:cs="Arial"/>
          <w:sz w:val="20"/>
          <w:szCs w:val="20"/>
        </w:rPr>
        <w:t xml:space="preserve"> </w:t>
      </w:r>
      <w:r w:rsidR="00AB1699" w:rsidRPr="00776D85">
        <w:rPr>
          <w:rFonts w:ascii="Arial" w:hAnsi="Arial" w:cs="Arial"/>
          <w:sz w:val="20"/>
          <w:szCs w:val="20"/>
        </w:rPr>
        <w:t>študentove</w:t>
      </w:r>
      <w:r w:rsidR="00AB1699">
        <w:rPr>
          <w:rFonts w:ascii="Arial" w:hAnsi="Arial" w:cs="Arial"/>
          <w:sz w:val="20"/>
          <w:szCs w:val="20"/>
        </w:rPr>
        <w:t>m</w:t>
      </w:r>
      <w:r w:rsidR="00AB1699" w:rsidRPr="00776D85">
        <w:rPr>
          <w:rFonts w:ascii="Arial" w:hAnsi="Arial" w:cs="Arial"/>
          <w:sz w:val="20"/>
          <w:szCs w:val="20"/>
        </w:rPr>
        <w:t xml:space="preserve"> </w:t>
      </w:r>
      <w:r w:rsidRPr="00776D85">
        <w:rPr>
          <w:rFonts w:ascii="Arial" w:hAnsi="Arial" w:cs="Arial"/>
          <w:sz w:val="20"/>
          <w:szCs w:val="20"/>
        </w:rPr>
        <w:t>pomočnik</w:t>
      </w:r>
      <w:r w:rsidR="00AB1699">
        <w:rPr>
          <w:rFonts w:ascii="Arial" w:hAnsi="Arial" w:cs="Arial"/>
          <w:sz w:val="20"/>
          <w:szCs w:val="20"/>
        </w:rPr>
        <w:t>u</w:t>
      </w:r>
      <w:r w:rsidRPr="00776D85">
        <w:rPr>
          <w:rFonts w:ascii="Arial" w:hAnsi="Arial" w:cs="Arial"/>
          <w:sz w:val="20"/>
          <w:szCs w:val="20"/>
        </w:rPr>
        <w:t xml:space="preserve"> ali asistent</w:t>
      </w:r>
      <w:r w:rsidR="00AB1699">
        <w:rPr>
          <w:rFonts w:ascii="Arial" w:hAnsi="Arial" w:cs="Arial"/>
          <w:sz w:val="20"/>
          <w:szCs w:val="20"/>
        </w:rPr>
        <w:t>u</w:t>
      </w:r>
      <w:r w:rsidRPr="00776D85">
        <w:rPr>
          <w:rFonts w:ascii="Arial" w:hAnsi="Arial" w:cs="Arial"/>
          <w:sz w:val="20"/>
          <w:szCs w:val="20"/>
        </w:rPr>
        <w:t xml:space="preserve">, če knjižnica študentu </w:t>
      </w:r>
      <w:r w:rsidR="00AB1699">
        <w:rPr>
          <w:rFonts w:ascii="Arial" w:hAnsi="Arial" w:cs="Arial"/>
          <w:sz w:val="20"/>
          <w:szCs w:val="20"/>
        </w:rPr>
        <w:t xml:space="preserve">ni </w:t>
      </w:r>
      <w:r w:rsidR="00AB1699" w:rsidRPr="00776D85">
        <w:rPr>
          <w:rFonts w:ascii="Arial" w:hAnsi="Arial" w:cs="Arial"/>
          <w:sz w:val="20"/>
          <w:szCs w:val="20"/>
        </w:rPr>
        <w:t>dostopna</w:t>
      </w:r>
      <w:r w:rsidR="00AB1699">
        <w:rPr>
          <w:rFonts w:ascii="Arial" w:hAnsi="Arial" w:cs="Arial"/>
          <w:sz w:val="20"/>
          <w:szCs w:val="20"/>
        </w:rPr>
        <w:t>,</w:t>
      </w:r>
    </w:p>
    <w:p w14:paraId="442E65F9" w14:textId="2DCD0252" w:rsidR="00C96681"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druge prilagoditve.</w:t>
      </w:r>
    </w:p>
    <w:p w14:paraId="13AB375A" w14:textId="77777777"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Knjižnica ima na voljo tudi čitalnico, ki je opremljena z računalnikom. Dostop do knjižnice je mogoč z dvigalom.</w:t>
      </w:r>
    </w:p>
    <w:p w14:paraId="49E1C507" w14:textId="430AE2CA" w:rsidR="009C6658" w:rsidRPr="00776D85" w:rsidRDefault="006D2F97" w:rsidP="00101B8A">
      <w:pPr>
        <w:spacing w:before="120" w:after="120"/>
        <w:rPr>
          <w:rFonts w:ascii="Arial" w:hAnsi="Arial" w:cs="Arial"/>
          <w:sz w:val="20"/>
          <w:szCs w:val="20"/>
        </w:rPr>
      </w:pPr>
      <w:r w:rsidRPr="00776D85">
        <w:rPr>
          <w:rFonts w:ascii="Arial" w:hAnsi="Arial" w:cs="Arial"/>
          <w:sz w:val="20"/>
          <w:szCs w:val="20"/>
        </w:rPr>
        <w:t>Poleg navedenega so študentom na voljo tudi naslednje prilagoditve:</w:t>
      </w:r>
    </w:p>
    <w:p w14:paraId="71A46B97" w14:textId="1C24D83A" w:rsidR="006D2F97" w:rsidRPr="00776D85" w:rsidRDefault="006D2F97" w:rsidP="0082441A">
      <w:pPr>
        <w:numPr>
          <w:ilvl w:val="0"/>
          <w:numId w:val="113"/>
        </w:numPr>
        <w:spacing w:after="0"/>
        <w:rPr>
          <w:rFonts w:ascii="Arial" w:hAnsi="Arial" w:cs="Arial"/>
          <w:sz w:val="20"/>
          <w:szCs w:val="20"/>
        </w:rPr>
      </w:pPr>
      <w:r w:rsidRPr="00776D85">
        <w:rPr>
          <w:rFonts w:ascii="Arial" w:hAnsi="Arial" w:cs="Arial"/>
          <w:sz w:val="20"/>
          <w:szCs w:val="20"/>
        </w:rPr>
        <w:t>vnaprejšnja objava študijskih gradiv, ki jih študenti prejmejo na predavanjih in vajah (</w:t>
      </w:r>
      <w:r w:rsidR="00500F62">
        <w:rPr>
          <w:rFonts w:ascii="Arial" w:hAnsi="Arial" w:cs="Arial"/>
          <w:sz w:val="20"/>
          <w:szCs w:val="20"/>
        </w:rPr>
        <w:t>na primer</w:t>
      </w:r>
      <w:r w:rsidRPr="00776D85">
        <w:rPr>
          <w:rFonts w:ascii="Arial" w:hAnsi="Arial" w:cs="Arial"/>
          <w:sz w:val="20"/>
          <w:szCs w:val="20"/>
        </w:rPr>
        <w:t xml:space="preserve"> za slepe in slabovidne študente, da lahko sledijo predavanju, oziroma za tiste študente, ki si ne morejo delati zapiskov);</w:t>
      </w:r>
    </w:p>
    <w:p w14:paraId="4BC07126" w14:textId="77777777" w:rsidR="006D2F97" w:rsidRPr="00776D85" w:rsidRDefault="006D2F97" w:rsidP="0082441A">
      <w:pPr>
        <w:numPr>
          <w:ilvl w:val="0"/>
          <w:numId w:val="113"/>
        </w:numPr>
        <w:spacing w:after="0"/>
        <w:rPr>
          <w:rFonts w:ascii="Arial" w:hAnsi="Arial" w:cs="Arial"/>
          <w:sz w:val="20"/>
          <w:szCs w:val="20"/>
        </w:rPr>
      </w:pPr>
      <w:r w:rsidRPr="00776D85">
        <w:rPr>
          <w:rFonts w:ascii="Arial" w:hAnsi="Arial" w:cs="Arial"/>
          <w:sz w:val="20"/>
          <w:szCs w:val="20"/>
        </w:rPr>
        <w:t>vnaprejšnja objava študijskih gradiv, ki se uporabljajo pri predmetu (učni enoti), da se lahko prilagodijo v elektronsko ali zvočno obliko ali se primerno povečajo;</w:t>
      </w:r>
    </w:p>
    <w:p w14:paraId="3A2A385D" w14:textId="4C87EE9A" w:rsidR="00C96681" w:rsidRPr="00776D85" w:rsidRDefault="006D2F97" w:rsidP="0082441A">
      <w:pPr>
        <w:numPr>
          <w:ilvl w:val="0"/>
          <w:numId w:val="113"/>
        </w:numPr>
        <w:spacing w:after="120"/>
        <w:rPr>
          <w:rFonts w:ascii="Arial" w:hAnsi="Arial" w:cs="Arial"/>
          <w:sz w:val="20"/>
          <w:szCs w:val="20"/>
        </w:rPr>
      </w:pPr>
      <w:r w:rsidRPr="00776D85">
        <w:rPr>
          <w:rFonts w:ascii="Arial" w:hAnsi="Arial" w:cs="Arial"/>
          <w:sz w:val="20"/>
          <w:szCs w:val="20"/>
        </w:rPr>
        <w:t>posnetki predavanj in vaj</w:t>
      </w:r>
      <w:r w:rsidR="00AB1699">
        <w:rPr>
          <w:rFonts w:ascii="Arial" w:hAnsi="Arial" w:cs="Arial"/>
          <w:sz w:val="20"/>
          <w:szCs w:val="20"/>
        </w:rPr>
        <w:t xml:space="preserve">, </w:t>
      </w:r>
      <w:r w:rsidR="00AB1699" w:rsidRPr="00776D85">
        <w:rPr>
          <w:rFonts w:ascii="Arial" w:hAnsi="Arial" w:cs="Arial"/>
          <w:sz w:val="20"/>
          <w:szCs w:val="20"/>
        </w:rPr>
        <w:t>objavljeni</w:t>
      </w:r>
      <w:r w:rsidR="00AB1699" w:rsidRPr="00AB1699">
        <w:rPr>
          <w:rFonts w:ascii="Arial" w:hAnsi="Arial" w:cs="Arial"/>
          <w:sz w:val="20"/>
          <w:szCs w:val="20"/>
        </w:rPr>
        <w:t xml:space="preserve"> </w:t>
      </w:r>
      <w:r w:rsidR="00AB1699" w:rsidRPr="00776D85">
        <w:rPr>
          <w:rFonts w:ascii="Arial" w:hAnsi="Arial" w:cs="Arial"/>
          <w:sz w:val="20"/>
          <w:szCs w:val="20"/>
        </w:rPr>
        <w:t>na eUniverzi in v e-učilnici</w:t>
      </w:r>
      <w:r w:rsidRPr="00776D85">
        <w:rPr>
          <w:rFonts w:ascii="Arial" w:hAnsi="Arial" w:cs="Arial"/>
          <w:sz w:val="20"/>
          <w:szCs w:val="20"/>
        </w:rPr>
        <w:t>.</w:t>
      </w:r>
    </w:p>
    <w:p w14:paraId="090EED03" w14:textId="3228B07B"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Kot so že poročali, je Nova univerza v preteklih letih, natančneje v letu 2019, poskrbela za prilagoditev spletnih strani slepim in slabovidnim. </w:t>
      </w:r>
      <w:r w:rsidR="00AB1699">
        <w:rPr>
          <w:rFonts w:ascii="Arial" w:hAnsi="Arial" w:cs="Arial"/>
          <w:sz w:val="20"/>
          <w:szCs w:val="20"/>
        </w:rPr>
        <w:t>V</w:t>
      </w:r>
      <w:r w:rsidR="00AB1699" w:rsidRPr="00776D85">
        <w:rPr>
          <w:rFonts w:ascii="Arial" w:hAnsi="Arial" w:cs="Arial"/>
          <w:sz w:val="20"/>
          <w:szCs w:val="20"/>
        </w:rPr>
        <w:t xml:space="preserve"> </w:t>
      </w:r>
      <w:r w:rsidRPr="00776D85">
        <w:rPr>
          <w:rFonts w:ascii="Arial" w:hAnsi="Arial" w:cs="Arial"/>
          <w:sz w:val="20"/>
          <w:szCs w:val="20"/>
        </w:rPr>
        <w:t>e-učilnic</w:t>
      </w:r>
      <w:r w:rsidR="00AB1699">
        <w:rPr>
          <w:rFonts w:ascii="Arial" w:hAnsi="Arial" w:cs="Arial"/>
          <w:sz w:val="20"/>
          <w:szCs w:val="20"/>
        </w:rPr>
        <w:t>i</w:t>
      </w:r>
      <w:r w:rsidRPr="00776D85">
        <w:rPr>
          <w:rFonts w:ascii="Arial" w:hAnsi="Arial" w:cs="Arial"/>
          <w:sz w:val="20"/>
          <w:szCs w:val="20"/>
        </w:rPr>
        <w:t xml:space="preserve"> lahko študentje dostopajo do posnetkov predavanj (predavanja si lahko večkrat predvajajo), elektronskega gradiva v obliki ppt prezentacij, člankov, skript </w:t>
      </w:r>
      <w:r w:rsidR="0011620D" w:rsidRPr="00776D85">
        <w:rPr>
          <w:rFonts w:ascii="Arial" w:hAnsi="Arial" w:cs="Arial"/>
          <w:sz w:val="20"/>
          <w:szCs w:val="20"/>
        </w:rPr>
        <w:t>in tako dalje</w:t>
      </w:r>
      <w:r w:rsidRPr="00776D85">
        <w:rPr>
          <w:rFonts w:ascii="Arial" w:hAnsi="Arial" w:cs="Arial"/>
          <w:sz w:val="20"/>
          <w:szCs w:val="20"/>
        </w:rPr>
        <w:t>, do posnetkov drugih obštudijskih dogodkov</w:t>
      </w:r>
      <w:r w:rsidR="00AB1699">
        <w:rPr>
          <w:rFonts w:ascii="Arial" w:hAnsi="Arial" w:cs="Arial"/>
          <w:sz w:val="20"/>
          <w:szCs w:val="20"/>
        </w:rPr>
        <w:t>,</w:t>
      </w:r>
      <w:r w:rsidRPr="00776D85">
        <w:rPr>
          <w:rFonts w:ascii="Arial" w:hAnsi="Arial" w:cs="Arial"/>
          <w:sz w:val="20"/>
          <w:szCs w:val="20"/>
        </w:rPr>
        <w:t xml:space="preserve"> kot so akademski forumi, poletne šole, izobraževanja </w:t>
      </w:r>
      <w:r w:rsidR="0011620D" w:rsidRPr="00776D85">
        <w:rPr>
          <w:rFonts w:ascii="Arial" w:hAnsi="Arial" w:cs="Arial"/>
          <w:sz w:val="20"/>
          <w:szCs w:val="20"/>
        </w:rPr>
        <w:t>in tako dalje</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4.7)</w:t>
      </w:r>
      <w:r w:rsidR="00A130CE" w:rsidRPr="00776D85">
        <w:rPr>
          <w:rFonts w:ascii="Arial" w:hAnsi="Arial" w:cs="Arial"/>
          <w:sz w:val="20"/>
          <w:szCs w:val="20"/>
        </w:rPr>
        <w:t>.</w:t>
      </w:r>
    </w:p>
    <w:p w14:paraId="48555AF9" w14:textId="46383701" w:rsidR="006D2F97" w:rsidRPr="00776D85" w:rsidRDefault="006D2F97" w:rsidP="00101B8A">
      <w:pPr>
        <w:spacing w:before="120" w:after="120"/>
        <w:rPr>
          <w:rFonts w:ascii="Arial" w:hAnsi="Arial" w:cs="Arial"/>
          <w:sz w:val="20"/>
          <w:szCs w:val="20"/>
        </w:rPr>
      </w:pPr>
      <w:r w:rsidRPr="00776D85">
        <w:rPr>
          <w:rFonts w:ascii="Arial" w:hAnsi="Arial" w:cs="Arial"/>
          <w:sz w:val="20"/>
          <w:szCs w:val="20"/>
        </w:rPr>
        <w:t>Vse lokacije in prostori Nove univerze in njenih članic (</w:t>
      </w:r>
      <w:r w:rsidR="003152D6">
        <w:rPr>
          <w:rFonts w:ascii="Arial" w:hAnsi="Arial" w:cs="Arial"/>
          <w:sz w:val="20"/>
          <w:szCs w:val="20"/>
        </w:rPr>
        <w:t>v</w:t>
      </w:r>
      <w:r w:rsidR="00AB1699">
        <w:rPr>
          <w:rFonts w:ascii="Arial" w:hAnsi="Arial" w:cs="Arial"/>
          <w:sz w:val="20"/>
          <w:szCs w:val="20"/>
        </w:rPr>
        <w:t xml:space="preserve"> </w:t>
      </w:r>
      <w:r w:rsidRPr="00776D85">
        <w:rPr>
          <w:rFonts w:ascii="Arial" w:hAnsi="Arial" w:cs="Arial"/>
          <w:sz w:val="20"/>
          <w:szCs w:val="20"/>
        </w:rPr>
        <w:t>Nov</w:t>
      </w:r>
      <w:r w:rsidR="00AB1699">
        <w:rPr>
          <w:rFonts w:ascii="Arial" w:hAnsi="Arial" w:cs="Arial"/>
          <w:sz w:val="20"/>
          <w:szCs w:val="20"/>
        </w:rPr>
        <w:t>i</w:t>
      </w:r>
      <w:r w:rsidRPr="00776D85">
        <w:rPr>
          <w:rFonts w:ascii="Arial" w:hAnsi="Arial" w:cs="Arial"/>
          <w:sz w:val="20"/>
          <w:szCs w:val="20"/>
        </w:rPr>
        <w:t xml:space="preserve"> Goric</w:t>
      </w:r>
      <w:r w:rsidR="00AB1699">
        <w:rPr>
          <w:rFonts w:ascii="Arial" w:hAnsi="Arial" w:cs="Arial"/>
          <w:sz w:val="20"/>
          <w:szCs w:val="20"/>
        </w:rPr>
        <w:t>i</w:t>
      </w:r>
      <w:r w:rsidRPr="00776D85">
        <w:rPr>
          <w:rFonts w:ascii="Arial" w:hAnsi="Arial" w:cs="Arial"/>
          <w:sz w:val="20"/>
          <w:szCs w:val="20"/>
        </w:rPr>
        <w:t xml:space="preserve"> Poslovna stavba EDA center; </w:t>
      </w:r>
      <w:r w:rsidR="00AB1699">
        <w:rPr>
          <w:rFonts w:ascii="Arial" w:hAnsi="Arial" w:cs="Arial"/>
          <w:sz w:val="20"/>
          <w:szCs w:val="20"/>
        </w:rPr>
        <w:t xml:space="preserve">v </w:t>
      </w:r>
      <w:r w:rsidRPr="00776D85">
        <w:rPr>
          <w:rFonts w:ascii="Arial" w:hAnsi="Arial" w:cs="Arial"/>
          <w:sz w:val="20"/>
          <w:szCs w:val="20"/>
        </w:rPr>
        <w:t>Kranj</w:t>
      </w:r>
      <w:r w:rsidR="00AB1699">
        <w:rPr>
          <w:rFonts w:ascii="Arial" w:hAnsi="Arial" w:cs="Arial"/>
          <w:sz w:val="20"/>
          <w:szCs w:val="20"/>
        </w:rPr>
        <w:t>u</w:t>
      </w:r>
      <w:r w:rsidRPr="00776D85">
        <w:rPr>
          <w:rFonts w:ascii="Arial" w:hAnsi="Arial" w:cs="Arial"/>
          <w:sz w:val="20"/>
          <w:szCs w:val="20"/>
        </w:rPr>
        <w:t xml:space="preserve"> Poslovna stavba LON; </w:t>
      </w:r>
      <w:r w:rsidR="00AB1699">
        <w:rPr>
          <w:rFonts w:ascii="Arial" w:hAnsi="Arial" w:cs="Arial"/>
          <w:sz w:val="20"/>
          <w:szCs w:val="20"/>
        </w:rPr>
        <w:t xml:space="preserve">v </w:t>
      </w:r>
      <w:r w:rsidRPr="00776D85">
        <w:rPr>
          <w:rFonts w:ascii="Arial" w:hAnsi="Arial" w:cs="Arial"/>
          <w:sz w:val="20"/>
          <w:szCs w:val="20"/>
        </w:rPr>
        <w:t>Ljubljan</w:t>
      </w:r>
      <w:r w:rsidR="00AB1699">
        <w:rPr>
          <w:rFonts w:ascii="Arial" w:hAnsi="Arial" w:cs="Arial"/>
          <w:sz w:val="20"/>
          <w:szCs w:val="20"/>
        </w:rPr>
        <w:t>i</w:t>
      </w:r>
      <w:r w:rsidRPr="00776D85">
        <w:rPr>
          <w:rFonts w:ascii="Arial" w:hAnsi="Arial" w:cs="Arial"/>
          <w:sz w:val="20"/>
          <w:szCs w:val="20"/>
        </w:rPr>
        <w:t xml:space="preserve"> Mestni trg 23; </w:t>
      </w:r>
      <w:r w:rsidR="00AB1699">
        <w:rPr>
          <w:rFonts w:ascii="Arial" w:hAnsi="Arial" w:cs="Arial"/>
          <w:sz w:val="20"/>
          <w:szCs w:val="20"/>
        </w:rPr>
        <w:t xml:space="preserve">v </w:t>
      </w:r>
      <w:r w:rsidRPr="00776D85">
        <w:rPr>
          <w:rFonts w:ascii="Arial" w:hAnsi="Arial" w:cs="Arial"/>
          <w:sz w:val="20"/>
          <w:szCs w:val="20"/>
        </w:rPr>
        <w:t>Maribor</w:t>
      </w:r>
      <w:r w:rsidR="00AB1699">
        <w:rPr>
          <w:rFonts w:ascii="Arial" w:hAnsi="Arial" w:cs="Arial"/>
          <w:sz w:val="20"/>
          <w:szCs w:val="20"/>
        </w:rPr>
        <w:t>u</w:t>
      </w:r>
      <w:r w:rsidRPr="00776D85">
        <w:rPr>
          <w:rFonts w:ascii="Arial" w:hAnsi="Arial" w:cs="Arial"/>
          <w:sz w:val="20"/>
          <w:szCs w:val="20"/>
        </w:rPr>
        <w:t xml:space="preserve"> Prešernova ulica 17) so z vidika prostorov, opreme ter telekomunikacijske in informacijske dostopnosti prilagojeni študentom s posebnimi potrebami, tako da je </w:t>
      </w:r>
      <w:r w:rsidR="003152D6">
        <w:rPr>
          <w:rFonts w:ascii="Arial" w:hAnsi="Arial" w:cs="Arial"/>
          <w:sz w:val="20"/>
          <w:szCs w:val="20"/>
        </w:rPr>
        <w:t xml:space="preserve">tem </w:t>
      </w:r>
      <w:r w:rsidRPr="00776D85">
        <w:rPr>
          <w:rFonts w:ascii="Arial" w:hAnsi="Arial" w:cs="Arial"/>
          <w:sz w:val="20"/>
          <w:szCs w:val="20"/>
        </w:rPr>
        <w:t>omogočeno primerno sodelovanje pri študiju in uresničevanje njihovih potreb, in sicer:</w:t>
      </w:r>
    </w:p>
    <w:p w14:paraId="0D8FE418" w14:textId="7041E358"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Nova Gorica – Poslovna stavba EDA center: prostori v </w:t>
      </w:r>
      <w:r w:rsidR="00AB1699">
        <w:rPr>
          <w:rFonts w:ascii="Arial" w:hAnsi="Arial" w:cs="Arial"/>
          <w:sz w:val="20"/>
          <w:szCs w:val="20"/>
        </w:rPr>
        <w:t>prvem</w:t>
      </w:r>
      <w:r w:rsidRPr="00776D85">
        <w:rPr>
          <w:rFonts w:ascii="Arial" w:hAnsi="Arial" w:cs="Arial"/>
          <w:sz w:val="20"/>
          <w:szCs w:val="20"/>
        </w:rPr>
        <w:t xml:space="preserve"> nadstropju stavbe, do </w:t>
      </w:r>
      <w:r w:rsidR="00AB1699">
        <w:rPr>
          <w:rFonts w:ascii="Arial" w:hAnsi="Arial" w:cs="Arial"/>
          <w:sz w:val="20"/>
          <w:szCs w:val="20"/>
        </w:rPr>
        <w:t>nji</w:t>
      </w:r>
      <w:r w:rsidR="00AB1699" w:rsidRPr="00776D85">
        <w:rPr>
          <w:rFonts w:ascii="Arial" w:hAnsi="Arial" w:cs="Arial"/>
          <w:sz w:val="20"/>
          <w:szCs w:val="20"/>
        </w:rPr>
        <w:t xml:space="preserve">h </w:t>
      </w:r>
      <w:r w:rsidRPr="00776D85">
        <w:rPr>
          <w:rFonts w:ascii="Arial" w:hAnsi="Arial" w:cs="Arial"/>
          <w:sz w:val="20"/>
          <w:szCs w:val="20"/>
        </w:rPr>
        <w:t xml:space="preserve">je </w:t>
      </w:r>
      <w:r w:rsidR="00420CE0">
        <w:rPr>
          <w:rFonts w:ascii="Arial" w:hAnsi="Arial" w:cs="Arial"/>
          <w:sz w:val="20"/>
          <w:szCs w:val="20"/>
        </w:rPr>
        <w:t xml:space="preserve">mogoč </w:t>
      </w:r>
      <w:r w:rsidRPr="00776D85">
        <w:rPr>
          <w:rFonts w:ascii="Arial" w:hAnsi="Arial" w:cs="Arial"/>
          <w:sz w:val="20"/>
          <w:szCs w:val="20"/>
        </w:rPr>
        <w:t xml:space="preserve">dostop po stopnicah in z dvigalom. Vhod v stavbo je opremljen z invalidsko klančino. Vsi prostori so razporejeni v istem nadstropju, </w:t>
      </w:r>
      <w:r w:rsidR="00AB1699">
        <w:rPr>
          <w:rFonts w:ascii="Arial" w:hAnsi="Arial" w:cs="Arial"/>
          <w:sz w:val="20"/>
          <w:szCs w:val="20"/>
        </w:rPr>
        <w:t xml:space="preserve">po katerem </w:t>
      </w:r>
      <w:r w:rsidRPr="00776D85">
        <w:rPr>
          <w:rFonts w:ascii="Arial" w:hAnsi="Arial" w:cs="Arial"/>
          <w:sz w:val="20"/>
          <w:szCs w:val="20"/>
        </w:rPr>
        <w:t>se osebe na invalidskem vozičku lahko nemoteno gibljejo. Sanitarije so primerne tudi za študente s posebnimi potrebami</w:t>
      </w:r>
      <w:r w:rsidR="003152D6">
        <w:rPr>
          <w:rFonts w:ascii="Arial" w:hAnsi="Arial" w:cs="Arial"/>
          <w:sz w:val="20"/>
          <w:szCs w:val="20"/>
        </w:rPr>
        <w:t>;</w:t>
      </w:r>
      <w:r w:rsidRPr="00776D85">
        <w:rPr>
          <w:rFonts w:ascii="Arial" w:hAnsi="Arial" w:cs="Arial"/>
          <w:sz w:val="20"/>
          <w:szCs w:val="20"/>
        </w:rPr>
        <w:t xml:space="preserve">  </w:t>
      </w:r>
    </w:p>
    <w:p w14:paraId="642E13D4" w14:textId="3DEF548C"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Kranj – Poslovna stavba LON: prostori so v </w:t>
      </w:r>
      <w:r w:rsidR="00AB1699">
        <w:rPr>
          <w:rFonts w:ascii="Arial" w:hAnsi="Arial" w:cs="Arial"/>
          <w:sz w:val="20"/>
          <w:szCs w:val="20"/>
        </w:rPr>
        <w:t>prvem</w:t>
      </w:r>
      <w:r w:rsidRPr="00776D85">
        <w:rPr>
          <w:rFonts w:ascii="Arial" w:hAnsi="Arial" w:cs="Arial"/>
          <w:sz w:val="20"/>
          <w:szCs w:val="20"/>
        </w:rPr>
        <w:t xml:space="preserve"> nadstropju</w:t>
      </w:r>
      <w:r w:rsidR="003152D6">
        <w:rPr>
          <w:rFonts w:ascii="Arial" w:hAnsi="Arial" w:cs="Arial"/>
          <w:sz w:val="20"/>
          <w:szCs w:val="20"/>
        </w:rPr>
        <w:t xml:space="preserve"> stavbe</w:t>
      </w:r>
      <w:r w:rsidRPr="00776D85">
        <w:rPr>
          <w:rFonts w:ascii="Arial" w:hAnsi="Arial" w:cs="Arial"/>
          <w:sz w:val="20"/>
          <w:szCs w:val="20"/>
        </w:rPr>
        <w:t xml:space="preserve">, do </w:t>
      </w:r>
      <w:r w:rsidR="00AB1699">
        <w:rPr>
          <w:rFonts w:ascii="Arial" w:hAnsi="Arial" w:cs="Arial"/>
          <w:sz w:val="20"/>
          <w:szCs w:val="20"/>
        </w:rPr>
        <w:t>nj</w:t>
      </w:r>
      <w:r w:rsidR="00AB1699" w:rsidRPr="00776D85">
        <w:rPr>
          <w:rFonts w:ascii="Arial" w:hAnsi="Arial" w:cs="Arial"/>
          <w:sz w:val="20"/>
          <w:szCs w:val="20"/>
        </w:rPr>
        <w:t xml:space="preserve">ih </w:t>
      </w:r>
      <w:r w:rsidRPr="00776D85">
        <w:rPr>
          <w:rFonts w:ascii="Arial" w:hAnsi="Arial" w:cs="Arial"/>
          <w:sz w:val="20"/>
          <w:szCs w:val="20"/>
        </w:rPr>
        <w:t xml:space="preserve">je mogoč dostop po stopnicah ali z dvigalom. Po potrebi se dodatno najema še predavalnica v </w:t>
      </w:r>
      <w:r w:rsidR="00AB1699">
        <w:rPr>
          <w:rFonts w:ascii="Arial" w:hAnsi="Arial" w:cs="Arial"/>
          <w:sz w:val="20"/>
          <w:szCs w:val="20"/>
        </w:rPr>
        <w:t>tretjem</w:t>
      </w:r>
      <w:r w:rsidRPr="00776D85">
        <w:rPr>
          <w:rFonts w:ascii="Arial" w:hAnsi="Arial" w:cs="Arial"/>
          <w:sz w:val="20"/>
          <w:szCs w:val="20"/>
        </w:rPr>
        <w:t xml:space="preserve"> nadstropju, do katere se dostopa z dvigalom. Vhod v samo stavbo je opremljen z invalidsko klančino. Študentom invalidom so na voljo posebne sanitarije, poleg sanitarij za </w:t>
      </w:r>
      <w:r w:rsidR="003152D6">
        <w:rPr>
          <w:rFonts w:ascii="Arial" w:hAnsi="Arial" w:cs="Arial"/>
          <w:sz w:val="20"/>
          <w:szCs w:val="20"/>
        </w:rPr>
        <w:t xml:space="preserve">druge </w:t>
      </w:r>
      <w:r w:rsidRPr="00776D85">
        <w:rPr>
          <w:rFonts w:ascii="Arial" w:hAnsi="Arial" w:cs="Arial"/>
          <w:sz w:val="20"/>
          <w:szCs w:val="20"/>
        </w:rPr>
        <w:t>študente</w:t>
      </w:r>
      <w:r w:rsidR="003152D6">
        <w:rPr>
          <w:rFonts w:ascii="Arial" w:hAnsi="Arial" w:cs="Arial"/>
          <w:sz w:val="20"/>
          <w:szCs w:val="20"/>
        </w:rPr>
        <w:t>;</w:t>
      </w:r>
      <w:r w:rsidRPr="00776D85">
        <w:rPr>
          <w:rFonts w:ascii="Arial" w:hAnsi="Arial" w:cs="Arial"/>
          <w:sz w:val="20"/>
          <w:szCs w:val="20"/>
        </w:rPr>
        <w:t xml:space="preserve">   </w:t>
      </w:r>
    </w:p>
    <w:p w14:paraId="56BBA52C" w14:textId="59291385"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Ljubljana, Mestni trg 23: prostori so v štirinadstropni stavbi, dostop do njih pa je mogoč po stopnicah ali z dvigalom. Oba vhoda (glavni in stranski) v stavbo sta opremljena z invalidsko klančino, ki omogoča prihod z invalidskim vozičkom. Pred glavnim vhodom je zvonec, ki študentu s posebnimi potrebami omogoča, da pokliče na pomoč. Zaposleni, ki so prisotni v stavbi od jutra pa vse do </w:t>
      </w:r>
      <w:r w:rsidR="003152D6">
        <w:rPr>
          <w:rFonts w:ascii="Arial" w:hAnsi="Arial" w:cs="Arial"/>
          <w:sz w:val="20"/>
          <w:szCs w:val="20"/>
        </w:rPr>
        <w:t xml:space="preserve">konca </w:t>
      </w:r>
      <w:r w:rsidRPr="00776D85">
        <w:rPr>
          <w:rFonts w:ascii="Arial" w:hAnsi="Arial" w:cs="Arial"/>
          <w:sz w:val="20"/>
          <w:szCs w:val="20"/>
        </w:rPr>
        <w:t xml:space="preserve">organiziranega procesa, tako študentu s posebnimi potrebami takoj </w:t>
      </w:r>
      <w:r w:rsidR="00193E4B">
        <w:rPr>
          <w:rFonts w:ascii="Arial" w:hAnsi="Arial" w:cs="Arial"/>
          <w:sz w:val="20"/>
          <w:szCs w:val="20"/>
        </w:rPr>
        <w:t xml:space="preserve">priskočijo </w:t>
      </w:r>
      <w:r w:rsidRPr="00776D85">
        <w:rPr>
          <w:rFonts w:ascii="Arial" w:hAnsi="Arial" w:cs="Arial"/>
          <w:sz w:val="20"/>
          <w:szCs w:val="20"/>
        </w:rPr>
        <w:t xml:space="preserve">na pomoč. Tudi sanitarije so prilagojene vsem uporabnikom. Na naslovu Mestni trg 23 so bile v študijskem letu 2020/21 dodane tudi ploščice v </w:t>
      </w:r>
      <w:r w:rsidR="0027200F">
        <w:rPr>
          <w:rFonts w:ascii="Arial" w:hAnsi="Arial" w:cs="Arial"/>
          <w:sz w:val="20"/>
          <w:szCs w:val="20"/>
        </w:rPr>
        <w:t>braje</w:t>
      </w:r>
      <w:r w:rsidR="0027200F" w:rsidRPr="00776D85">
        <w:rPr>
          <w:rFonts w:ascii="Arial" w:hAnsi="Arial" w:cs="Arial"/>
          <w:sz w:val="20"/>
          <w:szCs w:val="20"/>
        </w:rPr>
        <w:t xml:space="preserve">vi </w:t>
      </w:r>
      <w:r w:rsidRPr="00776D85">
        <w:rPr>
          <w:rFonts w:ascii="Arial" w:hAnsi="Arial" w:cs="Arial"/>
          <w:sz w:val="20"/>
          <w:szCs w:val="20"/>
        </w:rPr>
        <w:t xml:space="preserve">pisavi. Prostori so opremljeni tudi s ploščicami z napisi v </w:t>
      </w:r>
      <w:r w:rsidR="0027200F">
        <w:rPr>
          <w:rFonts w:ascii="Arial" w:hAnsi="Arial" w:cs="Arial"/>
          <w:sz w:val="20"/>
          <w:szCs w:val="20"/>
        </w:rPr>
        <w:t>braje</w:t>
      </w:r>
      <w:r w:rsidR="0027200F" w:rsidRPr="00776D85">
        <w:rPr>
          <w:rFonts w:ascii="Arial" w:hAnsi="Arial" w:cs="Arial"/>
          <w:sz w:val="20"/>
          <w:szCs w:val="20"/>
        </w:rPr>
        <w:t xml:space="preserve">vi </w:t>
      </w:r>
      <w:r w:rsidRPr="00776D85">
        <w:rPr>
          <w:rFonts w:ascii="Arial" w:hAnsi="Arial" w:cs="Arial"/>
          <w:sz w:val="20"/>
          <w:szCs w:val="20"/>
        </w:rPr>
        <w:t xml:space="preserve">pisavi, ki označujejo dostop do referata, predavalnic, knjižnice, toalet </w:t>
      </w:r>
      <w:r w:rsidR="0011620D" w:rsidRPr="00776D85">
        <w:rPr>
          <w:rFonts w:ascii="Arial" w:hAnsi="Arial" w:cs="Arial"/>
          <w:sz w:val="20"/>
          <w:szCs w:val="20"/>
        </w:rPr>
        <w:t>in tako dalje</w:t>
      </w:r>
      <w:r w:rsidR="003152D6">
        <w:rPr>
          <w:rFonts w:ascii="Arial" w:hAnsi="Arial" w:cs="Arial"/>
          <w:sz w:val="20"/>
          <w:szCs w:val="20"/>
        </w:rPr>
        <w:t>;</w:t>
      </w:r>
    </w:p>
    <w:p w14:paraId="57A03673" w14:textId="2BE84A1B" w:rsidR="00C96681"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Maribor, Prešernova ulica 17: prostori so v pritličju </w:t>
      </w:r>
      <w:r w:rsidR="0027200F">
        <w:rPr>
          <w:rFonts w:ascii="Arial" w:hAnsi="Arial" w:cs="Arial"/>
          <w:sz w:val="20"/>
          <w:szCs w:val="20"/>
        </w:rPr>
        <w:t>in</w:t>
      </w:r>
      <w:r w:rsidR="0027200F" w:rsidRPr="00776D85">
        <w:rPr>
          <w:rFonts w:ascii="Arial" w:hAnsi="Arial" w:cs="Arial"/>
          <w:sz w:val="20"/>
          <w:szCs w:val="20"/>
        </w:rPr>
        <w:t xml:space="preserve"> </w:t>
      </w:r>
      <w:r w:rsidRPr="00776D85">
        <w:rPr>
          <w:rFonts w:ascii="Arial" w:hAnsi="Arial" w:cs="Arial"/>
          <w:sz w:val="20"/>
          <w:szCs w:val="20"/>
        </w:rPr>
        <w:t xml:space="preserve">v </w:t>
      </w:r>
      <w:r w:rsidR="0027200F">
        <w:rPr>
          <w:rFonts w:ascii="Arial" w:hAnsi="Arial" w:cs="Arial"/>
          <w:sz w:val="20"/>
          <w:szCs w:val="20"/>
        </w:rPr>
        <w:t>prvem</w:t>
      </w:r>
      <w:r w:rsidRPr="00776D85">
        <w:rPr>
          <w:rFonts w:ascii="Arial" w:hAnsi="Arial" w:cs="Arial"/>
          <w:sz w:val="20"/>
          <w:szCs w:val="20"/>
        </w:rPr>
        <w:t xml:space="preserve"> nadstropju, do </w:t>
      </w:r>
      <w:r w:rsidR="0027200F">
        <w:rPr>
          <w:rFonts w:ascii="Arial" w:hAnsi="Arial" w:cs="Arial"/>
          <w:sz w:val="20"/>
          <w:szCs w:val="20"/>
        </w:rPr>
        <w:t>nj</w:t>
      </w:r>
      <w:r w:rsidR="0027200F" w:rsidRPr="00776D85">
        <w:rPr>
          <w:rFonts w:ascii="Arial" w:hAnsi="Arial" w:cs="Arial"/>
          <w:sz w:val="20"/>
          <w:szCs w:val="20"/>
        </w:rPr>
        <w:t xml:space="preserve">ih </w:t>
      </w:r>
      <w:r w:rsidRPr="00776D85">
        <w:rPr>
          <w:rFonts w:ascii="Arial" w:hAnsi="Arial" w:cs="Arial"/>
          <w:sz w:val="20"/>
          <w:szCs w:val="20"/>
        </w:rPr>
        <w:t>je mogoč dostop z dvigalom oziroma dvižno ploščadjo za invalide. Študentom invalidom so na voljo posebne sanitarije.</w:t>
      </w:r>
    </w:p>
    <w:p w14:paraId="4EF8E694" w14:textId="4169C020" w:rsidR="00C96681" w:rsidRPr="00776D85" w:rsidRDefault="0027200F" w:rsidP="00101B8A">
      <w:pPr>
        <w:spacing w:before="120" w:after="120"/>
        <w:rPr>
          <w:rFonts w:ascii="Arial" w:hAnsi="Arial" w:cs="Arial"/>
          <w:sz w:val="20"/>
          <w:szCs w:val="20"/>
        </w:rPr>
      </w:pPr>
      <w:r>
        <w:rPr>
          <w:rFonts w:ascii="Arial" w:hAnsi="Arial" w:cs="Arial"/>
          <w:sz w:val="20"/>
          <w:szCs w:val="20"/>
        </w:rPr>
        <w:lastRenderedPageBreak/>
        <w:t>Čeprav</w:t>
      </w:r>
      <w:r w:rsidR="006D2F97" w:rsidRPr="00776D85">
        <w:rPr>
          <w:rFonts w:ascii="Arial" w:hAnsi="Arial" w:cs="Arial"/>
          <w:sz w:val="20"/>
          <w:szCs w:val="20"/>
        </w:rPr>
        <w:t xml:space="preserve"> so Nova univerza in njene članice z vidika prostorov, opreme </w:t>
      </w:r>
      <w:r>
        <w:rPr>
          <w:rFonts w:ascii="Arial" w:hAnsi="Arial" w:cs="Arial"/>
          <w:sz w:val="20"/>
          <w:szCs w:val="20"/>
        </w:rPr>
        <w:t>ter</w:t>
      </w:r>
      <w:r w:rsidRPr="00776D85">
        <w:rPr>
          <w:rFonts w:ascii="Arial" w:hAnsi="Arial" w:cs="Arial"/>
          <w:sz w:val="20"/>
          <w:szCs w:val="20"/>
        </w:rPr>
        <w:t xml:space="preserve"> </w:t>
      </w:r>
      <w:r w:rsidR="006D2F97" w:rsidRPr="00776D85">
        <w:rPr>
          <w:rFonts w:ascii="Arial" w:hAnsi="Arial" w:cs="Arial"/>
          <w:sz w:val="20"/>
          <w:szCs w:val="20"/>
        </w:rPr>
        <w:t xml:space="preserve">telekomunikacijske in informacijske dostopnosti storile že veliko na področju prilagoditev za študente s posebnimi potrebami, je univerza leta 2023 pozvala Društvo študentov invalidov Slovenije k ogledu prostorov in podajanju predlog za izboljšanje dostopnosti prostorov in opreme univerze. Predloge so v skladu s svojimi zmožnosti tudi </w:t>
      </w:r>
      <w:r>
        <w:rPr>
          <w:rFonts w:ascii="Arial" w:hAnsi="Arial" w:cs="Arial"/>
          <w:sz w:val="20"/>
          <w:szCs w:val="20"/>
        </w:rPr>
        <w:t>upoštev</w:t>
      </w:r>
      <w:r w:rsidRPr="00776D85">
        <w:rPr>
          <w:rFonts w:ascii="Arial" w:hAnsi="Arial" w:cs="Arial"/>
          <w:sz w:val="20"/>
          <w:szCs w:val="20"/>
        </w:rPr>
        <w:t xml:space="preserve">ali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4.8)</w:t>
      </w:r>
      <w:r w:rsidR="00A130CE" w:rsidRPr="00776D85">
        <w:rPr>
          <w:rFonts w:ascii="Arial" w:hAnsi="Arial" w:cs="Arial"/>
          <w:sz w:val="20"/>
          <w:szCs w:val="20"/>
        </w:rPr>
        <w:t>.</w:t>
      </w:r>
    </w:p>
    <w:p w14:paraId="0A978527" w14:textId="11A2CD61"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Glede na primanjkljaje, ovire oziroma motnje študentov s posebnimi potrebami so v času študija </w:t>
      </w:r>
      <w:r w:rsidR="00A11955">
        <w:rPr>
          <w:rFonts w:ascii="Arial" w:hAnsi="Arial" w:cs="Arial"/>
          <w:sz w:val="20"/>
          <w:szCs w:val="20"/>
        </w:rPr>
        <w:t xml:space="preserve">mogoče </w:t>
      </w:r>
      <w:r w:rsidRPr="00776D85">
        <w:rPr>
          <w:rFonts w:ascii="Arial" w:hAnsi="Arial" w:cs="Arial"/>
          <w:sz w:val="20"/>
          <w:szCs w:val="20"/>
        </w:rPr>
        <w:t>naslednje prilagoditve pri izvedbi predavanj in vaj ter v načinu preverjanja in ocenjevanja:</w:t>
      </w:r>
    </w:p>
    <w:p w14:paraId="27C362EC" w14:textId="2CBDEA2E" w:rsidR="006D2F97" w:rsidRPr="00776D85" w:rsidRDefault="006D2F97" w:rsidP="00101B8A">
      <w:pPr>
        <w:numPr>
          <w:ilvl w:val="0"/>
          <w:numId w:val="70"/>
        </w:numPr>
        <w:spacing w:before="120" w:after="120"/>
        <w:rPr>
          <w:rFonts w:ascii="Arial" w:hAnsi="Arial" w:cs="Arial"/>
          <w:sz w:val="20"/>
          <w:szCs w:val="20"/>
        </w:rPr>
      </w:pPr>
      <w:r w:rsidRPr="00776D85">
        <w:rPr>
          <w:rFonts w:ascii="Arial" w:hAnsi="Arial" w:cs="Arial"/>
          <w:sz w:val="20"/>
          <w:szCs w:val="20"/>
        </w:rPr>
        <w:t>Prilagoditve pri izvedbi predavanj in vaj</w:t>
      </w:r>
    </w:p>
    <w:p w14:paraId="0DB6C9C9" w14:textId="091F898E" w:rsidR="006D2F97" w:rsidRPr="00776D85" w:rsidRDefault="006D2F97" w:rsidP="00101B8A">
      <w:pPr>
        <w:spacing w:before="120" w:after="0"/>
        <w:rPr>
          <w:rFonts w:ascii="Arial" w:hAnsi="Arial" w:cs="Arial"/>
          <w:sz w:val="20"/>
          <w:szCs w:val="20"/>
        </w:rPr>
      </w:pPr>
      <w:r w:rsidRPr="00776D85">
        <w:rPr>
          <w:rFonts w:ascii="Arial" w:hAnsi="Arial" w:cs="Arial"/>
          <w:sz w:val="20"/>
          <w:szCs w:val="20"/>
        </w:rPr>
        <w:t xml:space="preserve">Za študente so glede na vrsto in stopnjo njihovih primanjkljajev, ovir oziroma motenj ter morebitno kombinacijo primanjkljajev, ovir oziroma motenj </w:t>
      </w:r>
      <w:r w:rsidR="00A11955">
        <w:rPr>
          <w:rFonts w:ascii="Arial" w:hAnsi="Arial" w:cs="Arial"/>
          <w:sz w:val="20"/>
          <w:szCs w:val="20"/>
        </w:rPr>
        <w:t xml:space="preserve">mogoče </w:t>
      </w:r>
      <w:r w:rsidRPr="00776D85">
        <w:rPr>
          <w:rFonts w:ascii="Arial" w:hAnsi="Arial" w:cs="Arial"/>
          <w:sz w:val="20"/>
          <w:szCs w:val="20"/>
        </w:rPr>
        <w:t>naslednje prilagoditve pri izvedbi predavanj in vaj:</w:t>
      </w:r>
    </w:p>
    <w:p w14:paraId="3867D386" w14:textId="33602CEE"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uporaba posebnih pripomočkov, kot so računalnik, elektronsko povečalo, lupe in podobno;</w:t>
      </w:r>
    </w:p>
    <w:p w14:paraId="022A9BAB" w14:textId="22603B6F"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prisotnost pomočnika, in sicer bralca oziroma pisarja ter tolmača – prevajalca v slovenski znakovni jezik;</w:t>
      </w:r>
    </w:p>
    <w:p w14:paraId="37A29662" w14:textId="009AED1C"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 xml:space="preserve">možnost </w:t>
      </w:r>
      <w:r w:rsidR="00C11446" w:rsidRPr="00776D85">
        <w:rPr>
          <w:rFonts w:ascii="Arial" w:hAnsi="Arial" w:cs="Arial"/>
          <w:sz w:val="20"/>
          <w:szCs w:val="20"/>
        </w:rPr>
        <w:t>po</w:t>
      </w:r>
      <w:r w:rsidR="00C11446">
        <w:rPr>
          <w:rFonts w:ascii="Arial" w:hAnsi="Arial" w:cs="Arial"/>
          <w:sz w:val="20"/>
          <w:szCs w:val="20"/>
        </w:rPr>
        <w:t>šilj</w:t>
      </w:r>
      <w:r w:rsidR="00C11446" w:rsidRPr="00776D85">
        <w:rPr>
          <w:rFonts w:ascii="Arial" w:hAnsi="Arial" w:cs="Arial"/>
          <w:sz w:val="20"/>
          <w:szCs w:val="20"/>
        </w:rPr>
        <w:t xml:space="preserve">anja </w:t>
      </w:r>
      <w:r w:rsidRPr="00776D85">
        <w:rPr>
          <w:rFonts w:ascii="Arial" w:hAnsi="Arial" w:cs="Arial"/>
          <w:sz w:val="20"/>
          <w:szCs w:val="20"/>
        </w:rPr>
        <w:t>pisnih izdelkov v elektronski obliki;</w:t>
      </w:r>
    </w:p>
    <w:p w14:paraId="73700E55" w14:textId="75C8637B"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opravljanje določenih študijskih obveznosti v paru s študentom, ki nima statusa študenta s posebnimi potrebami;</w:t>
      </w:r>
    </w:p>
    <w:p w14:paraId="2CE2D6D4" w14:textId="239D4D9C"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 xml:space="preserve">možnost opravljanja določenih nalog in vaj doma </w:t>
      </w:r>
      <w:bookmarkStart w:id="85" w:name="_Hlk64974231"/>
      <w:r w:rsidRPr="00776D85">
        <w:rPr>
          <w:rFonts w:ascii="Arial" w:hAnsi="Arial" w:cs="Arial"/>
          <w:sz w:val="20"/>
          <w:szCs w:val="20"/>
        </w:rPr>
        <w:t>(v času, ko se predavanja izvajajo fizično v predavalnici);</w:t>
      </w:r>
      <w:bookmarkEnd w:id="85"/>
    </w:p>
    <w:p w14:paraId="155857EA" w14:textId="57BA28F4"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prilagoditev načina opravljanja strokovne oziroma študijske prakse zmožnostim študenta</w:t>
      </w:r>
      <w:r w:rsidR="00851C0C">
        <w:rPr>
          <w:rFonts w:ascii="Arial" w:hAnsi="Arial" w:cs="Arial"/>
          <w:sz w:val="20"/>
          <w:szCs w:val="20"/>
        </w:rPr>
        <w:t>,</w:t>
      </w:r>
      <w:r w:rsidRPr="00776D85">
        <w:rPr>
          <w:rFonts w:ascii="Arial" w:hAnsi="Arial" w:cs="Arial"/>
          <w:sz w:val="20"/>
          <w:szCs w:val="20"/>
        </w:rPr>
        <w:t xml:space="preserve"> tako da lahko pokaže svoje znanje in sposobnosti oziroma dosega kompetence, opredeljene s študijskim programom;</w:t>
      </w:r>
    </w:p>
    <w:p w14:paraId="1A1CBE15" w14:textId="1D6E8EAC" w:rsidR="00C96681" w:rsidRPr="00776D85" w:rsidRDefault="006D2F97" w:rsidP="0082441A">
      <w:pPr>
        <w:numPr>
          <w:ilvl w:val="0"/>
          <w:numId w:val="115"/>
        </w:numPr>
        <w:spacing w:before="120" w:after="120" w:line="240" w:lineRule="auto"/>
        <w:rPr>
          <w:rFonts w:ascii="Arial" w:hAnsi="Arial" w:cs="Arial"/>
          <w:sz w:val="20"/>
          <w:szCs w:val="20"/>
        </w:rPr>
      </w:pPr>
      <w:r w:rsidRPr="00776D85">
        <w:rPr>
          <w:rFonts w:ascii="Arial" w:hAnsi="Arial" w:cs="Arial"/>
          <w:sz w:val="20"/>
          <w:szCs w:val="20"/>
        </w:rPr>
        <w:t>druge prilagoditve glede na dane možnosti fakultet.</w:t>
      </w:r>
    </w:p>
    <w:p w14:paraId="3C467692" w14:textId="71DBD8E5" w:rsidR="006D2F97" w:rsidRPr="00776D85" w:rsidRDefault="006D2F97" w:rsidP="00101B8A">
      <w:pPr>
        <w:numPr>
          <w:ilvl w:val="0"/>
          <w:numId w:val="70"/>
        </w:numPr>
        <w:spacing w:before="240" w:after="120"/>
        <w:ind w:left="357" w:hanging="357"/>
        <w:rPr>
          <w:rFonts w:ascii="Arial" w:hAnsi="Arial" w:cs="Arial"/>
          <w:sz w:val="20"/>
          <w:szCs w:val="20"/>
        </w:rPr>
      </w:pPr>
      <w:r w:rsidRPr="00776D85">
        <w:rPr>
          <w:rFonts w:ascii="Arial" w:hAnsi="Arial" w:cs="Arial"/>
          <w:sz w:val="20"/>
          <w:szCs w:val="20"/>
        </w:rPr>
        <w:t>Prilagoditve v načinu preverjanja in ocenjevanja znanja:</w:t>
      </w:r>
    </w:p>
    <w:p w14:paraId="0020C9B1" w14:textId="6E121B3C" w:rsidR="006D2F97"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Način preverjanja in ocenjevanja znanja za študente s posebnimi potrebami je prilagojen tako, da </w:t>
      </w:r>
      <w:r w:rsidR="00851C0C">
        <w:rPr>
          <w:rFonts w:ascii="Arial" w:hAnsi="Arial" w:cs="Arial"/>
          <w:sz w:val="20"/>
          <w:szCs w:val="20"/>
        </w:rPr>
        <w:t xml:space="preserve">ti </w:t>
      </w:r>
      <w:r w:rsidRPr="00776D85">
        <w:rPr>
          <w:rFonts w:ascii="Arial" w:hAnsi="Arial" w:cs="Arial"/>
          <w:sz w:val="20"/>
          <w:szCs w:val="20"/>
        </w:rPr>
        <w:t>študentje lahko izkažejo raven svojega znanja, vendar se pri tem ne znižajo (in se ne smejo znižati) zahtevani standardi doseganja znanj.</w:t>
      </w:r>
      <w:r w:rsidR="004B5D48" w:rsidRPr="00776D85">
        <w:rPr>
          <w:rFonts w:ascii="Arial" w:hAnsi="Arial" w:cs="Arial"/>
          <w:sz w:val="20"/>
          <w:szCs w:val="20"/>
        </w:rPr>
        <w:t xml:space="preserve"> </w:t>
      </w:r>
      <w:r w:rsidRPr="00776D85">
        <w:rPr>
          <w:rFonts w:ascii="Arial" w:hAnsi="Arial" w:cs="Arial"/>
          <w:sz w:val="20"/>
          <w:szCs w:val="20"/>
        </w:rPr>
        <w:t xml:space="preserve">Za študente so glede na vrsto in stopnjo njihovih primanjkljajev, ovir oziroma motenj ter morebitno kombinacijo primanjkljajev, ovir oziroma motenj </w:t>
      </w:r>
      <w:r w:rsidR="00A11955">
        <w:rPr>
          <w:rFonts w:ascii="Arial" w:hAnsi="Arial" w:cs="Arial"/>
          <w:sz w:val="20"/>
          <w:szCs w:val="20"/>
        </w:rPr>
        <w:t xml:space="preserve">mogoče </w:t>
      </w:r>
      <w:r w:rsidRPr="00776D85">
        <w:rPr>
          <w:rFonts w:ascii="Arial" w:hAnsi="Arial" w:cs="Arial"/>
          <w:sz w:val="20"/>
          <w:szCs w:val="20"/>
        </w:rPr>
        <w:t>naslednje prilagoditve:</w:t>
      </w:r>
    </w:p>
    <w:p w14:paraId="04E639AF" w14:textId="53B61435"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podaljšanje časa opravljanja ustnega oziroma pisnega izpita</w:t>
      </w:r>
      <w:r w:rsidR="00C11446">
        <w:rPr>
          <w:rFonts w:ascii="Arial" w:hAnsi="Arial" w:cs="Arial"/>
          <w:sz w:val="20"/>
          <w:szCs w:val="20"/>
        </w:rPr>
        <w:t>,</w:t>
      </w:r>
    </w:p>
    <w:p w14:paraId="0F3FB2C4" w14:textId="7B04E619"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zagotovitev posebnega prostora za opravljanje izpita</w:t>
      </w:r>
      <w:r w:rsidR="00C11446">
        <w:rPr>
          <w:rFonts w:ascii="Arial" w:hAnsi="Arial" w:cs="Arial"/>
          <w:sz w:val="20"/>
          <w:szCs w:val="20"/>
        </w:rPr>
        <w:t>,</w:t>
      </w:r>
    </w:p>
    <w:p w14:paraId="19B9AFEE" w14:textId="282E1F49"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prilagoditev v prostoru oziroma prilagoditev prostora in prilagoditev opreme</w:t>
      </w:r>
      <w:r w:rsidR="00C11446">
        <w:rPr>
          <w:rFonts w:ascii="Arial" w:hAnsi="Arial" w:cs="Arial"/>
          <w:sz w:val="20"/>
          <w:szCs w:val="20"/>
        </w:rPr>
        <w:t>,</w:t>
      </w:r>
    </w:p>
    <w:p w14:paraId="039EFCE4" w14:textId="1CE59D82"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opravljanje izpita s pomočjo računalnika in uporaba posebnih pripomočkov</w:t>
      </w:r>
      <w:r w:rsidR="00C11446">
        <w:rPr>
          <w:rFonts w:ascii="Arial" w:hAnsi="Arial" w:cs="Arial"/>
          <w:sz w:val="20"/>
          <w:szCs w:val="20"/>
        </w:rPr>
        <w:t>,</w:t>
      </w:r>
    </w:p>
    <w:p w14:paraId="0558743C" w14:textId="284C000D"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opravljanje izpita s pomočjo pomočnika</w:t>
      </w:r>
      <w:r w:rsidR="00C11446">
        <w:rPr>
          <w:rFonts w:ascii="Arial" w:hAnsi="Arial" w:cs="Arial"/>
          <w:sz w:val="20"/>
          <w:szCs w:val="20"/>
        </w:rPr>
        <w:t>,</w:t>
      </w:r>
    </w:p>
    <w:p w14:paraId="2D6FE2E0" w14:textId="02BD805F"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sprememba oblike preverjanja in ocenjevanje znanja</w:t>
      </w:r>
      <w:r w:rsidR="00C11446">
        <w:rPr>
          <w:rFonts w:ascii="Arial" w:hAnsi="Arial" w:cs="Arial"/>
          <w:sz w:val="20"/>
          <w:szCs w:val="20"/>
        </w:rPr>
        <w:t>,</w:t>
      </w:r>
    </w:p>
    <w:p w14:paraId="385F68A1" w14:textId="0D908D6F"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prilagoditev oblike izpitnega gradiva</w:t>
      </w:r>
      <w:r w:rsidR="00C11446">
        <w:rPr>
          <w:rFonts w:ascii="Arial" w:hAnsi="Arial" w:cs="Arial"/>
          <w:sz w:val="20"/>
          <w:szCs w:val="20"/>
        </w:rPr>
        <w:t>,</w:t>
      </w:r>
    </w:p>
    <w:p w14:paraId="46F0C8AF" w14:textId="7BD87355" w:rsidR="00C96681"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druge prilagoditve glede na dane možnosti fakultet</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4.9)</w:t>
      </w:r>
      <w:r w:rsidR="00A130CE" w:rsidRPr="00776D85">
        <w:rPr>
          <w:rFonts w:ascii="Arial" w:hAnsi="Arial" w:cs="Arial"/>
          <w:sz w:val="20"/>
          <w:szCs w:val="20"/>
        </w:rPr>
        <w:t>.</w:t>
      </w:r>
    </w:p>
    <w:p w14:paraId="751D546F" w14:textId="3D12688F"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Podpor</w:t>
      </w:r>
      <w:r w:rsidR="00C11446">
        <w:rPr>
          <w:rFonts w:ascii="Arial" w:hAnsi="Arial" w:cs="Arial"/>
          <w:sz w:val="20"/>
          <w:szCs w:val="20"/>
        </w:rPr>
        <w:t>a</w:t>
      </w:r>
      <w:r w:rsidRPr="00776D85">
        <w:rPr>
          <w:rFonts w:ascii="Arial" w:hAnsi="Arial" w:cs="Arial"/>
          <w:sz w:val="20"/>
          <w:szCs w:val="20"/>
        </w:rPr>
        <w:t xml:space="preserve"> oz</w:t>
      </w:r>
      <w:r w:rsidR="0011620D" w:rsidRPr="00776D85">
        <w:rPr>
          <w:rFonts w:ascii="Arial" w:hAnsi="Arial" w:cs="Arial"/>
          <w:sz w:val="20"/>
          <w:szCs w:val="20"/>
        </w:rPr>
        <w:t>iroma</w:t>
      </w:r>
      <w:r w:rsidRPr="00776D85">
        <w:rPr>
          <w:rFonts w:ascii="Arial" w:hAnsi="Arial" w:cs="Arial"/>
          <w:sz w:val="20"/>
          <w:szCs w:val="20"/>
        </w:rPr>
        <w:t xml:space="preserve"> pomoč študentom s posebnimi potrebami se zagotavlja </w:t>
      </w:r>
      <w:r w:rsidR="00C11446">
        <w:rPr>
          <w:rFonts w:ascii="Arial" w:hAnsi="Arial" w:cs="Arial"/>
          <w:sz w:val="20"/>
          <w:szCs w:val="20"/>
        </w:rPr>
        <w:t>s</w:t>
      </w:r>
      <w:r w:rsidR="00C11446" w:rsidRPr="00776D85">
        <w:rPr>
          <w:rFonts w:ascii="Arial" w:hAnsi="Arial" w:cs="Arial"/>
          <w:sz w:val="20"/>
          <w:szCs w:val="20"/>
        </w:rPr>
        <w:t xml:space="preserve"> tutorsk</w:t>
      </w:r>
      <w:r w:rsidR="00C11446">
        <w:rPr>
          <w:rFonts w:ascii="Arial" w:hAnsi="Arial" w:cs="Arial"/>
          <w:sz w:val="20"/>
          <w:szCs w:val="20"/>
        </w:rPr>
        <w:t>im</w:t>
      </w:r>
      <w:r w:rsidR="00C11446" w:rsidRPr="00776D85">
        <w:rPr>
          <w:rFonts w:ascii="Arial" w:hAnsi="Arial" w:cs="Arial"/>
          <w:sz w:val="20"/>
          <w:szCs w:val="20"/>
        </w:rPr>
        <w:t xml:space="preserve"> sistem</w:t>
      </w:r>
      <w:r w:rsidR="00C11446">
        <w:rPr>
          <w:rFonts w:ascii="Arial" w:hAnsi="Arial" w:cs="Arial"/>
          <w:sz w:val="20"/>
          <w:szCs w:val="20"/>
        </w:rPr>
        <w:t>om</w:t>
      </w:r>
      <w:r w:rsidR="00C11446" w:rsidRPr="00776D85">
        <w:rPr>
          <w:rFonts w:ascii="Arial" w:hAnsi="Arial" w:cs="Arial"/>
          <w:sz w:val="20"/>
          <w:szCs w:val="20"/>
        </w:rPr>
        <w:t xml:space="preserve"> </w:t>
      </w:r>
      <w:r w:rsidRPr="00776D85">
        <w:rPr>
          <w:rFonts w:ascii="Arial" w:hAnsi="Arial" w:cs="Arial"/>
          <w:sz w:val="20"/>
          <w:szCs w:val="20"/>
        </w:rPr>
        <w:t xml:space="preserve">in v okviru individualnih svetovanj Centra za karierni razvoj in mednarodno mobilnost. Nova univerza vsako leto izvede razpis za tutorje, ki imajo ključno vlogo pri nudenju pomoči in podpore študentom invalidom. Poleg </w:t>
      </w:r>
      <w:r w:rsidR="00C11446">
        <w:rPr>
          <w:rFonts w:ascii="Arial" w:hAnsi="Arial" w:cs="Arial"/>
          <w:sz w:val="20"/>
          <w:szCs w:val="20"/>
        </w:rPr>
        <w:t>t</w:t>
      </w:r>
      <w:r w:rsidR="00C11446" w:rsidRPr="00776D85">
        <w:rPr>
          <w:rFonts w:ascii="Arial" w:hAnsi="Arial" w:cs="Arial"/>
          <w:sz w:val="20"/>
          <w:szCs w:val="20"/>
        </w:rPr>
        <w:t xml:space="preserve">ega </w:t>
      </w:r>
      <w:r w:rsidRPr="00776D85">
        <w:rPr>
          <w:rFonts w:ascii="Arial" w:hAnsi="Arial" w:cs="Arial"/>
          <w:sz w:val="20"/>
          <w:szCs w:val="20"/>
        </w:rPr>
        <w:t>univerza za imenovane tutorje organizira tudi uvodno izobraževanje, s čimer poskrbi za ustrezno usposobljenost in občutek odgovornosti pri njihovem delu.</w:t>
      </w:r>
      <w:r w:rsidR="004055FF" w:rsidRPr="00776D85">
        <w:rPr>
          <w:rFonts w:ascii="Arial" w:hAnsi="Arial" w:cs="Arial"/>
          <w:sz w:val="20"/>
          <w:szCs w:val="20"/>
        </w:rPr>
        <w:t xml:space="preserve"> </w:t>
      </w:r>
      <w:r w:rsidRPr="00776D85">
        <w:rPr>
          <w:rFonts w:ascii="Arial" w:hAnsi="Arial" w:cs="Arial"/>
          <w:sz w:val="20"/>
          <w:szCs w:val="20"/>
        </w:rPr>
        <w:t>Podpora za študente s posebnimi potrebami pa vključuje tudi individualna svetovanja, ki jih izvaja Center za karierni razvoj in mednarodno mobilnost</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w:t>
      </w:r>
      <w:r w:rsidR="004055FF" w:rsidRPr="00776D85">
        <w:rPr>
          <w:rFonts w:ascii="Arial" w:hAnsi="Arial" w:cs="Arial"/>
          <w:sz w:val="20"/>
          <w:szCs w:val="20"/>
        </w:rPr>
        <w:t>12</w:t>
      </w:r>
      <w:r w:rsidR="00B1776D" w:rsidRPr="00776D85">
        <w:rPr>
          <w:rFonts w:ascii="Arial" w:hAnsi="Arial" w:cs="Arial"/>
          <w:sz w:val="20"/>
          <w:szCs w:val="20"/>
        </w:rPr>
        <w:t>)</w:t>
      </w:r>
      <w:r w:rsidR="00A130CE" w:rsidRPr="00776D85">
        <w:rPr>
          <w:rFonts w:ascii="Arial" w:hAnsi="Arial" w:cs="Arial"/>
          <w:sz w:val="20"/>
          <w:szCs w:val="20"/>
        </w:rPr>
        <w:t>.</w:t>
      </w:r>
    </w:p>
    <w:p w14:paraId="62BCE04B" w14:textId="1E4FC3F5" w:rsidR="006D2F97" w:rsidRPr="00776D85" w:rsidRDefault="006D2F97" w:rsidP="00101B8A">
      <w:pPr>
        <w:spacing w:before="120" w:after="0"/>
        <w:rPr>
          <w:rFonts w:ascii="Arial" w:hAnsi="Arial" w:cs="Arial"/>
          <w:b/>
          <w:bCs/>
          <w:sz w:val="20"/>
          <w:szCs w:val="20"/>
        </w:rPr>
      </w:pPr>
      <w:r w:rsidRPr="00776D85">
        <w:rPr>
          <w:rFonts w:ascii="Arial" w:hAnsi="Arial" w:cs="Arial"/>
          <w:b/>
          <w:bCs/>
          <w:sz w:val="20"/>
          <w:szCs w:val="20"/>
        </w:rPr>
        <w:lastRenderedPageBreak/>
        <w:t>Univerza v Ljubljani</w:t>
      </w:r>
    </w:p>
    <w:p w14:paraId="20806BDD" w14:textId="7DE6BAD4" w:rsidR="00C96681" w:rsidRPr="00776D85" w:rsidRDefault="006D2F97" w:rsidP="00101B8A">
      <w:pPr>
        <w:spacing w:after="120"/>
        <w:rPr>
          <w:rFonts w:ascii="Arial" w:hAnsi="Arial" w:cs="Arial"/>
          <w:sz w:val="20"/>
          <w:szCs w:val="20"/>
        </w:rPr>
      </w:pPr>
      <w:r w:rsidRPr="00776D85">
        <w:rPr>
          <w:rFonts w:ascii="Arial" w:hAnsi="Arial" w:cs="Arial"/>
          <w:sz w:val="20"/>
          <w:szCs w:val="20"/>
        </w:rPr>
        <w:t>Leta 2022 je bil sprejet Pravilnik o študentih s posebnimi potrebami in posebnim statusom na Univerzi v Ljubljani, v letu 2024 so nadaljevali promocijo pravilnika in postopkov za dodelitev statusa študenta s posebnimi potrebami in posebnim statusom. Posodobili so vsebine na spletni strani. Posodobili so Pravila za dodelitev statusa kandidata s posebnimi potrebami in statusa kandidata s posebnim statusom v prijavno-sprejemnem postopku za vpis v dodiplomske in enovite magistrske študijske programe Univerze v Ljubljani</w:t>
      </w:r>
      <w:r w:rsidR="000C0A21" w:rsidRPr="00776D85">
        <w:rPr>
          <w:rFonts w:ascii="Arial" w:hAnsi="Arial" w:cs="Arial"/>
          <w:sz w:val="20"/>
          <w:szCs w:val="20"/>
        </w:rPr>
        <w:t xml:space="preserve"> (</w:t>
      </w:r>
      <w:r w:rsidR="000C0A21" w:rsidRPr="00776D85">
        <w:rPr>
          <w:rFonts w:ascii="Arial" w:hAnsi="Arial" w:cs="Arial"/>
          <w:b/>
          <w:bCs/>
          <w:sz w:val="20"/>
          <w:szCs w:val="20"/>
        </w:rPr>
        <w:t>UL</w:t>
      </w:r>
      <w:r w:rsidR="000C0A21" w:rsidRPr="00776D85">
        <w:rPr>
          <w:rFonts w:ascii="Arial" w:hAnsi="Arial" w:cs="Arial"/>
          <w:sz w:val="20"/>
          <w:szCs w:val="20"/>
        </w:rPr>
        <w:t>, ukrepa 4.1 in 1.5).</w:t>
      </w:r>
    </w:p>
    <w:p w14:paraId="72AA8EDC" w14:textId="1970A7C3"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Delovna skupina je pripravila </w:t>
      </w:r>
      <w:bookmarkStart w:id="86" w:name="_Hlk195461196"/>
      <w:r w:rsidRPr="00776D85">
        <w:rPr>
          <w:rFonts w:ascii="Arial" w:hAnsi="Arial" w:cs="Arial"/>
          <w:sz w:val="20"/>
          <w:szCs w:val="20"/>
        </w:rPr>
        <w:t>Smernice za pripravo odprtodostopnih gradiv za visokošolske učitelje</w:t>
      </w:r>
      <w:bookmarkEnd w:id="86"/>
      <w:r w:rsidRPr="00776D85">
        <w:rPr>
          <w:rFonts w:ascii="Arial" w:hAnsi="Arial" w:cs="Arial"/>
          <w:sz w:val="20"/>
          <w:szCs w:val="20"/>
        </w:rPr>
        <w:t xml:space="preserve"> z vsebinami o avtorskih pravicah, licencah </w:t>
      </w:r>
      <w:r w:rsidR="00067A6C">
        <w:rPr>
          <w:rFonts w:ascii="Arial" w:hAnsi="Arial" w:cs="Arial"/>
          <w:sz w:val="20"/>
          <w:szCs w:val="20"/>
        </w:rPr>
        <w:t>in</w:t>
      </w:r>
      <w:r w:rsidR="00067A6C" w:rsidRPr="00776D85">
        <w:rPr>
          <w:rFonts w:ascii="Arial" w:hAnsi="Arial" w:cs="Arial"/>
          <w:sz w:val="20"/>
          <w:szCs w:val="20"/>
        </w:rPr>
        <w:t xml:space="preserve"> </w:t>
      </w:r>
      <w:r w:rsidRPr="00776D85">
        <w:rPr>
          <w:rFonts w:ascii="Arial" w:hAnsi="Arial" w:cs="Arial"/>
          <w:sz w:val="20"/>
          <w:szCs w:val="20"/>
        </w:rPr>
        <w:t>načelih za oblikovanje večpredstavnostnih gradiv po meri dostopnosti uporabnikom, zlasti tistim z različnimi oviranostmi. Gradivo je objavljeno na spletni strani Univerze v Ljubljani</w:t>
      </w:r>
      <w:r w:rsidR="00DB3279" w:rsidRPr="00776D85">
        <w:rPr>
          <w:rFonts w:ascii="Arial" w:hAnsi="Arial" w:cs="Arial"/>
          <w:sz w:val="20"/>
          <w:szCs w:val="20"/>
        </w:rPr>
        <w:t xml:space="preserve"> (</w:t>
      </w:r>
      <w:r w:rsidR="00DB3279" w:rsidRPr="00776D85">
        <w:rPr>
          <w:rFonts w:ascii="Arial" w:hAnsi="Arial" w:cs="Arial"/>
          <w:b/>
          <w:bCs/>
          <w:sz w:val="20"/>
          <w:szCs w:val="20"/>
        </w:rPr>
        <w:t>UL</w:t>
      </w:r>
      <w:r w:rsidR="00DB3279" w:rsidRPr="00776D85">
        <w:rPr>
          <w:rFonts w:ascii="Arial" w:hAnsi="Arial" w:cs="Arial"/>
          <w:sz w:val="20"/>
          <w:szCs w:val="20"/>
        </w:rPr>
        <w:t>, ukrepi</w:t>
      </w:r>
      <w:r w:rsidR="000C0A21" w:rsidRPr="00776D85">
        <w:rPr>
          <w:rFonts w:ascii="Arial" w:hAnsi="Arial" w:cs="Arial"/>
          <w:sz w:val="20"/>
          <w:szCs w:val="20"/>
        </w:rPr>
        <w:t xml:space="preserve"> 4.8, 1.4, 3.1, 3.4</w:t>
      </w:r>
      <w:r w:rsidR="005079D1">
        <w:rPr>
          <w:rFonts w:ascii="Arial" w:hAnsi="Arial" w:cs="Arial"/>
          <w:sz w:val="20"/>
          <w:szCs w:val="20"/>
        </w:rPr>
        <w:t xml:space="preserve"> in</w:t>
      </w:r>
      <w:r w:rsidR="000C0A21" w:rsidRPr="00776D85">
        <w:rPr>
          <w:rFonts w:ascii="Arial" w:hAnsi="Arial" w:cs="Arial"/>
          <w:sz w:val="20"/>
          <w:szCs w:val="20"/>
        </w:rPr>
        <w:t xml:space="preserve"> 3.9</w:t>
      </w:r>
      <w:r w:rsidR="00DB3279" w:rsidRPr="00776D85">
        <w:rPr>
          <w:rFonts w:ascii="Arial" w:hAnsi="Arial" w:cs="Arial"/>
          <w:sz w:val="20"/>
          <w:szCs w:val="20"/>
        </w:rPr>
        <w:t>).</w:t>
      </w:r>
    </w:p>
    <w:p w14:paraId="3328E9CE" w14:textId="39B411F3"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V letu 2024 je Univerza v Ljubljani vzpostavila novo enoto za enakost in vključevanje, ki združuje podporne aktivnosti na področju enakih možnosti in vključevanja. Osnovni</w:t>
      </w:r>
      <w:r w:rsidR="003064A4" w:rsidRPr="00776D85">
        <w:rPr>
          <w:rFonts w:ascii="Arial" w:hAnsi="Arial" w:cs="Arial"/>
          <w:sz w:val="20"/>
          <w:szCs w:val="20"/>
        </w:rPr>
        <w:t xml:space="preserve"> c</w:t>
      </w:r>
      <w:r w:rsidR="00A050C1" w:rsidRPr="00776D85">
        <w:rPr>
          <w:rFonts w:ascii="Arial" w:hAnsi="Arial" w:cs="Arial"/>
          <w:sz w:val="20"/>
          <w:szCs w:val="20"/>
        </w:rPr>
        <w:t>ilj</w:t>
      </w:r>
      <w:r w:rsidRPr="00776D85">
        <w:rPr>
          <w:rFonts w:ascii="Arial" w:hAnsi="Arial" w:cs="Arial"/>
          <w:sz w:val="20"/>
          <w:szCs w:val="20"/>
        </w:rPr>
        <w:t xml:space="preserve"> je prispevati k razvoju kulture vključevanja, strpnosti in povezovanja ter k oblikovanju odprte akademske skupnosti. Med ključnimi dejavnostmi enote so informiranje, spremljanje normativnega okvira za preprečevanje diskriminatornega in žaljivega ravnanja ter spodbujanje praks, ki prispevajo k ustvarjanju bolj vključujočega in strpnega akademskega prostora. Poleg tega enota izvaja aktivnosti, namenjene sprejemanju raznolikosti na vseh ravneh delovanja univerze</w:t>
      </w:r>
      <w:r w:rsidR="000C0A21" w:rsidRPr="00776D85">
        <w:rPr>
          <w:rFonts w:ascii="Arial" w:hAnsi="Arial" w:cs="Arial"/>
          <w:sz w:val="20"/>
          <w:szCs w:val="20"/>
        </w:rPr>
        <w:t xml:space="preserve"> </w:t>
      </w:r>
      <w:r w:rsidR="00DB3279" w:rsidRPr="00776D85">
        <w:rPr>
          <w:rFonts w:ascii="Arial" w:hAnsi="Arial" w:cs="Arial"/>
          <w:sz w:val="20"/>
          <w:szCs w:val="20"/>
        </w:rPr>
        <w:t>(</w:t>
      </w:r>
      <w:r w:rsidR="00DB3279" w:rsidRPr="00776D85">
        <w:rPr>
          <w:rFonts w:ascii="Arial" w:hAnsi="Arial" w:cs="Arial"/>
          <w:b/>
          <w:bCs/>
          <w:sz w:val="20"/>
          <w:szCs w:val="20"/>
        </w:rPr>
        <w:t>UL</w:t>
      </w:r>
      <w:r w:rsidR="00DB3279" w:rsidRPr="00776D85">
        <w:rPr>
          <w:rFonts w:ascii="Arial" w:hAnsi="Arial" w:cs="Arial"/>
          <w:sz w:val="20"/>
          <w:szCs w:val="20"/>
        </w:rPr>
        <w:t xml:space="preserve">, ukrepi </w:t>
      </w:r>
      <w:r w:rsidR="000C0A21" w:rsidRPr="00776D85">
        <w:rPr>
          <w:rFonts w:ascii="Arial" w:hAnsi="Arial" w:cs="Arial"/>
          <w:sz w:val="20"/>
          <w:szCs w:val="20"/>
        </w:rPr>
        <w:t>1.1, 4.1</w:t>
      </w:r>
      <w:r w:rsidR="005079D1">
        <w:rPr>
          <w:rFonts w:ascii="Arial" w:hAnsi="Arial" w:cs="Arial"/>
          <w:sz w:val="20"/>
          <w:szCs w:val="20"/>
        </w:rPr>
        <w:t xml:space="preserve"> in</w:t>
      </w:r>
      <w:r w:rsidR="000C0A21" w:rsidRPr="00776D85">
        <w:rPr>
          <w:rFonts w:ascii="Arial" w:hAnsi="Arial" w:cs="Arial"/>
          <w:sz w:val="20"/>
          <w:szCs w:val="20"/>
        </w:rPr>
        <w:t xml:space="preserve"> 4.2</w:t>
      </w:r>
      <w:r w:rsidR="00DB3279" w:rsidRPr="00776D85">
        <w:rPr>
          <w:rFonts w:ascii="Arial" w:hAnsi="Arial" w:cs="Arial"/>
          <w:sz w:val="20"/>
          <w:szCs w:val="20"/>
        </w:rPr>
        <w:t>).</w:t>
      </w:r>
      <w:r w:rsidR="000C0A21" w:rsidRPr="00776D85">
        <w:rPr>
          <w:rFonts w:ascii="Arial" w:hAnsi="Arial" w:cs="Arial"/>
          <w:sz w:val="20"/>
          <w:szCs w:val="20"/>
        </w:rPr>
        <w:t xml:space="preserve"> </w:t>
      </w:r>
    </w:p>
    <w:p w14:paraId="29019B1F" w14:textId="186A7EBC"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Na vseh fakulteta</w:t>
      </w:r>
      <w:r w:rsidR="00EA60D6">
        <w:rPr>
          <w:rFonts w:ascii="Arial" w:hAnsi="Arial" w:cs="Arial"/>
          <w:sz w:val="20"/>
          <w:szCs w:val="20"/>
        </w:rPr>
        <w:t>h</w:t>
      </w:r>
      <w:r w:rsidRPr="00776D85">
        <w:rPr>
          <w:rFonts w:ascii="Arial" w:hAnsi="Arial" w:cs="Arial"/>
          <w:sz w:val="20"/>
          <w:szCs w:val="20"/>
        </w:rPr>
        <w:t xml:space="preserve"> in akademijah Univerze v Ljubljani delujejo kontaktne osebe za študente s posebnimi potrebami in posebnimi statusi, ki nudijo pomoč in podporo pri postopku pridobivanja statusa študenta s posebnimi potrebami ali posebnega statusa ter </w:t>
      </w:r>
      <w:r w:rsidR="00067A6C">
        <w:rPr>
          <w:rFonts w:ascii="Arial" w:hAnsi="Arial" w:cs="Arial"/>
          <w:sz w:val="20"/>
          <w:szCs w:val="20"/>
        </w:rPr>
        <w:t xml:space="preserve">jim </w:t>
      </w:r>
      <w:r w:rsidRPr="00776D85">
        <w:rPr>
          <w:rFonts w:ascii="Arial" w:hAnsi="Arial" w:cs="Arial"/>
          <w:sz w:val="20"/>
          <w:szCs w:val="20"/>
        </w:rPr>
        <w:t xml:space="preserve">svetujejo in </w:t>
      </w:r>
      <w:r w:rsidR="00067A6C">
        <w:rPr>
          <w:rFonts w:ascii="Arial" w:hAnsi="Arial" w:cs="Arial"/>
          <w:sz w:val="20"/>
          <w:szCs w:val="20"/>
        </w:rPr>
        <w:t xml:space="preserve">jih </w:t>
      </w:r>
      <w:r w:rsidRPr="00776D85">
        <w:rPr>
          <w:rFonts w:ascii="Arial" w:hAnsi="Arial" w:cs="Arial"/>
          <w:sz w:val="20"/>
          <w:szCs w:val="20"/>
        </w:rPr>
        <w:t xml:space="preserve">usmerjajo pri uveljavljanju pravic, povezanih s tem statusom. Glede na poznavanje specifik in pogojev izvajanja študija na posamezni fakulteti ali akademiji lahko študentom </w:t>
      </w:r>
      <w:r w:rsidR="00067A6C" w:rsidRPr="00776D85">
        <w:rPr>
          <w:rFonts w:ascii="Arial" w:hAnsi="Arial" w:cs="Arial"/>
          <w:sz w:val="20"/>
          <w:szCs w:val="20"/>
        </w:rPr>
        <w:t>po</w:t>
      </w:r>
      <w:r w:rsidR="00067A6C">
        <w:rPr>
          <w:rFonts w:ascii="Arial" w:hAnsi="Arial" w:cs="Arial"/>
          <w:sz w:val="20"/>
          <w:szCs w:val="20"/>
        </w:rPr>
        <w:t>šl</w:t>
      </w:r>
      <w:r w:rsidR="00067A6C" w:rsidRPr="00776D85">
        <w:rPr>
          <w:rFonts w:ascii="Arial" w:hAnsi="Arial" w:cs="Arial"/>
          <w:sz w:val="20"/>
          <w:szCs w:val="20"/>
        </w:rPr>
        <w:t xml:space="preserve">jejo </w:t>
      </w:r>
      <w:r w:rsidRPr="00776D85">
        <w:rPr>
          <w:rFonts w:ascii="Arial" w:hAnsi="Arial" w:cs="Arial"/>
          <w:sz w:val="20"/>
          <w:szCs w:val="20"/>
        </w:rPr>
        <w:t xml:space="preserve">natančnejše informacije o </w:t>
      </w:r>
      <w:r w:rsidR="00A11955">
        <w:rPr>
          <w:rFonts w:ascii="Arial" w:hAnsi="Arial" w:cs="Arial"/>
          <w:sz w:val="20"/>
          <w:szCs w:val="20"/>
        </w:rPr>
        <w:t xml:space="preserve">mogočih </w:t>
      </w:r>
      <w:r w:rsidRPr="00776D85">
        <w:rPr>
          <w:rFonts w:ascii="Arial" w:hAnsi="Arial" w:cs="Arial"/>
          <w:sz w:val="20"/>
          <w:szCs w:val="20"/>
        </w:rPr>
        <w:t>prilagoditvah okolja, načinih izvajanja študija ter opravljanja študijskih obveznosti</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ukrepa </w:t>
      </w:r>
      <w:r w:rsidR="000C0A21" w:rsidRPr="00776D85">
        <w:rPr>
          <w:rFonts w:ascii="Arial" w:hAnsi="Arial" w:cs="Arial"/>
          <w:sz w:val="20"/>
          <w:szCs w:val="20"/>
        </w:rPr>
        <w:t>4.1</w:t>
      </w:r>
      <w:r w:rsidR="004913E1" w:rsidRPr="00776D85">
        <w:rPr>
          <w:rFonts w:ascii="Arial" w:hAnsi="Arial" w:cs="Arial"/>
          <w:sz w:val="20"/>
          <w:szCs w:val="20"/>
        </w:rPr>
        <w:t xml:space="preserve"> in</w:t>
      </w:r>
      <w:r w:rsidR="000C0A21" w:rsidRPr="00776D85">
        <w:rPr>
          <w:rFonts w:ascii="Arial" w:hAnsi="Arial" w:cs="Arial"/>
          <w:sz w:val="20"/>
          <w:szCs w:val="20"/>
        </w:rPr>
        <w:t xml:space="preserve"> 4.2</w:t>
      </w:r>
      <w:r w:rsidR="004913E1" w:rsidRPr="00776D85">
        <w:rPr>
          <w:rFonts w:ascii="Arial" w:hAnsi="Arial" w:cs="Arial"/>
          <w:sz w:val="20"/>
          <w:szCs w:val="20"/>
        </w:rPr>
        <w:t>).</w:t>
      </w:r>
    </w:p>
    <w:p w14:paraId="0F1A3714" w14:textId="73DA1C44"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Študenti imajo možnost pridobitve statusa študenta s posebnimi potrebami ter ustreznih prilagoditev </w:t>
      </w:r>
      <w:r w:rsidR="00EA60D6">
        <w:rPr>
          <w:rFonts w:ascii="Arial" w:hAnsi="Arial" w:cs="Arial"/>
          <w:sz w:val="20"/>
          <w:szCs w:val="20"/>
        </w:rPr>
        <w:t xml:space="preserve">pri </w:t>
      </w:r>
      <w:r w:rsidRPr="00776D85">
        <w:rPr>
          <w:rFonts w:ascii="Arial" w:hAnsi="Arial" w:cs="Arial"/>
          <w:sz w:val="20"/>
          <w:szCs w:val="20"/>
        </w:rPr>
        <w:t>članicah UL</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ukrepi </w:t>
      </w:r>
      <w:r w:rsidR="000C0A21" w:rsidRPr="00776D85">
        <w:rPr>
          <w:rFonts w:ascii="Arial" w:hAnsi="Arial" w:cs="Arial"/>
          <w:sz w:val="20"/>
          <w:szCs w:val="20"/>
        </w:rPr>
        <w:t>4.10, 4.11</w:t>
      </w:r>
      <w:r w:rsidR="005079D1">
        <w:rPr>
          <w:rFonts w:ascii="Arial" w:hAnsi="Arial" w:cs="Arial"/>
          <w:sz w:val="20"/>
          <w:szCs w:val="20"/>
        </w:rPr>
        <w:t xml:space="preserve"> in</w:t>
      </w:r>
      <w:r w:rsidR="000C0A21" w:rsidRPr="00776D85">
        <w:rPr>
          <w:rFonts w:ascii="Arial" w:hAnsi="Arial" w:cs="Arial"/>
          <w:sz w:val="20"/>
          <w:szCs w:val="20"/>
        </w:rPr>
        <w:t xml:space="preserve"> 4.12</w:t>
      </w:r>
      <w:r w:rsidR="004913E1" w:rsidRPr="00776D85">
        <w:rPr>
          <w:rFonts w:ascii="Arial" w:hAnsi="Arial" w:cs="Arial"/>
          <w:sz w:val="20"/>
          <w:szCs w:val="20"/>
        </w:rPr>
        <w:t>).</w:t>
      </w:r>
    </w:p>
    <w:p w14:paraId="04F77280" w14:textId="097CD1B1"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Univerza v Ljubljani nudi kandidatom za vpis svetovanja, na katerih lahko dobijo dodatne informacije glede uveljavljanja statusa kandidata s posebnimi potrebami v prijavno-sprejemnem postopku</w:t>
      </w:r>
      <w:r w:rsidR="000C0A21" w:rsidRPr="00776D85">
        <w:rPr>
          <w:rFonts w:ascii="Arial" w:hAnsi="Arial" w:cs="Arial"/>
          <w:sz w:val="20"/>
          <w:szCs w:val="20"/>
        </w:rPr>
        <w:t xml:space="preserve"> </w:t>
      </w:r>
      <w:r w:rsidR="004913E1" w:rsidRPr="00776D85">
        <w:rPr>
          <w:rFonts w:ascii="Arial" w:hAnsi="Arial" w:cs="Arial"/>
          <w:sz w:val="20"/>
          <w:szCs w:val="20"/>
        </w:rPr>
        <w:t>(</w:t>
      </w:r>
      <w:r w:rsidR="004913E1" w:rsidRPr="00776D85">
        <w:rPr>
          <w:rFonts w:ascii="Arial" w:hAnsi="Arial" w:cs="Arial"/>
          <w:b/>
          <w:bCs/>
          <w:sz w:val="20"/>
          <w:szCs w:val="20"/>
        </w:rPr>
        <w:t>UL</w:t>
      </w:r>
      <w:r w:rsidR="004913E1" w:rsidRPr="00776D85">
        <w:rPr>
          <w:rFonts w:ascii="Arial" w:hAnsi="Arial" w:cs="Arial"/>
          <w:sz w:val="20"/>
          <w:szCs w:val="20"/>
        </w:rPr>
        <w:t xml:space="preserve">, ukrep </w:t>
      </w:r>
      <w:r w:rsidR="000C0A21" w:rsidRPr="00776D85">
        <w:rPr>
          <w:rFonts w:ascii="Arial" w:hAnsi="Arial" w:cs="Arial"/>
          <w:sz w:val="20"/>
          <w:szCs w:val="20"/>
        </w:rPr>
        <w:t>4.1</w:t>
      </w:r>
      <w:r w:rsidR="004913E1" w:rsidRPr="00776D85">
        <w:rPr>
          <w:rFonts w:ascii="Arial" w:hAnsi="Arial" w:cs="Arial"/>
          <w:sz w:val="20"/>
          <w:szCs w:val="20"/>
        </w:rPr>
        <w:t>).</w:t>
      </w:r>
    </w:p>
    <w:p w14:paraId="52EA9B26" w14:textId="27B013A9"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Varuhinja študentov je ključna zagovornica interesov in pravic študentk in študentov pri zagotavljanju vključujočega študijskega okolja. Študentom nudi podporo v primeru težav ali kršitev pravic ter svetuje pri reševanju </w:t>
      </w:r>
      <w:r w:rsidR="00067A6C">
        <w:rPr>
          <w:rFonts w:ascii="Arial" w:hAnsi="Arial" w:cs="Arial"/>
          <w:sz w:val="20"/>
          <w:szCs w:val="20"/>
        </w:rPr>
        <w:t>spor</w:t>
      </w:r>
      <w:r w:rsidR="00067A6C" w:rsidRPr="00776D85">
        <w:rPr>
          <w:rFonts w:ascii="Arial" w:hAnsi="Arial" w:cs="Arial"/>
          <w:sz w:val="20"/>
          <w:szCs w:val="20"/>
        </w:rPr>
        <w:t>ov</w:t>
      </w:r>
      <w:r w:rsidRPr="00776D85">
        <w:rPr>
          <w:rFonts w:ascii="Arial" w:hAnsi="Arial" w:cs="Arial"/>
          <w:sz w:val="20"/>
          <w:szCs w:val="20"/>
        </w:rPr>
        <w:t xml:space="preserve">, deluje kot posrednica v sporih in je zagovornica študentskih pravic v primeru kršitev, skrbi za ozaveščanje in izobraževanje o </w:t>
      </w:r>
      <w:r w:rsidR="00A11955">
        <w:rPr>
          <w:rFonts w:ascii="Arial" w:hAnsi="Arial" w:cs="Arial"/>
          <w:sz w:val="20"/>
          <w:szCs w:val="20"/>
        </w:rPr>
        <w:t xml:space="preserve">mogočih </w:t>
      </w:r>
      <w:r w:rsidRPr="00776D85">
        <w:rPr>
          <w:rFonts w:ascii="Arial" w:hAnsi="Arial" w:cs="Arial"/>
          <w:sz w:val="20"/>
          <w:szCs w:val="20"/>
        </w:rPr>
        <w:t xml:space="preserve">prilagoditvah študijskega procesa, sestavlja poročila o ugotovljenih težavah ter daje priporočila za izboljšanje stanja in spoštovanje pravic. Nanjo se obračajo tudi dijaki </w:t>
      </w:r>
      <w:r w:rsidR="00F73BB0">
        <w:rPr>
          <w:rFonts w:ascii="Arial" w:hAnsi="Arial" w:cs="Arial"/>
          <w:sz w:val="20"/>
          <w:szCs w:val="20"/>
        </w:rPr>
        <w:t>–</w:t>
      </w:r>
      <w:r w:rsidRPr="00776D85">
        <w:rPr>
          <w:rFonts w:ascii="Arial" w:hAnsi="Arial" w:cs="Arial"/>
          <w:sz w:val="20"/>
          <w:szCs w:val="20"/>
        </w:rPr>
        <w:t xml:space="preserve"> </w:t>
      </w:r>
      <w:r w:rsidR="00067A6C">
        <w:rPr>
          <w:rFonts w:ascii="Arial" w:hAnsi="Arial" w:cs="Arial"/>
          <w:sz w:val="20"/>
          <w:szCs w:val="20"/>
        </w:rPr>
        <w:t>prihodnj</w:t>
      </w:r>
      <w:r w:rsidR="00067A6C" w:rsidRPr="00776D85">
        <w:rPr>
          <w:rFonts w:ascii="Arial" w:hAnsi="Arial" w:cs="Arial"/>
          <w:sz w:val="20"/>
          <w:szCs w:val="20"/>
        </w:rPr>
        <w:t xml:space="preserve">i </w:t>
      </w:r>
      <w:r w:rsidRPr="00776D85">
        <w:rPr>
          <w:rFonts w:ascii="Arial" w:hAnsi="Arial" w:cs="Arial"/>
          <w:sz w:val="20"/>
          <w:szCs w:val="20"/>
        </w:rPr>
        <w:t>študenti in njihovi starši glede vpisa na posamezno članico in urejanja statusa študentov s posebnimi potrebami na članicah</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ukrepi </w:t>
      </w:r>
      <w:r w:rsidR="000C0A21" w:rsidRPr="00776D85">
        <w:rPr>
          <w:rFonts w:ascii="Arial" w:hAnsi="Arial" w:cs="Arial"/>
          <w:sz w:val="20"/>
          <w:szCs w:val="20"/>
        </w:rPr>
        <w:t>1.2, 1.5</w:t>
      </w:r>
      <w:r w:rsidR="005079D1">
        <w:rPr>
          <w:rFonts w:ascii="Arial" w:hAnsi="Arial" w:cs="Arial"/>
          <w:sz w:val="20"/>
          <w:szCs w:val="20"/>
        </w:rPr>
        <w:t xml:space="preserve"> in</w:t>
      </w:r>
      <w:r w:rsidR="000C0A21" w:rsidRPr="00776D85">
        <w:rPr>
          <w:rFonts w:ascii="Arial" w:hAnsi="Arial" w:cs="Arial"/>
          <w:sz w:val="20"/>
          <w:szCs w:val="20"/>
        </w:rPr>
        <w:t xml:space="preserve"> 4.2</w:t>
      </w:r>
      <w:r w:rsidR="004913E1" w:rsidRPr="00776D85">
        <w:rPr>
          <w:rFonts w:ascii="Arial" w:hAnsi="Arial" w:cs="Arial"/>
          <w:sz w:val="20"/>
          <w:szCs w:val="20"/>
        </w:rPr>
        <w:t>).</w:t>
      </w:r>
    </w:p>
    <w:p w14:paraId="26F868AA" w14:textId="77777777"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Psihosocialna svetovalnica nudi brezplačno psihosocialno pomoč študentom UL, ki so se zaradi različnih okoliščin znašli v stiski. V letu 2024 je delovala na petih lokacijah (UL AGRFT, UL PeF, UL FMF, UL ZF in v Študentskih domovih Rožna dolina)</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 </w:t>
      </w:r>
      <w:r w:rsidR="000C0A21" w:rsidRPr="00776D85">
        <w:rPr>
          <w:rFonts w:ascii="Arial" w:hAnsi="Arial" w:cs="Arial"/>
          <w:sz w:val="20"/>
          <w:szCs w:val="20"/>
        </w:rPr>
        <w:t>4.2</w:t>
      </w:r>
      <w:r w:rsidR="004913E1" w:rsidRPr="00776D85">
        <w:rPr>
          <w:rFonts w:ascii="Arial" w:hAnsi="Arial" w:cs="Arial"/>
          <w:sz w:val="20"/>
          <w:szCs w:val="20"/>
        </w:rPr>
        <w:t>).</w:t>
      </w:r>
    </w:p>
    <w:p w14:paraId="3BD229AC" w14:textId="77D32E2D" w:rsidR="00C96681" w:rsidRPr="00776D85" w:rsidRDefault="00067A6C" w:rsidP="00101B8A">
      <w:pPr>
        <w:pStyle w:val="Odstavekseznama"/>
        <w:tabs>
          <w:tab w:val="left" w:pos="306"/>
          <w:tab w:val="left" w:pos="447"/>
          <w:tab w:val="left" w:pos="1447"/>
        </w:tabs>
        <w:autoSpaceDE w:val="0"/>
        <w:autoSpaceDN w:val="0"/>
        <w:adjustRightInd w:val="0"/>
        <w:spacing w:before="120" w:after="120"/>
        <w:ind w:left="0"/>
        <w:contextualSpacing w:val="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w:t>
      </w:r>
      <w:r w:rsidR="006D2F97" w:rsidRPr="00776D85">
        <w:rPr>
          <w:rFonts w:ascii="Arial" w:hAnsi="Arial" w:cs="Arial"/>
          <w:sz w:val="20"/>
          <w:szCs w:val="20"/>
        </w:rPr>
        <w:t xml:space="preserve">nekaterih članicah UL nudijo tutorsko pomoč študentom s posebnimi potrebami in posebnim statusom. Namenjena je podpori pri prilagajanju in vključevanju v študijsko življenje in delo ter pri tistih študijskih dejavnostih, ki jih sami ne morejo opraviti </w:t>
      </w:r>
      <w:r w:rsidR="00EA60D6">
        <w:rPr>
          <w:rFonts w:ascii="Arial" w:hAnsi="Arial" w:cs="Arial"/>
          <w:sz w:val="20"/>
          <w:szCs w:val="20"/>
        </w:rPr>
        <w:t>(</w:t>
      </w:r>
      <w:r w:rsidR="006D2F97" w:rsidRPr="00776D85">
        <w:rPr>
          <w:rFonts w:ascii="Arial" w:hAnsi="Arial" w:cs="Arial"/>
          <w:sz w:val="20"/>
          <w:szCs w:val="20"/>
        </w:rPr>
        <w:t xml:space="preserve">usmerjanje študentov pri pridobitvi statusa, koriščenju pravic in izpolnjevanju obveznosti). V študijskem letu 2023/24 </w:t>
      </w:r>
      <w:r w:rsidR="00EA60D6">
        <w:rPr>
          <w:rFonts w:ascii="Arial" w:hAnsi="Arial" w:cs="Arial"/>
          <w:sz w:val="20"/>
          <w:szCs w:val="20"/>
        </w:rPr>
        <w:t xml:space="preserve">so imele </w:t>
      </w:r>
      <w:r w:rsidR="00EA60D6" w:rsidRPr="00776D85">
        <w:rPr>
          <w:rFonts w:ascii="Arial" w:hAnsi="Arial" w:cs="Arial"/>
          <w:sz w:val="20"/>
          <w:szCs w:val="20"/>
        </w:rPr>
        <w:t>članic</w:t>
      </w:r>
      <w:r w:rsidR="00EA60D6">
        <w:rPr>
          <w:rFonts w:ascii="Arial" w:hAnsi="Arial" w:cs="Arial"/>
          <w:sz w:val="20"/>
          <w:szCs w:val="20"/>
        </w:rPr>
        <w:t>e</w:t>
      </w:r>
      <w:r w:rsidR="00EA60D6" w:rsidRPr="00776D85">
        <w:rPr>
          <w:rFonts w:ascii="Arial" w:hAnsi="Arial" w:cs="Arial"/>
          <w:sz w:val="20"/>
          <w:szCs w:val="20"/>
        </w:rPr>
        <w:t xml:space="preserve"> </w:t>
      </w:r>
      <w:r w:rsidR="006D2F97" w:rsidRPr="00776D85">
        <w:rPr>
          <w:rFonts w:ascii="Arial" w:hAnsi="Arial" w:cs="Arial"/>
          <w:sz w:val="20"/>
          <w:szCs w:val="20"/>
        </w:rPr>
        <w:t>Univerze v Ljubljani 11 študentskih koordinatorjev tutorjev za študente s posebnimi</w:t>
      </w:r>
      <w:r w:rsidR="000C0A21" w:rsidRPr="00776D85">
        <w:rPr>
          <w:rFonts w:ascii="Arial" w:hAnsi="Arial" w:cs="Arial"/>
          <w:sz w:val="20"/>
          <w:szCs w:val="20"/>
        </w:rPr>
        <w:t xml:space="preserve"> </w:t>
      </w:r>
      <w:r w:rsidR="00846ADC" w:rsidRPr="00776D85">
        <w:rPr>
          <w:rFonts w:ascii="Arial" w:eastAsiaTheme="minorEastAsia" w:hAnsi="Arial" w:cs="Arial"/>
          <w:sz w:val="20"/>
          <w:szCs w:val="20"/>
        </w:rPr>
        <w:t xml:space="preserve">potrebami </w:t>
      </w:r>
      <w:r>
        <w:rPr>
          <w:rFonts w:ascii="Arial" w:eastAsiaTheme="minorEastAsia" w:hAnsi="Arial" w:cs="Arial"/>
          <w:sz w:val="20"/>
          <w:szCs w:val="20"/>
        </w:rPr>
        <w:t>in</w:t>
      </w:r>
      <w:r w:rsidRPr="00776D85">
        <w:rPr>
          <w:rFonts w:ascii="Arial" w:eastAsiaTheme="minorEastAsia" w:hAnsi="Arial" w:cs="Arial"/>
          <w:sz w:val="20"/>
          <w:szCs w:val="20"/>
        </w:rPr>
        <w:t xml:space="preserve"> </w:t>
      </w:r>
      <w:r w:rsidR="00846ADC" w:rsidRPr="00776D85">
        <w:rPr>
          <w:rFonts w:ascii="Arial" w:eastAsiaTheme="minorEastAsia" w:hAnsi="Arial" w:cs="Arial"/>
          <w:sz w:val="20"/>
          <w:szCs w:val="20"/>
        </w:rPr>
        <w:t xml:space="preserve">25 tutorjev študentov za študente s posebnimi potrebami. Skupno so opravili 394 tutorskih ur. Tutorsko pomoč so študentom s posebnimi potrebami nudili tudi tutorji učitelji, 32 je bilo učiteljev koordinatorjev </w:t>
      </w:r>
      <w:r>
        <w:rPr>
          <w:rFonts w:ascii="Arial" w:eastAsiaTheme="minorEastAsia" w:hAnsi="Arial" w:cs="Arial"/>
          <w:sz w:val="20"/>
          <w:szCs w:val="20"/>
        </w:rPr>
        <w:t>in</w:t>
      </w:r>
      <w:r w:rsidR="00EA60D6">
        <w:rPr>
          <w:rFonts w:ascii="Arial" w:eastAsiaTheme="minorEastAsia" w:hAnsi="Arial" w:cs="Arial"/>
          <w:sz w:val="20"/>
          <w:szCs w:val="20"/>
        </w:rPr>
        <w:t xml:space="preserve"> </w:t>
      </w:r>
      <w:r w:rsidR="00846ADC" w:rsidRPr="00776D85">
        <w:rPr>
          <w:rFonts w:ascii="Arial" w:eastAsiaTheme="minorEastAsia" w:hAnsi="Arial" w:cs="Arial"/>
          <w:sz w:val="20"/>
          <w:szCs w:val="20"/>
        </w:rPr>
        <w:t>35 učiteljev tutorjev. Skupno so opravili 640 tutorskih ur</w:t>
      </w:r>
      <w:r w:rsidR="004913E1" w:rsidRPr="00776D85">
        <w:rPr>
          <w:rFonts w:ascii="Arial" w:eastAsiaTheme="minorEastAsia" w:hAnsi="Arial" w:cs="Arial"/>
          <w:sz w:val="20"/>
          <w:szCs w:val="20"/>
        </w:rPr>
        <w:t xml:space="preserve"> </w:t>
      </w:r>
      <w:r w:rsidR="004913E1" w:rsidRPr="00776D85">
        <w:rPr>
          <w:rFonts w:ascii="Arial" w:hAnsi="Arial" w:cs="Arial"/>
          <w:sz w:val="20"/>
          <w:szCs w:val="20"/>
        </w:rPr>
        <w:t>(</w:t>
      </w:r>
      <w:r w:rsidR="004913E1" w:rsidRPr="00776D85">
        <w:rPr>
          <w:rFonts w:ascii="Arial" w:hAnsi="Arial" w:cs="Arial"/>
          <w:b/>
          <w:bCs/>
          <w:sz w:val="20"/>
          <w:szCs w:val="20"/>
        </w:rPr>
        <w:t>UL</w:t>
      </w:r>
      <w:r w:rsidR="004913E1" w:rsidRPr="00776D85">
        <w:rPr>
          <w:rFonts w:ascii="Arial" w:hAnsi="Arial" w:cs="Arial"/>
          <w:sz w:val="20"/>
          <w:szCs w:val="20"/>
        </w:rPr>
        <w:t>, ukrep</w:t>
      </w:r>
      <w:r w:rsidR="00AB3DCA" w:rsidRPr="00776D85">
        <w:rPr>
          <w:rFonts w:ascii="Arial" w:hAnsi="Arial" w:cs="Arial"/>
          <w:sz w:val="20"/>
          <w:szCs w:val="20"/>
        </w:rPr>
        <w:t xml:space="preserve"> </w:t>
      </w:r>
      <w:r w:rsidR="000C0A21" w:rsidRPr="00776D85">
        <w:rPr>
          <w:rFonts w:ascii="Arial" w:hAnsi="Arial" w:cs="Arial"/>
          <w:sz w:val="20"/>
          <w:szCs w:val="20"/>
        </w:rPr>
        <w:t>4.13</w:t>
      </w:r>
      <w:r w:rsidR="004913E1" w:rsidRPr="00776D85">
        <w:rPr>
          <w:rFonts w:ascii="Arial" w:hAnsi="Arial" w:cs="Arial"/>
          <w:sz w:val="20"/>
          <w:szCs w:val="20"/>
        </w:rPr>
        <w:t>)</w:t>
      </w:r>
      <w:r w:rsidR="000C0A21" w:rsidRPr="00776D85">
        <w:rPr>
          <w:rFonts w:ascii="Arial" w:hAnsi="Arial" w:cs="Arial"/>
          <w:sz w:val="20"/>
          <w:szCs w:val="20"/>
        </w:rPr>
        <w:t>.</w:t>
      </w:r>
    </w:p>
    <w:p w14:paraId="69C9E29A" w14:textId="4F7D3FE4"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 xml:space="preserve">Na Univerzi v Ljubljani deluje Komisija za vprašanja študentov, njene glavne naloge so, da </w:t>
      </w:r>
      <w:r w:rsidR="00067A6C">
        <w:rPr>
          <w:rFonts w:ascii="Arial" w:hAnsi="Arial" w:cs="Arial"/>
          <w:sz w:val="20"/>
          <w:szCs w:val="20"/>
        </w:rPr>
        <w:t>prepozn</w:t>
      </w:r>
      <w:r w:rsidR="00067A6C" w:rsidRPr="00776D85">
        <w:rPr>
          <w:rFonts w:ascii="Arial" w:hAnsi="Arial" w:cs="Arial"/>
          <w:sz w:val="20"/>
          <w:szCs w:val="20"/>
        </w:rPr>
        <w:t xml:space="preserve">a </w:t>
      </w:r>
      <w:r w:rsidRPr="00776D85">
        <w:rPr>
          <w:rFonts w:ascii="Arial" w:hAnsi="Arial" w:cs="Arial"/>
          <w:sz w:val="20"/>
          <w:szCs w:val="20"/>
        </w:rPr>
        <w:t xml:space="preserve">težave na področju psihosocialnih, socialnih in ekonomskih vprašanj študentov ter na področju študentov s posebnimi potrebami in posebnimi statusi ter oblikuje predloge za njihovo reševanje </w:t>
      </w:r>
      <w:r w:rsidR="00EA60D6">
        <w:rPr>
          <w:rFonts w:ascii="Arial" w:hAnsi="Arial" w:cs="Arial"/>
          <w:sz w:val="20"/>
          <w:szCs w:val="20"/>
        </w:rPr>
        <w:t xml:space="preserve">in </w:t>
      </w:r>
      <w:r w:rsidRPr="00776D85">
        <w:rPr>
          <w:rFonts w:ascii="Arial" w:hAnsi="Arial" w:cs="Arial"/>
          <w:sz w:val="20"/>
          <w:szCs w:val="20"/>
        </w:rPr>
        <w:t xml:space="preserve">jih </w:t>
      </w:r>
      <w:r w:rsidR="00067A6C" w:rsidRPr="00776D85">
        <w:rPr>
          <w:rFonts w:ascii="Arial" w:hAnsi="Arial" w:cs="Arial"/>
          <w:sz w:val="20"/>
          <w:szCs w:val="20"/>
        </w:rPr>
        <w:t>p</w:t>
      </w:r>
      <w:r w:rsidR="00067A6C">
        <w:rPr>
          <w:rFonts w:ascii="Arial" w:hAnsi="Arial" w:cs="Arial"/>
          <w:sz w:val="20"/>
          <w:szCs w:val="20"/>
        </w:rPr>
        <w:t>ošl</w:t>
      </w:r>
      <w:r w:rsidR="00067A6C" w:rsidRPr="00776D85">
        <w:rPr>
          <w:rFonts w:ascii="Arial" w:hAnsi="Arial" w:cs="Arial"/>
          <w:sz w:val="20"/>
          <w:szCs w:val="20"/>
        </w:rPr>
        <w:t xml:space="preserve">je </w:t>
      </w:r>
      <w:r w:rsidRPr="00776D85">
        <w:rPr>
          <w:rFonts w:ascii="Arial" w:hAnsi="Arial" w:cs="Arial"/>
          <w:sz w:val="20"/>
          <w:szCs w:val="20"/>
        </w:rPr>
        <w:t>vodstvu in Senatu UL; nudi podporo zaposlenim za učinkovito vključevanje študentov s posebnimi potrebami in posebnim statusom; spremlja stanje na področju vključenosti in zagotavljanja pravic prikrajšanih skupin študentov in skupin študentov s posebnimi potrebami in posebnim statusom ter pristojnim organom predlaga ustrezne ukrepe za izboljšanje stanja; na predlog Senata UL pred njihovim sprejetjem preuči vpliv predlaganih ukrepov in sprememb univerzitetnih aktov na splošni psihosocialni, socialno-ekonomski položaj študentov in študentov s posebnimi potrebami in posebnimi statusi ter v zvezi s tem svetuje Senatu UL; spremlja stanje in predlaga ukrepe za izboljšanje stanja na področju zagotavljanja podpore študentom s posebnimi potrebami in posebnim statusom pristojnim organom</w:t>
      </w:r>
    </w:p>
    <w:p w14:paraId="064C757D" w14:textId="13187174"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Komisija za vprašanja študentov je nadaljevala </w:t>
      </w:r>
      <w:r w:rsidR="00067A6C" w:rsidRPr="00776D85">
        <w:rPr>
          <w:rFonts w:ascii="Arial" w:hAnsi="Arial" w:cs="Arial"/>
          <w:sz w:val="20"/>
          <w:szCs w:val="20"/>
        </w:rPr>
        <w:t>obisk</w:t>
      </w:r>
      <w:r w:rsidR="00067A6C">
        <w:rPr>
          <w:rFonts w:ascii="Arial" w:hAnsi="Arial" w:cs="Arial"/>
          <w:sz w:val="20"/>
          <w:szCs w:val="20"/>
        </w:rPr>
        <w:t>ovanje</w:t>
      </w:r>
      <w:r w:rsidR="00067A6C" w:rsidRPr="00776D85">
        <w:rPr>
          <w:rFonts w:ascii="Arial" w:hAnsi="Arial" w:cs="Arial"/>
          <w:sz w:val="20"/>
          <w:szCs w:val="20"/>
        </w:rPr>
        <w:t xml:space="preserve"> </w:t>
      </w:r>
      <w:r w:rsidRPr="00776D85">
        <w:rPr>
          <w:rFonts w:ascii="Arial" w:hAnsi="Arial" w:cs="Arial"/>
          <w:sz w:val="20"/>
          <w:szCs w:val="20"/>
        </w:rPr>
        <w:t xml:space="preserve">članic Univerze v Ljubljani z namenom analize </w:t>
      </w:r>
      <w:r w:rsidR="002311D6">
        <w:rPr>
          <w:rFonts w:ascii="Arial" w:hAnsi="Arial" w:cs="Arial"/>
          <w:sz w:val="20"/>
          <w:szCs w:val="20"/>
        </w:rPr>
        <w:t xml:space="preserve">sedanjih </w:t>
      </w:r>
      <w:r w:rsidRPr="00776D85">
        <w:rPr>
          <w:rFonts w:ascii="Arial" w:hAnsi="Arial" w:cs="Arial"/>
          <w:sz w:val="20"/>
          <w:szCs w:val="20"/>
        </w:rPr>
        <w:t>praks vključevanja študentk in študentov s posebnimi potrebami in posebnimi statusi v študijski proces. Zbrani podatki bodo temelj za nadaljnjo analizo delovanja in izboljšav. Posebna pozornost je namenjena dostopnosti storitev in prilagoditvam študijskega procesa za študente s posebnimi potrebami in posebnimi statusi. Na podlagi ugotovitev bodo oblikovana priporočila za izboljšave.</w:t>
      </w:r>
    </w:p>
    <w:p w14:paraId="4E5F7FC1" w14:textId="08F22149" w:rsidR="00C96681" w:rsidRPr="00776D85" w:rsidRDefault="004913E1" w:rsidP="00101B8A">
      <w:pPr>
        <w:spacing w:before="120" w:after="120"/>
        <w:rPr>
          <w:rFonts w:ascii="Arial" w:hAnsi="Arial" w:cs="Arial"/>
          <w:sz w:val="20"/>
          <w:szCs w:val="20"/>
        </w:rPr>
      </w:pPr>
      <w:r w:rsidRPr="00776D85">
        <w:rPr>
          <w:rFonts w:ascii="Arial" w:hAnsi="Arial" w:cs="Arial"/>
          <w:sz w:val="20"/>
          <w:szCs w:val="20"/>
        </w:rPr>
        <w:t>Na UL se zavzema</w:t>
      </w:r>
      <w:r w:rsidR="00100676" w:rsidRPr="00776D85">
        <w:rPr>
          <w:rFonts w:ascii="Arial" w:hAnsi="Arial" w:cs="Arial"/>
          <w:sz w:val="20"/>
          <w:szCs w:val="20"/>
        </w:rPr>
        <w:t>j</w:t>
      </w:r>
      <w:r w:rsidRPr="00776D85">
        <w:rPr>
          <w:rFonts w:ascii="Arial" w:hAnsi="Arial" w:cs="Arial"/>
          <w:sz w:val="20"/>
          <w:szCs w:val="20"/>
        </w:rPr>
        <w:t>o za varno in spoštljivo akademsko okolje, v katerem ni prostora za nasilje, spolno in drugo nadlegovanje ter trpinčenje. Na vseh članicah UL deluje 70 zaupnih oseb, ki so na voljo za pomoč v primeru nasilja, nadlegovanja ali trpinčenja</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w:t>
      </w:r>
      <w:r w:rsidR="00846ADC" w:rsidRPr="00776D85">
        <w:rPr>
          <w:rFonts w:ascii="Arial" w:hAnsi="Arial" w:cs="Arial"/>
          <w:sz w:val="20"/>
          <w:szCs w:val="20"/>
        </w:rPr>
        <w:t xml:space="preserve"> 4.1, 4.13</w:t>
      </w:r>
      <w:r w:rsidR="005079D1">
        <w:rPr>
          <w:rFonts w:ascii="Arial" w:hAnsi="Arial" w:cs="Arial"/>
          <w:sz w:val="20"/>
          <w:szCs w:val="20"/>
        </w:rPr>
        <w:t xml:space="preserve"> in</w:t>
      </w:r>
      <w:r w:rsidRPr="00776D85">
        <w:rPr>
          <w:rFonts w:ascii="Arial" w:hAnsi="Arial" w:cs="Arial"/>
          <w:sz w:val="20"/>
          <w:szCs w:val="20"/>
        </w:rPr>
        <w:t xml:space="preserve"> 12.1)</w:t>
      </w:r>
      <w:r w:rsidR="00A130CE" w:rsidRPr="00776D85">
        <w:rPr>
          <w:rFonts w:ascii="Arial" w:hAnsi="Arial" w:cs="Arial"/>
          <w:sz w:val="20"/>
          <w:szCs w:val="20"/>
        </w:rPr>
        <w:t>.</w:t>
      </w:r>
    </w:p>
    <w:p w14:paraId="79B54F27" w14:textId="620FB60E"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Tudi v letu 2024 so objavili Poziv za sofinanciranje prilagoditev za študente s posebnimi potrebami v višini 40.000 </w:t>
      </w:r>
      <w:r w:rsidR="00190396">
        <w:rPr>
          <w:rFonts w:ascii="Arial" w:hAnsi="Arial" w:cs="Arial"/>
          <w:sz w:val="20"/>
          <w:szCs w:val="20"/>
        </w:rPr>
        <w:t>evrov</w:t>
      </w:r>
      <w:r w:rsidRPr="00776D85">
        <w:rPr>
          <w:rFonts w:ascii="Arial" w:hAnsi="Arial" w:cs="Arial"/>
          <w:sz w:val="20"/>
          <w:szCs w:val="20"/>
        </w:rPr>
        <w:t xml:space="preserve">, na katerega se je prijavilo 15 članic, ki so skupno </w:t>
      </w:r>
      <w:r w:rsidR="00067A6C" w:rsidRPr="00776D85">
        <w:rPr>
          <w:rFonts w:ascii="Arial" w:hAnsi="Arial" w:cs="Arial"/>
          <w:sz w:val="20"/>
          <w:szCs w:val="20"/>
        </w:rPr>
        <w:t>zapro</w:t>
      </w:r>
      <w:r w:rsidR="00067A6C">
        <w:rPr>
          <w:rFonts w:ascii="Arial" w:hAnsi="Arial" w:cs="Arial"/>
          <w:sz w:val="20"/>
          <w:szCs w:val="20"/>
        </w:rPr>
        <w:t>si</w:t>
      </w:r>
      <w:r w:rsidR="00067A6C" w:rsidRPr="00776D85">
        <w:rPr>
          <w:rFonts w:ascii="Arial" w:hAnsi="Arial" w:cs="Arial"/>
          <w:sz w:val="20"/>
          <w:szCs w:val="20"/>
        </w:rPr>
        <w:t xml:space="preserve">le </w:t>
      </w:r>
      <w:r w:rsidRPr="00776D85">
        <w:rPr>
          <w:rFonts w:ascii="Arial" w:hAnsi="Arial" w:cs="Arial"/>
          <w:sz w:val="20"/>
          <w:szCs w:val="20"/>
        </w:rPr>
        <w:t xml:space="preserve">za 95.182,72 </w:t>
      </w:r>
      <w:r w:rsidR="00190396">
        <w:rPr>
          <w:rFonts w:ascii="Arial" w:hAnsi="Arial" w:cs="Arial"/>
          <w:sz w:val="20"/>
          <w:szCs w:val="20"/>
        </w:rPr>
        <w:t>evra</w:t>
      </w:r>
      <w:r w:rsidR="00067A6C">
        <w:rPr>
          <w:rFonts w:ascii="Arial" w:hAnsi="Arial" w:cs="Arial"/>
          <w:sz w:val="20"/>
          <w:szCs w:val="20"/>
        </w:rPr>
        <w:t>,</w:t>
      </w:r>
      <w:r w:rsidRPr="00776D85">
        <w:rPr>
          <w:rFonts w:ascii="Arial" w:hAnsi="Arial" w:cs="Arial"/>
          <w:sz w:val="20"/>
          <w:szCs w:val="20"/>
        </w:rPr>
        <w:t xml:space="preserve"> </w:t>
      </w:r>
      <w:r w:rsidR="00067A6C">
        <w:rPr>
          <w:rFonts w:ascii="Arial" w:hAnsi="Arial" w:cs="Arial"/>
          <w:sz w:val="20"/>
          <w:szCs w:val="20"/>
        </w:rPr>
        <w:t>in sicer</w:t>
      </w:r>
      <w:r w:rsidRPr="00776D85">
        <w:rPr>
          <w:rFonts w:ascii="Arial" w:hAnsi="Arial" w:cs="Arial"/>
          <w:sz w:val="20"/>
          <w:szCs w:val="20"/>
        </w:rPr>
        <w:t xml:space="preserve"> za različne prilagoditve, kot so </w:t>
      </w:r>
      <w:r w:rsidR="00500F62">
        <w:rPr>
          <w:rFonts w:ascii="Arial" w:hAnsi="Arial" w:cs="Arial"/>
          <w:sz w:val="20"/>
          <w:szCs w:val="20"/>
        </w:rPr>
        <w:t>na primer</w:t>
      </w:r>
      <w:r w:rsidRPr="00776D85">
        <w:rPr>
          <w:rFonts w:ascii="Arial" w:hAnsi="Arial" w:cs="Arial"/>
          <w:sz w:val="20"/>
          <w:szCs w:val="20"/>
        </w:rPr>
        <w:t xml:space="preserve"> talne taktilne oznake za slepe in slabovidne, optični mikroskop z zaslonom, dodatna oprema za mikroskop ter računalnik z namiznim in stenskim monitorjem za delo s slabovidnimi, nadgradnja fakultetnih dvigal z zvočnimi informacijami za osebe z različnimi oblikami oviranosti, prenosni računalnik, protizdrsni kontrastni trak za stopnice, polepitev steklenih površin s kontrastnimi trakovi, evakuacijski stol, slušna zanka, prilagoditev spletnih strani. Celotna razpisana sredstva so bila razdeljena</w:t>
      </w:r>
      <w:r w:rsidR="00AB3DCA" w:rsidRPr="00776D85">
        <w:rPr>
          <w:rFonts w:ascii="Arial" w:hAnsi="Arial" w:cs="Arial"/>
          <w:sz w:val="20"/>
          <w:szCs w:val="20"/>
        </w:rPr>
        <w:t>.</w:t>
      </w:r>
    </w:p>
    <w:p w14:paraId="156A3306" w14:textId="6B0798A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Za študente s posebnimi potrebami je bila v letu 2024 organizirana vodena vadba plavanja pod strokovnim vodstvom športne trenerke. Poleg tega so bili študenti vabljeni k sodelovanju v vseh </w:t>
      </w:r>
      <w:r w:rsidR="002311D6">
        <w:rPr>
          <w:rFonts w:ascii="Arial" w:hAnsi="Arial" w:cs="Arial"/>
          <w:sz w:val="20"/>
          <w:szCs w:val="20"/>
        </w:rPr>
        <w:t xml:space="preserve">drugih </w:t>
      </w:r>
      <w:r w:rsidRPr="00776D85">
        <w:rPr>
          <w:rFonts w:ascii="Arial" w:hAnsi="Arial" w:cs="Arial"/>
          <w:sz w:val="20"/>
          <w:szCs w:val="20"/>
        </w:rPr>
        <w:t>programih dnevne rekreacije. Pri izbiri lokacij za izvedbo obštudijskih dogodkov so posebej pozorni na dostopnost objektov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 4.9, 3.3, 3.4</w:t>
      </w:r>
      <w:r w:rsidR="005079D1">
        <w:rPr>
          <w:rFonts w:ascii="Arial" w:hAnsi="Arial" w:cs="Arial"/>
          <w:sz w:val="20"/>
          <w:szCs w:val="20"/>
        </w:rPr>
        <w:t xml:space="preserve"> in</w:t>
      </w:r>
      <w:r w:rsidR="00AB3DCA" w:rsidRPr="00776D85">
        <w:rPr>
          <w:rFonts w:ascii="Arial" w:hAnsi="Arial" w:cs="Arial"/>
          <w:sz w:val="20"/>
          <w:szCs w:val="20"/>
        </w:rPr>
        <w:t xml:space="preserve"> 9.2)</w:t>
      </w:r>
      <w:r w:rsidR="00A130CE" w:rsidRPr="00776D85">
        <w:rPr>
          <w:rFonts w:ascii="Arial" w:hAnsi="Arial" w:cs="Arial"/>
          <w:sz w:val="20"/>
          <w:szCs w:val="20"/>
        </w:rPr>
        <w:t>.</w:t>
      </w:r>
    </w:p>
    <w:p w14:paraId="3BEC1B24" w14:textId="6D7CE32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V okviru promocije programa Erasmus+, katerega ena </w:t>
      </w:r>
      <w:r w:rsidR="005C0786">
        <w:rPr>
          <w:rFonts w:ascii="Arial" w:hAnsi="Arial" w:cs="Arial"/>
          <w:sz w:val="20"/>
          <w:szCs w:val="20"/>
        </w:rPr>
        <w:t xml:space="preserve">od </w:t>
      </w:r>
      <w:r w:rsidRPr="00776D85">
        <w:rPr>
          <w:rFonts w:ascii="Arial" w:hAnsi="Arial" w:cs="Arial"/>
          <w:sz w:val="20"/>
          <w:szCs w:val="20"/>
        </w:rPr>
        <w:t xml:space="preserve">glavnih </w:t>
      </w:r>
      <w:r w:rsidR="00067A6C">
        <w:rPr>
          <w:rFonts w:ascii="Arial" w:hAnsi="Arial" w:cs="Arial"/>
          <w:sz w:val="20"/>
          <w:szCs w:val="20"/>
        </w:rPr>
        <w:t>prednostnih nalog</w:t>
      </w:r>
      <w:r w:rsidR="00067A6C" w:rsidRPr="00776D85">
        <w:rPr>
          <w:rFonts w:ascii="Arial" w:hAnsi="Arial" w:cs="Arial"/>
          <w:sz w:val="20"/>
          <w:szCs w:val="20"/>
        </w:rPr>
        <w:t xml:space="preserve"> </w:t>
      </w:r>
      <w:r w:rsidRPr="00776D85">
        <w:rPr>
          <w:rFonts w:ascii="Arial" w:hAnsi="Arial" w:cs="Arial"/>
          <w:sz w:val="20"/>
          <w:szCs w:val="20"/>
        </w:rPr>
        <w:t>je tudi vključenost, so aktivno promovirali udeležbo na Erasmus+ mobilnosti za vse študente, in še posebej tiste, ki prihajajo iz deprivilegiranih skupin. Tem skupinam je za izvedbo Erasmus+ mobilnosti namenjena dodatna finančna spodbuda v višini 250 evrov mesečno. Prav tako lahko udeleženci Erasmus+ mobilnosti s posebnimi potrebami zaprosijo za dodatna sredstva (realni stroški, ki nastanejo med</w:t>
      </w:r>
      <w:r w:rsidR="00846ADC" w:rsidRPr="00776D85">
        <w:rPr>
          <w:rFonts w:ascii="Arial" w:hAnsi="Arial" w:cs="Arial"/>
          <w:sz w:val="20"/>
          <w:szCs w:val="20"/>
        </w:rPr>
        <w:t xml:space="preserve"> </w:t>
      </w:r>
      <w:r w:rsidRPr="00776D85">
        <w:rPr>
          <w:rFonts w:ascii="Arial" w:hAnsi="Arial" w:cs="Arial"/>
          <w:sz w:val="20"/>
          <w:szCs w:val="20"/>
        </w:rPr>
        <w:t xml:space="preserve">mobilnostjo zaradi </w:t>
      </w:r>
      <w:r w:rsidR="002311D6">
        <w:rPr>
          <w:rFonts w:ascii="Arial" w:hAnsi="Arial" w:cs="Arial"/>
          <w:sz w:val="20"/>
          <w:szCs w:val="20"/>
        </w:rPr>
        <w:t xml:space="preserve">posebnih </w:t>
      </w:r>
      <w:r w:rsidRPr="00776D85">
        <w:rPr>
          <w:rFonts w:ascii="Arial" w:hAnsi="Arial" w:cs="Arial"/>
          <w:sz w:val="20"/>
          <w:szCs w:val="20"/>
        </w:rPr>
        <w:t xml:space="preserve">potreb teh študentov). V letu 2024 je za ta dodatek zaprosil </w:t>
      </w:r>
      <w:r w:rsidR="00067A6C">
        <w:rPr>
          <w:rFonts w:ascii="Arial" w:hAnsi="Arial" w:cs="Arial"/>
          <w:sz w:val="20"/>
          <w:szCs w:val="20"/>
        </w:rPr>
        <w:t>en</w:t>
      </w:r>
      <w:r w:rsidR="00067A6C" w:rsidRPr="00776D85">
        <w:rPr>
          <w:rFonts w:ascii="Arial" w:hAnsi="Arial" w:cs="Arial"/>
          <w:sz w:val="20"/>
          <w:szCs w:val="20"/>
        </w:rPr>
        <w:t xml:space="preserve"> </w:t>
      </w:r>
      <w:r w:rsidRPr="00776D85">
        <w:rPr>
          <w:rFonts w:ascii="Arial" w:hAnsi="Arial" w:cs="Arial"/>
          <w:sz w:val="20"/>
          <w:szCs w:val="20"/>
        </w:rPr>
        <w:t>študent, drugim je zadoščal dodatek za vključenost.</w:t>
      </w:r>
    </w:p>
    <w:p w14:paraId="242746A5" w14:textId="5BDD8DA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sestanku Erasmus+ koordinatorjev in predstavnikov mednarodnih pisarn članic je bilo dogovorjeno, da bodo posebno pozornost namenili študentom s posebnimi potrebami. Poudarili so pomen individualnega </w:t>
      </w:r>
      <w:r w:rsidR="002311D6">
        <w:rPr>
          <w:rFonts w:ascii="Arial" w:hAnsi="Arial" w:cs="Arial"/>
          <w:sz w:val="20"/>
          <w:szCs w:val="20"/>
        </w:rPr>
        <w:t>načina</w:t>
      </w:r>
      <w:r w:rsidRPr="00776D85">
        <w:rPr>
          <w:rFonts w:ascii="Arial" w:hAnsi="Arial" w:cs="Arial"/>
          <w:sz w:val="20"/>
          <w:szCs w:val="20"/>
        </w:rPr>
        <w:t xml:space="preserve">. Da bi zagotovili ustrezne </w:t>
      </w:r>
      <w:r w:rsidR="002311D6">
        <w:rPr>
          <w:rFonts w:ascii="Arial" w:hAnsi="Arial" w:cs="Arial"/>
          <w:sz w:val="20"/>
          <w:szCs w:val="20"/>
        </w:rPr>
        <w:t>možnosti</w:t>
      </w:r>
      <w:r w:rsidR="002311D6" w:rsidRPr="00776D85">
        <w:rPr>
          <w:rFonts w:ascii="Arial" w:hAnsi="Arial" w:cs="Arial"/>
          <w:sz w:val="20"/>
          <w:szCs w:val="20"/>
        </w:rPr>
        <w:t xml:space="preserve"> </w:t>
      </w:r>
      <w:r w:rsidRPr="00776D85">
        <w:rPr>
          <w:rFonts w:ascii="Arial" w:hAnsi="Arial" w:cs="Arial"/>
          <w:sz w:val="20"/>
          <w:szCs w:val="20"/>
        </w:rPr>
        <w:t>in prilagoditve glede na potrebe študentov, se še pred začetkom mobilnosti vzpostavi stik z gostujočo institucijo.</w:t>
      </w:r>
    </w:p>
    <w:p w14:paraId="23A64FAE" w14:textId="7BCA663A"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Z namenom pomoči študentkam in študentom UL v finančni stiski </w:t>
      </w:r>
      <w:r w:rsidR="00C0736A">
        <w:rPr>
          <w:rFonts w:ascii="Arial" w:hAnsi="Arial" w:cs="Arial"/>
          <w:sz w:val="20"/>
          <w:szCs w:val="20"/>
        </w:rPr>
        <w:t>pripravl</w:t>
      </w:r>
      <w:r w:rsidR="00C0736A" w:rsidRPr="00776D85">
        <w:rPr>
          <w:rFonts w:ascii="Arial" w:hAnsi="Arial" w:cs="Arial"/>
          <w:sz w:val="20"/>
          <w:szCs w:val="20"/>
        </w:rPr>
        <w:t xml:space="preserve">jajo </w:t>
      </w:r>
      <w:r w:rsidRPr="00776D85">
        <w:rPr>
          <w:rFonts w:ascii="Arial" w:hAnsi="Arial" w:cs="Arial"/>
          <w:sz w:val="20"/>
          <w:szCs w:val="20"/>
        </w:rPr>
        <w:t>dobrodelno akcijo Srčna UL v sodelovanju z Zvezo prijateljev mladine Slovenije. Z zbranimi finančnimi sredstvi pomaga</w:t>
      </w:r>
      <w:r w:rsidR="00100676" w:rsidRPr="00776D85">
        <w:rPr>
          <w:rFonts w:ascii="Arial" w:hAnsi="Arial" w:cs="Arial"/>
          <w:sz w:val="20"/>
          <w:szCs w:val="20"/>
        </w:rPr>
        <w:t>j</w:t>
      </w:r>
      <w:r w:rsidRPr="00776D85">
        <w:rPr>
          <w:rFonts w:ascii="Arial" w:hAnsi="Arial" w:cs="Arial"/>
          <w:sz w:val="20"/>
          <w:szCs w:val="20"/>
        </w:rPr>
        <w:t>o pri premostitvi stisk, in sicer s sofinanciranjem najemnine in bivanjskih stroškov, nakupa živil in obleke, študijskega materiala ali študiju namenjene računalniške opreme. Študenti s posebnimi potrebami so pri točkovanju vloge upravičeni do dodatnih točk.</w:t>
      </w:r>
    </w:p>
    <w:p w14:paraId="736DC53E" w14:textId="65BC35B8" w:rsidR="00C96681" w:rsidRPr="00776D85" w:rsidRDefault="00AB3DCA" w:rsidP="00101B8A">
      <w:pPr>
        <w:spacing w:before="120" w:after="120"/>
        <w:rPr>
          <w:rFonts w:ascii="Arial" w:hAnsi="Arial" w:cs="Arial"/>
          <w:sz w:val="20"/>
          <w:szCs w:val="20"/>
        </w:rPr>
      </w:pPr>
      <w:r w:rsidRPr="00776D85">
        <w:rPr>
          <w:rFonts w:ascii="Arial" w:hAnsi="Arial" w:cs="Arial"/>
          <w:sz w:val="20"/>
          <w:szCs w:val="20"/>
        </w:rPr>
        <w:lastRenderedPageBreak/>
        <w:t xml:space="preserve">V </w:t>
      </w:r>
      <w:r w:rsidR="00B1776D" w:rsidRPr="00776D85">
        <w:rPr>
          <w:rFonts w:ascii="Arial" w:hAnsi="Arial" w:cs="Arial"/>
          <w:sz w:val="20"/>
          <w:szCs w:val="20"/>
        </w:rPr>
        <w:t>sodelovanju z Društvom študentov invalidov Slovenije so na dogodku Pozdrav brucem</w:t>
      </w:r>
      <w:r w:rsidR="00A130CE" w:rsidRPr="00776D85">
        <w:rPr>
          <w:rFonts w:ascii="Arial" w:hAnsi="Arial" w:cs="Arial"/>
          <w:sz w:val="20"/>
          <w:szCs w:val="20"/>
        </w:rPr>
        <w:t xml:space="preserve"> </w:t>
      </w:r>
      <w:r w:rsidR="00B1776D" w:rsidRPr="00776D85">
        <w:rPr>
          <w:rFonts w:ascii="Arial" w:hAnsi="Arial" w:cs="Arial"/>
          <w:sz w:val="20"/>
          <w:szCs w:val="20"/>
        </w:rPr>
        <w:t xml:space="preserve">obiskovalcem omogočili spoznavanje različnih oblik oviranosti </w:t>
      </w:r>
      <w:r w:rsidR="00FE53B5">
        <w:rPr>
          <w:rFonts w:ascii="Arial" w:hAnsi="Arial" w:cs="Arial"/>
          <w:sz w:val="20"/>
          <w:szCs w:val="20"/>
        </w:rPr>
        <w:t>s</w:t>
      </w:r>
      <w:r w:rsidR="00FE53B5" w:rsidRPr="00776D85">
        <w:rPr>
          <w:rFonts w:ascii="Arial" w:hAnsi="Arial" w:cs="Arial"/>
          <w:sz w:val="20"/>
          <w:szCs w:val="20"/>
        </w:rPr>
        <w:t xml:space="preserve"> simulacijski</w:t>
      </w:r>
      <w:r w:rsidR="00FE53B5">
        <w:rPr>
          <w:rFonts w:ascii="Arial" w:hAnsi="Arial" w:cs="Arial"/>
          <w:sz w:val="20"/>
          <w:szCs w:val="20"/>
        </w:rPr>
        <w:t>mi</w:t>
      </w:r>
      <w:r w:rsidR="00FE53B5" w:rsidRPr="00776D85">
        <w:rPr>
          <w:rFonts w:ascii="Arial" w:hAnsi="Arial" w:cs="Arial"/>
          <w:sz w:val="20"/>
          <w:szCs w:val="20"/>
        </w:rPr>
        <w:t xml:space="preserve"> ig</w:t>
      </w:r>
      <w:r w:rsidR="00FE53B5">
        <w:rPr>
          <w:rFonts w:ascii="Arial" w:hAnsi="Arial" w:cs="Arial"/>
          <w:sz w:val="20"/>
          <w:szCs w:val="20"/>
        </w:rPr>
        <w:t>rami</w:t>
      </w:r>
      <w:r w:rsidR="00FE53B5" w:rsidRPr="00776D85">
        <w:rPr>
          <w:rFonts w:ascii="Arial" w:hAnsi="Arial" w:cs="Arial"/>
          <w:sz w:val="20"/>
          <w:szCs w:val="20"/>
        </w:rPr>
        <w:t xml:space="preserve"> </w:t>
      </w:r>
      <w:r w:rsidR="00B1776D" w:rsidRPr="00776D85">
        <w:rPr>
          <w:rFonts w:ascii="Arial" w:hAnsi="Arial" w:cs="Arial"/>
          <w:sz w:val="20"/>
          <w:szCs w:val="20"/>
        </w:rPr>
        <w:t xml:space="preserve">in </w:t>
      </w:r>
      <w:r w:rsidR="00FE53B5" w:rsidRPr="00776D85">
        <w:rPr>
          <w:rFonts w:ascii="Arial" w:hAnsi="Arial" w:cs="Arial"/>
          <w:sz w:val="20"/>
          <w:szCs w:val="20"/>
        </w:rPr>
        <w:t>pripomočk</w:t>
      </w:r>
      <w:r w:rsidR="00FE53B5">
        <w:rPr>
          <w:rFonts w:ascii="Arial" w:hAnsi="Arial" w:cs="Arial"/>
          <w:sz w:val="20"/>
          <w:szCs w:val="20"/>
        </w:rPr>
        <w:t>i</w:t>
      </w:r>
      <w:r w:rsidR="00FE53B5"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UL</w:t>
      </w:r>
      <w:r w:rsidRPr="00776D85">
        <w:rPr>
          <w:rFonts w:ascii="Arial" w:hAnsi="Arial" w:cs="Arial"/>
          <w:sz w:val="20"/>
          <w:szCs w:val="20"/>
        </w:rPr>
        <w:t>, ukrepi 1.1, 1.5, 4.13</w:t>
      </w:r>
      <w:r w:rsidR="005079D1">
        <w:rPr>
          <w:rFonts w:ascii="Arial" w:hAnsi="Arial" w:cs="Arial"/>
          <w:sz w:val="20"/>
          <w:szCs w:val="20"/>
        </w:rPr>
        <w:t xml:space="preserve"> in</w:t>
      </w:r>
      <w:r w:rsidRPr="00776D85">
        <w:rPr>
          <w:rFonts w:ascii="Arial" w:hAnsi="Arial" w:cs="Arial"/>
          <w:sz w:val="20"/>
          <w:szCs w:val="20"/>
        </w:rPr>
        <w:t xml:space="preserve"> 6.6)</w:t>
      </w:r>
      <w:r w:rsidR="00A130CE" w:rsidRPr="00776D85">
        <w:rPr>
          <w:rFonts w:ascii="Arial" w:hAnsi="Arial" w:cs="Arial"/>
          <w:sz w:val="20"/>
          <w:szCs w:val="20"/>
        </w:rPr>
        <w:t>.</w:t>
      </w:r>
    </w:p>
    <w:p w14:paraId="63B0F06D" w14:textId="374E335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izobraževanjih in usposabljanjih, ki jih izvaja Digitalna UL in ki so </w:t>
      </w:r>
      <w:r w:rsidR="00FE53B5">
        <w:rPr>
          <w:rFonts w:ascii="Arial" w:hAnsi="Arial" w:cs="Arial"/>
          <w:sz w:val="20"/>
          <w:szCs w:val="20"/>
        </w:rPr>
        <w:t>predvsem</w:t>
      </w:r>
      <w:r w:rsidRPr="00776D85">
        <w:rPr>
          <w:rFonts w:ascii="Arial" w:hAnsi="Arial" w:cs="Arial"/>
          <w:sz w:val="20"/>
          <w:szCs w:val="20"/>
        </w:rPr>
        <w:t xml:space="preserve"> namenjena pedagoškemu kadru, so posebno pozornost namenili dostopnosti študijskih gradiv za vse študente, vključno s študenti s posebnimi potrebami. Na delavnicah, </w:t>
      </w:r>
      <w:r w:rsidR="00FE53B5">
        <w:rPr>
          <w:rFonts w:ascii="Arial" w:hAnsi="Arial" w:cs="Arial"/>
          <w:sz w:val="20"/>
          <w:szCs w:val="20"/>
        </w:rPr>
        <w:t>na katerih</w:t>
      </w:r>
      <w:r w:rsidR="00FE53B5" w:rsidRPr="00776D85">
        <w:rPr>
          <w:rFonts w:ascii="Arial" w:hAnsi="Arial" w:cs="Arial"/>
          <w:sz w:val="20"/>
          <w:szCs w:val="20"/>
        </w:rPr>
        <w:t xml:space="preserve"> </w:t>
      </w:r>
      <w:r w:rsidRPr="00776D85">
        <w:rPr>
          <w:rFonts w:ascii="Arial" w:hAnsi="Arial" w:cs="Arial"/>
          <w:sz w:val="20"/>
          <w:szCs w:val="20"/>
        </w:rPr>
        <w:t xml:space="preserve">so </w:t>
      </w:r>
      <w:r w:rsidR="00FE53B5" w:rsidRPr="00776D85">
        <w:rPr>
          <w:rFonts w:ascii="Arial" w:hAnsi="Arial" w:cs="Arial"/>
          <w:sz w:val="20"/>
          <w:szCs w:val="20"/>
        </w:rPr>
        <w:t>predstav</w:t>
      </w:r>
      <w:r w:rsidR="00FE53B5">
        <w:rPr>
          <w:rFonts w:ascii="Arial" w:hAnsi="Arial" w:cs="Arial"/>
          <w:sz w:val="20"/>
          <w:szCs w:val="20"/>
        </w:rPr>
        <w:t>i</w:t>
      </w:r>
      <w:r w:rsidR="00FE53B5" w:rsidRPr="00776D85">
        <w:rPr>
          <w:rFonts w:ascii="Arial" w:hAnsi="Arial" w:cs="Arial"/>
          <w:sz w:val="20"/>
          <w:szCs w:val="20"/>
        </w:rPr>
        <w:t xml:space="preserve">li </w:t>
      </w:r>
      <w:r w:rsidRPr="00776D85">
        <w:rPr>
          <w:rFonts w:ascii="Arial" w:hAnsi="Arial" w:cs="Arial"/>
          <w:sz w:val="20"/>
          <w:szCs w:val="20"/>
        </w:rPr>
        <w:t xml:space="preserve">različna digitalna orodja, so bile </w:t>
      </w:r>
      <w:r w:rsidR="00FE53B5">
        <w:rPr>
          <w:rFonts w:ascii="Arial" w:hAnsi="Arial" w:cs="Arial"/>
          <w:sz w:val="20"/>
          <w:szCs w:val="20"/>
        </w:rPr>
        <w:t>poudar</w:t>
      </w:r>
      <w:r w:rsidR="00FE53B5" w:rsidRPr="00776D85">
        <w:rPr>
          <w:rFonts w:ascii="Arial" w:hAnsi="Arial" w:cs="Arial"/>
          <w:sz w:val="20"/>
          <w:szCs w:val="20"/>
        </w:rPr>
        <w:t xml:space="preserve">jene </w:t>
      </w:r>
      <w:r w:rsidRPr="00776D85">
        <w:rPr>
          <w:rFonts w:ascii="Arial" w:hAnsi="Arial" w:cs="Arial"/>
          <w:sz w:val="20"/>
          <w:szCs w:val="20"/>
        </w:rPr>
        <w:t xml:space="preserve">tudi možnosti njihove uporabe za izboljšanje dostopnosti. Udeležencem so </w:t>
      </w:r>
      <w:r w:rsidR="00FE53B5" w:rsidRPr="00776D85">
        <w:rPr>
          <w:rFonts w:ascii="Arial" w:hAnsi="Arial" w:cs="Arial"/>
          <w:sz w:val="20"/>
          <w:szCs w:val="20"/>
        </w:rPr>
        <w:t>predstav</w:t>
      </w:r>
      <w:r w:rsidR="00FE53B5">
        <w:rPr>
          <w:rFonts w:ascii="Arial" w:hAnsi="Arial" w:cs="Arial"/>
          <w:sz w:val="20"/>
          <w:szCs w:val="20"/>
        </w:rPr>
        <w:t>i</w:t>
      </w:r>
      <w:r w:rsidR="00FE53B5" w:rsidRPr="00776D85">
        <w:rPr>
          <w:rFonts w:ascii="Arial" w:hAnsi="Arial" w:cs="Arial"/>
          <w:sz w:val="20"/>
          <w:szCs w:val="20"/>
        </w:rPr>
        <w:t xml:space="preserve">li </w:t>
      </w:r>
      <w:r w:rsidRPr="00776D85">
        <w:rPr>
          <w:rFonts w:ascii="Arial" w:hAnsi="Arial" w:cs="Arial"/>
          <w:sz w:val="20"/>
          <w:szCs w:val="20"/>
        </w:rPr>
        <w:t xml:space="preserve">konkretne funkcionalnosti, ki omogočajo ustvarjanje bolj dostopnih gradiv, kot so menjava kontrastov, dodajanje alternativnega besedila in druge prilagoditve. S tem </w:t>
      </w:r>
      <w:r w:rsidR="00FE53B5">
        <w:rPr>
          <w:rFonts w:ascii="Arial" w:hAnsi="Arial" w:cs="Arial"/>
          <w:sz w:val="20"/>
          <w:szCs w:val="20"/>
        </w:rPr>
        <w:t xml:space="preserve">sta </w:t>
      </w:r>
      <w:r w:rsidRPr="00776D85">
        <w:rPr>
          <w:rFonts w:ascii="Arial" w:hAnsi="Arial" w:cs="Arial"/>
          <w:sz w:val="20"/>
          <w:szCs w:val="20"/>
        </w:rPr>
        <w:t>se spodbujal</w:t>
      </w:r>
      <w:r w:rsidR="002311D6">
        <w:rPr>
          <w:rFonts w:ascii="Arial" w:hAnsi="Arial" w:cs="Arial"/>
          <w:sz w:val="20"/>
          <w:szCs w:val="20"/>
        </w:rPr>
        <w:t>a</w:t>
      </w:r>
      <w:r w:rsidRPr="00776D85">
        <w:rPr>
          <w:rFonts w:ascii="Arial" w:hAnsi="Arial" w:cs="Arial"/>
          <w:sz w:val="20"/>
          <w:szCs w:val="20"/>
        </w:rPr>
        <w:t xml:space="preserve"> vključujoče izobraževanje </w:t>
      </w:r>
      <w:r w:rsidR="00FE53B5">
        <w:rPr>
          <w:rFonts w:ascii="Arial" w:hAnsi="Arial" w:cs="Arial"/>
          <w:sz w:val="20"/>
          <w:szCs w:val="20"/>
        </w:rPr>
        <w:t>in</w:t>
      </w:r>
      <w:r w:rsidR="00FE53B5" w:rsidRPr="00776D85">
        <w:rPr>
          <w:rFonts w:ascii="Arial" w:hAnsi="Arial" w:cs="Arial"/>
          <w:sz w:val="20"/>
          <w:szCs w:val="20"/>
        </w:rPr>
        <w:t xml:space="preserve"> </w:t>
      </w:r>
      <w:r w:rsidRPr="00776D85">
        <w:rPr>
          <w:rFonts w:ascii="Arial" w:hAnsi="Arial" w:cs="Arial"/>
          <w:sz w:val="20"/>
          <w:szCs w:val="20"/>
        </w:rPr>
        <w:t>zagotavljanje enakih možnosti pri dostopu do študijskih vsebin.</w:t>
      </w:r>
    </w:p>
    <w:p w14:paraId="418EB4B2" w14:textId="34C281F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Na Univerzi v Ljubljani si prizadeva</w:t>
      </w:r>
      <w:r w:rsidR="00100676" w:rsidRPr="00776D85">
        <w:rPr>
          <w:rFonts w:ascii="Arial" w:hAnsi="Arial" w:cs="Arial"/>
          <w:sz w:val="20"/>
          <w:szCs w:val="20"/>
        </w:rPr>
        <w:t>j</w:t>
      </w:r>
      <w:r w:rsidRPr="00776D85">
        <w:rPr>
          <w:rFonts w:ascii="Arial" w:hAnsi="Arial" w:cs="Arial"/>
          <w:sz w:val="20"/>
          <w:szCs w:val="20"/>
        </w:rPr>
        <w:t xml:space="preserve">o za čim boljšo prostorsko in komunikacijsko dostopnost. Različne članice so v preteklih letih prilagodile spletne strani na način, da so dostopne osebam z različnimi oblikami oviranosti ter jim omogočajo </w:t>
      </w:r>
      <w:r w:rsidR="004C1473">
        <w:rPr>
          <w:rFonts w:ascii="Arial" w:hAnsi="Arial" w:cs="Arial"/>
          <w:sz w:val="20"/>
          <w:szCs w:val="20"/>
        </w:rPr>
        <w:t xml:space="preserve">preprostejše </w:t>
      </w:r>
      <w:r w:rsidRPr="00776D85">
        <w:rPr>
          <w:rFonts w:ascii="Arial" w:hAnsi="Arial" w:cs="Arial"/>
          <w:sz w:val="20"/>
          <w:szCs w:val="20"/>
        </w:rPr>
        <w:t>in enakopravnejše pridobivanje informacij</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xml:space="preserve">, ukrepi </w:t>
      </w:r>
      <w:r w:rsidR="00846ADC" w:rsidRPr="00776D85">
        <w:rPr>
          <w:rFonts w:ascii="Arial" w:hAnsi="Arial" w:cs="Arial"/>
          <w:sz w:val="20"/>
          <w:szCs w:val="20"/>
        </w:rPr>
        <w:t>3.4</w:t>
      </w:r>
      <w:r w:rsidR="00AB3DCA" w:rsidRPr="00776D85">
        <w:rPr>
          <w:rFonts w:ascii="Arial" w:hAnsi="Arial" w:cs="Arial"/>
          <w:sz w:val="20"/>
          <w:szCs w:val="20"/>
        </w:rPr>
        <w:t>, 3.9</w:t>
      </w:r>
      <w:r w:rsidR="005079D1">
        <w:rPr>
          <w:rFonts w:ascii="Arial" w:hAnsi="Arial" w:cs="Arial"/>
          <w:sz w:val="20"/>
          <w:szCs w:val="20"/>
        </w:rPr>
        <w:t xml:space="preserve"> in</w:t>
      </w:r>
      <w:r w:rsidR="00AB3DCA" w:rsidRPr="00776D85">
        <w:rPr>
          <w:rFonts w:ascii="Arial" w:hAnsi="Arial" w:cs="Arial"/>
          <w:sz w:val="20"/>
          <w:szCs w:val="20"/>
        </w:rPr>
        <w:t xml:space="preserve"> 4.8)</w:t>
      </w:r>
      <w:r w:rsidR="00A130CE" w:rsidRPr="00776D85">
        <w:rPr>
          <w:rFonts w:ascii="Arial" w:hAnsi="Arial" w:cs="Arial"/>
          <w:sz w:val="20"/>
          <w:szCs w:val="20"/>
        </w:rPr>
        <w:t>.</w:t>
      </w:r>
    </w:p>
    <w:p w14:paraId="025F23A8" w14:textId="057795E6" w:rsidR="00B1776D"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razpis RSF v okviru ukrepa Prilagajanje študijskih programov potrebam netradicionalnih skupin, ki je bil objavljen v začetku </w:t>
      </w:r>
      <w:r w:rsidR="00FE53B5">
        <w:rPr>
          <w:rFonts w:ascii="Arial" w:hAnsi="Arial" w:cs="Arial"/>
          <w:sz w:val="20"/>
          <w:szCs w:val="20"/>
        </w:rPr>
        <w:t xml:space="preserve">leta </w:t>
      </w:r>
      <w:r w:rsidRPr="00776D85">
        <w:rPr>
          <w:rFonts w:ascii="Arial" w:hAnsi="Arial" w:cs="Arial"/>
          <w:sz w:val="20"/>
          <w:szCs w:val="20"/>
        </w:rPr>
        <w:t xml:space="preserve">2024 (Razvoj rešitev za vključevanje netradicionalnih skupin študentov v visokošolski študij </w:t>
      </w:r>
      <w:r w:rsidR="00F73BB0">
        <w:rPr>
          <w:rFonts w:ascii="Arial" w:hAnsi="Arial" w:cs="Arial"/>
          <w:sz w:val="20"/>
          <w:szCs w:val="20"/>
        </w:rPr>
        <w:t>–</w:t>
      </w:r>
      <w:r w:rsidRPr="00776D85">
        <w:rPr>
          <w:rFonts w:ascii="Arial" w:hAnsi="Arial" w:cs="Arial"/>
          <w:sz w:val="20"/>
          <w:szCs w:val="20"/>
        </w:rPr>
        <w:t xml:space="preserve"> 2024), se je prijavilo </w:t>
      </w:r>
      <w:r w:rsidR="00FE53B5">
        <w:rPr>
          <w:rFonts w:ascii="Arial" w:hAnsi="Arial" w:cs="Arial"/>
          <w:sz w:val="20"/>
          <w:szCs w:val="20"/>
        </w:rPr>
        <w:t>deset</w:t>
      </w:r>
      <w:r w:rsidR="00FE53B5" w:rsidRPr="00776D85">
        <w:rPr>
          <w:rFonts w:ascii="Arial" w:hAnsi="Arial" w:cs="Arial"/>
          <w:sz w:val="20"/>
          <w:szCs w:val="20"/>
        </w:rPr>
        <w:t xml:space="preserve"> </w:t>
      </w:r>
      <w:r w:rsidRPr="00776D85">
        <w:rPr>
          <w:rFonts w:ascii="Arial" w:hAnsi="Arial" w:cs="Arial"/>
          <w:sz w:val="20"/>
          <w:szCs w:val="20"/>
        </w:rPr>
        <w:t>članic UL. Članice so prijavile aktivnosti na dveh področjih, in sicer Razvoj in izvedba prilagajanja študijskih gradiv potrebam netradicionalnih skupin ter Ponujanje raznolikih načinov izkazovanja znanja študentov. Izvedle so naslednje aktivnosti:</w:t>
      </w:r>
    </w:p>
    <w:p w14:paraId="16E79CC1" w14:textId="10086322"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i</w:t>
      </w:r>
      <w:r w:rsidR="00B1776D" w:rsidRPr="00776D85">
        <w:rPr>
          <w:rFonts w:ascii="Arial" w:hAnsi="Arial" w:cs="Arial"/>
          <w:sz w:val="20"/>
          <w:szCs w:val="20"/>
        </w:rPr>
        <w:t>zobraževalni podkasti o zborni izreki (s poudarkom na potrebah slepih in slabovidnih)</w:t>
      </w:r>
      <w:r w:rsidR="002311D6">
        <w:rPr>
          <w:rFonts w:ascii="Arial" w:hAnsi="Arial" w:cs="Arial"/>
          <w:sz w:val="20"/>
          <w:szCs w:val="20"/>
        </w:rPr>
        <w:t>,</w:t>
      </w:r>
    </w:p>
    <w:p w14:paraId="4E755ED9" w14:textId="61B8F178"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p</w:t>
      </w:r>
      <w:r w:rsidR="00B1776D" w:rsidRPr="00776D85">
        <w:rPr>
          <w:rFonts w:ascii="Arial" w:hAnsi="Arial" w:cs="Arial"/>
          <w:sz w:val="20"/>
          <w:szCs w:val="20"/>
        </w:rPr>
        <w:t xml:space="preserve">odnapisi/transkripti za videoposnetke laboratorijskih vaj pri </w:t>
      </w:r>
      <w:r w:rsidR="002311D6" w:rsidRPr="00776D85">
        <w:rPr>
          <w:rFonts w:ascii="Arial" w:hAnsi="Arial" w:cs="Arial"/>
          <w:sz w:val="20"/>
          <w:szCs w:val="20"/>
        </w:rPr>
        <w:t>predmet</w:t>
      </w:r>
      <w:r w:rsidR="002311D6">
        <w:rPr>
          <w:rFonts w:ascii="Arial" w:hAnsi="Arial" w:cs="Arial"/>
          <w:sz w:val="20"/>
          <w:szCs w:val="20"/>
        </w:rPr>
        <w:t>u</w:t>
      </w:r>
      <w:r w:rsidR="002311D6" w:rsidRPr="00776D85">
        <w:rPr>
          <w:rFonts w:ascii="Arial" w:hAnsi="Arial" w:cs="Arial"/>
          <w:sz w:val="20"/>
          <w:szCs w:val="20"/>
        </w:rPr>
        <w:t xml:space="preserve"> </w:t>
      </w:r>
      <w:r w:rsidR="00B1776D" w:rsidRPr="00776D85">
        <w:rPr>
          <w:rFonts w:ascii="Arial" w:hAnsi="Arial" w:cs="Arial"/>
          <w:sz w:val="20"/>
          <w:szCs w:val="20"/>
        </w:rPr>
        <w:t>Osnove elektrotehnike,</w:t>
      </w:r>
    </w:p>
    <w:p w14:paraId="07C4874C" w14:textId="656C0FE0"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p</w:t>
      </w:r>
      <w:r w:rsidR="00B1776D" w:rsidRPr="00776D85">
        <w:rPr>
          <w:rFonts w:ascii="Arial" w:hAnsi="Arial" w:cs="Arial"/>
          <w:sz w:val="20"/>
          <w:szCs w:val="20"/>
        </w:rPr>
        <w:t>rilagoditev dostopnosti grafičnega uporabniškega vmesnika Spletne učilnice FRI za študente s posebnimi potrebami in študente, ki ne razumejo slovensko</w:t>
      </w:r>
      <w:r>
        <w:rPr>
          <w:rFonts w:ascii="Arial" w:hAnsi="Arial" w:cs="Arial"/>
          <w:sz w:val="20"/>
          <w:szCs w:val="20"/>
        </w:rPr>
        <w:t>,</w:t>
      </w:r>
    </w:p>
    <w:p w14:paraId="198727A2" w14:textId="2326C124"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r</w:t>
      </w:r>
      <w:r w:rsidR="00B1776D" w:rsidRPr="00776D85">
        <w:rPr>
          <w:rFonts w:ascii="Arial" w:hAnsi="Arial" w:cs="Arial"/>
          <w:sz w:val="20"/>
          <w:szCs w:val="20"/>
        </w:rPr>
        <w:t>azvoj in izvedba prilagajanja študijskih gradiv za slepe in slabovidne</w:t>
      </w:r>
      <w:r>
        <w:rPr>
          <w:rFonts w:ascii="Arial" w:hAnsi="Arial" w:cs="Arial"/>
          <w:sz w:val="20"/>
          <w:szCs w:val="20"/>
        </w:rPr>
        <w:t>,</w:t>
      </w:r>
    </w:p>
    <w:p w14:paraId="71082E17" w14:textId="2CDEE175"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v</w:t>
      </w:r>
      <w:r w:rsidR="00B1776D" w:rsidRPr="00776D85">
        <w:rPr>
          <w:rFonts w:ascii="Arial" w:hAnsi="Arial" w:cs="Arial"/>
          <w:sz w:val="20"/>
          <w:szCs w:val="20"/>
        </w:rPr>
        <w:t xml:space="preserve">izualni </w:t>
      </w:r>
      <w:r w:rsidR="000113CD" w:rsidRPr="00776D85">
        <w:rPr>
          <w:rFonts w:ascii="Arial" w:hAnsi="Arial" w:cs="Arial"/>
          <w:sz w:val="20"/>
          <w:szCs w:val="20"/>
        </w:rPr>
        <w:t>vod</w:t>
      </w:r>
      <w:r w:rsidR="000113CD">
        <w:rPr>
          <w:rFonts w:ascii="Arial" w:hAnsi="Arial" w:cs="Arial"/>
          <w:sz w:val="20"/>
          <w:szCs w:val="20"/>
        </w:rPr>
        <w:t>niki</w:t>
      </w:r>
      <w:r w:rsidR="000113CD" w:rsidRPr="00776D85">
        <w:rPr>
          <w:rFonts w:ascii="Arial" w:hAnsi="Arial" w:cs="Arial"/>
          <w:sz w:val="20"/>
          <w:szCs w:val="20"/>
        </w:rPr>
        <w:t xml:space="preserve"> </w:t>
      </w:r>
      <w:r w:rsidR="00B1776D" w:rsidRPr="00776D85">
        <w:rPr>
          <w:rFonts w:ascii="Arial" w:hAnsi="Arial" w:cs="Arial"/>
          <w:sz w:val="20"/>
          <w:szCs w:val="20"/>
        </w:rPr>
        <w:t xml:space="preserve">skozi </w:t>
      </w:r>
      <w:r w:rsidR="000113CD">
        <w:rPr>
          <w:rFonts w:ascii="Arial" w:hAnsi="Arial" w:cs="Arial"/>
          <w:sz w:val="20"/>
          <w:szCs w:val="20"/>
        </w:rPr>
        <w:t>najbolj zapletena</w:t>
      </w:r>
      <w:r w:rsidR="000113CD" w:rsidRPr="00776D85">
        <w:rPr>
          <w:rFonts w:ascii="Arial" w:hAnsi="Arial" w:cs="Arial"/>
          <w:sz w:val="20"/>
          <w:szCs w:val="20"/>
        </w:rPr>
        <w:t xml:space="preserve"> </w:t>
      </w:r>
      <w:r w:rsidR="00B1776D" w:rsidRPr="00776D85">
        <w:rPr>
          <w:rFonts w:ascii="Arial" w:hAnsi="Arial" w:cs="Arial"/>
          <w:sz w:val="20"/>
          <w:szCs w:val="20"/>
        </w:rPr>
        <w:t>vprašanja splošnega dela materialnega kazenskega prava</w:t>
      </w:r>
      <w:r>
        <w:rPr>
          <w:rFonts w:ascii="Arial" w:hAnsi="Arial" w:cs="Arial"/>
          <w:sz w:val="20"/>
          <w:szCs w:val="20"/>
        </w:rPr>
        <w:t>,</w:t>
      </w:r>
    </w:p>
    <w:p w14:paraId="61DD2A0E" w14:textId="594660F9" w:rsidR="00B1776D"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3D slikovni modeli anatomskih preparatov za študente z ovirami v sporazumevanju v slovenskem jeziku</w:t>
      </w:r>
      <w:r w:rsidR="00FE53B5">
        <w:rPr>
          <w:rFonts w:ascii="Arial" w:hAnsi="Arial" w:cs="Arial"/>
          <w:sz w:val="20"/>
          <w:szCs w:val="20"/>
        </w:rPr>
        <w:t>,</w:t>
      </w:r>
    </w:p>
    <w:p w14:paraId="7CA3451B" w14:textId="308D00C3"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d</w:t>
      </w:r>
      <w:r w:rsidR="00B1776D" w:rsidRPr="00776D85">
        <w:rPr>
          <w:rFonts w:ascii="Arial" w:hAnsi="Arial" w:cs="Arial"/>
          <w:sz w:val="20"/>
          <w:szCs w:val="20"/>
        </w:rPr>
        <w:t>odajanje podnapisov v video vsebine, pripravljene za predmet</w:t>
      </w:r>
      <w:r w:rsidR="000113CD">
        <w:rPr>
          <w:rFonts w:ascii="Arial" w:hAnsi="Arial" w:cs="Arial"/>
          <w:sz w:val="20"/>
          <w:szCs w:val="20"/>
        </w:rPr>
        <w:t>a</w:t>
      </w:r>
      <w:r w:rsidR="00B1776D" w:rsidRPr="00776D85">
        <w:rPr>
          <w:rFonts w:ascii="Arial" w:hAnsi="Arial" w:cs="Arial"/>
          <w:sz w:val="20"/>
          <w:szCs w:val="20"/>
        </w:rPr>
        <w:t xml:space="preserve"> Histologija I in II</w:t>
      </w:r>
      <w:r w:rsidR="000113CD">
        <w:rPr>
          <w:rFonts w:ascii="Arial" w:hAnsi="Arial" w:cs="Arial"/>
          <w:sz w:val="20"/>
          <w:szCs w:val="20"/>
        </w:rPr>
        <w:t>,</w:t>
      </w:r>
      <w:r w:rsidR="00B1776D" w:rsidRPr="00776D85">
        <w:rPr>
          <w:rFonts w:ascii="Arial" w:hAnsi="Arial" w:cs="Arial"/>
          <w:sz w:val="20"/>
          <w:szCs w:val="20"/>
        </w:rPr>
        <w:t xml:space="preserve"> ter priprava transkriptov zvočnih vsebin posnetkov</w:t>
      </w:r>
      <w:r>
        <w:rPr>
          <w:rFonts w:ascii="Arial" w:hAnsi="Arial" w:cs="Arial"/>
          <w:sz w:val="20"/>
          <w:szCs w:val="20"/>
        </w:rPr>
        <w:t>,</w:t>
      </w:r>
    </w:p>
    <w:p w14:paraId="233645BE" w14:textId="43D8E336" w:rsidR="00B1776D"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druge oblike prilagoditve študijskih gradiv,</w:t>
      </w:r>
    </w:p>
    <w:p w14:paraId="751B965F" w14:textId="1F094595" w:rsidR="00C96681"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različne prilagoditve načina izkazovanja znanja študentov, od prilagajanja izpitnih pol do testnih ocenjevalnih orodij za samostojno preverjanje znanja ter digitalnih testov in interaktivnih beležnic.</w:t>
      </w:r>
    </w:p>
    <w:p w14:paraId="36621293" w14:textId="42F8E2CD"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V okviru ukrepa Razvoj odprtih izobraževalnih gradiv za namene spodbujanja</w:t>
      </w:r>
      <w:r w:rsidR="00445338" w:rsidRPr="00776D85">
        <w:rPr>
          <w:rFonts w:ascii="Arial" w:hAnsi="Arial" w:cs="Arial"/>
          <w:sz w:val="20"/>
          <w:szCs w:val="20"/>
        </w:rPr>
        <w:t xml:space="preserve"> </w:t>
      </w:r>
      <w:r w:rsidRPr="00776D85">
        <w:rPr>
          <w:rFonts w:ascii="Arial" w:hAnsi="Arial" w:cs="Arial"/>
          <w:sz w:val="20"/>
          <w:szCs w:val="20"/>
        </w:rPr>
        <w:t>vključevanja netradicionalnih skupin v visokošolski študij so v preteklem letu tudi s pomočjo članic posneli in objavili video vsebine, ki so bile opremljene s podnapisi, nekatere tudi z znakovnim jezikom</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ukrep</w:t>
      </w:r>
      <w:r w:rsidR="00846ADC" w:rsidRPr="00776D85">
        <w:rPr>
          <w:rFonts w:ascii="Arial" w:hAnsi="Arial" w:cs="Arial"/>
          <w:sz w:val="20"/>
          <w:szCs w:val="20"/>
        </w:rPr>
        <w:t xml:space="preserve"> 4.</w:t>
      </w:r>
      <w:r w:rsidR="00AB3DCA" w:rsidRPr="00776D85">
        <w:rPr>
          <w:rFonts w:ascii="Arial" w:hAnsi="Arial" w:cs="Arial"/>
          <w:sz w:val="20"/>
          <w:szCs w:val="20"/>
        </w:rPr>
        <w:t>8).</w:t>
      </w:r>
    </w:p>
    <w:p w14:paraId="2B66A739" w14:textId="7414EE3A" w:rsidR="00C96681" w:rsidRPr="00776D85" w:rsidRDefault="00445338" w:rsidP="00101B8A">
      <w:pPr>
        <w:spacing w:before="120" w:after="120"/>
        <w:rPr>
          <w:rFonts w:ascii="Arial" w:hAnsi="Arial" w:cs="Arial"/>
          <w:sz w:val="20"/>
          <w:szCs w:val="20"/>
        </w:rPr>
      </w:pPr>
      <w:r w:rsidRPr="00776D85">
        <w:rPr>
          <w:rFonts w:ascii="Arial" w:hAnsi="Arial" w:cs="Arial"/>
          <w:sz w:val="20"/>
          <w:szCs w:val="20"/>
        </w:rPr>
        <w:t>Pridobili so mikrodokazilo</w:t>
      </w:r>
      <w:r w:rsidR="00B1776D" w:rsidRPr="00776D85">
        <w:rPr>
          <w:rFonts w:ascii="Arial" w:hAnsi="Arial" w:cs="Arial"/>
          <w:sz w:val="20"/>
          <w:szCs w:val="20"/>
        </w:rPr>
        <w:t xml:space="preserve"> Zagotavljanje dostopnosti digitalnih vsebin za osebe z oviranostmi v okviru NOO Ultra z namenom </w:t>
      </w:r>
      <w:r w:rsidR="005B4211">
        <w:rPr>
          <w:rFonts w:ascii="Arial" w:hAnsi="Arial" w:cs="Arial"/>
          <w:sz w:val="20"/>
          <w:szCs w:val="20"/>
        </w:rPr>
        <w:t>izboljšanja</w:t>
      </w:r>
      <w:r w:rsidR="005B4211" w:rsidRPr="00776D85">
        <w:rPr>
          <w:rFonts w:ascii="Arial" w:hAnsi="Arial" w:cs="Arial"/>
          <w:sz w:val="20"/>
          <w:szCs w:val="20"/>
        </w:rPr>
        <w:t xml:space="preserve"> </w:t>
      </w:r>
      <w:r w:rsidR="00B1776D" w:rsidRPr="00776D85">
        <w:rPr>
          <w:rFonts w:ascii="Arial" w:hAnsi="Arial" w:cs="Arial"/>
          <w:sz w:val="20"/>
          <w:szCs w:val="20"/>
        </w:rPr>
        <w:t xml:space="preserve">kompetenc državljanov Slovenije za izdelavo in </w:t>
      </w:r>
      <w:r w:rsidR="008F2B90">
        <w:rPr>
          <w:rFonts w:ascii="Arial" w:hAnsi="Arial" w:cs="Arial"/>
          <w:sz w:val="20"/>
          <w:szCs w:val="20"/>
        </w:rPr>
        <w:t>vrednotenje</w:t>
      </w:r>
      <w:r w:rsidR="008F2B90" w:rsidRPr="00776D85">
        <w:rPr>
          <w:rFonts w:ascii="Arial" w:hAnsi="Arial" w:cs="Arial"/>
          <w:sz w:val="20"/>
          <w:szCs w:val="20"/>
        </w:rPr>
        <w:t xml:space="preserve"> </w:t>
      </w:r>
      <w:r w:rsidR="00B1776D" w:rsidRPr="00776D85">
        <w:rPr>
          <w:rFonts w:ascii="Arial" w:hAnsi="Arial" w:cs="Arial"/>
          <w:sz w:val="20"/>
          <w:szCs w:val="20"/>
        </w:rPr>
        <w:t>digitalnih vsebin v dostopni obliki, UL</w:t>
      </w:r>
      <w:r w:rsidR="00D256C0">
        <w:rPr>
          <w:rFonts w:ascii="Arial" w:hAnsi="Arial" w:cs="Arial"/>
          <w:sz w:val="20"/>
          <w:szCs w:val="20"/>
        </w:rPr>
        <w:t>,</w:t>
      </w:r>
      <w:r w:rsidR="00B1776D" w:rsidRPr="00776D85">
        <w:rPr>
          <w:rFonts w:ascii="Arial" w:hAnsi="Arial" w:cs="Arial"/>
          <w:sz w:val="20"/>
          <w:szCs w:val="20"/>
        </w:rPr>
        <w:t xml:space="preserve"> Fakulteta za elektrotehniko</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4.6</w:t>
      </w:r>
      <w:r w:rsidR="00AB3DCA" w:rsidRPr="00776D85">
        <w:rPr>
          <w:rFonts w:ascii="Arial" w:hAnsi="Arial" w:cs="Arial"/>
          <w:sz w:val="20"/>
          <w:szCs w:val="20"/>
        </w:rPr>
        <w:t>)</w:t>
      </w:r>
    </w:p>
    <w:p w14:paraId="148680D4" w14:textId="7C85C71B" w:rsidR="00C96681" w:rsidRPr="00776D85" w:rsidRDefault="008F2B90" w:rsidP="00101B8A">
      <w:pPr>
        <w:spacing w:before="120" w:after="120"/>
        <w:rPr>
          <w:rFonts w:ascii="Arial" w:hAnsi="Arial" w:cs="Arial"/>
          <w:sz w:val="20"/>
          <w:szCs w:val="20"/>
        </w:rPr>
      </w:pPr>
      <w:r>
        <w:rPr>
          <w:rFonts w:ascii="Arial" w:hAnsi="Arial" w:cs="Arial"/>
          <w:sz w:val="20"/>
          <w:szCs w:val="20"/>
        </w:rPr>
        <w:t xml:space="preserve">Končal </w:t>
      </w:r>
      <w:r w:rsidR="00445338" w:rsidRPr="00776D85">
        <w:rPr>
          <w:rFonts w:ascii="Arial" w:hAnsi="Arial" w:cs="Arial"/>
          <w:sz w:val="20"/>
          <w:szCs w:val="20"/>
        </w:rPr>
        <w:t>se je</w:t>
      </w:r>
      <w:r w:rsidR="00B1776D" w:rsidRPr="00776D85">
        <w:rPr>
          <w:rFonts w:ascii="Arial" w:hAnsi="Arial" w:cs="Arial"/>
          <w:sz w:val="20"/>
          <w:szCs w:val="20"/>
        </w:rPr>
        <w:t xml:space="preserve"> dv</w:t>
      </w:r>
      <w:r w:rsidR="004E5450">
        <w:rPr>
          <w:rFonts w:ascii="Arial" w:hAnsi="Arial" w:cs="Arial"/>
          <w:sz w:val="20"/>
          <w:szCs w:val="20"/>
        </w:rPr>
        <w:t>e</w:t>
      </w:r>
      <w:r w:rsidR="00B1776D" w:rsidRPr="00776D85">
        <w:rPr>
          <w:rFonts w:ascii="Arial" w:hAnsi="Arial" w:cs="Arial"/>
          <w:sz w:val="20"/>
          <w:szCs w:val="20"/>
        </w:rPr>
        <w:t>let</w:t>
      </w:r>
      <w:r w:rsidR="00445338" w:rsidRPr="00776D85">
        <w:rPr>
          <w:rFonts w:ascii="Arial" w:hAnsi="Arial" w:cs="Arial"/>
          <w:sz w:val="20"/>
          <w:szCs w:val="20"/>
        </w:rPr>
        <w:t>ni</w:t>
      </w:r>
      <w:r w:rsidR="00B1776D" w:rsidRPr="00776D85">
        <w:rPr>
          <w:rFonts w:ascii="Arial" w:hAnsi="Arial" w:cs="Arial"/>
          <w:sz w:val="20"/>
          <w:szCs w:val="20"/>
        </w:rPr>
        <w:t xml:space="preserve"> projekt Erasmus+ Šport z naslovom Proposal of criteria &amp; model for co-funding inclusion in sport (</w:t>
      </w:r>
      <w:hyperlink r:id="rId44" w:history="1">
        <w:r w:rsidR="00B1776D" w:rsidRPr="00776D85">
          <w:rPr>
            <w:rStyle w:val="Hiperpovezava"/>
            <w:rFonts w:ascii="Arial" w:hAnsi="Arial" w:cs="Arial"/>
            <w:color w:val="auto"/>
            <w:sz w:val="20"/>
            <w:szCs w:val="20"/>
          </w:rPr>
          <w:t>METER MATTERS</w:t>
        </w:r>
      </w:hyperlink>
      <w:r w:rsidR="00B1776D" w:rsidRPr="00776D85">
        <w:rPr>
          <w:rFonts w:ascii="Arial" w:hAnsi="Arial" w:cs="Arial"/>
          <w:sz w:val="20"/>
          <w:szCs w:val="20"/>
        </w:rPr>
        <w:t>), UL</w:t>
      </w:r>
      <w:r>
        <w:rPr>
          <w:rFonts w:ascii="Arial" w:hAnsi="Arial" w:cs="Arial"/>
          <w:sz w:val="20"/>
          <w:szCs w:val="20"/>
        </w:rPr>
        <w:t>,</w:t>
      </w:r>
      <w:r w:rsidR="00B1776D" w:rsidRPr="00776D85">
        <w:rPr>
          <w:rFonts w:ascii="Arial" w:hAnsi="Arial" w:cs="Arial"/>
          <w:sz w:val="20"/>
          <w:szCs w:val="20"/>
        </w:rPr>
        <w:t xml:space="preserve"> Fakulteta za šport</w:t>
      </w:r>
      <w:r w:rsidR="00445338" w:rsidRPr="00776D85">
        <w:rPr>
          <w:rFonts w:ascii="Arial" w:hAnsi="Arial" w:cs="Arial"/>
          <w:sz w:val="20"/>
          <w:szCs w:val="20"/>
        </w:rPr>
        <w:t xml:space="preserve">. </w:t>
      </w:r>
      <w:r w:rsidR="00B1776D" w:rsidRPr="00776D85">
        <w:rPr>
          <w:rFonts w:ascii="Arial" w:hAnsi="Arial" w:cs="Arial"/>
          <w:sz w:val="20"/>
          <w:szCs w:val="20"/>
        </w:rPr>
        <w:t xml:space="preserve">V projektu so raziskovali področje vključevanja v šport z namenom predlagati ustrezna merila za sofinanciranje športnih programov, v katere so vključeni športniki </w:t>
      </w:r>
      <w:r w:rsidRPr="00776D85">
        <w:rPr>
          <w:rFonts w:ascii="Arial" w:hAnsi="Arial" w:cs="Arial"/>
          <w:sz w:val="20"/>
          <w:szCs w:val="20"/>
        </w:rPr>
        <w:t>raz</w:t>
      </w:r>
      <w:r>
        <w:rPr>
          <w:rFonts w:ascii="Arial" w:hAnsi="Arial" w:cs="Arial"/>
          <w:sz w:val="20"/>
          <w:szCs w:val="20"/>
        </w:rPr>
        <w:t>ličnih</w:t>
      </w:r>
      <w:r w:rsidRPr="00776D85">
        <w:rPr>
          <w:rFonts w:ascii="Arial" w:hAnsi="Arial" w:cs="Arial"/>
          <w:sz w:val="20"/>
          <w:szCs w:val="20"/>
        </w:rPr>
        <w:t xml:space="preserve"> </w:t>
      </w:r>
      <w:r w:rsidR="00B1776D" w:rsidRPr="00776D85">
        <w:rPr>
          <w:rFonts w:ascii="Arial" w:hAnsi="Arial" w:cs="Arial"/>
          <w:sz w:val="20"/>
          <w:szCs w:val="20"/>
        </w:rPr>
        <w:t>zmožnosti v večinskih športnih sredinah</w:t>
      </w:r>
      <w:r w:rsidR="004E5450">
        <w:rPr>
          <w:rFonts w:ascii="Arial" w:hAnsi="Arial" w:cs="Arial"/>
          <w:sz w:val="20"/>
          <w:szCs w:val="20"/>
        </w:rPr>
        <w:t>,</w:t>
      </w:r>
      <w:r w:rsidR="00B1776D" w:rsidRPr="00776D85">
        <w:rPr>
          <w:rFonts w:ascii="Arial" w:hAnsi="Arial" w:cs="Arial"/>
          <w:sz w:val="20"/>
          <w:szCs w:val="20"/>
        </w:rPr>
        <w:t xml:space="preserve"> in predlagati model sofinanciranja vključevanja vseh v šport na nacionalni ravni.</w:t>
      </w:r>
    </w:p>
    <w:p w14:paraId="7E8DC74E" w14:textId="25B89FA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Na podlagi nekaterih raziskav na področju vključevanja v športu in uspešnega projekta Erasmus+ Spodbujanje socialne vključenosti oseb z motnjami v duševnem razvoju prek športa so že znana nekatera pomembna dejstva</w:t>
      </w:r>
      <w:r w:rsidR="004E5450">
        <w:rPr>
          <w:rFonts w:ascii="Arial" w:hAnsi="Arial" w:cs="Arial"/>
          <w:sz w:val="20"/>
          <w:szCs w:val="20"/>
        </w:rPr>
        <w:t>,</w:t>
      </w:r>
      <w:r w:rsidRPr="00776D85">
        <w:rPr>
          <w:rFonts w:ascii="Arial" w:hAnsi="Arial" w:cs="Arial"/>
          <w:sz w:val="20"/>
          <w:szCs w:val="20"/>
        </w:rPr>
        <w:t xml:space="preserve"> in sicer katere skupine športnikov so vključene v različne športne programe (ljudje </w:t>
      </w:r>
      <w:r w:rsidR="008F2B90" w:rsidRPr="00776D85">
        <w:rPr>
          <w:rFonts w:ascii="Arial" w:hAnsi="Arial" w:cs="Arial"/>
          <w:sz w:val="20"/>
          <w:szCs w:val="20"/>
        </w:rPr>
        <w:t>raz</w:t>
      </w:r>
      <w:r w:rsidR="008F2B90">
        <w:rPr>
          <w:rFonts w:ascii="Arial" w:hAnsi="Arial" w:cs="Arial"/>
          <w:sz w:val="20"/>
          <w:szCs w:val="20"/>
        </w:rPr>
        <w:t>ličnih</w:t>
      </w:r>
      <w:r w:rsidR="008F2B90" w:rsidRPr="00776D85">
        <w:rPr>
          <w:rFonts w:ascii="Arial" w:hAnsi="Arial" w:cs="Arial"/>
          <w:sz w:val="20"/>
          <w:szCs w:val="20"/>
        </w:rPr>
        <w:t xml:space="preserve"> </w:t>
      </w:r>
      <w:r w:rsidRPr="00776D85">
        <w:rPr>
          <w:rFonts w:ascii="Arial" w:hAnsi="Arial" w:cs="Arial"/>
          <w:sz w:val="20"/>
          <w:szCs w:val="20"/>
        </w:rPr>
        <w:t xml:space="preserve">zmožnosti, ljudje s težavami v duševnem zdravju, nekdanji vrhunski športniki, starejši športniki </w:t>
      </w:r>
      <w:r w:rsidR="00F73BB0">
        <w:rPr>
          <w:rFonts w:ascii="Arial" w:hAnsi="Arial" w:cs="Arial"/>
          <w:sz w:val="20"/>
          <w:szCs w:val="20"/>
        </w:rPr>
        <w:t>–</w:t>
      </w:r>
      <w:r w:rsidRPr="00776D85">
        <w:rPr>
          <w:rFonts w:ascii="Arial" w:hAnsi="Arial" w:cs="Arial"/>
          <w:sz w:val="20"/>
          <w:szCs w:val="20"/>
        </w:rPr>
        <w:t xml:space="preserve"> veterani </w:t>
      </w:r>
      <w:r w:rsidR="00500F62">
        <w:rPr>
          <w:rFonts w:ascii="Arial" w:hAnsi="Arial" w:cs="Arial"/>
          <w:sz w:val="20"/>
          <w:szCs w:val="20"/>
        </w:rPr>
        <w:t>in drug</w:t>
      </w:r>
      <w:r w:rsidR="008F2B90">
        <w:rPr>
          <w:rFonts w:ascii="Arial" w:hAnsi="Arial" w:cs="Arial"/>
          <w:sz w:val="20"/>
          <w:szCs w:val="20"/>
        </w:rPr>
        <w:t>i</w:t>
      </w:r>
      <w:r w:rsidRPr="00776D85">
        <w:rPr>
          <w:rFonts w:ascii="Arial" w:hAnsi="Arial" w:cs="Arial"/>
          <w:sz w:val="20"/>
          <w:szCs w:val="20"/>
        </w:rPr>
        <w:t xml:space="preserve">); katere vrste inkluzivnih športnih programov obstajajo (rehabilitacijski, rekreativni, tekmovalni); različna področja izvajanja inkluzivnih športnih programov (šport, družabni klubi, zdravstveni domovi, poslovna okolja </w:t>
      </w:r>
      <w:r w:rsidR="0011620D" w:rsidRPr="00776D85">
        <w:rPr>
          <w:rFonts w:ascii="Arial" w:hAnsi="Arial" w:cs="Arial"/>
          <w:sz w:val="20"/>
          <w:szCs w:val="20"/>
        </w:rPr>
        <w:t>in tako dalje</w:t>
      </w:r>
      <w:r w:rsidRPr="00776D85">
        <w:rPr>
          <w:rFonts w:ascii="Arial" w:hAnsi="Arial" w:cs="Arial"/>
          <w:sz w:val="20"/>
          <w:szCs w:val="20"/>
        </w:rPr>
        <w:t>).</w:t>
      </w:r>
    </w:p>
    <w:p w14:paraId="1CE08CA1" w14:textId="68F96833"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prek HUD sklada UL z naslovom </w:t>
      </w:r>
      <w:hyperlink r:id="rId45" w:history="1">
        <w:r w:rsidRPr="00776D85">
          <w:rPr>
            <w:rStyle w:val="Hiperpovezava"/>
            <w:rFonts w:ascii="Arial" w:hAnsi="Arial" w:cs="Arial"/>
            <w:color w:val="auto"/>
            <w:sz w:val="20"/>
            <w:szCs w:val="20"/>
            <w:u w:val="none"/>
          </w:rPr>
          <w:t>Implementacija merljivih kriterijev za financiranje socialnega vključevanja v športu</w:t>
        </w:r>
      </w:hyperlink>
      <w:r w:rsidRPr="00776D85">
        <w:rPr>
          <w:rFonts w:ascii="Arial" w:hAnsi="Arial" w:cs="Arial"/>
          <w:sz w:val="20"/>
          <w:szCs w:val="20"/>
        </w:rPr>
        <w:t>, UL, Fakulteta za šport</w:t>
      </w:r>
      <w:r w:rsidR="00445338" w:rsidRPr="00776D85">
        <w:rPr>
          <w:rFonts w:ascii="Arial" w:hAnsi="Arial" w:cs="Arial"/>
          <w:sz w:val="20"/>
          <w:szCs w:val="20"/>
        </w:rPr>
        <w:t xml:space="preserve">, </w:t>
      </w:r>
      <w:r w:rsidRPr="00776D85">
        <w:rPr>
          <w:rFonts w:ascii="Arial" w:hAnsi="Arial" w:cs="Arial"/>
          <w:sz w:val="20"/>
          <w:szCs w:val="20"/>
        </w:rPr>
        <w:t xml:space="preserve">se je izvajal v obliki seminarja v okviru predmeta Teorija in razvoj oblikovanja I. </w:t>
      </w:r>
      <w:r w:rsidR="004E5450">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seminarja je bil raziskati</w:t>
      </w:r>
      <w:r w:rsidR="004E5450">
        <w:rPr>
          <w:rFonts w:ascii="Arial" w:hAnsi="Arial" w:cs="Arial"/>
          <w:sz w:val="20"/>
          <w:szCs w:val="20"/>
        </w:rPr>
        <w:t>,</w:t>
      </w:r>
      <w:r w:rsidRPr="00776D85">
        <w:rPr>
          <w:rFonts w:ascii="Arial" w:hAnsi="Arial" w:cs="Arial"/>
          <w:sz w:val="20"/>
          <w:szCs w:val="20"/>
        </w:rPr>
        <w:t xml:space="preserve"> na kakšne načine je oblikovanje izključujoče do </w:t>
      </w:r>
      <w:r w:rsidR="00755714" w:rsidRPr="00776D85">
        <w:rPr>
          <w:rFonts w:ascii="Arial" w:hAnsi="Arial" w:cs="Arial"/>
          <w:sz w:val="20"/>
          <w:szCs w:val="20"/>
        </w:rPr>
        <w:t>invalidov</w:t>
      </w:r>
      <w:r w:rsidRPr="00776D85">
        <w:rPr>
          <w:rFonts w:ascii="Arial" w:hAnsi="Arial" w:cs="Arial"/>
          <w:sz w:val="20"/>
          <w:szCs w:val="20"/>
        </w:rPr>
        <w:t xml:space="preserve">, ter razumeti, kaj vse bi morali oblikovalci in oblikovalke upoštevati, da bi delovali vključujoče za vse. Študenti in študentke so se postavili v vlogo </w:t>
      </w:r>
      <w:r w:rsidR="00755714" w:rsidRPr="00776D85">
        <w:rPr>
          <w:rFonts w:ascii="Arial" w:hAnsi="Arial" w:cs="Arial"/>
          <w:sz w:val="20"/>
          <w:szCs w:val="20"/>
        </w:rPr>
        <w:t>invalidov</w:t>
      </w:r>
      <w:r w:rsidRPr="00776D85">
        <w:rPr>
          <w:rFonts w:ascii="Arial" w:hAnsi="Arial" w:cs="Arial"/>
          <w:sz w:val="20"/>
          <w:szCs w:val="20"/>
        </w:rPr>
        <w:t xml:space="preserve"> (uporabnikov invalidskih vozičkov in bergel, slepih in slabovidnih, gluhih in oseb brez zgornjih okončin) ter izvajali terenske raziskave, </w:t>
      </w:r>
      <w:r w:rsidR="008F2B90">
        <w:rPr>
          <w:rFonts w:ascii="Arial" w:hAnsi="Arial" w:cs="Arial"/>
          <w:sz w:val="20"/>
          <w:szCs w:val="20"/>
        </w:rPr>
        <w:t xml:space="preserve">s katerimi </w:t>
      </w:r>
      <w:r w:rsidRPr="00776D85">
        <w:rPr>
          <w:rFonts w:ascii="Arial" w:hAnsi="Arial" w:cs="Arial"/>
          <w:sz w:val="20"/>
          <w:szCs w:val="20"/>
        </w:rPr>
        <w:t>so preverjali ustreznost oblikovanja javnih prostorov. Na podlagi ugotovitev so pripravili nabor smernic za vključujoče oblikovanje.</w:t>
      </w:r>
    </w:p>
    <w:p w14:paraId="55D9508D" w14:textId="162A044B"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nadgrajuje prejšnja prizadevanja UL ALUO na področju oblikovanja za slepe in slabovidne </w:t>
      </w:r>
      <w:r w:rsidR="004E5450">
        <w:rPr>
          <w:rFonts w:ascii="Arial" w:hAnsi="Arial" w:cs="Arial"/>
          <w:sz w:val="20"/>
          <w:szCs w:val="20"/>
        </w:rPr>
        <w:t>ter</w:t>
      </w:r>
      <w:r w:rsidR="004E5450" w:rsidRPr="00776D85">
        <w:rPr>
          <w:rFonts w:ascii="Arial" w:hAnsi="Arial" w:cs="Arial"/>
          <w:sz w:val="20"/>
          <w:szCs w:val="20"/>
        </w:rPr>
        <w:t xml:space="preserve"> </w:t>
      </w:r>
      <w:r w:rsidRPr="00776D85">
        <w:rPr>
          <w:rFonts w:ascii="Arial" w:hAnsi="Arial" w:cs="Arial"/>
          <w:sz w:val="20"/>
          <w:szCs w:val="20"/>
        </w:rPr>
        <w:t xml:space="preserve">povezuje partnerje iz </w:t>
      </w:r>
      <w:r w:rsidR="004E5450">
        <w:rPr>
          <w:rFonts w:ascii="Arial" w:hAnsi="Arial" w:cs="Arial"/>
          <w:sz w:val="20"/>
          <w:szCs w:val="20"/>
        </w:rPr>
        <w:t>petih</w:t>
      </w:r>
      <w:r w:rsidR="004E5450" w:rsidRPr="00776D85">
        <w:rPr>
          <w:rFonts w:ascii="Arial" w:hAnsi="Arial" w:cs="Arial"/>
          <w:sz w:val="20"/>
          <w:szCs w:val="20"/>
        </w:rPr>
        <w:t xml:space="preserve"> </w:t>
      </w:r>
      <w:r w:rsidRPr="00776D85">
        <w:rPr>
          <w:rFonts w:ascii="Arial" w:hAnsi="Arial" w:cs="Arial"/>
          <w:sz w:val="20"/>
          <w:szCs w:val="20"/>
        </w:rPr>
        <w:t xml:space="preserve">evropskih držav ter strokovnjake iz biologije, didaktike, tiflopedagogike, umetnosti in oblikovanja. Poleg ustanovitve delovne skupine so organizirali mednarodno poletno šolo Kaverljag (predavanja, ekskurzije, delavnice, mentorirano delo); izdelane taktilne ilustracije </w:t>
      </w:r>
      <w:r w:rsidR="008F2B90">
        <w:rPr>
          <w:rFonts w:ascii="Arial" w:hAnsi="Arial" w:cs="Arial"/>
          <w:sz w:val="20"/>
          <w:szCs w:val="20"/>
        </w:rPr>
        <w:t xml:space="preserve">so </w:t>
      </w:r>
      <w:r w:rsidRPr="00776D85">
        <w:rPr>
          <w:rFonts w:ascii="Arial" w:hAnsi="Arial" w:cs="Arial"/>
          <w:sz w:val="20"/>
          <w:szCs w:val="20"/>
        </w:rPr>
        <w:t xml:space="preserve">predstavili na treh razstavah: v Pliskovici, v galeriji Centra ilustracije v Ljubljani (september 2024) in v Galeriji Insula v Izoli (november 2024). Projekt so obširno </w:t>
      </w:r>
      <w:r w:rsidR="004E5450" w:rsidRPr="00776D85">
        <w:rPr>
          <w:rFonts w:ascii="Arial" w:hAnsi="Arial" w:cs="Arial"/>
          <w:sz w:val="20"/>
          <w:szCs w:val="20"/>
        </w:rPr>
        <w:t>p</w:t>
      </w:r>
      <w:r w:rsidR="004E5450">
        <w:rPr>
          <w:rFonts w:ascii="Arial" w:hAnsi="Arial" w:cs="Arial"/>
          <w:sz w:val="20"/>
          <w:szCs w:val="20"/>
        </w:rPr>
        <w:t>redstav</w:t>
      </w:r>
      <w:r w:rsidR="004E5450" w:rsidRPr="00776D85">
        <w:rPr>
          <w:rFonts w:ascii="Arial" w:hAnsi="Arial" w:cs="Arial"/>
          <w:sz w:val="20"/>
          <w:szCs w:val="20"/>
        </w:rPr>
        <w:t xml:space="preserve">ili </w:t>
      </w:r>
      <w:r w:rsidRPr="00776D85">
        <w:rPr>
          <w:rFonts w:ascii="Arial" w:hAnsi="Arial" w:cs="Arial"/>
          <w:sz w:val="20"/>
          <w:szCs w:val="20"/>
        </w:rPr>
        <w:t xml:space="preserve">mediji, kot </w:t>
      </w:r>
      <w:r w:rsidR="004E5450" w:rsidRPr="00776D85">
        <w:rPr>
          <w:rFonts w:ascii="Arial" w:hAnsi="Arial" w:cs="Arial"/>
          <w:sz w:val="20"/>
          <w:szCs w:val="20"/>
        </w:rPr>
        <w:t>s</w:t>
      </w:r>
      <w:r w:rsidR="004E5450">
        <w:rPr>
          <w:rFonts w:ascii="Arial" w:hAnsi="Arial" w:cs="Arial"/>
          <w:sz w:val="20"/>
          <w:szCs w:val="20"/>
        </w:rPr>
        <w:t>ta</w:t>
      </w:r>
      <w:r w:rsidR="004E5450" w:rsidRPr="00776D85">
        <w:rPr>
          <w:rFonts w:ascii="Arial" w:hAnsi="Arial" w:cs="Arial"/>
          <w:sz w:val="20"/>
          <w:szCs w:val="20"/>
        </w:rPr>
        <w:t xml:space="preserve"> </w:t>
      </w:r>
      <w:r w:rsidRPr="00776D85">
        <w:rPr>
          <w:rFonts w:ascii="Arial" w:hAnsi="Arial" w:cs="Arial"/>
          <w:sz w:val="20"/>
          <w:szCs w:val="20"/>
        </w:rPr>
        <w:t xml:space="preserve">Kultura RTV SLO in Dnevnik. </w:t>
      </w:r>
      <w:r w:rsidR="003E3C07" w:rsidRPr="00776D85">
        <w:rPr>
          <w:rFonts w:ascii="Arial" w:hAnsi="Arial" w:cs="Arial"/>
          <w:sz w:val="20"/>
          <w:szCs w:val="20"/>
        </w:rPr>
        <w:t>Osred</w:t>
      </w:r>
      <w:r w:rsidR="003E3C07">
        <w:rPr>
          <w:rFonts w:ascii="Arial" w:hAnsi="Arial" w:cs="Arial"/>
          <w:sz w:val="20"/>
          <w:szCs w:val="20"/>
        </w:rPr>
        <w:t>injajo</w:t>
      </w:r>
      <w:r w:rsidR="003E3C07" w:rsidRPr="00776D85">
        <w:rPr>
          <w:rFonts w:ascii="Arial" w:hAnsi="Arial" w:cs="Arial"/>
          <w:sz w:val="20"/>
          <w:szCs w:val="20"/>
        </w:rPr>
        <w:t xml:space="preserve"> </w:t>
      </w:r>
      <w:r w:rsidRPr="00776D85">
        <w:rPr>
          <w:rFonts w:ascii="Arial" w:hAnsi="Arial" w:cs="Arial"/>
          <w:sz w:val="20"/>
          <w:szCs w:val="20"/>
        </w:rPr>
        <w:t xml:space="preserve">se na razvoj dostopnih taktilnih znanstvenih ilustracij naravoslovnih vsebin, saj primanjkuje učnih gradiv, obstoječe rešitve pa so drage. Projekt je zasnovan fazno z možnostjo nadaljnjega razvoja. Poleg analognih rešitev so razvili sistematiziran postopek izdelave 3D tiskanih taktilnih ilustracij, kar povečuje dostopnost. Z interdisciplinarnim </w:t>
      </w:r>
      <w:r w:rsidR="008F2B90">
        <w:rPr>
          <w:rFonts w:ascii="Arial" w:hAnsi="Arial" w:cs="Arial"/>
          <w:sz w:val="20"/>
          <w:szCs w:val="20"/>
        </w:rPr>
        <w:t xml:space="preserve">načinom </w:t>
      </w:r>
      <w:r w:rsidRPr="00776D85">
        <w:rPr>
          <w:rFonts w:ascii="Arial" w:hAnsi="Arial" w:cs="Arial"/>
          <w:sz w:val="20"/>
          <w:szCs w:val="20"/>
        </w:rPr>
        <w:t>in testiranjem z uporabniki ponuja</w:t>
      </w:r>
      <w:r w:rsidR="00100676" w:rsidRPr="00776D85">
        <w:rPr>
          <w:rFonts w:ascii="Arial" w:hAnsi="Arial" w:cs="Arial"/>
          <w:sz w:val="20"/>
          <w:szCs w:val="20"/>
        </w:rPr>
        <w:t>j</w:t>
      </w:r>
      <w:r w:rsidRPr="00776D85">
        <w:rPr>
          <w:rFonts w:ascii="Arial" w:hAnsi="Arial" w:cs="Arial"/>
          <w:sz w:val="20"/>
          <w:szCs w:val="20"/>
        </w:rPr>
        <w:t>o inovativno rešitev za slepe in slabovidne ter omogočajo cenovno ugodno izdelavo učnih gradiv po lastnih potrebah. Poleg ilustracij so razvili tudi metode. Znanstvena monografija, ki vključuje prispevke različnih strok, opisuje procese, metode in orodja za oblikovanje didaktičnih materialov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w:t>
      </w:r>
      <w:r w:rsidR="00846ADC" w:rsidRPr="00776D85">
        <w:rPr>
          <w:rFonts w:ascii="Arial" w:hAnsi="Arial" w:cs="Arial"/>
          <w:sz w:val="20"/>
          <w:szCs w:val="20"/>
        </w:rPr>
        <w:t xml:space="preserve"> 3.4, 4.8</w:t>
      </w:r>
      <w:r w:rsidR="00AB3DCA" w:rsidRPr="00776D85">
        <w:rPr>
          <w:rFonts w:ascii="Arial" w:hAnsi="Arial" w:cs="Arial"/>
          <w:sz w:val="20"/>
          <w:szCs w:val="20"/>
        </w:rPr>
        <w:t xml:space="preserve"> in </w:t>
      </w:r>
      <w:r w:rsidR="003064A4" w:rsidRPr="00776D85">
        <w:rPr>
          <w:rFonts w:ascii="Arial" w:hAnsi="Arial" w:cs="Arial"/>
          <w:sz w:val="20"/>
          <w:szCs w:val="20"/>
        </w:rPr>
        <w:t>c</w:t>
      </w:r>
      <w:r w:rsidR="00A050C1" w:rsidRPr="00776D85">
        <w:rPr>
          <w:rFonts w:ascii="Arial" w:hAnsi="Arial" w:cs="Arial"/>
          <w:sz w:val="20"/>
          <w:szCs w:val="20"/>
        </w:rPr>
        <w:t>ilj</w:t>
      </w:r>
      <w:r w:rsidR="00AB3DCA" w:rsidRPr="00776D85">
        <w:rPr>
          <w:rFonts w:ascii="Arial" w:hAnsi="Arial" w:cs="Arial"/>
          <w:sz w:val="20"/>
          <w:szCs w:val="20"/>
        </w:rPr>
        <w:t xml:space="preserve"> 9)</w:t>
      </w:r>
      <w:r w:rsidR="00A130CE" w:rsidRPr="00776D85">
        <w:rPr>
          <w:rFonts w:ascii="Arial" w:hAnsi="Arial" w:cs="Arial"/>
          <w:sz w:val="20"/>
          <w:szCs w:val="20"/>
        </w:rPr>
        <w:t>.</w:t>
      </w:r>
    </w:p>
    <w:p w14:paraId="07F4C686" w14:textId="05B3FCF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Študentke in študenti smeri Unikatno oblikovanje na Akademiji za likovno umetnost in oblikovanje (ALUO) so pri predmetih Steklo in keramika III ter Steklo in keramika V raziskovali prenos dvodimenzionalne grafike v reliefno obliko. Izhajali so iz izbranih grafičnih del slovenskega avantgardista Avgusta Černigoja in jih preoblikovali v taktilne keramične reliefe</w:t>
      </w:r>
      <w:r w:rsidR="004E5450">
        <w:rPr>
          <w:rFonts w:ascii="Arial" w:hAnsi="Arial" w:cs="Arial"/>
          <w:sz w:val="20"/>
          <w:szCs w:val="20"/>
        </w:rPr>
        <w:t>,</w:t>
      </w:r>
      <w:r w:rsidRPr="00776D85">
        <w:rPr>
          <w:rFonts w:ascii="Arial" w:hAnsi="Arial" w:cs="Arial"/>
          <w:sz w:val="20"/>
          <w:szCs w:val="20"/>
        </w:rPr>
        <w:t xml:space="preserve"> namenjene slepim in slabovidnim. </w:t>
      </w:r>
      <w:r w:rsidR="00CA15B8">
        <w:rPr>
          <w:rFonts w:ascii="Arial" w:hAnsi="Arial" w:cs="Arial"/>
          <w:sz w:val="20"/>
          <w:szCs w:val="20"/>
        </w:rPr>
        <w:t>P</w:t>
      </w:r>
      <w:r w:rsidRPr="00776D85">
        <w:rPr>
          <w:rFonts w:ascii="Arial" w:hAnsi="Arial" w:cs="Arial"/>
          <w:sz w:val="20"/>
          <w:szCs w:val="20"/>
        </w:rPr>
        <w:t>rojekt bo predstavljen v okviru Evropske prestolnice kulture GO! 2025 Nova Gorica – Gorica, kjer nastaja Taktilna galerija z razstavo Umetnost onkraj vidnega. T</w:t>
      </w:r>
      <w:r w:rsidR="004E5450">
        <w:rPr>
          <w:rFonts w:ascii="Arial" w:hAnsi="Arial" w:cs="Arial"/>
          <w:sz w:val="20"/>
          <w:szCs w:val="20"/>
        </w:rPr>
        <w:t>o</w:t>
      </w:r>
      <w:r w:rsidRPr="00776D85">
        <w:rPr>
          <w:rFonts w:ascii="Arial" w:hAnsi="Arial" w:cs="Arial"/>
          <w:sz w:val="20"/>
          <w:szCs w:val="20"/>
        </w:rPr>
        <w:t xml:space="preserve"> bo pomembna pridobitev za slepe in slabovidne osebe, saj omogoča dostopnost ključnih umetniških del </w:t>
      </w:r>
      <w:r w:rsidR="00CA15B8" w:rsidRPr="00776D85">
        <w:rPr>
          <w:rFonts w:ascii="Arial" w:hAnsi="Arial" w:cs="Arial"/>
          <w:sz w:val="20"/>
          <w:szCs w:val="20"/>
        </w:rPr>
        <w:t>širš</w:t>
      </w:r>
      <w:r w:rsidR="00CA15B8">
        <w:rPr>
          <w:rFonts w:ascii="Arial" w:hAnsi="Arial" w:cs="Arial"/>
          <w:sz w:val="20"/>
          <w:szCs w:val="20"/>
        </w:rPr>
        <w:t>emu</w:t>
      </w:r>
      <w:r w:rsidR="00CA15B8" w:rsidRPr="00776D85">
        <w:rPr>
          <w:rFonts w:ascii="Arial" w:hAnsi="Arial" w:cs="Arial"/>
          <w:sz w:val="20"/>
          <w:szCs w:val="20"/>
        </w:rPr>
        <w:t xml:space="preserve"> </w:t>
      </w:r>
      <w:r w:rsidR="00CA15B8">
        <w:rPr>
          <w:rFonts w:ascii="Arial" w:hAnsi="Arial" w:cs="Arial"/>
          <w:sz w:val="20"/>
          <w:szCs w:val="20"/>
        </w:rPr>
        <w:t>občinstvu</w:t>
      </w:r>
      <w:r w:rsidRPr="00776D85">
        <w:rPr>
          <w:rFonts w:ascii="Arial" w:hAnsi="Arial" w:cs="Arial"/>
          <w:sz w:val="20"/>
          <w:szCs w:val="20"/>
        </w:rPr>
        <w:t>. Projekt je nastal v sodelovanju s partnerji Evropska prestolnica kulture GO! 2025, Goriški muzej, Društvo MDSS in ALUO.</w:t>
      </w:r>
    </w:p>
    <w:p w14:paraId="04CF19C6" w14:textId="740699F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Projekt Zvok in tišina slik je bil zasnovan kot del širšega prizadevanja za vključevanje sodobnih metod predstavitve likovne dediščine širši javnosti, zlasti ranljivim skupinam</w:t>
      </w:r>
      <w:r w:rsidR="004E5450">
        <w:rPr>
          <w:rFonts w:ascii="Arial" w:hAnsi="Arial" w:cs="Arial"/>
          <w:sz w:val="20"/>
          <w:szCs w:val="20"/>
        </w:rPr>
        <w:t>,</w:t>
      </w:r>
      <w:r w:rsidRPr="00776D85">
        <w:rPr>
          <w:rFonts w:ascii="Arial" w:hAnsi="Arial" w:cs="Arial"/>
          <w:sz w:val="20"/>
          <w:szCs w:val="20"/>
        </w:rPr>
        <w:t xml:space="preserve"> in za raziskovanje novih načinov interpretacije umetniških vsebin. S svojo interdisciplinarno naravnanostjo je projekt združil strokovnjake in študente z različnih področij. Ključni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je bil omogočiti dostop do umetniških del na načine, ki presegajo tradicionalne muzejske predstavitve, ter ustvariti izkušnje, ki so prilagojene </w:t>
      </w:r>
      <w:r w:rsidR="00FB4658">
        <w:rPr>
          <w:rFonts w:ascii="Arial" w:hAnsi="Arial" w:cs="Arial"/>
          <w:sz w:val="20"/>
          <w:szCs w:val="20"/>
        </w:rPr>
        <w:t xml:space="preserve">posebnim </w:t>
      </w:r>
      <w:r w:rsidRPr="00776D85">
        <w:rPr>
          <w:rFonts w:ascii="Arial" w:hAnsi="Arial" w:cs="Arial"/>
          <w:sz w:val="20"/>
          <w:szCs w:val="20"/>
        </w:rPr>
        <w:t xml:space="preserve">potrebam občinstva. V </w:t>
      </w:r>
      <w:r w:rsidR="00B76DDB">
        <w:rPr>
          <w:rFonts w:ascii="Arial" w:hAnsi="Arial" w:cs="Arial"/>
          <w:sz w:val="20"/>
          <w:szCs w:val="20"/>
        </w:rPr>
        <w:t xml:space="preserve">okviru </w:t>
      </w:r>
      <w:r w:rsidRPr="00776D85">
        <w:rPr>
          <w:rFonts w:ascii="Arial" w:hAnsi="Arial" w:cs="Arial"/>
          <w:sz w:val="20"/>
          <w:szCs w:val="20"/>
        </w:rPr>
        <w:t>projekta so ustvarili zvočne interpretacije izbranih umetniških del v treh jezikih: slovenščini, hrvaščini in angleščini. S tem so likovno dediščino približali tako lokalnemu kot mednarodnemu občinstvu. Pomemben poudarek je bil na vključevanju ranljivih skupin, kot so slepi in slabovidni ter gluhi in naglušni uporabniki, kar je omogočila uporaba sodobnih tehnologij in prilagoditev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3.4</w:t>
      </w:r>
      <w:r w:rsidR="00AB3DCA" w:rsidRPr="00776D85">
        <w:rPr>
          <w:rFonts w:ascii="Arial" w:hAnsi="Arial" w:cs="Arial"/>
          <w:sz w:val="20"/>
          <w:szCs w:val="20"/>
        </w:rPr>
        <w:t>)</w:t>
      </w:r>
      <w:r w:rsidR="00A130CE" w:rsidRPr="00776D85">
        <w:rPr>
          <w:rFonts w:ascii="Arial" w:hAnsi="Arial" w:cs="Arial"/>
          <w:sz w:val="20"/>
          <w:szCs w:val="20"/>
        </w:rPr>
        <w:t>.</w:t>
      </w:r>
    </w:p>
    <w:p w14:paraId="16C18A6C" w14:textId="434187A3"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ALUO UL si že vrsto let prizadeva svoje vsebine prilagoditi najrazličnejšim skupinam ljudi, tudi takim, ki potrebujejo prilagoditve, ter vključevati v svoj svet ustvarjalnosti najširšo javnost (Ajkčeve nove </w:t>
      </w:r>
      <w:r w:rsidRPr="00776D85">
        <w:rPr>
          <w:rFonts w:ascii="Arial" w:hAnsi="Arial" w:cs="Arial"/>
          <w:sz w:val="20"/>
          <w:szCs w:val="20"/>
        </w:rPr>
        <w:lastRenderedPageBreak/>
        <w:t xml:space="preserve">zgodbe </w:t>
      </w:r>
      <w:r w:rsidR="00F73BB0">
        <w:rPr>
          <w:rFonts w:ascii="Arial" w:hAnsi="Arial" w:cs="Arial"/>
          <w:sz w:val="20"/>
          <w:szCs w:val="20"/>
        </w:rPr>
        <w:t>–</w:t>
      </w:r>
      <w:r w:rsidRPr="00776D85">
        <w:rPr>
          <w:rFonts w:ascii="Arial" w:hAnsi="Arial" w:cs="Arial"/>
          <w:sz w:val="20"/>
          <w:szCs w:val="20"/>
        </w:rPr>
        <w:t xml:space="preserve"> otroci, razstava v Moderni galeriji v letu 2022/23 z naslovom Od blizu </w:t>
      </w:r>
      <w:r w:rsidR="00F73BB0">
        <w:rPr>
          <w:rFonts w:ascii="Arial" w:hAnsi="Arial" w:cs="Arial"/>
          <w:sz w:val="20"/>
          <w:szCs w:val="20"/>
        </w:rPr>
        <w:t>–</w:t>
      </w:r>
      <w:r w:rsidRPr="00776D85">
        <w:rPr>
          <w:rFonts w:ascii="Arial" w:hAnsi="Arial" w:cs="Arial"/>
          <w:sz w:val="20"/>
          <w:szCs w:val="20"/>
        </w:rPr>
        <w:t xml:space="preserve"> zvočne interpretacije in taktilni pripomočki). V okviru tega projekta so delo še nadgradili. Novost je Knjižica za lahko branje. Vse so pripravili </w:t>
      </w:r>
      <w:r w:rsidR="004E5450" w:rsidRPr="00776D85">
        <w:rPr>
          <w:rFonts w:ascii="Arial" w:hAnsi="Arial" w:cs="Arial"/>
          <w:sz w:val="20"/>
          <w:szCs w:val="20"/>
        </w:rPr>
        <w:t>do novembra 2024</w:t>
      </w:r>
      <w:r w:rsidR="00FB4658">
        <w:rPr>
          <w:rFonts w:ascii="Arial" w:hAnsi="Arial" w:cs="Arial"/>
          <w:sz w:val="20"/>
          <w:szCs w:val="20"/>
        </w:rPr>
        <w:t xml:space="preserve"> </w:t>
      </w:r>
      <w:r w:rsidRPr="00776D85">
        <w:rPr>
          <w:rFonts w:ascii="Arial" w:hAnsi="Arial" w:cs="Arial"/>
          <w:sz w:val="20"/>
          <w:szCs w:val="20"/>
        </w:rPr>
        <w:t>tudi za spletno stran celotnega projekta in zvočnim interpretacijam dodali na video še znakovni jezik in podnapise</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3.</w:t>
      </w:r>
      <w:r w:rsidR="00AB3DCA" w:rsidRPr="00776D85">
        <w:rPr>
          <w:rFonts w:ascii="Arial" w:hAnsi="Arial" w:cs="Arial"/>
          <w:sz w:val="20"/>
          <w:szCs w:val="20"/>
        </w:rPr>
        <w:t xml:space="preserve">4 in </w:t>
      </w:r>
      <w:r w:rsidR="00846ADC" w:rsidRPr="00776D85">
        <w:rPr>
          <w:rFonts w:ascii="Arial" w:hAnsi="Arial" w:cs="Arial"/>
          <w:sz w:val="20"/>
          <w:szCs w:val="20"/>
        </w:rPr>
        <w:t>8.11</w:t>
      </w:r>
      <w:r w:rsidR="00AB3DCA" w:rsidRPr="00776D85">
        <w:rPr>
          <w:rFonts w:ascii="Arial" w:hAnsi="Arial" w:cs="Arial"/>
          <w:sz w:val="20"/>
          <w:szCs w:val="20"/>
        </w:rPr>
        <w:t>).</w:t>
      </w:r>
    </w:p>
    <w:p w14:paraId="75C74340" w14:textId="113B613C"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Prilagoditev Ajkčevih likovnih delavnic za najmlajše in za ranljive skupine se je izvajal </w:t>
      </w:r>
      <w:r w:rsidR="005874D5">
        <w:rPr>
          <w:rFonts w:ascii="Arial" w:hAnsi="Arial" w:cs="Arial"/>
          <w:sz w:val="20"/>
          <w:szCs w:val="20"/>
        </w:rPr>
        <w:t xml:space="preserve">prav </w:t>
      </w:r>
      <w:r w:rsidRPr="00776D85">
        <w:rPr>
          <w:rFonts w:ascii="Arial" w:hAnsi="Arial" w:cs="Arial"/>
          <w:sz w:val="20"/>
          <w:szCs w:val="20"/>
        </w:rPr>
        <w:t xml:space="preserve">v času, ko Ajkčeve delavnice potekajo že 25. leto. Namen delavnic je otrokom in mladostnikom približati problematiko konserviranja, restavriranja </w:t>
      </w:r>
      <w:r w:rsidR="004E5450">
        <w:rPr>
          <w:rFonts w:ascii="Arial" w:hAnsi="Arial" w:cs="Arial"/>
          <w:sz w:val="20"/>
          <w:szCs w:val="20"/>
        </w:rPr>
        <w:t>in</w:t>
      </w:r>
      <w:r w:rsidR="004E5450" w:rsidRPr="00776D85">
        <w:rPr>
          <w:rFonts w:ascii="Arial" w:hAnsi="Arial" w:cs="Arial"/>
          <w:sz w:val="20"/>
          <w:szCs w:val="20"/>
        </w:rPr>
        <w:t xml:space="preserve"> </w:t>
      </w:r>
      <w:r w:rsidRPr="00776D85">
        <w:rPr>
          <w:rFonts w:ascii="Arial" w:hAnsi="Arial" w:cs="Arial"/>
          <w:sz w:val="20"/>
          <w:szCs w:val="20"/>
        </w:rPr>
        <w:t>varovanja umetniških del. S pomočjo lika Pajkca Ajkca, ki simbolizira konservatorje-restavratorje, otroci na dostopen način spoznavajo postopke varovanja umetnin, tehnologije ustvarjanja umetniških del ter vzroke za njihovo propadanje. Delavnice so do zdaj potekale tako v Narodni galeriji v Ljubljani kot na UL ALUO, večkrat v sodelovanju z Moderno galerijo</w:t>
      </w:r>
      <w:r w:rsidR="00DC424D">
        <w:rPr>
          <w:rFonts w:ascii="Arial" w:hAnsi="Arial" w:cs="Arial"/>
          <w:sz w:val="20"/>
          <w:szCs w:val="20"/>
        </w:rPr>
        <w:t>,</w:t>
      </w:r>
      <w:r w:rsidRPr="00776D85">
        <w:rPr>
          <w:rFonts w:ascii="Arial" w:hAnsi="Arial" w:cs="Arial"/>
          <w:sz w:val="20"/>
          <w:szCs w:val="20"/>
        </w:rPr>
        <w:t xml:space="preserve"> in so v zadnjih 25 letih nagovorile več generacij mladih ustvarjalcev</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3.4</w:t>
      </w:r>
      <w:r w:rsidR="00AB3DCA" w:rsidRPr="00776D85">
        <w:rPr>
          <w:rFonts w:ascii="Arial" w:hAnsi="Arial" w:cs="Arial"/>
          <w:sz w:val="20"/>
          <w:szCs w:val="20"/>
        </w:rPr>
        <w:t>).</w:t>
      </w:r>
    </w:p>
    <w:p w14:paraId="5F12309C" w14:textId="7E48AC09"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Visokošolski sodelavci PEF</w:t>
      </w:r>
      <w:r w:rsidRPr="00776D85">
        <w:rPr>
          <w:rFonts w:ascii="Arial" w:hAnsi="Arial" w:cs="Arial"/>
          <w:i/>
          <w:iCs/>
          <w:sz w:val="20"/>
          <w:szCs w:val="20"/>
        </w:rPr>
        <w:t xml:space="preserve"> </w:t>
      </w:r>
      <w:r w:rsidRPr="00776D85">
        <w:rPr>
          <w:rFonts w:ascii="Arial" w:hAnsi="Arial" w:cs="Arial"/>
          <w:sz w:val="20"/>
          <w:szCs w:val="20"/>
        </w:rPr>
        <w:t xml:space="preserve">(oddelek za specialno in rehabilitacijsko pedagogiko) sodelujejo v projektu Orodjarna podpornih (digitalnih) tehnologij za študente s </w:t>
      </w:r>
      <w:r w:rsidR="00DC424D">
        <w:rPr>
          <w:rFonts w:ascii="Arial" w:hAnsi="Arial" w:cs="Arial"/>
          <w:sz w:val="20"/>
          <w:szCs w:val="20"/>
        </w:rPr>
        <w:t>posebnimi potrebami</w:t>
      </w:r>
      <w:r w:rsidR="00DC424D" w:rsidRPr="00776D85">
        <w:rPr>
          <w:rFonts w:ascii="Arial" w:hAnsi="Arial" w:cs="Arial"/>
          <w:sz w:val="20"/>
          <w:szCs w:val="20"/>
        </w:rPr>
        <w:t xml:space="preserve"> </w:t>
      </w:r>
      <w:r w:rsidRPr="00776D85">
        <w:rPr>
          <w:rFonts w:ascii="Arial" w:hAnsi="Arial" w:cs="Arial"/>
          <w:sz w:val="20"/>
          <w:szCs w:val="20"/>
        </w:rPr>
        <w:t>in učitelje, v okviru</w:t>
      </w:r>
      <w:r w:rsidR="00DC424D">
        <w:rPr>
          <w:rFonts w:ascii="Arial" w:hAnsi="Arial" w:cs="Arial"/>
          <w:sz w:val="20"/>
          <w:szCs w:val="20"/>
        </w:rPr>
        <w:t xml:space="preserve"> katere</w:t>
      </w:r>
      <w:r w:rsidR="00FB4658">
        <w:rPr>
          <w:rFonts w:ascii="Arial" w:hAnsi="Arial" w:cs="Arial"/>
          <w:sz w:val="20"/>
          <w:szCs w:val="20"/>
        </w:rPr>
        <w:t>ga</w:t>
      </w:r>
      <w:r w:rsidRPr="00776D85">
        <w:rPr>
          <w:rFonts w:ascii="Arial" w:hAnsi="Arial" w:cs="Arial"/>
          <w:sz w:val="20"/>
          <w:szCs w:val="20"/>
        </w:rPr>
        <w:t xml:space="preserve"> se pripravlja nabor različnih orodij IKT, ki jih lahko pri delu z učenci, študenti ali dijaki s </w:t>
      </w:r>
      <w:r w:rsidR="00DC424D">
        <w:rPr>
          <w:rFonts w:ascii="Arial" w:hAnsi="Arial" w:cs="Arial"/>
          <w:sz w:val="20"/>
          <w:szCs w:val="20"/>
        </w:rPr>
        <w:t>posebnimi potrebami</w:t>
      </w:r>
      <w:r w:rsidR="00DC424D" w:rsidRPr="00776D85">
        <w:rPr>
          <w:rFonts w:ascii="Arial" w:hAnsi="Arial" w:cs="Arial"/>
          <w:sz w:val="20"/>
          <w:szCs w:val="20"/>
        </w:rPr>
        <w:t xml:space="preserve"> </w:t>
      </w:r>
      <w:r w:rsidRPr="00776D85">
        <w:rPr>
          <w:rFonts w:ascii="Arial" w:hAnsi="Arial" w:cs="Arial"/>
          <w:sz w:val="20"/>
          <w:szCs w:val="20"/>
        </w:rPr>
        <w:t xml:space="preserve">uporabljajo učitelji in študenti. V okviru </w:t>
      </w:r>
      <w:r w:rsidR="00DC424D">
        <w:rPr>
          <w:rFonts w:ascii="Arial" w:hAnsi="Arial" w:cs="Arial"/>
          <w:sz w:val="20"/>
          <w:szCs w:val="20"/>
        </w:rPr>
        <w:t>navede</w:t>
      </w:r>
      <w:r w:rsidR="00DC424D" w:rsidRPr="00776D85">
        <w:rPr>
          <w:rFonts w:ascii="Arial" w:hAnsi="Arial" w:cs="Arial"/>
          <w:sz w:val="20"/>
          <w:szCs w:val="20"/>
        </w:rPr>
        <w:t xml:space="preserve">nega </w:t>
      </w:r>
      <w:r w:rsidRPr="00776D85">
        <w:rPr>
          <w:rFonts w:ascii="Arial" w:hAnsi="Arial" w:cs="Arial"/>
          <w:sz w:val="20"/>
          <w:szCs w:val="20"/>
        </w:rPr>
        <w:t>projekta pripravljajo aplikacije za podporo izdelavi zapiskov in izpiskov iz raznovrstnih gradiv za študente s PP</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4.7</w:t>
      </w:r>
      <w:r w:rsidR="00AB3DCA" w:rsidRPr="00776D85">
        <w:rPr>
          <w:rFonts w:ascii="Arial" w:hAnsi="Arial" w:cs="Arial"/>
          <w:sz w:val="20"/>
          <w:szCs w:val="20"/>
        </w:rPr>
        <w:t xml:space="preserve"> in </w:t>
      </w:r>
      <w:r w:rsidR="00846ADC" w:rsidRPr="00776D85">
        <w:rPr>
          <w:rFonts w:ascii="Arial" w:hAnsi="Arial" w:cs="Arial"/>
          <w:sz w:val="20"/>
          <w:szCs w:val="20"/>
        </w:rPr>
        <w:t>3.4</w:t>
      </w:r>
      <w:r w:rsidR="00AB3DCA" w:rsidRPr="00776D85">
        <w:rPr>
          <w:rFonts w:ascii="Arial" w:hAnsi="Arial" w:cs="Arial"/>
          <w:sz w:val="20"/>
          <w:szCs w:val="20"/>
        </w:rPr>
        <w:t>).</w:t>
      </w:r>
    </w:p>
    <w:p w14:paraId="3EF88315" w14:textId="24AE9BE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Zače</w:t>
      </w:r>
      <w:r w:rsidR="00445338" w:rsidRPr="00776D85">
        <w:rPr>
          <w:rFonts w:ascii="Arial" w:hAnsi="Arial" w:cs="Arial"/>
          <w:sz w:val="20"/>
          <w:szCs w:val="20"/>
        </w:rPr>
        <w:t>la je</w:t>
      </w:r>
      <w:r w:rsidRPr="00776D85">
        <w:rPr>
          <w:rFonts w:ascii="Arial" w:hAnsi="Arial" w:cs="Arial"/>
          <w:sz w:val="20"/>
          <w:szCs w:val="20"/>
        </w:rPr>
        <w:t xml:space="preserve"> delova</w:t>
      </w:r>
      <w:r w:rsidR="00445338" w:rsidRPr="00776D85">
        <w:rPr>
          <w:rFonts w:ascii="Arial" w:hAnsi="Arial" w:cs="Arial"/>
          <w:sz w:val="20"/>
          <w:szCs w:val="20"/>
        </w:rPr>
        <w:t>ti</w:t>
      </w:r>
      <w:r w:rsidRPr="00776D85">
        <w:rPr>
          <w:rFonts w:ascii="Arial" w:hAnsi="Arial" w:cs="Arial"/>
          <w:sz w:val="20"/>
          <w:szCs w:val="20"/>
        </w:rPr>
        <w:t xml:space="preserve"> svetovalnic</w:t>
      </w:r>
      <w:r w:rsidR="00445338" w:rsidRPr="00776D85">
        <w:rPr>
          <w:rFonts w:ascii="Arial" w:hAnsi="Arial" w:cs="Arial"/>
          <w:sz w:val="20"/>
          <w:szCs w:val="20"/>
        </w:rPr>
        <w:t xml:space="preserve">a </w:t>
      </w:r>
      <w:r w:rsidRPr="00776D85">
        <w:rPr>
          <w:rFonts w:ascii="Arial" w:hAnsi="Arial" w:cs="Arial"/>
          <w:sz w:val="20"/>
          <w:szCs w:val="20"/>
        </w:rPr>
        <w:t>za študente s specifičnimi učnimi težavami v okviru Katedre za učne težave in specifične učne težave z namenom diagnosticiranja specifičnih učnih težav in nudenja podpore, UL</w:t>
      </w:r>
      <w:r w:rsidR="00D256C0">
        <w:rPr>
          <w:rFonts w:ascii="Arial" w:hAnsi="Arial" w:cs="Arial"/>
          <w:sz w:val="20"/>
          <w:szCs w:val="20"/>
        </w:rPr>
        <w:t>,</w:t>
      </w:r>
      <w:r w:rsidRPr="00776D85">
        <w:rPr>
          <w:rFonts w:ascii="Arial" w:hAnsi="Arial" w:cs="Arial"/>
          <w:sz w:val="20"/>
          <w:szCs w:val="20"/>
        </w:rPr>
        <w:t xml:space="preserve"> Pedagoška fakulteta</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4.1</w:t>
      </w:r>
      <w:r w:rsidR="00AB3DCA" w:rsidRPr="00776D85">
        <w:rPr>
          <w:rFonts w:ascii="Arial" w:hAnsi="Arial" w:cs="Arial"/>
          <w:sz w:val="20"/>
          <w:szCs w:val="20"/>
        </w:rPr>
        <w:t xml:space="preserve"> in </w:t>
      </w:r>
      <w:r w:rsidR="00846ADC" w:rsidRPr="00776D85">
        <w:rPr>
          <w:rFonts w:ascii="Arial" w:hAnsi="Arial" w:cs="Arial"/>
          <w:sz w:val="20"/>
          <w:szCs w:val="20"/>
        </w:rPr>
        <w:t>4.13</w:t>
      </w:r>
      <w:r w:rsidR="00AB3DCA" w:rsidRPr="00776D85">
        <w:rPr>
          <w:rFonts w:ascii="Arial" w:hAnsi="Arial" w:cs="Arial"/>
          <w:sz w:val="20"/>
          <w:szCs w:val="20"/>
        </w:rPr>
        <w:t>).</w:t>
      </w:r>
    </w:p>
    <w:p w14:paraId="786476D4" w14:textId="599EF58E"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UL</w:t>
      </w:r>
      <w:r w:rsidR="00FB4658">
        <w:rPr>
          <w:rFonts w:ascii="Arial" w:hAnsi="Arial" w:cs="Arial"/>
          <w:sz w:val="20"/>
          <w:szCs w:val="20"/>
        </w:rPr>
        <w:t>,</w:t>
      </w:r>
      <w:r w:rsidRPr="00776D85">
        <w:rPr>
          <w:rFonts w:ascii="Arial" w:hAnsi="Arial" w:cs="Arial"/>
          <w:sz w:val="20"/>
          <w:szCs w:val="20"/>
        </w:rPr>
        <w:t xml:space="preserve"> Pedagoška fakulteta</w:t>
      </w:r>
      <w:r w:rsidR="00D256C0">
        <w:rPr>
          <w:rFonts w:ascii="Arial" w:hAnsi="Arial" w:cs="Arial"/>
          <w:sz w:val="20"/>
          <w:szCs w:val="20"/>
        </w:rPr>
        <w:t>,</w:t>
      </w:r>
      <w:r w:rsidRPr="00776D85">
        <w:rPr>
          <w:rFonts w:ascii="Arial" w:hAnsi="Arial" w:cs="Arial"/>
          <w:sz w:val="20"/>
          <w:szCs w:val="20"/>
        </w:rPr>
        <w:t xml:space="preserve"> sodeluje v projektu več zdravja za družine otrok in mladostnikov z avtizmom – VITA (</w:t>
      </w:r>
      <w:r w:rsidR="00CF257C" w:rsidRPr="00776D85">
        <w:rPr>
          <w:rFonts w:ascii="Arial" w:hAnsi="Arial" w:cs="Arial"/>
          <w:sz w:val="20"/>
          <w:szCs w:val="20"/>
        </w:rPr>
        <w:t>MZ</w:t>
      </w:r>
      <w:r w:rsidRPr="00776D85">
        <w:rPr>
          <w:rFonts w:ascii="Arial" w:hAnsi="Arial" w:cs="Arial"/>
          <w:sz w:val="20"/>
          <w:szCs w:val="20"/>
        </w:rPr>
        <w:t xml:space="preserve"> za sofinanciranje programov varovanja in krepitve zdravja do leta 2025) s programom, v katerem na tedenski ravni visokošolska sodelavka oddelka specialne in rehabilitacijske pedagogike vodi podporno skupino za študente s posebnimi potrebami, izvedena pa so bila tudi izobraževanja za visokošolske učitelje (s poudarkom na študentih z avtistično motnjo)</w:t>
      </w:r>
      <w:r w:rsidR="00444211" w:rsidRPr="00776D85">
        <w:rPr>
          <w:rFonts w:ascii="Arial" w:hAnsi="Arial" w:cs="Arial"/>
          <w:sz w:val="20"/>
          <w:szCs w:val="20"/>
        </w:rPr>
        <w:t xml:space="preserve"> (</w:t>
      </w:r>
      <w:r w:rsidR="00444211" w:rsidRPr="00776D85">
        <w:rPr>
          <w:rFonts w:ascii="Arial" w:hAnsi="Arial" w:cs="Arial"/>
          <w:b/>
          <w:bCs/>
          <w:sz w:val="20"/>
          <w:szCs w:val="20"/>
        </w:rPr>
        <w:t>UL</w:t>
      </w:r>
      <w:r w:rsidR="00444211" w:rsidRPr="00776D85">
        <w:rPr>
          <w:rFonts w:ascii="Arial" w:hAnsi="Arial" w:cs="Arial"/>
          <w:sz w:val="20"/>
          <w:szCs w:val="20"/>
        </w:rPr>
        <w:t xml:space="preserve">, ukrepa </w:t>
      </w:r>
      <w:r w:rsidR="00846ADC" w:rsidRPr="00776D85">
        <w:rPr>
          <w:rFonts w:ascii="Arial" w:hAnsi="Arial" w:cs="Arial"/>
          <w:sz w:val="20"/>
          <w:szCs w:val="20"/>
        </w:rPr>
        <w:t>4.7</w:t>
      </w:r>
      <w:r w:rsidR="00444211" w:rsidRPr="00776D85">
        <w:rPr>
          <w:rFonts w:ascii="Arial" w:hAnsi="Arial" w:cs="Arial"/>
          <w:sz w:val="20"/>
          <w:szCs w:val="20"/>
        </w:rPr>
        <w:t xml:space="preserve"> in</w:t>
      </w:r>
      <w:r w:rsidR="00846ADC" w:rsidRPr="00776D85">
        <w:rPr>
          <w:rFonts w:ascii="Arial" w:hAnsi="Arial" w:cs="Arial"/>
          <w:sz w:val="20"/>
          <w:szCs w:val="20"/>
        </w:rPr>
        <w:t xml:space="preserve"> 4.</w:t>
      </w:r>
      <w:r w:rsidR="00444211" w:rsidRPr="00776D85">
        <w:rPr>
          <w:rFonts w:ascii="Arial" w:hAnsi="Arial" w:cs="Arial"/>
          <w:sz w:val="20"/>
          <w:szCs w:val="20"/>
        </w:rPr>
        <w:t>13).</w:t>
      </w:r>
    </w:p>
    <w:p w14:paraId="2774B718" w14:textId="5EC9A24E" w:rsidR="00B1776D" w:rsidRPr="00776D85" w:rsidRDefault="00B1776D" w:rsidP="00101B8A">
      <w:pPr>
        <w:spacing w:before="120" w:after="0"/>
        <w:rPr>
          <w:rFonts w:ascii="Arial" w:hAnsi="Arial" w:cs="Arial"/>
          <w:b/>
          <w:bCs/>
          <w:sz w:val="20"/>
          <w:szCs w:val="20"/>
        </w:rPr>
      </w:pPr>
      <w:r w:rsidRPr="00776D85">
        <w:rPr>
          <w:rFonts w:ascii="Arial" w:hAnsi="Arial" w:cs="Arial"/>
          <w:b/>
          <w:bCs/>
          <w:sz w:val="20"/>
          <w:szCs w:val="20"/>
        </w:rPr>
        <w:t>Univerza v Mariboru</w:t>
      </w:r>
    </w:p>
    <w:p w14:paraId="5BAC6C0E" w14:textId="0C741B70" w:rsidR="00C96681" w:rsidRPr="00776D85" w:rsidRDefault="00B1776D" w:rsidP="00101B8A">
      <w:pPr>
        <w:spacing w:after="120"/>
        <w:rPr>
          <w:rFonts w:ascii="Arial" w:hAnsi="Arial" w:cs="Arial"/>
          <w:sz w:val="20"/>
          <w:szCs w:val="20"/>
        </w:rPr>
      </w:pPr>
      <w:r w:rsidRPr="00776D85">
        <w:rPr>
          <w:rFonts w:ascii="Arial" w:hAnsi="Arial" w:cs="Arial"/>
          <w:sz w:val="20"/>
          <w:szCs w:val="20"/>
        </w:rPr>
        <w:t>Univerza v Mariboru je organizirala več predavanj oz</w:t>
      </w:r>
      <w:r w:rsidR="0011620D" w:rsidRPr="00776D85">
        <w:rPr>
          <w:rFonts w:ascii="Arial" w:hAnsi="Arial" w:cs="Arial"/>
          <w:sz w:val="20"/>
          <w:szCs w:val="20"/>
        </w:rPr>
        <w:t xml:space="preserve">iroma </w:t>
      </w:r>
      <w:r w:rsidRPr="00776D85">
        <w:rPr>
          <w:rFonts w:ascii="Arial" w:hAnsi="Arial" w:cs="Arial"/>
          <w:sz w:val="20"/>
          <w:szCs w:val="20"/>
        </w:rPr>
        <w:t xml:space="preserve">delavnic, namenjenih odpravljanju stereotipov, predsodkov in škodljivih praks v povezavi z invalidnostjo. Poseben poudarek študentom s posebnimi potrebami namenijo članice tudi na vsakoletnih informativnih dnevih. Na skupnih predstavitvah Univerze v Mariboru tako na informativnih dnevih kot tudi na uvajalnem tednu se predstavi tudi Društvo študentov invalidov Maribor in tako seznani </w:t>
      </w:r>
      <w:r w:rsidR="00AB4324">
        <w:rPr>
          <w:rFonts w:ascii="Arial" w:hAnsi="Arial" w:cs="Arial"/>
          <w:sz w:val="20"/>
          <w:szCs w:val="20"/>
        </w:rPr>
        <w:t>mogoč</w:t>
      </w:r>
      <w:r w:rsidR="00AB4324" w:rsidRPr="00776D85">
        <w:rPr>
          <w:rFonts w:ascii="Arial" w:hAnsi="Arial" w:cs="Arial"/>
          <w:sz w:val="20"/>
          <w:szCs w:val="20"/>
        </w:rPr>
        <w:t xml:space="preserve">e </w:t>
      </w:r>
      <w:r w:rsidRPr="00776D85">
        <w:rPr>
          <w:rFonts w:ascii="Arial" w:hAnsi="Arial" w:cs="Arial"/>
          <w:sz w:val="20"/>
          <w:szCs w:val="20"/>
        </w:rPr>
        <w:t xml:space="preserve">študente s pravicami, ki izhajajo iz statusa študenta s posebnim statusom. </w:t>
      </w:r>
    </w:p>
    <w:p w14:paraId="2CEC5CFF" w14:textId="5E42D85D" w:rsidR="00B1776D" w:rsidRPr="00776D85" w:rsidRDefault="00B1776D" w:rsidP="00101B8A">
      <w:pPr>
        <w:spacing w:before="120" w:after="0"/>
        <w:rPr>
          <w:rFonts w:ascii="Arial" w:hAnsi="Arial" w:cs="Arial"/>
          <w:b/>
          <w:bCs/>
          <w:sz w:val="20"/>
          <w:szCs w:val="20"/>
        </w:rPr>
      </w:pPr>
      <w:r w:rsidRPr="00776D85">
        <w:rPr>
          <w:rFonts w:ascii="Arial" w:hAnsi="Arial" w:cs="Arial"/>
          <w:b/>
          <w:bCs/>
          <w:sz w:val="20"/>
          <w:szCs w:val="20"/>
        </w:rPr>
        <w:t>Univerza na Primorskem</w:t>
      </w:r>
      <w:r w:rsidR="00F40058">
        <w:rPr>
          <w:rFonts w:ascii="Arial" w:hAnsi="Arial" w:cs="Arial"/>
          <w:b/>
          <w:bCs/>
          <w:sz w:val="20"/>
          <w:szCs w:val="20"/>
        </w:rPr>
        <w:t xml:space="preserve"> (UP)</w:t>
      </w:r>
    </w:p>
    <w:p w14:paraId="03701736" w14:textId="3C3F3462" w:rsidR="00C96681" w:rsidRPr="00776D85" w:rsidRDefault="00B1776D" w:rsidP="00101B8A">
      <w:pPr>
        <w:spacing w:after="120"/>
        <w:rPr>
          <w:rFonts w:ascii="Arial" w:hAnsi="Arial" w:cs="Arial"/>
          <w:sz w:val="20"/>
          <w:szCs w:val="20"/>
        </w:rPr>
      </w:pPr>
      <w:r w:rsidRPr="00776D85">
        <w:rPr>
          <w:rFonts w:ascii="Arial" w:hAnsi="Arial" w:cs="Arial"/>
          <w:sz w:val="20"/>
          <w:szCs w:val="20"/>
        </w:rPr>
        <w:t>Spletna mesta UP so prilagojena za invalide s senzoričnimi okvarami (slepi in slabovidni ter gluhi in naglušni). V skladu z izjavo o dostopnosti (</w:t>
      </w:r>
      <w:hyperlink r:id="rId46" w:history="1">
        <w:r w:rsidRPr="00776D85">
          <w:rPr>
            <w:rStyle w:val="Hiperpovezava"/>
            <w:rFonts w:ascii="Arial" w:hAnsi="Arial" w:cs="Arial"/>
            <w:color w:val="auto"/>
            <w:sz w:val="20"/>
            <w:szCs w:val="20"/>
            <w:u w:val="none"/>
          </w:rPr>
          <w:t>https://www.upr.si/si/izjava-o-dostopnosti/</w:t>
        </w:r>
      </w:hyperlink>
      <w:r w:rsidRPr="00776D85">
        <w:rPr>
          <w:rFonts w:ascii="Arial" w:hAnsi="Arial" w:cs="Arial"/>
          <w:sz w:val="20"/>
          <w:szCs w:val="20"/>
        </w:rPr>
        <w:t xml:space="preserve">) omogočajo spletna mesta tudi namenski vtičnik Meni za dostopnost z namenom spodbujanja vključenosti in dostopnosti za vse skupine uporabnikov. Ta omogoča osebam z različnimi oblikami oviranosti prilagojeno zaznavanje, razumevanje, navigacijo in interakcijo s spletiščem. </w:t>
      </w:r>
    </w:p>
    <w:p w14:paraId="243629F8" w14:textId="5E94C13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Večina prostorov na sedežu UP in </w:t>
      </w:r>
      <w:r w:rsidR="00AB4324">
        <w:rPr>
          <w:rFonts w:ascii="Arial" w:hAnsi="Arial" w:cs="Arial"/>
          <w:sz w:val="20"/>
          <w:szCs w:val="20"/>
        </w:rPr>
        <w:t>v</w:t>
      </w:r>
      <w:r w:rsidR="00AB4324" w:rsidRPr="00776D85">
        <w:rPr>
          <w:rFonts w:ascii="Arial" w:hAnsi="Arial" w:cs="Arial"/>
          <w:sz w:val="20"/>
          <w:szCs w:val="20"/>
        </w:rPr>
        <w:t xml:space="preserve"> </w:t>
      </w:r>
      <w:r w:rsidRPr="00776D85">
        <w:rPr>
          <w:rFonts w:ascii="Arial" w:hAnsi="Arial" w:cs="Arial"/>
          <w:sz w:val="20"/>
          <w:szCs w:val="20"/>
        </w:rPr>
        <w:t>članicah je prilagojena invalidom, tako da jim je omogočen dostop do referatov, knjižnic, predavalnic, kabinetov, pisarn, stranišč. Temu načelu se sledi tudi pri obnovi prostorov in gradnji novih objektov. UP je namreč v Načrtu investicij UP 2023</w:t>
      </w:r>
      <w:r w:rsidR="00F73BB0">
        <w:rPr>
          <w:rFonts w:ascii="Arial" w:hAnsi="Arial" w:cs="Arial"/>
          <w:sz w:val="20"/>
          <w:szCs w:val="20"/>
        </w:rPr>
        <w:t>–</w:t>
      </w:r>
      <w:r w:rsidRPr="00776D85">
        <w:rPr>
          <w:rFonts w:ascii="Arial" w:hAnsi="Arial" w:cs="Arial"/>
          <w:sz w:val="20"/>
          <w:szCs w:val="20"/>
        </w:rPr>
        <w:t>2030 posebno pozornost namenila tudi vlaganjem v infrastrukturo za dostopnost objektov v javni rabi za ljudi z invalidnostmi (kategorija C investicijskih projektov). Vsi investicijski projekti, ki so evidentirani v načrtu investicij, predvidevajo obnovo, sanacijo oziroma gradnjo</w:t>
      </w:r>
      <w:r w:rsidR="00AB4324">
        <w:rPr>
          <w:rFonts w:ascii="Arial" w:hAnsi="Arial" w:cs="Arial"/>
          <w:sz w:val="20"/>
          <w:szCs w:val="20"/>
        </w:rPr>
        <w:t>,</w:t>
      </w:r>
      <w:r w:rsidRPr="00776D85">
        <w:rPr>
          <w:rFonts w:ascii="Arial" w:hAnsi="Arial" w:cs="Arial"/>
          <w:sz w:val="20"/>
          <w:szCs w:val="20"/>
        </w:rPr>
        <w:t xml:space="preserve"> upoštevaje Zakon o izenačevanju možnosti invalidov (ZIMI). Z namenom uskladitve z določbami ZIMI, da morajo biti vse stavbe v javni rabi do konca leta 2025 dostopne gibalno in senzorno oviranim osebam, je bila na UP imenovana tudi delovna skupina za pripravo pregleda stanja in akcijskega načrta obnove oz</w:t>
      </w:r>
      <w:r w:rsidR="0011620D" w:rsidRPr="00776D85">
        <w:rPr>
          <w:rFonts w:ascii="Arial" w:hAnsi="Arial" w:cs="Arial"/>
          <w:sz w:val="20"/>
          <w:szCs w:val="20"/>
        </w:rPr>
        <w:t>iroma</w:t>
      </w:r>
      <w:r w:rsidRPr="00776D85">
        <w:rPr>
          <w:rFonts w:ascii="Arial" w:hAnsi="Arial" w:cs="Arial"/>
          <w:sz w:val="20"/>
          <w:szCs w:val="20"/>
        </w:rPr>
        <w:t xml:space="preserve"> urejanja prostorov UP za ljudi z invalidnostmi.</w:t>
      </w:r>
    </w:p>
    <w:p w14:paraId="6620DDF7" w14:textId="612F2C1C"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 xml:space="preserve">Zaposleni so ozaveščeni o invalidski problematiki. </w:t>
      </w:r>
      <w:r w:rsidR="00F40058">
        <w:rPr>
          <w:rFonts w:ascii="Arial" w:hAnsi="Arial" w:cs="Arial"/>
          <w:sz w:val="20"/>
          <w:szCs w:val="20"/>
        </w:rPr>
        <w:t xml:space="preserve">Če </w:t>
      </w:r>
      <w:r w:rsidRPr="00776D85">
        <w:rPr>
          <w:rFonts w:ascii="Arial" w:hAnsi="Arial" w:cs="Arial"/>
          <w:sz w:val="20"/>
          <w:szCs w:val="20"/>
        </w:rPr>
        <w:t>se pojavi potreba po dodatnih prilagoditvah, se te preučijo in se poskuša najti čim primernejše rešitve v okviru finančnih, prostorskih in drugih zmožnosti.</w:t>
      </w:r>
    </w:p>
    <w:p w14:paraId="3D48CF91" w14:textId="522EB8CB"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Študentom invalidom oziroma študentom s posebnimi potrebami se omogoča uspešno vključevanje v študijski proces s sistemom tutorstva. Uspešnost tutorskega sistema je odvisna tudi od usposobljenosti tutorjev učiteljev. V ta namen so strokovnjaki s področja posebnih potreb (večinoma zaposleni na UP</w:t>
      </w:r>
      <w:r w:rsidR="00F40058">
        <w:rPr>
          <w:rFonts w:ascii="Arial" w:hAnsi="Arial" w:cs="Arial"/>
          <w:sz w:val="20"/>
          <w:szCs w:val="20"/>
        </w:rPr>
        <w:t>,</w:t>
      </w:r>
      <w:r w:rsidRPr="00776D85">
        <w:rPr>
          <w:rFonts w:ascii="Arial" w:hAnsi="Arial" w:cs="Arial"/>
          <w:sz w:val="20"/>
          <w:szCs w:val="20"/>
        </w:rPr>
        <w:t xml:space="preserve"> Pedagoška fakulteta </w:t>
      </w:r>
      <w:r w:rsidR="00F73BB0">
        <w:rPr>
          <w:rFonts w:ascii="Arial" w:hAnsi="Arial" w:cs="Arial"/>
          <w:sz w:val="20"/>
          <w:szCs w:val="20"/>
        </w:rPr>
        <w:t>–</w:t>
      </w:r>
      <w:r w:rsidRPr="00776D85">
        <w:rPr>
          <w:rFonts w:ascii="Arial" w:hAnsi="Arial" w:cs="Arial"/>
          <w:sz w:val="20"/>
          <w:szCs w:val="20"/>
        </w:rPr>
        <w:t xml:space="preserve"> UP PEF) na voljo učiteljem tutorjem za pomoč pri delu s študenti s posebnimi potrebami ter pri pripravi in izvedbi individualiziranih načrtov za študente s posebnimi potrebami. Učitelji tutorji in študenti tutorji se redno usposabljajo za delo s študenti s posebnimi potrebami. </w:t>
      </w:r>
    </w:p>
    <w:p w14:paraId="699D1980" w14:textId="3F907FE8"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Na UP PEF se izvaja magistrski študijski program Inkluzivna pedagogika, ki vključuje znanja s področja priprave prilagoditev, pogojev ter poučevanja invalidov. Vsi študijski programi na dodiplomski in podiplomski stopnji vključujejo predmete, ki obravnavajo vsebine s področja zagotavljanja inkluzivne kulture in prakse</w:t>
      </w:r>
      <w:r w:rsidR="00A130CE" w:rsidRPr="00776D85">
        <w:rPr>
          <w:rFonts w:ascii="Arial" w:hAnsi="Arial" w:cs="Arial"/>
          <w:sz w:val="20"/>
          <w:szCs w:val="20"/>
        </w:rPr>
        <w:t xml:space="preserve"> </w:t>
      </w:r>
      <w:r w:rsidR="00444211" w:rsidRPr="00776D85">
        <w:rPr>
          <w:rFonts w:ascii="Arial" w:hAnsi="Arial" w:cs="Arial"/>
          <w:sz w:val="20"/>
          <w:szCs w:val="20"/>
        </w:rPr>
        <w:t>(</w:t>
      </w:r>
      <w:r w:rsidR="00444211" w:rsidRPr="00776D85">
        <w:rPr>
          <w:rFonts w:ascii="Arial" w:hAnsi="Arial" w:cs="Arial"/>
          <w:b/>
          <w:bCs/>
          <w:sz w:val="20"/>
          <w:szCs w:val="20"/>
        </w:rPr>
        <w:t>UP</w:t>
      </w:r>
      <w:r w:rsidR="00444211" w:rsidRPr="00776D85">
        <w:rPr>
          <w:rFonts w:ascii="Arial" w:hAnsi="Arial" w:cs="Arial"/>
          <w:sz w:val="20"/>
          <w:szCs w:val="20"/>
        </w:rPr>
        <w:t xml:space="preserve">, ukrepi </w:t>
      </w:r>
      <w:r w:rsidR="00846ADC" w:rsidRPr="00776D85">
        <w:rPr>
          <w:rFonts w:ascii="Arial" w:hAnsi="Arial" w:cs="Arial"/>
          <w:sz w:val="20"/>
          <w:szCs w:val="20"/>
        </w:rPr>
        <w:t>4.1, 4.10, 4.11, 4.13 in 4.15</w:t>
      </w:r>
      <w:r w:rsidR="00444211" w:rsidRPr="00776D85">
        <w:rPr>
          <w:rFonts w:ascii="Arial" w:hAnsi="Arial" w:cs="Arial"/>
          <w:sz w:val="20"/>
          <w:szCs w:val="20"/>
        </w:rPr>
        <w:t>)</w:t>
      </w:r>
      <w:r w:rsidR="00A130CE" w:rsidRPr="00776D85">
        <w:rPr>
          <w:rFonts w:ascii="Arial" w:hAnsi="Arial" w:cs="Arial"/>
          <w:sz w:val="20"/>
          <w:szCs w:val="20"/>
        </w:rPr>
        <w:t>.</w:t>
      </w:r>
    </w:p>
    <w:p w14:paraId="4A0A329E"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8CF1429" w14:textId="480784BA" w:rsidR="00C96681" w:rsidRPr="00776D85" w:rsidRDefault="006C144F" w:rsidP="00101B8A">
      <w:pPr>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xml:space="preserve">, poroča o </w:t>
      </w:r>
      <w:bookmarkStart w:id="87" w:name="_Hlk196821274"/>
      <w:r w:rsidRPr="00776D85">
        <w:rPr>
          <w:rFonts w:ascii="Arial" w:hAnsi="Arial" w:cs="Arial"/>
          <w:bCs/>
          <w:color w:val="000000" w:themeColor="text1"/>
          <w:sz w:val="20"/>
          <w:szCs w:val="20"/>
        </w:rPr>
        <w:t xml:space="preserve">analizi vzgojnih načrtov v osnovni šoli (še </w:t>
      </w:r>
      <w:r w:rsidR="00CC0525" w:rsidRPr="00776D85">
        <w:rPr>
          <w:rFonts w:ascii="Arial" w:hAnsi="Arial" w:cs="Arial"/>
          <w:bCs/>
          <w:color w:val="000000" w:themeColor="text1"/>
          <w:sz w:val="20"/>
          <w:szCs w:val="20"/>
        </w:rPr>
        <w:t>neobjavljeno</w:t>
      </w:r>
      <w:r w:rsidRPr="00776D85">
        <w:rPr>
          <w:rFonts w:ascii="Arial" w:hAnsi="Arial" w:cs="Arial"/>
          <w:bCs/>
          <w:color w:val="000000" w:themeColor="text1"/>
          <w:sz w:val="20"/>
          <w:szCs w:val="20"/>
        </w:rPr>
        <w:t xml:space="preserve">), zaključnem poročilu o uvajanju, spremljanju in </w:t>
      </w:r>
      <w:r w:rsidR="00D256C0">
        <w:rPr>
          <w:rFonts w:ascii="Arial" w:hAnsi="Arial" w:cs="Arial"/>
          <w:bCs/>
          <w:color w:val="000000" w:themeColor="text1"/>
          <w:sz w:val="20"/>
          <w:szCs w:val="20"/>
        </w:rPr>
        <w:t>vrednotenju</w:t>
      </w:r>
      <w:r w:rsidR="00D256C0"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prilagojenega izobraževalnega programa osnovne šole z enakovrednim izobrazbenim standardom za otroke z avtističnimi motnjami (še </w:t>
      </w:r>
      <w:r w:rsidR="00CC0525" w:rsidRPr="00776D85">
        <w:rPr>
          <w:rFonts w:ascii="Arial" w:hAnsi="Arial" w:cs="Arial"/>
          <w:bCs/>
          <w:color w:val="000000" w:themeColor="text1"/>
          <w:sz w:val="20"/>
          <w:szCs w:val="20"/>
        </w:rPr>
        <w:t>neobjavljeno</w:t>
      </w:r>
      <w:r w:rsidRPr="00776D85">
        <w:rPr>
          <w:rFonts w:ascii="Arial" w:hAnsi="Arial" w:cs="Arial"/>
          <w:bCs/>
          <w:color w:val="000000" w:themeColor="text1"/>
          <w:sz w:val="20"/>
          <w:szCs w:val="20"/>
        </w:rPr>
        <w:t xml:space="preserve">) ter o zaključnem poročilu spremljave modelov tolmačenja in učenja slovenskega znakovnega jezika v šolskih letih 2022/23 in 2023/24 </w:t>
      </w:r>
      <w:bookmarkEnd w:id="87"/>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MVI</w:t>
      </w:r>
      <w:r w:rsidRPr="00776D85">
        <w:rPr>
          <w:rFonts w:ascii="Arial" w:hAnsi="Arial" w:cs="Arial"/>
          <w:bCs/>
          <w:color w:val="000000" w:themeColor="text1"/>
          <w:sz w:val="20"/>
          <w:szCs w:val="20"/>
        </w:rPr>
        <w:t>, ukrep 4.2).</w:t>
      </w:r>
    </w:p>
    <w:p w14:paraId="4D515E9F" w14:textId="12686930"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907F2B0" w14:textId="1B45516C"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w:t>
      </w:r>
      <w:r w:rsidR="00010C20" w:rsidRPr="00776D85">
        <w:rPr>
          <w:rFonts w:ascii="Arial" w:hAnsi="Arial" w:cs="Arial"/>
          <w:b/>
          <w:bCs/>
          <w:sz w:val="20"/>
          <w:szCs w:val="20"/>
        </w:rPr>
        <w:t>i</w:t>
      </w:r>
    </w:p>
    <w:p w14:paraId="4A8A7E50" w14:textId="4A981D18" w:rsidR="00010C20" w:rsidRPr="00776D85" w:rsidRDefault="00010C20" w:rsidP="00101B8A">
      <w:pPr>
        <w:tabs>
          <w:tab w:val="left" w:pos="1305"/>
          <w:tab w:val="left" w:pos="1447"/>
          <w:tab w:val="left" w:pos="2062"/>
        </w:tabs>
        <w:spacing w:after="120"/>
        <w:rPr>
          <w:rFonts w:ascii="Arial" w:hAnsi="Arial" w:cs="Arial"/>
          <w:sz w:val="20"/>
          <w:szCs w:val="20"/>
        </w:rPr>
      </w:pPr>
      <w:r w:rsidRPr="00776D85">
        <w:rPr>
          <w:rFonts w:ascii="Arial" w:hAnsi="Arial" w:cs="Arial"/>
          <w:sz w:val="20"/>
          <w:szCs w:val="20"/>
        </w:rPr>
        <w:t>UL poroča o več raziskovalnih dejavnostih:</w:t>
      </w:r>
    </w:p>
    <w:p w14:paraId="5915D106" w14:textId="1EDB4BBC" w:rsidR="00444211" w:rsidRPr="00776D85" w:rsidRDefault="00444211" w:rsidP="00101B8A">
      <w:pPr>
        <w:pStyle w:val="Odstavekseznama"/>
        <w:numPr>
          <w:ilvl w:val="0"/>
          <w:numId w:val="68"/>
        </w:numPr>
        <w:tabs>
          <w:tab w:val="left" w:pos="1305"/>
          <w:tab w:val="left" w:pos="1447"/>
          <w:tab w:val="left" w:pos="2062"/>
        </w:tabs>
        <w:spacing w:before="120" w:after="120"/>
        <w:rPr>
          <w:rFonts w:ascii="Arial" w:hAnsi="Arial" w:cs="Arial"/>
          <w:b/>
          <w:bCs/>
          <w:sz w:val="20"/>
          <w:szCs w:val="20"/>
        </w:rPr>
      </w:pPr>
      <w:r w:rsidRPr="00776D85">
        <w:rPr>
          <w:rFonts w:ascii="Arial" w:hAnsi="Arial" w:cs="Arial"/>
          <w:sz w:val="20"/>
          <w:szCs w:val="20"/>
        </w:rPr>
        <w:t>CRP projekt Krepitev varnosti in enakosti invalidnih žensk v zasebnem življenju in na trgu dela: pravni, ekonomski in socialni vidiki problematike diskriminacije in nasilja nad invalidnimi ženskami (V4-24036), UL</w:t>
      </w:r>
      <w:r w:rsidR="00D256C0">
        <w:rPr>
          <w:rFonts w:ascii="Arial" w:hAnsi="Arial" w:cs="Arial"/>
          <w:sz w:val="20"/>
          <w:szCs w:val="20"/>
        </w:rPr>
        <w:t>,</w:t>
      </w:r>
      <w:r w:rsidRPr="00776D85">
        <w:rPr>
          <w:rFonts w:ascii="Arial" w:hAnsi="Arial" w:cs="Arial"/>
          <w:sz w:val="20"/>
          <w:szCs w:val="20"/>
        </w:rPr>
        <w:t xml:space="preserve"> Fakulteta za upravo; sodelujeta UL</w:t>
      </w:r>
      <w:r w:rsidR="00D256C0">
        <w:rPr>
          <w:rFonts w:ascii="Arial" w:hAnsi="Arial" w:cs="Arial"/>
          <w:sz w:val="20"/>
          <w:szCs w:val="20"/>
        </w:rPr>
        <w:t>,</w:t>
      </w:r>
      <w:r w:rsidRPr="00776D85">
        <w:rPr>
          <w:rFonts w:ascii="Arial" w:hAnsi="Arial" w:cs="Arial"/>
          <w:sz w:val="20"/>
          <w:szCs w:val="20"/>
        </w:rPr>
        <w:t xml:space="preserve"> Ekonomska fakulteta</w:t>
      </w:r>
      <w:r w:rsidR="00D256C0">
        <w:rPr>
          <w:rFonts w:ascii="Arial" w:hAnsi="Arial" w:cs="Arial"/>
          <w:sz w:val="20"/>
          <w:szCs w:val="20"/>
        </w:rPr>
        <w:t>,</w:t>
      </w:r>
      <w:r w:rsidRPr="00776D85">
        <w:rPr>
          <w:rFonts w:ascii="Arial" w:hAnsi="Arial" w:cs="Arial"/>
          <w:sz w:val="20"/>
          <w:szCs w:val="20"/>
        </w:rPr>
        <w:t xml:space="preserve"> in UL</w:t>
      </w:r>
      <w:r w:rsidR="00D256C0">
        <w:rPr>
          <w:rFonts w:ascii="Arial" w:hAnsi="Arial" w:cs="Arial"/>
          <w:sz w:val="20"/>
          <w:szCs w:val="20"/>
        </w:rPr>
        <w:t>,</w:t>
      </w:r>
      <w:r w:rsidRPr="00776D85">
        <w:rPr>
          <w:rFonts w:ascii="Arial" w:hAnsi="Arial" w:cs="Arial"/>
          <w:sz w:val="20"/>
          <w:szCs w:val="20"/>
        </w:rPr>
        <w:t xml:space="preserve"> Fakulteta za socialno delo. Več informacij o projektu na </w:t>
      </w:r>
      <w:hyperlink r:id="rId47" w:history="1">
        <w:r w:rsidRPr="00776D85">
          <w:rPr>
            <w:rStyle w:val="Hiperpovezava"/>
            <w:rFonts w:ascii="Arial" w:hAnsi="Arial" w:cs="Arial"/>
            <w:color w:val="auto"/>
            <w:sz w:val="20"/>
            <w:szCs w:val="20"/>
            <w:u w:val="none"/>
          </w:rPr>
          <w:t>spletni strani</w:t>
        </w:r>
      </w:hyperlink>
      <w:r w:rsidRPr="00776D85">
        <w:rPr>
          <w:rFonts w:ascii="Arial" w:hAnsi="Arial" w:cs="Arial"/>
          <w:sz w:val="20"/>
          <w:szCs w:val="20"/>
        </w:rPr>
        <w:t>.</w:t>
      </w:r>
    </w:p>
    <w:p w14:paraId="0607C99A" w14:textId="2E5CF577" w:rsidR="00010C20"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sz w:val="20"/>
          <w:szCs w:val="20"/>
        </w:rPr>
      </w:pPr>
      <w:r w:rsidRPr="00776D85">
        <w:rPr>
          <w:rFonts w:ascii="Arial" w:hAnsi="Arial" w:cs="Arial"/>
          <w:sz w:val="20"/>
          <w:szCs w:val="20"/>
        </w:rPr>
        <w:t>Erasmus+ projekt SAFE (Sustainable accesable future environments; v teku), UL</w:t>
      </w:r>
      <w:r w:rsidR="00D256C0">
        <w:rPr>
          <w:rFonts w:ascii="Arial" w:hAnsi="Arial" w:cs="Arial"/>
          <w:sz w:val="20"/>
          <w:szCs w:val="20"/>
        </w:rPr>
        <w:t>,</w:t>
      </w:r>
      <w:r w:rsidRPr="00776D85">
        <w:rPr>
          <w:rFonts w:ascii="Arial" w:hAnsi="Arial" w:cs="Arial"/>
          <w:sz w:val="20"/>
          <w:szCs w:val="20"/>
        </w:rPr>
        <w:t xml:space="preserve"> Fakulteta za arhitekturo.</w:t>
      </w:r>
      <w:r w:rsidR="00010C20" w:rsidRPr="00776D85">
        <w:rPr>
          <w:rFonts w:ascii="Arial" w:hAnsi="Arial" w:cs="Arial"/>
          <w:sz w:val="20"/>
          <w:szCs w:val="20"/>
        </w:rPr>
        <w:t xml:space="preserve"> </w:t>
      </w:r>
      <w:r w:rsidRPr="00776D85">
        <w:rPr>
          <w:rFonts w:ascii="Arial" w:hAnsi="Arial" w:cs="Arial"/>
          <w:sz w:val="20"/>
          <w:szCs w:val="20"/>
        </w:rPr>
        <w:t xml:space="preserve">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SAFE je povečati ozaveščenost o varni dostopnosti, raznolikosti in vključevanju ter spodbujati pravico do občutka varnosti v mestih, </w:t>
      </w:r>
      <w:r w:rsidR="00C24F20">
        <w:rPr>
          <w:rFonts w:ascii="Arial" w:hAnsi="Arial" w:cs="Arial"/>
          <w:sz w:val="20"/>
          <w:szCs w:val="20"/>
        </w:rPr>
        <w:t>tudi za</w:t>
      </w:r>
      <w:r w:rsidRPr="00776D85">
        <w:rPr>
          <w:rFonts w:ascii="Arial" w:hAnsi="Arial" w:cs="Arial"/>
          <w:sz w:val="20"/>
          <w:szCs w:val="20"/>
        </w:rPr>
        <w:t xml:space="preserve"> ljudi z omejenimi možnostmi, invalid</w:t>
      </w:r>
      <w:r w:rsidR="00C24F20">
        <w:rPr>
          <w:rFonts w:ascii="Arial" w:hAnsi="Arial" w:cs="Arial"/>
          <w:sz w:val="20"/>
          <w:szCs w:val="20"/>
        </w:rPr>
        <w:t>e</w:t>
      </w:r>
      <w:r w:rsidRPr="00776D85">
        <w:rPr>
          <w:rFonts w:ascii="Arial" w:hAnsi="Arial" w:cs="Arial"/>
          <w:sz w:val="20"/>
          <w:szCs w:val="20"/>
        </w:rPr>
        <w:t xml:space="preserve"> ter </w:t>
      </w:r>
      <w:r w:rsidR="00C24F20">
        <w:rPr>
          <w:rFonts w:ascii="Arial" w:hAnsi="Arial" w:cs="Arial"/>
          <w:sz w:val="20"/>
          <w:szCs w:val="20"/>
        </w:rPr>
        <w:t xml:space="preserve">ljudi z </w:t>
      </w:r>
      <w:r w:rsidRPr="00776D85">
        <w:rPr>
          <w:rFonts w:ascii="Arial" w:hAnsi="Arial" w:cs="Arial"/>
          <w:sz w:val="20"/>
          <w:szCs w:val="20"/>
        </w:rPr>
        <w:t xml:space="preserve">različnimi kulturnimi in socialno-ekonomskimi ozadji v EU. S transdisciplinarnim, mednarodnim </w:t>
      </w:r>
      <w:r w:rsidR="00D256C0">
        <w:rPr>
          <w:rFonts w:ascii="Arial" w:hAnsi="Arial" w:cs="Arial"/>
          <w:sz w:val="20"/>
          <w:szCs w:val="20"/>
        </w:rPr>
        <w:t>načinom</w:t>
      </w:r>
      <w:r w:rsidR="00D256C0" w:rsidRPr="00776D85">
        <w:rPr>
          <w:rFonts w:ascii="Arial" w:hAnsi="Arial" w:cs="Arial"/>
          <w:sz w:val="20"/>
          <w:szCs w:val="20"/>
        </w:rPr>
        <w:t xml:space="preserve"> </w:t>
      </w:r>
      <w:r w:rsidRPr="00776D85">
        <w:rPr>
          <w:rFonts w:ascii="Arial" w:hAnsi="Arial" w:cs="Arial"/>
          <w:sz w:val="20"/>
          <w:szCs w:val="20"/>
        </w:rPr>
        <w:t xml:space="preserve">si bodo partnerji v projektu z vključevanjem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nih skupin, domačini in lastniki podjetij prizadevali </w:t>
      </w:r>
      <w:r w:rsidR="00D256C0">
        <w:rPr>
          <w:rFonts w:ascii="Arial" w:hAnsi="Arial" w:cs="Arial"/>
          <w:sz w:val="20"/>
          <w:szCs w:val="20"/>
        </w:rPr>
        <w:t xml:space="preserve">za </w:t>
      </w:r>
      <w:r w:rsidRPr="00776D85">
        <w:rPr>
          <w:rFonts w:ascii="Arial" w:hAnsi="Arial" w:cs="Arial"/>
          <w:sz w:val="20"/>
          <w:szCs w:val="20"/>
        </w:rPr>
        <w:t>spodbujanj</w:t>
      </w:r>
      <w:r w:rsidR="00D256C0">
        <w:rPr>
          <w:rFonts w:ascii="Arial" w:hAnsi="Arial" w:cs="Arial"/>
          <w:sz w:val="20"/>
          <w:szCs w:val="20"/>
        </w:rPr>
        <w:t>e</w:t>
      </w:r>
      <w:r w:rsidRPr="00776D85">
        <w:rPr>
          <w:rFonts w:ascii="Arial" w:hAnsi="Arial" w:cs="Arial"/>
          <w:sz w:val="20"/>
          <w:szCs w:val="20"/>
        </w:rPr>
        <w:t xml:space="preserve"> strpnost</w:t>
      </w:r>
      <w:r w:rsidR="00C24F20">
        <w:rPr>
          <w:rFonts w:ascii="Arial" w:hAnsi="Arial" w:cs="Arial"/>
          <w:sz w:val="20"/>
          <w:szCs w:val="20"/>
        </w:rPr>
        <w:t>i</w:t>
      </w:r>
      <w:r w:rsidRPr="00776D85">
        <w:rPr>
          <w:rFonts w:ascii="Arial" w:hAnsi="Arial" w:cs="Arial"/>
          <w:sz w:val="20"/>
          <w:szCs w:val="20"/>
        </w:rPr>
        <w:t xml:space="preserve"> do raznolikosti, vključenosti vseh in varnosti v lokalnih skupnostih. V okviru projektnih dejavnosti bodo partnerji oblikovali digitalni nabor orodij in inovativno učno gradivo za različne uporabnike in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Partnerji bodo oblikovali skupni mednarodni študijski modul: razumevanje in snovanje urbanih zasnov za varnejši, dostopnejši, vključujoč, raznolik in varen urbani prostor</w:t>
      </w:r>
      <w:r w:rsidR="00A130CE" w:rsidRPr="00776D85">
        <w:rPr>
          <w:rFonts w:ascii="Arial" w:hAnsi="Arial" w:cs="Arial"/>
          <w:sz w:val="20"/>
          <w:szCs w:val="20"/>
        </w:rPr>
        <w:t xml:space="preserve"> </w:t>
      </w:r>
      <w:r w:rsidR="00010C20" w:rsidRPr="00776D85">
        <w:rPr>
          <w:rFonts w:ascii="Arial" w:hAnsi="Arial" w:cs="Arial"/>
          <w:sz w:val="20"/>
          <w:szCs w:val="20"/>
        </w:rPr>
        <w:t>(</w:t>
      </w:r>
      <w:r w:rsidR="00010C20" w:rsidRPr="00776D85">
        <w:rPr>
          <w:rFonts w:ascii="Arial" w:hAnsi="Arial" w:cs="Arial"/>
          <w:b/>
          <w:bCs/>
          <w:sz w:val="20"/>
          <w:szCs w:val="20"/>
        </w:rPr>
        <w:t>UL</w:t>
      </w:r>
      <w:r w:rsidR="00010C20" w:rsidRPr="00776D85">
        <w:rPr>
          <w:rFonts w:ascii="Arial" w:hAnsi="Arial" w:cs="Arial"/>
          <w:sz w:val="20"/>
          <w:szCs w:val="20"/>
        </w:rPr>
        <w:t>, ukrepa 3.7 in 12.2)</w:t>
      </w:r>
      <w:r w:rsidR="00A130CE" w:rsidRPr="00776D85">
        <w:rPr>
          <w:rFonts w:ascii="Arial" w:hAnsi="Arial" w:cs="Arial"/>
          <w:sz w:val="20"/>
          <w:szCs w:val="20"/>
        </w:rPr>
        <w:t>.</w:t>
      </w:r>
    </w:p>
    <w:p w14:paraId="645995C3" w14:textId="70A56F22" w:rsidR="00444211"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sz w:val="20"/>
          <w:szCs w:val="20"/>
        </w:rPr>
      </w:pPr>
      <w:r w:rsidRPr="00776D85">
        <w:rPr>
          <w:rStyle w:val="apple-converted-space"/>
          <w:rFonts w:ascii="Arial" w:hAnsi="Arial" w:cs="Arial"/>
          <w:sz w:val="20"/>
          <w:szCs w:val="20"/>
        </w:rPr>
        <w:t>Doktorska disertacija (v potrjevanju teme):</w:t>
      </w:r>
      <w:r w:rsidRPr="00776D85">
        <w:rPr>
          <w:rFonts w:ascii="Arial" w:hAnsi="Arial" w:cs="Arial"/>
          <w:sz w:val="20"/>
          <w:szCs w:val="20"/>
        </w:rPr>
        <w:t xml:space="preserve"> Dostopnost doživetja: vpliv arhitekturnih rešitev na prostorsko izkušnjo gibalno oviranih oseb v prostorih muzejev, UL</w:t>
      </w:r>
      <w:r w:rsidR="00D256C0">
        <w:rPr>
          <w:rFonts w:ascii="Arial" w:hAnsi="Arial" w:cs="Arial"/>
          <w:sz w:val="20"/>
          <w:szCs w:val="20"/>
        </w:rPr>
        <w:t>,</w:t>
      </w:r>
      <w:r w:rsidRPr="00776D85">
        <w:rPr>
          <w:rFonts w:ascii="Arial" w:hAnsi="Arial" w:cs="Arial"/>
          <w:sz w:val="20"/>
          <w:szCs w:val="20"/>
        </w:rPr>
        <w:t xml:space="preserve"> Fakulteta za arhitekturo</w:t>
      </w:r>
      <w:r w:rsidR="00010C20" w:rsidRPr="00776D85">
        <w:rPr>
          <w:rFonts w:ascii="Arial" w:hAnsi="Arial" w:cs="Arial"/>
          <w:sz w:val="20"/>
          <w:szCs w:val="20"/>
        </w:rPr>
        <w:t xml:space="preserve">. </w:t>
      </w:r>
      <w:r w:rsidRPr="00776D85">
        <w:rPr>
          <w:rFonts w:ascii="Arial" w:hAnsi="Arial" w:cs="Arial"/>
          <w:sz w:val="20"/>
          <w:szCs w:val="20"/>
        </w:rPr>
        <w:t xml:space="preserve">V doktorski disertaciji bo obravnavan fenomenološki odnos med človekom in prostorom, zlasti kako arhitekturni posegi, namenjeni izboljšanju dostopnosti, vplivajo na celovito zaznavanje in doživljanje arhitekture stavb ter odprtih javnih prostorov. Poudarek bo na arhitekturnih elementih, ki zagotavljajo dostopnost, ter njihovem vplivu na kakovost arhitekturne zasnove in prostorsko izkušnjo uporabnikov. V okviru raziskave bodo obravnavane stavbe muzejev in pripadajoča zemljišča kot </w:t>
      </w:r>
      <w:r w:rsidR="00D256C0" w:rsidRPr="00776D85">
        <w:rPr>
          <w:rFonts w:ascii="Arial" w:hAnsi="Arial" w:cs="Arial"/>
          <w:sz w:val="20"/>
          <w:szCs w:val="20"/>
        </w:rPr>
        <w:t>večdimenzional</w:t>
      </w:r>
      <w:r w:rsidR="00D256C0">
        <w:rPr>
          <w:rFonts w:ascii="Arial" w:hAnsi="Arial" w:cs="Arial"/>
          <w:sz w:val="20"/>
          <w:szCs w:val="20"/>
        </w:rPr>
        <w:t>ni</w:t>
      </w:r>
      <w:r w:rsidR="00D256C0" w:rsidRPr="00776D85">
        <w:rPr>
          <w:rFonts w:ascii="Arial" w:hAnsi="Arial" w:cs="Arial"/>
          <w:sz w:val="20"/>
          <w:szCs w:val="20"/>
        </w:rPr>
        <w:t xml:space="preserve"> </w:t>
      </w:r>
      <w:r w:rsidRPr="00776D85">
        <w:rPr>
          <w:rFonts w:ascii="Arial" w:hAnsi="Arial" w:cs="Arial"/>
          <w:sz w:val="20"/>
          <w:szCs w:val="20"/>
        </w:rPr>
        <w:t xml:space="preserve">fenomen, ki se </w:t>
      </w:r>
      <w:r w:rsidR="00D256C0">
        <w:rPr>
          <w:rFonts w:ascii="Arial" w:hAnsi="Arial" w:cs="Arial"/>
          <w:sz w:val="20"/>
          <w:szCs w:val="20"/>
        </w:rPr>
        <w:t>hkrati</w:t>
      </w:r>
      <w:r w:rsidR="00D256C0" w:rsidRPr="00776D85">
        <w:rPr>
          <w:rFonts w:ascii="Arial" w:hAnsi="Arial" w:cs="Arial"/>
          <w:sz w:val="20"/>
          <w:szCs w:val="20"/>
        </w:rPr>
        <w:t xml:space="preserve"> </w:t>
      </w:r>
      <w:r w:rsidRPr="00776D85">
        <w:rPr>
          <w:rFonts w:ascii="Arial" w:hAnsi="Arial" w:cs="Arial"/>
          <w:sz w:val="20"/>
          <w:szCs w:val="20"/>
        </w:rPr>
        <w:t xml:space="preserve">uporablja tako na fizični kot </w:t>
      </w:r>
      <w:r w:rsidR="00D256C0">
        <w:rPr>
          <w:rFonts w:ascii="Arial" w:hAnsi="Arial" w:cs="Arial"/>
          <w:sz w:val="20"/>
          <w:szCs w:val="20"/>
        </w:rPr>
        <w:t xml:space="preserve">na </w:t>
      </w:r>
      <w:r w:rsidRPr="00776D85">
        <w:rPr>
          <w:rFonts w:ascii="Arial" w:hAnsi="Arial" w:cs="Arial"/>
          <w:sz w:val="20"/>
          <w:szCs w:val="20"/>
        </w:rPr>
        <w:t xml:space="preserve">simbolni ravni.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raziskave je razumeti, kako se zahteve po dostopnosti vključujejo v </w:t>
      </w:r>
      <w:r w:rsidRPr="00776D85">
        <w:rPr>
          <w:rFonts w:ascii="Arial" w:hAnsi="Arial" w:cs="Arial"/>
          <w:sz w:val="20"/>
          <w:szCs w:val="20"/>
        </w:rPr>
        <w:lastRenderedPageBreak/>
        <w:t xml:space="preserve">arhitekturno zasnovo ter kako to vpliva na arhitekturno celovitost, funkcionalnost in uporabniško izkušnjo stavb </w:t>
      </w:r>
      <w:r w:rsidR="00174067">
        <w:rPr>
          <w:rFonts w:ascii="Arial" w:hAnsi="Arial" w:cs="Arial"/>
          <w:sz w:val="20"/>
          <w:szCs w:val="20"/>
        </w:rPr>
        <w:t>in</w:t>
      </w:r>
      <w:r w:rsidR="00174067" w:rsidRPr="00776D85">
        <w:rPr>
          <w:rFonts w:ascii="Arial" w:hAnsi="Arial" w:cs="Arial"/>
          <w:sz w:val="20"/>
          <w:szCs w:val="20"/>
        </w:rPr>
        <w:t xml:space="preserve"> </w:t>
      </w:r>
      <w:r w:rsidRPr="00776D85">
        <w:rPr>
          <w:rFonts w:ascii="Arial" w:hAnsi="Arial" w:cs="Arial"/>
          <w:sz w:val="20"/>
          <w:szCs w:val="20"/>
        </w:rPr>
        <w:t>javnih prostorov</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a 3 in 8)</w:t>
      </w:r>
      <w:r w:rsidR="009602CE" w:rsidRPr="00776D85">
        <w:rPr>
          <w:rFonts w:ascii="Arial" w:hAnsi="Arial" w:cs="Arial"/>
          <w:sz w:val="20"/>
          <w:szCs w:val="20"/>
        </w:rPr>
        <w:t>.</w:t>
      </w:r>
    </w:p>
    <w:p w14:paraId="0B44CACD" w14:textId="7395A8E3" w:rsidR="00444211"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b/>
          <w:bCs/>
          <w:sz w:val="20"/>
          <w:szCs w:val="20"/>
        </w:rPr>
      </w:pPr>
      <w:r w:rsidRPr="00776D85">
        <w:rPr>
          <w:rStyle w:val="apple-converted-space"/>
          <w:rFonts w:ascii="Arial" w:hAnsi="Arial" w:cs="Arial"/>
          <w:sz w:val="20"/>
          <w:szCs w:val="20"/>
        </w:rPr>
        <w:t>Erasmus+ projekt Access2CS (A Computer Science programme for visually and hearing impaired students), UL</w:t>
      </w:r>
      <w:r w:rsidR="00D256C0">
        <w:rPr>
          <w:rStyle w:val="apple-converted-space"/>
          <w:rFonts w:ascii="Arial" w:hAnsi="Arial" w:cs="Arial"/>
          <w:sz w:val="20"/>
          <w:szCs w:val="20"/>
        </w:rPr>
        <w:t>,</w:t>
      </w:r>
      <w:r w:rsidRPr="00776D85">
        <w:rPr>
          <w:rStyle w:val="apple-converted-space"/>
          <w:rFonts w:ascii="Arial" w:hAnsi="Arial" w:cs="Arial"/>
          <w:sz w:val="20"/>
          <w:szCs w:val="20"/>
        </w:rPr>
        <w:t xml:space="preserve"> Fakulteta za računalništvo in informatiko.</w:t>
      </w:r>
      <w:r w:rsidR="00010C20" w:rsidRPr="00776D85">
        <w:rPr>
          <w:rStyle w:val="apple-converted-space"/>
          <w:rFonts w:ascii="Arial" w:hAnsi="Arial" w:cs="Arial"/>
          <w:sz w:val="20"/>
          <w:szCs w:val="20"/>
        </w:rPr>
        <w:t xml:space="preserve"> </w:t>
      </w:r>
      <w:r w:rsidRPr="00776D85">
        <w:rPr>
          <w:rFonts w:ascii="Arial" w:hAnsi="Arial" w:cs="Arial"/>
          <w:sz w:val="20"/>
          <w:szCs w:val="20"/>
        </w:rPr>
        <w:t xml:space="preserve">Projekt </w:t>
      </w:r>
      <w:r w:rsidR="00174067">
        <w:rPr>
          <w:rFonts w:ascii="Arial" w:hAnsi="Arial" w:cs="Arial"/>
          <w:sz w:val="20"/>
          <w:szCs w:val="20"/>
        </w:rPr>
        <w:t>obravnav</w:t>
      </w:r>
      <w:r w:rsidR="00174067" w:rsidRPr="00776D85">
        <w:rPr>
          <w:rFonts w:ascii="Arial" w:hAnsi="Arial" w:cs="Arial"/>
          <w:sz w:val="20"/>
          <w:szCs w:val="20"/>
        </w:rPr>
        <w:t xml:space="preserve">a </w:t>
      </w:r>
      <w:r w:rsidRPr="00776D85">
        <w:rPr>
          <w:rFonts w:ascii="Arial" w:hAnsi="Arial" w:cs="Arial"/>
          <w:sz w:val="20"/>
          <w:szCs w:val="20"/>
        </w:rPr>
        <w:t>prilagoditve za gluhe/naglušne in slepe/slabovidne študente pri študiju računalništva.</w:t>
      </w:r>
      <w:r w:rsidRPr="00776D85">
        <w:rPr>
          <w:rFonts w:ascii="Arial" w:hAnsi="Arial" w:cs="Arial"/>
          <w:kern w:val="2"/>
          <w:sz w:val="20"/>
          <w:szCs w:val="20"/>
          <w:lang w:eastAsia="en-US"/>
          <w14:ligatures w14:val="standardContextual"/>
        </w:rPr>
        <w:t xml:space="preserve"> </w:t>
      </w:r>
      <w:r w:rsidR="00A050C1" w:rsidRPr="00776D85">
        <w:rPr>
          <w:rFonts w:ascii="Arial" w:hAnsi="Arial" w:cs="Arial"/>
          <w:sz w:val="20"/>
          <w:szCs w:val="20"/>
        </w:rPr>
        <w:t>Cilj</w:t>
      </w:r>
      <w:r w:rsidRPr="00776D85">
        <w:rPr>
          <w:rFonts w:ascii="Arial" w:hAnsi="Arial" w:cs="Arial"/>
          <w:sz w:val="20"/>
          <w:szCs w:val="20"/>
        </w:rPr>
        <w:t xml:space="preserve"> je izboljšati dostopnost študija računalništva za študente z okvarami vida in sluha s prilagojenim kurikulom, usposobljenim akademskim osebjem ter mreženjem strokovnjakov s področja računalništva in izobraževanja. Ključne aktivnosti vključujejo razvoj smernic in virov za učitelje, oblikovanje odprtokodne platforme ter izvajanje ozaveščevalnih in izobraževalnih programov. Pričakovani rezultat projekta je odprava ovir pri študiju računalništva ter večja vključenost oseb z okvarami vida in sluha v IT sektor</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ukrepa </w:t>
      </w:r>
      <w:r w:rsidR="00010C20" w:rsidRPr="00776D85">
        <w:rPr>
          <w:rStyle w:val="apple-converted-space"/>
          <w:rFonts w:ascii="Arial" w:hAnsi="Arial" w:cs="Arial"/>
          <w:sz w:val="20"/>
          <w:szCs w:val="20"/>
        </w:rPr>
        <w:t>4.7</w:t>
      </w:r>
      <w:r w:rsidR="005079D1">
        <w:rPr>
          <w:rStyle w:val="apple-converted-space"/>
          <w:rFonts w:ascii="Arial" w:hAnsi="Arial" w:cs="Arial"/>
          <w:sz w:val="20"/>
          <w:szCs w:val="20"/>
        </w:rPr>
        <w:t xml:space="preserve"> in</w:t>
      </w:r>
      <w:r w:rsidR="00010C20" w:rsidRPr="00776D85">
        <w:rPr>
          <w:rStyle w:val="apple-converted-space"/>
          <w:rFonts w:ascii="Arial" w:hAnsi="Arial" w:cs="Arial"/>
          <w:sz w:val="20"/>
          <w:szCs w:val="20"/>
        </w:rPr>
        <w:t xml:space="preserve"> 4.8</w:t>
      </w:r>
      <w:r w:rsidR="00445338" w:rsidRPr="00776D85">
        <w:rPr>
          <w:rStyle w:val="apple-converted-space"/>
          <w:rFonts w:ascii="Arial" w:hAnsi="Arial" w:cs="Arial"/>
          <w:sz w:val="20"/>
          <w:szCs w:val="20"/>
        </w:rPr>
        <w:t>)</w:t>
      </w:r>
      <w:r w:rsidR="009602CE" w:rsidRPr="00776D85">
        <w:rPr>
          <w:rStyle w:val="apple-converted-space"/>
          <w:rFonts w:ascii="Arial" w:hAnsi="Arial" w:cs="Arial"/>
          <w:sz w:val="20"/>
          <w:szCs w:val="20"/>
        </w:rPr>
        <w:t>.</w:t>
      </w:r>
    </w:p>
    <w:p w14:paraId="6D896D3A" w14:textId="07B0523B" w:rsidR="00AB5B96" w:rsidRPr="00776D85" w:rsidRDefault="00444211" w:rsidP="00AB5B96">
      <w:pPr>
        <w:pStyle w:val="p2"/>
        <w:numPr>
          <w:ilvl w:val="0"/>
          <w:numId w:val="68"/>
        </w:numPr>
        <w:tabs>
          <w:tab w:val="left" w:pos="1305"/>
          <w:tab w:val="left" w:pos="1447"/>
          <w:tab w:val="left" w:pos="2062"/>
        </w:tabs>
        <w:spacing w:before="120" w:after="120" w:line="276" w:lineRule="auto"/>
        <w:rPr>
          <w:rFonts w:ascii="Arial" w:hAnsi="Arial" w:cs="Arial"/>
          <w:b/>
          <w:bCs/>
          <w:sz w:val="20"/>
          <w:szCs w:val="20"/>
        </w:rPr>
      </w:pPr>
      <w:r w:rsidRPr="00776D85">
        <w:rPr>
          <w:rStyle w:val="apple-converted-space"/>
          <w:rFonts w:ascii="Arial" w:hAnsi="Arial" w:cs="Arial"/>
          <w:sz w:val="20"/>
          <w:szCs w:val="20"/>
        </w:rPr>
        <w:t>CRP projekt: Preobrazba varovanih oddelkov v skupnostne oblike oskrbe odraslih in otrok z oviranostmi, UL</w:t>
      </w:r>
      <w:r w:rsidR="00D256C0">
        <w:rPr>
          <w:rStyle w:val="apple-converted-space"/>
          <w:rFonts w:ascii="Arial" w:hAnsi="Arial" w:cs="Arial"/>
          <w:sz w:val="20"/>
          <w:szCs w:val="20"/>
        </w:rPr>
        <w:t>,</w:t>
      </w:r>
      <w:r w:rsidRPr="00776D85">
        <w:rPr>
          <w:rStyle w:val="apple-converted-space"/>
          <w:rFonts w:ascii="Arial" w:hAnsi="Arial" w:cs="Arial"/>
          <w:sz w:val="20"/>
          <w:szCs w:val="20"/>
        </w:rPr>
        <w:t xml:space="preserve"> Fakulteta za socialno delo; sodelujoč</w:t>
      </w:r>
      <w:r w:rsidR="00371C8F">
        <w:rPr>
          <w:rStyle w:val="apple-converted-space"/>
          <w:rFonts w:ascii="Arial" w:hAnsi="Arial" w:cs="Arial"/>
          <w:sz w:val="20"/>
          <w:szCs w:val="20"/>
        </w:rPr>
        <w:t>i</w:t>
      </w:r>
      <w:r w:rsidRPr="00776D85">
        <w:rPr>
          <w:rStyle w:val="apple-converted-space"/>
          <w:rFonts w:ascii="Arial" w:hAnsi="Arial" w:cs="Arial"/>
          <w:sz w:val="20"/>
          <w:szCs w:val="20"/>
        </w:rPr>
        <w:t xml:space="preserve"> organizacij</w:t>
      </w:r>
      <w:r w:rsidR="00371C8F">
        <w:rPr>
          <w:rStyle w:val="apple-converted-space"/>
          <w:rFonts w:ascii="Arial" w:hAnsi="Arial" w:cs="Arial"/>
          <w:sz w:val="20"/>
          <w:szCs w:val="20"/>
        </w:rPr>
        <w:t>i</w:t>
      </w:r>
      <w:r w:rsidRPr="00776D85">
        <w:rPr>
          <w:rStyle w:val="apple-converted-space"/>
          <w:rFonts w:ascii="Arial" w:hAnsi="Arial" w:cs="Arial"/>
          <w:sz w:val="20"/>
          <w:szCs w:val="20"/>
        </w:rPr>
        <w:t xml:space="preserve"> Inštitut Republike Slovenije za socialno varstvo</w:t>
      </w:r>
      <w:r w:rsidR="00371C8F">
        <w:rPr>
          <w:rStyle w:val="apple-converted-space"/>
          <w:rFonts w:ascii="Arial" w:hAnsi="Arial" w:cs="Arial"/>
          <w:sz w:val="20"/>
          <w:szCs w:val="20"/>
        </w:rPr>
        <w:t xml:space="preserve"> in</w:t>
      </w:r>
      <w:r w:rsidRPr="00776D85">
        <w:rPr>
          <w:rStyle w:val="apple-converted-space"/>
          <w:rFonts w:ascii="Arial" w:hAnsi="Arial" w:cs="Arial"/>
          <w:sz w:val="20"/>
          <w:szCs w:val="20"/>
        </w:rPr>
        <w:t xml:space="preserve"> Inštitut za kriminologijo pri Pravni fakulteti v Ljubljani.</w:t>
      </w:r>
      <w:r w:rsidR="00010C20" w:rsidRPr="00776D85">
        <w:rPr>
          <w:rStyle w:val="apple-converted-space"/>
          <w:rFonts w:ascii="Arial" w:hAnsi="Arial" w:cs="Arial"/>
          <w:sz w:val="20"/>
          <w:szCs w:val="20"/>
        </w:rPr>
        <w:t xml:space="preserve"> </w:t>
      </w:r>
      <w:r w:rsidRPr="00776D85">
        <w:rPr>
          <w:rStyle w:val="apple-converted-space"/>
          <w:rFonts w:ascii="Arial" w:hAnsi="Arial" w:cs="Arial"/>
          <w:sz w:val="20"/>
          <w:szCs w:val="20"/>
        </w:rPr>
        <w:t xml:space="preserve">Namen projekta je oblikovati celostni model za preobrazbo varovanih oddelkov v socialnovarstvenih zavodih Sloveniji v skupnostne oblike, ki temeljijo na potrebah uporabnikov in človekovih pravicah. Raziskava vključuje analizo pravnega okvira, primerjalno analizo mednarodnih pravnih aktov in slovenskega zakonodajnega sistema ter preučitev potreb uporabnikov </w:t>
      </w:r>
      <w:r w:rsidR="00371C8F">
        <w:rPr>
          <w:rStyle w:val="apple-converted-space"/>
          <w:rFonts w:ascii="Arial" w:hAnsi="Arial" w:cs="Arial"/>
          <w:sz w:val="20"/>
          <w:szCs w:val="20"/>
        </w:rPr>
        <w:t>in</w:t>
      </w:r>
      <w:r w:rsidR="00371C8F" w:rsidRPr="00776D85">
        <w:rPr>
          <w:rStyle w:val="apple-converted-space"/>
          <w:rFonts w:ascii="Arial" w:hAnsi="Arial" w:cs="Arial"/>
          <w:sz w:val="20"/>
          <w:szCs w:val="20"/>
        </w:rPr>
        <w:t xml:space="preserve"> </w:t>
      </w:r>
      <w:r w:rsidRPr="00776D85">
        <w:rPr>
          <w:rStyle w:val="apple-converted-space"/>
          <w:rFonts w:ascii="Arial" w:hAnsi="Arial" w:cs="Arial"/>
          <w:sz w:val="20"/>
          <w:szCs w:val="20"/>
        </w:rPr>
        <w:t>obstoječih praks v tujini. Na podlagi zbranih podatkov in analiz bo oblikovan predlog preobrazbe varovanih oddelkov v skupnostne oblike, ki bodo bolj ustrezale potrebam uporabnikov in spoštovale njihove pravice</w:t>
      </w:r>
      <w:r w:rsidR="00445338" w:rsidRPr="00776D85">
        <w:rPr>
          <w:rStyle w:val="apple-converted-space"/>
          <w:rFonts w:ascii="Arial" w:hAnsi="Arial" w:cs="Arial"/>
          <w:sz w:val="20"/>
          <w:szCs w:val="20"/>
        </w:rPr>
        <w:t xml:space="preserve"> (</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xml:space="preserve">, </w:t>
      </w:r>
      <w:r w:rsidR="003064A4" w:rsidRPr="00776D85">
        <w:rPr>
          <w:rStyle w:val="apple-converted-space"/>
          <w:rFonts w:ascii="Arial" w:hAnsi="Arial" w:cs="Arial"/>
          <w:sz w:val="20"/>
          <w:szCs w:val="20"/>
        </w:rPr>
        <w:t>c</w:t>
      </w:r>
      <w:r w:rsidR="00A050C1" w:rsidRPr="00776D85">
        <w:rPr>
          <w:rStyle w:val="apple-converted-space"/>
          <w:rFonts w:ascii="Arial" w:hAnsi="Arial" w:cs="Arial"/>
          <w:sz w:val="20"/>
          <w:szCs w:val="20"/>
        </w:rPr>
        <w:t>ilj</w:t>
      </w:r>
      <w:r w:rsidR="00445338" w:rsidRPr="00776D85">
        <w:rPr>
          <w:rStyle w:val="apple-converted-space"/>
          <w:rFonts w:ascii="Arial" w:hAnsi="Arial" w:cs="Arial"/>
          <w:sz w:val="20"/>
          <w:szCs w:val="20"/>
        </w:rPr>
        <w:t xml:space="preserve"> 2</w:t>
      </w:r>
      <w:r w:rsidR="00AB5B96" w:rsidRPr="00776D85">
        <w:rPr>
          <w:rStyle w:val="apple-converted-space"/>
          <w:rFonts w:ascii="Arial" w:hAnsi="Arial" w:cs="Arial"/>
          <w:sz w:val="20"/>
          <w:szCs w:val="20"/>
        </w:rPr>
        <w:t>).</w:t>
      </w:r>
    </w:p>
    <w:p w14:paraId="3430A60D" w14:textId="482D8609" w:rsidR="00444211" w:rsidRPr="00776D85" w:rsidRDefault="00AB5B96" w:rsidP="00AB5B96">
      <w:pPr>
        <w:pStyle w:val="Odstavekseznama"/>
        <w:numPr>
          <w:ilvl w:val="0"/>
          <w:numId w:val="68"/>
        </w:numPr>
        <w:tabs>
          <w:tab w:val="left" w:pos="1305"/>
          <w:tab w:val="left" w:pos="1447"/>
          <w:tab w:val="left" w:pos="2062"/>
        </w:tabs>
        <w:spacing w:before="120" w:after="480"/>
        <w:ind w:left="714" w:hanging="357"/>
        <w:rPr>
          <w:rFonts w:ascii="Arial" w:hAnsi="Arial" w:cs="Arial"/>
          <w:b/>
          <w:bCs/>
          <w:sz w:val="20"/>
          <w:szCs w:val="20"/>
        </w:rPr>
      </w:pPr>
      <w:r w:rsidRPr="00776D85">
        <w:rPr>
          <w:rStyle w:val="apple-converted-space"/>
          <w:rFonts w:ascii="Arial" w:hAnsi="Arial" w:cs="Arial"/>
          <w:sz w:val="20"/>
          <w:szCs w:val="20"/>
        </w:rPr>
        <w:t>C</w:t>
      </w:r>
      <w:r w:rsidR="00444211" w:rsidRPr="00776D85">
        <w:rPr>
          <w:rStyle w:val="apple-converted-space"/>
          <w:rFonts w:ascii="Arial" w:hAnsi="Arial" w:cs="Arial"/>
          <w:sz w:val="20"/>
          <w:szCs w:val="20"/>
        </w:rPr>
        <w:t>RP projekt: Preučevanje zagotavljanja vključenosti posebnih skupin študentov v visokošolski prostor, UL</w:t>
      </w:r>
      <w:r w:rsidR="00D256C0">
        <w:rPr>
          <w:rStyle w:val="apple-converted-space"/>
          <w:rFonts w:ascii="Arial" w:hAnsi="Arial" w:cs="Arial"/>
          <w:sz w:val="20"/>
          <w:szCs w:val="20"/>
        </w:rPr>
        <w:t>,</w:t>
      </w:r>
      <w:r w:rsidR="00444211" w:rsidRPr="00776D85">
        <w:rPr>
          <w:rStyle w:val="apple-converted-space"/>
          <w:rFonts w:ascii="Arial" w:hAnsi="Arial" w:cs="Arial"/>
          <w:sz w:val="20"/>
          <w:szCs w:val="20"/>
        </w:rPr>
        <w:t xml:space="preserve"> Fakulteta za socialno delo.</w:t>
      </w:r>
      <w:r w:rsidR="00010C20" w:rsidRPr="00776D85">
        <w:rPr>
          <w:rStyle w:val="apple-converted-space"/>
          <w:rFonts w:ascii="Arial" w:hAnsi="Arial" w:cs="Arial"/>
          <w:sz w:val="20"/>
          <w:szCs w:val="20"/>
        </w:rPr>
        <w:t xml:space="preserve"> </w:t>
      </w:r>
      <w:r w:rsidR="00444211" w:rsidRPr="00776D85">
        <w:rPr>
          <w:rFonts w:ascii="Arial" w:eastAsia="Arial" w:hAnsi="Arial" w:cs="Arial"/>
          <w:sz w:val="20"/>
          <w:szCs w:val="20"/>
        </w:rPr>
        <w:t>Predlagani raziskovalni projekt na eni strani odgovarja na vprašanje o dejanskem stanju zagotavljanja vključenosti v visokošolski prostor, odstira dobre prakse vključenosti, na drugi strani pa raziskuje ustrezne ukrepe, ki bi prispevali k še večji zastopanosti prikrajšanih skupin v visokošolskem izobraževanju</w:t>
      </w:r>
      <w:r w:rsidR="00445338" w:rsidRPr="00776D85">
        <w:rPr>
          <w:rFonts w:ascii="Arial" w:eastAsia="Arial" w:hAnsi="Arial" w:cs="Arial"/>
          <w:sz w:val="20"/>
          <w:szCs w:val="20"/>
        </w:rPr>
        <w:t xml:space="preserve"> </w:t>
      </w:r>
      <w:r w:rsidR="00445338" w:rsidRPr="00776D85">
        <w:rPr>
          <w:rStyle w:val="apple-converted-space"/>
          <w:rFonts w:ascii="Arial" w:hAnsi="Arial" w:cs="Arial"/>
          <w:sz w:val="20"/>
          <w:szCs w:val="20"/>
        </w:rPr>
        <w:t>(</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xml:space="preserve">, </w:t>
      </w:r>
      <w:r w:rsidR="003064A4" w:rsidRPr="00776D85">
        <w:rPr>
          <w:rStyle w:val="apple-converted-space"/>
          <w:rFonts w:ascii="Arial" w:hAnsi="Arial" w:cs="Arial"/>
          <w:sz w:val="20"/>
          <w:szCs w:val="20"/>
        </w:rPr>
        <w:t>c</w:t>
      </w:r>
      <w:r w:rsidR="00A050C1" w:rsidRPr="00776D85">
        <w:rPr>
          <w:rStyle w:val="apple-converted-space"/>
          <w:rFonts w:ascii="Arial" w:hAnsi="Arial" w:cs="Arial"/>
          <w:sz w:val="20"/>
          <w:szCs w:val="20"/>
        </w:rPr>
        <w:t>ilj</w:t>
      </w:r>
      <w:r w:rsidR="00445338" w:rsidRPr="00776D85">
        <w:rPr>
          <w:rStyle w:val="apple-converted-space"/>
          <w:rFonts w:ascii="Arial" w:hAnsi="Arial" w:cs="Arial"/>
          <w:sz w:val="20"/>
          <w:szCs w:val="20"/>
        </w:rPr>
        <w:t xml:space="preserve"> 4)</w:t>
      </w:r>
      <w:r w:rsidR="009602CE" w:rsidRPr="00776D85">
        <w:rPr>
          <w:rStyle w:val="apple-converted-space"/>
          <w:rFonts w:ascii="Arial" w:hAnsi="Arial" w:cs="Arial"/>
          <w:sz w:val="20"/>
          <w:szCs w:val="20"/>
        </w:rPr>
        <w:t>.</w:t>
      </w:r>
    </w:p>
    <w:p w14:paraId="1064859B" w14:textId="1C906FD5"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240" w:after="120"/>
        <w:ind w:left="714" w:hanging="357"/>
        <w:contextualSpacing w:val="0"/>
        <w:rPr>
          <w:rFonts w:ascii="Arial" w:eastAsia="Arial" w:hAnsi="Arial" w:cs="Arial"/>
          <w:sz w:val="20"/>
          <w:szCs w:val="20"/>
        </w:rPr>
      </w:pPr>
      <w:r w:rsidRPr="00776D85">
        <w:rPr>
          <w:rFonts w:ascii="Arial" w:eastAsia="Arial" w:hAnsi="Arial" w:cs="Arial"/>
          <w:sz w:val="20"/>
          <w:szCs w:val="20"/>
        </w:rPr>
        <w:t>CRP projekt: Analiza konceptualnih zasnov informacijske in tehnične sistemske podpore invalidom za povečanje socialne vključenosti;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 sodelujoča organizacija Geodetski inštitut Slovenije.</w:t>
      </w:r>
      <w:r w:rsidR="00010C20" w:rsidRPr="00776D85">
        <w:rPr>
          <w:rFonts w:ascii="Arial" w:eastAsia="Arial" w:hAnsi="Arial" w:cs="Arial"/>
          <w:sz w:val="20"/>
          <w:szCs w:val="20"/>
        </w:rPr>
        <w:t xml:space="preserve"> </w:t>
      </w:r>
      <w:r w:rsidR="00A050C1" w:rsidRPr="00776D85">
        <w:rPr>
          <w:rFonts w:ascii="Arial" w:eastAsia="Arial" w:hAnsi="Arial" w:cs="Arial"/>
          <w:sz w:val="20"/>
          <w:szCs w:val="20"/>
        </w:rPr>
        <w:t>Cilj</w:t>
      </w:r>
      <w:r w:rsidRPr="00776D85">
        <w:rPr>
          <w:rFonts w:ascii="Arial" w:eastAsia="Arial" w:hAnsi="Arial" w:cs="Arial"/>
          <w:sz w:val="20"/>
          <w:szCs w:val="20"/>
        </w:rPr>
        <w:t xml:space="preserve"> projektnih raziskav je bil ugotoviti, kako lahko celostni sistemi novih pripomočkov, naprav in tehnoloških rešitev izboljšajo dostop do storitev javnih institucij v </w:t>
      </w:r>
      <w:r w:rsidR="000C2C4D" w:rsidRPr="00776D85">
        <w:rPr>
          <w:rFonts w:ascii="Arial" w:eastAsia="Arial" w:hAnsi="Arial" w:cs="Arial"/>
          <w:sz w:val="20"/>
          <w:szCs w:val="20"/>
        </w:rPr>
        <w:t>vsakdanj</w:t>
      </w:r>
      <w:r w:rsidR="008F29AD">
        <w:rPr>
          <w:rFonts w:ascii="Arial" w:eastAsia="Arial" w:hAnsi="Arial" w:cs="Arial"/>
          <w:sz w:val="20"/>
          <w:szCs w:val="20"/>
        </w:rPr>
        <w:t>em</w:t>
      </w:r>
      <w:r w:rsidR="000C2C4D" w:rsidRPr="00776D85">
        <w:rPr>
          <w:rFonts w:ascii="Arial" w:eastAsia="Arial" w:hAnsi="Arial" w:cs="Arial"/>
          <w:sz w:val="20"/>
          <w:szCs w:val="20"/>
        </w:rPr>
        <w:t xml:space="preserve"> </w:t>
      </w:r>
      <w:r w:rsidR="000C2C4D">
        <w:rPr>
          <w:rFonts w:ascii="Arial" w:eastAsia="Arial" w:hAnsi="Arial" w:cs="Arial"/>
          <w:sz w:val="20"/>
          <w:szCs w:val="20"/>
        </w:rPr>
        <w:t>življenju</w:t>
      </w:r>
      <w:r w:rsidRPr="00776D85">
        <w:rPr>
          <w:rFonts w:ascii="Arial" w:eastAsia="Arial" w:hAnsi="Arial" w:cs="Arial"/>
          <w:sz w:val="20"/>
          <w:szCs w:val="20"/>
        </w:rPr>
        <w:t xml:space="preserve">. S sodelovanjem invalidov ter anketami so določili prednostne dejavnosti </w:t>
      </w:r>
      <w:r w:rsidR="000C2C4D">
        <w:rPr>
          <w:rFonts w:ascii="Arial" w:eastAsia="Arial" w:hAnsi="Arial" w:cs="Arial"/>
          <w:sz w:val="20"/>
          <w:szCs w:val="20"/>
        </w:rPr>
        <w:t>in</w:t>
      </w:r>
      <w:r w:rsidR="000C2C4D" w:rsidRPr="00776D85">
        <w:rPr>
          <w:rFonts w:ascii="Arial" w:eastAsia="Arial" w:hAnsi="Arial" w:cs="Arial"/>
          <w:sz w:val="20"/>
          <w:szCs w:val="20"/>
        </w:rPr>
        <w:t xml:space="preserve"> </w:t>
      </w:r>
      <w:r w:rsidRPr="00776D85">
        <w:rPr>
          <w:rFonts w:ascii="Arial" w:eastAsia="Arial" w:hAnsi="Arial" w:cs="Arial"/>
          <w:sz w:val="20"/>
          <w:szCs w:val="20"/>
        </w:rPr>
        <w:t>usmeritve za vključitev novih tehničnih in netehničnih rešitev oz</w:t>
      </w:r>
      <w:r w:rsidR="0011620D" w:rsidRPr="00776D85">
        <w:rPr>
          <w:rFonts w:ascii="Arial" w:eastAsia="Arial" w:hAnsi="Arial" w:cs="Arial"/>
          <w:sz w:val="20"/>
          <w:szCs w:val="20"/>
        </w:rPr>
        <w:t>iroma</w:t>
      </w:r>
      <w:r w:rsidRPr="00776D85">
        <w:rPr>
          <w:rFonts w:ascii="Arial" w:eastAsia="Arial" w:hAnsi="Arial" w:cs="Arial"/>
          <w:sz w:val="20"/>
          <w:szCs w:val="20"/>
        </w:rPr>
        <w:t xml:space="preserve"> </w:t>
      </w:r>
      <w:r w:rsidR="008F29AD">
        <w:rPr>
          <w:rFonts w:ascii="Arial" w:eastAsia="Arial" w:hAnsi="Arial" w:cs="Arial"/>
          <w:sz w:val="20"/>
          <w:szCs w:val="20"/>
        </w:rPr>
        <w:t xml:space="preserve">načinov </w:t>
      </w:r>
      <w:r w:rsidRPr="00776D85">
        <w:rPr>
          <w:rFonts w:ascii="Arial" w:eastAsia="Arial" w:hAnsi="Arial" w:cs="Arial"/>
          <w:sz w:val="20"/>
          <w:szCs w:val="20"/>
        </w:rPr>
        <w:t xml:space="preserve">v aktivnosti in sredstva ki jih zagotavlja država. </w:t>
      </w:r>
    </w:p>
    <w:p w14:paraId="48EF2688" w14:textId="74FDBF2B"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contextualSpacing w:val="0"/>
        <w:rPr>
          <w:rFonts w:ascii="Arial" w:eastAsia="Arial" w:hAnsi="Arial" w:cs="Arial"/>
          <w:sz w:val="20"/>
          <w:szCs w:val="20"/>
        </w:rPr>
      </w:pPr>
      <w:r w:rsidRPr="00776D85">
        <w:rPr>
          <w:rFonts w:ascii="Arial" w:eastAsia="Arial" w:hAnsi="Arial" w:cs="Arial"/>
          <w:sz w:val="20"/>
          <w:szCs w:val="20"/>
        </w:rPr>
        <w:t>Testiranje rešitve za zagotavljanje UEQ za gluhe,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w:t>
      </w:r>
      <w:r w:rsidR="00010C20" w:rsidRPr="00776D85">
        <w:rPr>
          <w:rFonts w:ascii="Arial" w:eastAsia="Arial" w:hAnsi="Arial" w:cs="Arial"/>
          <w:sz w:val="20"/>
          <w:szCs w:val="20"/>
        </w:rPr>
        <w:t xml:space="preserve">: </w:t>
      </w:r>
      <w:r w:rsidR="000C2C4D">
        <w:rPr>
          <w:rFonts w:ascii="Arial" w:eastAsia="Arial" w:hAnsi="Arial" w:cs="Arial"/>
          <w:sz w:val="20"/>
          <w:szCs w:val="20"/>
        </w:rPr>
        <w:t>Dodatno so testirali</w:t>
      </w:r>
      <w:r w:rsidRPr="00776D85">
        <w:rPr>
          <w:rFonts w:ascii="Arial" w:eastAsia="Arial" w:hAnsi="Arial" w:cs="Arial"/>
          <w:sz w:val="20"/>
          <w:szCs w:val="20"/>
        </w:rPr>
        <w:t xml:space="preserve"> rešitve, ki uporabnikom slovenskega znakovnega jezika omogočajo sodelovanje pri </w:t>
      </w:r>
      <w:r w:rsidR="008F29AD">
        <w:rPr>
          <w:rFonts w:ascii="Arial" w:eastAsia="Arial" w:hAnsi="Arial" w:cs="Arial"/>
          <w:sz w:val="20"/>
          <w:szCs w:val="20"/>
        </w:rPr>
        <w:t xml:space="preserve">vrednotenju </w:t>
      </w:r>
      <w:r w:rsidRPr="00776D85">
        <w:rPr>
          <w:rFonts w:ascii="Arial" w:eastAsia="Arial" w:hAnsi="Arial" w:cs="Arial"/>
          <w:sz w:val="20"/>
          <w:szCs w:val="20"/>
        </w:rPr>
        <w:t xml:space="preserve">uporabniške izkušnje </w:t>
      </w:r>
      <w:r w:rsidR="008F29AD">
        <w:rPr>
          <w:rFonts w:ascii="Arial" w:eastAsia="Arial" w:hAnsi="Arial" w:cs="Arial"/>
          <w:sz w:val="20"/>
          <w:szCs w:val="20"/>
        </w:rPr>
        <w:t xml:space="preserve">z </w:t>
      </w:r>
      <w:r w:rsidRPr="00776D85">
        <w:rPr>
          <w:rFonts w:ascii="Arial" w:eastAsia="Arial" w:hAnsi="Arial" w:cs="Arial"/>
          <w:sz w:val="20"/>
          <w:szCs w:val="20"/>
        </w:rPr>
        <w:t>v slovenski znakovni jezik prevedeno različico vprašalnika User experiuence Questionaire (UEQ)</w:t>
      </w:r>
      <w:r w:rsidR="009602CE" w:rsidRPr="00776D85">
        <w:rPr>
          <w:rFonts w:ascii="Arial" w:eastAsia="Arial" w:hAnsi="Arial" w:cs="Arial"/>
          <w:sz w:val="20"/>
          <w:szCs w:val="20"/>
        </w:rPr>
        <w:t>.</w:t>
      </w:r>
    </w:p>
    <w:p w14:paraId="01791F4D" w14:textId="3F887617" w:rsidR="00445338"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contextualSpacing w:val="0"/>
        <w:rPr>
          <w:rFonts w:ascii="Arial" w:eastAsia="Arial" w:hAnsi="Arial" w:cs="Arial"/>
          <w:sz w:val="20"/>
          <w:szCs w:val="20"/>
        </w:rPr>
      </w:pPr>
      <w:r w:rsidRPr="00776D85">
        <w:rPr>
          <w:rFonts w:ascii="Arial" w:eastAsia="Arial" w:hAnsi="Arial" w:cs="Arial"/>
          <w:sz w:val="20"/>
          <w:szCs w:val="20"/>
        </w:rPr>
        <w:t>Prilagoditev spletnega vmesnika videokonferenčnega sistema JitsiMeet od Arnes v dostopno obliko v okviru magistrske naloge na študijskem programu Multimedija. Rešitev je trenutno v fazi testiranja s slepimi in slabovidnimi uporabniki,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w:t>
      </w:r>
      <w:r w:rsidR="00333768" w:rsidRPr="00776D85">
        <w:rPr>
          <w:rFonts w:ascii="Arial" w:eastAsia="Arial" w:hAnsi="Arial" w:cs="Arial"/>
          <w:sz w:val="20"/>
          <w:szCs w:val="20"/>
        </w:rPr>
        <w:t xml:space="preserve"> </w:t>
      </w:r>
      <w:r w:rsidR="00445338" w:rsidRPr="00776D85">
        <w:rPr>
          <w:rStyle w:val="apple-converted-space"/>
          <w:rFonts w:ascii="Arial" w:hAnsi="Arial" w:cs="Arial"/>
          <w:sz w:val="20"/>
          <w:szCs w:val="20"/>
        </w:rPr>
        <w:t>(</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ukrepa</w:t>
      </w:r>
      <w:r w:rsidR="00010C20" w:rsidRPr="00776D85">
        <w:rPr>
          <w:rStyle w:val="apple-converted-space"/>
          <w:rFonts w:ascii="Arial" w:hAnsi="Arial" w:cs="Arial"/>
          <w:sz w:val="20"/>
          <w:szCs w:val="20"/>
        </w:rPr>
        <w:t xml:space="preserve"> 3.1</w:t>
      </w:r>
      <w:r w:rsidR="00445338" w:rsidRPr="00776D85">
        <w:rPr>
          <w:rStyle w:val="apple-converted-space"/>
          <w:rFonts w:ascii="Arial" w:hAnsi="Arial" w:cs="Arial"/>
          <w:sz w:val="20"/>
          <w:szCs w:val="20"/>
        </w:rPr>
        <w:t xml:space="preserve"> in </w:t>
      </w:r>
      <w:r w:rsidR="00010C20" w:rsidRPr="00776D85">
        <w:rPr>
          <w:rStyle w:val="apple-converted-space"/>
          <w:rFonts w:ascii="Arial" w:hAnsi="Arial" w:cs="Arial"/>
          <w:sz w:val="20"/>
          <w:szCs w:val="20"/>
        </w:rPr>
        <w:t>3.4</w:t>
      </w:r>
      <w:r w:rsidR="00445338" w:rsidRPr="00776D85">
        <w:rPr>
          <w:rStyle w:val="apple-converted-space"/>
          <w:rFonts w:ascii="Arial" w:hAnsi="Arial" w:cs="Arial"/>
          <w:sz w:val="20"/>
          <w:szCs w:val="20"/>
        </w:rPr>
        <w:t>)</w:t>
      </w:r>
      <w:r w:rsidR="00333768" w:rsidRPr="00776D85">
        <w:rPr>
          <w:rStyle w:val="apple-converted-space"/>
          <w:rFonts w:ascii="Arial" w:hAnsi="Arial" w:cs="Arial"/>
          <w:sz w:val="20"/>
          <w:szCs w:val="20"/>
        </w:rPr>
        <w:t>.</w:t>
      </w:r>
    </w:p>
    <w:p w14:paraId="72DA3E3C" w14:textId="60A048D6"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rPr>
          <w:rFonts w:ascii="Arial" w:hAnsi="Arial" w:cs="Arial"/>
          <w:sz w:val="20"/>
          <w:szCs w:val="20"/>
        </w:rPr>
      </w:pPr>
      <w:r w:rsidRPr="00776D85">
        <w:rPr>
          <w:rFonts w:ascii="Arial" w:eastAsia="Arial" w:hAnsi="Arial" w:cs="Arial"/>
          <w:sz w:val="20"/>
          <w:szCs w:val="20"/>
        </w:rPr>
        <w:t xml:space="preserve">Pridobitev evropskega projekta Interreg </w:t>
      </w:r>
      <w:r w:rsidRPr="00776D85">
        <w:rPr>
          <w:rFonts w:ascii="Tahoma" w:eastAsia="Arial" w:hAnsi="Tahoma" w:cs="Tahoma"/>
          <w:sz w:val="20"/>
          <w:szCs w:val="20"/>
        </w:rPr>
        <w:t>﻿</w:t>
      </w:r>
      <w:r w:rsidRPr="00776D85">
        <w:rPr>
          <w:rFonts w:ascii="Arial" w:eastAsia="Arial" w:hAnsi="Arial" w:cs="Arial"/>
          <w:sz w:val="20"/>
          <w:szCs w:val="20"/>
        </w:rPr>
        <w:t>Healthcare 5.0 Supporting the Transformative shift of Regions</w:t>
      </w:r>
      <w:r w:rsidRPr="00776D85">
        <w:rPr>
          <w:rFonts w:ascii="Arial" w:hAnsi="Arial" w:cs="Arial"/>
          <w:sz w:val="20"/>
          <w:szCs w:val="20"/>
        </w:rPr>
        <w:t xml:space="preserve">: </w:t>
      </w:r>
      <w:r w:rsidRPr="00776D85">
        <w:rPr>
          <w:rFonts w:ascii="Arial" w:eastAsia="Arial" w:hAnsi="Arial" w:cs="Arial"/>
          <w:sz w:val="20"/>
          <w:szCs w:val="20"/>
        </w:rPr>
        <w:t>V okviru projekta, ki se začne maja 2025</w:t>
      </w:r>
      <w:r w:rsidR="000C2C4D">
        <w:rPr>
          <w:rFonts w:ascii="Arial" w:eastAsia="Arial" w:hAnsi="Arial" w:cs="Arial"/>
          <w:sz w:val="20"/>
          <w:szCs w:val="20"/>
        </w:rPr>
        <w:t>,</w:t>
      </w:r>
      <w:r w:rsidRPr="00776D85">
        <w:rPr>
          <w:rFonts w:ascii="Arial" w:eastAsia="Arial" w:hAnsi="Arial" w:cs="Arial"/>
          <w:sz w:val="20"/>
          <w:szCs w:val="20"/>
        </w:rPr>
        <w:t xml:space="preserve"> bodo identificirali napredne tehnologije za izboljšanje dostopnosti, cenovne dostopnosti in pravičnosti zdravstvene oskrbe, v tem okviru pa bodo partnerji s Fakultete za elektrotehniko pokrivali področje zagotavljanja dostopnosti. Partnerstvo projekta združuje strokovnjake in deležnike za izboljšanje osmih politik, s </w:t>
      </w:r>
      <w:r w:rsidR="003064A4" w:rsidRPr="00776D85">
        <w:rPr>
          <w:rFonts w:ascii="Arial" w:eastAsia="Arial" w:hAnsi="Arial" w:cs="Arial"/>
          <w:sz w:val="20"/>
          <w:szCs w:val="20"/>
        </w:rPr>
        <w:t>c</w:t>
      </w:r>
      <w:r w:rsidR="00A050C1" w:rsidRPr="00776D85">
        <w:rPr>
          <w:rFonts w:ascii="Arial" w:eastAsia="Arial" w:hAnsi="Arial" w:cs="Arial"/>
          <w:sz w:val="20"/>
          <w:szCs w:val="20"/>
        </w:rPr>
        <w:t>ilj</w:t>
      </w:r>
      <w:r w:rsidRPr="00776D85">
        <w:rPr>
          <w:rFonts w:ascii="Arial" w:eastAsia="Arial" w:hAnsi="Arial" w:cs="Arial"/>
          <w:sz w:val="20"/>
          <w:szCs w:val="20"/>
        </w:rPr>
        <w:t>em učinkovitejšega in vključujočega zdravstvenega sistema</w:t>
      </w:r>
      <w:r w:rsidR="00445338" w:rsidRPr="00776D85">
        <w:rPr>
          <w:rFonts w:ascii="Arial" w:eastAsia="Arial" w:hAnsi="Arial" w:cs="Arial"/>
          <w:sz w:val="20"/>
          <w:szCs w:val="20"/>
        </w:rPr>
        <w:t xml:space="preserve"> (</w:t>
      </w:r>
      <w:r w:rsidR="00445338" w:rsidRPr="00776D85">
        <w:rPr>
          <w:rFonts w:ascii="Arial" w:eastAsia="Arial" w:hAnsi="Arial" w:cs="Arial"/>
          <w:b/>
          <w:bCs/>
          <w:sz w:val="20"/>
          <w:szCs w:val="20"/>
        </w:rPr>
        <w:t>UL</w:t>
      </w:r>
      <w:r w:rsidR="00445338" w:rsidRPr="00776D85">
        <w:rPr>
          <w:rFonts w:ascii="Arial" w:eastAsia="Arial" w:hAnsi="Arial" w:cs="Arial"/>
          <w:sz w:val="20"/>
          <w:szCs w:val="20"/>
        </w:rPr>
        <w:t xml:space="preserve">, </w:t>
      </w:r>
      <w:r w:rsidR="003064A4" w:rsidRPr="00776D85">
        <w:rPr>
          <w:rFonts w:ascii="Arial" w:eastAsia="Arial" w:hAnsi="Arial" w:cs="Arial"/>
          <w:sz w:val="20"/>
          <w:szCs w:val="20"/>
        </w:rPr>
        <w:t>c</w:t>
      </w:r>
      <w:r w:rsidR="00A050C1" w:rsidRPr="00776D85">
        <w:rPr>
          <w:rFonts w:ascii="Arial" w:eastAsia="Arial" w:hAnsi="Arial" w:cs="Arial"/>
          <w:sz w:val="20"/>
          <w:szCs w:val="20"/>
        </w:rPr>
        <w:t>ilj</w:t>
      </w:r>
      <w:r w:rsidR="00445338" w:rsidRPr="00776D85">
        <w:rPr>
          <w:rFonts w:ascii="Arial" w:eastAsia="Arial" w:hAnsi="Arial" w:cs="Arial"/>
          <w:sz w:val="20"/>
          <w:szCs w:val="20"/>
        </w:rPr>
        <w:t xml:space="preserve"> 7)</w:t>
      </w:r>
      <w:r w:rsidR="009602CE" w:rsidRPr="00776D85">
        <w:rPr>
          <w:rFonts w:ascii="Arial" w:eastAsia="Arial" w:hAnsi="Arial" w:cs="Arial"/>
          <w:sz w:val="20"/>
          <w:szCs w:val="20"/>
        </w:rPr>
        <w:t>.</w:t>
      </w:r>
    </w:p>
    <w:p w14:paraId="610E40F7" w14:textId="12C9C79D" w:rsidR="00444211" w:rsidRPr="00776D85" w:rsidRDefault="00444211" w:rsidP="00101B8A">
      <w:pPr>
        <w:pStyle w:val="Odstavekseznama"/>
        <w:numPr>
          <w:ilvl w:val="0"/>
          <w:numId w:val="68"/>
        </w:numPr>
        <w:tabs>
          <w:tab w:val="left" w:pos="1305"/>
          <w:tab w:val="left" w:pos="1447"/>
          <w:tab w:val="left" w:pos="2062"/>
        </w:tabs>
        <w:spacing w:before="240" w:after="120"/>
        <w:ind w:left="714" w:hanging="357"/>
        <w:contextualSpacing w:val="0"/>
        <w:rPr>
          <w:rFonts w:ascii="Arial" w:hAnsi="Arial" w:cs="Arial"/>
          <w:sz w:val="20"/>
          <w:szCs w:val="20"/>
        </w:rPr>
      </w:pPr>
      <w:r w:rsidRPr="00776D85">
        <w:rPr>
          <w:rFonts w:ascii="Arial" w:hAnsi="Arial" w:cs="Arial"/>
          <w:sz w:val="20"/>
          <w:szCs w:val="20"/>
        </w:rPr>
        <w:t xml:space="preserve">Univerzalno oblikovanje prostora za druženje v stavbi združenja gluhoslepih Slovenije DLAN </w:t>
      </w:r>
      <w:r w:rsidR="00F73BB0">
        <w:rPr>
          <w:rFonts w:ascii="Arial" w:hAnsi="Arial" w:cs="Arial"/>
          <w:sz w:val="20"/>
          <w:szCs w:val="20"/>
        </w:rPr>
        <w:t>–</w:t>
      </w:r>
      <w:r w:rsidRPr="00776D85">
        <w:rPr>
          <w:rFonts w:ascii="Arial" w:hAnsi="Arial" w:cs="Arial"/>
          <w:sz w:val="20"/>
          <w:szCs w:val="20"/>
        </w:rPr>
        <w:t xml:space="preserve"> projektna naloga, UL, Fakulteta za gradbeništvo in geodezijo. Namen projektne naloge je </w:t>
      </w:r>
      <w:r w:rsidRPr="00776D85">
        <w:rPr>
          <w:rFonts w:ascii="Arial" w:hAnsi="Arial" w:cs="Arial"/>
          <w:sz w:val="20"/>
          <w:szCs w:val="20"/>
        </w:rPr>
        <w:lastRenderedPageBreak/>
        <w:t xml:space="preserve">pripraviti nabor rešitev za večnamenski prostor v stavbi Združenja gluhoslepih Slovenije DLAN, ki </w:t>
      </w:r>
      <w:r w:rsidR="007C2F14" w:rsidRPr="00776D85">
        <w:rPr>
          <w:rFonts w:ascii="Arial" w:hAnsi="Arial" w:cs="Arial"/>
          <w:sz w:val="20"/>
          <w:szCs w:val="20"/>
        </w:rPr>
        <w:t>temelji</w:t>
      </w:r>
      <w:r w:rsidR="007C2F14">
        <w:rPr>
          <w:rFonts w:ascii="Arial" w:hAnsi="Arial" w:cs="Arial"/>
          <w:sz w:val="20"/>
          <w:szCs w:val="20"/>
        </w:rPr>
        <w:t>jo</w:t>
      </w:r>
      <w:r w:rsidR="007C2F14" w:rsidRPr="00776D85">
        <w:rPr>
          <w:rFonts w:ascii="Arial" w:hAnsi="Arial" w:cs="Arial"/>
          <w:sz w:val="20"/>
          <w:szCs w:val="20"/>
        </w:rPr>
        <w:t xml:space="preserve"> </w:t>
      </w:r>
      <w:r w:rsidRPr="00776D85">
        <w:rPr>
          <w:rFonts w:ascii="Arial" w:hAnsi="Arial" w:cs="Arial"/>
          <w:sz w:val="20"/>
          <w:szCs w:val="20"/>
        </w:rPr>
        <w:t xml:space="preserve">na načelih univerzalnega načrtovanja. </w:t>
      </w:r>
      <w:r w:rsidR="00A050C1" w:rsidRPr="00776D85">
        <w:rPr>
          <w:rFonts w:ascii="Arial" w:hAnsi="Arial" w:cs="Arial"/>
          <w:sz w:val="20"/>
          <w:szCs w:val="20"/>
        </w:rPr>
        <w:t>Cilj</w:t>
      </w:r>
      <w:r w:rsidRPr="00776D85">
        <w:rPr>
          <w:rFonts w:ascii="Arial" w:hAnsi="Arial" w:cs="Arial"/>
          <w:sz w:val="20"/>
          <w:szCs w:val="20"/>
        </w:rPr>
        <w:t xml:space="preserve"> je zagotoviti, da bo prostor prilagojen potrebam vseh uporabnikov, še posebej ranljivih oseb z gluhoslepoto, ter omogočati enakopravno in neodvisno uporabo.</w:t>
      </w:r>
    </w:p>
    <w:p w14:paraId="4137008C" w14:textId="0B295BCE" w:rsidR="00010C20" w:rsidRPr="00776D85" w:rsidRDefault="00444211" w:rsidP="00101B8A">
      <w:pPr>
        <w:pStyle w:val="Odstavekseznama"/>
        <w:numPr>
          <w:ilvl w:val="0"/>
          <w:numId w:val="68"/>
        </w:numPr>
        <w:tabs>
          <w:tab w:val="left" w:pos="1305"/>
          <w:tab w:val="left" w:pos="1447"/>
          <w:tab w:val="left" w:pos="2062"/>
        </w:tabs>
        <w:spacing w:before="120" w:after="120"/>
        <w:contextualSpacing w:val="0"/>
        <w:rPr>
          <w:rFonts w:ascii="Arial" w:hAnsi="Arial" w:cs="Arial"/>
          <w:sz w:val="20"/>
          <w:szCs w:val="20"/>
        </w:rPr>
      </w:pPr>
      <w:r w:rsidRPr="00776D85">
        <w:rPr>
          <w:rFonts w:ascii="Arial" w:hAnsi="Arial" w:cs="Arial"/>
          <w:sz w:val="20"/>
          <w:szCs w:val="20"/>
        </w:rPr>
        <w:t xml:space="preserve">Zaključno poročilo sodelovanja Zdravstvene fakultete, Fakultete za gradbeništvo in geodezijo </w:t>
      </w:r>
      <w:r w:rsidR="00CF257C" w:rsidRPr="00776D85">
        <w:rPr>
          <w:rFonts w:ascii="Arial" w:hAnsi="Arial" w:cs="Arial"/>
          <w:sz w:val="20"/>
          <w:szCs w:val="20"/>
        </w:rPr>
        <w:t>UL</w:t>
      </w:r>
      <w:r w:rsidRPr="00776D85">
        <w:rPr>
          <w:rFonts w:ascii="Arial" w:hAnsi="Arial" w:cs="Arial"/>
          <w:sz w:val="20"/>
          <w:szCs w:val="20"/>
        </w:rPr>
        <w:t xml:space="preserve"> in </w:t>
      </w:r>
      <w:r w:rsidR="00CF257C" w:rsidRPr="00776D85">
        <w:rPr>
          <w:rFonts w:ascii="Arial" w:hAnsi="Arial" w:cs="Arial"/>
          <w:sz w:val="20"/>
          <w:szCs w:val="20"/>
        </w:rPr>
        <w:t>MJU</w:t>
      </w:r>
      <w:r w:rsidRPr="00776D85">
        <w:rPr>
          <w:rFonts w:ascii="Arial" w:hAnsi="Arial" w:cs="Arial"/>
          <w:sz w:val="20"/>
          <w:szCs w:val="20"/>
        </w:rPr>
        <w:t xml:space="preserve">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krepitve zdravja in dobrega počutja v okviru projekta NOO pri predmetu, UL</w:t>
      </w:r>
      <w:r w:rsidR="00D256C0">
        <w:rPr>
          <w:rFonts w:ascii="Arial" w:hAnsi="Arial" w:cs="Arial"/>
          <w:sz w:val="20"/>
          <w:szCs w:val="20"/>
        </w:rPr>
        <w:t>,</w:t>
      </w:r>
      <w:r w:rsidRPr="00776D85">
        <w:rPr>
          <w:rFonts w:ascii="Arial" w:hAnsi="Arial" w:cs="Arial"/>
          <w:sz w:val="20"/>
          <w:szCs w:val="20"/>
        </w:rPr>
        <w:t xml:space="preserve"> Zdravstvena fakulteta, UL</w:t>
      </w:r>
      <w:r w:rsidR="00D256C0">
        <w:rPr>
          <w:rFonts w:ascii="Arial" w:hAnsi="Arial" w:cs="Arial"/>
          <w:sz w:val="20"/>
          <w:szCs w:val="20"/>
        </w:rPr>
        <w:t>,</w:t>
      </w:r>
      <w:r w:rsidRPr="00776D85">
        <w:rPr>
          <w:rFonts w:ascii="Arial" w:hAnsi="Arial" w:cs="Arial"/>
          <w:sz w:val="20"/>
          <w:szCs w:val="20"/>
        </w:rPr>
        <w:t xml:space="preserve"> Fakulteta za gradbeništvo in geodezijo, </w:t>
      </w:r>
      <w:r w:rsidR="00CF257C" w:rsidRPr="00776D85">
        <w:rPr>
          <w:rFonts w:ascii="Arial" w:hAnsi="Arial" w:cs="Arial"/>
          <w:sz w:val="20"/>
          <w:szCs w:val="20"/>
        </w:rPr>
        <w:t>MJU</w:t>
      </w:r>
      <w:r w:rsidRPr="00776D85">
        <w:rPr>
          <w:rFonts w:ascii="Arial" w:hAnsi="Arial" w:cs="Arial"/>
          <w:sz w:val="20"/>
          <w:szCs w:val="20"/>
        </w:rPr>
        <w:t xml:space="preserve">. V okviru projekta NOO_4.03. Demonstracijski center so izdelali projektno nalogo, </w:t>
      </w:r>
      <w:r w:rsidR="007C2F14">
        <w:rPr>
          <w:rFonts w:ascii="Arial" w:hAnsi="Arial" w:cs="Arial"/>
          <w:sz w:val="20"/>
          <w:szCs w:val="20"/>
        </w:rPr>
        <w:t>v kateri so</w:t>
      </w:r>
      <w:r w:rsidRPr="00776D85">
        <w:rPr>
          <w:rFonts w:ascii="Arial" w:hAnsi="Arial" w:cs="Arial"/>
          <w:sz w:val="20"/>
          <w:szCs w:val="20"/>
        </w:rPr>
        <w:t xml:space="preserve"> kakovostne rešitve za učinkovito delovanje, zdravje in dobro počutje vseh oseb v vseh življenjskih obdobjih. Pri tem pa krepi sposobnost timskega delovanja in medsebojnega učenja. Aktivnosti so potekale v realnih delovnih okoljih</w:t>
      </w:r>
      <w:r w:rsidR="00333768" w:rsidRPr="00776D85">
        <w:rPr>
          <w:rFonts w:ascii="Arial" w:hAnsi="Arial" w:cs="Arial"/>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u</w:t>
      </w:r>
      <w:r w:rsidR="00010C20" w:rsidRPr="00776D85">
        <w:rPr>
          <w:rFonts w:ascii="Arial" w:hAnsi="Arial" w:cs="Arial"/>
          <w:sz w:val="20"/>
          <w:szCs w:val="20"/>
        </w:rPr>
        <w:t>krep</w:t>
      </w:r>
      <w:r w:rsidR="00445338" w:rsidRPr="00776D85">
        <w:rPr>
          <w:rFonts w:ascii="Arial" w:hAnsi="Arial" w:cs="Arial"/>
          <w:sz w:val="20"/>
          <w:szCs w:val="20"/>
        </w:rPr>
        <w:t xml:space="preserve"> </w:t>
      </w:r>
      <w:r w:rsidR="00010C20" w:rsidRPr="00776D85">
        <w:rPr>
          <w:rFonts w:ascii="Arial" w:hAnsi="Arial" w:cs="Arial"/>
          <w:sz w:val="20"/>
          <w:szCs w:val="20"/>
        </w:rPr>
        <w:t>3.3</w:t>
      </w:r>
      <w:r w:rsidR="00445338" w:rsidRPr="00776D85">
        <w:rPr>
          <w:rFonts w:ascii="Arial" w:hAnsi="Arial" w:cs="Arial"/>
          <w:sz w:val="20"/>
          <w:szCs w:val="20"/>
        </w:rPr>
        <w:t>)</w:t>
      </w:r>
      <w:r w:rsidR="008F29AD">
        <w:rPr>
          <w:rFonts w:ascii="Arial" w:hAnsi="Arial" w:cs="Arial"/>
          <w:sz w:val="20"/>
          <w:szCs w:val="20"/>
        </w:rPr>
        <w:t>.</w:t>
      </w:r>
    </w:p>
    <w:p w14:paraId="2B6ABB9D" w14:textId="56365E3A" w:rsidR="00010C20" w:rsidRPr="00776D85" w:rsidRDefault="00444211" w:rsidP="00101B8A">
      <w:pPr>
        <w:pStyle w:val="Odstavekseznama"/>
        <w:numPr>
          <w:ilvl w:val="0"/>
          <w:numId w:val="68"/>
        </w:numPr>
        <w:tabs>
          <w:tab w:val="left" w:pos="1305"/>
          <w:tab w:val="left" w:pos="1447"/>
          <w:tab w:val="left" w:pos="2062"/>
        </w:tabs>
        <w:spacing w:before="120" w:after="120"/>
        <w:rPr>
          <w:rFonts w:ascii="Arial" w:hAnsi="Arial" w:cs="Arial"/>
          <w:sz w:val="20"/>
          <w:szCs w:val="20"/>
        </w:rPr>
      </w:pPr>
      <w:r w:rsidRPr="00776D85">
        <w:rPr>
          <w:rFonts w:ascii="Arial" w:hAnsi="Arial" w:cs="Arial"/>
          <w:sz w:val="20"/>
          <w:szCs w:val="20"/>
        </w:rPr>
        <w:t>Oblikovanje stanovanja za vsa življenjska obdobja = Designing an apartment for human life cycle stages, UL</w:t>
      </w:r>
      <w:r w:rsidR="00D256C0">
        <w:rPr>
          <w:rFonts w:ascii="Arial" w:hAnsi="Arial" w:cs="Arial"/>
          <w:sz w:val="20"/>
          <w:szCs w:val="20"/>
        </w:rPr>
        <w:t>,</w:t>
      </w:r>
      <w:r w:rsidRPr="00776D85">
        <w:rPr>
          <w:rFonts w:ascii="Arial" w:hAnsi="Arial" w:cs="Arial"/>
          <w:sz w:val="20"/>
          <w:szCs w:val="20"/>
        </w:rPr>
        <w:t xml:space="preserve"> Fakulteta za gradbeništvo in geodezijo.</w:t>
      </w:r>
      <w:r w:rsidR="00010C20" w:rsidRPr="00776D85">
        <w:rPr>
          <w:rFonts w:ascii="Arial" w:hAnsi="Arial" w:cs="Arial"/>
          <w:sz w:val="20"/>
          <w:szCs w:val="20"/>
        </w:rPr>
        <w:t xml:space="preserve"> </w:t>
      </w:r>
      <w:r w:rsidRPr="00776D85">
        <w:rPr>
          <w:rFonts w:ascii="Arial" w:hAnsi="Arial" w:cs="Arial"/>
          <w:sz w:val="20"/>
          <w:szCs w:val="20"/>
        </w:rPr>
        <w:t xml:space="preserve">Namen prispevka je prikaz zasnove stanovanja za starejše z demenco, ki uporabljajo različne pripomočke za gibanje. Uporabljena so načela in koraki zasnove po univerzalnem načrtovanju z upoštevanjem zakonodaje in priporočil. Izdelane so ocenjevalne </w:t>
      </w:r>
      <w:r w:rsidR="00190396">
        <w:rPr>
          <w:rFonts w:ascii="Arial" w:hAnsi="Arial" w:cs="Arial"/>
          <w:sz w:val="20"/>
          <w:szCs w:val="20"/>
        </w:rPr>
        <w:t xml:space="preserve">preglednice </w:t>
      </w:r>
      <w:r w:rsidRPr="00776D85">
        <w:rPr>
          <w:rFonts w:ascii="Arial" w:hAnsi="Arial" w:cs="Arial"/>
          <w:sz w:val="20"/>
          <w:szCs w:val="20"/>
        </w:rPr>
        <w:t xml:space="preserve">za oceno dejanskega stanja. Zasnova je izdelana s pomočjo informacijskega modeliranja stavb na </w:t>
      </w:r>
      <w:r w:rsidR="00500F62">
        <w:rPr>
          <w:rFonts w:ascii="Arial" w:hAnsi="Arial" w:cs="Arial"/>
          <w:sz w:val="20"/>
          <w:szCs w:val="20"/>
        </w:rPr>
        <w:t>podlagi</w:t>
      </w:r>
      <w:r w:rsidR="00500F62" w:rsidRPr="00776D85">
        <w:rPr>
          <w:rFonts w:ascii="Arial" w:hAnsi="Arial" w:cs="Arial"/>
          <w:sz w:val="20"/>
          <w:szCs w:val="20"/>
        </w:rPr>
        <w:t xml:space="preserve"> </w:t>
      </w:r>
      <w:r w:rsidRPr="00776D85">
        <w:rPr>
          <w:rFonts w:ascii="Arial" w:hAnsi="Arial" w:cs="Arial"/>
          <w:sz w:val="20"/>
          <w:szCs w:val="20"/>
        </w:rPr>
        <w:t>dejanskega stanja v programu ArchiCAD</w:t>
      </w:r>
      <w:r w:rsidR="00010C20" w:rsidRPr="00776D85">
        <w:rPr>
          <w:rFonts w:ascii="Arial" w:hAnsi="Arial" w:cs="Arial"/>
          <w:b/>
          <w:bCs/>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 xml:space="preserve"> 2)</w:t>
      </w:r>
      <w:r w:rsidR="009602CE" w:rsidRPr="00776D85">
        <w:rPr>
          <w:rFonts w:ascii="Arial" w:hAnsi="Arial" w:cs="Arial"/>
          <w:sz w:val="20"/>
          <w:szCs w:val="20"/>
        </w:rPr>
        <w:t>.</w:t>
      </w:r>
    </w:p>
    <w:p w14:paraId="1C16DF3C" w14:textId="22E58AC9" w:rsidR="00444211" w:rsidRPr="00776D85" w:rsidRDefault="00444211" w:rsidP="00101B8A">
      <w:pPr>
        <w:pStyle w:val="Odstavekseznama"/>
        <w:numPr>
          <w:ilvl w:val="0"/>
          <w:numId w:val="68"/>
        </w:numPr>
        <w:tabs>
          <w:tab w:val="left" w:pos="1305"/>
          <w:tab w:val="left" w:pos="1447"/>
          <w:tab w:val="left" w:pos="2062"/>
        </w:tabs>
        <w:spacing w:before="240" w:after="120"/>
        <w:ind w:left="714" w:hanging="357"/>
        <w:contextualSpacing w:val="0"/>
        <w:rPr>
          <w:rFonts w:ascii="Arial" w:hAnsi="Arial" w:cs="Arial"/>
          <w:sz w:val="20"/>
          <w:szCs w:val="20"/>
        </w:rPr>
      </w:pPr>
      <w:r w:rsidRPr="00776D85">
        <w:rPr>
          <w:rFonts w:ascii="Arial" w:hAnsi="Arial" w:cs="Arial"/>
          <w:sz w:val="20"/>
          <w:szCs w:val="20"/>
        </w:rPr>
        <w:t>Sodelovanje UL</w:t>
      </w:r>
      <w:r w:rsidR="00D256C0">
        <w:rPr>
          <w:rFonts w:ascii="Arial" w:hAnsi="Arial" w:cs="Arial"/>
          <w:sz w:val="20"/>
          <w:szCs w:val="20"/>
        </w:rPr>
        <w:t>,</w:t>
      </w:r>
      <w:r w:rsidRPr="00776D85">
        <w:rPr>
          <w:rFonts w:ascii="Arial" w:hAnsi="Arial" w:cs="Arial"/>
          <w:sz w:val="20"/>
          <w:szCs w:val="20"/>
        </w:rPr>
        <w:t xml:space="preserve"> Pedagoške fakultete</w:t>
      </w:r>
      <w:r w:rsidR="00D256C0">
        <w:rPr>
          <w:rFonts w:ascii="Arial" w:hAnsi="Arial" w:cs="Arial"/>
          <w:sz w:val="20"/>
          <w:szCs w:val="20"/>
        </w:rPr>
        <w:t>,</w:t>
      </w:r>
      <w:r w:rsidRPr="00776D85">
        <w:rPr>
          <w:rFonts w:ascii="Arial" w:hAnsi="Arial" w:cs="Arial"/>
          <w:sz w:val="20"/>
          <w:szCs w:val="20"/>
        </w:rPr>
        <w:t xml:space="preserve"> z Univerzo v Trstu pri izvedbi doktorskega programa Neural and Cognitive Sciences NeSC doktorske študentke (Fellowship co-funded by the Italian Recovery and Resilience Plan (PNRR) </w:t>
      </w:r>
      <w:r w:rsidR="00F73BB0">
        <w:rPr>
          <w:rFonts w:ascii="Arial" w:hAnsi="Arial" w:cs="Arial"/>
          <w:sz w:val="20"/>
          <w:szCs w:val="20"/>
        </w:rPr>
        <w:t>–</w:t>
      </w:r>
      <w:r w:rsidRPr="00776D85">
        <w:rPr>
          <w:rFonts w:ascii="Arial" w:hAnsi="Arial" w:cs="Arial"/>
          <w:sz w:val="20"/>
          <w:szCs w:val="20"/>
        </w:rPr>
        <w:t xml:space="preserve"> NextGeneration EU). Kot gostiteljski mentor za doktorski program Specific Learning Disorders as target of an Advanced Tutoring Service for University pathways so aktivno sodelovali na konferenci na Univerzi v Trstu,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izmenjave izkušenj in rezultatov v zadnjem letu in pol aktivnosti, povezanih s programom (izvedba dveh predavanj na konferenci Peer tutoring in Universitary context: predavanje Special needs at University: the role of peer tutoring ter predavanje Services and projects in the University of Ljubljana)</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 xml:space="preserve"> 4).</w:t>
      </w:r>
    </w:p>
    <w:p w14:paraId="520BD103" w14:textId="5B0A06C7" w:rsidR="00C96681" w:rsidRPr="00776D85" w:rsidRDefault="00444211" w:rsidP="00101B8A">
      <w:pPr>
        <w:pStyle w:val="Odstavekseznama"/>
        <w:numPr>
          <w:ilvl w:val="0"/>
          <w:numId w:val="68"/>
        </w:numPr>
        <w:tabs>
          <w:tab w:val="left" w:pos="1305"/>
          <w:tab w:val="left" w:pos="1447"/>
          <w:tab w:val="left" w:pos="2062"/>
        </w:tabs>
        <w:spacing w:before="120" w:after="120"/>
        <w:rPr>
          <w:rFonts w:ascii="Arial" w:eastAsiaTheme="minorEastAsia" w:hAnsi="Arial" w:cs="Arial"/>
          <w:b/>
          <w:bCs/>
          <w:color w:val="000000"/>
          <w:sz w:val="20"/>
          <w:szCs w:val="20"/>
        </w:rPr>
      </w:pPr>
      <w:r w:rsidRPr="00776D85">
        <w:rPr>
          <w:rFonts w:ascii="Arial" w:eastAsiaTheme="minorEastAsia" w:hAnsi="Arial" w:cs="Arial"/>
          <w:color w:val="000000"/>
          <w:sz w:val="20"/>
          <w:szCs w:val="20"/>
        </w:rPr>
        <w:t>Sodelovanje v projektu: Empirična podlaga za digitalno podprt razvoj pisne jezikovne zmožnosti (tudi študentov s posebnimi potrebami), UL</w:t>
      </w:r>
      <w:r w:rsidR="00D256C0">
        <w:rPr>
          <w:rFonts w:ascii="Arial" w:eastAsiaTheme="minorEastAsia" w:hAnsi="Arial" w:cs="Arial"/>
          <w:color w:val="000000"/>
          <w:sz w:val="20"/>
          <w:szCs w:val="20"/>
        </w:rPr>
        <w:t>,</w:t>
      </w:r>
      <w:r w:rsidRPr="00776D85">
        <w:rPr>
          <w:rFonts w:ascii="Arial" w:eastAsiaTheme="minorEastAsia" w:hAnsi="Arial" w:cs="Arial"/>
          <w:color w:val="000000"/>
          <w:sz w:val="20"/>
          <w:szCs w:val="20"/>
        </w:rPr>
        <w:t xml:space="preserve"> Pedagoška fakulteta</w:t>
      </w:r>
      <w:r w:rsidR="00445338" w:rsidRPr="00776D85">
        <w:rPr>
          <w:rFonts w:ascii="Arial" w:eastAsiaTheme="minorEastAsia" w:hAnsi="Arial" w:cs="Arial"/>
          <w:color w:val="000000"/>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ukrep 3.4)</w:t>
      </w:r>
      <w:r w:rsidR="009602CE" w:rsidRPr="00776D85">
        <w:rPr>
          <w:rFonts w:ascii="Arial" w:hAnsi="Arial" w:cs="Arial"/>
          <w:sz w:val="20"/>
          <w:szCs w:val="20"/>
        </w:rPr>
        <w:t>.</w:t>
      </w:r>
    </w:p>
    <w:p w14:paraId="1C1DFBA0" w14:textId="3B344543"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na Primorskem</w:t>
      </w:r>
    </w:p>
    <w:p w14:paraId="7F9006B6" w14:textId="3035556A" w:rsidR="00C96681" w:rsidRPr="00776D85" w:rsidRDefault="00444211" w:rsidP="00101B8A">
      <w:pPr>
        <w:pStyle w:val="BasicParagraph"/>
        <w:spacing w:after="120" w:line="276" w:lineRule="auto"/>
        <w:ind w:right="57"/>
        <w:rPr>
          <w:rFonts w:ascii="Arial" w:hAnsi="Arial" w:cs="Arial"/>
          <w:color w:val="auto"/>
          <w:sz w:val="20"/>
          <w:szCs w:val="20"/>
          <w:lang w:val="sl-SI"/>
        </w:rPr>
      </w:pPr>
      <w:r w:rsidRPr="00776D85">
        <w:rPr>
          <w:rFonts w:ascii="Arial" w:hAnsi="Arial" w:cs="Arial"/>
          <w:color w:val="auto"/>
          <w:sz w:val="20"/>
          <w:szCs w:val="20"/>
          <w:lang w:val="sl-SI"/>
        </w:rPr>
        <w:t xml:space="preserve">Sodelavki UP PEF izvajata projekt Preučevanje zagotavljanja vključenosti posebnih skupin študentov v visokošolski prostor (CRP V5 – 24058, od 1. </w:t>
      </w:r>
      <w:r w:rsidR="00295D66" w:rsidRPr="00776D85">
        <w:rPr>
          <w:rFonts w:ascii="Arial" w:hAnsi="Arial" w:cs="Arial"/>
          <w:color w:val="auto"/>
          <w:sz w:val="20"/>
          <w:szCs w:val="20"/>
          <w:lang w:val="sl-SI"/>
        </w:rPr>
        <w:t>novembra</w:t>
      </w:r>
      <w:r w:rsidRPr="00776D85">
        <w:rPr>
          <w:rFonts w:ascii="Arial" w:hAnsi="Arial" w:cs="Arial"/>
          <w:color w:val="auto"/>
          <w:sz w:val="20"/>
          <w:szCs w:val="20"/>
          <w:lang w:val="sl-SI"/>
        </w:rPr>
        <w:t xml:space="preserve"> 2024 do 1. </w:t>
      </w:r>
      <w:r w:rsidR="00295D66" w:rsidRPr="00776D85">
        <w:rPr>
          <w:rFonts w:ascii="Arial" w:hAnsi="Arial" w:cs="Arial"/>
          <w:color w:val="auto"/>
          <w:sz w:val="20"/>
          <w:szCs w:val="20"/>
          <w:lang w:val="sl-SI"/>
        </w:rPr>
        <w:t xml:space="preserve">aprila </w:t>
      </w:r>
      <w:r w:rsidRPr="00776D85">
        <w:rPr>
          <w:rFonts w:ascii="Arial" w:hAnsi="Arial" w:cs="Arial"/>
          <w:color w:val="auto"/>
          <w:sz w:val="20"/>
          <w:szCs w:val="20"/>
          <w:lang w:val="sl-SI"/>
        </w:rPr>
        <w:t xml:space="preserve">2026). </w:t>
      </w:r>
      <w:r w:rsidR="00A050C1" w:rsidRPr="00776D85">
        <w:rPr>
          <w:rFonts w:ascii="Arial" w:hAnsi="Arial" w:cs="Arial"/>
          <w:color w:val="auto"/>
          <w:sz w:val="20"/>
          <w:szCs w:val="20"/>
          <w:lang w:val="sl-SI"/>
        </w:rPr>
        <w:t>Cilj</w:t>
      </w:r>
      <w:r w:rsidRPr="00776D85">
        <w:rPr>
          <w:rFonts w:ascii="Arial" w:hAnsi="Arial" w:cs="Arial"/>
          <w:color w:val="auto"/>
          <w:sz w:val="20"/>
          <w:szCs w:val="20"/>
          <w:lang w:val="sl-SI"/>
        </w:rPr>
        <w:t xml:space="preserve">i projekta: 1. </w:t>
      </w:r>
      <w:r w:rsidR="00635168">
        <w:rPr>
          <w:rFonts w:ascii="Arial" w:hAnsi="Arial" w:cs="Arial"/>
          <w:color w:val="auto"/>
          <w:sz w:val="20"/>
          <w:szCs w:val="20"/>
          <w:lang w:val="sl-SI"/>
        </w:rPr>
        <w:t>a</w:t>
      </w:r>
      <w:r w:rsidRPr="00776D85">
        <w:rPr>
          <w:rFonts w:ascii="Arial" w:hAnsi="Arial" w:cs="Arial"/>
          <w:color w:val="auto"/>
          <w:sz w:val="20"/>
          <w:szCs w:val="20"/>
          <w:lang w:val="sl-SI"/>
        </w:rPr>
        <w:t>naliza mednarodnih dokumentov glede vključenosti študentov s posebnimi potrebami in posebnimi statusi v visoko šolstvo</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2. </w:t>
      </w:r>
      <w:r w:rsidR="00635168">
        <w:rPr>
          <w:rFonts w:ascii="Arial" w:hAnsi="Arial" w:cs="Arial"/>
          <w:color w:val="auto"/>
          <w:sz w:val="20"/>
          <w:szCs w:val="20"/>
          <w:lang w:val="sl-SI"/>
        </w:rPr>
        <w:t>p</w:t>
      </w:r>
      <w:r w:rsidRPr="00776D85">
        <w:rPr>
          <w:rFonts w:ascii="Arial" w:hAnsi="Arial" w:cs="Arial"/>
          <w:color w:val="auto"/>
          <w:sz w:val="20"/>
          <w:szCs w:val="20"/>
          <w:lang w:val="sl-SI"/>
        </w:rPr>
        <w:t>roučitev stanja in obstoječih ukrepov za zagotavljanje vključenosti študentov s posebnimi potrebami in posebnimi statusi na posameznih članicah vseh treh univerz</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3. </w:t>
      </w:r>
      <w:r w:rsidR="00635168">
        <w:rPr>
          <w:rFonts w:ascii="Arial" w:hAnsi="Arial" w:cs="Arial"/>
          <w:color w:val="auto"/>
          <w:sz w:val="20"/>
          <w:szCs w:val="20"/>
          <w:lang w:val="sl-SI"/>
        </w:rPr>
        <w:t>i</w:t>
      </w:r>
      <w:r w:rsidRPr="00776D85">
        <w:rPr>
          <w:rFonts w:ascii="Arial" w:hAnsi="Arial" w:cs="Arial"/>
          <w:color w:val="auto"/>
          <w:sz w:val="20"/>
          <w:szCs w:val="20"/>
          <w:lang w:val="sl-SI"/>
        </w:rPr>
        <w:t>dentificiranje skupin študentov s posebnimi potrebami in posebnimi statusi, ki so slabše zastopani ali potrebujejo dodatno podporo</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4. </w:t>
      </w:r>
      <w:r w:rsidR="00635168">
        <w:rPr>
          <w:rFonts w:ascii="Arial" w:hAnsi="Arial" w:cs="Arial"/>
          <w:color w:val="auto"/>
          <w:sz w:val="20"/>
          <w:szCs w:val="20"/>
          <w:lang w:val="sl-SI"/>
        </w:rPr>
        <w:t>p</w:t>
      </w:r>
      <w:r w:rsidRPr="00776D85">
        <w:rPr>
          <w:rFonts w:ascii="Arial" w:hAnsi="Arial" w:cs="Arial"/>
          <w:color w:val="auto"/>
          <w:sz w:val="20"/>
          <w:szCs w:val="20"/>
          <w:lang w:val="sl-SI"/>
        </w:rPr>
        <w:t>riprava priporočil in predlogov glede celovite ureditve področja študentov s posebnimi potrebami in s posebnim statusom ter priprava priporočil in predlogov po skupinah študentov.</w:t>
      </w:r>
    </w:p>
    <w:p w14:paraId="68370FD4" w14:textId="7E4DA74D" w:rsidR="00C96681" w:rsidRPr="00776D85" w:rsidRDefault="00444211" w:rsidP="00101B8A">
      <w:pPr>
        <w:pStyle w:val="BasicParagraph"/>
        <w:spacing w:before="120" w:after="120" w:line="276" w:lineRule="auto"/>
        <w:ind w:right="57"/>
        <w:rPr>
          <w:rFonts w:ascii="Arial" w:hAnsi="Arial" w:cs="Arial"/>
          <w:color w:val="auto"/>
          <w:sz w:val="20"/>
          <w:szCs w:val="20"/>
          <w:lang w:val="sl-SI"/>
        </w:rPr>
      </w:pPr>
      <w:r w:rsidRPr="00776D85">
        <w:rPr>
          <w:rFonts w:ascii="Arial" w:hAnsi="Arial" w:cs="Arial"/>
          <w:color w:val="auto"/>
          <w:sz w:val="20"/>
          <w:szCs w:val="20"/>
          <w:lang w:val="sl-SI"/>
        </w:rPr>
        <w:t>Študenti UP Fakultete za vede o zdravju (UP FVZ) so sodelovali pri izvedbi Miniolimpiade obalnih domov upokojencev, med katerimi je tudi veliko invalidov</w:t>
      </w:r>
      <w:r w:rsidR="00010C20"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UP FVZ je v letu 2024 izvedla samofinanciran raziskovalni projekt, namenjen preučevanju telesne pripravljenosti in funkcionalnih sposobnosti športnikov invalidov, ki tekmujejo v boccii. Projekt je bil </w:t>
      </w:r>
      <w:r w:rsidR="003E3C07" w:rsidRPr="00776D85">
        <w:rPr>
          <w:rFonts w:ascii="Arial" w:hAnsi="Arial" w:cs="Arial"/>
          <w:color w:val="auto"/>
          <w:sz w:val="20"/>
          <w:szCs w:val="20"/>
          <w:lang w:val="sl-SI"/>
        </w:rPr>
        <w:t>osred</w:t>
      </w:r>
      <w:r w:rsidR="003E3C07">
        <w:rPr>
          <w:rFonts w:ascii="Arial" w:hAnsi="Arial" w:cs="Arial"/>
          <w:color w:val="auto"/>
          <w:sz w:val="20"/>
          <w:szCs w:val="20"/>
          <w:lang w:val="sl-SI"/>
        </w:rPr>
        <w:t>injen</w:t>
      </w:r>
      <w:r w:rsidR="003E3C07"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na oceno gibljivosti, mišične moči, funkcionalne sposobnosti ter prisotnosti bolečin v ramenskem sklepu pri igralcih boccie, pri čemer se je ugotavljalo tudi, kako ti dejavniki vplivajo na razdaljo meta, ki je </w:t>
      </w:r>
      <w:r w:rsidR="0046658C" w:rsidRPr="00776D85">
        <w:rPr>
          <w:rFonts w:ascii="Arial" w:hAnsi="Arial" w:cs="Arial"/>
          <w:color w:val="auto"/>
          <w:sz w:val="20"/>
          <w:szCs w:val="20"/>
          <w:lang w:val="sl-SI"/>
        </w:rPr>
        <w:t>ključ</w:t>
      </w:r>
      <w:r w:rsidR="0046658C">
        <w:rPr>
          <w:rFonts w:ascii="Arial" w:hAnsi="Arial" w:cs="Arial"/>
          <w:color w:val="auto"/>
          <w:sz w:val="20"/>
          <w:szCs w:val="20"/>
          <w:lang w:val="sl-SI"/>
        </w:rPr>
        <w:t>ni</w:t>
      </w:r>
      <w:r w:rsidR="0046658C"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tekmovalni element v tem športu. Raziskava je vključevala 30 slovenskih in srbskih igralcev boccie različnih diagnostičnih skupin (predvsem cerebralna paraliza in mišična distrofija) ter različnih tekmovalnih ravni (rekreativna in profesionalna raven). Izsledki projekta prispevajo k boljšemu razumevanju specifičnih biomehanskih in funkcionalnih zahtev v parašportih, hkrati pa </w:t>
      </w:r>
      <w:r w:rsidR="009831C3">
        <w:rPr>
          <w:rFonts w:ascii="Arial" w:hAnsi="Arial" w:cs="Arial"/>
          <w:color w:val="auto"/>
          <w:sz w:val="20"/>
          <w:szCs w:val="20"/>
          <w:lang w:val="sl-SI"/>
        </w:rPr>
        <w:t>s</w:t>
      </w:r>
      <w:r w:rsidR="009831C3" w:rsidRPr="00776D85">
        <w:rPr>
          <w:rFonts w:ascii="Arial" w:hAnsi="Arial" w:cs="Arial"/>
          <w:color w:val="auto"/>
          <w:sz w:val="20"/>
          <w:szCs w:val="20"/>
          <w:lang w:val="sl-SI"/>
        </w:rPr>
        <w:t xml:space="preserve">o </w:t>
      </w:r>
      <w:r w:rsidRPr="00776D85">
        <w:rPr>
          <w:rFonts w:ascii="Arial" w:hAnsi="Arial" w:cs="Arial"/>
          <w:color w:val="auto"/>
          <w:sz w:val="20"/>
          <w:szCs w:val="20"/>
          <w:lang w:val="sl-SI"/>
        </w:rPr>
        <w:t>osnov</w:t>
      </w:r>
      <w:r w:rsidR="009831C3">
        <w:rPr>
          <w:rFonts w:ascii="Arial" w:hAnsi="Arial" w:cs="Arial"/>
          <w:color w:val="auto"/>
          <w:sz w:val="20"/>
          <w:szCs w:val="20"/>
          <w:lang w:val="sl-SI"/>
        </w:rPr>
        <w:t>a</w:t>
      </w:r>
      <w:r w:rsidRPr="00776D85">
        <w:rPr>
          <w:rFonts w:ascii="Arial" w:hAnsi="Arial" w:cs="Arial"/>
          <w:color w:val="auto"/>
          <w:sz w:val="20"/>
          <w:szCs w:val="20"/>
          <w:lang w:val="sl-SI"/>
        </w:rPr>
        <w:t xml:space="preserve"> za nadaljnje preventivne in vadbene programe za športnike invalide. V </w:t>
      </w:r>
      <w:r w:rsidR="00B76DDB">
        <w:rPr>
          <w:rFonts w:ascii="Arial" w:hAnsi="Arial" w:cs="Arial"/>
          <w:color w:val="auto"/>
          <w:sz w:val="20"/>
          <w:szCs w:val="20"/>
          <w:lang w:val="sl-SI"/>
        </w:rPr>
        <w:t xml:space="preserve">okviru </w:t>
      </w:r>
      <w:r w:rsidRPr="00776D85">
        <w:rPr>
          <w:rFonts w:ascii="Arial" w:hAnsi="Arial" w:cs="Arial"/>
          <w:color w:val="auto"/>
          <w:sz w:val="20"/>
          <w:szCs w:val="20"/>
          <w:lang w:val="sl-SI"/>
        </w:rPr>
        <w:t xml:space="preserve">projekta je avtorica uspešno izdelala </w:t>
      </w:r>
      <w:r w:rsidRPr="00776D85">
        <w:rPr>
          <w:rFonts w:ascii="Arial" w:hAnsi="Arial" w:cs="Arial"/>
          <w:color w:val="auto"/>
          <w:sz w:val="20"/>
          <w:szCs w:val="20"/>
          <w:lang w:val="sl-SI"/>
        </w:rPr>
        <w:lastRenderedPageBreak/>
        <w:t>magistrsko delo, prav tako je bil</w:t>
      </w:r>
      <w:r w:rsidR="009831C3">
        <w:rPr>
          <w:rFonts w:ascii="Arial" w:hAnsi="Arial" w:cs="Arial"/>
          <w:color w:val="auto"/>
          <w:sz w:val="20"/>
          <w:szCs w:val="20"/>
          <w:lang w:val="sl-SI"/>
        </w:rPr>
        <w:t>a</w:t>
      </w:r>
      <w:r w:rsidRPr="00776D85">
        <w:rPr>
          <w:rFonts w:ascii="Arial" w:hAnsi="Arial" w:cs="Arial"/>
          <w:color w:val="auto"/>
          <w:sz w:val="20"/>
          <w:szCs w:val="20"/>
          <w:lang w:val="sl-SI"/>
        </w:rPr>
        <w:t xml:space="preserve">, na podlagi uspešnega sodelovanja pri projektu, z Academy of Applied Studies Belgrade (Srbija) pripravljena tudi skupna prijava širšega bilateralnega raziskovalnega projekta na ARIS (rezultati še niso znani). </w:t>
      </w:r>
    </w:p>
    <w:p w14:paraId="4832818B" w14:textId="2DCE6757" w:rsidR="00C96681" w:rsidRPr="00776D85" w:rsidRDefault="00444211" w:rsidP="00101B8A">
      <w:pPr>
        <w:pStyle w:val="BasicParagraph"/>
        <w:spacing w:before="120" w:after="120" w:line="276" w:lineRule="auto"/>
        <w:ind w:right="57"/>
        <w:rPr>
          <w:rFonts w:ascii="Arial" w:hAnsi="Arial" w:cs="Arial"/>
          <w:color w:val="auto"/>
          <w:sz w:val="20"/>
          <w:szCs w:val="20"/>
          <w:lang w:val="sl-SI"/>
        </w:rPr>
      </w:pPr>
      <w:r w:rsidRPr="00776D85">
        <w:rPr>
          <w:rFonts w:ascii="Arial" w:hAnsi="Arial" w:cs="Arial"/>
          <w:sz w:val="20"/>
          <w:szCs w:val="20"/>
          <w:lang w:val="sl-SI"/>
        </w:rPr>
        <w:t xml:space="preserve">V letu 2024 se je </w:t>
      </w:r>
      <w:r w:rsidR="0046658C">
        <w:rPr>
          <w:rFonts w:ascii="Arial" w:hAnsi="Arial" w:cs="Arial"/>
          <w:sz w:val="20"/>
          <w:szCs w:val="20"/>
          <w:lang w:val="sl-SI"/>
        </w:rPr>
        <w:t xml:space="preserve">končal </w:t>
      </w:r>
      <w:r w:rsidRPr="00776D85">
        <w:rPr>
          <w:rFonts w:ascii="Arial" w:hAnsi="Arial" w:cs="Arial"/>
          <w:sz w:val="20"/>
          <w:szCs w:val="20"/>
          <w:lang w:val="sl-SI"/>
        </w:rPr>
        <w:t xml:space="preserve">Erasmus+ projekt Environmental Education and STEAM approach for Visually Impaired Pupils in Kindergartens (GREEN4VIP). Na </w:t>
      </w:r>
      <w:r w:rsidR="00500F62">
        <w:rPr>
          <w:rFonts w:ascii="Arial" w:hAnsi="Arial" w:cs="Arial"/>
          <w:sz w:val="20"/>
          <w:szCs w:val="20"/>
          <w:lang w:val="sl-SI"/>
        </w:rPr>
        <w:t>podlagi</w:t>
      </w:r>
      <w:r w:rsidR="00500F62" w:rsidRPr="00776D85">
        <w:rPr>
          <w:rFonts w:ascii="Arial" w:hAnsi="Arial" w:cs="Arial"/>
          <w:sz w:val="20"/>
          <w:szCs w:val="20"/>
          <w:lang w:val="sl-SI"/>
        </w:rPr>
        <w:t xml:space="preserve"> </w:t>
      </w:r>
      <w:r w:rsidRPr="00776D85">
        <w:rPr>
          <w:rFonts w:ascii="Arial" w:hAnsi="Arial" w:cs="Arial"/>
          <w:sz w:val="20"/>
          <w:szCs w:val="20"/>
          <w:lang w:val="sl-SI"/>
        </w:rPr>
        <w:t>akcijske raziskave so bila v okviru projekta razvita inovativna učna gradiva za delo s slepimi in slabovidnimi otroki v predšolskem izobraževanju</w:t>
      </w:r>
      <w:r w:rsidR="00333768" w:rsidRPr="00776D85">
        <w:rPr>
          <w:rFonts w:ascii="Arial" w:hAnsi="Arial" w:cs="Arial"/>
          <w:sz w:val="20"/>
          <w:szCs w:val="20"/>
          <w:lang w:val="sl-SI"/>
        </w:rPr>
        <w:t xml:space="preserve"> </w:t>
      </w:r>
      <w:r w:rsidR="009602CE" w:rsidRPr="00776D85">
        <w:rPr>
          <w:rFonts w:ascii="Arial" w:hAnsi="Arial" w:cs="Arial"/>
          <w:sz w:val="20"/>
          <w:szCs w:val="20"/>
          <w:lang w:val="sl-SI"/>
        </w:rPr>
        <w:t>(</w:t>
      </w:r>
      <w:r w:rsidR="009602CE" w:rsidRPr="00776D85">
        <w:rPr>
          <w:rFonts w:ascii="Arial" w:hAnsi="Arial" w:cs="Arial"/>
          <w:b/>
          <w:bCs/>
          <w:sz w:val="20"/>
          <w:szCs w:val="20"/>
          <w:lang w:val="sl-SI"/>
        </w:rPr>
        <w:t>UP</w:t>
      </w:r>
      <w:r w:rsidR="009602CE" w:rsidRPr="00776D85">
        <w:rPr>
          <w:rFonts w:ascii="Arial" w:hAnsi="Arial" w:cs="Arial"/>
          <w:sz w:val="20"/>
          <w:szCs w:val="20"/>
          <w:lang w:val="sl-SI"/>
        </w:rPr>
        <w:t>, u</w:t>
      </w:r>
      <w:r w:rsidR="00010C20" w:rsidRPr="00776D85">
        <w:rPr>
          <w:rFonts w:ascii="Arial" w:hAnsi="Arial" w:cs="Arial"/>
          <w:sz w:val="20"/>
          <w:szCs w:val="20"/>
          <w:lang w:val="sl-SI"/>
        </w:rPr>
        <w:t>krep 4.1</w:t>
      </w:r>
      <w:r w:rsidR="009602CE" w:rsidRPr="00776D85">
        <w:rPr>
          <w:rFonts w:ascii="Arial" w:hAnsi="Arial" w:cs="Arial"/>
          <w:sz w:val="20"/>
          <w:szCs w:val="20"/>
          <w:lang w:val="sl-SI"/>
        </w:rPr>
        <w:t>)</w:t>
      </w:r>
      <w:r w:rsidR="00333768" w:rsidRPr="00776D85">
        <w:rPr>
          <w:rFonts w:ascii="Arial" w:hAnsi="Arial" w:cs="Arial"/>
          <w:sz w:val="20"/>
          <w:szCs w:val="20"/>
          <w:lang w:val="sl-SI"/>
        </w:rPr>
        <w:t>.</w:t>
      </w:r>
    </w:p>
    <w:p w14:paraId="2F41C614"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2D919337" w14:textId="2049D7D7" w:rsidR="006C144F" w:rsidRPr="00776D85" w:rsidRDefault="006C144F"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poroča o dogodkih, ki so jih izvedli v letu 2024:</w:t>
      </w:r>
    </w:p>
    <w:p w14:paraId="5FC6AE27" w14:textId="3C622A7E" w:rsidR="006C144F" w:rsidRPr="00776D85" w:rsidRDefault="006C144F" w:rsidP="00101B8A">
      <w:pPr>
        <w:pStyle w:val="Odstavekseznama"/>
        <w:numPr>
          <w:ilvl w:val="0"/>
          <w:numId w:val="21"/>
        </w:numPr>
        <w:spacing w:before="120" w:after="120"/>
        <w:contextualSpacing w:val="0"/>
        <w:rPr>
          <w:rFonts w:ascii="Arial" w:hAnsi="Arial" w:cs="Arial"/>
          <w:iCs/>
          <w:sz w:val="20"/>
          <w:szCs w:val="20"/>
        </w:rPr>
      </w:pPr>
      <w:r w:rsidRPr="00776D85">
        <w:rPr>
          <w:rFonts w:ascii="Arial" w:hAnsi="Arial" w:cs="Arial"/>
          <w:sz w:val="20"/>
          <w:szCs w:val="20"/>
        </w:rPr>
        <w:t xml:space="preserve">Priprava pobude za razglasitev dneva inkluzije. MVI je s podporo </w:t>
      </w:r>
      <w:r w:rsidRPr="00776D85">
        <w:rPr>
          <w:rFonts w:ascii="Arial" w:hAnsi="Arial" w:cs="Arial"/>
          <w:iCs/>
          <w:sz w:val="20"/>
          <w:szCs w:val="20"/>
        </w:rPr>
        <w:t xml:space="preserve">Nacionalnega sveta invalidskih organizacij (NSIOS), Pedagoške Fakultete Univerze na Primorskem, Fundacije za financiranje invalidskih in humanitarnih organizacij v Republiki Sloveniji (FIHO) podalo pobudo za razglasitev 1. marca za dan inkluzije. Na </w:t>
      </w:r>
      <w:r w:rsidR="009831C3">
        <w:rPr>
          <w:rFonts w:ascii="Arial" w:hAnsi="Arial" w:cs="Arial"/>
          <w:iCs/>
          <w:sz w:val="20"/>
          <w:szCs w:val="20"/>
        </w:rPr>
        <w:t xml:space="preserve">tej </w:t>
      </w:r>
      <w:r w:rsidRPr="00776D85">
        <w:rPr>
          <w:rFonts w:ascii="Arial" w:hAnsi="Arial" w:cs="Arial"/>
          <w:iCs/>
          <w:sz w:val="20"/>
          <w:szCs w:val="20"/>
        </w:rPr>
        <w:t xml:space="preserve">podlagi je 5. </w:t>
      </w:r>
      <w:r w:rsidR="00295D66" w:rsidRPr="00776D85">
        <w:rPr>
          <w:rFonts w:ascii="Arial" w:hAnsi="Arial" w:cs="Arial"/>
          <w:iCs/>
          <w:sz w:val="20"/>
          <w:szCs w:val="20"/>
        </w:rPr>
        <w:t>decembra</w:t>
      </w:r>
      <w:r w:rsidRPr="00776D85">
        <w:rPr>
          <w:rFonts w:ascii="Arial" w:hAnsi="Arial" w:cs="Arial"/>
          <w:iCs/>
          <w:sz w:val="20"/>
          <w:szCs w:val="20"/>
        </w:rPr>
        <w:t xml:space="preserve"> 2024 Vlada Republike Slovenije razglasila, da je 1. marec dan inkluzije v Republiki Slovenji. Razglasitev dneva inkluzije v Republiki Sloveniji prispeva k ozaveščanju o inkluziji v naši družbi, saj povečuje zavedanje o pomembnosti vključevanja vseh posameznikov v družbo, ne glede na njihove posebne potrebe, družbenogospodarski status, spol, raso ali druge razlike; k enakopravnosti in poudarjanju potrebe po enakih možnostih za vse, kar vključuje dostop do izobraževanja, zaposlitve, zdravstvenih storitev in drugih pomembnih področij; k zmanjšanju predsodkov in diskriminacije, s katerimi se spoprijemajo marginalizirane skupine</w:t>
      </w:r>
      <w:r w:rsidR="002C24AC">
        <w:rPr>
          <w:rFonts w:ascii="Arial" w:hAnsi="Arial" w:cs="Arial"/>
          <w:iCs/>
          <w:sz w:val="20"/>
          <w:szCs w:val="20"/>
        </w:rPr>
        <w:t>;</w:t>
      </w:r>
      <w:r w:rsidRPr="00776D85">
        <w:rPr>
          <w:rFonts w:ascii="Arial" w:hAnsi="Arial" w:cs="Arial"/>
          <w:iCs/>
          <w:sz w:val="20"/>
          <w:szCs w:val="20"/>
        </w:rPr>
        <w:t xml:space="preserve"> </w:t>
      </w:r>
      <w:r w:rsidR="002C24AC">
        <w:rPr>
          <w:rFonts w:ascii="Arial" w:hAnsi="Arial" w:cs="Arial"/>
          <w:iCs/>
          <w:sz w:val="20"/>
          <w:szCs w:val="20"/>
        </w:rPr>
        <w:t xml:space="preserve">k </w:t>
      </w:r>
      <w:r w:rsidR="002C24AC" w:rsidRPr="00776D85">
        <w:rPr>
          <w:rFonts w:ascii="Arial" w:hAnsi="Arial" w:cs="Arial"/>
          <w:iCs/>
          <w:sz w:val="20"/>
          <w:szCs w:val="20"/>
        </w:rPr>
        <w:t>spodbuj</w:t>
      </w:r>
      <w:r w:rsidR="002C24AC">
        <w:rPr>
          <w:rFonts w:ascii="Arial" w:hAnsi="Arial" w:cs="Arial"/>
          <w:iCs/>
          <w:sz w:val="20"/>
          <w:szCs w:val="20"/>
        </w:rPr>
        <w:t>anju</w:t>
      </w:r>
      <w:r w:rsidR="002C24AC" w:rsidRPr="00776D85">
        <w:rPr>
          <w:rFonts w:ascii="Arial" w:hAnsi="Arial" w:cs="Arial"/>
          <w:iCs/>
          <w:sz w:val="20"/>
          <w:szCs w:val="20"/>
        </w:rPr>
        <w:t xml:space="preserve"> </w:t>
      </w:r>
      <w:r w:rsidRPr="00776D85">
        <w:rPr>
          <w:rFonts w:ascii="Arial" w:hAnsi="Arial" w:cs="Arial"/>
          <w:iCs/>
          <w:sz w:val="20"/>
          <w:szCs w:val="20"/>
        </w:rPr>
        <w:t>spoštovanj</w:t>
      </w:r>
      <w:r w:rsidR="002C24AC">
        <w:rPr>
          <w:rFonts w:ascii="Arial" w:hAnsi="Arial" w:cs="Arial"/>
          <w:iCs/>
          <w:sz w:val="20"/>
          <w:szCs w:val="20"/>
        </w:rPr>
        <w:t>a</w:t>
      </w:r>
      <w:r w:rsidRPr="00776D85">
        <w:rPr>
          <w:rFonts w:ascii="Arial" w:hAnsi="Arial" w:cs="Arial"/>
          <w:iCs/>
          <w:sz w:val="20"/>
          <w:szCs w:val="20"/>
        </w:rPr>
        <w:t xml:space="preserve"> in razumevanj</w:t>
      </w:r>
      <w:r w:rsidR="002C24AC">
        <w:rPr>
          <w:rFonts w:ascii="Arial" w:hAnsi="Arial" w:cs="Arial"/>
          <w:iCs/>
          <w:sz w:val="20"/>
          <w:szCs w:val="20"/>
        </w:rPr>
        <w:t>a</w:t>
      </w:r>
      <w:r w:rsidRPr="00776D85">
        <w:rPr>
          <w:rFonts w:ascii="Arial" w:hAnsi="Arial" w:cs="Arial"/>
          <w:iCs/>
          <w:sz w:val="20"/>
          <w:szCs w:val="20"/>
        </w:rPr>
        <w:t xml:space="preserve"> med ljudmi; k priložnostim za opozarjanje na potrebe in pravice ranljivih skupin </w:t>
      </w:r>
      <w:r w:rsidR="002C24AC">
        <w:rPr>
          <w:rFonts w:ascii="Arial" w:hAnsi="Arial" w:cs="Arial"/>
          <w:iCs/>
          <w:sz w:val="20"/>
          <w:szCs w:val="20"/>
        </w:rPr>
        <w:t xml:space="preserve">in </w:t>
      </w:r>
      <w:r w:rsidRPr="00776D85">
        <w:rPr>
          <w:rFonts w:ascii="Arial" w:hAnsi="Arial" w:cs="Arial"/>
          <w:iCs/>
          <w:sz w:val="20"/>
          <w:szCs w:val="20"/>
        </w:rPr>
        <w:t>k aktivnostim za vključevanje v družbo; k izboljšanju kakovosti življenja, saj se s spodbujanjem inkluzije izboljšuje kakovost življenja za vse posameznike, s čimer se ustvarja pravičnejša in enakopravnejša družba</w:t>
      </w:r>
      <w:r w:rsidR="00333768" w:rsidRPr="00776D85">
        <w:rPr>
          <w:rFonts w:ascii="Arial" w:hAnsi="Arial" w:cs="Arial"/>
          <w:iCs/>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MVI</w:t>
      </w:r>
      <w:r w:rsidRPr="00776D85">
        <w:rPr>
          <w:rFonts w:ascii="Arial" w:hAnsi="Arial" w:cs="Arial"/>
          <w:bCs/>
          <w:color w:val="000000" w:themeColor="text1"/>
          <w:sz w:val="20"/>
          <w:szCs w:val="20"/>
        </w:rPr>
        <w:t>, ukrep 4.1)</w:t>
      </w:r>
      <w:r w:rsidR="00333768" w:rsidRPr="00776D85">
        <w:rPr>
          <w:rFonts w:ascii="Arial" w:hAnsi="Arial" w:cs="Arial"/>
          <w:bCs/>
          <w:color w:val="000000" w:themeColor="text1"/>
          <w:sz w:val="20"/>
          <w:szCs w:val="20"/>
        </w:rPr>
        <w:t>.</w:t>
      </w:r>
    </w:p>
    <w:p w14:paraId="6DF44126" w14:textId="6051E66F" w:rsidR="006C144F" w:rsidRPr="00776D85" w:rsidRDefault="006C144F"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Organizacija</w:t>
      </w:r>
      <w:r w:rsidRPr="00776D85">
        <w:rPr>
          <w:rFonts w:ascii="Arial" w:eastAsia="Arial" w:hAnsi="Arial" w:cs="Arial"/>
          <w:b/>
          <w:bCs/>
          <w:color w:val="000000" w:themeColor="text1"/>
          <w:sz w:val="20"/>
          <w:szCs w:val="20"/>
        </w:rPr>
        <w:t xml:space="preserve"> </w:t>
      </w:r>
      <w:r w:rsidRPr="00776D85">
        <w:rPr>
          <w:rFonts w:ascii="Arial" w:eastAsia="Arial" w:hAnsi="Arial" w:cs="Arial"/>
          <w:color w:val="000000" w:themeColor="text1"/>
          <w:sz w:val="20"/>
          <w:szCs w:val="20"/>
        </w:rPr>
        <w:t>34. strokovnega srečanja vodilnih in vodstvenih delavcev s področja vzgoje in izobraževanja otrok s posebnimi potrebami z naslovom S posodobitvijo pogojev do dviga kakovosti vzgoje in izobraževanja otrok in mladostnikov s posebnimi potrebami.</w:t>
      </w:r>
    </w:p>
    <w:p w14:paraId="6BA95612" w14:textId="33229A14" w:rsidR="006C144F"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I</w:t>
      </w:r>
      <w:r w:rsidR="006C144F" w:rsidRPr="00776D85">
        <w:rPr>
          <w:rFonts w:ascii="Arial" w:eastAsia="Arial" w:hAnsi="Arial" w:cs="Arial"/>
          <w:color w:val="000000" w:themeColor="text1"/>
          <w:sz w:val="20"/>
          <w:szCs w:val="20"/>
        </w:rPr>
        <w:t>zobraževanj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strokovn</w:t>
      </w:r>
      <w:r>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w:t>
      </w:r>
      <w:r w:rsidR="006C144F"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podpor</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in svetovanj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za strokovne delavce in ravnatelje tako v specializiranih kot v rednih oblikah vzgoje, izobraževanja in usposabljanja.</w:t>
      </w:r>
    </w:p>
    <w:p w14:paraId="13D7BC23" w14:textId="0BB0CD95" w:rsidR="006C144F"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S</w:t>
      </w:r>
      <w:r w:rsidR="006C144F" w:rsidRPr="00776D85">
        <w:rPr>
          <w:rFonts w:ascii="Arial" w:eastAsia="Arial" w:hAnsi="Arial" w:cs="Arial"/>
          <w:color w:val="000000" w:themeColor="text1"/>
          <w:sz w:val="20"/>
          <w:szCs w:val="20"/>
        </w:rPr>
        <w:t>rečanj</w:t>
      </w:r>
      <w:r>
        <w:rPr>
          <w:rFonts w:ascii="Arial" w:eastAsia="Arial" w:hAnsi="Arial" w:cs="Arial"/>
          <w:color w:val="000000" w:themeColor="text1"/>
          <w:sz w:val="20"/>
          <w:szCs w:val="20"/>
        </w:rPr>
        <w:t>e</w:t>
      </w:r>
      <w:r w:rsidR="006C144F" w:rsidRPr="00776D85">
        <w:rPr>
          <w:rFonts w:ascii="Arial" w:eastAsia="Arial" w:hAnsi="Arial" w:cs="Arial"/>
          <w:color w:val="000000" w:themeColor="text1"/>
          <w:sz w:val="20"/>
          <w:szCs w:val="20"/>
        </w:rPr>
        <w:t xml:space="preserve"> z VIZ, vključenim v </w:t>
      </w:r>
      <w:r w:rsidRPr="00776D85">
        <w:rPr>
          <w:rFonts w:ascii="Arial" w:eastAsia="Arial" w:hAnsi="Arial" w:cs="Arial"/>
          <w:color w:val="000000" w:themeColor="text1"/>
          <w:sz w:val="20"/>
          <w:szCs w:val="20"/>
        </w:rPr>
        <w:t>spremlja</w:t>
      </w:r>
      <w:r>
        <w:rPr>
          <w:rFonts w:ascii="Arial" w:eastAsia="Arial" w:hAnsi="Arial" w:cs="Arial"/>
          <w:color w:val="000000" w:themeColor="text1"/>
          <w:sz w:val="20"/>
          <w:szCs w:val="20"/>
        </w:rPr>
        <w:t>nje</w:t>
      </w:r>
      <w:r w:rsidRPr="00776D85">
        <w:rPr>
          <w:rFonts w:ascii="Arial" w:eastAsia="Arial" w:hAnsi="Arial" w:cs="Arial"/>
          <w:color w:val="000000" w:themeColor="text1"/>
          <w:sz w:val="20"/>
          <w:szCs w:val="20"/>
        </w:rPr>
        <w:t xml:space="preserve"> </w:t>
      </w:r>
      <w:r w:rsidR="006C144F" w:rsidRPr="00776D85">
        <w:rPr>
          <w:rFonts w:ascii="Arial" w:eastAsia="Arial" w:hAnsi="Arial" w:cs="Arial"/>
          <w:color w:val="000000" w:themeColor="text1"/>
          <w:sz w:val="20"/>
          <w:szCs w:val="20"/>
        </w:rPr>
        <w:t>prilagojenega izobraževalnega programa osnovne šole z enakovrednim izobrazbenim standardom za otroke z avtističnimi motnjami</w:t>
      </w:r>
      <w:r w:rsidR="006C144F" w:rsidRPr="00776D85">
        <w:rPr>
          <w:rFonts w:ascii="Arial" w:eastAsia="Arial" w:hAnsi="Arial" w:cs="Arial"/>
          <w:sz w:val="20"/>
          <w:szCs w:val="20"/>
        </w:rPr>
        <w:t xml:space="preserve"> </w:t>
      </w:r>
      <w:bookmarkStart w:id="88" w:name="_Hlk195461209"/>
      <w:r w:rsidR="006C144F" w:rsidRPr="00776D85">
        <w:rPr>
          <w:rFonts w:ascii="Arial" w:eastAsia="Arial" w:hAnsi="Arial" w:cs="Arial"/>
          <w:sz w:val="20"/>
          <w:szCs w:val="20"/>
        </w:rPr>
        <w:t xml:space="preserve">Smernice za razvijanje socialnih veščin in načrtovanje individualiziranega programa za otroka z avtistično motnjo </w:t>
      </w:r>
      <w:bookmarkEnd w:id="88"/>
      <w:r w:rsidR="006C144F" w:rsidRPr="00776D85">
        <w:rPr>
          <w:rFonts w:ascii="Arial" w:eastAsia="Arial" w:hAnsi="Arial" w:cs="Arial"/>
          <w:sz w:val="20"/>
          <w:szCs w:val="20"/>
        </w:rPr>
        <w:t xml:space="preserve">(7. </w:t>
      </w:r>
      <w:r w:rsidR="00295D66" w:rsidRPr="00776D85">
        <w:rPr>
          <w:rFonts w:ascii="Arial" w:eastAsia="Arial" w:hAnsi="Arial" w:cs="Arial"/>
          <w:sz w:val="20"/>
          <w:szCs w:val="20"/>
        </w:rPr>
        <w:t>marec</w:t>
      </w:r>
      <w:r w:rsidR="006C144F" w:rsidRPr="00776D85">
        <w:rPr>
          <w:rFonts w:ascii="Arial" w:eastAsia="Arial" w:hAnsi="Arial" w:cs="Arial"/>
          <w:sz w:val="20"/>
          <w:szCs w:val="20"/>
        </w:rPr>
        <w:t xml:space="preserve"> 2024)</w:t>
      </w:r>
      <w:r w:rsidR="00333768" w:rsidRPr="00776D85">
        <w:rPr>
          <w:rFonts w:ascii="Arial" w:eastAsia="Arial" w:hAnsi="Arial" w:cs="Arial"/>
          <w:sz w:val="20"/>
          <w:szCs w:val="20"/>
        </w:rPr>
        <w:t xml:space="preserve"> </w:t>
      </w:r>
      <w:r w:rsidR="006C144F" w:rsidRPr="00776D85">
        <w:rPr>
          <w:rFonts w:ascii="Arial" w:hAnsi="Arial" w:cs="Arial"/>
          <w:bCs/>
          <w:color w:val="000000" w:themeColor="text1"/>
          <w:sz w:val="20"/>
          <w:szCs w:val="20"/>
        </w:rPr>
        <w:t>(</w:t>
      </w:r>
      <w:r w:rsidR="006C144F" w:rsidRPr="00776D85">
        <w:rPr>
          <w:rFonts w:ascii="Arial" w:hAnsi="Arial" w:cs="Arial"/>
          <w:b/>
          <w:color w:val="000000" w:themeColor="text1"/>
          <w:sz w:val="20"/>
          <w:szCs w:val="20"/>
        </w:rPr>
        <w:t>MVI</w:t>
      </w:r>
      <w:r w:rsidR="006C144F" w:rsidRPr="00776D85">
        <w:rPr>
          <w:rFonts w:ascii="Arial" w:hAnsi="Arial" w:cs="Arial"/>
          <w:bCs/>
          <w:color w:val="000000" w:themeColor="text1"/>
          <w:sz w:val="20"/>
          <w:szCs w:val="20"/>
        </w:rPr>
        <w:t>, ukrep 4.2)</w:t>
      </w:r>
      <w:r w:rsidR="00333768" w:rsidRPr="00776D85">
        <w:rPr>
          <w:rFonts w:ascii="Arial" w:hAnsi="Arial" w:cs="Arial"/>
          <w:bCs/>
          <w:color w:val="000000" w:themeColor="text1"/>
          <w:sz w:val="20"/>
          <w:szCs w:val="20"/>
        </w:rPr>
        <w:t>.</w:t>
      </w:r>
    </w:p>
    <w:p w14:paraId="5324B941" w14:textId="53AF795B" w:rsidR="00604773"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Š</w:t>
      </w:r>
      <w:r w:rsidRPr="00776D85">
        <w:rPr>
          <w:rFonts w:ascii="Arial" w:eastAsia="Arial" w:hAnsi="Arial" w:cs="Arial"/>
          <w:color w:val="000000" w:themeColor="text1"/>
          <w:sz w:val="20"/>
          <w:szCs w:val="20"/>
        </w:rPr>
        <w:t>tudijsk</w:t>
      </w:r>
      <w:r>
        <w:rPr>
          <w:rFonts w:ascii="Arial" w:eastAsia="Arial" w:hAnsi="Arial" w:cs="Arial"/>
          <w:color w:val="000000" w:themeColor="text1"/>
          <w:sz w:val="20"/>
          <w:szCs w:val="20"/>
        </w:rPr>
        <w:t>o</w:t>
      </w:r>
      <w:r w:rsidRPr="00776D85">
        <w:rPr>
          <w:rFonts w:ascii="Arial" w:eastAsia="Arial" w:hAnsi="Arial" w:cs="Arial"/>
          <w:color w:val="000000" w:themeColor="text1"/>
          <w:sz w:val="20"/>
          <w:szCs w:val="20"/>
        </w:rPr>
        <w:t xml:space="preserve"> </w:t>
      </w:r>
      <w:r w:rsidR="00D2029B"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e</w:t>
      </w:r>
      <w:r w:rsidR="00D2029B" w:rsidRPr="00776D85">
        <w:rPr>
          <w:rFonts w:ascii="Arial" w:eastAsia="Arial" w:hAnsi="Arial" w:cs="Arial"/>
          <w:color w:val="000000" w:themeColor="text1"/>
          <w:sz w:val="20"/>
          <w:szCs w:val="20"/>
        </w:rPr>
        <w:t xml:space="preserve"> za področje Posebnega programa vzgoje in izobraževanja za otroke z zmernimi, težjimi in težkimi motnjami v duševnem razvoju</w:t>
      </w:r>
      <w:r w:rsidR="00333768" w:rsidRPr="00776D85">
        <w:rPr>
          <w:rFonts w:ascii="Arial" w:eastAsia="Arial" w:hAnsi="Arial" w:cs="Arial"/>
          <w:color w:val="000000" w:themeColor="text1"/>
          <w:sz w:val="20"/>
          <w:szCs w:val="20"/>
        </w:rPr>
        <w:t xml:space="preserve"> </w:t>
      </w:r>
      <w:r w:rsidR="00D2029B" w:rsidRPr="00776D85">
        <w:rPr>
          <w:rFonts w:ascii="Arial" w:hAnsi="Arial" w:cs="Arial"/>
          <w:bCs/>
          <w:sz w:val="20"/>
          <w:szCs w:val="20"/>
        </w:rPr>
        <w:t>(</w:t>
      </w:r>
      <w:r w:rsidR="00D2029B" w:rsidRPr="00776D85">
        <w:rPr>
          <w:rFonts w:ascii="Arial" w:hAnsi="Arial" w:cs="Arial"/>
          <w:b/>
          <w:sz w:val="20"/>
          <w:szCs w:val="20"/>
        </w:rPr>
        <w:t>MVI</w:t>
      </w:r>
      <w:r w:rsidR="00D2029B" w:rsidRPr="00776D85">
        <w:rPr>
          <w:rFonts w:ascii="Arial" w:hAnsi="Arial" w:cs="Arial"/>
          <w:bCs/>
          <w:sz w:val="20"/>
          <w:szCs w:val="20"/>
        </w:rPr>
        <w:t>, ukrep 4.6)</w:t>
      </w:r>
      <w:r w:rsidR="00333768" w:rsidRPr="00776D85">
        <w:rPr>
          <w:rFonts w:ascii="Arial" w:hAnsi="Arial" w:cs="Arial"/>
          <w:bCs/>
          <w:sz w:val="20"/>
          <w:szCs w:val="20"/>
        </w:rPr>
        <w:t>.</w:t>
      </w:r>
    </w:p>
    <w:p w14:paraId="6982129C" w14:textId="0193030F"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17B99BF" w14:textId="3A6FAE64" w:rsidR="009602CE"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Ljubljani</w:t>
      </w:r>
      <w:r w:rsidR="009602CE" w:rsidRPr="00776D85">
        <w:rPr>
          <w:rFonts w:ascii="Arial" w:hAnsi="Arial" w:cs="Arial"/>
          <w:b/>
          <w:bCs/>
          <w:sz w:val="20"/>
          <w:szCs w:val="20"/>
        </w:rPr>
        <w:t xml:space="preserve"> </w:t>
      </w:r>
      <w:r w:rsidR="009602CE" w:rsidRPr="00776D85">
        <w:rPr>
          <w:rFonts w:ascii="Arial" w:hAnsi="Arial" w:cs="Arial"/>
          <w:sz w:val="20"/>
          <w:szCs w:val="20"/>
        </w:rPr>
        <w:t xml:space="preserve">poroča o </w:t>
      </w:r>
      <w:r w:rsidR="00EF1468" w:rsidRPr="00776D85">
        <w:rPr>
          <w:rFonts w:ascii="Arial" w:hAnsi="Arial" w:cs="Arial"/>
          <w:sz w:val="20"/>
          <w:szCs w:val="20"/>
        </w:rPr>
        <w:t xml:space="preserve">več </w:t>
      </w:r>
      <w:r w:rsidR="009602CE" w:rsidRPr="00776D85">
        <w:rPr>
          <w:rFonts w:ascii="Arial" w:hAnsi="Arial" w:cs="Arial"/>
          <w:sz w:val="20"/>
          <w:szCs w:val="20"/>
        </w:rPr>
        <w:t>dogodkih:</w:t>
      </w:r>
    </w:p>
    <w:p w14:paraId="0B0C7BF8" w14:textId="798B16EB" w:rsidR="00444211" w:rsidRPr="00776D85" w:rsidRDefault="00444211" w:rsidP="00101B8A">
      <w:pPr>
        <w:pStyle w:val="Odstavekseznama"/>
        <w:numPr>
          <w:ilvl w:val="0"/>
          <w:numId w:val="21"/>
        </w:numPr>
        <w:spacing w:after="120"/>
        <w:rPr>
          <w:rFonts w:ascii="Arial" w:hAnsi="Arial" w:cs="Arial"/>
          <w:b/>
          <w:bCs/>
          <w:sz w:val="20"/>
          <w:szCs w:val="20"/>
        </w:rPr>
      </w:pPr>
      <w:r w:rsidRPr="00776D85">
        <w:rPr>
          <w:rFonts w:ascii="Arial" w:hAnsi="Arial" w:cs="Arial"/>
          <w:sz w:val="20"/>
          <w:szCs w:val="20"/>
        </w:rPr>
        <w:t>V novembru je okviru zveze Eutopia potekal mesec vključevanja in raznolikosti, v okviru katerega so bili med drugim organizirani naslednji dogodki:</w:t>
      </w:r>
    </w:p>
    <w:p w14:paraId="78FC86A6" w14:textId="67FB2A1B" w:rsidR="00444211" w:rsidRPr="00776D85" w:rsidRDefault="00444211" w:rsidP="00101B8A">
      <w:pPr>
        <w:pStyle w:val="Odstavekseznama"/>
        <w:numPr>
          <w:ilvl w:val="1"/>
          <w:numId w:val="21"/>
        </w:numPr>
        <w:spacing w:before="120" w:after="120"/>
        <w:ind w:left="1434" w:hanging="357"/>
        <w:rPr>
          <w:rFonts w:ascii="Arial" w:hAnsi="Arial" w:cs="Arial"/>
          <w:sz w:val="20"/>
          <w:szCs w:val="20"/>
        </w:rPr>
      </w:pPr>
      <w:r w:rsidRPr="00776D85">
        <w:rPr>
          <w:rFonts w:ascii="Arial" w:hAnsi="Arial" w:cs="Arial"/>
          <w:sz w:val="20"/>
          <w:szCs w:val="20"/>
        </w:rPr>
        <w:t>Živa knjižnica: zgodbe življenja in humanosti; Fakulteta za socialno delo, učilnica P1</w:t>
      </w:r>
      <w:r w:rsidR="002C24AC">
        <w:rPr>
          <w:rFonts w:ascii="Arial" w:hAnsi="Arial" w:cs="Arial"/>
          <w:sz w:val="20"/>
          <w:szCs w:val="20"/>
        </w:rPr>
        <w:t>,</w:t>
      </w:r>
    </w:p>
    <w:p w14:paraId="0AC678EE" w14:textId="0DCF85D5" w:rsidR="00444211" w:rsidRPr="00776D85" w:rsidRDefault="002C24AC" w:rsidP="00101B8A">
      <w:pPr>
        <w:pStyle w:val="Odstavekseznama"/>
        <w:numPr>
          <w:ilvl w:val="1"/>
          <w:numId w:val="21"/>
        </w:numPr>
        <w:spacing w:before="120" w:after="120"/>
        <w:rPr>
          <w:rFonts w:ascii="Arial" w:hAnsi="Arial" w:cs="Arial"/>
          <w:sz w:val="20"/>
          <w:szCs w:val="20"/>
        </w:rPr>
      </w:pPr>
      <w:r>
        <w:rPr>
          <w:rFonts w:ascii="Arial" w:hAnsi="Arial" w:cs="Arial"/>
          <w:sz w:val="20"/>
          <w:szCs w:val="20"/>
        </w:rPr>
        <w:t>s</w:t>
      </w:r>
      <w:r w:rsidR="00444211" w:rsidRPr="00776D85">
        <w:rPr>
          <w:rFonts w:ascii="Arial" w:hAnsi="Arial" w:cs="Arial"/>
          <w:sz w:val="20"/>
          <w:szCs w:val="20"/>
        </w:rPr>
        <w:t>pletna mednarodna razprava Higher education through the lens of Intersectionality</w:t>
      </w:r>
      <w:r>
        <w:rPr>
          <w:rFonts w:ascii="Arial" w:hAnsi="Arial" w:cs="Arial"/>
          <w:sz w:val="20"/>
          <w:szCs w:val="20"/>
        </w:rPr>
        <w:t>,</w:t>
      </w:r>
    </w:p>
    <w:p w14:paraId="09179A20" w14:textId="6D4DF3D3" w:rsidR="009602CE" w:rsidRPr="00776D85" w:rsidRDefault="002C24AC" w:rsidP="00101B8A">
      <w:pPr>
        <w:pStyle w:val="Odstavekseznama"/>
        <w:numPr>
          <w:ilvl w:val="1"/>
          <w:numId w:val="21"/>
        </w:numPr>
        <w:spacing w:before="120" w:after="120"/>
        <w:rPr>
          <w:rFonts w:ascii="Arial" w:hAnsi="Arial" w:cs="Arial"/>
          <w:sz w:val="20"/>
          <w:szCs w:val="20"/>
        </w:rPr>
      </w:pPr>
      <w:r>
        <w:rPr>
          <w:rFonts w:ascii="Arial" w:hAnsi="Arial" w:cs="Arial"/>
          <w:sz w:val="20"/>
          <w:szCs w:val="20"/>
        </w:rPr>
        <w:t>s</w:t>
      </w:r>
      <w:r w:rsidR="00444211" w:rsidRPr="00776D85">
        <w:rPr>
          <w:rFonts w:ascii="Arial" w:hAnsi="Arial" w:cs="Arial"/>
          <w:sz w:val="20"/>
          <w:szCs w:val="20"/>
        </w:rPr>
        <w:t>pletna mednarodna okrogla miza An inclusiv(E)UTOPIA? How can alliances build a truly inclusive culture?</w:t>
      </w:r>
      <w:r w:rsidR="003337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w:t>
      </w:r>
      <w:r w:rsidR="009602CE" w:rsidRPr="00776D85">
        <w:rPr>
          <w:rFonts w:ascii="Arial" w:hAnsi="Arial" w:cs="Arial"/>
          <w:sz w:val="20"/>
          <w:szCs w:val="20"/>
        </w:rPr>
        <w:t>krepa</w:t>
      </w:r>
      <w:r w:rsidR="001E4D9B" w:rsidRPr="00776D85">
        <w:rPr>
          <w:rFonts w:ascii="Arial" w:hAnsi="Arial" w:cs="Arial"/>
          <w:sz w:val="20"/>
          <w:szCs w:val="20"/>
        </w:rPr>
        <w:t xml:space="preserve"> </w:t>
      </w:r>
      <w:r w:rsidR="009602CE" w:rsidRPr="00776D85">
        <w:rPr>
          <w:rFonts w:ascii="Arial" w:hAnsi="Arial" w:cs="Arial"/>
          <w:sz w:val="20"/>
          <w:szCs w:val="20"/>
        </w:rPr>
        <w:t>4.1</w:t>
      </w:r>
      <w:r w:rsidR="001E4D9B" w:rsidRPr="00776D85">
        <w:rPr>
          <w:rFonts w:ascii="Arial" w:hAnsi="Arial" w:cs="Arial"/>
          <w:sz w:val="20"/>
          <w:szCs w:val="20"/>
        </w:rPr>
        <w:t xml:space="preserve"> in </w:t>
      </w:r>
      <w:r w:rsidR="009602CE" w:rsidRPr="00776D85">
        <w:rPr>
          <w:rFonts w:ascii="Arial" w:hAnsi="Arial" w:cs="Arial"/>
          <w:sz w:val="20"/>
          <w:szCs w:val="20"/>
        </w:rPr>
        <w:t>4.7</w:t>
      </w:r>
      <w:r w:rsidR="001E4D9B" w:rsidRPr="00776D85">
        <w:rPr>
          <w:rFonts w:ascii="Arial" w:hAnsi="Arial" w:cs="Arial"/>
          <w:sz w:val="20"/>
          <w:szCs w:val="20"/>
        </w:rPr>
        <w:t>)</w:t>
      </w:r>
      <w:r w:rsidR="007E53FC">
        <w:rPr>
          <w:rFonts w:ascii="Arial" w:hAnsi="Arial" w:cs="Arial"/>
          <w:sz w:val="20"/>
          <w:szCs w:val="20"/>
        </w:rPr>
        <w:t>.</w:t>
      </w:r>
    </w:p>
    <w:p w14:paraId="70F5C3C8" w14:textId="00B3C8BF" w:rsidR="00444211" w:rsidRPr="00776D85" w:rsidRDefault="00444211" w:rsidP="00101B8A">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Okrogla miza: Predlog zakona o uporabi jezika gluhoslepih, UL</w:t>
      </w:r>
      <w:r w:rsidR="00D256C0">
        <w:rPr>
          <w:rFonts w:ascii="Arial" w:hAnsi="Arial" w:cs="Arial"/>
          <w:sz w:val="20"/>
          <w:szCs w:val="20"/>
        </w:rPr>
        <w:t>,</w:t>
      </w:r>
      <w:r w:rsidRPr="00776D85">
        <w:rPr>
          <w:rFonts w:ascii="Arial" w:hAnsi="Arial" w:cs="Arial"/>
          <w:sz w:val="20"/>
          <w:szCs w:val="20"/>
        </w:rPr>
        <w:t xml:space="preserve"> Fakulteta za socialno delo</w:t>
      </w:r>
      <w:r w:rsidR="009602CE" w:rsidRPr="00776D85">
        <w:rPr>
          <w:rFonts w:ascii="Arial" w:hAnsi="Arial" w:cs="Arial"/>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ukrep</w:t>
      </w:r>
      <w:r w:rsidR="009602CE" w:rsidRPr="00776D85">
        <w:rPr>
          <w:rFonts w:ascii="Arial" w:hAnsi="Arial" w:cs="Arial"/>
          <w:sz w:val="20"/>
          <w:szCs w:val="20"/>
        </w:rPr>
        <w:t xml:space="preserve"> 4.14</w:t>
      </w:r>
      <w:r w:rsidR="001E4D9B" w:rsidRPr="00776D85">
        <w:rPr>
          <w:rFonts w:ascii="Arial" w:hAnsi="Arial" w:cs="Arial"/>
          <w:sz w:val="20"/>
          <w:szCs w:val="20"/>
        </w:rPr>
        <w:t>).</w:t>
      </w:r>
    </w:p>
    <w:p w14:paraId="06370984" w14:textId="0C290881" w:rsidR="00444211" w:rsidRPr="00776D85" w:rsidRDefault="00444211" w:rsidP="00101B8A">
      <w:pPr>
        <w:pStyle w:val="Odstavekseznama"/>
        <w:numPr>
          <w:ilvl w:val="0"/>
          <w:numId w:val="21"/>
        </w:numPr>
        <w:spacing w:before="240" w:after="120"/>
        <w:ind w:left="714" w:hanging="357"/>
        <w:contextualSpacing w:val="0"/>
        <w:rPr>
          <w:rFonts w:ascii="Arial" w:hAnsi="Arial" w:cs="Arial"/>
          <w:sz w:val="20"/>
          <w:szCs w:val="20"/>
        </w:rPr>
      </w:pPr>
      <w:r w:rsidRPr="00776D85">
        <w:rPr>
          <w:rFonts w:ascii="Arial" w:hAnsi="Arial" w:cs="Arial"/>
          <w:sz w:val="20"/>
          <w:szCs w:val="20"/>
        </w:rPr>
        <w:lastRenderedPageBreak/>
        <w:t>Predavanje: Priložnosti in obveze digitalne pismenosti, UL</w:t>
      </w:r>
      <w:r w:rsidR="00D256C0">
        <w:rPr>
          <w:rFonts w:ascii="Arial" w:hAnsi="Arial" w:cs="Arial"/>
          <w:sz w:val="20"/>
          <w:szCs w:val="20"/>
        </w:rPr>
        <w:t>,</w:t>
      </w:r>
      <w:r w:rsidRPr="00776D85">
        <w:rPr>
          <w:rFonts w:ascii="Arial" w:hAnsi="Arial" w:cs="Arial"/>
          <w:sz w:val="20"/>
          <w:szCs w:val="20"/>
        </w:rPr>
        <w:t xml:space="preserve"> Fakulteta za elektrotehniko.</w:t>
      </w:r>
      <w:r w:rsidR="009602CE" w:rsidRPr="00776D85">
        <w:rPr>
          <w:rFonts w:ascii="Arial" w:hAnsi="Arial" w:cs="Arial"/>
          <w:sz w:val="20"/>
          <w:szCs w:val="20"/>
        </w:rPr>
        <w:t xml:space="preserve"> </w:t>
      </w:r>
      <w:r w:rsidRPr="00776D85">
        <w:rPr>
          <w:rFonts w:ascii="Arial" w:hAnsi="Arial" w:cs="Arial"/>
          <w:sz w:val="20"/>
          <w:szCs w:val="20"/>
        </w:rPr>
        <w:t>Namen usposabljanja je pridobitev znanj ter seznanitev z orodji, potrebnimi za izpolnjevanje zahtev digitalne dostopnosti, in s tem izboljšanje dostopnosti digitalnih proizvodov za vse uporabnike, ne glede na to, ali se razvijajo za lastne potrebe ali zunanje naročnike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 3.</w:t>
      </w:r>
      <w:r w:rsidR="009602CE" w:rsidRPr="00776D85">
        <w:rPr>
          <w:rFonts w:ascii="Arial" w:hAnsi="Arial" w:cs="Arial"/>
          <w:sz w:val="20"/>
          <w:szCs w:val="20"/>
        </w:rPr>
        <w:t>4</w:t>
      </w:r>
      <w:r w:rsidR="001E4D9B" w:rsidRPr="00776D85">
        <w:rPr>
          <w:rFonts w:ascii="Arial" w:hAnsi="Arial" w:cs="Arial"/>
          <w:sz w:val="20"/>
          <w:szCs w:val="20"/>
        </w:rPr>
        <w:t xml:space="preserve"> in </w:t>
      </w:r>
      <w:r w:rsidR="009602CE" w:rsidRPr="00776D85">
        <w:rPr>
          <w:rFonts w:ascii="Arial" w:hAnsi="Arial" w:cs="Arial"/>
          <w:sz w:val="20"/>
          <w:szCs w:val="20"/>
        </w:rPr>
        <w:t>4.7</w:t>
      </w:r>
      <w:r w:rsidR="001E4D9B" w:rsidRPr="00776D85">
        <w:rPr>
          <w:rFonts w:ascii="Arial" w:hAnsi="Arial" w:cs="Arial"/>
          <w:sz w:val="20"/>
          <w:szCs w:val="20"/>
        </w:rPr>
        <w:t>)</w:t>
      </w:r>
      <w:r w:rsidR="009602CE" w:rsidRPr="00776D85">
        <w:rPr>
          <w:rFonts w:ascii="Arial" w:hAnsi="Arial" w:cs="Arial"/>
          <w:sz w:val="20"/>
          <w:szCs w:val="20"/>
        </w:rPr>
        <w:t>.</w:t>
      </w:r>
    </w:p>
    <w:p w14:paraId="69D3F9DC" w14:textId="4E051293"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Delavnice na temo dostopnosti v okviru </w:t>
      </w:r>
      <w:r w:rsidRPr="00776D85">
        <w:rPr>
          <w:rFonts w:ascii="Tahoma" w:hAnsi="Tahoma" w:cs="Tahoma"/>
          <w:sz w:val="20"/>
          <w:szCs w:val="20"/>
        </w:rPr>
        <w:t>﻿</w:t>
      </w:r>
      <w:r w:rsidRPr="00776D85">
        <w:rPr>
          <w:rFonts w:ascii="Arial" w:hAnsi="Arial" w:cs="Arial"/>
          <w:sz w:val="20"/>
          <w:szCs w:val="20"/>
        </w:rPr>
        <w:t>Javnega razpisa za financiranje izvajanja neformalnih izobraževanj za odrasle na področju digitalnih kompetenc za leti 2024 in 2025: Dostopnost in zasebnost, UL</w:t>
      </w:r>
      <w:r w:rsidR="00D256C0">
        <w:rPr>
          <w:rFonts w:ascii="Arial" w:hAnsi="Arial" w:cs="Arial"/>
          <w:sz w:val="20"/>
          <w:szCs w:val="20"/>
        </w:rPr>
        <w:t>,</w:t>
      </w:r>
      <w:r w:rsidRPr="00776D85">
        <w:rPr>
          <w:rFonts w:ascii="Arial" w:hAnsi="Arial" w:cs="Arial"/>
          <w:sz w:val="20"/>
          <w:szCs w:val="20"/>
        </w:rPr>
        <w:t xml:space="preserve"> Fakulteta za elektrotehniko.</w:t>
      </w:r>
      <w:r w:rsidR="009602CE" w:rsidRPr="00776D85">
        <w:rPr>
          <w:rFonts w:ascii="Arial" w:hAnsi="Arial" w:cs="Arial"/>
          <w:sz w:val="20"/>
          <w:szCs w:val="20"/>
        </w:rPr>
        <w:t xml:space="preserve"> </w:t>
      </w:r>
      <w:r w:rsidRPr="00776D85">
        <w:rPr>
          <w:rFonts w:ascii="Arial" w:hAnsi="Arial" w:cs="Arial"/>
          <w:sz w:val="20"/>
          <w:szCs w:val="20"/>
        </w:rPr>
        <w:t xml:space="preserve">V okviru delavnic so slušatelji dobili celovit vpogled v izzive, s katerimi se soočajo osebe z različnimi oblikami oviranosti pri dostopu do digitalnih vsebin. </w:t>
      </w:r>
      <w:r w:rsidR="002C24AC">
        <w:rPr>
          <w:rFonts w:ascii="Arial" w:hAnsi="Arial" w:cs="Arial"/>
          <w:sz w:val="20"/>
          <w:szCs w:val="20"/>
        </w:rPr>
        <w:t>S</w:t>
      </w:r>
      <w:r w:rsidR="002C24AC" w:rsidRPr="00776D85">
        <w:rPr>
          <w:rFonts w:ascii="Arial" w:hAnsi="Arial" w:cs="Arial"/>
          <w:sz w:val="20"/>
          <w:szCs w:val="20"/>
        </w:rPr>
        <w:t xml:space="preserve"> praktičn</w:t>
      </w:r>
      <w:r w:rsidR="002C24AC">
        <w:rPr>
          <w:rFonts w:ascii="Arial" w:hAnsi="Arial" w:cs="Arial"/>
          <w:sz w:val="20"/>
          <w:szCs w:val="20"/>
        </w:rPr>
        <w:t>imi</w:t>
      </w:r>
      <w:r w:rsidR="002C24AC" w:rsidRPr="00776D85">
        <w:rPr>
          <w:rFonts w:ascii="Arial" w:hAnsi="Arial" w:cs="Arial"/>
          <w:sz w:val="20"/>
          <w:szCs w:val="20"/>
        </w:rPr>
        <w:t xml:space="preserve"> </w:t>
      </w:r>
      <w:r w:rsidRPr="00776D85">
        <w:rPr>
          <w:rFonts w:ascii="Arial" w:hAnsi="Arial" w:cs="Arial"/>
          <w:sz w:val="20"/>
          <w:szCs w:val="20"/>
        </w:rPr>
        <w:t>primer</w:t>
      </w:r>
      <w:r w:rsidR="002C24AC">
        <w:rPr>
          <w:rFonts w:ascii="Arial" w:hAnsi="Arial" w:cs="Arial"/>
          <w:sz w:val="20"/>
          <w:szCs w:val="20"/>
        </w:rPr>
        <w:t>i</w:t>
      </w:r>
      <w:r w:rsidRPr="00776D85">
        <w:rPr>
          <w:rFonts w:ascii="Arial" w:hAnsi="Arial" w:cs="Arial"/>
          <w:sz w:val="20"/>
          <w:szCs w:val="20"/>
        </w:rPr>
        <w:t xml:space="preserve"> in </w:t>
      </w:r>
      <w:r w:rsidR="002C24AC" w:rsidRPr="00776D85">
        <w:rPr>
          <w:rFonts w:ascii="Arial" w:hAnsi="Arial" w:cs="Arial"/>
          <w:sz w:val="20"/>
          <w:szCs w:val="20"/>
        </w:rPr>
        <w:t>teoretičn</w:t>
      </w:r>
      <w:r w:rsidR="002C24AC">
        <w:rPr>
          <w:rFonts w:ascii="Arial" w:hAnsi="Arial" w:cs="Arial"/>
          <w:sz w:val="20"/>
          <w:szCs w:val="20"/>
        </w:rPr>
        <w:t>imi</w:t>
      </w:r>
      <w:r w:rsidR="002C24AC" w:rsidRPr="00776D85">
        <w:rPr>
          <w:rFonts w:ascii="Arial" w:hAnsi="Arial" w:cs="Arial"/>
          <w:sz w:val="20"/>
          <w:szCs w:val="20"/>
        </w:rPr>
        <w:t xml:space="preserve"> osnov</w:t>
      </w:r>
      <w:r w:rsidR="002C24AC">
        <w:rPr>
          <w:rFonts w:ascii="Arial" w:hAnsi="Arial" w:cs="Arial"/>
          <w:sz w:val="20"/>
          <w:szCs w:val="20"/>
        </w:rPr>
        <w:t>ami</w:t>
      </w:r>
      <w:r w:rsidR="002C24AC" w:rsidRPr="00776D85">
        <w:rPr>
          <w:rFonts w:ascii="Arial" w:hAnsi="Arial" w:cs="Arial"/>
          <w:sz w:val="20"/>
          <w:szCs w:val="20"/>
        </w:rPr>
        <w:t xml:space="preserve"> </w:t>
      </w:r>
      <w:r w:rsidRPr="00776D85">
        <w:rPr>
          <w:rFonts w:ascii="Arial" w:hAnsi="Arial" w:cs="Arial"/>
          <w:sz w:val="20"/>
          <w:szCs w:val="20"/>
        </w:rPr>
        <w:t xml:space="preserve">so slušatelji spoznali uporabniške izkušnje oseb z oviranostmi, zakonodajni okvir, ki določa zahteve glede zagotavljanja digitalne dostopnosti, ter </w:t>
      </w:r>
      <w:r w:rsidR="007E53FC">
        <w:rPr>
          <w:rFonts w:ascii="Arial" w:hAnsi="Arial" w:cs="Arial"/>
          <w:sz w:val="20"/>
          <w:szCs w:val="20"/>
        </w:rPr>
        <w:t xml:space="preserve">ustrezne </w:t>
      </w:r>
      <w:r w:rsidRPr="00776D85">
        <w:rPr>
          <w:rFonts w:ascii="Arial" w:hAnsi="Arial" w:cs="Arial"/>
          <w:sz w:val="20"/>
          <w:szCs w:val="20"/>
        </w:rPr>
        <w:t>standarde in kriterije na tem področju. V okviru praktičnih prikazov so spoznali primere dostopnih in nedostopnih pisarniških dokumentov ter spletnih strani</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 3.4 in 4.7).</w:t>
      </w:r>
    </w:p>
    <w:p w14:paraId="2651D8CE" w14:textId="11B5037A"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Izobraževanje: Informiranje in svetovanje glede pravic do dolgotrajne oskrbe in skupnostno delo. Posebnosti pri ocenjevanju oseb z različnimi oviranostmi</w:t>
      </w:r>
      <w:r w:rsidR="002C24AC" w:rsidRPr="002C24AC">
        <w:rPr>
          <w:rFonts w:ascii="Arial" w:hAnsi="Arial" w:cs="Arial"/>
          <w:sz w:val="20"/>
          <w:szCs w:val="20"/>
        </w:rPr>
        <w:t xml:space="preserve"> </w:t>
      </w:r>
      <w:r w:rsidR="002C24AC" w:rsidRPr="00776D85">
        <w:rPr>
          <w:rFonts w:ascii="Arial" w:hAnsi="Arial" w:cs="Arial"/>
          <w:sz w:val="20"/>
          <w:szCs w:val="20"/>
        </w:rPr>
        <w:t>in</w:t>
      </w:r>
      <w:r w:rsidR="002C24AC">
        <w:rPr>
          <w:rFonts w:ascii="Arial" w:hAnsi="Arial" w:cs="Arial"/>
          <w:sz w:val="20"/>
          <w:szCs w:val="20"/>
        </w:rPr>
        <w:t xml:space="preserve"> komuniciranju z njimi</w:t>
      </w:r>
      <w:r w:rsidRPr="00776D85">
        <w:rPr>
          <w:rFonts w:ascii="Arial" w:hAnsi="Arial" w:cs="Arial"/>
          <w:sz w:val="20"/>
          <w:szCs w:val="20"/>
        </w:rPr>
        <w:t>, UL</w:t>
      </w:r>
      <w:r w:rsidR="00D256C0">
        <w:rPr>
          <w:rFonts w:ascii="Arial" w:hAnsi="Arial" w:cs="Arial"/>
          <w:sz w:val="20"/>
          <w:szCs w:val="20"/>
        </w:rPr>
        <w:t>,</w:t>
      </w:r>
      <w:r w:rsidRPr="00776D85">
        <w:rPr>
          <w:rFonts w:ascii="Arial" w:hAnsi="Arial" w:cs="Arial"/>
          <w:sz w:val="20"/>
          <w:szCs w:val="20"/>
        </w:rPr>
        <w:t xml:space="preserve"> Fakulteta za socialno delo</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9602CE" w:rsidRPr="00776D85">
        <w:rPr>
          <w:rFonts w:ascii="Arial" w:hAnsi="Arial" w:cs="Arial"/>
          <w:sz w:val="20"/>
          <w:szCs w:val="20"/>
        </w:rPr>
        <w:t>6.7</w:t>
      </w:r>
      <w:r w:rsidR="001E4D9B" w:rsidRPr="00776D85">
        <w:rPr>
          <w:rFonts w:ascii="Arial" w:hAnsi="Arial" w:cs="Arial"/>
          <w:sz w:val="20"/>
          <w:szCs w:val="20"/>
        </w:rPr>
        <w:t>).</w:t>
      </w:r>
    </w:p>
    <w:p w14:paraId="1D368685" w14:textId="21523426"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Usposabljanja na temo študentov s posebnimi potrebami v okviru projekta RSF, Inovativno učenje in poučevanje za kakovostne kariere diplomantov in odlično visoko šolstvo – INOVUP, UL</w:t>
      </w:r>
      <w:r w:rsidR="00D256C0">
        <w:rPr>
          <w:rFonts w:ascii="Arial" w:hAnsi="Arial" w:cs="Arial"/>
          <w:sz w:val="20"/>
          <w:szCs w:val="20"/>
        </w:rPr>
        <w:t>,</w:t>
      </w:r>
      <w:r w:rsidRPr="00776D85">
        <w:rPr>
          <w:rFonts w:ascii="Arial" w:hAnsi="Arial" w:cs="Arial"/>
          <w:sz w:val="20"/>
          <w:szCs w:val="20"/>
        </w:rPr>
        <w:t xml:space="preserve"> Pedagoška fakulteta:</w:t>
      </w:r>
    </w:p>
    <w:p w14:paraId="4FD3630C" w14:textId="3433F286"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z avtizmom</w:t>
      </w:r>
      <w:r w:rsidR="002C24AC">
        <w:rPr>
          <w:rFonts w:ascii="Arial" w:hAnsi="Arial" w:cs="Arial"/>
          <w:sz w:val="20"/>
          <w:szCs w:val="20"/>
        </w:rPr>
        <w:t>,</w:t>
      </w:r>
    </w:p>
    <w:p w14:paraId="7B8BAF2E" w14:textId="47EBD226"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s posebnimi potrebami v visokošolskem izobraževanju</w:t>
      </w:r>
      <w:r w:rsidR="002C24AC">
        <w:rPr>
          <w:rFonts w:ascii="Arial" w:hAnsi="Arial" w:cs="Arial"/>
          <w:sz w:val="20"/>
          <w:szCs w:val="20"/>
        </w:rPr>
        <w:t>,</w:t>
      </w:r>
    </w:p>
    <w:p w14:paraId="38CC6029" w14:textId="69A761DB"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s specifičnimi učnimi težavami (SUT) in ADHD v visokošolskem izobraževanju</w:t>
      </w:r>
      <w:r w:rsidR="002C24AC">
        <w:rPr>
          <w:rFonts w:ascii="Arial" w:hAnsi="Arial" w:cs="Arial"/>
          <w:sz w:val="20"/>
          <w:szCs w:val="20"/>
        </w:rPr>
        <w:t>,</w:t>
      </w:r>
    </w:p>
    <w:p w14:paraId="1391E6D4" w14:textId="73B59597" w:rsidR="00444211" w:rsidRPr="00776D85" w:rsidRDefault="00444211" w:rsidP="00101B8A">
      <w:pPr>
        <w:pStyle w:val="Odstavekseznama"/>
        <w:numPr>
          <w:ilvl w:val="1"/>
          <w:numId w:val="21"/>
        </w:numPr>
        <w:spacing w:before="120" w:after="240"/>
        <w:ind w:left="1434" w:hanging="357"/>
        <w:rPr>
          <w:rFonts w:ascii="Arial" w:hAnsi="Arial" w:cs="Arial"/>
          <w:sz w:val="20"/>
          <w:szCs w:val="20"/>
        </w:rPr>
      </w:pPr>
      <w:r w:rsidRPr="00776D85">
        <w:rPr>
          <w:rFonts w:ascii="Arial" w:hAnsi="Arial" w:cs="Arial"/>
          <w:sz w:val="20"/>
          <w:szCs w:val="20"/>
        </w:rPr>
        <w:t>Prepoznavanje in pomoč študentom v psihosocialnih stiskah</w:t>
      </w:r>
      <w:r w:rsidR="003337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w:t>
      </w:r>
      <w:r w:rsidR="00EF1468" w:rsidRPr="00776D85">
        <w:rPr>
          <w:rFonts w:ascii="Arial" w:hAnsi="Arial" w:cs="Arial"/>
          <w:sz w:val="20"/>
          <w:szCs w:val="20"/>
        </w:rPr>
        <w:t>krep 4.7</w:t>
      </w:r>
      <w:r w:rsidR="001E4D9B" w:rsidRPr="00776D85">
        <w:rPr>
          <w:rFonts w:ascii="Arial" w:hAnsi="Arial" w:cs="Arial"/>
          <w:sz w:val="20"/>
          <w:szCs w:val="20"/>
        </w:rPr>
        <w:t>)</w:t>
      </w:r>
      <w:r w:rsidR="002C24AC">
        <w:rPr>
          <w:rFonts w:ascii="Arial" w:hAnsi="Arial" w:cs="Arial"/>
          <w:sz w:val="20"/>
          <w:szCs w:val="20"/>
        </w:rPr>
        <w:t>.</w:t>
      </w:r>
    </w:p>
    <w:p w14:paraId="1271AF54" w14:textId="6EE1F6B2" w:rsidR="00444211" w:rsidRPr="00776D85" w:rsidRDefault="00444211" w:rsidP="00101B8A">
      <w:pPr>
        <w:pStyle w:val="Odstavekseznama"/>
        <w:numPr>
          <w:ilvl w:val="0"/>
          <w:numId w:val="21"/>
        </w:numPr>
        <w:spacing w:before="360" w:after="120"/>
        <w:ind w:left="714" w:hanging="357"/>
        <w:contextualSpacing w:val="0"/>
        <w:rPr>
          <w:rFonts w:ascii="Arial" w:hAnsi="Arial" w:cs="Arial"/>
          <w:sz w:val="20"/>
          <w:szCs w:val="20"/>
        </w:rPr>
      </w:pPr>
      <w:r w:rsidRPr="00776D85">
        <w:rPr>
          <w:rFonts w:ascii="Arial" w:hAnsi="Arial" w:cs="Arial"/>
          <w:sz w:val="20"/>
          <w:szCs w:val="20"/>
        </w:rPr>
        <w:t xml:space="preserve">V letu 2024 so na Univerzi v Ljubljani </w:t>
      </w:r>
      <w:r w:rsidR="005874D5">
        <w:rPr>
          <w:rFonts w:ascii="Arial" w:hAnsi="Arial" w:cs="Arial"/>
          <w:sz w:val="20"/>
          <w:szCs w:val="20"/>
        </w:rPr>
        <w:t>za</w:t>
      </w:r>
      <w:r w:rsidR="005874D5" w:rsidRPr="00776D85">
        <w:rPr>
          <w:rFonts w:ascii="Arial" w:hAnsi="Arial" w:cs="Arial"/>
          <w:sz w:val="20"/>
          <w:szCs w:val="20"/>
        </w:rPr>
        <w:t xml:space="preserve">čeli </w:t>
      </w:r>
      <w:r w:rsidR="002C24AC">
        <w:rPr>
          <w:rFonts w:ascii="Arial" w:hAnsi="Arial" w:cs="Arial"/>
          <w:sz w:val="20"/>
          <w:szCs w:val="20"/>
        </w:rPr>
        <w:t>pripravo</w:t>
      </w:r>
      <w:r w:rsidRPr="00776D85">
        <w:rPr>
          <w:rFonts w:ascii="Arial" w:hAnsi="Arial" w:cs="Arial"/>
          <w:sz w:val="20"/>
          <w:szCs w:val="20"/>
        </w:rPr>
        <w:t xml:space="preserve"> in organizacijo dogodka v okviru Rektorske konference </w:t>
      </w:r>
      <w:r w:rsidR="003B2C7D">
        <w:rPr>
          <w:rFonts w:ascii="Arial" w:hAnsi="Arial" w:cs="Arial"/>
          <w:sz w:val="20"/>
          <w:szCs w:val="20"/>
        </w:rPr>
        <w:t>Republike Slovenije</w:t>
      </w:r>
      <w:r w:rsidRPr="00776D85">
        <w:rPr>
          <w:rFonts w:ascii="Arial" w:hAnsi="Arial" w:cs="Arial"/>
          <w:sz w:val="20"/>
          <w:szCs w:val="20"/>
        </w:rPr>
        <w:t xml:space="preserve"> Diverziteta kot gonilnik družbenega napredka: Prispevek univerz k socialni vključenosti in pravičnejši družbi, ki </w:t>
      </w:r>
      <w:r w:rsidR="007679F3" w:rsidRPr="00776D85">
        <w:rPr>
          <w:rFonts w:ascii="Arial" w:hAnsi="Arial" w:cs="Arial"/>
          <w:sz w:val="20"/>
          <w:szCs w:val="20"/>
        </w:rPr>
        <w:t>je</w:t>
      </w:r>
      <w:r w:rsidRPr="00776D85">
        <w:rPr>
          <w:rFonts w:ascii="Arial" w:hAnsi="Arial" w:cs="Arial"/>
          <w:sz w:val="20"/>
          <w:szCs w:val="20"/>
        </w:rPr>
        <w:t xml:space="preserve"> potekal 31. </w:t>
      </w:r>
      <w:r w:rsidR="007679F3" w:rsidRPr="00776D85">
        <w:rPr>
          <w:rFonts w:ascii="Arial" w:hAnsi="Arial" w:cs="Arial"/>
          <w:sz w:val="20"/>
          <w:szCs w:val="20"/>
        </w:rPr>
        <w:t xml:space="preserve">marca </w:t>
      </w:r>
      <w:r w:rsidRPr="00776D85">
        <w:rPr>
          <w:rFonts w:ascii="Arial" w:hAnsi="Arial" w:cs="Arial"/>
          <w:sz w:val="20"/>
          <w:szCs w:val="20"/>
        </w:rPr>
        <w:t>2025</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1.1</w:t>
      </w:r>
      <w:r w:rsidR="001E4D9B" w:rsidRPr="00776D85">
        <w:rPr>
          <w:rFonts w:ascii="Arial" w:hAnsi="Arial" w:cs="Arial"/>
          <w:sz w:val="20"/>
          <w:szCs w:val="20"/>
        </w:rPr>
        <w:t>).</w:t>
      </w:r>
    </w:p>
    <w:p w14:paraId="6C954859" w14:textId="0533114C"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Sodelovanje na posvetu v Državnem svetu Republike Slovenije z naslovom  Mobilnost in spletna dostopnost za invalide in starejše </w:t>
      </w:r>
      <w:r w:rsidR="00F73BB0">
        <w:rPr>
          <w:rFonts w:ascii="Arial" w:hAnsi="Arial" w:cs="Arial"/>
          <w:sz w:val="20"/>
          <w:szCs w:val="20"/>
        </w:rPr>
        <w:t>–</w:t>
      </w:r>
      <w:r w:rsidRPr="00776D85">
        <w:rPr>
          <w:rFonts w:ascii="Arial" w:hAnsi="Arial" w:cs="Arial"/>
          <w:sz w:val="20"/>
          <w:szCs w:val="20"/>
        </w:rPr>
        <w:t xml:space="preserve"> povezovanje znanj in izkušenj za vključujočo družbo, UL</w:t>
      </w:r>
      <w:r w:rsidR="00D256C0">
        <w:rPr>
          <w:rFonts w:ascii="Arial" w:hAnsi="Arial" w:cs="Arial"/>
          <w:sz w:val="20"/>
          <w:szCs w:val="20"/>
        </w:rPr>
        <w:t>,</w:t>
      </w:r>
      <w:r w:rsidRPr="00776D85">
        <w:rPr>
          <w:rFonts w:ascii="Arial" w:hAnsi="Arial" w:cs="Arial"/>
          <w:sz w:val="20"/>
          <w:szCs w:val="20"/>
        </w:rPr>
        <w:t xml:space="preserve"> Fakulteta za elektrotehniko.</w:t>
      </w:r>
      <w:r w:rsidR="00EF1468" w:rsidRPr="00776D85">
        <w:rPr>
          <w:rFonts w:ascii="Arial" w:hAnsi="Arial" w:cs="Arial"/>
          <w:sz w:val="20"/>
          <w:szCs w:val="20"/>
        </w:rPr>
        <w:t xml:space="preserve"> Predstavljene so bile </w:t>
      </w:r>
      <w:r w:rsidRPr="00776D85">
        <w:rPr>
          <w:rFonts w:ascii="Arial" w:hAnsi="Arial" w:cs="Arial"/>
          <w:sz w:val="20"/>
          <w:szCs w:val="20"/>
        </w:rPr>
        <w:t xml:space="preserve">inovacije in tehnološke rešitve na področju zagotavljanja dostopnosti. Namen posveta je bil predstaviti celovit pogled na mobilnost invalidov in starejših v Sloveniji ter spodbuditi povezovanje različnih podatkov in storitev v enotno državno platformo za večjo mobilnost invalidov in starejših oseb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razvijanja vključujoče družbe in omogočanja boljše kvalitete življenja osebam z različno invalidnostjo</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w:t>
      </w:r>
      <w:r w:rsidR="00EF1468" w:rsidRPr="00776D85">
        <w:rPr>
          <w:rFonts w:ascii="Arial" w:hAnsi="Arial" w:cs="Arial"/>
          <w:sz w:val="20"/>
          <w:szCs w:val="20"/>
        </w:rPr>
        <w:t xml:space="preserve"> 3.1</w:t>
      </w:r>
      <w:r w:rsidR="001E4D9B" w:rsidRPr="00776D85">
        <w:rPr>
          <w:rFonts w:ascii="Arial" w:hAnsi="Arial" w:cs="Arial"/>
          <w:sz w:val="20"/>
          <w:szCs w:val="20"/>
        </w:rPr>
        <w:t xml:space="preserve"> in 3</w:t>
      </w:r>
      <w:r w:rsidR="00EF1468" w:rsidRPr="00776D85">
        <w:rPr>
          <w:rFonts w:ascii="Arial" w:hAnsi="Arial" w:cs="Arial"/>
          <w:sz w:val="20"/>
          <w:szCs w:val="20"/>
        </w:rPr>
        <w:t>.4</w:t>
      </w:r>
      <w:r w:rsidR="001E4D9B" w:rsidRPr="00776D85">
        <w:rPr>
          <w:rFonts w:ascii="Arial" w:hAnsi="Arial" w:cs="Arial"/>
          <w:sz w:val="20"/>
          <w:szCs w:val="20"/>
        </w:rPr>
        <w:t>)</w:t>
      </w:r>
      <w:r w:rsidR="00EF1468" w:rsidRPr="00776D85">
        <w:rPr>
          <w:rFonts w:ascii="Arial" w:hAnsi="Arial" w:cs="Arial"/>
          <w:sz w:val="20"/>
          <w:szCs w:val="20"/>
        </w:rPr>
        <w:t>.</w:t>
      </w:r>
    </w:p>
    <w:p w14:paraId="0802CB7E" w14:textId="7F2782EB" w:rsidR="00444211" w:rsidRPr="00776D85" w:rsidRDefault="00444211" w:rsidP="00101B8A">
      <w:pPr>
        <w:pStyle w:val="Odstavekseznama"/>
        <w:numPr>
          <w:ilvl w:val="0"/>
          <w:numId w:val="21"/>
        </w:numPr>
        <w:spacing w:before="120" w:after="120"/>
        <w:rPr>
          <w:rFonts w:ascii="Arial" w:hAnsi="Arial" w:cs="Arial"/>
          <w:b/>
          <w:bCs/>
          <w:sz w:val="20"/>
          <w:szCs w:val="20"/>
        </w:rPr>
      </w:pPr>
      <w:r w:rsidRPr="00776D85">
        <w:rPr>
          <w:rFonts w:ascii="Arial" w:hAnsi="Arial" w:cs="Arial"/>
          <w:sz w:val="20"/>
          <w:szCs w:val="20"/>
        </w:rPr>
        <w:t xml:space="preserve">Sodelovanje na konferenci DIGIN 2024, katere namen je nadaljevanje dialoga in ukrepanja za zagotavljanje dostopnosti digitalnih izdelkov in storitev za vse, </w:t>
      </w:r>
      <w:r w:rsidR="002C24AC">
        <w:rPr>
          <w:rFonts w:ascii="Arial" w:hAnsi="Arial" w:cs="Arial"/>
          <w:sz w:val="20"/>
          <w:szCs w:val="20"/>
        </w:rPr>
        <w:t>tudi za</w:t>
      </w:r>
      <w:r w:rsidRPr="00776D85">
        <w:rPr>
          <w:rFonts w:ascii="Arial" w:hAnsi="Arial" w:cs="Arial"/>
          <w:sz w:val="20"/>
          <w:szCs w:val="20"/>
        </w:rPr>
        <w:t xml:space="preserve"> </w:t>
      </w:r>
      <w:r w:rsidR="002C24AC" w:rsidRPr="00776D85">
        <w:rPr>
          <w:rFonts w:ascii="Arial" w:hAnsi="Arial" w:cs="Arial"/>
          <w:sz w:val="20"/>
          <w:szCs w:val="20"/>
        </w:rPr>
        <w:t>oseb</w:t>
      </w:r>
      <w:r w:rsidR="002C24AC">
        <w:rPr>
          <w:rFonts w:ascii="Arial" w:hAnsi="Arial" w:cs="Arial"/>
          <w:sz w:val="20"/>
          <w:szCs w:val="20"/>
        </w:rPr>
        <w:t>e</w:t>
      </w:r>
      <w:r w:rsidR="002C24AC" w:rsidRPr="00776D85">
        <w:rPr>
          <w:rFonts w:ascii="Arial" w:hAnsi="Arial" w:cs="Arial"/>
          <w:sz w:val="20"/>
          <w:szCs w:val="20"/>
        </w:rPr>
        <w:t xml:space="preserve"> </w:t>
      </w:r>
      <w:r w:rsidRPr="00776D85">
        <w:rPr>
          <w:rFonts w:ascii="Arial" w:hAnsi="Arial" w:cs="Arial"/>
          <w:sz w:val="20"/>
          <w:szCs w:val="20"/>
        </w:rPr>
        <w:t>z različnimi oblikami oviranosti, UL</w:t>
      </w:r>
      <w:r w:rsidR="00D256C0">
        <w:rPr>
          <w:rFonts w:ascii="Arial" w:hAnsi="Arial" w:cs="Arial"/>
          <w:sz w:val="20"/>
          <w:szCs w:val="20"/>
        </w:rPr>
        <w:t>,</w:t>
      </w:r>
      <w:r w:rsidRPr="00776D85">
        <w:rPr>
          <w:rFonts w:ascii="Arial" w:hAnsi="Arial" w:cs="Arial"/>
          <w:sz w:val="20"/>
          <w:szCs w:val="20"/>
        </w:rPr>
        <w:t xml:space="preserve"> Fakulteta za elektrotehniko. Na konferenci </w:t>
      </w:r>
      <w:r w:rsidR="00EF1468" w:rsidRPr="00776D85">
        <w:rPr>
          <w:rFonts w:ascii="Arial" w:hAnsi="Arial" w:cs="Arial"/>
          <w:sz w:val="20"/>
          <w:szCs w:val="20"/>
        </w:rPr>
        <w:t xml:space="preserve">so </w:t>
      </w:r>
      <w:r w:rsidRPr="00776D85">
        <w:rPr>
          <w:rFonts w:ascii="Arial" w:hAnsi="Arial" w:cs="Arial"/>
          <w:sz w:val="20"/>
          <w:szCs w:val="20"/>
        </w:rPr>
        <w:t>objavili članek Multimedijski slovarji znakovnega jezika: Kako so vključeni potencialni uporabniki</w:t>
      </w:r>
      <w:r w:rsidR="00EF14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xml:space="preserve">, ukrepa </w:t>
      </w:r>
      <w:r w:rsidR="00EF1468" w:rsidRPr="00776D85">
        <w:rPr>
          <w:rFonts w:ascii="Arial" w:hAnsi="Arial" w:cs="Arial"/>
          <w:sz w:val="20"/>
          <w:szCs w:val="20"/>
        </w:rPr>
        <w:t>3.1</w:t>
      </w:r>
      <w:r w:rsidR="001E4D9B" w:rsidRPr="00776D85">
        <w:rPr>
          <w:rFonts w:ascii="Arial" w:hAnsi="Arial" w:cs="Arial"/>
          <w:sz w:val="20"/>
          <w:szCs w:val="20"/>
        </w:rPr>
        <w:t xml:space="preserve"> in </w:t>
      </w:r>
      <w:r w:rsidR="00EF1468" w:rsidRPr="00776D85">
        <w:rPr>
          <w:rFonts w:ascii="Arial" w:hAnsi="Arial" w:cs="Arial"/>
          <w:sz w:val="20"/>
          <w:szCs w:val="20"/>
        </w:rPr>
        <w:t>3.4</w:t>
      </w:r>
      <w:r w:rsidR="001E4D9B" w:rsidRPr="00776D85">
        <w:rPr>
          <w:rFonts w:ascii="Arial" w:hAnsi="Arial" w:cs="Arial"/>
          <w:sz w:val="20"/>
          <w:szCs w:val="20"/>
        </w:rPr>
        <w:t>)</w:t>
      </w:r>
      <w:r w:rsidR="001E4D9B" w:rsidRPr="00776D85">
        <w:rPr>
          <w:rFonts w:ascii="Arial" w:hAnsi="Arial" w:cs="Arial"/>
          <w:b/>
          <w:bCs/>
          <w:sz w:val="20"/>
          <w:szCs w:val="20"/>
        </w:rPr>
        <w:t>.</w:t>
      </w:r>
    </w:p>
    <w:p w14:paraId="72FAA139" w14:textId="18AB92BF"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UL</w:t>
      </w:r>
      <w:r w:rsidR="00D256C0">
        <w:rPr>
          <w:rFonts w:ascii="Arial" w:hAnsi="Arial" w:cs="Arial"/>
          <w:sz w:val="20"/>
          <w:szCs w:val="20"/>
        </w:rPr>
        <w:t>,</w:t>
      </w:r>
      <w:r w:rsidRPr="00776D85">
        <w:rPr>
          <w:rFonts w:ascii="Arial" w:hAnsi="Arial" w:cs="Arial"/>
          <w:sz w:val="20"/>
          <w:szCs w:val="20"/>
        </w:rPr>
        <w:t xml:space="preserve"> Fakulteta za šport</w:t>
      </w:r>
      <w:r w:rsidR="00D256C0">
        <w:rPr>
          <w:rFonts w:ascii="Arial" w:hAnsi="Arial" w:cs="Arial"/>
          <w:sz w:val="20"/>
          <w:szCs w:val="20"/>
        </w:rPr>
        <w:t>,</w:t>
      </w:r>
      <w:r w:rsidRPr="00776D85">
        <w:rPr>
          <w:rFonts w:ascii="Arial" w:hAnsi="Arial" w:cs="Arial"/>
          <w:sz w:val="20"/>
          <w:szCs w:val="20"/>
        </w:rPr>
        <w:t xml:space="preserve"> je predlagala parašportnika za nagrado za posebne dosežke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1.1</w:t>
      </w:r>
      <w:r w:rsidR="001E4D9B" w:rsidRPr="00776D85">
        <w:rPr>
          <w:rFonts w:ascii="Arial" w:hAnsi="Arial" w:cs="Arial"/>
          <w:sz w:val="20"/>
          <w:szCs w:val="20"/>
        </w:rPr>
        <w:t>).</w:t>
      </w:r>
    </w:p>
    <w:p w14:paraId="26A86C3C" w14:textId="29D667AF" w:rsidR="00C9668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Poletna šola Bikeaccess</w:t>
      </w:r>
      <w:r w:rsidR="001E4D9B" w:rsidRPr="00776D85">
        <w:rPr>
          <w:rFonts w:ascii="Arial" w:hAnsi="Arial" w:cs="Arial"/>
          <w:sz w:val="20"/>
          <w:szCs w:val="20"/>
        </w:rPr>
        <w:t xml:space="preserve"> (</w:t>
      </w:r>
      <w:r w:rsidRPr="00776D85">
        <w:rPr>
          <w:rFonts w:ascii="Arial" w:hAnsi="Arial" w:cs="Arial"/>
          <w:sz w:val="20"/>
          <w:szCs w:val="20"/>
        </w:rPr>
        <w:t>UL</w:t>
      </w:r>
      <w:r w:rsidR="00D256C0">
        <w:rPr>
          <w:rFonts w:ascii="Arial" w:hAnsi="Arial" w:cs="Arial"/>
          <w:sz w:val="20"/>
          <w:szCs w:val="20"/>
        </w:rPr>
        <w:t>,</w:t>
      </w:r>
      <w:r w:rsidRPr="00776D85">
        <w:rPr>
          <w:rFonts w:ascii="Arial" w:hAnsi="Arial" w:cs="Arial"/>
          <w:sz w:val="20"/>
          <w:szCs w:val="20"/>
        </w:rPr>
        <w:t xml:space="preserve"> Fakulteta za gradbeništvo</w:t>
      </w:r>
      <w:r w:rsidR="001E4D9B" w:rsidRPr="00776D85">
        <w:rPr>
          <w:rFonts w:ascii="Arial" w:hAnsi="Arial" w:cs="Arial"/>
          <w:sz w:val="20"/>
          <w:szCs w:val="20"/>
        </w:rPr>
        <w:t>)</w:t>
      </w:r>
      <w:r w:rsidR="00EF1468" w:rsidRPr="00776D85">
        <w:rPr>
          <w:rFonts w:ascii="Arial" w:hAnsi="Arial" w:cs="Arial"/>
          <w:sz w:val="20"/>
          <w:szCs w:val="20"/>
        </w:rPr>
        <w:t xml:space="preserve"> </w:t>
      </w:r>
      <w:r w:rsidRPr="00776D85">
        <w:rPr>
          <w:rFonts w:ascii="Arial" w:hAnsi="Arial" w:cs="Arial"/>
          <w:sz w:val="20"/>
          <w:szCs w:val="20"/>
        </w:rPr>
        <w:t xml:space="preserve">na temo izboljšanja trajnostnih oblik prometa za vse uporabnike, še posebej sklenjeno omrežje državnih in lokalnih kolesarskih povezav. Ker pa te še niso povsod zgrajene, niti niso prilagojene za različne vrste uporabnikov, je bil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poletne šole preveritev obstoječih ter oblikovanje predlogov novih </w:t>
      </w:r>
      <w:r w:rsidRPr="00776D85">
        <w:rPr>
          <w:rFonts w:ascii="Arial" w:hAnsi="Arial" w:cs="Arial"/>
          <w:sz w:val="20"/>
          <w:szCs w:val="20"/>
        </w:rPr>
        <w:lastRenderedPageBreak/>
        <w:t xml:space="preserve">kolesarskih povezav in </w:t>
      </w:r>
      <w:r w:rsidR="007E53FC">
        <w:rPr>
          <w:rFonts w:ascii="Arial" w:hAnsi="Arial" w:cs="Arial"/>
          <w:sz w:val="20"/>
          <w:szCs w:val="20"/>
        </w:rPr>
        <w:t>druge</w:t>
      </w:r>
      <w:r w:rsidR="007E53FC" w:rsidRPr="00776D85">
        <w:rPr>
          <w:rFonts w:ascii="Arial" w:hAnsi="Arial" w:cs="Arial"/>
          <w:sz w:val="20"/>
          <w:szCs w:val="20"/>
        </w:rPr>
        <w:t xml:space="preserve"> </w:t>
      </w:r>
      <w:r w:rsidRPr="00776D85">
        <w:rPr>
          <w:rFonts w:ascii="Arial" w:hAnsi="Arial" w:cs="Arial"/>
          <w:sz w:val="20"/>
          <w:szCs w:val="20"/>
        </w:rPr>
        <w:t>kolesarske infrastrukture z vidika ranljivih skupin (invalidi, otroci, starejši) na primeru Ljubljane in njene urbane regije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3.3</w:t>
      </w:r>
      <w:r w:rsidR="001E4D9B" w:rsidRPr="00776D85">
        <w:rPr>
          <w:rFonts w:ascii="Arial" w:hAnsi="Arial" w:cs="Arial"/>
          <w:sz w:val="20"/>
          <w:szCs w:val="20"/>
        </w:rPr>
        <w:t>).</w:t>
      </w:r>
    </w:p>
    <w:p w14:paraId="7109E427" w14:textId="116478E1" w:rsidR="00444211" w:rsidRPr="00776D85" w:rsidRDefault="00444211" w:rsidP="00101B8A">
      <w:pPr>
        <w:spacing w:before="120" w:after="0"/>
        <w:rPr>
          <w:rFonts w:ascii="Arial" w:hAnsi="Arial" w:cs="Arial"/>
          <w:sz w:val="20"/>
          <w:szCs w:val="20"/>
        </w:rPr>
      </w:pPr>
      <w:r w:rsidRPr="00776D85">
        <w:rPr>
          <w:rFonts w:ascii="Arial" w:hAnsi="Arial" w:cs="Arial"/>
          <w:b/>
          <w:bCs/>
          <w:sz w:val="20"/>
          <w:szCs w:val="20"/>
        </w:rPr>
        <w:t>Univerza v Mariboru</w:t>
      </w:r>
      <w:r w:rsidR="00EF1468" w:rsidRPr="00776D85">
        <w:rPr>
          <w:rFonts w:ascii="Arial" w:hAnsi="Arial" w:cs="Arial"/>
          <w:b/>
          <w:bCs/>
          <w:sz w:val="20"/>
          <w:szCs w:val="20"/>
        </w:rPr>
        <w:t xml:space="preserve"> </w:t>
      </w:r>
      <w:r w:rsidR="00EF1468" w:rsidRPr="00776D85">
        <w:rPr>
          <w:rFonts w:ascii="Arial" w:hAnsi="Arial" w:cs="Arial"/>
          <w:sz w:val="20"/>
          <w:szCs w:val="20"/>
        </w:rPr>
        <w:t>poroča o več dogodkih:</w:t>
      </w:r>
    </w:p>
    <w:p w14:paraId="5BDCD616" w14:textId="2046D387" w:rsidR="00EF1468" w:rsidRPr="00776D85" w:rsidRDefault="006306F6"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D</w:t>
      </w:r>
      <w:r w:rsidR="00444211" w:rsidRPr="00776D85">
        <w:rPr>
          <w:rFonts w:ascii="Arial" w:hAnsi="Arial" w:cs="Arial"/>
          <w:sz w:val="20"/>
          <w:szCs w:val="20"/>
        </w:rPr>
        <w:t xml:space="preserve">ogodek z naslovom Znakovni jezik in sluh: Na delavnici so udeleženci spoznali osnove znakovnega jezika, posebnosti oseb z izgubo sluha, med katere štejemo gluhe, naglušne, osebe s polževim vsadkom, osebe s tinitusom </w:t>
      </w:r>
      <w:r>
        <w:rPr>
          <w:rFonts w:ascii="Arial" w:hAnsi="Arial" w:cs="Arial"/>
          <w:sz w:val="20"/>
          <w:szCs w:val="20"/>
        </w:rPr>
        <w:t>in</w:t>
      </w:r>
      <w:r w:rsidRPr="00776D85">
        <w:rPr>
          <w:rFonts w:ascii="Arial" w:hAnsi="Arial" w:cs="Arial"/>
          <w:sz w:val="20"/>
          <w:szCs w:val="20"/>
        </w:rPr>
        <w:t xml:space="preserve"> </w:t>
      </w:r>
      <w:r w:rsidR="00444211" w:rsidRPr="00776D85">
        <w:rPr>
          <w:rFonts w:ascii="Arial" w:hAnsi="Arial" w:cs="Arial"/>
          <w:sz w:val="20"/>
          <w:szCs w:val="20"/>
        </w:rPr>
        <w:t>osebe z gluhoslepoto. Naučili so se osnov znakovnega jezika in način sporazumevanja z gluho osebo. Spoznali so</w:t>
      </w:r>
      <w:r>
        <w:rPr>
          <w:rFonts w:ascii="Arial" w:hAnsi="Arial" w:cs="Arial"/>
          <w:sz w:val="20"/>
          <w:szCs w:val="20"/>
        </w:rPr>
        <w:t>,</w:t>
      </w:r>
      <w:r w:rsidR="00444211" w:rsidRPr="00776D85">
        <w:rPr>
          <w:rFonts w:ascii="Arial" w:hAnsi="Arial" w:cs="Arial"/>
          <w:sz w:val="20"/>
          <w:szCs w:val="20"/>
        </w:rPr>
        <w:t xml:space="preserve"> kaj vse sestavlja znakovni jezik in kakšne so posebnosti oseb z izgubo sluha. Podrobneje so spoznali </w:t>
      </w:r>
      <w:r w:rsidR="007E53FC">
        <w:rPr>
          <w:rFonts w:ascii="Arial" w:hAnsi="Arial" w:cs="Arial"/>
          <w:sz w:val="20"/>
          <w:szCs w:val="20"/>
        </w:rPr>
        <w:t xml:space="preserve">posebne </w:t>
      </w:r>
      <w:r w:rsidR="00444211" w:rsidRPr="00776D85">
        <w:rPr>
          <w:rFonts w:ascii="Arial" w:hAnsi="Arial" w:cs="Arial"/>
          <w:sz w:val="20"/>
          <w:szCs w:val="20"/>
        </w:rPr>
        <w:t xml:space="preserve">potrebe in načine sporazumevanja gluhih in naglušnih oseb, oseb s polževim vsadkom, oseb s tinitusom </w:t>
      </w:r>
      <w:r>
        <w:rPr>
          <w:rFonts w:ascii="Arial" w:hAnsi="Arial" w:cs="Arial"/>
          <w:sz w:val="20"/>
          <w:szCs w:val="20"/>
        </w:rPr>
        <w:t>in</w:t>
      </w:r>
      <w:r w:rsidRPr="00776D85">
        <w:rPr>
          <w:rFonts w:ascii="Arial" w:hAnsi="Arial" w:cs="Arial"/>
          <w:sz w:val="20"/>
          <w:szCs w:val="20"/>
        </w:rPr>
        <w:t xml:space="preserve"> </w:t>
      </w:r>
      <w:r w:rsidR="00444211" w:rsidRPr="00776D85">
        <w:rPr>
          <w:rFonts w:ascii="Arial" w:hAnsi="Arial" w:cs="Arial"/>
          <w:sz w:val="20"/>
          <w:szCs w:val="20"/>
        </w:rPr>
        <w:t>oseb z gluhoslepoto. Izguba oz</w:t>
      </w:r>
      <w:r w:rsidR="0011620D" w:rsidRPr="00776D85">
        <w:rPr>
          <w:rFonts w:ascii="Arial" w:hAnsi="Arial" w:cs="Arial"/>
          <w:sz w:val="20"/>
          <w:szCs w:val="20"/>
        </w:rPr>
        <w:t>iroma</w:t>
      </w:r>
      <w:r w:rsidR="00444211" w:rsidRPr="00776D85">
        <w:rPr>
          <w:rFonts w:ascii="Arial" w:hAnsi="Arial" w:cs="Arial"/>
          <w:sz w:val="20"/>
          <w:szCs w:val="20"/>
        </w:rPr>
        <w:t xml:space="preserve"> okvara sluha ter tinitus postajata zaradi razvoja tehnologije in spremenjenega načina življenja vedno pogost</w:t>
      </w:r>
      <w:r w:rsidR="007E53FC">
        <w:rPr>
          <w:rFonts w:ascii="Arial" w:hAnsi="Arial" w:cs="Arial"/>
          <w:sz w:val="20"/>
          <w:szCs w:val="20"/>
        </w:rPr>
        <w:t>ejši</w:t>
      </w:r>
      <w:r w:rsidR="00444211" w:rsidRPr="00776D85">
        <w:rPr>
          <w:rFonts w:ascii="Arial" w:hAnsi="Arial" w:cs="Arial"/>
          <w:sz w:val="20"/>
          <w:szCs w:val="20"/>
        </w:rPr>
        <w:t xml:space="preserve"> pojav med mladimi, </w:t>
      </w:r>
      <w:r>
        <w:rPr>
          <w:rFonts w:ascii="Arial" w:hAnsi="Arial" w:cs="Arial"/>
          <w:sz w:val="20"/>
          <w:szCs w:val="20"/>
        </w:rPr>
        <w:t>med zaposlenimi ljudmi</w:t>
      </w:r>
      <w:r w:rsidRPr="00776D85" w:rsidDel="006306F6">
        <w:rPr>
          <w:rFonts w:ascii="Arial" w:hAnsi="Arial" w:cs="Arial"/>
          <w:sz w:val="20"/>
          <w:szCs w:val="20"/>
        </w:rPr>
        <w:t xml:space="preserve"> </w:t>
      </w:r>
      <w:r w:rsidR="00444211" w:rsidRPr="00776D85">
        <w:rPr>
          <w:rFonts w:ascii="Arial" w:hAnsi="Arial" w:cs="Arial"/>
          <w:sz w:val="20"/>
          <w:szCs w:val="20"/>
        </w:rPr>
        <w:t xml:space="preserve">in </w:t>
      </w:r>
      <w:r w:rsidRPr="00776D85">
        <w:rPr>
          <w:rFonts w:ascii="Arial" w:hAnsi="Arial" w:cs="Arial"/>
          <w:sz w:val="20"/>
          <w:szCs w:val="20"/>
        </w:rPr>
        <w:t>starost</w:t>
      </w:r>
      <w:r>
        <w:rPr>
          <w:rFonts w:ascii="Arial" w:hAnsi="Arial" w:cs="Arial"/>
          <w:sz w:val="20"/>
          <w:szCs w:val="20"/>
        </w:rPr>
        <w:t>niki</w:t>
      </w:r>
      <w:r w:rsidR="00444211" w:rsidRPr="00776D85">
        <w:rPr>
          <w:rFonts w:ascii="Arial" w:hAnsi="Arial" w:cs="Arial"/>
          <w:sz w:val="20"/>
          <w:szCs w:val="20"/>
        </w:rPr>
        <w:t>.</w:t>
      </w:r>
      <w:r w:rsidRPr="006306F6">
        <w:rPr>
          <w:rFonts w:ascii="Arial" w:hAnsi="Arial" w:cs="Arial"/>
          <w:sz w:val="20"/>
          <w:szCs w:val="20"/>
        </w:rPr>
        <w:t xml:space="preserve"> </w:t>
      </w:r>
    </w:p>
    <w:p w14:paraId="07C6A838" w14:textId="582D9871" w:rsidR="00EF1468"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Individualiziran načrt: Podpora študentom s posebnimi potrebami v visokošolskem izobraževanju (Individualiziran načrt za študente s posebnimi potrebami je dokument, ki študentom s posebnimi potrebami zagotavlja enake možnosti dostopa do študija in njegovih vsebin. Njegov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je natančneje opredeliti prilagoditve, ki jih študent potrebuje, zato da je lahko v študijski proces (pro)aktivno vključen ter tako izraža svoje </w:t>
      </w:r>
      <w:r w:rsidR="007E53FC">
        <w:rPr>
          <w:rFonts w:ascii="Arial" w:hAnsi="Arial" w:cs="Arial"/>
          <w:sz w:val="20"/>
          <w:szCs w:val="20"/>
        </w:rPr>
        <w:t xml:space="preserve">zmožnosti </w:t>
      </w:r>
      <w:r w:rsidRPr="00776D85">
        <w:rPr>
          <w:rFonts w:ascii="Arial" w:hAnsi="Arial" w:cs="Arial"/>
          <w:sz w:val="20"/>
          <w:szCs w:val="20"/>
        </w:rPr>
        <w:t>in izgrajuje kompetence za izbrano profesijo.</w:t>
      </w:r>
    </w:p>
    <w:p w14:paraId="2C63D79D" w14:textId="25420730" w:rsidR="00EF1468"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Poučevanje študentov s posebnimi potrebami z uporabo obrnjenega učenja</w:t>
      </w:r>
      <w:r w:rsidR="007E53FC">
        <w:rPr>
          <w:rFonts w:ascii="Arial" w:hAnsi="Arial" w:cs="Arial"/>
          <w:sz w:val="20"/>
          <w:szCs w:val="20"/>
        </w:rPr>
        <w:t>.</w:t>
      </w:r>
      <w:r w:rsidRPr="00776D85">
        <w:rPr>
          <w:rFonts w:ascii="Arial" w:hAnsi="Arial" w:cs="Arial"/>
          <w:sz w:val="20"/>
          <w:szCs w:val="20"/>
        </w:rPr>
        <w:t xml:space="preserve"> V prvem delu dogodka so se udeleženci seznanili </w:t>
      </w:r>
      <w:r w:rsidR="00EE6F38">
        <w:rPr>
          <w:rFonts w:ascii="Arial" w:hAnsi="Arial" w:cs="Arial"/>
          <w:sz w:val="20"/>
          <w:szCs w:val="20"/>
        </w:rPr>
        <w:t xml:space="preserve">z </w:t>
      </w:r>
      <w:r w:rsidR="006306F6" w:rsidRPr="00776D85">
        <w:rPr>
          <w:rFonts w:ascii="Arial" w:hAnsi="Arial" w:cs="Arial"/>
          <w:sz w:val="20"/>
          <w:szCs w:val="20"/>
        </w:rPr>
        <w:t>obrnjen</w:t>
      </w:r>
      <w:r w:rsidR="00EE6F38">
        <w:rPr>
          <w:rFonts w:ascii="Arial" w:hAnsi="Arial" w:cs="Arial"/>
          <w:sz w:val="20"/>
          <w:szCs w:val="20"/>
        </w:rPr>
        <w:t>im</w:t>
      </w:r>
      <w:r w:rsidR="006306F6" w:rsidRPr="00776D85">
        <w:rPr>
          <w:rFonts w:ascii="Arial" w:hAnsi="Arial" w:cs="Arial"/>
          <w:sz w:val="20"/>
          <w:szCs w:val="20"/>
        </w:rPr>
        <w:t xml:space="preserve"> </w:t>
      </w:r>
      <w:r w:rsidRPr="00776D85">
        <w:rPr>
          <w:rFonts w:ascii="Arial" w:hAnsi="Arial" w:cs="Arial"/>
          <w:sz w:val="20"/>
          <w:szCs w:val="20"/>
        </w:rPr>
        <w:t>učenj</w:t>
      </w:r>
      <w:r w:rsidR="006306F6">
        <w:rPr>
          <w:rFonts w:ascii="Arial" w:hAnsi="Arial" w:cs="Arial"/>
          <w:sz w:val="20"/>
          <w:szCs w:val="20"/>
        </w:rPr>
        <w:t>e</w:t>
      </w:r>
      <w:r w:rsidR="00EE6F38">
        <w:rPr>
          <w:rFonts w:ascii="Arial" w:hAnsi="Arial" w:cs="Arial"/>
          <w:sz w:val="20"/>
          <w:szCs w:val="20"/>
        </w:rPr>
        <w:t>m</w:t>
      </w:r>
      <w:r w:rsidRPr="00776D85">
        <w:rPr>
          <w:rFonts w:ascii="Arial" w:hAnsi="Arial" w:cs="Arial"/>
          <w:sz w:val="20"/>
          <w:szCs w:val="20"/>
        </w:rPr>
        <w:t xml:space="preserve">. Sledila je predstavitev prednosti in ovir v posameznih fazah obrnjenega učenja, torej pri aktivnostih pred predavalnico, pri preverjanju znanja in pri aktivnostih v predavalnici. Udeleženci so bili v dogajanje aktivno vključeni </w:t>
      </w:r>
      <w:r w:rsidR="006306F6">
        <w:rPr>
          <w:rFonts w:ascii="Arial" w:hAnsi="Arial" w:cs="Arial"/>
          <w:sz w:val="20"/>
          <w:szCs w:val="20"/>
        </w:rPr>
        <w:t>z</w:t>
      </w:r>
      <w:r w:rsidR="006306F6" w:rsidRPr="00776D85">
        <w:rPr>
          <w:rFonts w:ascii="Arial" w:hAnsi="Arial" w:cs="Arial"/>
          <w:sz w:val="20"/>
          <w:szCs w:val="20"/>
        </w:rPr>
        <w:t xml:space="preserve"> </w:t>
      </w:r>
      <w:r w:rsidRPr="00776D85">
        <w:rPr>
          <w:rFonts w:ascii="Arial" w:hAnsi="Arial" w:cs="Arial"/>
          <w:sz w:val="20"/>
          <w:szCs w:val="20"/>
        </w:rPr>
        <w:t>refleksij</w:t>
      </w:r>
      <w:r w:rsidR="006306F6">
        <w:rPr>
          <w:rFonts w:ascii="Arial" w:hAnsi="Arial" w:cs="Arial"/>
          <w:sz w:val="20"/>
          <w:szCs w:val="20"/>
        </w:rPr>
        <w:t>o</w:t>
      </w:r>
      <w:r w:rsidRPr="00776D85">
        <w:rPr>
          <w:rFonts w:ascii="Arial" w:hAnsi="Arial" w:cs="Arial"/>
          <w:sz w:val="20"/>
          <w:szCs w:val="20"/>
        </w:rPr>
        <w:t xml:space="preserve"> na podlagi slišanega, kot tudi na podlagi lastnega poznavanja in izkušenj z obravnavanim </w:t>
      </w:r>
      <w:r w:rsidR="00EE6F38">
        <w:rPr>
          <w:rFonts w:ascii="Arial" w:hAnsi="Arial" w:cs="Arial"/>
          <w:sz w:val="20"/>
          <w:szCs w:val="20"/>
        </w:rPr>
        <w:t>načinom</w:t>
      </w:r>
      <w:r w:rsidRPr="00776D85">
        <w:rPr>
          <w:rFonts w:ascii="Arial" w:hAnsi="Arial" w:cs="Arial"/>
          <w:sz w:val="20"/>
          <w:szCs w:val="20"/>
        </w:rPr>
        <w:t>. Dogodek sta skupaj izvedla Društvo študentov invalidov Slovenije in Oddelek za izobraževanje in študij UM.</w:t>
      </w:r>
    </w:p>
    <w:p w14:paraId="734DE489" w14:textId="4FDC295D" w:rsidR="00C96681" w:rsidRPr="00776D85" w:rsidRDefault="00444211" w:rsidP="00101B8A">
      <w:pPr>
        <w:pStyle w:val="Odstavekseznama"/>
        <w:numPr>
          <w:ilvl w:val="0"/>
          <w:numId w:val="72"/>
        </w:numPr>
        <w:spacing w:before="120" w:after="120"/>
        <w:rPr>
          <w:rFonts w:ascii="Arial" w:hAnsi="Arial" w:cs="Arial"/>
          <w:sz w:val="20"/>
          <w:szCs w:val="20"/>
        </w:rPr>
      </w:pPr>
      <w:r w:rsidRPr="00776D85">
        <w:rPr>
          <w:rFonts w:ascii="Arial" w:hAnsi="Arial" w:cs="Arial"/>
          <w:sz w:val="20"/>
          <w:szCs w:val="20"/>
        </w:rPr>
        <w:t>Samozagovorništvo: pomen aktivnega glasa študentov s posebnimi potrebami</w:t>
      </w:r>
      <w:r w:rsidR="006306F6">
        <w:rPr>
          <w:rFonts w:ascii="Arial" w:hAnsi="Arial" w:cs="Arial"/>
          <w:sz w:val="20"/>
          <w:szCs w:val="20"/>
        </w:rPr>
        <w:t>.</w:t>
      </w:r>
      <w:r w:rsidRPr="00776D85">
        <w:rPr>
          <w:rFonts w:ascii="Arial" w:hAnsi="Arial" w:cs="Arial"/>
          <w:sz w:val="20"/>
          <w:szCs w:val="20"/>
        </w:rPr>
        <w:t xml:space="preserve"> V okviru dogodka </w:t>
      </w:r>
      <w:r w:rsidR="006306F6">
        <w:rPr>
          <w:rFonts w:ascii="Arial" w:hAnsi="Arial" w:cs="Arial"/>
          <w:sz w:val="20"/>
          <w:szCs w:val="20"/>
        </w:rPr>
        <w:t>so</w:t>
      </w:r>
      <w:r w:rsidR="006306F6" w:rsidRPr="00776D85">
        <w:rPr>
          <w:rFonts w:ascii="Arial" w:hAnsi="Arial" w:cs="Arial"/>
          <w:sz w:val="20"/>
          <w:szCs w:val="20"/>
        </w:rPr>
        <w:t xml:space="preserve"> </w:t>
      </w:r>
      <w:r w:rsidRPr="00776D85">
        <w:rPr>
          <w:rFonts w:ascii="Arial" w:hAnsi="Arial" w:cs="Arial"/>
          <w:sz w:val="20"/>
          <w:szCs w:val="20"/>
        </w:rPr>
        <w:t>bil</w:t>
      </w:r>
      <w:r w:rsidR="00EE6F38">
        <w:rPr>
          <w:rFonts w:ascii="Arial" w:hAnsi="Arial" w:cs="Arial"/>
          <w:sz w:val="20"/>
          <w:szCs w:val="20"/>
        </w:rPr>
        <w:t>i</w:t>
      </w:r>
      <w:r w:rsidRPr="00776D85">
        <w:rPr>
          <w:rFonts w:ascii="Arial" w:hAnsi="Arial" w:cs="Arial"/>
          <w:sz w:val="20"/>
          <w:szCs w:val="20"/>
        </w:rPr>
        <w:t xml:space="preserve"> predstavljen</w:t>
      </w:r>
      <w:r w:rsidR="00504636">
        <w:rPr>
          <w:rFonts w:ascii="Arial" w:hAnsi="Arial" w:cs="Arial"/>
          <w:sz w:val="20"/>
          <w:szCs w:val="20"/>
        </w:rPr>
        <w:t>i</w:t>
      </w:r>
      <w:r w:rsidRPr="00776D85">
        <w:rPr>
          <w:rFonts w:ascii="Arial" w:hAnsi="Arial" w:cs="Arial"/>
          <w:sz w:val="20"/>
          <w:szCs w:val="20"/>
        </w:rPr>
        <w:t xml:space="preserve"> koncept samozagovorništva in pomen razvoja samozagovorniških spretnosti študentov s posebnimi potrebami ter možnosti, kako jih lahko pri tem podpira univerzitetna skupnost </w:t>
      </w:r>
      <w:r w:rsidR="00F73BB0">
        <w:rPr>
          <w:rFonts w:ascii="Arial" w:hAnsi="Arial" w:cs="Arial"/>
          <w:sz w:val="20"/>
          <w:szCs w:val="20"/>
        </w:rPr>
        <w:t>–</w:t>
      </w:r>
      <w:r w:rsidRPr="00776D85">
        <w:rPr>
          <w:rFonts w:ascii="Arial" w:hAnsi="Arial" w:cs="Arial"/>
          <w:sz w:val="20"/>
          <w:szCs w:val="20"/>
        </w:rPr>
        <w:t xml:space="preserve"> visokošolski učitelji, tutorji učitelji oziroma tutorji študenti </w:t>
      </w:r>
      <w:r w:rsidR="0011620D" w:rsidRPr="00776D85">
        <w:rPr>
          <w:rFonts w:ascii="Arial" w:hAnsi="Arial" w:cs="Arial"/>
          <w:bCs/>
          <w:color w:val="000000" w:themeColor="text1"/>
          <w:sz w:val="20"/>
          <w:szCs w:val="20"/>
        </w:rPr>
        <w:t>in podobno</w:t>
      </w:r>
      <w:r w:rsidRPr="00776D85">
        <w:rPr>
          <w:rFonts w:ascii="Arial" w:hAnsi="Arial" w:cs="Arial"/>
          <w:sz w:val="20"/>
          <w:szCs w:val="20"/>
        </w:rPr>
        <w:t>.</w:t>
      </w:r>
    </w:p>
    <w:p w14:paraId="16D78613" w14:textId="38A4A784"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na Primorskem</w:t>
      </w:r>
      <w:r w:rsidR="00E86AFB">
        <w:rPr>
          <w:rFonts w:ascii="Arial" w:hAnsi="Arial" w:cs="Arial"/>
          <w:b/>
          <w:bCs/>
          <w:sz w:val="20"/>
          <w:szCs w:val="20"/>
        </w:rPr>
        <w:t xml:space="preserve"> (UP)</w:t>
      </w:r>
      <w:r w:rsidR="00EF1468" w:rsidRPr="00776D85">
        <w:rPr>
          <w:rFonts w:ascii="Arial" w:hAnsi="Arial" w:cs="Arial"/>
          <w:b/>
          <w:bCs/>
          <w:sz w:val="20"/>
          <w:szCs w:val="20"/>
        </w:rPr>
        <w:t xml:space="preserve"> </w:t>
      </w:r>
      <w:r w:rsidR="00EF1468" w:rsidRPr="00776D85">
        <w:rPr>
          <w:rFonts w:ascii="Arial" w:hAnsi="Arial" w:cs="Arial"/>
          <w:sz w:val="20"/>
          <w:szCs w:val="20"/>
        </w:rPr>
        <w:t>poroča o več dogodkih:</w:t>
      </w:r>
    </w:p>
    <w:p w14:paraId="41631093" w14:textId="70471A51" w:rsidR="00444211" w:rsidRPr="00776D85" w:rsidRDefault="00444211" w:rsidP="00101B8A">
      <w:pPr>
        <w:pStyle w:val="Odstavekseznama"/>
        <w:numPr>
          <w:ilvl w:val="0"/>
          <w:numId w:val="21"/>
        </w:numPr>
        <w:spacing w:before="120" w:after="120"/>
        <w:contextualSpacing w:val="0"/>
        <w:rPr>
          <w:rFonts w:ascii="Arial" w:hAnsi="Arial" w:cs="Arial"/>
          <w:i/>
          <w:iCs/>
          <w:sz w:val="20"/>
          <w:szCs w:val="20"/>
        </w:rPr>
      </w:pPr>
      <w:r w:rsidRPr="00380EEE">
        <w:rPr>
          <w:rFonts w:ascii="Arial" w:hAnsi="Arial" w:cs="Arial"/>
          <w:iCs/>
          <w:sz w:val="20"/>
          <w:szCs w:val="20"/>
        </w:rPr>
        <w:t>Dogodek Wings for life</w:t>
      </w:r>
      <w:r w:rsidR="00EF1468" w:rsidRPr="00380EEE">
        <w:rPr>
          <w:rFonts w:ascii="Arial" w:hAnsi="Arial" w:cs="Arial"/>
          <w:iCs/>
          <w:sz w:val="20"/>
          <w:szCs w:val="20"/>
        </w:rPr>
        <w:t>:</w:t>
      </w:r>
      <w:r w:rsidR="00EF1468" w:rsidRPr="00776D85">
        <w:rPr>
          <w:rFonts w:ascii="Arial" w:hAnsi="Arial" w:cs="Arial"/>
          <w:i/>
          <w:iCs/>
          <w:sz w:val="20"/>
          <w:szCs w:val="20"/>
        </w:rPr>
        <w:t xml:space="preserve"> </w:t>
      </w:r>
      <w:r w:rsidRPr="00776D85">
        <w:rPr>
          <w:rFonts w:ascii="Arial" w:hAnsi="Arial" w:cs="Arial"/>
          <w:sz w:val="20"/>
          <w:szCs w:val="20"/>
        </w:rPr>
        <w:t xml:space="preserve">UP je v okviru Šport UP (uradna rekreacija študentov in zaposlenih UP) 5. </w:t>
      </w:r>
      <w:r w:rsidR="00295D66" w:rsidRPr="00776D85">
        <w:rPr>
          <w:rFonts w:ascii="Arial" w:hAnsi="Arial" w:cs="Arial"/>
          <w:sz w:val="20"/>
          <w:szCs w:val="20"/>
        </w:rPr>
        <w:t>maja</w:t>
      </w:r>
      <w:r w:rsidRPr="00776D85">
        <w:rPr>
          <w:rFonts w:ascii="Arial" w:hAnsi="Arial" w:cs="Arial"/>
          <w:sz w:val="20"/>
          <w:szCs w:val="20"/>
        </w:rPr>
        <w:t xml:space="preserve"> 2024 organizirala tek Wings for life</w:t>
      </w:r>
      <w:r w:rsidR="00EF1468" w:rsidRPr="00776D85">
        <w:rPr>
          <w:rFonts w:ascii="Arial" w:hAnsi="Arial" w:cs="Arial"/>
          <w:sz w:val="20"/>
          <w:szCs w:val="20"/>
        </w:rPr>
        <w:t xml:space="preserve">. </w:t>
      </w:r>
      <w:r w:rsidRPr="00776D85">
        <w:rPr>
          <w:rFonts w:ascii="Arial" w:hAnsi="Arial" w:cs="Arial"/>
          <w:sz w:val="20"/>
          <w:szCs w:val="20"/>
        </w:rPr>
        <w:t xml:space="preserve">S tekom je UP pomagala pri dobrodelnem projektu, saj se zaveda pomena podpore dobrim raziskovalnim projektom. Tek je potekal pod sloganom Tečem za tiste, ki ne morejo. Ambasador ŠtartUP Wings for life World Run 2023 – App Campus Run UP je </w:t>
      </w:r>
      <w:r w:rsidR="00504636" w:rsidRPr="00776D85">
        <w:rPr>
          <w:rFonts w:ascii="Arial" w:hAnsi="Arial" w:cs="Arial"/>
          <w:sz w:val="20"/>
          <w:szCs w:val="20"/>
        </w:rPr>
        <w:t>alum</w:t>
      </w:r>
      <w:r w:rsidR="00504636">
        <w:rPr>
          <w:rFonts w:ascii="Arial" w:hAnsi="Arial" w:cs="Arial"/>
          <w:sz w:val="20"/>
          <w:szCs w:val="20"/>
        </w:rPr>
        <w:t>en</w:t>
      </w:r>
      <w:r w:rsidR="00504636" w:rsidRPr="00776D85">
        <w:rPr>
          <w:rFonts w:ascii="Arial" w:hAnsi="Arial" w:cs="Arial"/>
          <w:sz w:val="20"/>
          <w:szCs w:val="20"/>
        </w:rPr>
        <w:t xml:space="preserve"> </w:t>
      </w:r>
      <w:r w:rsidRPr="00776D85">
        <w:rPr>
          <w:rFonts w:ascii="Arial" w:hAnsi="Arial" w:cs="Arial"/>
          <w:sz w:val="20"/>
          <w:szCs w:val="20"/>
        </w:rPr>
        <w:t>UP FVZ, diplomant študijskega programa Aplikativn</w:t>
      </w:r>
      <w:r w:rsidR="00504636">
        <w:rPr>
          <w:rFonts w:ascii="Arial" w:hAnsi="Arial" w:cs="Arial"/>
          <w:sz w:val="20"/>
          <w:szCs w:val="20"/>
        </w:rPr>
        <w:t>a</w:t>
      </w:r>
      <w:r w:rsidRPr="00776D85">
        <w:rPr>
          <w:rFonts w:ascii="Arial" w:hAnsi="Arial" w:cs="Arial"/>
          <w:sz w:val="20"/>
          <w:szCs w:val="20"/>
        </w:rPr>
        <w:t xml:space="preserve"> kineziologij</w:t>
      </w:r>
      <w:r w:rsidR="00504636">
        <w:rPr>
          <w:rFonts w:ascii="Arial" w:hAnsi="Arial" w:cs="Arial"/>
          <w:sz w:val="20"/>
          <w:szCs w:val="20"/>
        </w:rPr>
        <w:t>a</w:t>
      </w:r>
      <w:r w:rsidRPr="00776D85">
        <w:rPr>
          <w:rFonts w:ascii="Arial" w:hAnsi="Arial" w:cs="Arial"/>
          <w:sz w:val="20"/>
          <w:szCs w:val="20"/>
        </w:rPr>
        <w:t xml:space="preserve">. </w:t>
      </w:r>
      <w:r w:rsidR="00504636">
        <w:rPr>
          <w:rFonts w:ascii="Arial" w:hAnsi="Arial" w:cs="Arial"/>
          <w:sz w:val="20"/>
          <w:szCs w:val="20"/>
        </w:rPr>
        <w:t>Med</w:t>
      </w:r>
      <w:r w:rsidR="00504636" w:rsidRPr="00776D85">
        <w:rPr>
          <w:rFonts w:ascii="Arial" w:hAnsi="Arial" w:cs="Arial"/>
          <w:sz w:val="20"/>
          <w:szCs w:val="20"/>
        </w:rPr>
        <w:t xml:space="preserve"> študij</w:t>
      </w:r>
      <w:r w:rsidR="00504636">
        <w:rPr>
          <w:rFonts w:ascii="Arial" w:hAnsi="Arial" w:cs="Arial"/>
          <w:sz w:val="20"/>
          <w:szCs w:val="20"/>
        </w:rPr>
        <w:t>em</w:t>
      </w:r>
      <w:r w:rsidR="00504636" w:rsidRPr="00776D85">
        <w:rPr>
          <w:rFonts w:ascii="Arial" w:hAnsi="Arial" w:cs="Arial"/>
          <w:sz w:val="20"/>
          <w:szCs w:val="20"/>
        </w:rPr>
        <w:t xml:space="preserve"> </w:t>
      </w:r>
      <w:r w:rsidR="001A5664" w:rsidRPr="00776D85">
        <w:rPr>
          <w:rFonts w:ascii="Arial" w:hAnsi="Arial" w:cs="Arial"/>
          <w:sz w:val="20"/>
          <w:szCs w:val="20"/>
        </w:rPr>
        <w:t xml:space="preserve">se je </w:t>
      </w:r>
      <w:r w:rsidRPr="00776D85">
        <w:rPr>
          <w:rFonts w:ascii="Arial" w:hAnsi="Arial" w:cs="Arial"/>
          <w:sz w:val="20"/>
          <w:szCs w:val="20"/>
        </w:rPr>
        <w:t xml:space="preserve">težko poškodoval in postal tetraplegik. Kljub temu je vztrajal in opravil vse manjkajoče </w:t>
      </w:r>
      <w:r w:rsidR="00504636">
        <w:rPr>
          <w:rFonts w:ascii="Arial" w:hAnsi="Arial" w:cs="Arial"/>
          <w:sz w:val="20"/>
          <w:szCs w:val="20"/>
        </w:rPr>
        <w:t>izpite</w:t>
      </w:r>
      <w:r w:rsidRPr="00776D85">
        <w:rPr>
          <w:rFonts w:ascii="Arial" w:hAnsi="Arial" w:cs="Arial"/>
          <w:sz w:val="20"/>
          <w:szCs w:val="20"/>
        </w:rPr>
        <w:t xml:space="preserve"> ter decembra 2022</w:t>
      </w:r>
      <w:r w:rsidR="000E0C7E" w:rsidRPr="00776D85">
        <w:rPr>
          <w:rFonts w:ascii="Arial" w:hAnsi="Arial" w:cs="Arial"/>
          <w:sz w:val="20"/>
          <w:szCs w:val="20"/>
        </w:rPr>
        <w:t xml:space="preserve"> </w:t>
      </w:r>
      <w:r w:rsidRPr="00776D85">
        <w:rPr>
          <w:rFonts w:ascii="Arial" w:hAnsi="Arial" w:cs="Arial"/>
          <w:sz w:val="20"/>
          <w:szCs w:val="20"/>
        </w:rPr>
        <w:t>uspešno zagovarjal zaključno nalogo z naslovom Gibalna/športna aktivnost tetraplegikov.</w:t>
      </w:r>
    </w:p>
    <w:p w14:paraId="2B1CD19A" w14:textId="0A984653"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380EEE">
        <w:rPr>
          <w:rFonts w:ascii="Arial" w:hAnsi="Arial" w:cs="Arial"/>
          <w:iCs/>
          <w:sz w:val="20"/>
          <w:szCs w:val="20"/>
        </w:rPr>
        <w:t>Teden inkluzivnega plesa na Obali v okviru Erasmus+ projekt FutureIDEA, Future perspectives of inclusive dance education</w:t>
      </w:r>
      <w:r w:rsidR="00EF1468" w:rsidRPr="00380EEE">
        <w:rPr>
          <w:rFonts w:ascii="Arial" w:hAnsi="Arial" w:cs="Arial"/>
          <w:iCs/>
          <w:sz w:val="20"/>
          <w:szCs w:val="20"/>
        </w:rPr>
        <w:t xml:space="preserve">: </w:t>
      </w:r>
      <w:r w:rsidRPr="00776D85">
        <w:rPr>
          <w:rFonts w:ascii="Arial" w:hAnsi="Arial" w:cs="Arial"/>
          <w:sz w:val="20"/>
          <w:szCs w:val="20"/>
        </w:rPr>
        <w:t xml:space="preserve">V okviru Erasmus+ projekta FutureIDEA, Future perspectives of inclusive dance education, je UP PEF v Tednu inkluzivnega plesa na Obali, ki je potekal od 13. do 17. maja 2024, izvedla </w:t>
      </w:r>
      <w:r w:rsidR="00504636">
        <w:rPr>
          <w:rFonts w:ascii="Arial" w:hAnsi="Arial" w:cs="Arial"/>
          <w:sz w:val="20"/>
          <w:szCs w:val="20"/>
        </w:rPr>
        <w:t>sedem</w:t>
      </w:r>
      <w:r w:rsidR="00504636" w:rsidRPr="00776D85">
        <w:rPr>
          <w:rFonts w:ascii="Arial" w:hAnsi="Arial" w:cs="Arial"/>
          <w:sz w:val="20"/>
          <w:szCs w:val="20"/>
        </w:rPr>
        <w:t xml:space="preserve"> </w:t>
      </w:r>
      <w:r w:rsidRPr="00776D85">
        <w:rPr>
          <w:rFonts w:ascii="Arial" w:hAnsi="Arial" w:cs="Arial"/>
          <w:sz w:val="20"/>
          <w:szCs w:val="20"/>
        </w:rPr>
        <w:t xml:space="preserve">delavnic inkluzivnega plesa, ki se jih je udeležilo </w:t>
      </w:r>
      <w:r w:rsidR="00E86AFB">
        <w:rPr>
          <w:rFonts w:ascii="Arial" w:hAnsi="Arial" w:cs="Arial"/>
          <w:sz w:val="20"/>
          <w:szCs w:val="20"/>
        </w:rPr>
        <w:t>več kot</w:t>
      </w:r>
      <w:r w:rsidR="00E86AFB" w:rsidRPr="00776D85">
        <w:rPr>
          <w:rFonts w:ascii="Arial" w:hAnsi="Arial" w:cs="Arial"/>
          <w:sz w:val="20"/>
          <w:szCs w:val="20"/>
        </w:rPr>
        <w:t xml:space="preserve"> </w:t>
      </w:r>
      <w:r w:rsidRPr="00776D85">
        <w:rPr>
          <w:rFonts w:ascii="Arial" w:hAnsi="Arial" w:cs="Arial"/>
          <w:sz w:val="20"/>
          <w:szCs w:val="20"/>
        </w:rPr>
        <w:t>120 udeležencev iz različnih vzgojno-izobraževalnih in socialnovarstvenih zavodov ter nevladnih organizacij. Med njimi so bili Center za usposabljanje Elvira Vatovec Strunjan, Zavod Modri december, Varstveno</w:t>
      </w:r>
      <w:r w:rsidR="00215CB4">
        <w:rPr>
          <w:rFonts w:ascii="Arial" w:hAnsi="Arial" w:cs="Arial"/>
          <w:sz w:val="20"/>
          <w:szCs w:val="20"/>
        </w:rPr>
        <w:t>-</w:t>
      </w:r>
      <w:r w:rsidRPr="00776D85">
        <w:rPr>
          <w:rFonts w:ascii="Arial" w:hAnsi="Arial" w:cs="Arial"/>
          <w:sz w:val="20"/>
          <w:szCs w:val="20"/>
        </w:rPr>
        <w:t xml:space="preserve">delovni center Koper, Večgeneracijski center Morje Koper, CIRIUS Vipava in drugi. Na delavnicah so ves čas aktivno sodelovale tudi nekatere študentke UP PEF. Iz Slovenije v projektu sodeluje še Zavod za izobraževanje in inkluzijo ODTIZ. Vključeni sta dve plesni šoli iz Madrida v Španiji – MeetShareDance in MOVE </w:t>
      </w:r>
      <w:r w:rsidRPr="00776D85">
        <w:rPr>
          <w:rFonts w:ascii="Arial" w:hAnsi="Arial" w:cs="Arial"/>
          <w:sz w:val="20"/>
          <w:szCs w:val="20"/>
        </w:rPr>
        <w:lastRenderedPageBreak/>
        <w:t xml:space="preserve">arte para todos. 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in namen projekta so pregled raziskav s področja inkluzivnega plesa in njihovih izsledkov, izmenjava znanja in izkušenj na področju poučevanja in izvajanja inkluzivnega plesa ter </w:t>
      </w:r>
      <w:r w:rsidR="00504636">
        <w:rPr>
          <w:rFonts w:ascii="Arial" w:hAnsi="Arial" w:cs="Arial"/>
          <w:sz w:val="20"/>
          <w:szCs w:val="20"/>
        </w:rPr>
        <w:t>prenos</w:t>
      </w:r>
      <w:r w:rsidR="00504636" w:rsidRPr="00776D85">
        <w:rPr>
          <w:rFonts w:ascii="Arial" w:hAnsi="Arial" w:cs="Arial"/>
          <w:sz w:val="20"/>
          <w:szCs w:val="20"/>
        </w:rPr>
        <w:t xml:space="preserve"> </w:t>
      </w:r>
      <w:r w:rsidRPr="00776D85">
        <w:rPr>
          <w:rFonts w:ascii="Arial" w:hAnsi="Arial" w:cs="Arial"/>
          <w:sz w:val="20"/>
          <w:szCs w:val="20"/>
        </w:rPr>
        <w:t>spoznanj v prakso in v inkluzivno</w:t>
      </w:r>
      <w:r w:rsidR="00F73BB0">
        <w:rPr>
          <w:rFonts w:ascii="Arial" w:hAnsi="Arial" w:cs="Arial"/>
          <w:sz w:val="20"/>
          <w:szCs w:val="20"/>
        </w:rPr>
        <w:t xml:space="preserve"> </w:t>
      </w:r>
      <w:r w:rsidRPr="00776D85">
        <w:rPr>
          <w:rFonts w:ascii="Arial" w:hAnsi="Arial" w:cs="Arial"/>
          <w:sz w:val="20"/>
          <w:szCs w:val="20"/>
        </w:rPr>
        <w:t>pedagoško delo.</w:t>
      </w:r>
    </w:p>
    <w:p w14:paraId="12B8B5BB" w14:textId="0ECE917B" w:rsidR="00C96681" w:rsidRPr="00776D85" w:rsidRDefault="00EF1468" w:rsidP="00101B8A">
      <w:pPr>
        <w:pStyle w:val="Odstavekseznama"/>
        <w:spacing w:before="120" w:after="120"/>
        <w:rPr>
          <w:rFonts w:ascii="Arial" w:hAnsi="Arial" w:cs="Arial"/>
          <w:sz w:val="20"/>
          <w:szCs w:val="20"/>
        </w:rPr>
      </w:pPr>
      <w:r w:rsidRPr="00776D85">
        <w:rPr>
          <w:rFonts w:ascii="Arial" w:hAnsi="Arial" w:cs="Arial"/>
          <w:sz w:val="20"/>
          <w:szCs w:val="20"/>
        </w:rPr>
        <w:t>(</w:t>
      </w:r>
      <w:r w:rsidRPr="00776D85">
        <w:rPr>
          <w:rFonts w:ascii="Arial" w:hAnsi="Arial" w:cs="Arial"/>
          <w:b/>
          <w:bCs/>
          <w:sz w:val="20"/>
          <w:szCs w:val="20"/>
        </w:rPr>
        <w:t>UP</w:t>
      </w:r>
      <w:r w:rsidRPr="00776D85">
        <w:rPr>
          <w:rFonts w:ascii="Arial" w:hAnsi="Arial" w:cs="Arial"/>
          <w:sz w:val="20"/>
          <w:szCs w:val="20"/>
        </w:rPr>
        <w:t xml:space="preserve">, </w:t>
      </w:r>
      <w:r w:rsidR="001E4D9B" w:rsidRPr="00776D85">
        <w:rPr>
          <w:rFonts w:ascii="Arial" w:hAnsi="Arial" w:cs="Arial"/>
          <w:sz w:val="20"/>
          <w:szCs w:val="20"/>
        </w:rPr>
        <w:t>u</w:t>
      </w:r>
      <w:r w:rsidRPr="00776D85">
        <w:rPr>
          <w:rFonts w:ascii="Arial" w:hAnsi="Arial" w:cs="Arial"/>
          <w:sz w:val="20"/>
          <w:szCs w:val="20"/>
        </w:rPr>
        <w:t>krepa 4.1 in 4.15)</w:t>
      </w:r>
    </w:p>
    <w:p w14:paraId="2240E615"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szCs w:val="20"/>
        </w:rPr>
        <w:t>Količinski podatki</w:t>
      </w:r>
    </w:p>
    <w:p w14:paraId="6811FC2E" w14:textId="53208952" w:rsidR="00D2029B" w:rsidRPr="00776D85" w:rsidRDefault="00D2029B"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
          <w:color w:val="000000"/>
          <w:sz w:val="20"/>
          <w:szCs w:val="20"/>
        </w:rPr>
        <w:t xml:space="preserve">MVI, </w:t>
      </w:r>
      <w:r w:rsidRPr="00776D85">
        <w:rPr>
          <w:rFonts w:ascii="Arial" w:hAnsi="Arial" w:cs="Arial"/>
          <w:b/>
          <w:color w:val="000000" w:themeColor="text1"/>
          <w:sz w:val="20"/>
          <w:szCs w:val="20"/>
        </w:rPr>
        <w:t>Direktorat za predšolsko vzgojo in osnovno šolstvo</w:t>
      </w:r>
      <w:r w:rsidRPr="00776D85">
        <w:rPr>
          <w:rFonts w:ascii="Arial" w:hAnsi="Arial" w:cs="Arial"/>
          <w:bCs/>
          <w:color w:val="000000"/>
          <w:sz w:val="20"/>
          <w:szCs w:val="20"/>
        </w:rPr>
        <w:t>, podaja naslednje količinske podatke:</w:t>
      </w:r>
    </w:p>
    <w:p w14:paraId="57BA3BD9" w14:textId="25AFDF6C"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strokovnih delavcev na študijskih srečanjih: 761</w:t>
      </w:r>
      <w:r>
        <w:rPr>
          <w:rFonts w:ascii="Arial" w:hAnsi="Arial" w:cs="Arial"/>
          <w:bCs/>
          <w:sz w:val="20"/>
          <w:szCs w:val="20"/>
        </w:rPr>
        <w:t>,</w:t>
      </w:r>
    </w:p>
    <w:p w14:paraId="1E96E5CD" w14:textId="671AED80"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na 34. posvetu vodilnih in vodstvenih delavcev: 46</w:t>
      </w:r>
      <w:r>
        <w:rPr>
          <w:rFonts w:ascii="Arial" w:hAnsi="Arial" w:cs="Arial"/>
          <w:bCs/>
          <w:sz w:val="20"/>
          <w:szCs w:val="20"/>
        </w:rPr>
        <w:t>,</w:t>
      </w:r>
    </w:p>
    <w:p w14:paraId="1DFAA784" w14:textId="0F163B58"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v razvojno nalogo Vključujoča šola – vključujoč fizični prostor: 103</w:t>
      </w:r>
      <w:r>
        <w:rPr>
          <w:rFonts w:ascii="Arial" w:hAnsi="Arial" w:cs="Arial"/>
          <w:bCs/>
          <w:sz w:val="20"/>
          <w:szCs w:val="20"/>
        </w:rPr>
        <w:t>,</w:t>
      </w:r>
    </w:p>
    <w:p w14:paraId="33F935B7" w14:textId="62EF4B66"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strokovnih delavcev na študijskih srečanj za podporo izobraževanja slepih in slabovidnih oz</w:t>
      </w:r>
      <w:r w:rsidR="0011620D" w:rsidRPr="00776D85">
        <w:rPr>
          <w:rFonts w:ascii="Arial" w:hAnsi="Arial" w:cs="Arial"/>
          <w:bCs/>
          <w:sz w:val="20"/>
          <w:szCs w:val="20"/>
        </w:rPr>
        <w:t>iroma</w:t>
      </w:r>
      <w:r w:rsidR="00D2029B" w:rsidRPr="00776D85">
        <w:rPr>
          <w:rFonts w:ascii="Arial" w:hAnsi="Arial" w:cs="Arial"/>
          <w:bCs/>
          <w:sz w:val="20"/>
          <w:szCs w:val="20"/>
        </w:rPr>
        <w:t xml:space="preserve"> otrok z okvaro vidne funkcije: 30</w:t>
      </w:r>
      <w:r>
        <w:rPr>
          <w:rFonts w:ascii="Arial" w:hAnsi="Arial" w:cs="Arial"/>
          <w:bCs/>
          <w:sz w:val="20"/>
          <w:szCs w:val="20"/>
        </w:rPr>
        <w:t>,</w:t>
      </w:r>
    </w:p>
    <w:p w14:paraId="7A8E813F" w14:textId="72CD90A8" w:rsidR="00D2029B" w:rsidRPr="00776D85" w:rsidRDefault="00363E5A" w:rsidP="00101B8A">
      <w:pPr>
        <w:pStyle w:val="Odstavekseznama"/>
        <w:numPr>
          <w:ilvl w:val="0"/>
          <w:numId w:val="21"/>
        </w:numPr>
        <w:spacing w:before="120" w:after="120"/>
        <w:contextualSpacing w:val="0"/>
        <w:rPr>
          <w:rFonts w:ascii="Arial" w:eastAsia="Arial" w:hAnsi="Arial" w:cs="Arial"/>
          <w:bCs/>
          <w:color w:val="000000" w:themeColor="text1"/>
          <w:sz w:val="20"/>
          <w:szCs w:val="20"/>
        </w:rPr>
      </w:pPr>
      <w:r>
        <w:rPr>
          <w:rFonts w:ascii="Arial" w:eastAsia="Arial" w:hAnsi="Arial" w:cs="Arial"/>
          <w:bCs/>
          <w:color w:val="000000" w:themeColor="text1"/>
          <w:sz w:val="20"/>
          <w:szCs w:val="20"/>
        </w:rPr>
        <w:t>u</w:t>
      </w:r>
      <w:r w:rsidR="00D2029B" w:rsidRPr="00776D85">
        <w:rPr>
          <w:rFonts w:ascii="Arial" w:eastAsia="Arial" w:hAnsi="Arial" w:cs="Arial"/>
          <w:bCs/>
          <w:color w:val="000000" w:themeColor="text1"/>
          <w:sz w:val="20"/>
          <w:szCs w:val="20"/>
        </w:rPr>
        <w:t>deleženi</w:t>
      </w:r>
      <w:r>
        <w:rPr>
          <w:rFonts w:ascii="Arial" w:eastAsia="Arial" w:hAnsi="Arial" w:cs="Arial"/>
          <w:bCs/>
          <w:color w:val="000000" w:themeColor="text1"/>
          <w:sz w:val="20"/>
          <w:szCs w:val="20"/>
        </w:rPr>
        <w:t>h</w:t>
      </w:r>
      <w:r w:rsidR="00D2029B" w:rsidRPr="00776D85">
        <w:rPr>
          <w:rFonts w:ascii="Arial" w:eastAsia="Arial" w:hAnsi="Arial" w:cs="Arial"/>
          <w:bCs/>
          <w:color w:val="000000" w:themeColor="text1"/>
          <w:sz w:val="20"/>
          <w:szCs w:val="20"/>
        </w:rPr>
        <w:t xml:space="preserve"> na srečanjih članov </w:t>
      </w:r>
      <w:r w:rsidR="00DA0DCF">
        <w:rPr>
          <w:rFonts w:ascii="Arial" w:eastAsia="Arial" w:hAnsi="Arial" w:cs="Arial"/>
          <w:bCs/>
          <w:color w:val="000000" w:themeColor="text1"/>
          <w:sz w:val="20"/>
          <w:szCs w:val="20"/>
        </w:rPr>
        <w:t>k</w:t>
      </w:r>
      <w:r w:rsidR="00D2029B" w:rsidRPr="00776D85">
        <w:rPr>
          <w:rFonts w:ascii="Arial" w:eastAsia="Arial" w:hAnsi="Arial" w:cs="Arial"/>
          <w:bCs/>
          <w:color w:val="000000" w:themeColor="text1"/>
          <w:sz w:val="20"/>
          <w:szCs w:val="20"/>
        </w:rPr>
        <w:t>omisij za usmerjanje otrok s posebnimi potrebami: 250</w:t>
      </w:r>
      <w:r>
        <w:rPr>
          <w:rFonts w:ascii="Arial" w:eastAsia="Arial" w:hAnsi="Arial" w:cs="Arial"/>
          <w:bCs/>
          <w:color w:val="000000" w:themeColor="text1"/>
          <w:sz w:val="20"/>
          <w:szCs w:val="20"/>
        </w:rPr>
        <w:t>,</w:t>
      </w:r>
    </w:p>
    <w:p w14:paraId="480150F0" w14:textId="533374C4"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eastAsia="Arial" w:hAnsi="Arial" w:cs="Arial"/>
          <w:bCs/>
          <w:color w:val="000000" w:themeColor="text1"/>
          <w:sz w:val="20"/>
          <w:szCs w:val="20"/>
        </w:rPr>
        <w:t>u</w:t>
      </w:r>
      <w:r w:rsidR="00D2029B" w:rsidRPr="00776D85">
        <w:rPr>
          <w:rFonts w:ascii="Arial" w:eastAsia="Arial" w:hAnsi="Arial" w:cs="Arial"/>
          <w:bCs/>
          <w:color w:val="000000" w:themeColor="text1"/>
          <w:sz w:val="20"/>
          <w:szCs w:val="20"/>
        </w:rPr>
        <w:t>deleženi</w:t>
      </w:r>
      <w:r>
        <w:rPr>
          <w:rFonts w:ascii="Arial" w:eastAsia="Arial" w:hAnsi="Arial" w:cs="Arial"/>
          <w:bCs/>
          <w:color w:val="000000" w:themeColor="text1"/>
          <w:sz w:val="20"/>
          <w:szCs w:val="20"/>
        </w:rPr>
        <w:t>h</w:t>
      </w:r>
      <w:r w:rsidR="00D2029B" w:rsidRPr="00776D85">
        <w:rPr>
          <w:rFonts w:ascii="Arial" w:eastAsia="Arial" w:hAnsi="Arial" w:cs="Arial"/>
          <w:bCs/>
          <w:color w:val="000000" w:themeColor="text1"/>
          <w:sz w:val="20"/>
          <w:szCs w:val="20"/>
        </w:rPr>
        <w:t xml:space="preserve"> na svetovanjih za spremljevalce in varuhe negovalce: 30</w:t>
      </w:r>
      <w:r>
        <w:rPr>
          <w:rFonts w:ascii="Arial" w:eastAsia="Arial" w:hAnsi="Arial" w:cs="Arial"/>
          <w:bCs/>
          <w:color w:val="000000" w:themeColor="text1"/>
          <w:sz w:val="20"/>
          <w:szCs w:val="20"/>
        </w:rPr>
        <w:t>,</w:t>
      </w:r>
    </w:p>
    <w:p w14:paraId="758AD52F" w14:textId="0371EFA6"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w:t>
      </w:r>
      <w:r>
        <w:rPr>
          <w:rFonts w:ascii="Arial" w:hAnsi="Arial" w:cs="Arial"/>
          <w:bCs/>
          <w:sz w:val="20"/>
          <w:szCs w:val="20"/>
        </w:rPr>
        <w:t>h</w:t>
      </w:r>
      <w:r w:rsidR="00D2029B" w:rsidRPr="00776D85">
        <w:rPr>
          <w:rFonts w:ascii="Arial" w:hAnsi="Arial" w:cs="Arial"/>
          <w:bCs/>
          <w:sz w:val="20"/>
          <w:szCs w:val="20"/>
        </w:rPr>
        <w:t xml:space="preserve"> na </w:t>
      </w:r>
      <w:r w:rsidR="00E86AFB">
        <w:rPr>
          <w:rFonts w:ascii="Arial" w:hAnsi="Arial" w:cs="Arial"/>
          <w:bCs/>
          <w:sz w:val="20"/>
          <w:szCs w:val="20"/>
        </w:rPr>
        <w:t xml:space="preserve">uveljavitvi </w:t>
      </w:r>
      <w:r w:rsidR="00D2029B" w:rsidRPr="00776D85">
        <w:rPr>
          <w:rFonts w:ascii="Arial" w:hAnsi="Arial" w:cs="Arial"/>
          <w:bCs/>
          <w:sz w:val="20"/>
          <w:szCs w:val="20"/>
        </w:rPr>
        <w:t xml:space="preserve">posodobljenih učnih načrtov za </w:t>
      </w:r>
      <w:r w:rsidR="00E86AFB">
        <w:rPr>
          <w:rFonts w:ascii="Arial" w:hAnsi="Arial" w:cs="Arial"/>
          <w:bCs/>
          <w:sz w:val="20"/>
          <w:szCs w:val="20"/>
        </w:rPr>
        <w:t xml:space="preserve">predmete </w:t>
      </w:r>
      <w:r w:rsidR="00D2029B" w:rsidRPr="00776D85">
        <w:rPr>
          <w:rFonts w:ascii="Arial" w:hAnsi="Arial" w:cs="Arial"/>
          <w:bCs/>
          <w:sz w:val="20"/>
          <w:szCs w:val="20"/>
        </w:rPr>
        <w:t>Glasben</w:t>
      </w:r>
      <w:r w:rsidR="00E86AFB">
        <w:rPr>
          <w:rFonts w:ascii="Arial" w:hAnsi="Arial" w:cs="Arial"/>
          <w:bCs/>
          <w:sz w:val="20"/>
          <w:szCs w:val="20"/>
        </w:rPr>
        <w:t>a</w:t>
      </w:r>
      <w:r w:rsidR="00D2029B" w:rsidRPr="00776D85">
        <w:rPr>
          <w:rFonts w:ascii="Arial" w:hAnsi="Arial" w:cs="Arial"/>
          <w:bCs/>
          <w:sz w:val="20"/>
          <w:szCs w:val="20"/>
        </w:rPr>
        <w:t xml:space="preserve"> umetnost</w:t>
      </w:r>
      <w:r w:rsidR="00E86AFB">
        <w:rPr>
          <w:rFonts w:ascii="Arial" w:hAnsi="Arial" w:cs="Arial"/>
          <w:bCs/>
          <w:sz w:val="20"/>
          <w:szCs w:val="20"/>
        </w:rPr>
        <w:t>,</w:t>
      </w:r>
      <w:r w:rsidR="00D2029B" w:rsidRPr="00776D85">
        <w:rPr>
          <w:rFonts w:ascii="Arial" w:hAnsi="Arial" w:cs="Arial"/>
          <w:bCs/>
          <w:sz w:val="20"/>
          <w:szCs w:val="20"/>
        </w:rPr>
        <w:t xml:space="preserve"> Gospodinjstvo </w:t>
      </w:r>
      <w:r w:rsidR="00E86AFB">
        <w:rPr>
          <w:rFonts w:ascii="Arial" w:hAnsi="Arial" w:cs="Arial"/>
          <w:bCs/>
          <w:sz w:val="20"/>
          <w:szCs w:val="20"/>
        </w:rPr>
        <w:t xml:space="preserve">ter </w:t>
      </w:r>
      <w:r w:rsidR="00D2029B" w:rsidRPr="00776D85">
        <w:rPr>
          <w:rFonts w:ascii="Arial" w:hAnsi="Arial" w:cs="Arial"/>
          <w:bCs/>
          <w:sz w:val="20"/>
          <w:szCs w:val="20"/>
        </w:rPr>
        <w:t>Prehrana in načini prehranjevanja: 59</w:t>
      </w:r>
      <w:r>
        <w:rPr>
          <w:rFonts w:ascii="Arial" w:hAnsi="Arial" w:cs="Arial"/>
          <w:bCs/>
          <w:sz w:val="20"/>
          <w:szCs w:val="20"/>
        </w:rPr>
        <w:t>,</w:t>
      </w:r>
    </w:p>
    <w:p w14:paraId="364F0001" w14:textId="5E102528" w:rsidR="00C96681" w:rsidRPr="00776D85" w:rsidRDefault="00363E5A" w:rsidP="00101B8A">
      <w:pPr>
        <w:pStyle w:val="Odstavekseznam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Pr>
          <w:rFonts w:ascii="Arial" w:hAnsi="Arial" w:cs="Arial"/>
          <w:bCs/>
          <w:sz w:val="20"/>
          <w:szCs w:val="20"/>
        </w:rPr>
        <w:t>u</w:t>
      </w:r>
      <w:r w:rsidR="00D2029B" w:rsidRPr="00776D85">
        <w:rPr>
          <w:rFonts w:ascii="Arial" w:hAnsi="Arial" w:cs="Arial"/>
          <w:bCs/>
          <w:sz w:val="20"/>
          <w:szCs w:val="20"/>
        </w:rPr>
        <w:t>deleženi</w:t>
      </w:r>
      <w:r>
        <w:rPr>
          <w:rFonts w:ascii="Arial" w:hAnsi="Arial" w:cs="Arial"/>
          <w:bCs/>
          <w:sz w:val="20"/>
          <w:szCs w:val="20"/>
        </w:rPr>
        <w:t>h</w:t>
      </w:r>
      <w:r w:rsidR="00D2029B" w:rsidRPr="00776D85">
        <w:rPr>
          <w:rFonts w:ascii="Arial" w:hAnsi="Arial" w:cs="Arial"/>
          <w:bCs/>
          <w:sz w:val="20"/>
          <w:szCs w:val="20"/>
        </w:rPr>
        <w:t xml:space="preserve"> na srečanju za učitelje Posebnega programa vzgoje in izobraževanja z naslovom Načrtovanje in spremljanje </w:t>
      </w:r>
      <w:r w:rsidR="003064A4" w:rsidRPr="00776D85">
        <w:rPr>
          <w:rFonts w:ascii="Arial" w:hAnsi="Arial" w:cs="Arial"/>
          <w:bCs/>
          <w:sz w:val="20"/>
          <w:szCs w:val="20"/>
        </w:rPr>
        <w:t>c</w:t>
      </w:r>
      <w:r w:rsidR="00A050C1" w:rsidRPr="00776D85">
        <w:rPr>
          <w:rFonts w:ascii="Arial" w:hAnsi="Arial" w:cs="Arial"/>
          <w:bCs/>
          <w:sz w:val="20"/>
          <w:szCs w:val="20"/>
        </w:rPr>
        <w:t>ilj</w:t>
      </w:r>
      <w:r w:rsidR="00D2029B" w:rsidRPr="00776D85">
        <w:rPr>
          <w:rFonts w:ascii="Arial" w:hAnsi="Arial" w:cs="Arial"/>
          <w:bCs/>
          <w:sz w:val="20"/>
          <w:szCs w:val="20"/>
        </w:rPr>
        <w:t>ev ter zagotavljanje kakovostnega socialnega učnega okolja za otroke s posebnimi potrebami: Izkušnje z Nove Zelandije: 3</w:t>
      </w:r>
      <w:r w:rsidR="00333768" w:rsidRPr="00776D85">
        <w:rPr>
          <w:rFonts w:ascii="Arial" w:hAnsi="Arial" w:cs="Arial"/>
          <w:bCs/>
          <w:sz w:val="20"/>
          <w:szCs w:val="20"/>
        </w:rPr>
        <w:t xml:space="preserve">6 </w:t>
      </w:r>
      <w:r w:rsidR="00D2029B" w:rsidRPr="00776D85">
        <w:rPr>
          <w:rFonts w:ascii="Arial" w:hAnsi="Arial" w:cs="Arial"/>
          <w:bCs/>
          <w:color w:val="000000"/>
          <w:sz w:val="20"/>
          <w:szCs w:val="20"/>
        </w:rPr>
        <w:t>(</w:t>
      </w:r>
      <w:r w:rsidR="00D2029B" w:rsidRPr="00776D85">
        <w:rPr>
          <w:rFonts w:ascii="Arial" w:hAnsi="Arial" w:cs="Arial"/>
          <w:b/>
          <w:color w:val="000000"/>
          <w:sz w:val="20"/>
          <w:szCs w:val="20"/>
        </w:rPr>
        <w:t>MVI</w:t>
      </w:r>
      <w:r w:rsidR="00D2029B" w:rsidRPr="00776D85">
        <w:rPr>
          <w:rFonts w:ascii="Arial" w:hAnsi="Arial" w:cs="Arial"/>
          <w:bCs/>
          <w:color w:val="000000"/>
          <w:sz w:val="20"/>
          <w:szCs w:val="20"/>
        </w:rPr>
        <w:t>, ukrep 4.2)</w:t>
      </w:r>
      <w:r w:rsidR="00333768" w:rsidRPr="00776D85">
        <w:rPr>
          <w:rFonts w:ascii="Arial" w:hAnsi="Arial" w:cs="Arial"/>
          <w:bCs/>
          <w:color w:val="000000"/>
          <w:sz w:val="20"/>
          <w:szCs w:val="20"/>
        </w:rPr>
        <w:t>.</w:t>
      </w:r>
    </w:p>
    <w:p w14:paraId="502E6698" w14:textId="6A296E18"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064D89A" w14:textId="0FBFE7DB" w:rsidR="00444211" w:rsidRPr="00776D85" w:rsidRDefault="00444211" w:rsidP="00101B8A">
      <w:pPr>
        <w:spacing w:before="120" w:after="0"/>
        <w:rPr>
          <w:rFonts w:ascii="Arial" w:hAnsi="Arial" w:cs="Arial"/>
          <w:b/>
          <w:bCs/>
          <w:sz w:val="20"/>
          <w:szCs w:val="20"/>
        </w:rPr>
      </w:pPr>
      <w:r w:rsidRPr="00776D85">
        <w:rPr>
          <w:rFonts w:ascii="Arial" w:eastAsia="Calibri" w:hAnsi="Arial" w:cs="Arial"/>
          <w:b/>
          <w:bCs/>
          <w:sz w:val="20"/>
          <w:szCs w:val="20"/>
        </w:rPr>
        <w:t>Nova univerza</w:t>
      </w:r>
    </w:p>
    <w:p w14:paraId="10100AB8" w14:textId="15D4498F" w:rsidR="00C96681" w:rsidRPr="00776D85" w:rsidRDefault="00444211" w:rsidP="00101B8A">
      <w:pPr>
        <w:spacing w:after="120"/>
        <w:rPr>
          <w:rFonts w:ascii="Arial" w:eastAsia="Calibri" w:hAnsi="Arial" w:cs="Arial"/>
          <w:sz w:val="20"/>
          <w:szCs w:val="20"/>
        </w:rPr>
      </w:pPr>
      <w:r w:rsidRPr="00776D85">
        <w:rPr>
          <w:rFonts w:ascii="Arial" w:eastAsia="Calibri" w:hAnsi="Arial" w:cs="Arial"/>
          <w:sz w:val="20"/>
          <w:szCs w:val="20"/>
        </w:rPr>
        <w:t>V študijskem letu 2023/24 ima na Novi univerzi 18 študentov aktiven status študenta s posebnimi potrebami, od tega 16 študentov na Novi univerzi, Evropski pravni fakulteti</w:t>
      </w:r>
      <w:r w:rsidR="00363E5A">
        <w:rPr>
          <w:rFonts w:ascii="Arial" w:eastAsia="Calibri" w:hAnsi="Arial" w:cs="Arial"/>
          <w:sz w:val="20"/>
          <w:szCs w:val="20"/>
        </w:rPr>
        <w:t>,</w:t>
      </w:r>
      <w:r w:rsidRPr="00776D85">
        <w:rPr>
          <w:rFonts w:ascii="Arial" w:eastAsia="Calibri" w:hAnsi="Arial" w:cs="Arial"/>
          <w:sz w:val="20"/>
          <w:szCs w:val="20"/>
        </w:rPr>
        <w:t xml:space="preserve"> </w:t>
      </w:r>
      <w:r w:rsidR="00363E5A">
        <w:rPr>
          <w:rFonts w:ascii="Arial" w:eastAsia="Calibri" w:hAnsi="Arial" w:cs="Arial"/>
          <w:sz w:val="20"/>
          <w:szCs w:val="20"/>
        </w:rPr>
        <w:t>in</w:t>
      </w:r>
      <w:r w:rsidR="00363E5A" w:rsidRPr="00776D85">
        <w:rPr>
          <w:rFonts w:ascii="Arial" w:eastAsia="Calibri" w:hAnsi="Arial" w:cs="Arial"/>
          <w:sz w:val="20"/>
          <w:szCs w:val="20"/>
        </w:rPr>
        <w:t xml:space="preserve"> </w:t>
      </w:r>
      <w:r w:rsidR="00363E5A">
        <w:rPr>
          <w:rFonts w:ascii="Arial" w:eastAsia="Calibri" w:hAnsi="Arial" w:cs="Arial"/>
          <w:sz w:val="20"/>
          <w:szCs w:val="20"/>
        </w:rPr>
        <w:t>dva</w:t>
      </w:r>
      <w:r w:rsidR="00363E5A" w:rsidRPr="00776D85">
        <w:rPr>
          <w:rFonts w:ascii="Arial" w:eastAsia="Calibri" w:hAnsi="Arial" w:cs="Arial"/>
          <w:sz w:val="20"/>
          <w:szCs w:val="20"/>
        </w:rPr>
        <w:t xml:space="preserve"> </w:t>
      </w:r>
      <w:r w:rsidRPr="00776D85">
        <w:rPr>
          <w:rFonts w:ascii="Arial" w:eastAsia="Calibri" w:hAnsi="Arial" w:cs="Arial"/>
          <w:sz w:val="20"/>
          <w:szCs w:val="20"/>
        </w:rPr>
        <w:t xml:space="preserve">študenta na Novi univerzi, Fakulteti za državne in evropske študije. Ti študentje </w:t>
      </w:r>
      <w:r w:rsidR="003B2C7D">
        <w:rPr>
          <w:rFonts w:ascii="Arial" w:hAnsi="Arial" w:cs="Arial"/>
          <w:sz w:val="20"/>
          <w:szCs w:val="20"/>
        </w:rPr>
        <w:t xml:space="preserve">v skladu </w:t>
      </w:r>
      <w:r w:rsidRPr="00776D85">
        <w:rPr>
          <w:rFonts w:ascii="Arial" w:eastAsia="Calibri" w:hAnsi="Arial" w:cs="Arial"/>
          <w:sz w:val="20"/>
          <w:szCs w:val="20"/>
        </w:rPr>
        <w:t xml:space="preserve">s Pravilnikom o študentih s posebnimi potrebami in posebnim statusom na Novi univerzi na posamezni fakulteti </w:t>
      </w:r>
      <w:r w:rsidR="00704033">
        <w:rPr>
          <w:rFonts w:ascii="Arial" w:eastAsia="Calibri" w:hAnsi="Arial" w:cs="Arial"/>
          <w:sz w:val="20"/>
          <w:szCs w:val="20"/>
        </w:rPr>
        <w:t>uporabljajo</w:t>
      </w:r>
      <w:r w:rsidR="00363E5A" w:rsidRPr="00776D85">
        <w:rPr>
          <w:rFonts w:ascii="Arial" w:eastAsia="Calibri" w:hAnsi="Arial" w:cs="Arial"/>
          <w:sz w:val="20"/>
          <w:szCs w:val="20"/>
        </w:rPr>
        <w:t xml:space="preserve"> </w:t>
      </w:r>
      <w:r w:rsidRPr="00776D85">
        <w:rPr>
          <w:rFonts w:ascii="Arial" w:eastAsia="Calibri" w:hAnsi="Arial" w:cs="Arial"/>
          <w:sz w:val="20"/>
          <w:szCs w:val="20"/>
        </w:rPr>
        <w:t xml:space="preserve">prilagoditve </w:t>
      </w:r>
      <w:r w:rsidR="00363E5A">
        <w:rPr>
          <w:rFonts w:ascii="Arial" w:eastAsia="Calibri" w:hAnsi="Arial" w:cs="Arial"/>
          <w:sz w:val="20"/>
          <w:szCs w:val="20"/>
        </w:rPr>
        <w:t>pri</w:t>
      </w:r>
      <w:r w:rsidRPr="00776D85">
        <w:rPr>
          <w:rFonts w:ascii="Arial" w:eastAsia="Calibri" w:hAnsi="Arial" w:cs="Arial"/>
          <w:sz w:val="20"/>
          <w:szCs w:val="20"/>
        </w:rPr>
        <w:t xml:space="preserve"> preverjanj</w:t>
      </w:r>
      <w:r w:rsidR="00363E5A">
        <w:rPr>
          <w:rFonts w:ascii="Arial" w:eastAsia="Calibri" w:hAnsi="Arial" w:cs="Arial"/>
          <w:sz w:val="20"/>
          <w:szCs w:val="20"/>
        </w:rPr>
        <w:t>u</w:t>
      </w:r>
      <w:r w:rsidRPr="00776D85">
        <w:rPr>
          <w:rFonts w:ascii="Arial" w:eastAsia="Calibri" w:hAnsi="Arial" w:cs="Arial"/>
          <w:sz w:val="20"/>
          <w:szCs w:val="20"/>
        </w:rPr>
        <w:t xml:space="preserve"> in ocenjevanj</w:t>
      </w:r>
      <w:r w:rsidR="00363E5A">
        <w:rPr>
          <w:rFonts w:ascii="Arial" w:eastAsia="Calibri" w:hAnsi="Arial" w:cs="Arial"/>
          <w:sz w:val="20"/>
          <w:szCs w:val="20"/>
        </w:rPr>
        <w:t>u</w:t>
      </w:r>
      <w:r w:rsidRPr="00776D85">
        <w:rPr>
          <w:rFonts w:ascii="Arial" w:eastAsia="Calibri" w:hAnsi="Arial" w:cs="Arial"/>
          <w:sz w:val="20"/>
          <w:szCs w:val="20"/>
        </w:rPr>
        <w:t xml:space="preserve"> znanja, podaljšanj</w:t>
      </w:r>
      <w:r w:rsidR="00363E5A">
        <w:rPr>
          <w:rFonts w:ascii="Arial" w:eastAsia="Calibri" w:hAnsi="Arial" w:cs="Arial"/>
          <w:sz w:val="20"/>
          <w:szCs w:val="20"/>
        </w:rPr>
        <w:t>u</w:t>
      </w:r>
      <w:r w:rsidRPr="00776D85">
        <w:rPr>
          <w:rFonts w:ascii="Arial" w:eastAsia="Calibri" w:hAnsi="Arial" w:cs="Arial"/>
          <w:sz w:val="20"/>
          <w:szCs w:val="20"/>
        </w:rPr>
        <w:t xml:space="preserve"> časa </w:t>
      </w:r>
      <w:r w:rsidR="00704033">
        <w:rPr>
          <w:rFonts w:ascii="Arial" w:eastAsia="Calibri" w:hAnsi="Arial" w:cs="Arial"/>
          <w:sz w:val="20"/>
          <w:szCs w:val="20"/>
        </w:rPr>
        <w:t xml:space="preserve">za </w:t>
      </w:r>
      <w:r w:rsidRPr="00776D85">
        <w:rPr>
          <w:rFonts w:ascii="Arial" w:eastAsia="Calibri" w:hAnsi="Arial" w:cs="Arial"/>
          <w:sz w:val="20"/>
          <w:szCs w:val="20"/>
        </w:rPr>
        <w:t>opravljanje izpita ter pri izvedbi predavanj in vaj.</w:t>
      </w:r>
    </w:p>
    <w:p w14:paraId="5FC7648D" w14:textId="05C451FF" w:rsidR="00C96681" w:rsidRPr="00776D85" w:rsidRDefault="00444211"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sz w:val="20"/>
          <w:szCs w:val="20"/>
        </w:rPr>
      </w:pPr>
      <w:r w:rsidRPr="00776D85">
        <w:rPr>
          <w:rFonts w:ascii="Arial" w:eastAsia="Calibri" w:hAnsi="Arial" w:cs="Arial"/>
          <w:sz w:val="20"/>
          <w:szCs w:val="20"/>
        </w:rPr>
        <w:t xml:space="preserve">Za uveljavljanje pravic, ki izhajajo iz opredeljenega pravilnika, morajo študenti podati prošnjo na fakulteto prek Visokošolskega informacijskega sistema (VIS). O prošnji študenta za pridobitev statusa študenta s posebnimi potrebami ali posebnega statusa študenta odloča </w:t>
      </w:r>
      <w:r w:rsidR="00DA0DCF">
        <w:rPr>
          <w:rFonts w:ascii="Arial" w:eastAsia="Calibri" w:hAnsi="Arial" w:cs="Arial"/>
          <w:sz w:val="20"/>
          <w:szCs w:val="20"/>
        </w:rPr>
        <w:t>š</w:t>
      </w:r>
      <w:r w:rsidRPr="00776D85">
        <w:rPr>
          <w:rFonts w:ascii="Arial" w:eastAsia="Calibri" w:hAnsi="Arial" w:cs="Arial"/>
          <w:sz w:val="20"/>
          <w:szCs w:val="20"/>
        </w:rPr>
        <w:t xml:space="preserve">tudijska komisija članice. Obenem velja poudariti, da lahko študentje vse informacije o delovanju </w:t>
      </w:r>
      <w:r w:rsidR="00363E5A" w:rsidRPr="00776D85">
        <w:rPr>
          <w:rFonts w:ascii="Arial" w:eastAsia="Calibri" w:hAnsi="Arial" w:cs="Arial"/>
          <w:sz w:val="20"/>
          <w:szCs w:val="20"/>
        </w:rPr>
        <w:t>N</w:t>
      </w:r>
      <w:r w:rsidR="00363E5A">
        <w:rPr>
          <w:rFonts w:ascii="Arial" w:eastAsia="Calibri" w:hAnsi="Arial" w:cs="Arial"/>
          <w:sz w:val="20"/>
          <w:szCs w:val="20"/>
        </w:rPr>
        <w:t>ove univerze</w:t>
      </w:r>
      <w:r w:rsidR="00363E5A" w:rsidRPr="00776D85">
        <w:rPr>
          <w:rFonts w:ascii="Arial" w:eastAsia="Calibri" w:hAnsi="Arial" w:cs="Arial"/>
          <w:sz w:val="20"/>
          <w:szCs w:val="20"/>
        </w:rPr>
        <w:t xml:space="preserve"> </w:t>
      </w:r>
      <w:r w:rsidRPr="00776D85">
        <w:rPr>
          <w:rFonts w:ascii="Arial" w:eastAsia="Calibri" w:hAnsi="Arial" w:cs="Arial"/>
          <w:sz w:val="20"/>
          <w:szCs w:val="20"/>
        </w:rPr>
        <w:t>in njenih članic ter o izvajanju študijskih programov pridobijo na njihovih spletnih straneh, ki se redno posodabljajo.</w:t>
      </w:r>
    </w:p>
    <w:p w14:paraId="48527756" w14:textId="5277FA3A" w:rsidR="00444211" w:rsidRPr="00776D85" w:rsidRDefault="00444211" w:rsidP="00101B8A">
      <w:pPr>
        <w:spacing w:before="120" w:after="120"/>
        <w:rPr>
          <w:rFonts w:ascii="Arial" w:eastAsia="Calibri" w:hAnsi="Arial" w:cs="Arial"/>
          <w:sz w:val="20"/>
          <w:szCs w:val="20"/>
        </w:rPr>
      </w:pPr>
      <w:r w:rsidRPr="00776D85">
        <w:rPr>
          <w:rFonts w:ascii="Arial" w:eastAsia="Calibri" w:hAnsi="Arial" w:cs="Arial"/>
          <w:sz w:val="20"/>
          <w:szCs w:val="20"/>
        </w:rPr>
        <w:t>Spletne strani so vzpostavljene v slovenskem in angleškem jeziku in so z osnovnimi funkcionalnostmi podprte tudi za slepe in slabovidne uporabnike.</w:t>
      </w:r>
    </w:p>
    <w:p w14:paraId="07D9B5AB" w14:textId="73BDC85D" w:rsidR="00C96681" w:rsidRPr="00776D85" w:rsidRDefault="00444211" w:rsidP="00101B8A">
      <w:pPr>
        <w:spacing w:before="120" w:after="120"/>
        <w:rPr>
          <w:rFonts w:ascii="Arial" w:eastAsia="Calibri" w:hAnsi="Arial" w:cs="Arial"/>
          <w:sz w:val="20"/>
          <w:szCs w:val="20"/>
        </w:rPr>
      </w:pPr>
      <w:r w:rsidRPr="00776D85">
        <w:rPr>
          <w:rFonts w:ascii="Arial" w:eastAsia="Calibri" w:hAnsi="Arial" w:cs="Arial"/>
          <w:sz w:val="20"/>
          <w:szCs w:val="20"/>
        </w:rPr>
        <w:t>V konkretnih primerih fakulteta omogoča individualizirane postopke, ki temeljijo na usklajevanju individualnih potreb študenta na eni strani in značilnosti</w:t>
      </w:r>
      <w:r w:rsidR="00363E5A">
        <w:rPr>
          <w:rFonts w:ascii="Arial" w:eastAsia="Calibri" w:hAnsi="Arial" w:cs="Arial"/>
          <w:sz w:val="20"/>
          <w:szCs w:val="20"/>
        </w:rPr>
        <w:t>h</w:t>
      </w:r>
      <w:r w:rsidRPr="00776D85">
        <w:rPr>
          <w:rFonts w:ascii="Arial" w:eastAsia="Calibri" w:hAnsi="Arial" w:cs="Arial"/>
          <w:sz w:val="20"/>
          <w:szCs w:val="20"/>
        </w:rPr>
        <w:t xml:space="preserve"> posameznega študijskega programa na drugi strani. Podporo na področju vpisa, uvajanja v študijski proces, prilagoditve študijskega gradiva in študijske podpore študentom s posebnimi potrebami ponuja referat fakultete.</w:t>
      </w:r>
    </w:p>
    <w:p w14:paraId="1631976E" w14:textId="03E3B1B7" w:rsidR="00C96681" w:rsidRPr="00776D85" w:rsidRDefault="00444211" w:rsidP="00101B8A">
      <w:pPr>
        <w:spacing w:before="120" w:after="120"/>
        <w:rPr>
          <w:rFonts w:ascii="Arial" w:hAnsi="Arial" w:cs="Arial"/>
          <w:sz w:val="20"/>
          <w:szCs w:val="20"/>
        </w:rPr>
      </w:pPr>
      <w:r w:rsidRPr="00776D85">
        <w:rPr>
          <w:rFonts w:ascii="Arial" w:hAnsi="Arial" w:cs="Arial"/>
          <w:sz w:val="20"/>
          <w:szCs w:val="20"/>
        </w:rPr>
        <w:t xml:space="preserve">Na podlagi analiz do </w:t>
      </w:r>
      <w:r w:rsidR="00F3094C">
        <w:rPr>
          <w:rFonts w:ascii="Arial" w:hAnsi="Arial" w:cs="Arial"/>
          <w:sz w:val="20"/>
          <w:szCs w:val="20"/>
        </w:rPr>
        <w:t>z</w:t>
      </w:r>
      <w:r w:rsidR="00F3094C" w:rsidRPr="00776D85">
        <w:rPr>
          <w:rFonts w:ascii="Arial" w:hAnsi="Arial" w:cs="Arial"/>
          <w:sz w:val="20"/>
          <w:szCs w:val="20"/>
        </w:rPr>
        <w:t xml:space="preserve">daj </w:t>
      </w:r>
      <w:r w:rsidRPr="00776D85">
        <w:rPr>
          <w:rFonts w:ascii="Arial" w:hAnsi="Arial" w:cs="Arial"/>
          <w:sz w:val="20"/>
          <w:szCs w:val="20"/>
        </w:rPr>
        <w:t>izdanih odločb študentom s posebnimi potrebami je največ invalidov, oseb z disleksijo, avtistov, oseb z duševnimi motnjami in oseb, ki se zdravijo za</w:t>
      </w:r>
      <w:r w:rsidR="00363E5A">
        <w:rPr>
          <w:rFonts w:ascii="Arial" w:hAnsi="Arial" w:cs="Arial"/>
          <w:sz w:val="20"/>
          <w:szCs w:val="20"/>
        </w:rPr>
        <w:t>radi</w:t>
      </w:r>
      <w:r w:rsidRPr="00776D85">
        <w:rPr>
          <w:rFonts w:ascii="Arial" w:hAnsi="Arial" w:cs="Arial"/>
          <w:sz w:val="20"/>
          <w:szCs w:val="20"/>
        </w:rPr>
        <w:t xml:space="preserve"> </w:t>
      </w:r>
      <w:r w:rsidR="00363E5A" w:rsidRPr="00776D85">
        <w:rPr>
          <w:rFonts w:ascii="Arial" w:hAnsi="Arial" w:cs="Arial"/>
          <w:sz w:val="20"/>
          <w:szCs w:val="20"/>
        </w:rPr>
        <w:t>težki</w:t>
      </w:r>
      <w:r w:rsidR="00363E5A">
        <w:rPr>
          <w:rFonts w:ascii="Arial" w:hAnsi="Arial" w:cs="Arial"/>
          <w:sz w:val="20"/>
          <w:szCs w:val="20"/>
        </w:rPr>
        <w:t>h</w:t>
      </w:r>
      <w:r w:rsidR="00363E5A" w:rsidRPr="00776D85">
        <w:rPr>
          <w:rFonts w:ascii="Arial" w:hAnsi="Arial" w:cs="Arial"/>
          <w:sz w:val="20"/>
          <w:szCs w:val="20"/>
        </w:rPr>
        <w:t xml:space="preserve"> </w:t>
      </w:r>
      <w:r w:rsidRPr="00776D85">
        <w:rPr>
          <w:rFonts w:ascii="Arial" w:hAnsi="Arial" w:cs="Arial"/>
          <w:sz w:val="20"/>
          <w:szCs w:val="20"/>
        </w:rPr>
        <w:t xml:space="preserve">bolezni.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em nemotenega opravljanja študijskega procesa in ob upoštevanju, da je takih študentov malo, </w:t>
      </w:r>
      <w:r w:rsidR="00704033">
        <w:rPr>
          <w:rFonts w:ascii="Arial" w:hAnsi="Arial" w:cs="Arial"/>
          <w:sz w:val="20"/>
          <w:szCs w:val="20"/>
        </w:rPr>
        <w:t xml:space="preserve">je obravnava </w:t>
      </w:r>
      <w:r w:rsidRPr="00776D85">
        <w:rPr>
          <w:rFonts w:ascii="Arial" w:hAnsi="Arial" w:cs="Arial"/>
          <w:sz w:val="20"/>
          <w:szCs w:val="20"/>
        </w:rPr>
        <w:t xml:space="preserve">vsakega </w:t>
      </w:r>
      <w:r w:rsidR="00363E5A">
        <w:rPr>
          <w:rFonts w:ascii="Arial" w:hAnsi="Arial" w:cs="Arial"/>
          <w:sz w:val="20"/>
          <w:szCs w:val="20"/>
        </w:rPr>
        <w:t xml:space="preserve">od njih </w:t>
      </w:r>
      <w:r w:rsidRPr="00776D85">
        <w:rPr>
          <w:rFonts w:ascii="Arial" w:hAnsi="Arial" w:cs="Arial"/>
          <w:sz w:val="20"/>
          <w:szCs w:val="20"/>
        </w:rPr>
        <w:t>individualn</w:t>
      </w:r>
      <w:r w:rsidR="00704033">
        <w:rPr>
          <w:rFonts w:ascii="Arial" w:hAnsi="Arial" w:cs="Arial"/>
          <w:sz w:val="20"/>
          <w:szCs w:val="20"/>
        </w:rPr>
        <w:t>a,</w:t>
      </w:r>
      <w:r w:rsidRPr="00776D85">
        <w:rPr>
          <w:rFonts w:ascii="Arial" w:hAnsi="Arial" w:cs="Arial"/>
          <w:sz w:val="20"/>
          <w:szCs w:val="20"/>
        </w:rPr>
        <w:t xml:space="preserve"> s prilagoditvami študijskih gradiv in izvajanjem študija</w:t>
      </w:r>
      <w:r w:rsidR="00333768" w:rsidRPr="00776D85">
        <w:rPr>
          <w:rFonts w:ascii="Arial" w:hAnsi="Arial" w:cs="Arial"/>
          <w:sz w:val="20"/>
          <w:szCs w:val="20"/>
        </w:rPr>
        <w:t xml:space="preserve"> </w:t>
      </w:r>
      <w:r w:rsidR="00EF1468" w:rsidRPr="00776D85">
        <w:rPr>
          <w:rFonts w:ascii="Arial" w:eastAsia="Calibri" w:hAnsi="Arial" w:cs="Arial"/>
          <w:sz w:val="20"/>
          <w:szCs w:val="20"/>
        </w:rPr>
        <w:t>(</w:t>
      </w:r>
      <w:r w:rsidR="00EF1468" w:rsidRPr="00776D85">
        <w:rPr>
          <w:rFonts w:ascii="Arial" w:eastAsia="Calibri" w:hAnsi="Arial" w:cs="Arial"/>
          <w:b/>
          <w:bCs/>
          <w:sz w:val="20"/>
          <w:szCs w:val="20"/>
        </w:rPr>
        <w:t>NU</w:t>
      </w:r>
      <w:r w:rsidR="00EF1468" w:rsidRPr="00776D85">
        <w:rPr>
          <w:rFonts w:ascii="Arial" w:eastAsia="Calibri" w:hAnsi="Arial" w:cs="Arial"/>
          <w:sz w:val="20"/>
          <w:szCs w:val="20"/>
        </w:rPr>
        <w:t>, ukrep 4.1)</w:t>
      </w:r>
      <w:r w:rsidR="00333768" w:rsidRPr="00776D85">
        <w:rPr>
          <w:rFonts w:ascii="Arial" w:eastAsia="Calibri" w:hAnsi="Arial" w:cs="Arial"/>
          <w:sz w:val="20"/>
          <w:szCs w:val="20"/>
        </w:rPr>
        <w:t>.</w:t>
      </w:r>
    </w:p>
    <w:p w14:paraId="241B86DE" w14:textId="38666E4B"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Ljubljani</w:t>
      </w:r>
    </w:p>
    <w:p w14:paraId="77A8370C" w14:textId="5125684F" w:rsidR="00444211" w:rsidRPr="00776D85" w:rsidRDefault="00F40254" w:rsidP="00101B8A">
      <w:pPr>
        <w:pStyle w:val="Napis"/>
        <w:jc w:val="left"/>
        <w:rPr>
          <w:lang w:val="sl-SI"/>
        </w:rPr>
      </w:pPr>
      <w:bookmarkStart w:id="89" w:name="_Toc196828656"/>
      <w:r w:rsidRPr="00776D85">
        <w:rPr>
          <w:lang w:val="sl-SI"/>
        </w:rPr>
        <w:lastRenderedPageBreak/>
        <w:t xml:space="preserve">Preglednica </w:t>
      </w:r>
      <w:r w:rsidR="0044754A" w:rsidRPr="00776D85">
        <w:rPr>
          <w:lang w:val="sl-SI"/>
        </w:rPr>
        <w:fldChar w:fldCharType="begin"/>
      </w:r>
      <w:r w:rsidR="0044754A" w:rsidRPr="00776D85">
        <w:rPr>
          <w:lang w:val="sl-SI"/>
        </w:rPr>
        <w:instrText xml:space="preserve"> SEQ Preglednica \* ARABIC </w:instrText>
      </w:r>
      <w:r w:rsidR="0044754A" w:rsidRPr="00776D85">
        <w:rPr>
          <w:lang w:val="sl-SI"/>
        </w:rPr>
        <w:fldChar w:fldCharType="separate"/>
      </w:r>
      <w:r w:rsidR="0044754A" w:rsidRPr="00776D85">
        <w:rPr>
          <w:noProof/>
          <w:lang w:val="sl-SI"/>
        </w:rPr>
        <w:t>5</w:t>
      </w:r>
      <w:r w:rsidR="0044754A" w:rsidRPr="00776D85">
        <w:rPr>
          <w:noProof/>
          <w:lang w:val="sl-SI"/>
        </w:rPr>
        <w:fldChar w:fldCharType="end"/>
      </w:r>
      <w:r w:rsidRPr="00776D85">
        <w:rPr>
          <w:lang w:val="sl-SI"/>
        </w:rPr>
        <w:t xml:space="preserve">: </w:t>
      </w:r>
      <w:r w:rsidR="00444211" w:rsidRPr="00776D85">
        <w:rPr>
          <w:lang w:val="sl-SI"/>
        </w:rPr>
        <w:t>Število študentov s statusom študenta s posebnimi potrebami na vseh treh stopnjah študija v študijskem letu 2023/24</w:t>
      </w:r>
      <w:r w:rsidRPr="00776D85">
        <w:rPr>
          <w:lang w:val="sl-SI"/>
        </w:rPr>
        <w:t xml:space="preserve"> (UL)</w:t>
      </w:r>
      <w:bookmarkEnd w:id="89"/>
    </w:p>
    <w:tbl>
      <w:tblPr>
        <w:tblW w:w="8846" w:type="dxa"/>
        <w:tblCellMar>
          <w:left w:w="70" w:type="dxa"/>
          <w:right w:w="70" w:type="dxa"/>
        </w:tblCellMar>
        <w:tblLook w:val="04A0" w:firstRow="1" w:lastRow="0" w:firstColumn="1" w:lastColumn="0" w:noHBand="0" w:noVBand="1"/>
        <w:tblCaption w:val="preglednica 5"/>
        <w:tblDescription w:val="preglednica 5 vsebuje podatke o številu študentov s statusom študenta s posebnimi potrebami. Prikazuje podatke za leto 2023/2024, ki so razdeljeni po posameznih kategorijah posebnih potreb ter za vse tri stopnje študija"/>
      </w:tblPr>
      <w:tblGrid>
        <w:gridCol w:w="4983"/>
        <w:gridCol w:w="848"/>
        <w:gridCol w:w="995"/>
        <w:gridCol w:w="95"/>
        <w:gridCol w:w="785"/>
        <w:gridCol w:w="1140"/>
      </w:tblGrid>
      <w:tr w:rsidR="00444211" w:rsidRPr="00776D85" w14:paraId="74046A55"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B54B7D5" w14:textId="231F8CB2" w:rsidR="00444211" w:rsidRPr="00776D85" w:rsidRDefault="00444211" w:rsidP="00333768">
            <w:pPr>
              <w:spacing w:after="0"/>
              <w:jc w:val="both"/>
              <w:rPr>
                <w:rFonts w:ascii="Arial" w:hAnsi="Arial" w:cs="Arial"/>
                <w:b/>
                <w:bCs/>
                <w:color w:val="000000"/>
                <w:sz w:val="18"/>
                <w:szCs w:val="18"/>
              </w:rPr>
            </w:pPr>
            <w:r w:rsidRPr="00776D85">
              <w:rPr>
                <w:rFonts w:ascii="Arial" w:hAnsi="Arial" w:cs="Arial"/>
                <w:b/>
                <w:bCs/>
                <w:color w:val="000000"/>
                <w:sz w:val="18"/>
                <w:szCs w:val="18"/>
              </w:rPr>
              <w:t>Študijsko leto 2023/24</w:t>
            </w:r>
          </w:p>
        </w:tc>
        <w:tc>
          <w:tcPr>
            <w:tcW w:w="848" w:type="dxa"/>
            <w:tcBorders>
              <w:top w:val="single" w:sz="8" w:space="0" w:color="7F7F7F"/>
              <w:left w:val="nil"/>
              <w:bottom w:val="single" w:sz="8" w:space="0" w:color="7F7F7F"/>
              <w:right w:val="nil"/>
            </w:tcBorders>
            <w:shd w:val="clear" w:color="auto" w:fill="auto"/>
            <w:noWrap/>
            <w:vAlign w:val="center"/>
            <w:hideMark/>
          </w:tcPr>
          <w:p w14:paraId="4C1D0C38"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1. stopnja</w:t>
            </w:r>
          </w:p>
        </w:tc>
        <w:tc>
          <w:tcPr>
            <w:tcW w:w="995" w:type="dxa"/>
            <w:tcBorders>
              <w:top w:val="single" w:sz="8" w:space="0" w:color="7F7F7F"/>
              <w:left w:val="nil"/>
              <w:bottom w:val="single" w:sz="8" w:space="0" w:color="7F7F7F"/>
              <w:right w:val="nil"/>
            </w:tcBorders>
            <w:shd w:val="clear" w:color="auto" w:fill="auto"/>
            <w:noWrap/>
            <w:vAlign w:val="center"/>
            <w:hideMark/>
          </w:tcPr>
          <w:p w14:paraId="116A8FC5"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2. stopnja</w:t>
            </w:r>
          </w:p>
        </w:tc>
        <w:tc>
          <w:tcPr>
            <w:tcW w:w="880" w:type="dxa"/>
            <w:gridSpan w:val="2"/>
            <w:tcBorders>
              <w:top w:val="single" w:sz="8" w:space="0" w:color="7F7F7F"/>
              <w:left w:val="nil"/>
              <w:bottom w:val="single" w:sz="8" w:space="0" w:color="7F7F7F"/>
              <w:right w:val="nil"/>
            </w:tcBorders>
            <w:shd w:val="clear" w:color="auto" w:fill="auto"/>
            <w:noWrap/>
            <w:vAlign w:val="center"/>
            <w:hideMark/>
          </w:tcPr>
          <w:p w14:paraId="401A40B9"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3. stopnja</w:t>
            </w:r>
          </w:p>
        </w:tc>
        <w:tc>
          <w:tcPr>
            <w:tcW w:w="1140" w:type="dxa"/>
            <w:tcBorders>
              <w:top w:val="single" w:sz="8" w:space="0" w:color="7F7F7F"/>
              <w:left w:val="nil"/>
              <w:bottom w:val="single" w:sz="8" w:space="0" w:color="7F7F7F"/>
              <w:right w:val="nil"/>
            </w:tcBorders>
            <w:shd w:val="clear" w:color="auto" w:fill="auto"/>
            <w:noWrap/>
            <w:vAlign w:val="center"/>
            <w:hideMark/>
          </w:tcPr>
          <w:p w14:paraId="4A31CFF9" w14:textId="77777777" w:rsidR="00444211" w:rsidRPr="00776D85" w:rsidRDefault="00444211" w:rsidP="00333768">
            <w:pPr>
              <w:spacing w:after="0"/>
              <w:rPr>
                <w:rFonts w:ascii="Arial" w:hAnsi="Arial" w:cs="Arial"/>
                <w:b/>
                <w:bCs/>
                <w:color w:val="000000"/>
                <w:sz w:val="18"/>
                <w:szCs w:val="18"/>
              </w:rPr>
            </w:pPr>
            <w:r w:rsidRPr="00776D85">
              <w:rPr>
                <w:rFonts w:ascii="Arial" w:hAnsi="Arial" w:cs="Arial"/>
                <w:b/>
                <w:bCs/>
                <w:color w:val="000000"/>
                <w:sz w:val="18"/>
                <w:szCs w:val="18"/>
              </w:rPr>
              <w:t>Skupna vsota</w:t>
            </w:r>
          </w:p>
        </w:tc>
      </w:tr>
      <w:tr w:rsidR="00444211" w:rsidRPr="00776D85" w14:paraId="3CA47F8B" w14:textId="77777777" w:rsidTr="00190396">
        <w:trPr>
          <w:trHeight w:val="315"/>
        </w:trPr>
        <w:tc>
          <w:tcPr>
            <w:tcW w:w="4983" w:type="dxa"/>
            <w:tcBorders>
              <w:top w:val="nil"/>
              <w:left w:val="nil"/>
              <w:bottom w:val="single" w:sz="8" w:space="0" w:color="7F7F7F"/>
              <w:right w:val="nil"/>
            </w:tcBorders>
            <w:shd w:val="clear" w:color="auto" w:fill="auto"/>
            <w:noWrap/>
            <w:vAlign w:val="center"/>
            <w:hideMark/>
          </w:tcPr>
          <w:p w14:paraId="687027C7"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Posebne potrebe</w:t>
            </w:r>
          </w:p>
        </w:tc>
        <w:tc>
          <w:tcPr>
            <w:tcW w:w="848" w:type="dxa"/>
            <w:tcBorders>
              <w:top w:val="nil"/>
              <w:left w:val="nil"/>
              <w:bottom w:val="single" w:sz="8" w:space="0" w:color="7F7F7F"/>
              <w:right w:val="nil"/>
            </w:tcBorders>
            <w:shd w:val="clear" w:color="auto" w:fill="auto"/>
            <w:noWrap/>
            <w:vAlign w:val="center"/>
            <w:hideMark/>
          </w:tcPr>
          <w:p w14:paraId="31B2E28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551</w:t>
            </w:r>
          </w:p>
        </w:tc>
        <w:tc>
          <w:tcPr>
            <w:tcW w:w="1090" w:type="dxa"/>
            <w:gridSpan w:val="2"/>
            <w:tcBorders>
              <w:top w:val="nil"/>
              <w:left w:val="nil"/>
              <w:bottom w:val="single" w:sz="8" w:space="0" w:color="7F7F7F"/>
              <w:right w:val="nil"/>
            </w:tcBorders>
            <w:shd w:val="clear" w:color="auto" w:fill="auto"/>
            <w:noWrap/>
            <w:vAlign w:val="center"/>
            <w:hideMark/>
          </w:tcPr>
          <w:p w14:paraId="36A8F15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245</w:t>
            </w:r>
          </w:p>
        </w:tc>
        <w:tc>
          <w:tcPr>
            <w:tcW w:w="785" w:type="dxa"/>
            <w:tcBorders>
              <w:top w:val="nil"/>
              <w:left w:val="nil"/>
              <w:bottom w:val="single" w:sz="8" w:space="0" w:color="7F7F7F"/>
              <w:right w:val="nil"/>
            </w:tcBorders>
            <w:shd w:val="clear" w:color="auto" w:fill="auto"/>
            <w:noWrap/>
            <w:vAlign w:val="center"/>
            <w:hideMark/>
          </w:tcPr>
          <w:p w14:paraId="0A406FF4"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w:t>
            </w:r>
          </w:p>
        </w:tc>
        <w:tc>
          <w:tcPr>
            <w:tcW w:w="1140" w:type="dxa"/>
            <w:tcBorders>
              <w:top w:val="nil"/>
              <w:left w:val="nil"/>
              <w:bottom w:val="single" w:sz="8" w:space="0" w:color="7F7F7F"/>
              <w:right w:val="nil"/>
            </w:tcBorders>
            <w:shd w:val="clear" w:color="auto" w:fill="auto"/>
            <w:noWrap/>
            <w:vAlign w:val="center"/>
            <w:hideMark/>
          </w:tcPr>
          <w:p w14:paraId="65139E15"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801</w:t>
            </w:r>
          </w:p>
        </w:tc>
      </w:tr>
      <w:tr w:rsidR="00444211" w:rsidRPr="00776D85" w14:paraId="51DFA6DD" w14:textId="77777777" w:rsidTr="00190396">
        <w:trPr>
          <w:trHeight w:val="315"/>
        </w:trPr>
        <w:tc>
          <w:tcPr>
            <w:tcW w:w="4983" w:type="dxa"/>
            <w:tcBorders>
              <w:top w:val="nil"/>
              <w:left w:val="nil"/>
              <w:bottom w:val="nil"/>
              <w:right w:val="nil"/>
            </w:tcBorders>
            <w:shd w:val="clear" w:color="auto" w:fill="auto"/>
            <w:noWrap/>
            <w:vAlign w:val="center"/>
            <w:hideMark/>
          </w:tcPr>
          <w:p w14:paraId="0DBDD143" w14:textId="0C655505"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dolgotrajno bolni študenti</w:t>
            </w:r>
          </w:p>
        </w:tc>
        <w:tc>
          <w:tcPr>
            <w:tcW w:w="848" w:type="dxa"/>
            <w:tcBorders>
              <w:top w:val="nil"/>
              <w:left w:val="nil"/>
              <w:bottom w:val="nil"/>
              <w:right w:val="nil"/>
            </w:tcBorders>
            <w:shd w:val="clear" w:color="auto" w:fill="auto"/>
            <w:noWrap/>
            <w:vAlign w:val="center"/>
            <w:hideMark/>
          </w:tcPr>
          <w:p w14:paraId="4611C20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131</w:t>
            </w:r>
          </w:p>
        </w:tc>
        <w:tc>
          <w:tcPr>
            <w:tcW w:w="1090" w:type="dxa"/>
            <w:gridSpan w:val="2"/>
            <w:tcBorders>
              <w:top w:val="nil"/>
              <w:left w:val="nil"/>
              <w:bottom w:val="nil"/>
              <w:right w:val="nil"/>
            </w:tcBorders>
            <w:shd w:val="clear" w:color="auto" w:fill="auto"/>
            <w:noWrap/>
            <w:vAlign w:val="center"/>
            <w:hideMark/>
          </w:tcPr>
          <w:p w14:paraId="324DFD8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97</w:t>
            </w:r>
          </w:p>
        </w:tc>
        <w:tc>
          <w:tcPr>
            <w:tcW w:w="785" w:type="dxa"/>
            <w:tcBorders>
              <w:top w:val="nil"/>
              <w:left w:val="nil"/>
              <w:bottom w:val="nil"/>
              <w:right w:val="nil"/>
            </w:tcBorders>
            <w:shd w:val="clear" w:color="auto" w:fill="auto"/>
            <w:noWrap/>
            <w:vAlign w:val="center"/>
            <w:hideMark/>
          </w:tcPr>
          <w:p w14:paraId="7503321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nil"/>
              <w:left w:val="nil"/>
              <w:bottom w:val="nil"/>
              <w:right w:val="nil"/>
            </w:tcBorders>
            <w:shd w:val="clear" w:color="auto" w:fill="auto"/>
            <w:noWrap/>
            <w:vAlign w:val="center"/>
            <w:hideMark/>
          </w:tcPr>
          <w:p w14:paraId="16A4F88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229</w:t>
            </w:r>
          </w:p>
        </w:tc>
      </w:tr>
      <w:tr w:rsidR="00444211" w:rsidRPr="00776D85" w14:paraId="207605C6"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C11593C" w14:textId="267B57D1"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gibalno ovirani študenti</w:t>
            </w:r>
          </w:p>
        </w:tc>
        <w:tc>
          <w:tcPr>
            <w:tcW w:w="848" w:type="dxa"/>
            <w:tcBorders>
              <w:top w:val="single" w:sz="8" w:space="0" w:color="7F7F7F"/>
              <w:left w:val="nil"/>
              <w:bottom w:val="single" w:sz="8" w:space="0" w:color="7F7F7F"/>
              <w:right w:val="nil"/>
            </w:tcBorders>
            <w:shd w:val="clear" w:color="auto" w:fill="auto"/>
            <w:noWrap/>
            <w:vAlign w:val="center"/>
            <w:hideMark/>
          </w:tcPr>
          <w:p w14:paraId="10990A5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22</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5A2DB61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13</w:t>
            </w:r>
          </w:p>
        </w:tc>
        <w:tc>
          <w:tcPr>
            <w:tcW w:w="785" w:type="dxa"/>
            <w:tcBorders>
              <w:top w:val="single" w:sz="8" w:space="0" w:color="7F7F7F"/>
              <w:left w:val="nil"/>
              <w:bottom w:val="single" w:sz="8" w:space="0" w:color="7F7F7F"/>
              <w:right w:val="nil"/>
            </w:tcBorders>
            <w:shd w:val="clear" w:color="auto" w:fill="auto"/>
            <w:noWrap/>
            <w:vAlign w:val="center"/>
            <w:hideMark/>
          </w:tcPr>
          <w:p w14:paraId="26B07DEF"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single" w:sz="8" w:space="0" w:color="7F7F7F"/>
              <w:left w:val="nil"/>
              <w:bottom w:val="single" w:sz="8" w:space="0" w:color="7F7F7F"/>
              <w:right w:val="nil"/>
            </w:tcBorders>
            <w:shd w:val="clear" w:color="auto" w:fill="auto"/>
            <w:noWrap/>
            <w:vAlign w:val="center"/>
            <w:hideMark/>
          </w:tcPr>
          <w:p w14:paraId="5BDBF5EA"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36</w:t>
            </w:r>
          </w:p>
        </w:tc>
      </w:tr>
      <w:tr w:rsidR="00444211" w:rsidRPr="00776D85" w14:paraId="780C6614" w14:textId="77777777" w:rsidTr="00190396">
        <w:trPr>
          <w:trHeight w:val="315"/>
        </w:trPr>
        <w:tc>
          <w:tcPr>
            <w:tcW w:w="4983" w:type="dxa"/>
            <w:tcBorders>
              <w:top w:val="nil"/>
              <w:left w:val="nil"/>
              <w:bottom w:val="nil"/>
              <w:right w:val="nil"/>
            </w:tcBorders>
            <w:shd w:val="clear" w:color="auto" w:fill="auto"/>
            <w:noWrap/>
            <w:vAlign w:val="center"/>
            <w:hideMark/>
          </w:tcPr>
          <w:p w14:paraId="6AC848C1" w14:textId="64E4ACD6"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gluhi in naglušni študenti</w:t>
            </w:r>
          </w:p>
        </w:tc>
        <w:tc>
          <w:tcPr>
            <w:tcW w:w="848" w:type="dxa"/>
            <w:tcBorders>
              <w:top w:val="nil"/>
              <w:left w:val="nil"/>
              <w:bottom w:val="nil"/>
              <w:right w:val="nil"/>
            </w:tcBorders>
            <w:shd w:val="clear" w:color="auto" w:fill="auto"/>
            <w:noWrap/>
            <w:vAlign w:val="center"/>
            <w:hideMark/>
          </w:tcPr>
          <w:p w14:paraId="209C0D6D"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12</w:t>
            </w:r>
          </w:p>
        </w:tc>
        <w:tc>
          <w:tcPr>
            <w:tcW w:w="1090" w:type="dxa"/>
            <w:gridSpan w:val="2"/>
            <w:tcBorders>
              <w:top w:val="nil"/>
              <w:left w:val="nil"/>
              <w:bottom w:val="nil"/>
              <w:right w:val="nil"/>
            </w:tcBorders>
            <w:shd w:val="clear" w:color="auto" w:fill="auto"/>
            <w:noWrap/>
            <w:vAlign w:val="center"/>
            <w:hideMark/>
          </w:tcPr>
          <w:p w14:paraId="1DBBC51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6</w:t>
            </w:r>
          </w:p>
        </w:tc>
        <w:tc>
          <w:tcPr>
            <w:tcW w:w="785" w:type="dxa"/>
            <w:tcBorders>
              <w:top w:val="nil"/>
              <w:left w:val="nil"/>
              <w:bottom w:val="single" w:sz="8" w:space="0" w:color="7F7F7F"/>
              <w:right w:val="nil"/>
            </w:tcBorders>
            <w:shd w:val="clear" w:color="auto" w:fill="auto"/>
            <w:noWrap/>
            <w:vAlign w:val="center"/>
            <w:hideMark/>
          </w:tcPr>
          <w:p w14:paraId="47841F6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w:t>
            </w:r>
          </w:p>
        </w:tc>
        <w:tc>
          <w:tcPr>
            <w:tcW w:w="1140" w:type="dxa"/>
            <w:tcBorders>
              <w:top w:val="nil"/>
              <w:left w:val="nil"/>
              <w:bottom w:val="nil"/>
              <w:right w:val="nil"/>
            </w:tcBorders>
            <w:shd w:val="clear" w:color="auto" w:fill="auto"/>
            <w:noWrap/>
            <w:vAlign w:val="center"/>
            <w:hideMark/>
          </w:tcPr>
          <w:p w14:paraId="32B5806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20</w:t>
            </w:r>
          </w:p>
        </w:tc>
      </w:tr>
      <w:tr w:rsidR="00444211" w:rsidRPr="00776D85" w14:paraId="6F112A56"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EB50BF9" w14:textId="77777777"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PP – slepi in slabovidni študenti oziroma študenti z okvaro vidne funkcije</w:t>
            </w:r>
          </w:p>
        </w:tc>
        <w:tc>
          <w:tcPr>
            <w:tcW w:w="848" w:type="dxa"/>
            <w:tcBorders>
              <w:top w:val="single" w:sz="8" w:space="0" w:color="7F7F7F"/>
              <w:left w:val="nil"/>
              <w:bottom w:val="single" w:sz="8" w:space="0" w:color="7F7F7F"/>
              <w:right w:val="nil"/>
            </w:tcBorders>
            <w:shd w:val="clear" w:color="auto" w:fill="auto"/>
            <w:noWrap/>
            <w:vAlign w:val="center"/>
            <w:hideMark/>
          </w:tcPr>
          <w:p w14:paraId="529908ED"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53F8522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w:t>
            </w:r>
          </w:p>
        </w:tc>
        <w:tc>
          <w:tcPr>
            <w:tcW w:w="785" w:type="dxa"/>
            <w:tcBorders>
              <w:top w:val="nil"/>
              <w:left w:val="nil"/>
              <w:bottom w:val="single" w:sz="8" w:space="0" w:color="7F7F7F"/>
              <w:right w:val="nil"/>
            </w:tcBorders>
            <w:shd w:val="clear" w:color="auto" w:fill="auto"/>
            <w:noWrap/>
            <w:vAlign w:val="center"/>
            <w:hideMark/>
          </w:tcPr>
          <w:p w14:paraId="787464C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single" w:sz="8" w:space="0" w:color="7F7F7F"/>
              <w:left w:val="nil"/>
              <w:bottom w:val="single" w:sz="8" w:space="0" w:color="7F7F7F"/>
              <w:right w:val="nil"/>
            </w:tcBorders>
            <w:shd w:val="clear" w:color="auto" w:fill="auto"/>
            <w:noWrap/>
            <w:vAlign w:val="center"/>
            <w:hideMark/>
          </w:tcPr>
          <w:p w14:paraId="244B127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36</w:t>
            </w:r>
          </w:p>
        </w:tc>
      </w:tr>
      <w:tr w:rsidR="00444211" w:rsidRPr="00776D85" w14:paraId="35BF8E42" w14:textId="77777777" w:rsidTr="00190396">
        <w:trPr>
          <w:trHeight w:val="315"/>
        </w:trPr>
        <w:tc>
          <w:tcPr>
            <w:tcW w:w="4983" w:type="dxa"/>
            <w:tcBorders>
              <w:top w:val="nil"/>
              <w:left w:val="nil"/>
              <w:bottom w:val="nil"/>
              <w:right w:val="nil"/>
            </w:tcBorders>
            <w:shd w:val="clear" w:color="auto" w:fill="auto"/>
            <w:noWrap/>
            <w:vAlign w:val="center"/>
            <w:hideMark/>
          </w:tcPr>
          <w:p w14:paraId="009218C9" w14:textId="33C78B9F"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s primanjkljaji na posameznih področjih učenja</w:t>
            </w:r>
          </w:p>
        </w:tc>
        <w:tc>
          <w:tcPr>
            <w:tcW w:w="848" w:type="dxa"/>
            <w:tcBorders>
              <w:top w:val="nil"/>
              <w:left w:val="nil"/>
              <w:bottom w:val="nil"/>
              <w:right w:val="nil"/>
            </w:tcBorders>
            <w:shd w:val="clear" w:color="auto" w:fill="auto"/>
            <w:noWrap/>
            <w:vAlign w:val="center"/>
            <w:hideMark/>
          </w:tcPr>
          <w:p w14:paraId="7FCD8E1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199</w:t>
            </w:r>
          </w:p>
        </w:tc>
        <w:tc>
          <w:tcPr>
            <w:tcW w:w="1090" w:type="dxa"/>
            <w:gridSpan w:val="2"/>
            <w:tcBorders>
              <w:top w:val="nil"/>
              <w:left w:val="nil"/>
              <w:bottom w:val="nil"/>
              <w:right w:val="nil"/>
            </w:tcBorders>
            <w:shd w:val="clear" w:color="auto" w:fill="auto"/>
            <w:noWrap/>
            <w:vAlign w:val="center"/>
            <w:hideMark/>
          </w:tcPr>
          <w:p w14:paraId="0BD0F59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50</w:t>
            </w:r>
          </w:p>
        </w:tc>
        <w:tc>
          <w:tcPr>
            <w:tcW w:w="785" w:type="dxa"/>
            <w:tcBorders>
              <w:top w:val="nil"/>
              <w:left w:val="nil"/>
              <w:bottom w:val="single" w:sz="8" w:space="0" w:color="7F7F7F"/>
              <w:right w:val="nil"/>
            </w:tcBorders>
            <w:shd w:val="clear" w:color="auto" w:fill="auto"/>
            <w:noWrap/>
            <w:vAlign w:val="center"/>
            <w:hideMark/>
          </w:tcPr>
          <w:p w14:paraId="6A6AF3E1" w14:textId="09443299"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nil"/>
              <w:left w:val="nil"/>
              <w:bottom w:val="nil"/>
              <w:right w:val="nil"/>
            </w:tcBorders>
            <w:shd w:val="clear" w:color="auto" w:fill="auto"/>
            <w:noWrap/>
            <w:vAlign w:val="center"/>
            <w:hideMark/>
          </w:tcPr>
          <w:p w14:paraId="241ADDE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249</w:t>
            </w:r>
          </w:p>
        </w:tc>
      </w:tr>
      <w:tr w:rsidR="00444211" w:rsidRPr="00776D85" w14:paraId="685572F5"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10C13B51" w14:textId="1855D746"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s psihosocialnimi težavami</w:t>
            </w:r>
          </w:p>
        </w:tc>
        <w:tc>
          <w:tcPr>
            <w:tcW w:w="848" w:type="dxa"/>
            <w:tcBorders>
              <w:top w:val="single" w:sz="8" w:space="0" w:color="7F7F7F"/>
              <w:left w:val="nil"/>
              <w:bottom w:val="single" w:sz="8" w:space="0" w:color="7F7F7F"/>
              <w:right w:val="nil"/>
            </w:tcBorders>
            <w:shd w:val="clear" w:color="auto" w:fill="auto"/>
            <w:noWrap/>
            <w:vAlign w:val="center"/>
            <w:hideMark/>
          </w:tcPr>
          <w:p w14:paraId="600D54E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116</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7A7E66B9"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43</w:t>
            </w:r>
          </w:p>
        </w:tc>
        <w:tc>
          <w:tcPr>
            <w:tcW w:w="785" w:type="dxa"/>
            <w:tcBorders>
              <w:top w:val="nil"/>
              <w:left w:val="nil"/>
              <w:bottom w:val="single" w:sz="8" w:space="0" w:color="7F7F7F"/>
              <w:right w:val="nil"/>
            </w:tcBorders>
            <w:shd w:val="clear" w:color="auto" w:fill="auto"/>
            <w:noWrap/>
            <w:vAlign w:val="center"/>
            <w:hideMark/>
          </w:tcPr>
          <w:p w14:paraId="5E37B460" w14:textId="30305B0B"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single" w:sz="8" w:space="0" w:color="7F7F7F"/>
              <w:left w:val="nil"/>
              <w:bottom w:val="single" w:sz="8" w:space="0" w:color="7F7F7F"/>
              <w:right w:val="nil"/>
            </w:tcBorders>
            <w:shd w:val="clear" w:color="auto" w:fill="auto"/>
            <w:noWrap/>
            <w:vAlign w:val="center"/>
            <w:hideMark/>
          </w:tcPr>
          <w:p w14:paraId="1A0FB9B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159</w:t>
            </w:r>
          </w:p>
        </w:tc>
      </w:tr>
      <w:tr w:rsidR="00444211" w:rsidRPr="00776D85" w14:paraId="68C471BB" w14:textId="77777777" w:rsidTr="00190396">
        <w:trPr>
          <w:trHeight w:val="315"/>
        </w:trPr>
        <w:tc>
          <w:tcPr>
            <w:tcW w:w="4983" w:type="dxa"/>
            <w:tcBorders>
              <w:top w:val="nil"/>
              <w:left w:val="nil"/>
              <w:bottom w:val="nil"/>
              <w:right w:val="nil"/>
            </w:tcBorders>
            <w:shd w:val="clear" w:color="auto" w:fill="auto"/>
            <w:noWrap/>
            <w:vAlign w:val="center"/>
            <w:hideMark/>
          </w:tcPr>
          <w:p w14:paraId="3127FF0A" w14:textId="4A217AD4"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z govorno-jezikovnimi motnjami</w:t>
            </w:r>
          </w:p>
        </w:tc>
        <w:tc>
          <w:tcPr>
            <w:tcW w:w="848" w:type="dxa"/>
            <w:tcBorders>
              <w:top w:val="nil"/>
              <w:left w:val="nil"/>
              <w:bottom w:val="nil"/>
              <w:right w:val="nil"/>
            </w:tcBorders>
            <w:shd w:val="clear" w:color="auto" w:fill="auto"/>
            <w:noWrap/>
            <w:vAlign w:val="center"/>
            <w:hideMark/>
          </w:tcPr>
          <w:p w14:paraId="666FFAE5"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12</w:t>
            </w:r>
          </w:p>
        </w:tc>
        <w:tc>
          <w:tcPr>
            <w:tcW w:w="1090" w:type="dxa"/>
            <w:gridSpan w:val="2"/>
            <w:tcBorders>
              <w:top w:val="nil"/>
              <w:left w:val="nil"/>
              <w:bottom w:val="nil"/>
              <w:right w:val="nil"/>
            </w:tcBorders>
            <w:shd w:val="clear" w:color="auto" w:fill="auto"/>
            <w:noWrap/>
            <w:vAlign w:val="center"/>
            <w:hideMark/>
          </w:tcPr>
          <w:p w14:paraId="70F92258"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w:t>
            </w:r>
          </w:p>
        </w:tc>
        <w:tc>
          <w:tcPr>
            <w:tcW w:w="785" w:type="dxa"/>
            <w:tcBorders>
              <w:top w:val="nil"/>
              <w:left w:val="nil"/>
              <w:bottom w:val="single" w:sz="8" w:space="0" w:color="7F7F7F"/>
              <w:right w:val="nil"/>
            </w:tcBorders>
            <w:shd w:val="clear" w:color="auto" w:fill="auto"/>
            <w:noWrap/>
            <w:vAlign w:val="center"/>
            <w:hideMark/>
          </w:tcPr>
          <w:p w14:paraId="20A76D2D" w14:textId="0171FBF3"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nil"/>
              <w:left w:val="nil"/>
              <w:bottom w:val="nil"/>
              <w:right w:val="nil"/>
            </w:tcBorders>
            <w:shd w:val="clear" w:color="auto" w:fill="auto"/>
            <w:noWrap/>
            <w:vAlign w:val="center"/>
            <w:hideMark/>
          </w:tcPr>
          <w:p w14:paraId="52141DB4"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23</w:t>
            </w:r>
          </w:p>
        </w:tc>
      </w:tr>
      <w:tr w:rsidR="00444211" w:rsidRPr="00776D85" w14:paraId="5CDA6656" w14:textId="77777777" w:rsidTr="00F40254">
        <w:trPr>
          <w:trHeight w:val="389"/>
        </w:trPr>
        <w:tc>
          <w:tcPr>
            <w:tcW w:w="4983" w:type="dxa"/>
            <w:tcBorders>
              <w:top w:val="single" w:sz="8" w:space="0" w:color="7F7F7F"/>
              <w:left w:val="nil"/>
              <w:bottom w:val="single" w:sz="8" w:space="0" w:color="7F7F7F"/>
              <w:right w:val="nil"/>
            </w:tcBorders>
            <w:shd w:val="clear" w:color="auto" w:fill="auto"/>
            <w:noWrap/>
            <w:vAlign w:val="center"/>
            <w:hideMark/>
          </w:tcPr>
          <w:p w14:paraId="534C0FFD" w14:textId="0CDB4018"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z motnjami avtističnega spektra</w:t>
            </w:r>
          </w:p>
        </w:tc>
        <w:tc>
          <w:tcPr>
            <w:tcW w:w="848" w:type="dxa"/>
            <w:tcBorders>
              <w:top w:val="single" w:sz="8" w:space="0" w:color="7F7F7F"/>
              <w:left w:val="nil"/>
              <w:bottom w:val="single" w:sz="8" w:space="0" w:color="7F7F7F"/>
              <w:right w:val="nil"/>
            </w:tcBorders>
            <w:shd w:val="clear" w:color="auto" w:fill="auto"/>
            <w:noWrap/>
            <w:vAlign w:val="center"/>
            <w:hideMark/>
          </w:tcPr>
          <w:p w14:paraId="280E3CD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35</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45400AF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14</w:t>
            </w:r>
          </w:p>
        </w:tc>
        <w:tc>
          <w:tcPr>
            <w:tcW w:w="785" w:type="dxa"/>
            <w:tcBorders>
              <w:top w:val="nil"/>
              <w:left w:val="nil"/>
              <w:bottom w:val="single" w:sz="8" w:space="0" w:color="7F7F7F"/>
              <w:right w:val="nil"/>
            </w:tcBorders>
            <w:shd w:val="clear" w:color="auto" w:fill="auto"/>
            <w:noWrap/>
            <w:vAlign w:val="center"/>
            <w:hideMark/>
          </w:tcPr>
          <w:p w14:paraId="44F0CAC4" w14:textId="52368FA4"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single" w:sz="8" w:space="0" w:color="7F7F7F"/>
              <w:left w:val="nil"/>
              <w:bottom w:val="single" w:sz="8" w:space="0" w:color="7F7F7F"/>
              <w:right w:val="nil"/>
            </w:tcBorders>
            <w:shd w:val="clear" w:color="auto" w:fill="auto"/>
            <w:noWrap/>
            <w:vAlign w:val="center"/>
            <w:hideMark/>
          </w:tcPr>
          <w:p w14:paraId="649FADC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49</w:t>
            </w:r>
          </w:p>
        </w:tc>
      </w:tr>
    </w:tbl>
    <w:p w14:paraId="00664AF6" w14:textId="2AE88030"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sz w:val="20"/>
          <w:szCs w:val="20"/>
        </w:rPr>
        <w:t xml:space="preserve">V študijskem letu 2023/24 je 52 študentov s priznanim statusom študenta s posebnimi potrebami uveljavljalo podaljšanje statusa. </w:t>
      </w:r>
      <w:r w:rsidRPr="00776D85">
        <w:rPr>
          <w:rFonts w:ascii="Arial" w:hAnsi="Arial" w:cs="Arial"/>
          <w:color w:val="000000" w:themeColor="text1"/>
          <w:sz w:val="20"/>
          <w:szCs w:val="20"/>
        </w:rPr>
        <w:t>Ugotavlja</w:t>
      </w:r>
      <w:r w:rsidR="00E73BC0" w:rsidRPr="00776D85">
        <w:rPr>
          <w:rFonts w:ascii="Arial" w:hAnsi="Arial" w:cs="Arial"/>
          <w:color w:val="000000" w:themeColor="text1"/>
          <w:sz w:val="20"/>
          <w:szCs w:val="20"/>
        </w:rPr>
        <w:t>j</w:t>
      </w:r>
      <w:r w:rsidRPr="00776D85">
        <w:rPr>
          <w:rFonts w:ascii="Arial" w:hAnsi="Arial" w:cs="Arial"/>
          <w:color w:val="000000" w:themeColor="text1"/>
          <w:sz w:val="20"/>
          <w:szCs w:val="20"/>
        </w:rPr>
        <w:t xml:space="preserve">o tudi, da </w:t>
      </w:r>
      <w:r w:rsidR="00EE337E">
        <w:rPr>
          <w:rFonts w:ascii="Arial" w:hAnsi="Arial" w:cs="Arial"/>
          <w:color w:val="000000" w:themeColor="text1"/>
          <w:sz w:val="20"/>
          <w:szCs w:val="20"/>
        </w:rPr>
        <w:t>sta</w:t>
      </w:r>
      <w:r w:rsidR="00EE337E"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približno </w:t>
      </w:r>
      <w:r w:rsidR="00E73BC0" w:rsidRPr="00776D85">
        <w:rPr>
          <w:rFonts w:ascii="Arial" w:hAnsi="Arial" w:cs="Arial"/>
          <w:color w:val="000000" w:themeColor="text1"/>
          <w:sz w:val="20"/>
          <w:szCs w:val="20"/>
        </w:rPr>
        <w:t>dve tretjini</w:t>
      </w:r>
      <w:r w:rsidRPr="00776D85">
        <w:rPr>
          <w:rFonts w:ascii="Arial" w:hAnsi="Arial" w:cs="Arial"/>
          <w:color w:val="000000" w:themeColor="text1"/>
          <w:sz w:val="20"/>
          <w:szCs w:val="20"/>
        </w:rPr>
        <w:t xml:space="preserve"> študentov vseh študentov s statusom študenta s posebnimi potrebami napredoval</w:t>
      </w:r>
      <w:r w:rsidR="00EE337E">
        <w:rPr>
          <w:rFonts w:ascii="Arial" w:hAnsi="Arial" w:cs="Arial"/>
          <w:color w:val="000000" w:themeColor="text1"/>
          <w:sz w:val="20"/>
          <w:szCs w:val="20"/>
        </w:rPr>
        <w:t>i</w:t>
      </w:r>
      <w:r w:rsidRPr="00776D85">
        <w:rPr>
          <w:rFonts w:ascii="Arial" w:hAnsi="Arial" w:cs="Arial"/>
          <w:color w:val="000000" w:themeColor="text1"/>
          <w:sz w:val="20"/>
          <w:szCs w:val="20"/>
        </w:rPr>
        <w:t xml:space="preserve"> v višji letnik. Študentom so ponujene različne prilagoditve pri predavanjih in vajah, glede študijskega gradiva ter glede načina preverjanja in ocenjevanja.</w:t>
      </w:r>
    </w:p>
    <w:p w14:paraId="623B9D3E" w14:textId="2E3C443A"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skladu s Pravilnikom o razpisu za vpis in izvedb</w:t>
      </w:r>
      <w:r w:rsidR="00EE337E">
        <w:rPr>
          <w:rFonts w:ascii="Arial" w:hAnsi="Arial" w:cs="Arial"/>
          <w:color w:val="000000" w:themeColor="text1"/>
          <w:sz w:val="20"/>
          <w:szCs w:val="20"/>
        </w:rPr>
        <w:t>o</w:t>
      </w:r>
      <w:r w:rsidRPr="00776D85">
        <w:rPr>
          <w:rFonts w:ascii="Arial" w:hAnsi="Arial" w:cs="Arial"/>
          <w:color w:val="000000" w:themeColor="text1"/>
          <w:sz w:val="20"/>
          <w:szCs w:val="20"/>
        </w:rPr>
        <w:t xml:space="preserve"> vpisa v visokem šolstvu se na seznam naknadno sprejetih uvrstijo tudi kandidati s posebnim statusom in/ali kandidati s posebnimi potrebami (v </w:t>
      </w:r>
      <w:r w:rsidR="00420CE0" w:rsidRPr="00776D85">
        <w:rPr>
          <w:rFonts w:ascii="Arial" w:hAnsi="Arial" w:cs="Arial"/>
          <w:color w:val="000000" w:themeColor="text1"/>
          <w:sz w:val="20"/>
          <w:szCs w:val="20"/>
        </w:rPr>
        <w:t>nadalj</w:t>
      </w:r>
      <w:r w:rsidR="00420CE0">
        <w:rPr>
          <w:rFonts w:ascii="Arial" w:hAnsi="Arial" w:cs="Arial"/>
          <w:color w:val="000000" w:themeColor="text1"/>
          <w:sz w:val="20"/>
          <w:szCs w:val="20"/>
        </w:rPr>
        <w:t>njem besedilu:</w:t>
      </w:r>
      <w:r w:rsidR="00420CE0"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kandidati s posebnim statusom), ki so ta status uveljavljali v prijavno</w:t>
      </w:r>
      <w:r w:rsidR="00EE337E">
        <w:rPr>
          <w:rFonts w:ascii="Arial" w:hAnsi="Arial" w:cs="Arial"/>
          <w:color w:val="000000" w:themeColor="text1"/>
          <w:sz w:val="20"/>
          <w:szCs w:val="20"/>
        </w:rPr>
        <w:t>-</w:t>
      </w:r>
      <w:r w:rsidRPr="00776D85">
        <w:rPr>
          <w:rFonts w:ascii="Arial" w:hAnsi="Arial" w:cs="Arial"/>
          <w:color w:val="000000" w:themeColor="text1"/>
          <w:sz w:val="20"/>
          <w:szCs w:val="20"/>
        </w:rPr>
        <w:t xml:space="preserve">sprejemnem postopku ter se v rednem izbirnem postopku niso nikamor uvrstili, izpolnjujejo pa pogoje za vpis v študijski program in dosežejo najmanj 90 </w:t>
      </w:r>
      <w:r w:rsidR="00EE337E">
        <w:rPr>
          <w:rFonts w:ascii="Arial" w:hAnsi="Arial" w:cs="Arial"/>
          <w:color w:val="000000" w:themeColor="text1"/>
          <w:sz w:val="20"/>
          <w:szCs w:val="20"/>
        </w:rPr>
        <w:t>odstotkov</w:t>
      </w:r>
      <w:r w:rsidRPr="00776D85">
        <w:rPr>
          <w:rFonts w:ascii="Arial" w:hAnsi="Arial" w:cs="Arial"/>
          <w:color w:val="000000" w:themeColor="text1"/>
          <w:sz w:val="20"/>
          <w:szCs w:val="20"/>
        </w:rPr>
        <w:t xml:space="preserve"> minimuma točk, potrebnih za uvrstitev. O dodelitvi statusa kandidata s posebnim statusom in/ali statusa kandidata s posebnimi potrebami odločajo komisije posameznih univerz na podlagi individualne prošnje in ustreznih dokazil, ki jih mora kandidat priložiti k prijavi do določenega roka.</w:t>
      </w:r>
    </w:p>
    <w:p w14:paraId="079E9C20" w14:textId="2B4F2A77"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Visokošolska prijavno</w:t>
      </w:r>
      <w:r w:rsidR="00EE337E">
        <w:rPr>
          <w:rFonts w:ascii="Arial" w:hAnsi="Arial" w:cs="Arial"/>
          <w:color w:val="000000" w:themeColor="text1"/>
          <w:sz w:val="20"/>
          <w:szCs w:val="20"/>
        </w:rPr>
        <w:t>-</w:t>
      </w:r>
      <w:r w:rsidRPr="00776D85">
        <w:rPr>
          <w:rFonts w:ascii="Arial" w:hAnsi="Arial" w:cs="Arial"/>
          <w:color w:val="000000" w:themeColor="text1"/>
          <w:sz w:val="20"/>
          <w:szCs w:val="20"/>
        </w:rPr>
        <w:t xml:space="preserve">informacijska služba Univerze v Ljubljani je v prvem roku </w:t>
      </w:r>
      <w:r w:rsidR="00EE337E">
        <w:rPr>
          <w:rFonts w:ascii="Arial" w:hAnsi="Arial" w:cs="Arial"/>
          <w:color w:val="000000" w:themeColor="text1"/>
          <w:sz w:val="20"/>
          <w:szCs w:val="20"/>
        </w:rPr>
        <w:t xml:space="preserve">študijskega leta </w:t>
      </w:r>
      <w:r w:rsidRPr="00776D85">
        <w:rPr>
          <w:rFonts w:ascii="Arial" w:hAnsi="Arial" w:cs="Arial"/>
          <w:color w:val="000000" w:themeColor="text1"/>
          <w:sz w:val="20"/>
          <w:szCs w:val="20"/>
        </w:rPr>
        <w:t>2024/25 prejela 769 vlog (odobrenih 742) in v drugem roku 142 vlog (odobrenih 132).</w:t>
      </w:r>
    </w:p>
    <w:p w14:paraId="55F51EC1" w14:textId="240C517B" w:rsidR="00444211" w:rsidRPr="00776D85" w:rsidRDefault="00444211" w:rsidP="00333768">
      <w:pPr>
        <w:spacing w:before="120" w:after="0"/>
        <w:rPr>
          <w:rFonts w:ascii="Arial" w:hAnsi="Arial" w:cs="Arial"/>
          <w:b/>
          <w:bCs/>
          <w:sz w:val="20"/>
          <w:szCs w:val="20"/>
        </w:rPr>
      </w:pPr>
      <w:r w:rsidRPr="00776D85">
        <w:rPr>
          <w:rFonts w:ascii="Arial" w:hAnsi="Arial" w:cs="Arial"/>
          <w:b/>
          <w:bCs/>
          <w:sz w:val="20"/>
          <w:szCs w:val="20"/>
        </w:rPr>
        <w:t>Univerza v Mariboru</w:t>
      </w:r>
    </w:p>
    <w:p w14:paraId="0330C827" w14:textId="6EBD5FB2" w:rsidR="00C96681" w:rsidRPr="00776D85" w:rsidRDefault="00444211" w:rsidP="00333768">
      <w:pPr>
        <w:spacing w:after="120"/>
        <w:rPr>
          <w:rFonts w:ascii="Arial" w:hAnsi="Arial" w:cs="Arial"/>
          <w:sz w:val="20"/>
          <w:szCs w:val="20"/>
        </w:rPr>
      </w:pPr>
      <w:r w:rsidRPr="00776D85">
        <w:rPr>
          <w:rFonts w:ascii="Arial" w:hAnsi="Arial" w:cs="Arial"/>
          <w:sz w:val="20"/>
          <w:szCs w:val="20"/>
        </w:rPr>
        <w:t>Na Univerzi v Mariboru je bilo v študijskem letu 2023/24 zavedenih 162 študentov s posebnimi potrebami, od tega sta dva študenta slepa oz</w:t>
      </w:r>
      <w:r w:rsidR="0011620D" w:rsidRPr="00776D85">
        <w:rPr>
          <w:rFonts w:ascii="Arial" w:hAnsi="Arial" w:cs="Arial"/>
          <w:sz w:val="20"/>
          <w:szCs w:val="20"/>
        </w:rPr>
        <w:t>iroma</w:t>
      </w:r>
      <w:r w:rsidRPr="00776D85">
        <w:rPr>
          <w:rFonts w:ascii="Arial" w:hAnsi="Arial" w:cs="Arial"/>
          <w:sz w:val="20"/>
          <w:szCs w:val="20"/>
        </w:rPr>
        <w:t xml:space="preserve"> slabovidna, </w:t>
      </w:r>
      <w:r w:rsidR="00EE337E">
        <w:rPr>
          <w:rFonts w:ascii="Arial" w:hAnsi="Arial" w:cs="Arial"/>
          <w:sz w:val="20"/>
          <w:szCs w:val="20"/>
        </w:rPr>
        <w:t>pet</w:t>
      </w:r>
      <w:r w:rsidR="00EE337E" w:rsidRPr="00776D85">
        <w:rPr>
          <w:rFonts w:ascii="Arial" w:hAnsi="Arial" w:cs="Arial"/>
          <w:sz w:val="20"/>
          <w:szCs w:val="20"/>
        </w:rPr>
        <w:t xml:space="preserve"> </w:t>
      </w:r>
      <w:r w:rsidRPr="00776D85">
        <w:rPr>
          <w:rFonts w:ascii="Arial" w:hAnsi="Arial" w:cs="Arial"/>
          <w:sz w:val="20"/>
          <w:szCs w:val="20"/>
        </w:rPr>
        <w:t>študentov je gluhih oz</w:t>
      </w:r>
      <w:r w:rsidR="0011620D" w:rsidRPr="00776D85">
        <w:rPr>
          <w:rFonts w:ascii="Arial" w:hAnsi="Arial" w:cs="Arial"/>
          <w:sz w:val="20"/>
          <w:szCs w:val="20"/>
        </w:rPr>
        <w:t>iroma</w:t>
      </w:r>
      <w:r w:rsidRPr="00776D85">
        <w:rPr>
          <w:rFonts w:ascii="Arial" w:hAnsi="Arial" w:cs="Arial"/>
          <w:sz w:val="20"/>
          <w:szCs w:val="20"/>
        </w:rPr>
        <w:t xml:space="preserve"> naglušnih, 13 je bilo gibalno oviranih, 12 vpisanih študentov se je srečevalo z govorno jezikovnimi motnjami, 45 s </w:t>
      </w:r>
      <w:r w:rsidR="00704033">
        <w:rPr>
          <w:rFonts w:ascii="Arial" w:hAnsi="Arial" w:cs="Arial"/>
          <w:sz w:val="20"/>
          <w:szCs w:val="20"/>
        </w:rPr>
        <w:t xml:space="preserve">posebnimi </w:t>
      </w:r>
      <w:r w:rsidRPr="00776D85">
        <w:rPr>
          <w:rFonts w:ascii="Arial" w:hAnsi="Arial" w:cs="Arial"/>
          <w:sz w:val="20"/>
          <w:szCs w:val="20"/>
        </w:rPr>
        <w:t xml:space="preserve">učnimi težavami, 30 jih ima čustvene in vedenjske motnje, 47 je dolgotrajno bolnih študentov in </w:t>
      </w:r>
      <w:r w:rsidR="00EE337E">
        <w:rPr>
          <w:rFonts w:ascii="Arial" w:hAnsi="Arial" w:cs="Arial"/>
          <w:sz w:val="20"/>
          <w:szCs w:val="20"/>
        </w:rPr>
        <w:t>osem</w:t>
      </w:r>
      <w:r w:rsidR="00EE337E" w:rsidRPr="00776D85">
        <w:rPr>
          <w:rFonts w:ascii="Arial" w:hAnsi="Arial" w:cs="Arial"/>
          <w:sz w:val="20"/>
          <w:szCs w:val="20"/>
        </w:rPr>
        <w:t xml:space="preserve"> </w:t>
      </w:r>
      <w:r w:rsidRPr="00776D85">
        <w:rPr>
          <w:rFonts w:ascii="Arial" w:hAnsi="Arial" w:cs="Arial"/>
          <w:sz w:val="20"/>
          <w:szCs w:val="20"/>
        </w:rPr>
        <w:t xml:space="preserve">študentov s posebnimi potrebami – invalidov, </w:t>
      </w:r>
      <w:r w:rsidR="00EE337E">
        <w:rPr>
          <w:rFonts w:ascii="Arial" w:hAnsi="Arial" w:cs="Arial"/>
          <w:sz w:val="20"/>
          <w:szCs w:val="20"/>
        </w:rPr>
        <w:t>katerih</w:t>
      </w:r>
      <w:r w:rsidR="00EE337E" w:rsidRPr="00776D85">
        <w:rPr>
          <w:rFonts w:ascii="Arial" w:hAnsi="Arial" w:cs="Arial"/>
          <w:sz w:val="20"/>
          <w:szCs w:val="20"/>
        </w:rPr>
        <w:t xml:space="preserve"> </w:t>
      </w:r>
      <w:r w:rsidRPr="00776D85">
        <w:rPr>
          <w:rFonts w:ascii="Arial" w:hAnsi="Arial" w:cs="Arial"/>
          <w:sz w:val="20"/>
          <w:szCs w:val="20"/>
        </w:rPr>
        <w:t xml:space="preserve">status ni izrecno opredeljen. Podatki izhajajo iz informacijskega sistema AIPS, </w:t>
      </w:r>
      <w:r w:rsidR="00EE337E">
        <w:rPr>
          <w:rFonts w:ascii="Arial" w:hAnsi="Arial" w:cs="Arial"/>
          <w:sz w:val="20"/>
          <w:szCs w:val="20"/>
        </w:rPr>
        <w:t>v katerem</w:t>
      </w:r>
      <w:r w:rsidR="00EE337E" w:rsidRPr="00776D85">
        <w:rPr>
          <w:rFonts w:ascii="Arial" w:hAnsi="Arial" w:cs="Arial"/>
          <w:sz w:val="20"/>
          <w:szCs w:val="20"/>
        </w:rPr>
        <w:t xml:space="preserve"> </w:t>
      </w:r>
      <w:r w:rsidRPr="00776D85">
        <w:rPr>
          <w:rFonts w:ascii="Arial" w:hAnsi="Arial" w:cs="Arial"/>
          <w:sz w:val="20"/>
          <w:szCs w:val="20"/>
        </w:rPr>
        <w:t xml:space="preserve">vodimo študente, ki so za status kandidata s posebnim statusom zaprosili in jim je </w:t>
      </w:r>
      <w:r w:rsidR="00DA0DCF">
        <w:rPr>
          <w:rFonts w:ascii="Arial" w:hAnsi="Arial" w:cs="Arial"/>
          <w:sz w:val="20"/>
          <w:szCs w:val="20"/>
        </w:rPr>
        <w:t>k</w:t>
      </w:r>
      <w:r w:rsidRPr="00776D85">
        <w:rPr>
          <w:rFonts w:ascii="Arial" w:hAnsi="Arial" w:cs="Arial"/>
          <w:sz w:val="20"/>
          <w:szCs w:val="20"/>
        </w:rPr>
        <w:t>omisija za študijske zadeve članice tak status tudi odobrila. Menimo, da je študentov s posebnimi potrebami na Univerzi v Mariboru vpisanih več, kot prikazujejo številke, saj mnogi zaradi bojazni pred stigmatizacijo za status študenta s posebnim statusom ne zaprosijo.</w:t>
      </w:r>
    </w:p>
    <w:p w14:paraId="2897F368" w14:textId="6AD83331" w:rsidR="00444211" w:rsidRPr="00776D85" w:rsidRDefault="00444211" w:rsidP="00333768">
      <w:pPr>
        <w:spacing w:before="120" w:after="0"/>
        <w:rPr>
          <w:rFonts w:ascii="Arial" w:hAnsi="Arial" w:cs="Arial"/>
          <w:b/>
          <w:bCs/>
          <w:sz w:val="20"/>
          <w:szCs w:val="20"/>
        </w:rPr>
      </w:pPr>
      <w:r w:rsidRPr="00776D85">
        <w:rPr>
          <w:rFonts w:ascii="Arial" w:hAnsi="Arial" w:cs="Arial"/>
          <w:b/>
          <w:bCs/>
          <w:sz w:val="20"/>
          <w:szCs w:val="20"/>
        </w:rPr>
        <w:t>Univerza na Primorskem</w:t>
      </w:r>
    </w:p>
    <w:p w14:paraId="70B7F8BF" w14:textId="21472E35" w:rsidR="00C96681" w:rsidRPr="00776D85" w:rsidRDefault="00444211" w:rsidP="00333768">
      <w:pPr>
        <w:spacing w:after="120"/>
        <w:rPr>
          <w:rFonts w:ascii="Arial" w:hAnsi="Arial" w:cs="Arial"/>
          <w:bCs/>
          <w:sz w:val="20"/>
          <w:szCs w:val="20"/>
        </w:rPr>
      </w:pPr>
      <w:r w:rsidRPr="00776D85">
        <w:rPr>
          <w:rFonts w:ascii="Arial" w:hAnsi="Arial" w:cs="Arial"/>
          <w:bCs/>
          <w:sz w:val="20"/>
          <w:szCs w:val="20"/>
        </w:rPr>
        <w:t>V letu 2024 sta dva študenta pridobila status študenta s posebnimi potrebami na podlagi odločbe o invalidnosti (eden od teh je tujec). Na UP je bilo v letu 2024 zaposlenih 14 invalidov.</w:t>
      </w:r>
    </w:p>
    <w:p w14:paraId="01FE0D48"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3358C0D" w14:textId="1B3D154A" w:rsidR="00C96681" w:rsidRPr="00776D85" w:rsidRDefault="00F71EE8" w:rsidP="00C96681">
      <w:pPr>
        <w:spacing w:before="120" w:after="120"/>
        <w:rPr>
          <w:rFonts w:ascii="Arial" w:hAnsi="Arial" w:cs="Arial"/>
          <w:snapToGrid w:val="0"/>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opozarja, da </w:t>
      </w:r>
      <w:r w:rsidR="00511233">
        <w:rPr>
          <w:rFonts w:ascii="Arial" w:hAnsi="Arial" w:cs="Arial"/>
          <w:sz w:val="20"/>
          <w:szCs w:val="20"/>
        </w:rPr>
        <w:t xml:space="preserve">je </w:t>
      </w:r>
      <w:r w:rsidRPr="00776D85">
        <w:rPr>
          <w:rFonts w:ascii="Arial" w:hAnsi="Arial" w:cs="Arial"/>
          <w:sz w:val="20"/>
          <w:szCs w:val="20"/>
        </w:rPr>
        <w:t>na področju predstavljanja kulturne dediščine in komuniciranja z invalidi največj</w:t>
      </w:r>
      <w:r w:rsidR="00511233">
        <w:rPr>
          <w:rFonts w:ascii="Arial" w:hAnsi="Arial" w:cs="Arial"/>
          <w:sz w:val="20"/>
          <w:szCs w:val="20"/>
        </w:rPr>
        <w:t>a</w:t>
      </w:r>
      <w:r w:rsidRPr="00776D85">
        <w:rPr>
          <w:rFonts w:ascii="Arial" w:hAnsi="Arial" w:cs="Arial"/>
          <w:sz w:val="20"/>
          <w:szCs w:val="20"/>
        </w:rPr>
        <w:t xml:space="preserve"> ovir</w:t>
      </w:r>
      <w:r w:rsidR="00511233">
        <w:rPr>
          <w:rFonts w:ascii="Arial" w:hAnsi="Arial" w:cs="Arial"/>
          <w:sz w:val="20"/>
          <w:szCs w:val="20"/>
        </w:rPr>
        <w:t>a</w:t>
      </w:r>
      <w:r w:rsidRPr="00776D85">
        <w:rPr>
          <w:rFonts w:ascii="Arial" w:hAnsi="Arial" w:cs="Arial"/>
          <w:sz w:val="20"/>
          <w:szCs w:val="20"/>
        </w:rPr>
        <w:t xml:space="preserve"> zagotavljanje finančnih sredstev za nakup dodatne komunikacijske opreme</w:t>
      </w:r>
      <w:r w:rsidR="00511233">
        <w:rPr>
          <w:rFonts w:ascii="Arial" w:hAnsi="Arial" w:cs="Arial"/>
          <w:sz w:val="20"/>
          <w:szCs w:val="20"/>
        </w:rPr>
        <w:t>,</w:t>
      </w:r>
      <w:r w:rsidRPr="00776D85">
        <w:rPr>
          <w:rFonts w:ascii="Arial" w:hAnsi="Arial" w:cs="Arial"/>
          <w:sz w:val="20"/>
          <w:szCs w:val="20"/>
        </w:rPr>
        <w:t xml:space="preserve"> namenjene funkcionalno </w:t>
      </w:r>
      <w:r w:rsidRPr="00776D85">
        <w:rPr>
          <w:rFonts w:ascii="Arial" w:hAnsi="Arial" w:cs="Arial"/>
          <w:sz w:val="20"/>
          <w:szCs w:val="20"/>
        </w:rPr>
        <w:lastRenderedPageBreak/>
        <w:t xml:space="preserve">oviranim osebam za lažje razumevanje predstavljenih muzejskih vsebin in predmetov </w:t>
      </w:r>
      <w:r w:rsidRPr="00776D85">
        <w:rPr>
          <w:rFonts w:ascii="Arial" w:hAnsi="Arial" w:cs="Arial"/>
          <w:snapToGrid w:val="0"/>
          <w:sz w:val="20"/>
          <w:szCs w:val="20"/>
        </w:rPr>
        <w:t>(</w:t>
      </w:r>
      <w:r w:rsidR="00444211" w:rsidRPr="00776D85">
        <w:rPr>
          <w:rFonts w:ascii="Arial" w:hAnsi="Arial" w:cs="Arial"/>
          <w:b/>
          <w:bCs/>
          <w:snapToGrid w:val="0"/>
          <w:sz w:val="20"/>
          <w:szCs w:val="20"/>
        </w:rPr>
        <w:t>MK</w:t>
      </w:r>
      <w:r w:rsidR="00444211" w:rsidRPr="00776D85">
        <w:rPr>
          <w:rFonts w:ascii="Arial" w:hAnsi="Arial" w:cs="Arial"/>
          <w:snapToGrid w:val="0"/>
          <w:sz w:val="20"/>
          <w:szCs w:val="20"/>
        </w:rPr>
        <w:t xml:space="preserve">, </w:t>
      </w:r>
      <w:r w:rsidRPr="00776D85">
        <w:rPr>
          <w:rFonts w:ascii="Arial" w:hAnsi="Arial" w:cs="Arial"/>
          <w:snapToGrid w:val="0"/>
          <w:sz w:val="20"/>
          <w:szCs w:val="20"/>
        </w:rPr>
        <w:t>ukrepi 4.3, 4.11</w:t>
      </w:r>
      <w:r w:rsidR="005079D1">
        <w:rPr>
          <w:rFonts w:ascii="Arial" w:hAnsi="Arial" w:cs="Arial"/>
          <w:snapToGrid w:val="0"/>
          <w:sz w:val="20"/>
          <w:szCs w:val="20"/>
        </w:rPr>
        <w:t xml:space="preserve"> in</w:t>
      </w:r>
      <w:r w:rsidR="00010C20" w:rsidRPr="00776D85">
        <w:rPr>
          <w:rFonts w:ascii="Arial" w:hAnsi="Arial" w:cs="Arial"/>
          <w:snapToGrid w:val="0"/>
          <w:sz w:val="20"/>
          <w:szCs w:val="20"/>
        </w:rPr>
        <w:t xml:space="preserve"> </w:t>
      </w:r>
      <w:r w:rsidRPr="00776D85">
        <w:rPr>
          <w:rFonts w:ascii="Arial" w:hAnsi="Arial" w:cs="Arial"/>
          <w:snapToGrid w:val="0"/>
          <w:sz w:val="20"/>
          <w:szCs w:val="20"/>
        </w:rPr>
        <w:t>3.4).</w:t>
      </w:r>
    </w:p>
    <w:p w14:paraId="628A5979" w14:textId="26E442DC" w:rsidR="00C96681" w:rsidRPr="00776D85" w:rsidRDefault="00D2029B"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 xml:space="preserve">MVI, </w:t>
      </w:r>
      <w:r w:rsidR="007C32C0" w:rsidRPr="00776D85">
        <w:rPr>
          <w:rFonts w:ascii="Arial" w:hAnsi="Arial" w:cs="Arial"/>
          <w:b/>
          <w:bCs/>
          <w:color w:val="000000" w:themeColor="text1"/>
          <w:sz w:val="20"/>
          <w:szCs w:val="20"/>
        </w:rPr>
        <w:t>Direktorat za predšolsko vzgojo in osnovno šolstvo</w:t>
      </w:r>
      <w:r w:rsidR="007C32C0" w:rsidRPr="00776D85">
        <w:rPr>
          <w:rFonts w:ascii="Arial" w:hAnsi="Arial" w:cs="Arial"/>
          <w:snapToGrid w:val="0"/>
          <w:color w:val="000000" w:themeColor="text1"/>
          <w:sz w:val="20"/>
          <w:szCs w:val="20"/>
        </w:rPr>
        <w:t xml:space="preserve">, navaja, da strokovni delavci sporočajo potrebe po gradivih za izvajanje </w:t>
      </w:r>
      <w:r w:rsidR="00511233" w:rsidRPr="00776D85">
        <w:rPr>
          <w:rFonts w:ascii="Arial" w:hAnsi="Arial" w:cs="Arial"/>
          <w:snapToGrid w:val="0"/>
          <w:color w:val="000000" w:themeColor="text1"/>
          <w:sz w:val="20"/>
          <w:szCs w:val="20"/>
        </w:rPr>
        <w:t>specialn</w:t>
      </w:r>
      <w:r w:rsidR="00511233">
        <w:rPr>
          <w:rFonts w:ascii="Arial" w:hAnsi="Arial" w:cs="Arial"/>
          <w:snapToGrid w:val="0"/>
          <w:color w:val="000000" w:themeColor="text1"/>
          <w:sz w:val="20"/>
          <w:szCs w:val="20"/>
        </w:rPr>
        <w:t xml:space="preserve">ih </w:t>
      </w:r>
      <w:r w:rsidR="007C32C0" w:rsidRPr="00776D85">
        <w:rPr>
          <w:rFonts w:ascii="Arial" w:hAnsi="Arial" w:cs="Arial"/>
          <w:snapToGrid w:val="0"/>
          <w:color w:val="000000" w:themeColor="text1"/>
          <w:sz w:val="20"/>
          <w:szCs w:val="20"/>
        </w:rPr>
        <w:t xml:space="preserve">didaktičnih vsebin za otroke z avtističnimi motnjami. Opozarjajo tudi na pomanjkanje ustrezno prilagojenih gradiv za slepe in slabovidne učence ter učence z okvaro vidne funkcije. Izkazuje se potreba po kontinuiranem usposabljanju spremljevalcev in varuhov negovalcev v prilagojenih izobraževalnih programih </w:t>
      </w:r>
      <w:r w:rsidR="00511233">
        <w:rPr>
          <w:rFonts w:ascii="Arial" w:hAnsi="Arial" w:cs="Arial"/>
          <w:snapToGrid w:val="0"/>
          <w:color w:val="000000" w:themeColor="text1"/>
          <w:sz w:val="20"/>
          <w:szCs w:val="20"/>
        </w:rPr>
        <w:t>in</w:t>
      </w:r>
      <w:r w:rsidR="00511233" w:rsidRPr="00776D85">
        <w:rPr>
          <w:rFonts w:ascii="Arial" w:hAnsi="Arial" w:cs="Arial"/>
          <w:snapToGrid w:val="0"/>
          <w:color w:val="000000" w:themeColor="text1"/>
          <w:sz w:val="20"/>
          <w:szCs w:val="20"/>
        </w:rPr>
        <w:t xml:space="preserve"> </w:t>
      </w:r>
      <w:r w:rsidR="007C32C0" w:rsidRPr="00776D85">
        <w:rPr>
          <w:rFonts w:ascii="Arial" w:hAnsi="Arial" w:cs="Arial"/>
          <w:snapToGrid w:val="0"/>
          <w:color w:val="000000" w:themeColor="text1"/>
          <w:sz w:val="20"/>
          <w:szCs w:val="20"/>
        </w:rPr>
        <w:t>posebnem programu.</w:t>
      </w:r>
    </w:p>
    <w:p w14:paraId="78F4E8EA" w14:textId="1DE5AD31" w:rsidR="00C96681" w:rsidRPr="00776D85" w:rsidRDefault="00010C20"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težave in opozorila, ki so jih </w:t>
      </w:r>
      <w:r w:rsidR="00511233">
        <w:rPr>
          <w:rFonts w:ascii="Arial" w:hAnsi="Arial" w:cs="Arial"/>
          <w:bCs/>
          <w:color w:val="000000" w:themeColor="text1"/>
          <w:sz w:val="20"/>
          <w:szCs w:val="20"/>
        </w:rPr>
        <w:t>poudar</w:t>
      </w:r>
      <w:r w:rsidR="00511233" w:rsidRPr="00776D85">
        <w:rPr>
          <w:rFonts w:ascii="Arial" w:hAnsi="Arial" w:cs="Arial"/>
          <w:bCs/>
          <w:color w:val="000000" w:themeColor="text1"/>
          <w:sz w:val="20"/>
          <w:szCs w:val="20"/>
        </w:rPr>
        <w:t xml:space="preserve">ili </w:t>
      </w:r>
      <w:r w:rsidRPr="00776D85">
        <w:rPr>
          <w:rFonts w:ascii="Arial" w:hAnsi="Arial" w:cs="Arial"/>
          <w:bCs/>
          <w:color w:val="000000" w:themeColor="text1"/>
          <w:sz w:val="20"/>
          <w:szCs w:val="20"/>
        </w:rPr>
        <w:t>visokošolski zavodi za leto 2024:</w:t>
      </w:r>
    </w:p>
    <w:p w14:paraId="29F876D0" w14:textId="70975716"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v Ljubljani</w:t>
      </w:r>
    </w:p>
    <w:p w14:paraId="7D75406E" w14:textId="7EE822CF" w:rsidR="00C96681" w:rsidRPr="00776D85" w:rsidRDefault="00010C20" w:rsidP="00333768">
      <w:pPr>
        <w:spacing w:after="120"/>
        <w:rPr>
          <w:rFonts w:ascii="Arial" w:hAnsi="Arial" w:cs="Arial"/>
          <w:sz w:val="20"/>
          <w:szCs w:val="20"/>
        </w:rPr>
      </w:pPr>
      <w:r w:rsidRPr="00776D85">
        <w:rPr>
          <w:rFonts w:ascii="Arial" w:hAnsi="Arial" w:cs="Arial"/>
          <w:sz w:val="20"/>
          <w:szCs w:val="20"/>
        </w:rPr>
        <w:t>Čeprav Zakon o uporabi slovenskega znakovnega jezika</w:t>
      </w:r>
      <w:r w:rsidR="00235D7C" w:rsidRPr="00776D85">
        <w:rPr>
          <w:rFonts w:ascii="Arial" w:hAnsi="Arial" w:cs="Arial"/>
          <w:sz w:val="20"/>
          <w:szCs w:val="20"/>
        </w:rPr>
        <w:t xml:space="preserve"> (ZUSZJ, Uradni list RS, št. 96/02)</w:t>
      </w:r>
      <w:r w:rsidRPr="00776D85">
        <w:rPr>
          <w:rFonts w:ascii="Arial" w:hAnsi="Arial" w:cs="Arial"/>
          <w:sz w:val="20"/>
          <w:szCs w:val="20"/>
        </w:rPr>
        <w:t xml:space="preserve"> gluhim osebam (šolarjem, dijakom in študentom) omogoča pravico do tolmačenja v času izobraževanja, mora to zagotoviti izobraževalni zavod, ki pa za ta namen nima namenskih sredstev, </w:t>
      </w:r>
      <w:r w:rsidR="00511233">
        <w:rPr>
          <w:rFonts w:ascii="Arial" w:hAnsi="Arial" w:cs="Arial"/>
          <w:sz w:val="20"/>
          <w:szCs w:val="20"/>
        </w:rPr>
        <w:t>čeprav</w:t>
      </w:r>
      <w:r w:rsidRPr="00776D85">
        <w:rPr>
          <w:rFonts w:ascii="Arial" w:hAnsi="Arial" w:cs="Arial"/>
          <w:sz w:val="20"/>
          <w:szCs w:val="20"/>
        </w:rPr>
        <w:t xml:space="preserve"> je </w:t>
      </w:r>
      <w:r w:rsidR="00511233">
        <w:rPr>
          <w:rFonts w:ascii="Arial" w:hAnsi="Arial" w:cs="Arial"/>
          <w:sz w:val="20"/>
          <w:szCs w:val="20"/>
        </w:rPr>
        <w:t xml:space="preserve">to </w:t>
      </w:r>
      <w:r w:rsidRPr="00776D85">
        <w:rPr>
          <w:rFonts w:ascii="Arial" w:hAnsi="Arial" w:cs="Arial"/>
          <w:sz w:val="20"/>
          <w:szCs w:val="20"/>
        </w:rPr>
        <w:t xml:space="preserve">storitev dolžan plačevati. Univerza v Ljubljani je </w:t>
      </w:r>
      <w:r w:rsidR="00511233">
        <w:rPr>
          <w:rFonts w:ascii="Arial" w:hAnsi="Arial" w:cs="Arial"/>
          <w:sz w:val="20"/>
          <w:szCs w:val="20"/>
        </w:rPr>
        <w:t>na</w:t>
      </w:r>
      <w:r w:rsidR="00511233" w:rsidRPr="00776D85">
        <w:rPr>
          <w:rFonts w:ascii="Arial" w:hAnsi="Arial" w:cs="Arial"/>
          <w:sz w:val="20"/>
          <w:szCs w:val="20"/>
        </w:rPr>
        <w:t xml:space="preserve"> </w:t>
      </w:r>
      <w:r w:rsidRPr="00776D85">
        <w:rPr>
          <w:rFonts w:ascii="Arial" w:hAnsi="Arial" w:cs="Arial"/>
          <w:sz w:val="20"/>
          <w:szCs w:val="20"/>
        </w:rPr>
        <w:t>Rektorsk</w:t>
      </w:r>
      <w:r w:rsidR="00511233">
        <w:rPr>
          <w:rFonts w:ascii="Arial" w:hAnsi="Arial" w:cs="Arial"/>
          <w:sz w:val="20"/>
          <w:szCs w:val="20"/>
        </w:rPr>
        <w:t>i</w:t>
      </w:r>
      <w:r w:rsidRPr="00776D85">
        <w:rPr>
          <w:rFonts w:ascii="Arial" w:hAnsi="Arial" w:cs="Arial"/>
          <w:sz w:val="20"/>
          <w:szCs w:val="20"/>
        </w:rPr>
        <w:t xml:space="preserve"> konferenc</w:t>
      </w:r>
      <w:r w:rsidR="00511233">
        <w:rPr>
          <w:rFonts w:ascii="Arial" w:hAnsi="Arial" w:cs="Arial"/>
          <w:sz w:val="20"/>
          <w:szCs w:val="20"/>
        </w:rPr>
        <w:t>i</w:t>
      </w:r>
      <w:r w:rsidRPr="00776D85">
        <w:rPr>
          <w:rFonts w:ascii="Arial" w:hAnsi="Arial" w:cs="Arial"/>
          <w:sz w:val="20"/>
          <w:szCs w:val="20"/>
        </w:rPr>
        <w:t xml:space="preserve"> na MVZI </w:t>
      </w:r>
      <w:r w:rsidR="00511233">
        <w:rPr>
          <w:rFonts w:ascii="Arial" w:hAnsi="Arial" w:cs="Arial"/>
          <w:sz w:val="20"/>
          <w:szCs w:val="20"/>
        </w:rPr>
        <w:t>predstavila</w:t>
      </w:r>
      <w:r w:rsidR="00511233" w:rsidRPr="00776D85">
        <w:rPr>
          <w:rFonts w:ascii="Arial" w:hAnsi="Arial" w:cs="Arial"/>
          <w:sz w:val="20"/>
          <w:szCs w:val="20"/>
        </w:rPr>
        <w:t xml:space="preserve"> </w:t>
      </w:r>
      <w:r w:rsidRPr="00776D85">
        <w:rPr>
          <w:rFonts w:ascii="Arial" w:hAnsi="Arial" w:cs="Arial"/>
          <w:sz w:val="20"/>
          <w:szCs w:val="20"/>
        </w:rPr>
        <w:t>pobudo za ureditev financiranja storitev tolmačenja študentom s posebnimi potrebami, ki so uporabniki slovenskega znakovnega jezika</w:t>
      </w:r>
      <w:r w:rsidR="00511233">
        <w:rPr>
          <w:rFonts w:ascii="Arial" w:hAnsi="Arial" w:cs="Arial"/>
          <w:sz w:val="20"/>
          <w:szCs w:val="20"/>
        </w:rPr>
        <w:t>,</w:t>
      </w:r>
      <w:r w:rsidRPr="00776D85">
        <w:rPr>
          <w:rFonts w:ascii="Arial" w:hAnsi="Arial" w:cs="Arial"/>
          <w:sz w:val="20"/>
          <w:szCs w:val="20"/>
        </w:rPr>
        <w:t xml:space="preserve"> in upa, da bo pobuda pozitivno sprejeta in financirana, vendar odziva še niso prejeli.</w:t>
      </w:r>
    </w:p>
    <w:p w14:paraId="629D5B02" w14:textId="691037E0" w:rsidR="00010C20" w:rsidRPr="00776D85" w:rsidRDefault="00010C20" w:rsidP="00C96681">
      <w:pPr>
        <w:spacing w:before="120" w:after="120"/>
        <w:rPr>
          <w:rFonts w:ascii="Arial" w:hAnsi="Arial" w:cs="Arial"/>
          <w:sz w:val="20"/>
          <w:szCs w:val="20"/>
        </w:rPr>
      </w:pPr>
      <w:r w:rsidRPr="00776D85">
        <w:rPr>
          <w:rFonts w:ascii="Arial" w:hAnsi="Arial" w:cs="Arial"/>
          <w:sz w:val="20"/>
          <w:szCs w:val="20"/>
        </w:rPr>
        <w:t xml:space="preserve">Predlog 114. člena v </w:t>
      </w:r>
      <w:r w:rsidR="00511233">
        <w:rPr>
          <w:rFonts w:ascii="Arial" w:hAnsi="Arial" w:cs="Arial"/>
          <w:sz w:val="20"/>
          <w:szCs w:val="20"/>
        </w:rPr>
        <w:t>tretjem</w:t>
      </w:r>
      <w:r w:rsidRPr="00776D85">
        <w:rPr>
          <w:rFonts w:ascii="Arial" w:hAnsi="Arial" w:cs="Arial"/>
          <w:sz w:val="20"/>
          <w:szCs w:val="20"/>
        </w:rPr>
        <w:t xml:space="preserve"> odstavku določa, da so študenti s posebnimi potrebami in študenti s posebnim statusom upravičeni do prilagoditve izvajanja študijskih programov na podlagi individualiziranega načrta prilagoditev, ki ga po razgovoru s študentom pripravi visokošolski zavod. </w:t>
      </w:r>
      <w:r w:rsidR="00704033">
        <w:rPr>
          <w:rFonts w:ascii="Arial" w:hAnsi="Arial" w:cs="Arial"/>
          <w:sz w:val="20"/>
          <w:szCs w:val="20"/>
        </w:rPr>
        <w:t>Zamisel</w:t>
      </w:r>
      <w:r w:rsidR="00704033" w:rsidRPr="00776D85">
        <w:rPr>
          <w:rFonts w:ascii="Arial" w:hAnsi="Arial" w:cs="Arial"/>
          <w:sz w:val="20"/>
          <w:szCs w:val="20"/>
        </w:rPr>
        <w:t xml:space="preserve"> </w:t>
      </w:r>
      <w:r w:rsidRPr="00776D85">
        <w:rPr>
          <w:rFonts w:ascii="Arial" w:hAnsi="Arial" w:cs="Arial"/>
          <w:sz w:val="20"/>
          <w:szCs w:val="20"/>
        </w:rPr>
        <w:t>o razgovoru in individualiziranem načrtu prilagoditev sicer podpira</w:t>
      </w:r>
      <w:r w:rsidR="00E73BC0" w:rsidRPr="00776D85">
        <w:rPr>
          <w:rFonts w:ascii="Arial" w:hAnsi="Arial" w:cs="Arial"/>
          <w:sz w:val="20"/>
          <w:szCs w:val="20"/>
        </w:rPr>
        <w:t>j</w:t>
      </w:r>
      <w:r w:rsidRPr="00776D85">
        <w:rPr>
          <w:rFonts w:ascii="Arial" w:hAnsi="Arial" w:cs="Arial"/>
          <w:sz w:val="20"/>
          <w:szCs w:val="20"/>
        </w:rPr>
        <w:t xml:space="preserve">o, </w:t>
      </w:r>
      <w:r w:rsidR="00E73BC0" w:rsidRPr="00776D85">
        <w:rPr>
          <w:rFonts w:ascii="Arial" w:hAnsi="Arial" w:cs="Arial"/>
          <w:sz w:val="20"/>
          <w:szCs w:val="20"/>
        </w:rPr>
        <w:t>jih</w:t>
      </w:r>
      <w:r w:rsidRPr="00776D85">
        <w:rPr>
          <w:rFonts w:ascii="Arial" w:hAnsi="Arial" w:cs="Arial"/>
          <w:sz w:val="20"/>
          <w:szCs w:val="20"/>
        </w:rPr>
        <w:t xml:space="preserve"> pa skrbi, kdo bo to izvajal. Trenutno zaposleni na visokošolskih zavodih niso ustrezno usposobljeni za izvedbo </w:t>
      </w:r>
      <w:r w:rsidR="00F9249A" w:rsidRPr="00776D85">
        <w:rPr>
          <w:rFonts w:ascii="Arial" w:hAnsi="Arial" w:cs="Arial"/>
          <w:sz w:val="20"/>
          <w:szCs w:val="20"/>
        </w:rPr>
        <w:t>t</w:t>
      </w:r>
      <w:r w:rsidR="00F9249A">
        <w:rPr>
          <w:rFonts w:ascii="Arial" w:hAnsi="Arial" w:cs="Arial"/>
          <w:sz w:val="20"/>
          <w:szCs w:val="20"/>
        </w:rPr>
        <w:t>aki</w:t>
      </w:r>
      <w:r w:rsidR="00F9249A" w:rsidRPr="00776D85">
        <w:rPr>
          <w:rFonts w:ascii="Arial" w:hAnsi="Arial" w:cs="Arial"/>
          <w:sz w:val="20"/>
          <w:szCs w:val="20"/>
        </w:rPr>
        <w:t xml:space="preserve">h </w:t>
      </w:r>
      <w:r w:rsidRPr="00776D85">
        <w:rPr>
          <w:rFonts w:ascii="Arial" w:hAnsi="Arial" w:cs="Arial"/>
          <w:sz w:val="20"/>
          <w:szCs w:val="20"/>
        </w:rPr>
        <w:t xml:space="preserve">razgovorov in </w:t>
      </w:r>
      <w:r w:rsidR="00F9249A">
        <w:rPr>
          <w:rFonts w:ascii="Arial" w:hAnsi="Arial" w:cs="Arial"/>
          <w:sz w:val="20"/>
          <w:szCs w:val="20"/>
        </w:rPr>
        <w:t xml:space="preserve">za </w:t>
      </w:r>
      <w:r w:rsidRPr="00776D85">
        <w:rPr>
          <w:rFonts w:ascii="Arial" w:hAnsi="Arial" w:cs="Arial"/>
          <w:sz w:val="20"/>
          <w:szCs w:val="20"/>
        </w:rPr>
        <w:t xml:space="preserve">pripravo individualiziranih načrtov prilagoditev. Prav tako bo </w:t>
      </w:r>
      <w:r w:rsidR="00F9249A">
        <w:rPr>
          <w:rFonts w:ascii="Arial" w:hAnsi="Arial" w:cs="Arial"/>
          <w:sz w:val="20"/>
          <w:szCs w:val="20"/>
        </w:rPr>
        <w:t>v</w:t>
      </w:r>
      <w:r w:rsidR="00F9249A" w:rsidRPr="00776D85">
        <w:rPr>
          <w:rFonts w:ascii="Arial" w:hAnsi="Arial" w:cs="Arial"/>
          <w:sz w:val="20"/>
          <w:szCs w:val="20"/>
        </w:rPr>
        <w:t xml:space="preserve"> </w:t>
      </w:r>
      <w:r w:rsidRPr="00776D85">
        <w:rPr>
          <w:rFonts w:ascii="Arial" w:hAnsi="Arial" w:cs="Arial"/>
          <w:sz w:val="20"/>
          <w:szCs w:val="20"/>
        </w:rPr>
        <w:t>članicah z večjim številom študentov s posebnimi potrebami in posebnimi statusi takšna ureditev znatno povečala delovno obremenitev zaposlenih, kar brez dodatnih sredstev in kadrov ni izvedljivo. Predlaga</w:t>
      </w:r>
      <w:r w:rsidR="00E73BC0" w:rsidRPr="00776D85">
        <w:rPr>
          <w:rFonts w:ascii="Arial" w:hAnsi="Arial" w:cs="Arial"/>
          <w:sz w:val="20"/>
          <w:szCs w:val="20"/>
        </w:rPr>
        <w:t>j</w:t>
      </w:r>
      <w:r w:rsidRPr="00776D85">
        <w:rPr>
          <w:rFonts w:ascii="Arial" w:hAnsi="Arial" w:cs="Arial"/>
          <w:sz w:val="20"/>
          <w:szCs w:val="20"/>
        </w:rPr>
        <w:t>o, da se pred uvajanjem teh sprememb pripravi podrobna analiza stroškov in kadrovskih potreb ter zagotovi</w:t>
      </w:r>
      <w:r w:rsidR="00F9249A">
        <w:rPr>
          <w:rFonts w:ascii="Arial" w:hAnsi="Arial" w:cs="Arial"/>
          <w:sz w:val="20"/>
          <w:szCs w:val="20"/>
        </w:rPr>
        <w:t>jo</w:t>
      </w:r>
      <w:r w:rsidRPr="00776D85">
        <w:rPr>
          <w:rFonts w:ascii="Arial" w:hAnsi="Arial" w:cs="Arial"/>
          <w:sz w:val="20"/>
          <w:szCs w:val="20"/>
        </w:rPr>
        <w:t xml:space="preserve"> ustrezna finančna sredstva.</w:t>
      </w:r>
    </w:p>
    <w:p w14:paraId="650BC206" w14:textId="70733256"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v Mariboru</w:t>
      </w:r>
    </w:p>
    <w:p w14:paraId="25DC9074" w14:textId="618E3698" w:rsidR="00C96681" w:rsidRPr="00776D85" w:rsidRDefault="00010C20" w:rsidP="00333768">
      <w:pPr>
        <w:spacing w:after="120"/>
        <w:rPr>
          <w:rFonts w:ascii="Arial" w:hAnsi="Arial" w:cs="Arial"/>
          <w:sz w:val="20"/>
          <w:szCs w:val="20"/>
        </w:rPr>
      </w:pPr>
      <w:r w:rsidRPr="00776D85">
        <w:rPr>
          <w:rFonts w:ascii="Arial" w:hAnsi="Arial" w:cs="Arial"/>
          <w:sz w:val="20"/>
          <w:szCs w:val="20"/>
        </w:rPr>
        <w:t>Neprestano izboljšuje</w:t>
      </w:r>
      <w:r w:rsidR="00F9249A">
        <w:rPr>
          <w:rFonts w:ascii="Arial" w:hAnsi="Arial" w:cs="Arial"/>
          <w:sz w:val="20"/>
          <w:szCs w:val="20"/>
        </w:rPr>
        <w:t>j</w:t>
      </w:r>
      <w:r w:rsidRPr="00776D85">
        <w:rPr>
          <w:rFonts w:ascii="Arial" w:hAnsi="Arial" w:cs="Arial"/>
          <w:sz w:val="20"/>
          <w:szCs w:val="20"/>
        </w:rPr>
        <w:t>o infrastrukturo in pri tem upošteva</w:t>
      </w:r>
      <w:r w:rsidR="00E73BC0" w:rsidRPr="00776D85">
        <w:rPr>
          <w:rFonts w:ascii="Arial" w:hAnsi="Arial" w:cs="Arial"/>
          <w:sz w:val="20"/>
          <w:szCs w:val="20"/>
        </w:rPr>
        <w:t>j</w:t>
      </w:r>
      <w:r w:rsidRPr="00776D85">
        <w:rPr>
          <w:rFonts w:ascii="Arial" w:hAnsi="Arial" w:cs="Arial"/>
          <w:sz w:val="20"/>
          <w:szCs w:val="20"/>
        </w:rPr>
        <w:t>o potrebe študentov invalidov ter invalidnih oseb na splošno. S študenti invalidi izvaja</w:t>
      </w:r>
      <w:r w:rsidR="00E73BC0" w:rsidRPr="00776D85">
        <w:rPr>
          <w:rFonts w:ascii="Arial" w:hAnsi="Arial" w:cs="Arial"/>
          <w:sz w:val="20"/>
          <w:szCs w:val="20"/>
        </w:rPr>
        <w:t>j</w:t>
      </w:r>
      <w:r w:rsidRPr="00776D85">
        <w:rPr>
          <w:rFonts w:ascii="Arial" w:hAnsi="Arial" w:cs="Arial"/>
          <w:sz w:val="20"/>
          <w:szCs w:val="20"/>
        </w:rPr>
        <w:t>o individualne razgovore in na začetku vsakega študijskega leta prilagaja</w:t>
      </w:r>
      <w:r w:rsidR="00E73BC0" w:rsidRPr="00776D85">
        <w:rPr>
          <w:rFonts w:ascii="Arial" w:hAnsi="Arial" w:cs="Arial"/>
          <w:sz w:val="20"/>
          <w:szCs w:val="20"/>
        </w:rPr>
        <w:t>j</w:t>
      </w:r>
      <w:r w:rsidRPr="00776D85">
        <w:rPr>
          <w:rFonts w:ascii="Arial" w:hAnsi="Arial" w:cs="Arial"/>
          <w:sz w:val="20"/>
          <w:szCs w:val="20"/>
        </w:rPr>
        <w:t>o študijski proces v skladu s Pravilnikom o študijskem procesu študentov invalidov Univerze v Mariboru, da jim zagotovi</w:t>
      </w:r>
      <w:r w:rsidR="00F9249A">
        <w:rPr>
          <w:rFonts w:ascii="Arial" w:hAnsi="Arial" w:cs="Arial"/>
          <w:sz w:val="20"/>
          <w:szCs w:val="20"/>
        </w:rPr>
        <w:t>j</w:t>
      </w:r>
      <w:r w:rsidRPr="00776D85">
        <w:rPr>
          <w:rFonts w:ascii="Arial" w:hAnsi="Arial" w:cs="Arial"/>
          <w:sz w:val="20"/>
          <w:szCs w:val="20"/>
        </w:rPr>
        <w:t>o ustrezne prilagoditve. Gibalno oviranim študentom omogoča</w:t>
      </w:r>
      <w:r w:rsidR="00E73BC0" w:rsidRPr="00776D85">
        <w:rPr>
          <w:rFonts w:ascii="Arial" w:hAnsi="Arial" w:cs="Arial"/>
          <w:sz w:val="20"/>
          <w:szCs w:val="20"/>
        </w:rPr>
        <w:t>j</w:t>
      </w:r>
      <w:r w:rsidRPr="00776D85">
        <w:rPr>
          <w:rFonts w:ascii="Arial" w:hAnsi="Arial" w:cs="Arial"/>
          <w:sz w:val="20"/>
          <w:szCs w:val="20"/>
        </w:rPr>
        <w:t>o izvedbo predavanj, vaj in drugih obveznosti v dostopnih prostorih ter uporabo prenosnih klančin in dvižnih ploščadi. Poleg tega ima večina naših članic na voljo tudi prilagojene nagibne delovne mize.</w:t>
      </w:r>
    </w:p>
    <w:p w14:paraId="188895E7" w14:textId="1635B7E5"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na Primorskem</w:t>
      </w:r>
    </w:p>
    <w:p w14:paraId="399E0DC3" w14:textId="27D1540A" w:rsidR="00131412" w:rsidRPr="00776D85" w:rsidRDefault="00010C20" w:rsidP="00333768">
      <w:pPr>
        <w:spacing w:after="360"/>
        <w:rPr>
          <w:rFonts w:ascii="Arial" w:hAnsi="Arial" w:cs="Arial"/>
          <w:bCs/>
          <w:sz w:val="20"/>
          <w:szCs w:val="20"/>
        </w:rPr>
      </w:pPr>
      <w:r w:rsidRPr="00776D85">
        <w:rPr>
          <w:rFonts w:ascii="Arial" w:hAnsi="Arial" w:cs="Arial"/>
          <w:bCs/>
          <w:sz w:val="20"/>
          <w:szCs w:val="20"/>
        </w:rPr>
        <w:t xml:space="preserve">Zaradi vzdrževalnih del in sanacije kleti je bila v letu 2024 </w:t>
      </w:r>
      <w:r w:rsidR="00F9249A" w:rsidRPr="00776D85">
        <w:rPr>
          <w:rFonts w:ascii="Arial" w:hAnsi="Arial" w:cs="Arial"/>
          <w:bCs/>
          <w:sz w:val="20"/>
          <w:szCs w:val="20"/>
        </w:rPr>
        <w:t>otež</w:t>
      </w:r>
      <w:r w:rsidR="00F9249A">
        <w:rPr>
          <w:rFonts w:ascii="Arial" w:hAnsi="Arial" w:cs="Arial"/>
          <w:bCs/>
          <w:sz w:val="20"/>
          <w:szCs w:val="20"/>
        </w:rPr>
        <w:t>e</w:t>
      </w:r>
      <w:r w:rsidR="00F9249A" w:rsidRPr="00776D85">
        <w:rPr>
          <w:rFonts w:ascii="Arial" w:hAnsi="Arial" w:cs="Arial"/>
          <w:bCs/>
          <w:sz w:val="20"/>
          <w:szCs w:val="20"/>
        </w:rPr>
        <w:t xml:space="preserve">na </w:t>
      </w:r>
      <w:r w:rsidRPr="00776D85">
        <w:rPr>
          <w:rFonts w:ascii="Arial" w:hAnsi="Arial" w:cs="Arial"/>
          <w:bCs/>
          <w:sz w:val="20"/>
          <w:szCs w:val="20"/>
        </w:rPr>
        <w:t>uporaba sanitarij za invalide na UP</w:t>
      </w:r>
      <w:r w:rsidR="00932D10">
        <w:rPr>
          <w:rFonts w:ascii="Arial" w:hAnsi="Arial" w:cs="Arial"/>
          <w:bCs/>
          <w:sz w:val="20"/>
          <w:szCs w:val="20"/>
        </w:rPr>
        <w:t>,</w:t>
      </w:r>
      <w:r w:rsidRPr="00776D85">
        <w:rPr>
          <w:rFonts w:ascii="Arial" w:hAnsi="Arial" w:cs="Arial"/>
          <w:bCs/>
          <w:sz w:val="20"/>
          <w:szCs w:val="20"/>
        </w:rPr>
        <w:t xml:space="preserve"> Fakulteti za humanistične študije (UP FHŠ). Težave so reševali individualno. Stanje bo sanirano predvidoma v letu 2025.</w:t>
      </w:r>
    </w:p>
    <w:p w14:paraId="7F82B87E" w14:textId="2491CFE9" w:rsidR="00131412" w:rsidRPr="00776D85" w:rsidRDefault="00131412" w:rsidP="00333768">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6052C8F5" w14:textId="77777777" w:rsidR="00C96681" w:rsidRPr="00776D85" w:rsidRDefault="00596876" w:rsidP="00333768">
      <w:pPr>
        <w:spacing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5018726A"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577B9E2" w14:textId="63D36243"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s projektom Vseslovenska akcija </w:t>
      </w:r>
      <w:r w:rsidR="00320D50" w:rsidRPr="00776D85">
        <w:rPr>
          <w:rFonts w:ascii="Arial" w:hAnsi="Arial" w:cs="Arial"/>
          <w:sz w:val="20"/>
          <w:szCs w:val="20"/>
        </w:rPr>
        <w:t xml:space="preserve">ozaveščanja o </w:t>
      </w:r>
      <w:r w:rsidRPr="00776D85">
        <w:rPr>
          <w:rFonts w:ascii="Arial" w:hAnsi="Arial" w:cs="Arial"/>
          <w:sz w:val="20"/>
          <w:szCs w:val="20"/>
        </w:rPr>
        <w:t>socialnem vključevanju invalidov z zgodbami invalidov želi</w:t>
      </w:r>
      <w:r w:rsidR="004C667F" w:rsidRPr="00776D85">
        <w:rPr>
          <w:rFonts w:ascii="Arial" w:hAnsi="Arial" w:cs="Arial"/>
          <w:sz w:val="20"/>
          <w:szCs w:val="20"/>
        </w:rPr>
        <w:t>jo</w:t>
      </w:r>
      <w:r w:rsidRPr="00776D85">
        <w:rPr>
          <w:rFonts w:ascii="Arial" w:hAnsi="Arial" w:cs="Arial"/>
          <w:sz w:val="20"/>
          <w:szCs w:val="20"/>
        </w:rPr>
        <w:t xml:space="preserve"> otrokom predstaviti življenje, delo, šport in </w:t>
      </w:r>
      <w:r w:rsidR="00932D10">
        <w:rPr>
          <w:rFonts w:ascii="Arial" w:hAnsi="Arial" w:cs="Arial"/>
          <w:sz w:val="20"/>
          <w:szCs w:val="20"/>
        </w:rPr>
        <w:t>druge</w:t>
      </w:r>
      <w:r w:rsidR="00932D10" w:rsidRPr="00776D85">
        <w:rPr>
          <w:rFonts w:ascii="Arial" w:hAnsi="Arial" w:cs="Arial"/>
          <w:sz w:val="20"/>
          <w:szCs w:val="20"/>
        </w:rPr>
        <w:t xml:space="preserve"> </w:t>
      </w:r>
      <w:r w:rsidRPr="00776D85">
        <w:rPr>
          <w:rFonts w:ascii="Arial" w:hAnsi="Arial" w:cs="Arial"/>
          <w:sz w:val="20"/>
          <w:szCs w:val="20"/>
        </w:rPr>
        <w:t xml:space="preserve">aktivnosti, s katerimi se invalidi vsakodnevno ukvarjajo in srečujejo. Tako invalidi z različnimi vrstami invalidnostmi sodelujejo kot predavatelji </w:t>
      </w:r>
      <w:r w:rsidR="00ED164D">
        <w:rPr>
          <w:rFonts w:ascii="Arial" w:hAnsi="Arial" w:cs="Arial"/>
          <w:sz w:val="20"/>
          <w:szCs w:val="20"/>
        </w:rPr>
        <w:t>v</w:t>
      </w:r>
      <w:r w:rsidR="00ED164D" w:rsidRPr="00776D85">
        <w:rPr>
          <w:rFonts w:ascii="Arial" w:hAnsi="Arial" w:cs="Arial"/>
          <w:sz w:val="20"/>
          <w:szCs w:val="20"/>
        </w:rPr>
        <w:t xml:space="preserve"> </w:t>
      </w:r>
      <w:r w:rsidRPr="00776D85">
        <w:rPr>
          <w:rFonts w:ascii="Arial" w:hAnsi="Arial" w:cs="Arial"/>
          <w:sz w:val="20"/>
          <w:szCs w:val="20"/>
        </w:rPr>
        <w:t xml:space="preserve">vrtcih, osnovnih in srednjih šolah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podiranja meja in predstaviti posameznika kot človeka in ne invalida</w:t>
      </w:r>
      <w:r w:rsidR="005972F1" w:rsidRPr="00776D85">
        <w:rPr>
          <w:rFonts w:ascii="Arial" w:hAnsi="Arial" w:cs="Arial"/>
          <w:sz w:val="20"/>
          <w:szCs w:val="20"/>
        </w:rPr>
        <w:t xml:space="preserve"> (</w:t>
      </w:r>
      <w:r w:rsidR="005972F1" w:rsidRPr="00776D85">
        <w:rPr>
          <w:rFonts w:ascii="Arial" w:hAnsi="Arial" w:cs="Arial"/>
          <w:b/>
          <w:bCs/>
          <w:sz w:val="20"/>
          <w:szCs w:val="20"/>
        </w:rPr>
        <w:t>NSIOS</w:t>
      </w:r>
      <w:r w:rsidR="005972F1" w:rsidRPr="00776D85">
        <w:rPr>
          <w:rFonts w:ascii="Arial" w:hAnsi="Arial" w:cs="Arial"/>
          <w:sz w:val="20"/>
          <w:szCs w:val="20"/>
        </w:rPr>
        <w:t>, ukrepi 4.1, 4.1</w:t>
      </w:r>
      <w:r w:rsidR="00281C3A" w:rsidRPr="00776D85">
        <w:rPr>
          <w:rFonts w:ascii="Arial" w:hAnsi="Arial" w:cs="Arial"/>
          <w:sz w:val="20"/>
          <w:szCs w:val="20"/>
        </w:rPr>
        <w:t>4</w:t>
      </w:r>
      <w:r w:rsidR="005079D1">
        <w:rPr>
          <w:rFonts w:ascii="Arial" w:hAnsi="Arial" w:cs="Arial"/>
          <w:sz w:val="20"/>
          <w:szCs w:val="20"/>
        </w:rPr>
        <w:t xml:space="preserve"> in</w:t>
      </w:r>
      <w:r w:rsidR="00281C3A" w:rsidRPr="00776D85">
        <w:rPr>
          <w:rFonts w:ascii="Arial" w:hAnsi="Arial" w:cs="Arial"/>
          <w:sz w:val="20"/>
          <w:szCs w:val="20"/>
        </w:rPr>
        <w:t xml:space="preserve"> 4.17</w:t>
      </w:r>
      <w:r w:rsidR="005972F1" w:rsidRPr="00776D85">
        <w:rPr>
          <w:rFonts w:ascii="Arial" w:hAnsi="Arial" w:cs="Arial"/>
          <w:sz w:val="20"/>
          <w:szCs w:val="20"/>
        </w:rPr>
        <w:t>)</w:t>
      </w:r>
      <w:r w:rsidRPr="00776D85">
        <w:rPr>
          <w:rFonts w:ascii="Arial" w:hAnsi="Arial" w:cs="Arial"/>
          <w:sz w:val="20"/>
          <w:szCs w:val="20"/>
        </w:rPr>
        <w:t>.</w:t>
      </w:r>
    </w:p>
    <w:p w14:paraId="511F1D41" w14:textId="77777777" w:rsidR="00C96681" w:rsidRPr="00776D85" w:rsidRDefault="00131412"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BCCFA35" w14:textId="09A5624A"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lastRenderedPageBreak/>
        <w:t xml:space="preserve">NSIOS </w:t>
      </w:r>
      <w:r w:rsidRPr="00776D85">
        <w:rPr>
          <w:rFonts w:ascii="Arial" w:hAnsi="Arial" w:cs="Arial"/>
          <w:sz w:val="20"/>
          <w:szCs w:val="20"/>
        </w:rPr>
        <w:t xml:space="preserve">poroča, da je v začetku leta 2024 obvestil vse lastnike vrtcev, osnovnih šol in srednjih šol, da je </w:t>
      </w:r>
      <w:r w:rsidR="005874D5">
        <w:rPr>
          <w:rFonts w:ascii="Arial" w:hAnsi="Arial" w:cs="Arial"/>
          <w:color w:val="000000" w:themeColor="text1"/>
          <w:sz w:val="20"/>
          <w:szCs w:val="20"/>
        </w:rPr>
        <w:t xml:space="preserve">treba </w:t>
      </w:r>
      <w:r w:rsidR="00ED164D">
        <w:rPr>
          <w:rFonts w:ascii="Arial" w:hAnsi="Arial" w:cs="Arial"/>
          <w:sz w:val="20"/>
          <w:szCs w:val="20"/>
        </w:rPr>
        <w:t>konec</w:t>
      </w:r>
      <w:r w:rsidRPr="00776D85">
        <w:rPr>
          <w:rFonts w:ascii="Arial" w:hAnsi="Arial" w:cs="Arial"/>
          <w:sz w:val="20"/>
          <w:szCs w:val="20"/>
        </w:rPr>
        <w:t xml:space="preserve"> leta zagotoviti dostopnost za invalide, tako fizično dostopnost kot tudi dostopnost do informacij in komunikacij. Opozorili so tudi na neustreznost vtičnikov pri prilagajanju spletnih in digitalnih vsebin, ki ne izpolnjujejo standarda dostopnosti WCAG. Za boljše razumevanje invalidnosti in invalidov so na ministrstv</w:t>
      </w:r>
      <w:r w:rsidR="00CF257C" w:rsidRPr="00776D85">
        <w:rPr>
          <w:rFonts w:ascii="Arial" w:hAnsi="Arial" w:cs="Arial"/>
          <w:sz w:val="20"/>
          <w:szCs w:val="20"/>
        </w:rPr>
        <w:t>o</w:t>
      </w:r>
      <w:r w:rsidR="00ED164D">
        <w:rPr>
          <w:rFonts w:ascii="Arial" w:hAnsi="Arial" w:cs="Arial"/>
          <w:sz w:val="20"/>
          <w:szCs w:val="20"/>
        </w:rPr>
        <w:t>,</w:t>
      </w:r>
      <w:r w:rsidRPr="00776D85">
        <w:rPr>
          <w:rFonts w:ascii="Arial" w:hAnsi="Arial" w:cs="Arial"/>
          <w:sz w:val="20"/>
          <w:szCs w:val="20"/>
        </w:rPr>
        <w:t xml:space="preserve"> </w:t>
      </w:r>
      <w:r w:rsidR="00ED164D" w:rsidRPr="00776D85">
        <w:rPr>
          <w:rFonts w:ascii="Arial" w:hAnsi="Arial" w:cs="Arial"/>
          <w:sz w:val="20"/>
          <w:szCs w:val="20"/>
        </w:rPr>
        <w:t xml:space="preserve">pristojno </w:t>
      </w:r>
      <w:r w:rsidRPr="00776D85">
        <w:rPr>
          <w:rFonts w:ascii="Arial" w:hAnsi="Arial" w:cs="Arial"/>
          <w:sz w:val="20"/>
          <w:szCs w:val="20"/>
        </w:rPr>
        <w:t>za osnovnošolsko izobrazbo</w:t>
      </w:r>
      <w:r w:rsidR="00ED164D">
        <w:rPr>
          <w:rFonts w:ascii="Arial" w:hAnsi="Arial" w:cs="Arial"/>
          <w:sz w:val="20"/>
          <w:szCs w:val="20"/>
        </w:rPr>
        <w:t>,</w:t>
      </w:r>
      <w:r w:rsidRPr="00776D85">
        <w:rPr>
          <w:rFonts w:ascii="Arial" w:hAnsi="Arial" w:cs="Arial"/>
          <w:sz w:val="20"/>
          <w:szCs w:val="20"/>
        </w:rPr>
        <w:t xml:space="preserve"> podali pobudo, da se znotraj predmeta Etika in državljanstvo nameni določen odstotek ur </w:t>
      </w:r>
      <w:r w:rsidR="00ED164D">
        <w:rPr>
          <w:rFonts w:ascii="Arial" w:hAnsi="Arial" w:cs="Arial"/>
          <w:sz w:val="20"/>
          <w:szCs w:val="20"/>
        </w:rPr>
        <w:t>za</w:t>
      </w:r>
      <w:r w:rsidRPr="00776D85">
        <w:rPr>
          <w:rFonts w:ascii="Arial" w:hAnsi="Arial" w:cs="Arial"/>
          <w:sz w:val="20"/>
          <w:szCs w:val="20"/>
        </w:rPr>
        <w:t xml:space="preserve"> spoznavanj</w:t>
      </w:r>
      <w:r w:rsidR="00ED164D">
        <w:rPr>
          <w:rFonts w:ascii="Arial" w:hAnsi="Arial" w:cs="Arial"/>
          <w:sz w:val="20"/>
          <w:szCs w:val="20"/>
        </w:rPr>
        <w:t>e</w:t>
      </w:r>
      <w:r w:rsidRPr="00776D85">
        <w:rPr>
          <w:rFonts w:ascii="Arial" w:hAnsi="Arial" w:cs="Arial"/>
          <w:sz w:val="20"/>
          <w:szCs w:val="20"/>
        </w:rPr>
        <w:t xml:space="preserve"> invalidnosti</w:t>
      </w:r>
      <w:r w:rsidR="00281C3A" w:rsidRPr="00776D85">
        <w:rPr>
          <w:rFonts w:ascii="Arial" w:hAnsi="Arial" w:cs="Arial"/>
          <w:sz w:val="20"/>
          <w:szCs w:val="20"/>
        </w:rPr>
        <w:t xml:space="preserve"> </w:t>
      </w:r>
      <w:r w:rsidR="005972F1" w:rsidRPr="00776D85">
        <w:rPr>
          <w:rFonts w:ascii="Arial" w:hAnsi="Arial" w:cs="Arial"/>
          <w:sz w:val="20"/>
          <w:szCs w:val="20"/>
        </w:rPr>
        <w:t>(</w:t>
      </w:r>
      <w:r w:rsidR="005972F1" w:rsidRPr="00776D85">
        <w:rPr>
          <w:rFonts w:ascii="Arial" w:hAnsi="Arial" w:cs="Arial"/>
          <w:b/>
          <w:bCs/>
          <w:sz w:val="20"/>
          <w:szCs w:val="20"/>
        </w:rPr>
        <w:t>NSIOS</w:t>
      </w:r>
      <w:r w:rsidR="005972F1" w:rsidRPr="00776D85">
        <w:rPr>
          <w:rFonts w:ascii="Arial" w:hAnsi="Arial" w:cs="Arial"/>
          <w:sz w:val="20"/>
          <w:szCs w:val="20"/>
        </w:rPr>
        <w:t>, ukrepi 4.9, 4.11</w:t>
      </w:r>
      <w:r w:rsidR="005079D1">
        <w:rPr>
          <w:rFonts w:ascii="Arial" w:hAnsi="Arial" w:cs="Arial"/>
          <w:sz w:val="20"/>
          <w:szCs w:val="20"/>
        </w:rPr>
        <w:t xml:space="preserve"> in</w:t>
      </w:r>
      <w:r w:rsidR="005972F1" w:rsidRPr="00776D85">
        <w:rPr>
          <w:rFonts w:ascii="Arial" w:hAnsi="Arial" w:cs="Arial"/>
          <w:sz w:val="20"/>
          <w:szCs w:val="20"/>
        </w:rPr>
        <w:t xml:space="preserve"> 4.1</w:t>
      </w:r>
      <w:r w:rsidR="00281C3A" w:rsidRPr="00776D85">
        <w:rPr>
          <w:rFonts w:ascii="Arial" w:hAnsi="Arial" w:cs="Arial"/>
          <w:sz w:val="20"/>
          <w:szCs w:val="20"/>
        </w:rPr>
        <w:t>5</w:t>
      </w:r>
      <w:r w:rsidR="005972F1" w:rsidRPr="00776D85">
        <w:rPr>
          <w:rFonts w:ascii="Arial" w:hAnsi="Arial" w:cs="Arial"/>
          <w:sz w:val="20"/>
          <w:szCs w:val="20"/>
        </w:rPr>
        <w:t>)</w:t>
      </w:r>
      <w:r w:rsidRPr="00776D85">
        <w:rPr>
          <w:rFonts w:ascii="Arial" w:hAnsi="Arial" w:cs="Arial"/>
          <w:sz w:val="20"/>
          <w:szCs w:val="20"/>
        </w:rPr>
        <w:t>.</w:t>
      </w:r>
    </w:p>
    <w:p w14:paraId="34A48604" w14:textId="77777777" w:rsidR="00C96681" w:rsidRPr="00776D85" w:rsidRDefault="00131412" w:rsidP="00C96681">
      <w:pPr>
        <w:shd w:val="clear" w:color="auto" w:fill="DEEAF6"/>
        <w:spacing w:before="120" w:after="120"/>
        <w:rPr>
          <w:rStyle w:val="Poudarek"/>
          <w:rFonts w:cs="Arial"/>
          <w:bCs/>
          <w:szCs w:val="20"/>
        </w:rPr>
      </w:pPr>
      <w:r w:rsidRPr="00776D85">
        <w:rPr>
          <w:rStyle w:val="Poudarek"/>
          <w:rFonts w:cs="Arial"/>
          <w:bCs/>
        </w:rPr>
        <w:t>Količinski podatki</w:t>
      </w:r>
    </w:p>
    <w:p w14:paraId="3108EFDF" w14:textId="77777777" w:rsidR="00C96681" w:rsidRPr="00776D85" w:rsidRDefault="007D08D0" w:rsidP="00C96681">
      <w:pPr>
        <w:spacing w:before="120" w:after="120"/>
        <w:rPr>
          <w:rFonts w:ascii="Arial" w:hAnsi="Arial" w:cs="Arial"/>
          <w:sz w:val="20"/>
          <w:szCs w:val="20"/>
        </w:rPr>
      </w:pPr>
      <w:r w:rsidRPr="00776D85">
        <w:rPr>
          <w:rFonts w:ascii="Arial" w:hAnsi="Arial" w:cs="Arial"/>
          <w:b/>
          <w:color w:val="000000"/>
          <w:sz w:val="20"/>
          <w:szCs w:val="20"/>
        </w:rPr>
        <w:t>NSIOS</w:t>
      </w:r>
      <w:r w:rsidRPr="00776D85">
        <w:rPr>
          <w:rFonts w:ascii="Arial" w:hAnsi="Arial" w:cs="Arial"/>
          <w:bCs/>
          <w:color w:val="000000"/>
          <w:sz w:val="20"/>
          <w:szCs w:val="20"/>
        </w:rPr>
        <w:t xml:space="preserve"> poroča, da so </w:t>
      </w:r>
      <w:r w:rsidR="00D058C8" w:rsidRPr="00776D85">
        <w:rPr>
          <w:rFonts w:ascii="Arial" w:hAnsi="Arial" w:cs="Arial"/>
          <w:bCs/>
          <w:color w:val="000000"/>
          <w:sz w:val="20"/>
          <w:szCs w:val="20"/>
        </w:rPr>
        <w:t xml:space="preserve">v svoje aktivnosti </w:t>
      </w:r>
      <w:r w:rsidRPr="00776D85">
        <w:rPr>
          <w:rFonts w:ascii="Arial" w:hAnsi="Arial" w:cs="Arial"/>
          <w:bCs/>
          <w:color w:val="000000"/>
          <w:sz w:val="20"/>
          <w:szCs w:val="20"/>
        </w:rPr>
        <w:t>v letu 2024 vključili pet vrtcev (226 otrok), osem osnovnih šol (116 učencev), eno srednjo šolo (68 dijakov) in eno fakulteto (70 študentov)</w:t>
      </w:r>
      <w:r w:rsidR="00281C3A" w:rsidRPr="00776D85">
        <w:rPr>
          <w:rFonts w:ascii="Arial" w:hAnsi="Arial" w:cs="Arial"/>
          <w:bCs/>
          <w:color w:val="000000"/>
          <w:sz w:val="20"/>
          <w:szCs w:val="20"/>
        </w:rPr>
        <w:t xml:space="preserve">. </w:t>
      </w:r>
    </w:p>
    <w:p w14:paraId="41B061B2"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1593374" w14:textId="15BBB4DB"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w:t>
      </w:r>
      <w:r w:rsidR="00CF257C" w:rsidRPr="00776D85">
        <w:rPr>
          <w:rFonts w:ascii="Arial" w:hAnsi="Arial" w:cs="Arial"/>
          <w:sz w:val="20"/>
          <w:szCs w:val="20"/>
        </w:rPr>
        <w:t>MVI</w:t>
      </w:r>
      <w:r w:rsidRPr="00776D85">
        <w:rPr>
          <w:rFonts w:ascii="Arial" w:hAnsi="Arial" w:cs="Arial"/>
          <w:sz w:val="20"/>
          <w:szCs w:val="20"/>
        </w:rPr>
        <w:t xml:space="preserve"> ne upošteva načela, zapisanega v Mednarodni konvenciji o pravicah invalidov</w:t>
      </w:r>
      <w:r w:rsidR="00ED164D">
        <w:rPr>
          <w:rFonts w:ascii="Arial" w:hAnsi="Arial" w:cs="Arial"/>
          <w:sz w:val="20"/>
          <w:szCs w:val="20"/>
        </w:rPr>
        <w:t>,</w:t>
      </w:r>
      <w:r w:rsidRPr="00776D85">
        <w:rPr>
          <w:rFonts w:ascii="Arial" w:hAnsi="Arial" w:cs="Arial"/>
          <w:sz w:val="20"/>
          <w:szCs w:val="20"/>
        </w:rPr>
        <w:t xml:space="preserve"> in ne vključuje </w:t>
      </w:r>
      <w:r w:rsidR="00ED164D" w:rsidRPr="00776D85">
        <w:rPr>
          <w:rFonts w:ascii="Arial" w:hAnsi="Arial" w:cs="Arial"/>
          <w:sz w:val="20"/>
          <w:szCs w:val="20"/>
        </w:rPr>
        <w:t>predstavnik</w:t>
      </w:r>
      <w:r w:rsidR="00ED164D">
        <w:rPr>
          <w:rFonts w:ascii="Arial" w:hAnsi="Arial" w:cs="Arial"/>
          <w:sz w:val="20"/>
          <w:szCs w:val="20"/>
        </w:rPr>
        <w:t>ov</w:t>
      </w:r>
      <w:r w:rsidR="00ED164D" w:rsidRPr="00776D85">
        <w:rPr>
          <w:rFonts w:ascii="Arial" w:hAnsi="Arial" w:cs="Arial"/>
          <w:sz w:val="20"/>
          <w:szCs w:val="20"/>
        </w:rPr>
        <w:t xml:space="preserve"> </w:t>
      </w:r>
      <w:r w:rsidRPr="00776D85">
        <w:rPr>
          <w:rFonts w:ascii="Arial" w:hAnsi="Arial" w:cs="Arial"/>
          <w:sz w:val="20"/>
          <w:szCs w:val="20"/>
        </w:rPr>
        <w:t>NSIOS v zakonodajne postopke. Tako nimajo nobenih informacij glede spremembe zakonodaje, niti niso bili vključeni v nobeno delovno skupino za pripravo sprememb zakona s tega področja.</w:t>
      </w:r>
    </w:p>
    <w:p w14:paraId="60A144EF" w14:textId="710EF123" w:rsidR="00C96681" w:rsidRPr="00776D85" w:rsidRDefault="007D08D0" w:rsidP="00C96681">
      <w:pPr>
        <w:spacing w:before="120" w:after="120"/>
        <w:rPr>
          <w:rFonts w:ascii="Arial" w:hAnsi="Arial" w:cs="Arial"/>
          <w:sz w:val="20"/>
          <w:szCs w:val="20"/>
        </w:rPr>
      </w:pPr>
      <w:r w:rsidRPr="00776D85">
        <w:rPr>
          <w:rFonts w:ascii="Arial" w:hAnsi="Arial" w:cs="Arial"/>
          <w:sz w:val="20"/>
          <w:szCs w:val="20"/>
        </w:rPr>
        <w:t xml:space="preserve">Sicer opažajo, da šolanje v Sloveniji še vedno ni inkluzivno. Otroci s posebnimi potrebami še vedno niso deležni enakovredne obravnave pred vpisom v šolo in med samim izvajanjem učnih procesov. Njihovo šolanje je v veliki meri še vedno odvisno od fleksibilnosti posameznega ravnatelja in sprejemanja drugačnosti učiteljev. </w:t>
      </w:r>
      <w:r w:rsidR="005874D5">
        <w:rPr>
          <w:rFonts w:ascii="Arial" w:hAnsi="Arial" w:cs="Arial"/>
          <w:sz w:val="20"/>
          <w:szCs w:val="20"/>
        </w:rPr>
        <w:t>N</w:t>
      </w:r>
      <w:r w:rsidRPr="00776D85">
        <w:rPr>
          <w:rFonts w:ascii="Arial" w:hAnsi="Arial" w:cs="Arial"/>
          <w:sz w:val="20"/>
          <w:szCs w:val="20"/>
        </w:rPr>
        <w:t xml:space="preserve">atančneje </w:t>
      </w:r>
      <w:r w:rsidR="005874D5">
        <w:rPr>
          <w:rFonts w:ascii="Arial" w:hAnsi="Arial" w:cs="Arial"/>
          <w:sz w:val="20"/>
          <w:szCs w:val="20"/>
        </w:rPr>
        <w:t xml:space="preserve">bi bilo </w:t>
      </w:r>
      <w:r w:rsidR="005874D5">
        <w:rPr>
          <w:rFonts w:ascii="Arial" w:hAnsi="Arial" w:cs="Arial"/>
          <w:color w:val="000000" w:themeColor="text1"/>
          <w:sz w:val="20"/>
          <w:szCs w:val="20"/>
        </w:rPr>
        <w:t xml:space="preserve">treba </w:t>
      </w:r>
      <w:r w:rsidRPr="00776D85">
        <w:rPr>
          <w:rFonts w:ascii="Arial" w:hAnsi="Arial" w:cs="Arial"/>
          <w:sz w:val="20"/>
          <w:szCs w:val="20"/>
        </w:rPr>
        <w:t xml:space="preserve">opredeliti pravilnik, ki ureja postopke in način izvrševanja pravic študentov s posebnimi potrebami. Določiti </w:t>
      </w:r>
      <w:r w:rsidR="00875F6A">
        <w:rPr>
          <w:rFonts w:ascii="Arial" w:hAnsi="Arial" w:cs="Arial"/>
          <w:sz w:val="20"/>
          <w:szCs w:val="20"/>
        </w:rPr>
        <w:t xml:space="preserve">bi bilo treba </w:t>
      </w:r>
      <w:r w:rsidRPr="00776D85">
        <w:rPr>
          <w:rFonts w:ascii="Arial" w:hAnsi="Arial" w:cs="Arial"/>
          <w:sz w:val="20"/>
          <w:szCs w:val="20"/>
        </w:rPr>
        <w:t xml:space="preserve">enoten postopek določanja statusa študentov s posebnimi potrebami glede na vrsto in stopnjo invalidnosti. Odpraviti </w:t>
      </w:r>
      <w:r w:rsidR="00875F6A">
        <w:rPr>
          <w:rFonts w:ascii="Arial" w:hAnsi="Arial" w:cs="Arial"/>
          <w:sz w:val="20"/>
          <w:szCs w:val="20"/>
        </w:rPr>
        <w:t xml:space="preserve">bi bilo treba </w:t>
      </w:r>
      <w:r w:rsidRPr="00776D85">
        <w:rPr>
          <w:rFonts w:ascii="Arial" w:hAnsi="Arial" w:cs="Arial"/>
          <w:sz w:val="20"/>
          <w:szCs w:val="20"/>
        </w:rPr>
        <w:t xml:space="preserve">neenakost med otroki s posebnimi potrebami in </w:t>
      </w:r>
      <w:r w:rsidR="004A7F2D">
        <w:rPr>
          <w:rFonts w:ascii="Arial" w:hAnsi="Arial" w:cs="Arial"/>
          <w:sz w:val="20"/>
          <w:szCs w:val="20"/>
        </w:rPr>
        <w:t xml:space="preserve">drugimi </w:t>
      </w:r>
      <w:r w:rsidRPr="00776D85">
        <w:rPr>
          <w:rFonts w:ascii="Arial" w:hAnsi="Arial" w:cs="Arial"/>
          <w:sz w:val="20"/>
          <w:szCs w:val="20"/>
        </w:rPr>
        <w:t xml:space="preserve">otroki pri počitniškem varstvu, saj nekateri izvajalci </w:t>
      </w:r>
      <w:r w:rsidR="004A3D40">
        <w:rPr>
          <w:rFonts w:ascii="Arial" w:hAnsi="Arial" w:cs="Arial"/>
          <w:sz w:val="20"/>
          <w:szCs w:val="20"/>
        </w:rPr>
        <w:t>omogoča</w:t>
      </w:r>
      <w:r w:rsidR="004A3D40" w:rsidRPr="00776D85">
        <w:rPr>
          <w:rFonts w:ascii="Arial" w:hAnsi="Arial" w:cs="Arial"/>
          <w:sz w:val="20"/>
          <w:szCs w:val="20"/>
        </w:rPr>
        <w:t xml:space="preserve">jo </w:t>
      </w:r>
      <w:r w:rsidRPr="00776D85">
        <w:rPr>
          <w:rFonts w:ascii="Arial" w:hAnsi="Arial" w:cs="Arial"/>
          <w:sz w:val="20"/>
          <w:szCs w:val="20"/>
        </w:rPr>
        <w:t xml:space="preserve">varstvo le določenim otrokom s posebnim potrebam. </w:t>
      </w:r>
      <w:r w:rsidR="004A3D40">
        <w:rPr>
          <w:rFonts w:ascii="Arial" w:hAnsi="Arial" w:cs="Arial"/>
          <w:sz w:val="20"/>
          <w:szCs w:val="20"/>
        </w:rPr>
        <w:t>V</w:t>
      </w:r>
      <w:r w:rsidR="004A3D40" w:rsidRPr="00776D85">
        <w:rPr>
          <w:rFonts w:ascii="Arial" w:hAnsi="Arial" w:cs="Arial"/>
          <w:sz w:val="20"/>
          <w:szCs w:val="20"/>
        </w:rPr>
        <w:t xml:space="preserve"> </w:t>
      </w:r>
      <w:r w:rsidRPr="00776D85">
        <w:rPr>
          <w:rFonts w:ascii="Arial" w:hAnsi="Arial" w:cs="Arial"/>
          <w:sz w:val="20"/>
          <w:szCs w:val="20"/>
        </w:rPr>
        <w:t xml:space="preserve">učne programe </w:t>
      </w:r>
      <w:r w:rsidR="004A3D40">
        <w:rPr>
          <w:rFonts w:ascii="Arial" w:hAnsi="Arial" w:cs="Arial"/>
          <w:sz w:val="20"/>
          <w:szCs w:val="20"/>
        </w:rPr>
        <w:t xml:space="preserve">bi bilo treba vključiti </w:t>
      </w:r>
      <w:r w:rsidRPr="00776D85">
        <w:rPr>
          <w:rFonts w:ascii="Arial" w:hAnsi="Arial" w:cs="Arial"/>
          <w:sz w:val="20"/>
          <w:szCs w:val="20"/>
        </w:rPr>
        <w:t>spoznavanje in poznavanje invalidnosti</w:t>
      </w:r>
      <w:r w:rsidR="00333768" w:rsidRPr="00776D85">
        <w:rPr>
          <w:rFonts w:ascii="Arial" w:hAnsi="Arial" w:cs="Arial"/>
          <w:sz w:val="20"/>
          <w:szCs w:val="20"/>
        </w:rPr>
        <w:t xml:space="preserve"> </w:t>
      </w:r>
      <w:r w:rsidR="005972F1" w:rsidRPr="00776D85">
        <w:rPr>
          <w:rFonts w:ascii="Arial" w:hAnsi="Arial" w:cs="Arial"/>
          <w:sz w:val="20"/>
          <w:szCs w:val="20"/>
        </w:rPr>
        <w:t>(</w:t>
      </w:r>
      <w:r w:rsidR="005972F1" w:rsidRPr="00776D85">
        <w:rPr>
          <w:rFonts w:ascii="Arial" w:hAnsi="Arial" w:cs="Arial"/>
          <w:b/>
          <w:bCs/>
          <w:sz w:val="20"/>
          <w:szCs w:val="20"/>
        </w:rPr>
        <w:t>NSIOS</w:t>
      </w:r>
      <w:r w:rsidR="005972F1" w:rsidRPr="00776D85">
        <w:rPr>
          <w:rFonts w:ascii="Arial" w:hAnsi="Arial" w:cs="Arial"/>
          <w:sz w:val="20"/>
          <w:szCs w:val="20"/>
        </w:rPr>
        <w:t>, ukrepi 4.1, 4.</w:t>
      </w:r>
      <w:r w:rsidR="00281C3A" w:rsidRPr="00776D85">
        <w:rPr>
          <w:rFonts w:ascii="Arial" w:hAnsi="Arial" w:cs="Arial"/>
          <w:sz w:val="20"/>
          <w:szCs w:val="20"/>
        </w:rPr>
        <w:t>6</w:t>
      </w:r>
      <w:r w:rsidR="005972F1" w:rsidRPr="00776D85">
        <w:rPr>
          <w:rFonts w:ascii="Arial" w:hAnsi="Arial" w:cs="Arial"/>
          <w:sz w:val="20"/>
          <w:szCs w:val="20"/>
        </w:rPr>
        <w:t>,</w:t>
      </w:r>
      <w:r w:rsidR="00281C3A" w:rsidRPr="00776D85">
        <w:rPr>
          <w:rFonts w:ascii="Arial" w:hAnsi="Arial" w:cs="Arial"/>
          <w:sz w:val="20"/>
          <w:szCs w:val="20"/>
        </w:rPr>
        <w:t xml:space="preserve"> 4.7,</w:t>
      </w:r>
      <w:r w:rsidR="005972F1" w:rsidRPr="00776D85">
        <w:rPr>
          <w:rFonts w:ascii="Arial" w:hAnsi="Arial" w:cs="Arial"/>
          <w:sz w:val="20"/>
          <w:szCs w:val="20"/>
        </w:rPr>
        <w:t xml:space="preserve"> 4.</w:t>
      </w:r>
      <w:r w:rsidR="00281C3A" w:rsidRPr="00776D85">
        <w:rPr>
          <w:rFonts w:ascii="Arial" w:hAnsi="Arial" w:cs="Arial"/>
          <w:sz w:val="20"/>
          <w:szCs w:val="20"/>
        </w:rPr>
        <w:t>12</w:t>
      </w:r>
      <w:r w:rsidR="005972F1" w:rsidRPr="00776D85">
        <w:rPr>
          <w:rFonts w:ascii="Arial" w:hAnsi="Arial" w:cs="Arial"/>
          <w:sz w:val="20"/>
          <w:szCs w:val="20"/>
        </w:rPr>
        <w:t>, 4.1</w:t>
      </w:r>
      <w:r w:rsidR="00281C3A" w:rsidRPr="00776D85">
        <w:rPr>
          <w:rFonts w:ascii="Arial" w:hAnsi="Arial" w:cs="Arial"/>
          <w:sz w:val="20"/>
          <w:szCs w:val="20"/>
        </w:rPr>
        <w:t>3</w:t>
      </w:r>
      <w:r w:rsidR="005079D1">
        <w:rPr>
          <w:rFonts w:ascii="Arial" w:hAnsi="Arial" w:cs="Arial"/>
          <w:sz w:val="20"/>
          <w:szCs w:val="20"/>
        </w:rPr>
        <w:t xml:space="preserve"> in</w:t>
      </w:r>
      <w:r w:rsidR="00281C3A" w:rsidRPr="00776D85">
        <w:rPr>
          <w:rFonts w:ascii="Arial" w:hAnsi="Arial" w:cs="Arial"/>
          <w:sz w:val="20"/>
          <w:szCs w:val="20"/>
        </w:rPr>
        <w:t xml:space="preserve"> 4.16</w:t>
      </w:r>
      <w:r w:rsidR="005972F1" w:rsidRPr="00776D85">
        <w:rPr>
          <w:rFonts w:ascii="Arial" w:hAnsi="Arial" w:cs="Arial"/>
          <w:sz w:val="20"/>
          <w:szCs w:val="20"/>
        </w:rPr>
        <w:t>)</w:t>
      </w:r>
      <w:r w:rsidR="00333768" w:rsidRPr="00776D85">
        <w:rPr>
          <w:rFonts w:ascii="Arial" w:hAnsi="Arial" w:cs="Arial"/>
          <w:sz w:val="20"/>
          <w:szCs w:val="20"/>
        </w:rPr>
        <w:t>.</w:t>
      </w:r>
    </w:p>
    <w:p w14:paraId="25DE7C43" w14:textId="3EBEC233" w:rsidR="00C96681" w:rsidRPr="00735CE8" w:rsidRDefault="00C96681" w:rsidP="00C96681">
      <w:pPr>
        <w:spacing w:before="120" w:after="120"/>
        <w:rPr>
          <w:rFonts w:ascii="Arial" w:hAnsi="Arial" w:cs="Arial"/>
          <w:b/>
          <w:color w:val="000000" w:themeColor="text1"/>
          <w:sz w:val="20"/>
          <w:szCs w:val="20"/>
        </w:rPr>
      </w:pPr>
    </w:p>
    <w:p w14:paraId="5546F555" w14:textId="51C590E4" w:rsidR="00A3077A" w:rsidRPr="00776D85" w:rsidRDefault="00D964C9" w:rsidP="00C96681">
      <w:pPr>
        <w:pStyle w:val="IRSSVNaslov2"/>
        <w:spacing w:before="120" w:after="120"/>
        <w:jc w:val="left"/>
        <w:rPr>
          <w:color w:val="000000" w:themeColor="text1"/>
        </w:rPr>
      </w:pPr>
      <w:r w:rsidRPr="00776D85">
        <w:rPr>
          <w:color w:val="000000" w:themeColor="text1"/>
        </w:rPr>
        <w:br w:type="page"/>
      </w:r>
      <w:bookmarkStart w:id="90" w:name="_Toc196828665"/>
      <w:bookmarkStart w:id="91" w:name="_Hlk35380849"/>
      <w:bookmarkEnd w:id="69"/>
      <w:r w:rsidR="00A3077A" w:rsidRPr="00776D85">
        <w:rPr>
          <w:color w:val="000000" w:themeColor="text1"/>
        </w:rPr>
        <w:lastRenderedPageBreak/>
        <w:t>5. CILJ: DELO IN ZAPOSLOVANJE</w:t>
      </w:r>
      <w:bookmarkEnd w:id="90"/>
    </w:p>
    <w:p w14:paraId="1E3E9A31"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62AE1B3F" w14:textId="2BABDD6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Tako kakor izobrazba sta tudi delo in zaposlitev za samostojno življenje invalid</w:t>
      </w:r>
      <w:r>
        <w:rPr>
          <w:rFonts w:ascii="Arial" w:hAnsi="Arial" w:cs="Arial"/>
          <w:snapToGrid w:val="0"/>
          <w:color w:val="000000" w:themeColor="text1"/>
          <w:sz w:val="20"/>
          <w:szCs w:val="20"/>
        </w:rPr>
        <w:t>ov</w:t>
      </w:r>
      <w:r w:rsidRPr="00776D85">
        <w:rPr>
          <w:rFonts w:ascii="Arial" w:hAnsi="Arial" w:cs="Arial"/>
          <w:snapToGrid w:val="0"/>
          <w:color w:val="000000" w:themeColor="text1"/>
          <w:sz w:val="20"/>
          <w:szCs w:val="20"/>
        </w:rPr>
        <w:t xml:space="preserve"> ključnega socialno-ekonomskega pomena. Invalidom je treba zagotavljati odprto, vključujoče in dostopno delovno okolje. Zato je treba zagotavljati ukrepe, ki bodo tako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spodbudami za zaposlovanje invalidov ter z dobrimi praksami na področju uspešnega in produktivnega vključevanja invalidov, invalide pa spodbujati k dejavnemu iskanju zaposlitve.</w:t>
      </w:r>
    </w:p>
    <w:p w14:paraId="4C582ABC" w14:textId="7B598943"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invalidi pridobijo poklic glede na svoje zmožnosti in sposobnosti, zagotoviti delovne in življenjske razmere, ki bodo vplivale na zmanjšanje možnosti za nastanek invalidnosti, in delovno okolje, ki bo prilagojeno zmožnostim invalida za opravljanje dela.</w:t>
      </w:r>
    </w:p>
    <w:p w14:paraId="6D6C48E2" w14:textId="51D6CE4C" w:rsidR="00A3077A" w:rsidRPr="00776D85" w:rsidRDefault="00A3077A" w:rsidP="00C96681">
      <w:p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Priprave na</w:t>
      </w:r>
      <w:r w:rsidRPr="00776D85">
        <w:rPr>
          <w:rFonts w:ascii="Arial" w:hAnsi="Arial" w:cs="Arial"/>
          <w:snapToGrid w:val="0"/>
          <w:color w:val="000000" w:themeColor="text1"/>
          <w:sz w:val="20"/>
          <w:szCs w:val="20"/>
        </w:rPr>
        <w:t xml:space="preserve"> zagotavljanj</w:t>
      </w:r>
      <w:r>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prehoda mladih invalidov na trg dela je treba začeti na sistemski ravni že med šolanjem in mladim invalidom ponuditi podporo pri prehodu in izvajanju podpornih storitev v času zaposlitve vse dotlej, dokler se ne ustalijo na delovnem mestu. Sprejemanje ukrepov za učinkovit razvoj možnosti in priložnosti zaposlovanja mladih invalidov spodbuja</w:t>
      </w:r>
      <w:r>
        <w:rPr>
          <w:rFonts w:ascii="Arial" w:hAnsi="Arial" w:cs="Arial"/>
          <w:snapToGrid w:val="0"/>
          <w:color w:val="000000" w:themeColor="text1"/>
          <w:sz w:val="20"/>
          <w:szCs w:val="20"/>
        </w:rPr>
        <w:t>ta</w:t>
      </w:r>
      <w:r w:rsidRPr="00776D85">
        <w:rPr>
          <w:rFonts w:ascii="Arial" w:hAnsi="Arial" w:cs="Arial"/>
          <w:snapToGrid w:val="0"/>
          <w:color w:val="000000" w:themeColor="text1"/>
          <w:sz w:val="20"/>
          <w:szCs w:val="20"/>
        </w:rPr>
        <w:t xml:space="preserve"> tudi Evropska strategija o invalidnosti za obdobje 2021–2030 in Svetovni akcijski program združenih narodov za mlade do leta 2000 in naprej.</w:t>
      </w:r>
    </w:p>
    <w:p w14:paraId="6E34F717"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00F82A44" w14:textId="38B52415"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preučitev možnosti za poenotenje strokovnih meril in postopkov pri ugotavljanju posebnih potreb ali potrebne pomoči in podpore ter pri ocenjevanju invalidnosti, ki jih uporabljajo v in</w:t>
      </w:r>
      <w:r>
        <w:rPr>
          <w:rFonts w:ascii="Arial" w:hAnsi="Arial" w:cs="Arial"/>
          <w:snapToGrid w:val="0"/>
          <w:color w:val="000000" w:themeColor="text1"/>
          <w:sz w:val="20"/>
          <w:szCs w:val="20"/>
        </w:rPr>
        <w:t>s</w:t>
      </w:r>
      <w:r w:rsidRPr="00776D85">
        <w:rPr>
          <w:rFonts w:ascii="Arial" w:hAnsi="Arial" w:cs="Arial"/>
          <w:snapToGrid w:val="0"/>
          <w:color w:val="000000" w:themeColor="text1"/>
          <w:sz w:val="20"/>
          <w:szCs w:val="20"/>
        </w:rPr>
        <w:t>titucijah Republike Slovenije (ZPIZ, ZZZS, ZRSZ, Zavod za šolstvo);</w:t>
      </w:r>
    </w:p>
    <w:p w14:paraId="4B7A1E63" w14:textId="30DF01DD"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zagotoviti sistem podpore delodajalcem, ki zaposlujejo invalide (spodbujanje pridržanih javnih naročil, povezovanje zaposlitven</w:t>
      </w:r>
      <w:r>
        <w:rPr>
          <w:rFonts w:ascii="Arial" w:hAnsi="Arial" w:cs="Arial"/>
          <w:snapToGrid w:val="0"/>
          <w:color w:val="000000" w:themeColor="text1"/>
          <w:sz w:val="20"/>
          <w:szCs w:val="20"/>
        </w:rPr>
        <w:t xml:space="preserve">ih in </w:t>
      </w:r>
      <w:r w:rsidRPr="00776D85">
        <w:rPr>
          <w:rFonts w:ascii="Arial" w:hAnsi="Arial" w:cs="Arial"/>
          <w:snapToGrid w:val="0"/>
          <w:color w:val="000000" w:themeColor="text1"/>
          <w:sz w:val="20"/>
          <w:szCs w:val="20"/>
        </w:rPr>
        <w:t xml:space="preserve">izobraževalnih programov </w:t>
      </w:r>
      <w:r>
        <w:rPr>
          <w:rFonts w:ascii="Arial" w:hAnsi="Arial" w:cs="Arial"/>
          <w:snapToGrid w:val="0"/>
          <w:color w:val="000000" w:themeColor="text1"/>
          <w:sz w:val="20"/>
          <w:szCs w:val="20"/>
        </w:rPr>
        <w:t>ter</w:t>
      </w:r>
      <w:r w:rsidRPr="00776D85">
        <w:rPr>
          <w:rFonts w:ascii="Arial" w:hAnsi="Arial" w:cs="Arial"/>
          <w:snapToGrid w:val="0"/>
          <w:color w:val="000000" w:themeColor="text1"/>
          <w:sz w:val="20"/>
          <w:szCs w:val="20"/>
        </w:rPr>
        <w:t xml:space="preserve">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26EC91D6" w14:textId="7777777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vključevanje vsebin s področja zaposlovanja invalidov v izobraževalne programe s področja menedžmenta organizacij, podjetništva in delovnih razmerij;</w:t>
      </w:r>
    </w:p>
    <w:p w14:paraId="5CA383D3" w14:textId="7777777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izboljšanje zaposljivosti zaposlenih invalidov; zagotavljanje podpore pri razvijanju poklicne kariere zaposlenega invalida ter zagotavljanje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080521A1" w14:textId="0B252F72"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w:t>
      </w:r>
      <w:r>
        <w:rPr>
          <w:rFonts w:ascii="Arial" w:hAnsi="Arial" w:cs="Arial"/>
          <w:snapToGrid w:val="0"/>
          <w:color w:val="000000" w:themeColor="text1"/>
          <w:sz w:val="20"/>
          <w:szCs w:val="20"/>
        </w:rPr>
        <w:t>ter</w:t>
      </w:r>
      <w:r w:rsidRPr="00776D85">
        <w:rPr>
          <w:rFonts w:ascii="Arial" w:hAnsi="Arial" w:cs="Arial"/>
          <w:snapToGrid w:val="0"/>
          <w:color w:val="000000" w:themeColor="text1"/>
          <w:sz w:val="20"/>
          <w:szCs w:val="20"/>
        </w:rPr>
        <w:t xml:space="preserve"> zagotavljanje zgodnje poklicne in zaposlitvene rehabilitacije v procesu vračanja na delo na sistemski ravni;</w:t>
      </w:r>
    </w:p>
    <w:p w14:paraId="47E7C726" w14:textId="1AADD163"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lastRenderedPageBreak/>
        <w:t xml:space="preserve">na podlagi </w:t>
      </w:r>
      <w:r>
        <w:rPr>
          <w:rFonts w:ascii="Arial" w:hAnsi="Arial" w:cs="Arial"/>
          <w:snapToGrid w:val="0"/>
          <w:color w:val="000000" w:themeColor="text1"/>
          <w:sz w:val="20"/>
          <w:szCs w:val="20"/>
        </w:rPr>
        <w:t xml:space="preserve">ugotovitev </w:t>
      </w:r>
      <w:r w:rsidRPr="00776D85">
        <w:rPr>
          <w:rFonts w:ascii="Arial" w:hAnsi="Arial" w:cs="Arial"/>
          <w:snapToGrid w:val="0"/>
          <w:color w:val="000000" w:themeColor="text1"/>
          <w:sz w:val="20"/>
          <w:szCs w:val="20"/>
        </w:rPr>
        <w:t xml:space="preserve">pilotnega projekta Razvoj in izvajanje prehoda mladih s posebnimi potrebami na trg dela se v okviru že obstoječega sistema zaposlitvene rehabilitacije zagotovi sistemska rešitev za prehod mladih s posebnimi potrebami iz šole na trg dela </w:t>
      </w:r>
      <w:r>
        <w:rPr>
          <w:rFonts w:ascii="Arial" w:hAnsi="Arial" w:cs="Arial"/>
          <w:snapToGrid w:val="0"/>
          <w:color w:val="000000" w:themeColor="text1"/>
          <w:sz w:val="20"/>
          <w:szCs w:val="20"/>
        </w:rPr>
        <w:t xml:space="preserve">in </w:t>
      </w:r>
      <w:r w:rsidRPr="00776D85">
        <w:rPr>
          <w:rFonts w:ascii="Arial" w:hAnsi="Arial" w:cs="Arial"/>
          <w:snapToGrid w:val="0"/>
          <w:color w:val="000000" w:themeColor="text1"/>
          <w:sz w:val="20"/>
          <w:szCs w:val="20"/>
        </w:rPr>
        <w:t xml:space="preserve">na ta način poveže sistem izobraževanja mladih s posebnimi potrebami s sistemom zaposlovanja </w:t>
      </w:r>
      <w:r>
        <w:rPr>
          <w:rFonts w:ascii="Arial" w:hAnsi="Arial" w:cs="Arial"/>
          <w:snapToGrid w:val="0"/>
          <w:color w:val="000000" w:themeColor="text1"/>
          <w:sz w:val="20"/>
          <w:szCs w:val="20"/>
        </w:rPr>
        <w:t xml:space="preserve">ter se </w:t>
      </w:r>
      <w:r w:rsidRPr="00776D85">
        <w:rPr>
          <w:rFonts w:ascii="Arial" w:hAnsi="Arial" w:cs="Arial"/>
          <w:snapToGrid w:val="0"/>
          <w:color w:val="000000" w:themeColor="text1"/>
          <w:sz w:val="20"/>
          <w:szCs w:val="20"/>
        </w:rPr>
        <w:t>vpliva na večjo zaposljivost in socialno vključenost ranljive ciljne skupine mladih s posebnimi potrebami;</w:t>
      </w:r>
    </w:p>
    <w:p w14:paraId="21CFD659" w14:textId="1946939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izboljšanje mreže izvajalcev programov socialnega vključevanja, predvsem v regijah</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v katerih</w:t>
      </w:r>
      <w:r w:rsidRPr="00776D85">
        <w:rPr>
          <w:rFonts w:ascii="Arial" w:hAnsi="Arial" w:cs="Arial"/>
          <w:color w:val="000000" w:themeColor="text1"/>
          <w:sz w:val="20"/>
          <w:szCs w:val="20"/>
        </w:rPr>
        <w:t xml:space="preserve"> do zdaj ni bilo mogoče vključevati invalidov, ki zaradi invalidnosti niso zaposljivi </w:t>
      </w:r>
      <w:r w:rsidRPr="00776D85">
        <w:rPr>
          <w:rFonts w:ascii="Arial" w:hAnsi="Arial" w:cs="Arial"/>
          <w:color w:val="000000" w:themeColor="text1"/>
          <w:sz w:val="20"/>
          <w:szCs w:val="20"/>
        </w:rPr>
        <w:br/>
        <w:t>(z odločbo o nezaposljivosti);</w:t>
      </w:r>
    </w:p>
    <w:p w14:paraId="3D5ECA22" w14:textId="57E6E010" w:rsidR="00A3077A" w:rsidRPr="00776D85" w:rsidRDefault="00A3077A" w:rsidP="00A3077A">
      <w:pPr>
        <w:numPr>
          <w:ilvl w:val="1"/>
          <w:numId w:val="4"/>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ozaveščanje delodajalcev za spodbujanje zaposlovanja invalidov na odprtem trgu dela </w:t>
      </w:r>
      <w:r>
        <w:rPr>
          <w:rFonts w:ascii="Arial" w:hAnsi="Arial" w:cs="Arial"/>
          <w:color w:val="000000" w:themeColor="text1"/>
          <w:sz w:val="20"/>
          <w:szCs w:val="20"/>
        </w:rPr>
        <w:t>in</w:t>
      </w:r>
      <w:r w:rsidRPr="00776D85">
        <w:rPr>
          <w:rFonts w:ascii="Arial" w:hAnsi="Arial" w:cs="Arial"/>
          <w:b/>
          <w:bCs/>
          <w:color w:val="000000" w:themeColor="text1"/>
          <w:sz w:val="20"/>
          <w:szCs w:val="20"/>
        </w:rPr>
        <w:t xml:space="preserve"> </w:t>
      </w:r>
      <w:r w:rsidRPr="00776D85">
        <w:rPr>
          <w:rFonts w:ascii="Arial" w:hAnsi="Arial" w:cs="Arial"/>
          <w:color w:val="000000" w:themeColor="text1"/>
          <w:sz w:val="20"/>
          <w:szCs w:val="20"/>
        </w:rPr>
        <w:t>izvajanje javnega natečaja za podelitev letnih nagrad za dobro prakso na področju zaposlovanja invalidov;</w:t>
      </w:r>
    </w:p>
    <w:p w14:paraId="787D3DDC" w14:textId="4D89BA7E"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spodbujanje delodajalcev, da v razmerah epidemije covida-19 omogočajo za zaposlene invalide delo na daljavo in za vključene uporabnike storitev zaposlitvene rehabilitacije usposabljanje na daljavo;</w:t>
      </w:r>
    </w:p>
    <w:p w14:paraId="77BB1402" w14:textId="0B9686C4"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 zaposlitveni rehabilitaciji omogočati invalidom vključevanje v storitve zaposlitvene rehabilitacije na daljavo, pri tem se invalid</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podpre</w:t>
      </w:r>
      <w:r>
        <w:rPr>
          <w:rFonts w:ascii="Arial" w:hAnsi="Arial" w:cs="Arial"/>
          <w:snapToGrid w:val="0"/>
          <w:color w:val="000000" w:themeColor="text1"/>
          <w:sz w:val="20"/>
          <w:szCs w:val="20"/>
        </w:rPr>
        <w:t>jo</w:t>
      </w:r>
      <w:r w:rsidRPr="00776D85">
        <w:rPr>
          <w:rFonts w:ascii="Arial" w:hAnsi="Arial" w:cs="Arial"/>
          <w:snapToGrid w:val="0"/>
          <w:color w:val="000000" w:themeColor="text1"/>
          <w:sz w:val="20"/>
          <w:szCs w:val="20"/>
        </w:rPr>
        <w:t xml:space="preserve"> tehnološko (nabava informacijsko</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komunikacijske tehnologije </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IKT), z zagotavljanjem sredstev za wi-fi in z usposabljanjem za uporabo IKT.</w:t>
      </w:r>
    </w:p>
    <w:p w14:paraId="5EFB90E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petega cilja</w:t>
      </w:r>
    </w:p>
    <w:p w14:paraId="73F3CC34" w14:textId="57CB8EA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Pr>
          <w:rFonts w:ascii="Arial" w:hAnsi="Arial" w:cs="Arial"/>
          <w:bCs/>
          <w:snapToGrid w:val="0"/>
          <w:color w:val="000000" w:themeColor="text1"/>
          <w:sz w:val="20"/>
          <w:szCs w:val="20"/>
        </w:rPr>
        <w:t>Z</w:t>
      </w:r>
      <w:r w:rsidRPr="00776D85">
        <w:rPr>
          <w:rFonts w:ascii="Arial" w:hAnsi="Arial" w:cs="Arial"/>
          <w:bCs/>
          <w:snapToGrid w:val="0"/>
          <w:color w:val="000000" w:themeColor="text1"/>
          <w:sz w:val="20"/>
          <w:szCs w:val="20"/>
        </w:rPr>
        <w:t>akonodaja</w:t>
      </w:r>
      <w:r>
        <w:rPr>
          <w:rFonts w:ascii="Arial" w:hAnsi="Arial" w:cs="Arial"/>
          <w:bCs/>
          <w:snapToGrid w:val="0"/>
          <w:color w:val="000000" w:themeColor="text1"/>
          <w:sz w:val="20"/>
          <w:szCs w:val="20"/>
        </w:rPr>
        <w:t>, sprejeta</w:t>
      </w:r>
      <w:r w:rsidRPr="00776D85">
        <w:rPr>
          <w:rFonts w:ascii="Arial" w:hAnsi="Arial" w:cs="Arial"/>
          <w:bCs/>
          <w:snapToGrid w:val="0"/>
          <w:color w:val="000000" w:themeColor="text1"/>
          <w:sz w:val="20"/>
          <w:szCs w:val="20"/>
        </w:rPr>
        <w:t xml:space="preserve"> v letu 2024</w:t>
      </w:r>
      <w:r>
        <w:rPr>
          <w:rFonts w:ascii="Arial" w:hAnsi="Arial" w:cs="Arial"/>
          <w:bCs/>
          <w:snapToGrid w:val="0"/>
          <w:color w:val="000000" w:themeColor="text1"/>
          <w:sz w:val="20"/>
          <w:szCs w:val="20"/>
        </w:rPr>
        <w:t>,</w:t>
      </w:r>
      <w:r w:rsidRPr="00776D85">
        <w:rPr>
          <w:rFonts w:ascii="Arial" w:hAnsi="Arial" w:cs="Arial"/>
          <w:bCs/>
          <w:snapToGrid w:val="0"/>
          <w:color w:val="000000" w:themeColor="text1"/>
          <w:sz w:val="20"/>
          <w:szCs w:val="20"/>
        </w:rPr>
        <w:t xml:space="preserve"> uvaja spremembe in dopolnitve, ki vplivajo na zaposlovanje invalidov in socialno vključenost ranljivih skupin. Pogoji za uporabo državnih pomoči in kvote za zaposlovanje invalidov so usklajeni z evropskimi predpisi. Poleg tega so uvedene spremembe glede invalidskih pokojnin, pri čemer je </w:t>
      </w:r>
      <w:r>
        <w:rPr>
          <w:rFonts w:ascii="Arial" w:hAnsi="Arial" w:cs="Arial"/>
          <w:bCs/>
          <w:snapToGrid w:val="0"/>
          <w:color w:val="000000" w:themeColor="text1"/>
          <w:sz w:val="20"/>
          <w:szCs w:val="20"/>
        </w:rPr>
        <w:t xml:space="preserve">višja </w:t>
      </w:r>
      <w:r w:rsidRPr="00776D85">
        <w:rPr>
          <w:rFonts w:ascii="Arial" w:hAnsi="Arial" w:cs="Arial"/>
          <w:bCs/>
          <w:snapToGrid w:val="0"/>
          <w:color w:val="000000" w:themeColor="text1"/>
          <w:sz w:val="20"/>
          <w:szCs w:val="20"/>
        </w:rPr>
        <w:t>zagotovljena vdovska pokojnina, zlasti za tiste z nizkimi pokojninami. Pravice do dolgotrajne oskrbe in pokojnin so bile dodatno usklajene, kar omogoča večjo podporo za osebe z različnimi oviranostmi.</w:t>
      </w:r>
    </w:p>
    <w:p w14:paraId="6AEDED9C" w14:textId="4C0C69ED"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Programi zaposlitvene rehabilitacije in socialne vključenosti so omogočili zaposlitev več kot 2200 invalidom, kar je povečalo njihove zaposlitvene možnosti. Projekt Uvajanje prožnejših načinov dela za invalide je bil osred</w:t>
      </w:r>
      <w:r>
        <w:rPr>
          <w:rFonts w:ascii="Arial" w:hAnsi="Arial" w:cs="Arial"/>
          <w:bCs/>
          <w:snapToGrid w:val="0"/>
          <w:color w:val="000000" w:themeColor="text1"/>
          <w:sz w:val="20"/>
          <w:szCs w:val="20"/>
        </w:rPr>
        <w:t>injen</w:t>
      </w:r>
      <w:r w:rsidRPr="00776D85">
        <w:rPr>
          <w:rFonts w:ascii="Arial" w:hAnsi="Arial" w:cs="Arial"/>
          <w:bCs/>
          <w:snapToGrid w:val="0"/>
          <w:color w:val="000000" w:themeColor="text1"/>
          <w:sz w:val="20"/>
          <w:szCs w:val="20"/>
        </w:rPr>
        <w:t xml:space="preserve"> na ustvarjanje novih prilagojenih delovnih mest in prožnih načinov dela, kar je omogočilo invalidom, da lažje ostanejo ali vstopijo v delovni proces. Poleg tega so bili podprti tudi projekti, ki so mladim invalidom omogočili lažji prehod na trg dela, s čimer so se širile možnosti za vključevanje te skupine v delovno okolje.</w:t>
      </w:r>
    </w:p>
    <w:p w14:paraId="44C16A4A" w14:textId="0EDE0670"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na področju zaposlovanja invalidov </w:t>
      </w:r>
      <w:r>
        <w:rPr>
          <w:rFonts w:ascii="Arial" w:hAnsi="Arial" w:cs="Arial"/>
          <w:bCs/>
          <w:snapToGrid w:val="0"/>
          <w:color w:val="000000" w:themeColor="text1"/>
          <w:sz w:val="20"/>
          <w:szCs w:val="20"/>
        </w:rPr>
        <w:t>poteka</w:t>
      </w:r>
      <w:r w:rsidRPr="00776D85">
        <w:rPr>
          <w:rFonts w:ascii="Arial" w:hAnsi="Arial" w:cs="Arial"/>
          <w:bCs/>
          <w:snapToGrid w:val="0"/>
          <w:color w:val="000000" w:themeColor="text1"/>
          <w:sz w:val="20"/>
          <w:szCs w:val="20"/>
        </w:rPr>
        <w:t xml:space="preserve">li številni dogodki, katerih cilj je bil izboljšanje zaposlitvenih priložnosti in vključevanje invalidov v delovni proces. Organizirani so bili zaposlitveni sejmi, dogodek za povezovanje invalidov z delodajalci </w:t>
      </w:r>
      <w:r>
        <w:rPr>
          <w:rFonts w:ascii="Arial" w:hAnsi="Arial" w:cs="Arial"/>
          <w:bCs/>
          <w:snapToGrid w:val="0"/>
          <w:color w:val="000000" w:themeColor="text1"/>
          <w:sz w:val="20"/>
          <w:szCs w:val="20"/>
        </w:rPr>
        <w:t xml:space="preserve">ter </w:t>
      </w:r>
      <w:r w:rsidRPr="00776D85">
        <w:rPr>
          <w:rFonts w:ascii="Arial" w:hAnsi="Arial" w:cs="Arial"/>
          <w:bCs/>
          <w:snapToGrid w:val="0"/>
          <w:color w:val="000000" w:themeColor="text1"/>
          <w:sz w:val="20"/>
          <w:szCs w:val="20"/>
        </w:rPr>
        <w:t>različni izobraževalni in konferenčni dogodki, ki so se osred</w:t>
      </w:r>
      <w:r>
        <w:rPr>
          <w:rFonts w:ascii="Arial" w:hAnsi="Arial" w:cs="Arial"/>
          <w:bCs/>
          <w:snapToGrid w:val="0"/>
          <w:color w:val="000000" w:themeColor="text1"/>
          <w:sz w:val="20"/>
          <w:szCs w:val="20"/>
        </w:rPr>
        <w:t>injali</w:t>
      </w:r>
      <w:r w:rsidRPr="00776D85">
        <w:rPr>
          <w:rFonts w:ascii="Arial" w:hAnsi="Arial" w:cs="Arial"/>
          <w:bCs/>
          <w:snapToGrid w:val="0"/>
          <w:color w:val="000000" w:themeColor="text1"/>
          <w:sz w:val="20"/>
          <w:szCs w:val="20"/>
        </w:rPr>
        <w:t xml:space="preserve"> na digitalno dostopnost. Poleg tega so </w:t>
      </w:r>
      <w:r>
        <w:rPr>
          <w:rFonts w:ascii="Arial" w:hAnsi="Arial" w:cs="Arial"/>
          <w:bCs/>
          <w:snapToGrid w:val="0"/>
          <w:color w:val="000000" w:themeColor="text1"/>
          <w:sz w:val="20"/>
          <w:szCs w:val="20"/>
        </w:rPr>
        <w:t xml:space="preserve">bili </w:t>
      </w:r>
      <w:r w:rsidRPr="00776D85">
        <w:rPr>
          <w:rFonts w:ascii="Arial" w:hAnsi="Arial" w:cs="Arial"/>
          <w:bCs/>
          <w:snapToGrid w:val="0"/>
          <w:color w:val="000000" w:themeColor="text1"/>
          <w:sz w:val="20"/>
          <w:szCs w:val="20"/>
        </w:rPr>
        <w:t>organizirani tudi dogodki, kot so REHA dnevi, ki združujejo strokovnjake s področja poklicne in zaposlitvene rehabilitacije. Dogodki so omogočili tudi izmenjavo dobrih praks ter ozaveščanje o kvotnem sistemu in spodbudah pri zaposlovanju invalidov.</w:t>
      </w:r>
    </w:p>
    <w:p w14:paraId="4B177305" w14:textId="5B8A13CA"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w:t>
      </w:r>
      <w:r>
        <w:rPr>
          <w:rFonts w:ascii="Arial" w:hAnsi="Arial" w:cs="Arial"/>
          <w:bCs/>
          <w:snapToGrid w:val="0"/>
          <w:color w:val="000000" w:themeColor="text1"/>
          <w:sz w:val="20"/>
          <w:szCs w:val="20"/>
        </w:rPr>
        <w:t xml:space="preserve">se </w:t>
      </w:r>
      <w:r w:rsidRPr="00776D85">
        <w:rPr>
          <w:rFonts w:ascii="Arial" w:hAnsi="Arial" w:cs="Arial"/>
          <w:bCs/>
          <w:snapToGrid w:val="0"/>
          <w:color w:val="000000" w:themeColor="text1"/>
          <w:sz w:val="20"/>
          <w:szCs w:val="20"/>
        </w:rPr>
        <w:t xml:space="preserve">je število brezposelnih invalidov v Sloveniji </w:t>
      </w:r>
      <w:r>
        <w:rPr>
          <w:rFonts w:ascii="Arial" w:hAnsi="Arial" w:cs="Arial"/>
          <w:bCs/>
          <w:snapToGrid w:val="0"/>
          <w:color w:val="000000" w:themeColor="text1"/>
          <w:sz w:val="20"/>
          <w:szCs w:val="20"/>
        </w:rPr>
        <w:t>zmanjša</w:t>
      </w:r>
      <w:r w:rsidRPr="00776D85">
        <w:rPr>
          <w:rFonts w:ascii="Arial" w:hAnsi="Arial" w:cs="Arial"/>
          <w:bCs/>
          <w:snapToGrid w:val="0"/>
          <w:color w:val="000000" w:themeColor="text1"/>
          <w:sz w:val="20"/>
          <w:szCs w:val="20"/>
        </w:rPr>
        <w:t xml:space="preserve">lo. V programe aktivne politike zaposlovanja je bilo vključenih več invalidov, vključno z javnimi deli in usposabljanjem. Poleg tega so se izvajali programi poklicne rehabilitacije, </w:t>
      </w:r>
      <w:r>
        <w:rPr>
          <w:rFonts w:ascii="Arial" w:hAnsi="Arial" w:cs="Arial"/>
          <w:bCs/>
          <w:snapToGrid w:val="0"/>
          <w:color w:val="000000" w:themeColor="text1"/>
          <w:sz w:val="20"/>
          <w:szCs w:val="20"/>
        </w:rPr>
        <w:t>ki</w:t>
      </w:r>
      <w:r w:rsidRPr="00776D85">
        <w:rPr>
          <w:rFonts w:ascii="Arial" w:hAnsi="Arial" w:cs="Arial"/>
          <w:bCs/>
          <w:snapToGrid w:val="0"/>
          <w:color w:val="000000" w:themeColor="text1"/>
          <w:sz w:val="20"/>
          <w:szCs w:val="20"/>
        </w:rPr>
        <w:t xml:space="preserve"> so </w:t>
      </w:r>
      <w:r>
        <w:rPr>
          <w:rFonts w:ascii="Arial" w:hAnsi="Arial" w:cs="Arial"/>
          <w:bCs/>
          <w:snapToGrid w:val="0"/>
          <w:color w:val="000000" w:themeColor="text1"/>
          <w:sz w:val="20"/>
          <w:szCs w:val="20"/>
        </w:rPr>
        <w:t xml:space="preserve">jih </w:t>
      </w:r>
      <w:r w:rsidRPr="00776D85">
        <w:rPr>
          <w:rFonts w:ascii="Arial" w:hAnsi="Arial" w:cs="Arial"/>
          <w:bCs/>
          <w:snapToGrid w:val="0"/>
          <w:color w:val="000000" w:themeColor="text1"/>
          <w:sz w:val="20"/>
          <w:szCs w:val="20"/>
        </w:rPr>
        <w:t xml:space="preserve">mnogi uspešno </w:t>
      </w:r>
      <w:r>
        <w:rPr>
          <w:rFonts w:ascii="Arial" w:hAnsi="Arial" w:cs="Arial"/>
          <w:bCs/>
          <w:snapToGrid w:val="0"/>
          <w:color w:val="000000" w:themeColor="text1"/>
          <w:sz w:val="20"/>
          <w:szCs w:val="20"/>
        </w:rPr>
        <w:t>končali</w:t>
      </w:r>
      <w:r w:rsidRPr="00776D85">
        <w:rPr>
          <w:rFonts w:ascii="Arial" w:hAnsi="Arial" w:cs="Arial"/>
          <w:bCs/>
          <w:snapToGrid w:val="0"/>
          <w:color w:val="000000" w:themeColor="text1"/>
          <w:sz w:val="20"/>
          <w:szCs w:val="20"/>
        </w:rPr>
        <w:t>, nekateri pa so pridobili prilagoditve delovnih mest.</w:t>
      </w:r>
    </w:p>
    <w:p w14:paraId="5DA4745C" w14:textId="190F645D" w:rsidR="00A3077A" w:rsidRPr="00776D85" w:rsidRDefault="00A3077A" w:rsidP="00333768">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Ključni izzivi so pomanjkanje usposobljenih mentorjev za delo z invalidi </w:t>
      </w:r>
      <w:r>
        <w:rPr>
          <w:rFonts w:ascii="Arial" w:hAnsi="Arial" w:cs="Arial"/>
          <w:bCs/>
          <w:snapToGrid w:val="0"/>
          <w:color w:val="000000" w:themeColor="text1"/>
          <w:sz w:val="20"/>
          <w:szCs w:val="20"/>
        </w:rPr>
        <w:t>in</w:t>
      </w:r>
      <w:r w:rsidRPr="00776D85">
        <w:rPr>
          <w:rFonts w:ascii="Arial" w:hAnsi="Arial" w:cs="Arial"/>
          <w:bCs/>
          <w:snapToGrid w:val="0"/>
          <w:color w:val="000000" w:themeColor="text1"/>
          <w:sz w:val="20"/>
          <w:szCs w:val="20"/>
        </w:rPr>
        <w:t xml:space="preserve"> težave pri poklicni rehabilitaciji. </w:t>
      </w:r>
      <w:r>
        <w:rPr>
          <w:rFonts w:ascii="Arial" w:hAnsi="Arial" w:cs="Arial"/>
          <w:bCs/>
          <w:snapToGrid w:val="0"/>
          <w:color w:val="000000" w:themeColor="text1"/>
          <w:sz w:val="20"/>
          <w:szCs w:val="20"/>
        </w:rPr>
        <w:t>N</w:t>
      </w:r>
      <w:r w:rsidRPr="00776D85">
        <w:rPr>
          <w:rFonts w:ascii="Arial" w:hAnsi="Arial" w:cs="Arial"/>
          <w:bCs/>
          <w:snapToGrid w:val="0"/>
          <w:color w:val="000000" w:themeColor="text1"/>
          <w:sz w:val="20"/>
          <w:szCs w:val="20"/>
        </w:rPr>
        <w:t>ezainteresiranost za poklicno rehabilitacijo, dolge čakalne vrste in pomanjkanje strokovnjakov otežuje</w:t>
      </w:r>
      <w:r>
        <w:rPr>
          <w:rFonts w:ascii="Arial" w:hAnsi="Arial" w:cs="Arial"/>
          <w:bCs/>
          <w:snapToGrid w:val="0"/>
          <w:color w:val="000000" w:themeColor="text1"/>
          <w:sz w:val="20"/>
          <w:szCs w:val="20"/>
        </w:rPr>
        <w:t>jo</w:t>
      </w:r>
      <w:r w:rsidRPr="00776D85">
        <w:rPr>
          <w:rFonts w:ascii="Arial" w:hAnsi="Arial" w:cs="Arial"/>
          <w:bCs/>
          <w:snapToGrid w:val="0"/>
          <w:color w:val="000000" w:themeColor="text1"/>
          <w:sz w:val="20"/>
          <w:szCs w:val="20"/>
        </w:rPr>
        <w:t xml:space="preserve"> iskanje zaposlitvenih možnosti za invalide, zlasti starejše. </w:t>
      </w:r>
      <w:r>
        <w:rPr>
          <w:rFonts w:ascii="Arial" w:hAnsi="Arial" w:cs="Arial"/>
          <w:bCs/>
          <w:snapToGrid w:val="0"/>
          <w:color w:val="000000" w:themeColor="text1"/>
          <w:sz w:val="20"/>
          <w:szCs w:val="20"/>
        </w:rPr>
        <w:t xml:space="preserve">Izboljšati bi bilo treba </w:t>
      </w:r>
      <w:r w:rsidRPr="00776D85">
        <w:rPr>
          <w:rFonts w:ascii="Arial" w:hAnsi="Arial" w:cs="Arial"/>
          <w:bCs/>
          <w:snapToGrid w:val="0"/>
          <w:color w:val="000000" w:themeColor="text1"/>
          <w:sz w:val="20"/>
          <w:szCs w:val="20"/>
        </w:rPr>
        <w:t>zaposlitven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program</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in spodbuja</w:t>
      </w:r>
      <w:r>
        <w:rPr>
          <w:rFonts w:ascii="Arial" w:hAnsi="Arial" w:cs="Arial"/>
          <w:bCs/>
          <w:snapToGrid w:val="0"/>
          <w:color w:val="000000" w:themeColor="text1"/>
          <w:sz w:val="20"/>
          <w:szCs w:val="20"/>
        </w:rPr>
        <w:t>ti</w:t>
      </w:r>
      <w:r w:rsidRPr="00776D85">
        <w:rPr>
          <w:rFonts w:ascii="Arial" w:hAnsi="Arial" w:cs="Arial"/>
          <w:bCs/>
          <w:snapToGrid w:val="0"/>
          <w:color w:val="000000" w:themeColor="text1"/>
          <w:sz w:val="20"/>
          <w:szCs w:val="20"/>
        </w:rPr>
        <w:t xml:space="preserve"> ustrezn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podporn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ukrep</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w:t>
      </w:r>
    </w:p>
    <w:p w14:paraId="0910DCB2" w14:textId="7E89F96E"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lastRenderedPageBreak/>
        <w:t xml:space="preserve">Nosilci </w:t>
      </w:r>
    </w:p>
    <w:p w14:paraId="66EF4206"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color w:val="000000" w:themeColor="text1"/>
          <w:sz w:val="20"/>
          <w:szCs w:val="20"/>
        </w:rPr>
        <w:t>MK, MDDSZ, MGTŠ, MJU, Zavod za pokojninsko in invalidsko zavarovanje Slovenije (</w:t>
      </w:r>
      <w:r w:rsidRPr="00776D85">
        <w:rPr>
          <w:rFonts w:ascii="Arial" w:hAnsi="Arial" w:cs="Arial"/>
          <w:snapToGrid w:val="0"/>
          <w:color w:val="000000" w:themeColor="text1"/>
          <w:sz w:val="20"/>
          <w:szCs w:val="20"/>
        </w:rPr>
        <w:t>v nadaljnjem besedilu</w:t>
      </w:r>
      <w:r w:rsidRPr="00776D85">
        <w:rPr>
          <w:rFonts w:ascii="Arial" w:hAnsi="Arial" w:cs="Arial"/>
          <w:color w:val="000000" w:themeColor="text1"/>
          <w:sz w:val="20"/>
          <w:szCs w:val="20"/>
        </w:rPr>
        <w:t>: ZPIZ), Zavod Republike Slovenije za zaposlovanje (</w:t>
      </w:r>
      <w:r w:rsidRPr="00776D85">
        <w:rPr>
          <w:rFonts w:ascii="Arial" w:hAnsi="Arial" w:cs="Arial"/>
          <w:snapToGrid w:val="0"/>
          <w:color w:val="000000" w:themeColor="text1"/>
          <w:sz w:val="20"/>
          <w:szCs w:val="20"/>
        </w:rPr>
        <w:t>v nadaljnjem besedilu</w:t>
      </w:r>
      <w:r w:rsidRPr="00776D85">
        <w:rPr>
          <w:rFonts w:ascii="Arial" w:hAnsi="Arial" w:cs="Arial"/>
          <w:color w:val="000000" w:themeColor="text1"/>
          <w:sz w:val="20"/>
          <w:szCs w:val="20"/>
        </w:rPr>
        <w:t>: ZRSZ), URI – Soča, SOUS, ZIZRS, NIJZ, NSIOS</w:t>
      </w:r>
    </w:p>
    <w:bookmarkEnd w:id="91"/>
    <w:p w14:paraId="03C4C437" w14:textId="0E32F344"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2EA811E7" w14:textId="53AB2662"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MGTŠ, MJU, MK, MP, Javni štipendijski, razvojni, invalidski in preživninski sklad (</w:t>
      </w:r>
      <w:r w:rsidRPr="00776D85">
        <w:rPr>
          <w:rFonts w:ascii="Arial" w:hAnsi="Arial" w:cs="Arial"/>
          <w:b/>
          <w:snapToGrid w:val="0"/>
          <w:color w:val="000000" w:themeColor="text1"/>
          <w:sz w:val="20"/>
          <w:szCs w:val="20"/>
        </w:rPr>
        <w:t>v nadaljnjem besedilu</w:t>
      </w:r>
      <w:r w:rsidRPr="00776D85">
        <w:rPr>
          <w:rFonts w:ascii="Arial" w:hAnsi="Arial" w:cs="Arial"/>
          <w:b/>
          <w:color w:val="000000" w:themeColor="text1"/>
          <w:sz w:val="20"/>
          <w:szCs w:val="20"/>
        </w:rPr>
        <w:t xml:space="preserve">: </w:t>
      </w:r>
      <w:r>
        <w:rPr>
          <w:rFonts w:ascii="Arial" w:hAnsi="Arial" w:cs="Arial"/>
          <w:b/>
          <w:color w:val="000000" w:themeColor="text1"/>
          <w:sz w:val="20"/>
          <w:szCs w:val="20"/>
        </w:rPr>
        <w:t>JŠ</w:t>
      </w:r>
      <w:r w:rsidRPr="00776D85">
        <w:rPr>
          <w:rFonts w:ascii="Arial" w:hAnsi="Arial" w:cs="Arial"/>
          <w:b/>
          <w:color w:val="000000" w:themeColor="text1"/>
          <w:sz w:val="20"/>
          <w:szCs w:val="20"/>
        </w:rPr>
        <w:t>RIPS</w:t>
      </w:r>
      <w:r>
        <w:rPr>
          <w:rFonts w:ascii="Arial" w:hAnsi="Arial" w:cs="Arial"/>
          <w:b/>
          <w:color w:val="000000" w:themeColor="text1"/>
          <w:sz w:val="20"/>
          <w:szCs w:val="20"/>
        </w:rPr>
        <w:t>RS</w:t>
      </w:r>
      <w:r w:rsidRPr="00776D85">
        <w:rPr>
          <w:rFonts w:ascii="Arial" w:hAnsi="Arial" w:cs="Arial"/>
          <w:b/>
          <w:color w:val="000000" w:themeColor="text1"/>
          <w:sz w:val="20"/>
          <w:szCs w:val="20"/>
        </w:rPr>
        <w:t>), Slovenska karitas, ZPIZ, Zavod za zdravstveno zavarovanje Slovenije (</w:t>
      </w:r>
      <w:r w:rsidRPr="00776D85">
        <w:rPr>
          <w:rFonts w:ascii="Arial" w:hAnsi="Arial" w:cs="Arial"/>
          <w:b/>
          <w:snapToGrid w:val="0"/>
          <w:color w:val="000000" w:themeColor="text1"/>
          <w:sz w:val="20"/>
          <w:szCs w:val="20"/>
        </w:rPr>
        <w:t>v nadaljnjem besedilu</w:t>
      </w:r>
      <w:r w:rsidRPr="00776D85">
        <w:rPr>
          <w:rFonts w:ascii="Arial" w:hAnsi="Arial" w:cs="Arial"/>
          <w:b/>
          <w:color w:val="000000" w:themeColor="text1"/>
          <w:sz w:val="20"/>
          <w:szCs w:val="20"/>
        </w:rPr>
        <w:t>: ZZZS), ZRSZ, ZIZRS</w:t>
      </w:r>
    </w:p>
    <w:p w14:paraId="00C38CEF"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69026146" w14:textId="71D1F0FC"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navodilo o državnih pomočeh določa pogoje in pravice porabe državnih pomoči zaradi zaposlovanja invalidov v skladu z Uredbo komisije (EU) 651/2014 z dne 17. junija 2014 o razglasitvi nekaterih vrst pomoči za združljive z notranjim trgom pri uporabi členov 107 in 108 Pogodbe (UL L 187 z dne 26.</w:t>
      </w:r>
      <w:r>
        <w:rPr>
          <w:rFonts w:ascii="Arial" w:hAnsi="Arial" w:cs="Arial"/>
          <w:sz w:val="20"/>
          <w:szCs w:val="20"/>
        </w:rPr>
        <w:t xml:space="preserve"> junija </w:t>
      </w:r>
      <w:r w:rsidRPr="00776D85">
        <w:rPr>
          <w:rFonts w:ascii="Arial" w:hAnsi="Arial" w:cs="Arial"/>
          <w:sz w:val="20"/>
          <w:szCs w:val="20"/>
        </w:rPr>
        <w:t>2014).</w:t>
      </w:r>
    </w:p>
    <w:p w14:paraId="1B5A99F8" w14:textId="5373FCF2" w:rsidR="00A3077A" w:rsidRPr="00776D85" w:rsidRDefault="00A3077A" w:rsidP="00C96681">
      <w:pPr>
        <w:spacing w:before="120" w:after="120"/>
        <w:rPr>
          <w:rFonts w:ascii="Arial" w:eastAsia="Arial" w:hAnsi="Arial" w:cs="Arial"/>
          <w:sz w:val="20"/>
          <w:szCs w:val="20"/>
        </w:rPr>
      </w:pPr>
      <w:bookmarkStart w:id="92" w:name="_Hlk195463724"/>
      <w:bookmarkStart w:id="93" w:name="_Hlk195461047"/>
      <w:bookmarkStart w:id="94" w:name="_Hlk195611372"/>
      <w:r w:rsidRPr="00776D85">
        <w:rPr>
          <w:rFonts w:ascii="Arial" w:hAnsi="Arial" w:cs="Arial"/>
          <w:sz w:val="20"/>
          <w:szCs w:val="20"/>
        </w:rPr>
        <w:t xml:space="preserve">Uredba o določitvi kvote za zaposlovanje invalidov (Uradni list RS, št. 21/14) </w:t>
      </w:r>
      <w:bookmarkEnd w:id="92"/>
      <w:r w:rsidRPr="00776D85">
        <w:rPr>
          <w:rFonts w:ascii="Arial" w:hAnsi="Arial" w:cs="Arial"/>
          <w:sz w:val="20"/>
          <w:szCs w:val="20"/>
        </w:rPr>
        <w:t xml:space="preserve">se je novelirala </w:t>
      </w:r>
      <w:r>
        <w:rPr>
          <w:rFonts w:ascii="Arial" w:hAnsi="Arial" w:cs="Arial"/>
          <w:sz w:val="20"/>
          <w:szCs w:val="20"/>
        </w:rPr>
        <w:t>zaradi</w:t>
      </w:r>
      <w:r w:rsidRPr="00776D85">
        <w:rPr>
          <w:rFonts w:ascii="Arial" w:hAnsi="Arial" w:cs="Arial"/>
          <w:sz w:val="20"/>
          <w:szCs w:val="20"/>
        </w:rPr>
        <w:t xml:space="preserve"> uskladitve z Uredbo o standardni klasifikaciji dejavnosti (Uradni list RS, št. 27/24), ki je </w:t>
      </w:r>
      <w:r>
        <w:rPr>
          <w:rFonts w:ascii="Arial" w:hAnsi="Arial" w:cs="Arial"/>
          <w:sz w:val="20"/>
          <w:szCs w:val="20"/>
        </w:rPr>
        <w:t>začela veljati</w:t>
      </w:r>
      <w:r w:rsidRPr="00776D85">
        <w:rPr>
          <w:rFonts w:ascii="Arial" w:hAnsi="Arial" w:cs="Arial"/>
          <w:sz w:val="20"/>
          <w:szCs w:val="20"/>
        </w:rPr>
        <w:t xml:space="preserve"> 13. aprila 2024</w:t>
      </w:r>
      <w:bookmarkEnd w:id="93"/>
      <w:r w:rsidRPr="00776D85">
        <w:rPr>
          <w:rFonts w:ascii="Arial" w:hAnsi="Arial" w:cs="Arial"/>
          <w:sz w:val="20"/>
          <w:szCs w:val="20"/>
        </w:rPr>
        <w:t xml:space="preserve">, uporabljati pa se je začela 1. januarja 2025. </w:t>
      </w:r>
      <w:bookmarkEnd w:id="94"/>
      <w:r w:rsidRPr="00776D85">
        <w:rPr>
          <w:rFonts w:ascii="Arial" w:hAnsi="Arial" w:cs="Arial"/>
          <w:sz w:val="20"/>
          <w:szCs w:val="20"/>
        </w:rPr>
        <w:t xml:space="preserve">Hkrati spremembo Uredbe o določitvi kvote za zaposlovanje invalidov narekujejo spremenjena pravila pri pomoči »de minimis« in posledično uskladitev z Uredbo Komisije EU 2023/2831 z dne 13. decembra 2023 o uporabi členov 107 in 108 Pogodbe o delovanju Evropske unije pri pomoči </w:t>
      </w:r>
      <w:r>
        <w:rPr>
          <w:rFonts w:ascii="Arial" w:hAnsi="Arial" w:cs="Arial"/>
          <w:sz w:val="20"/>
          <w:szCs w:val="20"/>
        </w:rPr>
        <w:t>»</w:t>
      </w:r>
      <w:r w:rsidRPr="00776D85">
        <w:rPr>
          <w:rFonts w:ascii="Arial" w:hAnsi="Arial" w:cs="Arial"/>
          <w:sz w:val="20"/>
          <w:szCs w:val="20"/>
        </w:rPr>
        <w:t>de minimis</w:t>
      </w:r>
      <w:r>
        <w:rPr>
          <w:rFonts w:ascii="Arial" w:hAnsi="Arial" w:cs="Arial"/>
          <w:sz w:val="20"/>
          <w:szCs w:val="20"/>
        </w:rPr>
        <w:t xml:space="preserve">« </w:t>
      </w:r>
      <w:r w:rsidRPr="00776D85">
        <w:rPr>
          <w:rFonts w:ascii="Arial" w:hAnsi="Arial" w:cs="Arial"/>
          <w:sz w:val="20"/>
          <w:szCs w:val="20"/>
        </w:rPr>
        <w:t xml:space="preserve">(UL L, 2023/2831, 15. </w:t>
      </w:r>
      <w:r>
        <w:rPr>
          <w:rFonts w:ascii="Arial" w:hAnsi="Arial" w:cs="Arial"/>
          <w:sz w:val="20"/>
          <w:szCs w:val="20"/>
        </w:rPr>
        <w:t>december</w:t>
      </w:r>
      <w:r w:rsidRPr="00776D85">
        <w:rPr>
          <w:rFonts w:ascii="Arial" w:hAnsi="Arial" w:cs="Arial"/>
          <w:sz w:val="20"/>
          <w:szCs w:val="20"/>
        </w:rPr>
        <w:t xml:space="preserve"> 2023) </w:t>
      </w:r>
      <w:r w:rsidRPr="00776D85">
        <w:rPr>
          <w:rFonts w:ascii="Arial" w:eastAsia="Arial" w:hAnsi="Arial" w:cs="Arial"/>
          <w:sz w:val="20"/>
          <w:szCs w:val="20"/>
        </w:rPr>
        <w:t>(</w:t>
      </w:r>
      <w:r w:rsidRPr="00776D85">
        <w:rPr>
          <w:rFonts w:ascii="Arial" w:eastAsia="Arial" w:hAnsi="Arial" w:cs="Arial"/>
          <w:b/>
          <w:bCs/>
          <w:sz w:val="20"/>
          <w:szCs w:val="20"/>
        </w:rPr>
        <w:t>MDDSZ</w:t>
      </w:r>
      <w:r w:rsidRPr="00776D85">
        <w:rPr>
          <w:rFonts w:ascii="Arial" w:eastAsia="Arial" w:hAnsi="Arial" w:cs="Arial"/>
          <w:sz w:val="20"/>
          <w:szCs w:val="20"/>
        </w:rPr>
        <w:t>, ukrepa 5.1 in 5.4).</w:t>
      </w:r>
    </w:p>
    <w:p w14:paraId="7DD16E5F" w14:textId="23BBA602" w:rsidR="00A3077A" w:rsidRPr="00776D85" w:rsidRDefault="00A3077A" w:rsidP="00C96681">
      <w:pPr>
        <w:spacing w:before="120" w:after="120"/>
        <w:rPr>
          <w:rFonts w:ascii="Arial" w:hAnsi="Arial" w:cs="Arial"/>
          <w:snapToGrid w:val="0"/>
          <w:sz w:val="20"/>
          <w:szCs w:val="20"/>
          <w:u w:val="single"/>
        </w:rPr>
      </w:pPr>
      <w:r w:rsidRPr="00776D85">
        <w:rPr>
          <w:rFonts w:ascii="Arial" w:hAnsi="Arial" w:cs="Arial"/>
          <w:b/>
          <w:bCs/>
          <w:snapToGrid w:val="0"/>
          <w:sz w:val="20"/>
          <w:szCs w:val="20"/>
        </w:rPr>
        <w:t>MK, Direktorat za razvoj kulturnih politik (DRKP)</w:t>
      </w:r>
      <w:r w:rsidRPr="00776D85">
        <w:rPr>
          <w:rFonts w:ascii="Arial" w:hAnsi="Arial" w:cs="Arial"/>
          <w:snapToGrid w:val="0"/>
          <w:sz w:val="20"/>
          <w:szCs w:val="20"/>
        </w:rPr>
        <w:t>, poroča, da RENPK 2024–2031 v poglavju Kulturne raznolikosti in človekove pravice navaja, da bo MK: »</w:t>
      </w:r>
      <w:r w:rsidRPr="00EC7125">
        <w:rPr>
          <w:rFonts w:ascii="Arial" w:hAnsi="Arial" w:cs="Arial"/>
          <w:iCs/>
          <w:snapToGrid w:val="0"/>
          <w:sz w:val="20"/>
          <w:szCs w:val="20"/>
        </w:rPr>
        <w:t>Na področju kulture … še naprej podpiralo socialno vključenost in povečevanje zaposlitvenih možnosti pripadnikov družbenih skupin z manjšinsko izkušnjo, invalidov in multiplo ranljivih. Skrbelo bo za krepitev kompetenc in usposabljanje deležnikov na področju kulture za bolj vključujoče delo z ljudmi z različnimi oviranostmi, manjšinskimi etničnimi skupnostmi in skupinami z manjšinsko izkušnjo, invalidi in multiplo ranljivimi. Povezovalo se bo z resorji, ki sledijo sorodnim ciljem, in oblikovalo skupne ukrepe za večjo vključenost skupnosti z manjšinskimi izkušnjami in različnimi oviranostmi v družbo.</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668423F3" w14:textId="76A1AA4E" w:rsidR="00A3077A" w:rsidRPr="00776D85" w:rsidRDefault="00A3077A" w:rsidP="00C96681">
      <w:pPr>
        <w:spacing w:before="120" w:after="120"/>
        <w:rPr>
          <w:rFonts w:ascii="Arial" w:eastAsia="Arial" w:hAnsi="Arial" w:cs="Arial"/>
          <w:sz w:val="20"/>
          <w:szCs w:val="20"/>
        </w:rPr>
      </w:pPr>
      <w:r w:rsidRPr="00776D85">
        <w:rPr>
          <w:rFonts w:ascii="Arial" w:hAnsi="Arial" w:cs="Arial"/>
          <w:snapToGrid w:val="0"/>
          <w:sz w:val="20"/>
          <w:szCs w:val="20"/>
        </w:rPr>
        <w:t xml:space="preserve">Usmeritvam RENPK 2024–2031 sledi tudi </w:t>
      </w:r>
      <w:r>
        <w:rPr>
          <w:rFonts w:ascii="Arial" w:hAnsi="Arial" w:cs="Arial"/>
          <w:snapToGrid w:val="0"/>
          <w:sz w:val="20"/>
          <w:szCs w:val="20"/>
        </w:rPr>
        <w:t>a</w:t>
      </w:r>
      <w:r w:rsidRPr="00776D85">
        <w:rPr>
          <w:rFonts w:ascii="Arial" w:hAnsi="Arial" w:cs="Arial"/>
          <w:snapToGrid w:val="0"/>
          <w:sz w:val="20"/>
          <w:szCs w:val="20"/>
        </w:rPr>
        <w:t xml:space="preserve">kcijski načrt z rešitvijo: Socialno vključevanje ranljivih skupin (kohezijska sredstva) in </w:t>
      </w:r>
      <w:r>
        <w:rPr>
          <w:rFonts w:ascii="Arial" w:hAnsi="Arial" w:cs="Arial"/>
          <w:snapToGrid w:val="0"/>
          <w:sz w:val="20"/>
          <w:szCs w:val="20"/>
        </w:rPr>
        <w:t>izboljševanje</w:t>
      </w:r>
      <w:r w:rsidRPr="00776D85">
        <w:rPr>
          <w:rFonts w:ascii="Arial" w:hAnsi="Arial" w:cs="Arial"/>
          <w:snapToGrid w:val="0"/>
          <w:sz w:val="20"/>
          <w:szCs w:val="20"/>
        </w:rPr>
        <w:t xml:space="preserve"> dostopnosti za osebe z različnimi oviranostmi na področju kulture (</w:t>
      </w:r>
      <w:r>
        <w:rPr>
          <w:rFonts w:ascii="Arial" w:hAnsi="Arial" w:cs="Arial"/>
          <w:snapToGrid w:val="0"/>
          <w:sz w:val="20"/>
          <w:szCs w:val="20"/>
        </w:rPr>
        <w:t>r</w:t>
      </w:r>
      <w:r w:rsidRPr="00776D85">
        <w:rPr>
          <w:rFonts w:ascii="Arial" w:hAnsi="Arial" w:cs="Arial"/>
          <w:snapToGrid w:val="0"/>
          <w:sz w:val="20"/>
          <w:szCs w:val="20"/>
        </w:rPr>
        <w:t>azvojni cilj 1: Odpravljanje prekarnosti, zagotavljanje enakosti spolov in krepitev zmožnosti ter kadrovskih in prostorskih kapacitet)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766421C7" w14:textId="068B22D2"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b/>
          <w:bCs/>
          <w:sz w:val="20"/>
          <w:szCs w:val="20"/>
        </w:rPr>
        <w:t>ZPIZ</w:t>
      </w:r>
      <w:r w:rsidRPr="00776D85">
        <w:rPr>
          <w:rFonts w:ascii="Arial" w:eastAsia="Arial" w:hAnsi="Arial" w:cs="Arial"/>
          <w:sz w:val="20"/>
          <w:szCs w:val="20"/>
        </w:rPr>
        <w:t xml:space="preserve"> poroča, </w:t>
      </w:r>
      <w:bookmarkStart w:id="95" w:name="_Hlk195611382"/>
      <w:r w:rsidRPr="00776D85">
        <w:rPr>
          <w:rFonts w:ascii="Arial" w:eastAsia="Arial" w:hAnsi="Arial" w:cs="Arial"/>
          <w:sz w:val="20"/>
          <w:szCs w:val="20"/>
        </w:rPr>
        <w:t>da v letu 2024 ni bil</w:t>
      </w:r>
      <w:r>
        <w:rPr>
          <w:rFonts w:ascii="Arial" w:eastAsia="Arial" w:hAnsi="Arial" w:cs="Arial"/>
          <w:sz w:val="20"/>
          <w:szCs w:val="20"/>
        </w:rPr>
        <w:t>a</w:t>
      </w:r>
      <w:r w:rsidRPr="00776D85">
        <w:rPr>
          <w:rFonts w:ascii="Arial" w:eastAsia="Arial" w:hAnsi="Arial" w:cs="Arial"/>
          <w:sz w:val="20"/>
          <w:szCs w:val="20"/>
        </w:rPr>
        <w:t xml:space="preserve"> sprejet</w:t>
      </w:r>
      <w:r>
        <w:rPr>
          <w:rFonts w:ascii="Arial" w:eastAsia="Arial" w:hAnsi="Arial" w:cs="Arial"/>
          <w:sz w:val="20"/>
          <w:szCs w:val="20"/>
        </w:rPr>
        <w:t>a</w:t>
      </w:r>
      <w:r w:rsidRPr="00776D85">
        <w:rPr>
          <w:rFonts w:ascii="Arial" w:eastAsia="Arial" w:hAnsi="Arial" w:cs="Arial"/>
          <w:sz w:val="20"/>
          <w:szCs w:val="20"/>
        </w:rPr>
        <w:t xml:space="preserve"> novel</w:t>
      </w:r>
      <w:r>
        <w:rPr>
          <w:rFonts w:ascii="Arial" w:eastAsia="Arial" w:hAnsi="Arial" w:cs="Arial"/>
          <w:sz w:val="20"/>
          <w:szCs w:val="20"/>
        </w:rPr>
        <w:t>a</w:t>
      </w:r>
      <w:r w:rsidRPr="00776D85">
        <w:rPr>
          <w:rFonts w:ascii="Arial" w:eastAsia="Arial" w:hAnsi="Arial" w:cs="Arial"/>
          <w:sz w:val="20"/>
          <w:szCs w:val="20"/>
        </w:rPr>
        <w:t xml:space="preserve"> ZPIZ-2, kar je prvič po letu 2018</w:t>
      </w:r>
      <w:bookmarkEnd w:id="95"/>
      <w:r w:rsidRPr="00776D85">
        <w:rPr>
          <w:rFonts w:ascii="Arial" w:eastAsia="Arial" w:hAnsi="Arial" w:cs="Arial"/>
          <w:sz w:val="20"/>
          <w:szCs w:val="20"/>
        </w:rPr>
        <w:t xml:space="preserve">. V Državnem zboru Republike Slovenije je bil 12. </w:t>
      </w:r>
      <w:r>
        <w:rPr>
          <w:rFonts w:ascii="Arial" w:eastAsia="Arial" w:hAnsi="Arial" w:cs="Arial"/>
          <w:sz w:val="20"/>
          <w:szCs w:val="20"/>
        </w:rPr>
        <w:t>decembra</w:t>
      </w:r>
      <w:r w:rsidRPr="00776D85">
        <w:rPr>
          <w:rFonts w:ascii="Arial" w:eastAsia="Arial" w:hAnsi="Arial" w:cs="Arial"/>
          <w:sz w:val="20"/>
          <w:szCs w:val="20"/>
        </w:rPr>
        <w:t xml:space="preserve"> 2024 sprejet Zakon o spremembah in dopolnitvah Zakona o matični evidenci zavarovancev in uživalcev pravic iz obveznega pokojninskega in invalidskega zavarovanja (ZMEPIZ-1B, Uradni list RS, št. 109/24), ki v prehodnih določbah podaljšuje rok za vložitev zahteve za izplačilo zagotovljene vdovske pokojnine do 31. </w:t>
      </w:r>
      <w:r>
        <w:rPr>
          <w:rFonts w:ascii="Arial" w:eastAsia="Arial" w:hAnsi="Arial" w:cs="Arial"/>
          <w:sz w:val="20"/>
          <w:szCs w:val="20"/>
        </w:rPr>
        <w:t>decembra</w:t>
      </w:r>
      <w:r w:rsidRPr="00776D85">
        <w:rPr>
          <w:rFonts w:ascii="Arial" w:eastAsia="Arial" w:hAnsi="Arial" w:cs="Arial"/>
          <w:sz w:val="20"/>
          <w:szCs w:val="20"/>
        </w:rPr>
        <w:t xml:space="preserve"> 2026, prav tako pa določa, da bo o upravičenosti </w:t>
      </w:r>
      <w:r>
        <w:rPr>
          <w:rFonts w:ascii="Arial" w:eastAsia="Arial" w:hAnsi="Arial" w:cs="Arial"/>
          <w:sz w:val="20"/>
          <w:szCs w:val="20"/>
        </w:rPr>
        <w:t>določene skupine</w:t>
      </w:r>
      <w:r w:rsidRPr="00776D85">
        <w:rPr>
          <w:rFonts w:ascii="Arial" w:eastAsia="Arial" w:hAnsi="Arial" w:cs="Arial"/>
          <w:sz w:val="20"/>
          <w:szCs w:val="20"/>
        </w:rPr>
        <w:t xml:space="preserve"> uživalcev pokojnine do izplačila zagotovljene vdovske pokojnine odločil zavod po uradni dolžnosti. </w:t>
      </w:r>
    </w:p>
    <w:p w14:paraId="7A70BCD6" w14:textId="3B9E5489"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Institut zagotovljene vdovske pokojnine je uvedel Zakon o spremembah in dopolnitvah Zakona o pokojninskem in invalidskem zavarovanju (Uradni list RS, št. 133/23</w:t>
      </w:r>
      <w:r>
        <w:rPr>
          <w:rFonts w:ascii="Arial" w:eastAsia="Arial" w:hAnsi="Arial" w:cs="Arial"/>
          <w:sz w:val="20"/>
          <w:szCs w:val="20"/>
        </w:rPr>
        <w:t>;</w:t>
      </w:r>
      <w:r w:rsidRPr="00776D85">
        <w:rPr>
          <w:rFonts w:ascii="Arial" w:eastAsia="Arial" w:hAnsi="Arial" w:cs="Arial"/>
          <w:sz w:val="20"/>
          <w:szCs w:val="20"/>
        </w:rPr>
        <w:t xml:space="preserve"> </w:t>
      </w:r>
      <w:r w:rsidRPr="00776D85">
        <w:rPr>
          <w:rFonts w:ascii="Arial" w:hAnsi="Arial" w:cs="Arial"/>
          <w:snapToGrid w:val="0"/>
          <w:color w:val="000000" w:themeColor="text1"/>
          <w:sz w:val="20"/>
          <w:szCs w:val="20"/>
        </w:rPr>
        <w:t>v nadaljnjem besedilu</w:t>
      </w:r>
      <w:r>
        <w:rPr>
          <w:rFonts w:ascii="Arial" w:hAnsi="Arial" w:cs="Arial"/>
          <w:snapToGrid w:val="0"/>
          <w:color w:val="000000" w:themeColor="text1"/>
          <w:sz w:val="20"/>
          <w:szCs w:val="20"/>
        </w:rPr>
        <w:t>:</w:t>
      </w:r>
      <w:r w:rsidRPr="00776D85">
        <w:rPr>
          <w:rFonts w:ascii="Arial" w:eastAsia="Arial" w:hAnsi="Arial" w:cs="Arial"/>
          <w:sz w:val="20"/>
          <w:szCs w:val="20"/>
        </w:rPr>
        <w:t xml:space="preserve"> ZPIZ-2N, ki velja od 28. decembra 2023 dalje, uporablja pa se od 1. januarja 2024 dalje). Zagotovljena vdovska pokojnina je namenjena izboljšanju socialnega položaja vdov in vdovcev, ki prejemajo nizke pokojnine. Tako je tudi v letu 2024 bilo veliko dodatne aktivnosti vložene v izvedbo ZPIZ-2N, ki je bil sicer sprejet in objavljen že v letu 2023, vendar pa se začel</w:t>
      </w:r>
      <w:r>
        <w:rPr>
          <w:rFonts w:ascii="Arial" w:eastAsia="Arial" w:hAnsi="Arial" w:cs="Arial"/>
          <w:sz w:val="20"/>
          <w:szCs w:val="20"/>
        </w:rPr>
        <w:t xml:space="preserve"> uporabljati</w:t>
      </w:r>
      <w:r w:rsidRPr="00776D85">
        <w:rPr>
          <w:rFonts w:ascii="Arial" w:eastAsia="Arial" w:hAnsi="Arial" w:cs="Arial"/>
          <w:sz w:val="20"/>
          <w:szCs w:val="20"/>
        </w:rPr>
        <w:t xml:space="preserve"> v letu 2024. </w:t>
      </w:r>
    </w:p>
    <w:p w14:paraId="52094D29" w14:textId="7777777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ZPIZ-2N določa spremembo za delovne invalide s pravico do dela s krajšim delovnim časom, to je za uživalce delne invalidske pokojnine ali delnega nadomestila, ki bodo od 1. januarja 2024 dalje uveljavili pravico do pokojnine ali novo pravico iz invalidskega zavarovanja. Pravico do delne </w:t>
      </w:r>
      <w:r w:rsidRPr="00776D85">
        <w:rPr>
          <w:rFonts w:ascii="Arial" w:eastAsia="Arial" w:hAnsi="Arial" w:cs="Arial"/>
          <w:sz w:val="20"/>
          <w:szCs w:val="20"/>
        </w:rPr>
        <w:lastRenderedPageBreak/>
        <w:t>invalidske pokojnine so po ZPIZ-1 lahko uživali kadarkoli od 1. januarja 2003 dalje, pravico do delnega nadomestila po ZPIZ-2 pa kadarkoli od 1. januarja 2013 dalje. Za ugotovitev pokojninske osnove se bodo osnove za čas, ko so delali z delovnim časom, ki ustreza njihovi preostali delovni zmožnosti</w:t>
      </w:r>
      <w:r>
        <w:rPr>
          <w:rFonts w:ascii="Arial" w:eastAsia="Arial" w:hAnsi="Arial" w:cs="Arial"/>
          <w:sz w:val="20"/>
          <w:szCs w:val="20"/>
        </w:rPr>
        <w:t>,</w:t>
      </w:r>
      <w:r w:rsidRPr="00776D85">
        <w:rPr>
          <w:rFonts w:ascii="Arial" w:eastAsia="Arial" w:hAnsi="Arial" w:cs="Arial"/>
          <w:sz w:val="20"/>
          <w:szCs w:val="20"/>
        </w:rPr>
        <w:t xml:space="preserve"> in so za ta čas tudi prejemali delno nadomestilo ali delno invalidsko pokojnino, preračunale na povprečni znesek, ki ustreza osnovi za polni delovni čas. </w:t>
      </w:r>
    </w:p>
    <w:p w14:paraId="49E1FBA1" w14:textId="0A285B24"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Prav tako je uveden institut zagotovljene vdovske pokojnine, ki pa ni nov v sistemu pokojninskega in invalidskega zavarovanja, saj so ga poznali že prejšnji zakoni (Zakon o varstvenem dodatku, ZPIZ-1 in ZPIZ-92). Navedeni zakon v 4. členu ureja zagotovljeno vdovsko pokojnino, ki se odmeri vdovi ali vdovcu v višini seštevka starostne, predčasne ali invalidske pokojnine ter osnove za odmero vdovske pokojnine iz prvega odstavka 60. člena ZPIZ-2, vendar največ do višine zagotovljene pokojnine. V seštev</w:t>
      </w:r>
      <w:r>
        <w:rPr>
          <w:rFonts w:ascii="Arial" w:eastAsia="Arial" w:hAnsi="Arial" w:cs="Arial"/>
          <w:sz w:val="20"/>
          <w:szCs w:val="20"/>
        </w:rPr>
        <w:t>ku</w:t>
      </w:r>
      <w:r w:rsidRPr="00776D85">
        <w:rPr>
          <w:rFonts w:ascii="Arial" w:eastAsia="Arial" w:hAnsi="Arial" w:cs="Arial"/>
          <w:sz w:val="20"/>
          <w:szCs w:val="20"/>
        </w:rPr>
        <w:t xml:space="preserve"> se upošteva</w:t>
      </w:r>
      <w:r>
        <w:rPr>
          <w:rFonts w:ascii="Arial" w:eastAsia="Arial" w:hAnsi="Arial" w:cs="Arial"/>
          <w:sz w:val="20"/>
          <w:szCs w:val="20"/>
        </w:rPr>
        <w:t>jo</w:t>
      </w:r>
      <w:r w:rsidRPr="00776D85">
        <w:rPr>
          <w:rFonts w:ascii="Arial" w:eastAsia="Arial" w:hAnsi="Arial" w:cs="Arial"/>
          <w:sz w:val="20"/>
          <w:szCs w:val="20"/>
        </w:rPr>
        <w:t xml:space="preserve"> vse tuje pokojnine. Višina zagotovljene pokojnine od 1. januarja 2024 dalje ob upoštevanju redne uskladitve v januarju 2024 v višini 8,8 odstotka znaša 748,27 evr</w:t>
      </w:r>
      <w:r>
        <w:rPr>
          <w:rFonts w:ascii="Arial" w:eastAsia="Arial" w:hAnsi="Arial" w:cs="Arial"/>
          <w:sz w:val="20"/>
          <w:szCs w:val="20"/>
        </w:rPr>
        <w:t>a</w:t>
      </w:r>
      <w:r w:rsidRPr="00776D85">
        <w:rPr>
          <w:rFonts w:ascii="Arial" w:eastAsia="Arial" w:hAnsi="Arial" w:cs="Arial"/>
          <w:sz w:val="20"/>
          <w:szCs w:val="20"/>
        </w:rPr>
        <w:t xml:space="preserve"> na mesec (</w:t>
      </w:r>
      <w:bookmarkStart w:id="96" w:name="_Hlk195461294"/>
      <w:r w:rsidRPr="00776D85">
        <w:rPr>
          <w:rFonts w:ascii="Arial" w:eastAsia="Arial" w:hAnsi="Arial" w:cs="Arial"/>
          <w:sz w:val="20"/>
          <w:szCs w:val="20"/>
        </w:rPr>
        <w:t>Sklep o uskladitvi pokojnin in drugih prejemkov od 1. januarja 2024, Uradni list RS, št. 15/24</w:t>
      </w:r>
      <w:bookmarkEnd w:id="96"/>
      <w:r w:rsidRPr="00776D85">
        <w:rPr>
          <w:rFonts w:ascii="Arial" w:eastAsia="Arial" w:hAnsi="Arial" w:cs="Arial"/>
          <w:sz w:val="20"/>
          <w:szCs w:val="20"/>
        </w:rPr>
        <w:t>) in se je v skladu z določbami 105. in 106. člena ZPIZ-2 uskladila v februarju 2025 z veljavnostjo od 1. januarja 2025 dalje. Zagotovljena vdovska pokojnina se izplačuje od prvega dne naslednjega meseca po vložitvi zahteve za priznanje pravice do pokojnine, vendar največ od 1. januarja 2024 dalje. Navedeno bo zavod upošteval po uradni dolžnosti.</w:t>
      </w:r>
    </w:p>
    <w:p w14:paraId="7D7F323E" w14:textId="6852AAE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Prehodne določbe ZPIZ-2N so za uživalce pokojnin, ki so tako pogoje za predčasno, starostno ali invalidsko pokojnino kot tudi pogoje za vdovsko pokojnino izpolnjevali že na dan </w:t>
      </w:r>
      <w:r>
        <w:rPr>
          <w:rFonts w:ascii="Arial" w:eastAsia="Arial" w:hAnsi="Arial" w:cs="Arial"/>
          <w:sz w:val="20"/>
          <w:szCs w:val="20"/>
        </w:rPr>
        <w:t>začetka veljavnosti</w:t>
      </w:r>
      <w:r w:rsidRPr="00776D85">
        <w:rPr>
          <w:rFonts w:ascii="Arial" w:eastAsia="Arial" w:hAnsi="Arial" w:cs="Arial"/>
          <w:sz w:val="20"/>
          <w:szCs w:val="20"/>
        </w:rPr>
        <w:t xml:space="preserve"> ZPIZ-2N, to je 28. </w:t>
      </w:r>
      <w:r>
        <w:rPr>
          <w:rFonts w:ascii="Arial" w:eastAsia="Arial" w:hAnsi="Arial" w:cs="Arial"/>
          <w:sz w:val="20"/>
          <w:szCs w:val="20"/>
        </w:rPr>
        <w:t>decembra</w:t>
      </w:r>
      <w:r w:rsidRPr="00776D85">
        <w:rPr>
          <w:rFonts w:ascii="Arial" w:eastAsia="Arial" w:hAnsi="Arial" w:cs="Arial"/>
          <w:sz w:val="20"/>
          <w:szCs w:val="20"/>
        </w:rPr>
        <w:t xml:space="preserve"> 2023, določale rok, do katerega je bilo </w:t>
      </w:r>
      <w:r>
        <w:rPr>
          <w:rFonts w:ascii="Arial" w:hAnsi="Arial" w:cs="Arial"/>
          <w:color w:val="000000" w:themeColor="text1"/>
          <w:sz w:val="20"/>
          <w:szCs w:val="20"/>
        </w:rPr>
        <w:t xml:space="preserve">treba </w:t>
      </w:r>
      <w:r w:rsidRPr="00776D85">
        <w:rPr>
          <w:rFonts w:ascii="Arial" w:eastAsia="Arial" w:hAnsi="Arial" w:cs="Arial"/>
          <w:sz w:val="20"/>
          <w:szCs w:val="20"/>
        </w:rPr>
        <w:t xml:space="preserve">vložiti zahtevo za izplačilo zagotovljene vdovske pokojnine. Rok, ki je bil v ZPIZ-2N določen kot skrajni rok za vložitev zahteve za izplačilo zagotovljene pokojnine, to je 31. december 2024, je z ZMEPIZ-1B podaljšan do 31. </w:t>
      </w:r>
      <w:r>
        <w:rPr>
          <w:rFonts w:ascii="Arial" w:eastAsia="Arial" w:hAnsi="Arial" w:cs="Arial"/>
          <w:sz w:val="20"/>
          <w:szCs w:val="20"/>
        </w:rPr>
        <w:t>decembra</w:t>
      </w:r>
      <w:r w:rsidRPr="00776D85">
        <w:rPr>
          <w:rFonts w:ascii="Arial" w:eastAsia="Arial" w:hAnsi="Arial" w:cs="Arial"/>
          <w:sz w:val="20"/>
          <w:szCs w:val="20"/>
        </w:rPr>
        <w:t xml:space="preserve"> 2026. </w:t>
      </w:r>
    </w:p>
    <w:p w14:paraId="13B75DCD" w14:textId="50848C5F"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ZPIZ poroča o </w:t>
      </w:r>
      <w:bookmarkStart w:id="97" w:name="_Hlk195463772"/>
      <w:r w:rsidRPr="00776D85">
        <w:rPr>
          <w:rFonts w:ascii="Arial" w:eastAsia="Arial" w:hAnsi="Arial" w:cs="Arial"/>
          <w:sz w:val="20"/>
          <w:szCs w:val="20"/>
        </w:rPr>
        <w:t>Zakonu o dolgotrajni oskrbi (ZDosk-1) in noveli ZDOsk-1A</w:t>
      </w:r>
      <w:bookmarkEnd w:id="97"/>
      <w:r w:rsidRPr="00776D85">
        <w:rPr>
          <w:rFonts w:ascii="Arial" w:eastAsia="Arial" w:hAnsi="Arial" w:cs="Arial"/>
          <w:sz w:val="20"/>
          <w:szCs w:val="20"/>
        </w:rPr>
        <w:t xml:space="preserve">. 25. decembra 2024 je </w:t>
      </w:r>
      <w:r>
        <w:rPr>
          <w:rFonts w:ascii="Arial" w:eastAsia="Arial" w:hAnsi="Arial" w:cs="Arial"/>
          <w:sz w:val="20"/>
          <w:szCs w:val="20"/>
        </w:rPr>
        <w:t>za</w:t>
      </w:r>
      <w:r w:rsidRPr="00776D85">
        <w:rPr>
          <w:rFonts w:ascii="Arial" w:eastAsia="Arial" w:hAnsi="Arial" w:cs="Arial"/>
          <w:sz w:val="20"/>
          <w:szCs w:val="20"/>
        </w:rPr>
        <w:t xml:space="preserve">čel veljati </w:t>
      </w:r>
      <w:bookmarkStart w:id="98" w:name="_Hlk195463786"/>
      <w:r w:rsidRPr="00776D85">
        <w:rPr>
          <w:rFonts w:ascii="Arial" w:eastAsia="Arial" w:hAnsi="Arial" w:cs="Arial"/>
          <w:sz w:val="20"/>
          <w:szCs w:val="20"/>
        </w:rPr>
        <w:t>Zakon o spremembah in dopolnitvah Zakona o dolgotrajni oskrbi (Uradni list RS, št. 112/24; v nadalj</w:t>
      </w:r>
      <w:r>
        <w:rPr>
          <w:rFonts w:ascii="Arial" w:eastAsia="Arial" w:hAnsi="Arial" w:cs="Arial"/>
          <w:sz w:val="20"/>
          <w:szCs w:val="20"/>
        </w:rPr>
        <w:t>njem besedilu:</w:t>
      </w:r>
      <w:r w:rsidRPr="00776D85">
        <w:rPr>
          <w:rFonts w:ascii="Arial" w:eastAsia="Arial" w:hAnsi="Arial" w:cs="Arial"/>
          <w:sz w:val="20"/>
          <w:szCs w:val="20"/>
        </w:rPr>
        <w:t xml:space="preserve"> ZDOsk-1A</w:t>
      </w:r>
      <w:bookmarkEnd w:id="98"/>
      <w:r w:rsidRPr="00776D85">
        <w:rPr>
          <w:rFonts w:ascii="Arial" w:eastAsia="Arial" w:hAnsi="Arial" w:cs="Arial"/>
          <w:sz w:val="20"/>
          <w:szCs w:val="20"/>
        </w:rPr>
        <w:t>), ki glede pravice do oskrbovalca družinskega člana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ODČ) in posledično do prenehanja pravice do DPP ne vpliva na izvajanje zavarovanja.</w:t>
      </w:r>
    </w:p>
    <w:p w14:paraId="7C963CE3" w14:textId="6E31F9C9"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Zavod oziroma invalidska komisija na podlagi tretjega odstavka 20. člena ZDOsk-1 ocen</w:t>
      </w:r>
      <w:r>
        <w:rPr>
          <w:rFonts w:ascii="Arial" w:eastAsia="Arial" w:hAnsi="Arial" w:cs="Arial"/>
          <w:sz w:val="20"/>
          <w:szCs w:val="20"/>
        </w:rPr>
        <w:t>i</w:t>
      </w:r>
      <w:r w:rsidRPr="00776D85">
        <w:rPr>
          <w:rFonts w:ascii="Arial" w:eastAsia="Arial" w:hAnsi="Arial" w:cs="Arial"/>
          <w:sz w:val="20"/>
          <w:szCs w:val="20"/>
        </w:rPr>
        <w:t xml:space="preserve"> psihofizične sposobnosti kandidat</w:t>
      </w:r>
      <w:r>
        <w:rPr>
          <w:rFonts w:ascii="Arial" w:eastAsia="Arial" w:hAnsi="Arial" w:cs="Arial"/>
          <w:sz w:val="20"/>
          <w:szCs w:val="20"/>
        </w:rPr>
        <w:t>ov</w:t>
      </w:r>
      <w:r w:rsidRPr="00776D85">
        <w:rPr>
          <w:rFonts w:ascii="Arial" w:eastAsia="Arial" w:hAnsi="Arial" w:cs="Arial"/>
          <w:sz w:val="20"/>
          <w:szCs w:val="20"/>
        </w:rPr>
        <w:t xml:space="preserve"> za ODČ. Ocena se </w:t>
      </w:r>
      <w:r>
        <w:rPr>
          <w:rFonts w:ascii="Arial" w:eastAsia="Arial" w:hAnsi="Arial" w:cs="Arial"/>
          <w:sz w:val="20"/>
          <w:szCs w:val="20"/>
        </w:rPr>
        <w:t xml:space="preserve">znova </w:t>
      </w:r>
      <w:r w:rsidRPr="00776D85">
        <w:rPr>
          <w:rFonts w:ascii="Arial" w:eastAsia="Arial" w:hAnsi="Arial" w:cs="Arial"/>
          <w:sz w:val="20"/>
          <w:szCs w:val="20"/>
        </w:rPr>
        <w:t>opravi po petih letih (na zaprosilo CSD). Določba 4. člena ZDosk-1A v 20. členu dodaja nov peti odstavek, po katerem se ocena psihofizične sposobnosti ne opravi za tistega od staršev invalidne osebe, ki je dopolnila 18 let</w:t>
      </w:r>
      <w:r>
        <w:rPr>
          <w:rFonts w:ascii="Arial" w:eastAsia="Arial" w:hAnsi="Arial" w:cs="Arial"/>
          <w:sz w:val="20"/>
          <w:szCs w:val="20"/>
        </w:rPr>
        <w:t>,</w:t>
      </w:r>
      <w:r w:rsidRPr="00776D85">
        <w:rPr>
          <w:rFonts w:ascii="Arial" w:eastAsia="Arial" w:hAnsi="Arial" w:cs="Arial"/>
          <w:sz w:val="20"/>
          <w:szCs w:val="20"/>
        </w:rPr>
        <w:t xml:space="preserve"> </w:t>
      </w:r>
      <w:r>
        <w:rPr>
          <w:rFonts w:ascii="Arial" w:eastAsia="Arial" w:hAnsi="Arial" w:cs="Arial"/>
          <w:sz w:val="20"/>
          <w:szCs w:val="20"/>
        </w:rPr>
        <w:t>ki</w:t>
      </w:r>
      <w:r w:rsidRPr="00776D85">
        <w:rPr>
          <w:rFonts w:ascii="Arial" w:eastAsia="Arial" w:hAnsi="Arial" w:cs="Arial"/>
          <w:sz w:val="20"/>
          <w:szCs w:val="20"/>
        </w:rPr>
        <w:t xml:space="preserve"> ji je pred tem nudil nego in varstvo ter bil upravičen do delnega plačila za izgubljeni dohodek po predpisih o starševskem varstvu, če pri njem ni bila ugotovljena invalidnost v skladu s predpisi, ki urejajo pokojninsko in invalidsko zavarovanje ali ni invalid po drugih predpisih. Ocena psihofizične sposobnosti se za starša invalidne osebe opravi po petih letih od pridobitve pravice vlagatelja do dolgotrajne oskrbe. </w:t>
      </w:r>
    </w:p>
    <w:p w14:paraId="2AAAD23E" w14:textId="0521DB88"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12. člen ZDOsk-1 </w:t>
      </w:r>
      <w:r>
        <w:rPr>
          <w:rFonts w:ascii="Arial" w:eastAsia="Arial" w:hAnsi="Arial" w:cs="Arial"/>
          <w:sz w:val="20"/>
          <w:szCs w:val="20"/>
        </w:rPr>
        <w:t xml:space="preserve">poleg tega </w:t>
      </w:r>
      <w:r w:rsidRPr="00776D85">
        <w:rPr>
          <w:rFonts w:ascii="Arial" w:eastAsia="Arial" w:hAnsi="Arial" w:cs="Arial"/>
          <w:sz w:val="20"/>
          <w:szCs w:val="20"/>
        </w:rPr>
        <w:t>podaljšuje prehodno obdobje izdaje odločb za ODČ po 132. členu ZDosk-1 z enega leta na štiri leta, to je za čas od 1. januarja 2024 do 31. decembra 2027, podaljšuje pa tudi čas, ko invalidska komisija poda mnenje oziroma oceno glede vlagatelja, ki uveljavlja pravico do ODČ. Glede na spremenjen</w:t>
      </w:r>
      <w:r>
        <w:rPr>
          <w:rFonts w:ascii="Arial" w:eastAsia="Arial" w:hAnsi="Arial" w:cs="Arial"/>
          <w:sz w:val="20"/>
          <w:szCs w:val="20"/>
        </w:rPr>
        <w:t>i</w:t>
      </w:r>
      <w:r w:rsidRPr="00776D85">
        <w:rPr>
          <w:rFonts w:ascii="Arial" w:eastAsia="Arial" w:hAnsi="Arial" w:cs="Arial"/>
          <w:sz w:val="20"/>
          <w:szCs w:val="20"/>
        </w:rPr>
        <w:t xml:space="preserve"> 132. člen ZDOsk-1 bo invalidska komisija podajala ocene za vlagatelja, ki uveljavlja pravico do ODČ (oskrbovalca) na podlagi vlog, ki jih bo CSD oziroma vstopna točka prejela do vključno 30. aprila 2025 (zavod oziroma invalidska komisija bo lahko z datumom vložitve do vključno 30. aprila 2025 prejela tudi po tem datumu) (</w:t>
      </w:r>
      <w:r w:rsidRPr="00776D85">
        <w:rPr>
          <w:rFonts w:ascii="Arial" w:eastAsia="Arial" w:hAnsi="Arial" w:cs="Arial"/>
          <w:b/>
          <w:bCs/>
          <w:sz w:val="20"/>
          <w:szCs w:val="20"/>
        </w:rPr>
        <w:t>ZPIZ</w:t>
      </w:r>
      <w:r w:rsidRPr="00776D85">
        <w:rPr>
          <w:rFonts w:ascii="Arial" w:eastAsia="Arial" w:hAnsi="Arial" w:cs="Arial"/>
          <w:sz w:val="20"/>
          <w:szCs w:val="20"/>
        </w:rPr>
        <w:t xml:space="preserve">, ukrepi 5.2, 5.5, 5.6, 5.7, 5.8, 5.9 </w:t>
      </w:r>
      <w:r>
        <w:rPr>
          <w:rFonts w:ascii="Arial" w:eastAsia="Arial" w:hAnsi="Arial" w:cs="Arial"/>
          <w:sz w:val="20"/>
          <w:szCs w:val="20"/>
        </w:rPr>
        <w:t xml:space="preserve">in </w:t>
      </w:r>
      <w:r w:rsidRPr="00776D85">
        <w:rPr>
          <w:rFonts w:ascii="Arial" w:eastAsia="Arial" w:hAnsi="Arial" w:cs="Arial"/>
          <w:sz w:val="20"/>
          <w:szCs w:val="20"/>
        </w:rPr>
        <w:t>5.10).</w:t>
      </w:r>
    </w:p>
    <w:p w14:paraId="76505F13"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045C51D8" w14:textId="2DE3632D"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industrijo, podjetništvo in internacionalizacijo, Sektor za socialno ekonomijo</w:t>
      </w:r>
      <w:r w:rsidRPr="00776D85">
        <w:rPr>
          <w:rFonts w:ascii="Arial" w:hAnsi="Arial" w:cs="Arial"/>
          <w:sz w:val="20"/>
          <w:szCs w:val="20"/>
        </w:rPr>
        <w:t xml:space="preserve">, </w:t>
      </w:r>
      <w:bookmarkStart w:id="99" w:name="_Hlk195611421"/>
      <w:r w:rsidRPr="00776D85">
        <w:rPr>
          <w:rFonts w:ascii="Arial" w:hAnsi="Arial" w:cs="Arial"/>
          <w:sz w:val="20"/>
          <w:szCs w:val="20"/>
        </w:rPr>
        <w:t xml:space="preserve">je v letu 2024 </w:t>
      </w:r>
      <w:r>
        <w:rPr>
          <w:rFonts w:ascii="Arial" w:hAnsi="Arial" w:cs="Arial"/>
          <w:sz w:val="20"/>
          <w:szCs w:val="20"/>
        </w:rPr>
        <w:t xml:space="preserve">za </w:t>
      </w:r>
      <w:r w:rsidRPr="00776D85">
        <w:rPr>
          <w:rFonts w:ascii="Arial" w:hAnsi="Arial" w:cs="Arial"/>
          <w:sz w:val="20"/>
          <w:szCs w:val="20"/>
        </w:rPr>
        <w:t xml:space="preserve">Svet za socialno ekonomijo pripravil desetletno strategijo razvoja socialne ekonomije. </w:t>
      </w:r>
      <w:bookmarkEnd w:id="99"/>
      <w:r w:rsidRPr="00776D85">
        <w:rPr>
          <w:rFonts w:ascii="Arial" w:hAnsi="Arial" w:cs="Arial"/>
          <w:sz w:val="20"/>
          <w:szCs w:val="20"/>
        </w:rPr>
        <w:t xml:space="preserve">Na področju socialne ekonomije je bila oblikovana medresorska in medsektorska skupina za pripravo strategije razvoja socialne ekonomije, ki je pripravila besedilo predloga strategije za obravnavo na </w:t>
      </w:r>
      <w:r>
        <w:rPr>
          <w:rFonts w:ascii="Arial" w:hAnsi="Arial" w:cs="Arial"/>
          <w:sz w:val="20"/>
          <w:szCs w:val="20"/>
        </w:rPr>
        <w:t>četrti</w:t>
      </w:r>
      <w:r w:rsidRPr="00776D85">
        <w:rPr>
          <w:rFonts w:ascii="Arial" w:hAnsi="Arial" w:cs="Arial"/>
          <w:sz w:val="20"/>
          <w:szCs w:val="20"/>
        </w:rPr>
        <w:t xml:space="preserve"> seji </w:t>
      </w:r>
      <w:r>
        <w:rPr>
          <w:rFonts w:ascii="Arial" w:hAnsi="Arial" w:cs="Arial"/>
          <w:sz w:val="20"/>
          <w:szCs w:val="20"/>
        </w:rPr>
        <w:t>s</w:t>
      </w:r>
      <w:r w:rsidRPr="00776D85">
        <w:rPr>
          <w:rFonts w:ascii="Arial" w:hAnsi="Arial" w:cs="Arial"/>
          <w:sz w:val="20"/>
          <w:szCs w:val="20"/>
        </w:rPr>
        <w:t xml:space="preserve">veta za socialno ekonomijo v januarju 2025. Pripravljen je bil tudi predlog </w:t>
      </w:r>
      <w:r w:rsidRPr="00776D85">
        <w:rPr>
          <w:rFonts w:ascii="Arial" w:hAnsi="Arial" w:cs="Arial"/>
          <w:sz w:val="20"/>
          <w:szCs w:val="20"/>
        </w:rPr>
        <w:lastRenderedPageBreak/>
        <w:t xml:space="preserve">programa ukrepov za izvajanje strategije, ki ga določa zakon in je izvedbeni dokument strategije. Določa, da ga pripravi pristojno ministrstvo </w:t>
      </w:r>
      <w:r>
        <w:rPr>
          <w:rFonts w:ascii="Arial" w:hAnsi="Arial" w:cs="Arial"/>
          <w:sz w:val="20"/>
          <w:szCs w:val="20"/>
        </w:rPr>
        <w:t>in</w:t>
      </w:r>
      <w:r w:rsidRPr="00776D85">
        <w:rPr>
          <w:rFonts w:ascii="Arial" w:hAnsi="Arial" w:cs="Arial"/>
          <w:sz w:val="20"/>
          <w:szCs w:val="20"/>
        </w:rPr>
        <w:t xml:space="preserve"> ga nato uskladi z drugimi resorji. Oba dokumenta sta oblikovana za potrebe delovanja </w:t>
      </w:r>
      <w:r>
        <w:rPr>
          <w:rFonts w:ascii="Arial" w:hAnsi="Arial" w:cs="Arial"/>
          <w:sz w:val="20"/>
          <w:szCs w:val="20"/>
        </w:rPr>
        <w:t>s</w:t>
      </w:r>
      <w:r w:rsidRPr="00776D85">
        <w:rPr>
          <w:rFonts w:ascii="Arial" w:hAnsi="Arial" w:cs="Arial"/>
          <w:sz w:val="20"/>
          <w:szCs w:val="20"/>
        </w:rPr>
        <w:t xml:space="preserve">veta za socialno ekonomijo. </w:t>
      </w:r>
    </w:p>
    <w:p w14:paraId="64BC7B59" w14:textId="0760853A" w:rsidR="00A3077A" w:rsidRPr="00776D85" w:rsidRDefault="00A3077A" w:rsidP="00C96681">
      <w:pPr>
        <w:spacing w:before="120" w:after="120"/>
        <w:rPr>
          <w:rFonts w:ascii="Arial" w:hAnsi="Arial" w:cs="Arial"/>
          <w:sz w:val="20"/>
          <w:szCs w:val="20"/>
        </w:rPr>
      </w:pPr>
      <w:bookmarkStart w:id="100" w:name="_Hlk195611426"/>
      <w:r w:rsidRPr="00776D85">
        <w:rPr>
          <w:rFonts w:ascii="Arial" w:hAnsi="Arial" w:cs="Arial"/>
          <w:sz w:val="20"/>
          <w:szCs w:val="20"/>
        </w:rPr>
        <w:t>Strategija je namenjena oblikovanju politik za pospešitev razvoja vseh subjektov socialne ekonomije, med njimi tudi invalidskih podjetij in zaposlitvenih centrov</w:t>
      </w:r>
      <w:bookmarkEnd w:id="100"/>
      <w:r w:rsidRPr="00776D85">
        <w:rPr>
          <w:rFonts w:ascii="Arial" w:hAnsi="Arial" w:cs="Arial"/>
          <w:sz w:val="20"/>
          <w:szCs w:val="20"/>
        </w:rPr>
        <w:t xml:space="preserve">. V skladu z </w:t>
      </w:r>
      <w:bookmarkStart w:id="101" w:name="_Hlk134085998"/>
      <w:r w:rsidRPr="00776D85">
        <w:rPr>
          <w:rFonts w:ascii="Arial" w:hAnsi="Arial" w:cs="Arial"/>
          <w:sz w:val="20"/>
          <w:szCs w:val="20"/>
        </w:rPr>
        <w:t>Zakonom o socialnem podjetništvu (Uradni list RS, št. 20/11, 90/14 – ZDU-1I in 13/18</w:t>
      </w:r>
      <w:r>
        <w:rPr>
          <w:rFonts w:ascii="Arial" w:hAnsi="Arial" w:cs="Arial"/>
          <w:sz w:val="20"/>
          <w:szCs w:val="20"/>
        </w:rPr>
        <w:t>;</w:t>
      </w:r>
      <w:r w:rsidRPr="00776D85">
        <w:rPr>
          <w:rFonts w:ascii="Arial" w:hAnsi="Arial" w:cs="Arial"/>
          <w:sz w:val="20"/>
          <w:szCs w:val="20"/>
        </w:rPr>
        <w:t xml:space="preserve"> v nadaljnjem</w:t>
      </w:r>
      <w:r w:rsidRPr="00776D85">
        <w:rPr>
          <w:rFonts w:ascii="Arial" w:hAnsi="Arial" w:cs="Arial"/>
          <w:sz w:val="20"/>
          <w:szCs w:val="20"/>
          <w:lang w:bidi="sl-SI"/>
        </w:rPr>
        <w:t xml:space="preserve"> besedilu</w:t>
      </w:r>
      <w:r w:rsidRPr="00776D85">
        <w:rPr>
          <w:rFonts w:ascii="Arial" w:hAnsi="Arial" w:cs="Arial"/>
          <w:sz w:val="20"/>
          <w:szCs w:val="20"/>
        </w:rPr>
        <w:t xml:space="preserve">: ZSocP) </w:t>
      </w:r>
      <w:bookmarkEnd w:id="101"/>
      <w:r w:rsidRPr="00776D85">
        <w:rPr>
          <w:rFonts w:ascii="Arial" w:hAnsi="Arial" w:cs="Arial"/>
          <w:sz w:val="20"/>
          <w:szCs w:val="20"/>
        </w:rPr>
        <w:t xml:space="preserve">strategija zajema analizo potreb in smeri mogočega razvoja socialne ekonomije, temelje politike razvoja, strateške razvojne cilje in glavna področja razvoja socialne ekonomije, vlogo države in njenih institucij ter občin pri izvajanju določene politike in doseganju razvojnih ciljev. Poleg tega morata </w:t>
      </w:r>
      <w:r w:rsidRPr="00776D85">
        <w:rPr>
          <w:rFonts w:ascii="Arial" w:hAnsi="Arial" w:cs="Arial"/>
          <w:sz w:val="20"/>
          <w:szCs w:val="20"/>
          <w:lang w:bidi="sl-SI"/>
        </w:rPr>
        <w:t xml:space="preserve">v skladu </w:t>
      </w:r>
      <w:r w:rsidRPr="00776D85">
        <w:rPr>
          <w:rFonts w:ascii="Arial" w:hAnsi="Arial" w:cs="Arial"/>
          <w:sz w:val="20"/>
          <w:szCs w:val="20"/>
        </w:rPr>
        <w:t>z ZSocP strategija in njen izvedbeni akt – program ukrepov – zajemati določila, ki omogočajo, da:</w:t>
      </w:r>
    </w:p>
    <w:p w14:paraId="2DD4E1CC" w14:textId="77777777" w:rsidR="00A3077A" w:rsidRPr="00776D85" w:rsidRDefault="00A3077A" w:rsidP="00EC7125">
      <w:pPr>
        <w:pStyle w:val="Odstavekseznama"/>
        <w:numPr>
          <w:ilvl w:val="0"/>
          <w:numId w:val="105"/>
        </w:numPr>
        <w:spacing w:before="120" w:after="120"/>
        <w:rPr>
          <w:rFonts w:ascii="Arial" w:hAnsi="Arial" w:cs="Arial"/>
          <w:sz w:val="20"/>
          <w:szCs w:val="20"/>
        </w:rPr>
      </w:pPr>
      <w:r w:rsidRPr="00776D85">
        <w:rPr>
          <w:rFonts w:ascii="Arial" w:hAnsi="Arial" w:cs="Arial"/>
          <w:sz w:val="20"/>
          <w:szCs w:val="20"/>
        </w:rPr>
        <w:t>za socialno podjetje, ki zaposluje invalide, veljajo enake finančne spodbude kot za delodajalce, ki zaposlujejo invalide nad predpisano kvoto,</w:t>
      </w:r>
    </w:p>
    <w:p w14:paraId="5AE70821" w14:textId="77777777" w:rsidR="00A3077A" w:rsidRPr="00776D85" w:rsidRDefault="00A3077A" w:rsidP="00EC7125">
      <w:pPr>
        <w:pStyle w:val="Odstavekseznama"/>
        <w:numPr>
          <w:ilvl w:val="0"/>
          <w:numId w:val="105"/>
        </w:numPr>
        <w:spacing w:before="120" w:after="120"/>
        <w:rPr>
          <w:rFonts w:ascii="Arial" w:hAnsi="Arial" w:cs="Arial"/>
          <w:sz w:val="20"/>
          <w:szCs w:val="20"/>
        </w:rPr>
      </w:pPr>
      <w:r w:rsidRPr="00776D85">
        <w:rPr>
          <w:rFonts w:ascii="Arial" w:hAnsi="Arial" w:cs="Arial"/>
          <w:sz w:val="20"/>
          <w:szCs w:val="20"/>
        </w:rPr>
        <w:t>je socialno podjetje v prvih dveh letih po pridobitvi statusa socialnega podjetja v skladu s programom ukrepov upravičeno do sofinanciranja usposabljanja in izobraževanja oseb, odgovornih za poslovodenje in za delo z ranljivimi skupinami oseb.</w:t>
      </w:r>
    </w:p>
    <w:p w14:paraId="6C2FBC97" w14:textId="78D7DC9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Navedeni določili bosta vpeljani v program ukrepov po potrditvi strategije, pri tem je treba poudariti, da je strategija namenjena vsem subjektom socialne ekonomije in ne podpira izključno zaposlovanja invalidov, ki so v skladu z ZSocP ena od ranljivih ciljnih skupin, ki se lahko vključujejo v ukrepe. Konec priprave strategije je predviden </w:t>
      </w:r>
      <w:r>
        <w:rPr>
          <w:rFonts w:ascii="Arial" w:hAnsi="Arial" w:cs="Arial"/>
          <w:sz w:val="20"/>
          <w:szCs w:val="20"/>
        </w:rPr>
        <w:t xml:space="preserve">leta </w:t>
      </w:r>
      <w:r w:rsidRPr="00776D85">
        <w:rPr>
          <w:rFonts w:ascii="Arial" w:hAnsi="Arial" w:cs="Arial"/>
          <w:sz w:val="20"/>
          <w:szCs w:val="20"/>
        </w:rPr>
        <w:t>2025. Pri pripravi strategije sodelujejo tudi predstavniki reprezentativnih organizacij invalidskih podjet</w:t>
      </w:r>
      <w:r>
        <w:rPr>
          <w:rFonts w:ascii="Arial" w:hAnsi="Arial" w:cs="Arial"/>
          <w:sz w:val="20"/>
          <w:szCs w:val="20"/>
        </w:rPr>
        <w:t>ij</w:t>
      </w:r>
      <w:r w:rsidRPr="00776D85">
        <w:rPr>
          <w:rFonts w:ascii="Arial" w:hAnsi="Arial" w:cs="Arial"/>
          <w:sz w:val="20"/>
          <w:szCs w:val="20"/>
        </w:rPr>
        <w:t xml:space="preserve"> in zaposlitvenih centrov, ki jih je kot člane sveta imenovala vlad</w:t>
      </w:r>
      <w:r>
        <w:rPr>
          <w:rFonts w:ascii="Arial" w:hAnsi="Arial" w:cs="Arial"/>
          <w:sz w:val="20"/>
          <w:szCs w:val="20"/>
        </w:rPr>
        <w:t>a</w:t>
      </w:r>
      <w:r w:rsidRPr="00776D85">
        <w:rPr>
          <w:rFonts w:ascii="Arial" w:hAnsi="Arial" w:cs="Arial"/>
          <w:sz w:val="20"/>
          <w:szCs w:val="20"/>
        </w:rPr>
        <w:t>, in sicer predstavniki Zavoda invalidskih podjetij in Zavoda zaposlitvenih centrov (</w:t>
      </w:r>
      <w:r w:rsidRPr="00776D85">
        <w:rPr>
          <w:rFonts w:ascii="Arial" w:hAnsi="Arial" w:cs="Arial"/>
          <w:b/>
          <w:bCs/>
          <w:sz w:val="20"/>
          <w:szCs w:val="20"/>
        </w:rPr>
        <w:t>MGTŠ</w:t>
      </w:r>
      <w:r w:rsidRPr="00776D85">
        <w:rPr>
          <w:rFonts w:ascii="Arial" w:hAnsi="Arial" w:cs="Arial"/>
          <w:sz w:val="20"/>
          <w:szCs w:val="20"/>
        </w:rPr>
        <w:t>, ukrep 5.2).</w:t>
      </w:r>
    </w:p>
    <w:p w14:paraId="7E62EE8E" w14:textId="6673B95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da </w:t>
      </w:r>
      <w:r>
        <w:rPr>
          <w:rFonts w:ascii="Arial" w:hAnsi="Arial" w:cs="Arial"/>
          <w:sz w:val="20"/>
          <w:szCs w:val="20"/>
        </w:rPr>
        <w:t>so</w:t>
      </w:r>
      <w:r w:rsidRPr="00776D85">
        <w:rPr>
          <w:rFonts w:ascii="Arial" w:hAnsi="Arial" w:cs="Arial"/>
          <w:sz w:val="20"/>
          <w:szCs w:val="20"/>
        </w:rPr>
        <w:t xml:space="preserve"> pristojn</w:t>
      </w:r>
      <w:r>
        <w:rPr>
          <w:rFonts w:ascii="Arial" w:hAnsi="Arial" w:cs="Arial"/>
          <w:sz w:val="20"/>
          <w:szCs w:val="20"/>
        </w:rPr>
        <w:t>a</w:t>
      </w:r>
      <w:r w:rsidRPr="00776D85">
        <w:rPr>
          <w:rFonts w:ascii="Arial" w:hAnsi="Arial" w:cs="Arial"/>
          <w:sz w:val="20"/>
          <w:szCs w:val="20"/>
        </w:rPr>
        <w:t xml:space="preserve"> ministrst</w:t>
      </w:r>
      <w:r>
        <w:rPr>
          <w:rFonts w:ascii="Arial" w:hAnsi="Arial" w:cs="Arial"/>
          <w:sz w:val="20"/>
          <w:szCs w:val="20"/>
        </w:rPr>
        <w:t>va</w:t>
      </w:r>
      <w:r w:rsidRPr="00776D85">
        <w:rPr>
          <w:rFonts w:ascii="Arial" w:hAnsi="Arial" w:cs="Arial"/>
          <w:sz w:val="20"/>
          <w:szCs w:val="20"/>
        </w:rPr>
        <w:t xml:space="preserve"> pripravljala zakonodaj</w:t>
      </w:r>
      <w:r>
        <w:rPr>
          <w:rFonts w:ascii="Arial" w:hAnsi="Arial" w:cs="Arial"/>
          <w:sz w:val="20"/>
          <w:szCs w:val="20"/>
        </w:rPr>
        <w:t>o</w:t>
      </w:r>
      <w:r w:rsidRPr="00776D85">
        <w:rPr>
          <w:rFonts w:ascii="Arial" w:hAnsi="Arial" w:cs="Arial"/>
          <w:sz w:val="20"/>
          <w:szCs w:val="20"/>
        </w:rPr>
        <w:t xml:space="preserve"> s področja osebne asistence, gluhoslepih, dolgotrajne oskrbe in enotnega izvedenskega organa (</w:t>
      </w:r>
      <w:r w:rsidRPr="00776D85">
        <w:rPr>
          <w:rFonts w:ascii="Arial" w:hAnsi="Arial" w:cs="Arial"/>
          <w:b/>
          <w:bCs/>
          <w:sz w:val="20"/>
          <w:szCs w:val="20"/>
        </w:rPr>
        <w:t>ZPIZ</w:t>
      </w:r>
      <w:r w:rsidRPr="00776D85">
        <w:rPr>
          <w:rFonts w:ascii="Arial" w:hAnsi="Arial" w:cs="Arial"/>
          <w:sz w:val="20"/>
          <w:szCs w:val="20"/>
        </w:rPr>
        <w:t>, ukrepa 5.4 in 5.7).</w:t>
      </w:r>
    </w:p>
    <w:p w14:paraId="3466A79C"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w:t>
      </w:r>
      <w:bookmarkStart w:id="102" w:name="_Hlk195611445"/>
      <w:r w:rsidRPr="00776D85">
        <w:rPr>
          <w:rFonts w:ascii="Arial" w:hAnsi="Arial" w:cs="Arial"/>
          <w:sz w:val="20"/>
          <w:szCs w:val="20"/>
        </w:rPr>
        <w:t xml:space="preserve">poroča o pripravi sprememb in dopolnitev Pravilnika o merilih in postopku za pridobitev statusa invalida, za priznanje pravice do zaposlitvene rehabilitacije in za ocenjevanje zaposlitvenih možnosti invalidov ter o delu rehabilitacijskih komisij </w:t>
      </w:r>
      <w:bookmarkEnd w:id="102"/>
      <w:r w:rsidRPr="00776D85">
        <w:rPr>
          <w:rFonts w:ascii="Arial" w:hAnsi="Arial" w:cs="Arial"/>
          <w:sz w:val="20"/>
          <w:szCs w:val="20"/>
        </w:rPr>
        <w:t>(</w:t>
      </w:r>
      <w:r w:rsidRPr="00776D85">
        <w:rPr>
          <w:rFonts w:ascii="Arial" w:hAnsi="Arial" w:cs="Arial"/>
          <w:b/>
          <w:bCs/>
          <w:sz w:val="20"/>
          <w:szCs w:val="20"/>
        </w:rPr>
        <w:t>ZRSZ</w:t>
      </w:r>
      <w:r w:rsidRPr="00776D85">
        <w:rPr>
          <w:rFonts w:ascii="Arial" w:hAnsi="Arial" w:cs="Arial"/>
          <w:sz w:val="20"/>
          <w:szCs w:val="20"/>
        </w:rPr>
        <w:t>, ukrep 5.1).</w:t>
      </w:r>
    </w:p>
    <w:p w14:paraId="6138E66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EEC22B5" w14:textId="4690BDC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b/>
          <w:bCs/>
          <w:sz w:val="20"/>
          <w:szCs w:val="20"/>
        </w:rPr>
        <w:t>MDDSZ, Direktorat za invalide</w:t>
      </w:r>
      <w:r w:rsidRPr="00776D85">
        <w:rPr>
          <w:rFonts w:ascii="Arial" w:eastAsia="Arial" w:hAnsi="Arial" w:cs="Arial"/>
          <w:sz w:val="20"/>
          <w:szCs w:val="20"/>
        </w:rPr>
        <w:t xml:space="preserve">, poroča o projektu </w:t>
      </w:r>
      <w:bookmarkStart w:id="103" w:name="_Hlk195611522"/>
      <w:r w:rsidRPr="00776D85">
        <w:rPr>
          <w:rFonts w:ascii="Arial" w:eastAsia="Arial" w:hAnsi="Arial" w:cs="Arial"/>
          <w:sz w:val="20"/>
          <w:szCs w:val="20"/>
        </w:rPr>
        <w:t>Uvajanje prožnejših načinov dela, prilagojenih potrebam invalidov, v invalidskih podjetjih in zaposlitvenih centrih</w:t>
      </w:r>
      <w:bookmarkEnd w:id="103"/>
      <w:r w:rsidRPr="00776D85">
        <w:rPr>
          <w:rFonts w:ascii="Arial" w:eastAsia="Arial" w:hAnsi="Arial" w:cs="Arial"/>
          <w:sz w:val="20"/>
          <w:szCs w:val="20"/>
        </w:rPr>
        <w:t xml:space="preserve"> (Načrt za okrevanje in odpornost). Namen projekta je s celostnim načinom in sistematičnimi dejavnostmi izboljšati položaj invalidov v družbi z ukrepi za približevanje usposobljenosti delodajalcev zmožnostim in sposobnostim ranljivih skupin na trgu dela, ob hkratnem razvijanju kompetenc invalidov za delo. Cilj projekta je ohranjanje in odpiranje novih delovnih mest, primernih tudi za najtežje ovirane delavce, z uvajanjem bolje prilagojenih delovnih mest za invalide in prožnejših načinov dela v zaposlitvenih centrih in invalidskih podjetjih. Glede na posebnosti teh organizacij je treba zagotoviti ustrezne pogoje dela, prilagajanje organizacije dela potrebam, kot tudi zagotavljanje ustreznih kompetenc zaposlenih za izvajanje delovnih nalog in za delo z invalidi. Poleg tega je v spremenjenih okoliščinah dela vključenim invalidom treba zagotoviti ustrezno psihosocialno pomoč, spremljanje in podporo. Mejnik: končani projekti svetovanja, izobraževanja in usposabljanja za invalidska podjetja in zaposlitvene centre do 30. junija 2025. </w:t>
      </w:r>
    </w:p>
    <w:p w14:paraId="23FC6E6B" w14:textId="24676680"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V letu 2024 so bile podpisane pogodbe s 43 prijavitelji in projektnimi partnerji</w:t>
      </w:r>
      <w:r>
        <w:rPr>
          <w:rFonts w:ascii="Arial" w:eastAsia="Arial" w:hAnsi="Arial" w:cs="Arial"/>
          <w:sz w:val="20"/>
          <w:szCs w:val="20"/>
        </w:rPr>
        <w:t>,</w:t>
      </w:r>
      <w:r w:rsidRPr="00776D85">
        <w:rPr>
          <w:rFonts w:ascii="Arial" w:eastAsia="Arial" w:hAnsi="Arial" w:cs="Arial"/>
          <w:sz w:val="20"/>
          <w:szCs w:val="20"/>
        </w:rPr>
        <w:t xml:space="preserve"> izbranimi na Javn</w:t>
      </w:r>
      <w:r>
        <w:rPr>
          <w:rFonts w:ascii="Arial" w:eastAsia="Arial" w:hAnsi="Arial" w:cs="Arial"/>
          <w:sz w:val="20"/>
          <w:szCs w:val="20"/>
        </w:rPr>
        <w:t>em</w:t>
      </w:r>
      <w:r w:rsidRPr="00776D85">
        <w:rPr>
          <w:rFonts w:ascii="Arial" w:eastAsia="Arial" w:hAnsi="Arial" w:cs="Arial"/>
          <w:sz w:val="20"/>
          <w:szCs w:val="20"/>
        </w:rPr>
        <w:t xml:space="preserve"> razpis</w:t>
      </w:r>
      <w:r>
        <w:rPr>
          <w:rFonts w:ascii="Arial" w:eastAsia="Arial" w:hAnsi="Arial" w:cs="Arial"/>
          <w:sz w:val="20"/>
          <w:szCs w:val="20"/>
        </w:rPr>
        <w:t>u</w:t>
      </w:r>
      <w:r w:rsidRPr="00776D85">
        <w:rPr>
          <w:rFonts w:ascii="Arial" w:eastAsia="Arial" w:hAnsi="Arial" w:cs="Arial"/>
          <w:sz w:val="20"/>
          <w:szCs w:val="20"/>
        </w:rPr>
        <w:t xml:space="preserve"> za invalidska podjetja in zaposlitvene centre s svetovalci za uvajanje prožnejših načinov dela, prilagojenih potrebam invalidov, dva prijavitelja sta </w:t>
      </w:r>
      <w:r>
        <w:rPr>
          <w:rFonts w:ascii="Arial" w:eastAsia="Arial" w:hAnsi="Arial" w:cs="Arial"/>
          <w:sz w:val="20"/>
          <w:szCs w:val="20"/>
        </w:rPr>
        <w:t>poz</w:t>
      </w:r>
      <w:r w:rsidRPr="00776D85">
        <w:rPr>
          <w:rFonts w:ascii="Arial" w:eastAsia="Arial" w:hAnsi="Arial" w:cs="Arial"/>
          <w:sz w:val="20"/>
          <w:szCs w:val="20"/>
        </w:rPr>
        <w:t xml:space="preserve">neje odstopila od pogodbe. </w:t>
      </w:r>
      <w:r>
        <w:rPr>
          <w:rFonts w:ascii="Arial" w:eastAsia="Arial" w:hAnsi="Arial" w:cs="Arial"/>
          <w:sz w:val="20"/>
          <w:szCs w:val="20"/>
        </w:rPr>
        <w:t xml:space="preserve">Končale </w:t>
      </w:r>
      <w:r w:rsidRPr="00776D85">
        <w:rPr>
          <w:rFonts w:ascii="Arial" w:eastAsia="Arial" w:hAnsi="Arial" w:cs="Arial"/>
          <w:sz w:val="20"/>
          <w:szCs w:val="20"/>
        </w:rPr>
        <w:t xml:space="preserve">so se projektne aktivnosti </w:t>
      </w:r>
      <w:r>
        <w:rPr>
          <w:rFonts w:ascii="Arial" w:eastAsia="Arial" w:hAnsi="Arial" w:cs="Arial"/>
          <w:sz w:val="20"/>
          <w:szCs w:val="20"/>
        </w:rPr>
        <w:t>f</w:t>
      </w:r>
      <w:r w:rsidRPr="00776D85">
        <w:rPr>
          <w:rFonts w:ascii="Arial" w:eastAsia="Arial" w:hAnsi="Arial" w:cs="Arial"/>
          <w:sz w:val="20"/>
          <w:szCs w:val="20"/>
        </w:rPr>
        <w:t>aze I in že izplačale prve vloge za izplačilo. Prijavitelji so skupaj s projektnimi partnerji nadaljevali projektn</w:t>
      </w:r>
      <w:r>
        <w:rPr>
          <w:rFonts w:ascii="Arial" w:eastAsia="Arial" w:hAnsi="Arial" w:cs="Arial"/>
          <w:sz w:val="20"/>
          <w:szCs w:val="20"/>
        </w:rPr>
        <w:t>e</w:t>
      </w:r>
      <w:r w:rsidRPr="00776D85">
        <w:rPr>
          <w:rFonts w:ascii="Arial" w:eastAsia="Arial" w:hAnsi="Arial" w:cs="Arial"/>
          <w:sz w:val="20"/>
          <w:szCs w:val="20"/>
        </w:rPr>
        <w:t xml:space="preserve"> aktivnost</w:t>
      </w:r>
      <w:r>
        <w:rPr>
          <w:rFonts w:ascii="Arial" w:eastAsia="Arial" w:hAnsi="Arial" w:cs="Arial"/>
          <w:sz w:val="20"/>
          <w:szCs w:val="20"/>
        </w:rPr>
        <w:t>i</w:t>
      </w:r>
      <w:r w:rsidRPr="00776D85">
        <w:rPr>
          <w:rFonts w:ascii="Arial" w:eastAsia="Arial" w:hAnsi="Arial" w:cs="Arial"/>
          <w:sz w:val="20"/>
          <w:szCs w:val="20"/>
        </w:rPr>
        <w:t xml:space="preserve"> </w:t>
      </w:r>
      <w:r>
        <w:rPr>
          <w:rFonts w:ascii="Arial" w:eastAsia="Arial" w:hAnsi="Arial" w:cs="Arial"/>
          <w:sz w:val="20"/>
          <w:szCs w:val="20"/>
        </w:rPr>
        <w:t>f</w:t>
      </w:r>
      <w:r w:rsidRPr="00776D85">
        <w:rPr>
          <w:rFonts w:ascii="Arial" w:eastAsia="Arial" w:hAnsi="Arial" w:cs="Arial"/>
          <w:sz w:val="20"/>
          <w:szCs w:val="20"/>
        </w:rPr>
        <w:t xml:space="preserve">aze II. Faza I vsebuje </w:t>
      </w:r>
      <w:r>
        <w:rPr>
          <w:rFonts w:ascii="Arial" w:eastAsia="Arial" w:hAnsi="Arial" w:cs="Arial"/>
          <w:sz w:val="20"/>
          <w:szCs w:val="20"/>
        </w:rPr>
        <w:t>naslednj</w:t>
      </w:r>
      <w:r w:rsidRPr="00776D85">
        <w:rPr>
          <w:rFonts w:ascii="Arial" w:eastAsia="Arial" w:hAnsi="Arial" w:cs="Arial"/>
          <w:sz w:val="20"/>
          <w:szCs w:val="20"/>
        </w:rPr>
        <w:t>e projektne aktivnosti: izdelav</w:t>
      </w:r>
      <w:r>
        <w:rPr>
          <w:rFonts w:ascii="Arial" w:eastAsia="Arial" w:hAnsi="Arial" w:cs="Arial"/>
          <w:sz w:val="20"/>
          <w:szCs w:val="20"/>
        </w:rPr>
        <w:t>o</w:t>
      </w:r>
      <w:r w:rsidRPr="00776D85">
        <w:rPr>
          <w:rFonts w:ascii="Arial" w:eastAsia="Arial" w:hAnsi="Arial" w:cs="Arial"/>
          <w:sz w:val="20"/>
          <w:szCs w:val="20"/>
        </w:rPr>
        <w:t xml:space="preserve"> analize stanja poslovnega modela, izdelav</w:t>
      </w:r>
      <w:r>
        <w:rPr>
          <w:rFonts w:ascii="Arial" w:eastAsia="Arial" w:hAnsi="Arial" w:cs="Arial"/>
          <w:sz w:val="20"/>
          <w:szCs w:val="20"/>
        </w:rPr>
        <w:t>o</w:t>
      </w:r>
      <w:r w:rsidRPr="00776D85">
        <w:rPr>
          <w:rFonts w:ascii="Arial" w:eastAsia="Arial" w:hAnsi="Arial" w:cs="Arial"/>
          <w:sz w:val="20"/>
          <w:szCs w:val="20"/>
        </w:rPr>
        <w:t xml:space="preserve"> nabora ukrepov za izboljšanje poslovnega modela, izdelav</w:t>
      </w:r>
      <w:r>
        <w:rPr>
          <w:rFonts w:ascii="Arial" w:eastAsia="Arial" w:hAnsi="Arial" w:cs="Arial"/>
          <w:sz w:val="20"/>
          <w:szCs w:val="20"/>
        </w:rPr>
        <w:t>o</w:t>
      </w:r>
      <w:r w:rsidRPr="00776D85">
        <w:rPr>
          <w:rFonts w:ascii="Arial" w:eastAsia="Arial" w:hAnsi="Arial" w:cs="Arial"/>
          <w:sz w:val="20"/>
          <w:szCs w:val="20"/>
        </w:rPr>
        <w:t xml:space="preserve"> individualnega načrta za posodobitev poslovnega modela in prilagoditev delovnih procesov, </w:t>
      </w:r>
      <w:r w:rsidRPr="00776D85">
        <w:rPr>
          <w:rFonts w:ascii="Arial" w:eastAsia="Arial" w:hAnsi="Arial" w:cs="Arial"/>
          <w:sz w:val="20"/>
          <w:szCs w:val="20"/>
        </w:rPr>
        <w:lastRenderedPageBreak/>
        <w:t>svetovanje za posodobitev internih aktov in optimizacij</w:t>
      </w:r>
      <w:r>
        <w:rPr>
          <w:rFonts w:ascii="Arial" w:eastAsia="Arial" w:hAnsi="Arial" w:cs="Arial"/>
          <w:sz w:val="20"/>
          <w:szCs w:val="20"/>
        </w:rPr>
        <w:t>o</w:t>
      </w:r>
      <w:r w:rsidRPr="00776D85">
        <w:rPr>
          <w:rFonts w:ascii="Arial" w:eastAsia="Arial" w:hAnsi="Arial" w:cs="Arial"/>
          <w:sz w:val="20"/>
          <w:szCs w:val="20"/>
        </w:rPr>
        <w:t xml:space="preserve"> poslovanja na ravni nastopanja na trgu. Faza II pa določa izdelavo individualnih načrtov kariernega razvoja zaposlenih invalidov, pripravo nabora ciljno usmerjenih usposabljanj in izobraževanj za invalide, </w:t>
      </w:r>
      <w:r>
        <w:rPr>
          <w:rFonts w:ascii="Arial" w:eastAsia="Arial" w:hAnsi="Arial" w:cs="Arial"/>
          <w:sz w:val="20"/>
          <w:szCs w:val="20"/>
        </w:rPr>
        <w:t xml:space="preserve">druge </w:t>
      </w:r>
      <w:r w:rsidRPr="00776D85">
        <w:rPr>
          <w:rFonts w:ascii="Arial" w:eastAsia="Arial" w:hAnsi="Arial" w:cs="Arial"/>
          <w:sz w:val="20"/>
          <w:szCs w:val="20"/>
        </w:rPr>
        <w:t xml:space="preserve">zaposlene in delodajalce, s poudarkom na usklajevanju poklicnega in zasebnega življenja ter na </w:t>
      </w:r>
      <w:r>
        <w:rPr>
          <w:rFonts w:ascii="Arial" w:eastAsia="Arial" w:hAnsi="Arial" w:cs="Arial"/>
          <w:sz w:val="20"/>
          <w:szCs w:val="20"/>
        </w:rPr>
        <w:t>izboljšanju</w:t>
      </w:r>
      <w:r w:rsidRPr="00776D85">
        <w:rPr>
          <w:rFonts w:ascii="Arial" w:eastAsia="Arial" w:hAnsi="Arial" w:cs="Arial"/>
          <w:sz w:val="20"/>
          <w:szCs w:val="20"/>
        </w:rPr>
        <w:t xml:space="preserve"> digitalnih kompetenc, izvedbo ciljno usmerjenih izobraževanj in usposabljanj za invalide in </w:t>
      </w:r>
      <w:r>
        <w:rPr>
          <w:rFonts w:ascii="Arial" w:eastAsia="Arial" w:hAnsi="Arial" w:cs="Arial"/>
          <w:sz w:val="20"/>
          <w:szCs w:val="20"/>
        </w:rPr>
        <w:t xml:space="preserve">druge </w:t>
      </w:r>
      <w:r w:rsidRPr="00776D85">
        <w:rPr>
          <w:rFonts w:ascii="Arial" w:eastAsia="Arial" w:hAnsi="Arial" w:cs="Arial"/>
          <w:sz w:val="20"/>
          <w:szCs w:val="20"/>
        </w:rPr>
        <w:t xml:space="preserve">zaposlene, tudi delodajalce. Poleg teh projektnih aktivnosti je za invalidska podjetja predvidena še </w:t>
      </w:r>
      <w:r>
        <w:rPr>
          <w:rFonts w:ascii="Arial" w:eastAsia="Arial" w:hAnsi="Arial" w:cs="Arial"/>
          <w:sz w:val="20"/>
          <w:szCs w:val="20"/>
        </w:rPr>
        <w:t xml:space="preserve">posebna </w:t>
      </w:r>
      <w:r w:rsidRPr="00776D85">
        <w:rPr>
          <w:rFonts w:ascii="Arial" w:eastAsia="Arial" w:hAnsi="Arial" w:cs="Arial"/>
          <w:sz w:val="20"/>
          <w:szCs w:val="20"/>
        </w:rPr>
        <w:t>projektna aktivnost</w:t>
      </w:r>
      <w:r>
        <w:rPr>
          <w:rFonts w:ascii="Arial" w:eastAsia="Arial" w:hAnsi="Arial" w:cs="Arial"/>
          <w:sz w:val="20"/>
          <w:szCs w:val="20"/>
        </w:rPr>
        <w:t>,</w:t>
      </w:r>
      <w:r w:rsidRPr="00776D85">
        <w:rPr>
          <w:rFonts w:ascii="Arial" w:eastAsia="Arial" w:hAnsi="Arial" w:cs="Arial"/>
          <w:sz w:val="20"/>
          <w:szCs w:val="20"/>
        </w:rPr>
        <w:t xml:space="preserve"> in sicer zagotavljanje psihosocialne podpore vključenim invalidom (</w:t>
      </w:r>
      <w:r w:rsidRPr="00776D85">
        <w:rPr>
          <w:rFonts w:ascii="Arial" w:eastAsia="Arial" w:hAnsi="Arial" w:cs="Arial"/>
          <w:b/>
          <w:bCs/>
          <w:sz w:val="20"/>
          <w:szCs w:val="20"/>
        </w:rPr>
        <w:t>MDDSZ</w:t>
      </w:r>
      <w:r w:rsidRPr="00776D85">
        <w:rPr>
          <w:rFonts w:ascii="Arial" w:eastAsia="Arial" w:hAnsi="Arial" w:cs="Arial"/>
          <w:sz w:val="20"/>
          <w:szCs w:val="20"/>
        </w:rPr>
        <w:t xml:space="preserve">, ukrepa 5.2 in 5.4). </w:t>
      </w:r>
    </w:p>
    <w:p w14:paraId="2624D198" w14:textId="00A2D3B8"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V letu 2024 je bil v usklajevanju tudi Javni razpis za sofinanciranje projektov Prehod mladih +, ki se izvaja v okviru PEKP 2021</w:t>
      </w:r>
      <w:r>
        <w:rPr>
          <w:rFonts w:ascii="Arial" w:eastAsia="Arial" w:hAnsi="Arial" w:cs="Arial"/>
          <w:sz w:val="20"/>
          <w:szCs w:val="20"/>
        </w:rPr>
        <w:t>–</w:t>
      </w:r>
      <w:r w:rsidRPr="00776D85">
        <w:rPr>
          <w:rFonts w:ascii="Arial" w:eastAsia="Arial" w:hAnsi="Arial" w:cs="Arial"/>
          <w:sz w:val="20"/>
          <w:szCs w:val="20"/>
        </w:rPr>
        <w:t xml:space="preserve">2027, cilja politike 4 Bolj socialna in vključujoča Evropa za izvajanje evropskega stebra socialnih pravic, prednostne naloge 7 Dolgotrajna oskrba in zdravje ter socialna vključenost, </w:t>
      </w:r>
      <w:r>
        <w:rPr>
          <w:rFonts w:ascii="Arial" w:eastAsia="Arial" w:hAnsi="Arial" w:cs="Arial"/>
          <w:sz w:val="20"/>
          <w:szCs w:val="20"/>
        </w:rPr>
        <w:t xml:space="preserve">posebnega </w:t>
      </w:r>
      <w:r w:rsidRPr="00776D85">
        <w:rPr>
          <w:rFonts w:ascii="Arial" w:eastAsia="Arial" w:hAnsi="Arial" w:cs="Arial"/>
          <w:sz w:val="20"/>
          <w:szCs w:val="20"/>
        </w:rPr>
        <w:t>cilja ESO4.8 Pospeševanje dejavnega vključevanja za spodbujanje enakih možnosti, nediskriminacije in aktivne udeležbe ter povečevanje zaposljivosti, zlasti za prikrajšane skupine (ESS+). Javni razpis delno financira Evropska unija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EU), in sicer iz Evropskega socialnega sklada plus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ESS+). Predmet javnega razpisa je sofinanciranje projektov, ki so del nacionalnega projektnega partnerstva in bodo s projektnimi vsebinami pripomogli k lažjemu prehodu mladih s posebnimi potrebami na trg dela ter preizkušali možnosti dopolnitve in prilagoditve storitev zaposlitvene rehabilitacije za mlade (</w:t>
      </w:r>
      <w:r w:rsidRPr="00776D85">
        <w:rPr>
          <w:rFonts w:ascii="Arial" w:eastAsia="Arial" w:hAnsi="Arial" w:cs="Arial"/>
          <w:b/>
          <w:bCs/>
          <w:sz w:val="20"/>
          <w:szCs w:val="20"/>
        </w:rPr>
        <w:t>MDDSZ</w:t>
      </w:r>
      <w:r w:rsidRPr="00776D85">
        <w:rPr>
          <w:rFonts w:ascii="Arial" w:eastAsia="Arial" w:hAnsi="Arial" w:cs="Arial"/>
          <w:sz w:val="20"/>
          <w:szCs w:val="20"/>
        </w:rPr>
        <w:t>, ukrep 5.6).</w:t>
      </w:r>
    </w:p>
    <w:p w14:paraId="6D897C13" w14:textId="36DD9A1B"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 xml:space="preserve">Programi socialne vključenosti so namenjeni podpori in ohranjanju delovnih sposobnosti nezaposljivih invalidov </w:t>
      </w:r>
      <w:r>
        <w:rPr>
          <w:rFonts w:ascii="Arial" w:eastAsia="Calibri" w:hAnsi="Arial" w:cs="Arial"/>
          <w:sz w:val="20"/>
          <w:szCs w:val="20"/>
        </w:rPr>
        <w:t>ter so</w:t>
      </w:r>
      <w:r w:rsidRPr="00776D85">
        <w:rPr>
          <w:rFonts w:ascii="Arial" w:eastAsia="Calibri" w:hAnsi="Arial" w:cs="Arial"/>
          <w:sz w:val="20"/>
          <w:szCs w:val="20"/>
        </w:rPr>
        <w:t xml:space="preserve"> pomembn</w:t>
      </w:r>
      <w:r>
        <w:rPr>
          <w:rFonts w:ascii="Arial" w:eastAsia="Calibri" w:hAnsi="Arial" w:cs="Arial"/>
          <w:sz w:val="20"/>
          <w:szCs w:val="20"/>
        </w:rPr>
        <w:t>a</w:t>
      </w:r>
      <w:r w:rsidRPr="00776D85">
        <w:rPr>
          <w:rFonts w:ascii="Arial" w:eastAsia="Calibri" w:hAnsi="Arial" w:cs="Arial"/>
          <w:sz w:val="20"/>
          <w:szCs w:val="20"/>
        </w:rPr>
        <w:t xml:space="preserve"> oblik</w:t>
      </w:r>
      <w:r>
        <w:rPr>
          <w:rFonts w:ascii="Arial" w:eastAsia="Calibri" w:hAnsi="Arial" w:cs="Arial"/>
          <w:sz w:val="20"/>
          <w:szCs w:val="20"/>
        </w:rPr>
        <w:t>a</w:t>
      </w:r>
      <w:r w:rsidRPr="00776D85">
        <w:rPr>
          <w:rFonts w:ascii="Arial" w:eastAsia="Calibri" w:hAnsi="Arial" w:cs="Arial"/>
          <w:sz w:val="20"/>
          <w:szCs w:val="20"/>
        </w:rPr>
        <w:t xml:space="preserve"> socialnega vključevanja, s čimer se preprečuje</w:t>
      </w:r>
      <w:r>
        <w:rPr>
          <w:rFonts w:ascii="Arial" w:eastAsia="Calibri" w:hAnsi="Arial" w:cs="Arial"/>
          <w:sz w:val="20"/>
          <w:szCs w:val="20"/>
        </w:rPr>
        <w:t>jo</w:t>
      </w:r>
      <w:r w:rsidRPr="00776D85">
        <w:rPr>
          <w:rFonts w:ascii="Arial" w:eastAsia="Calibri" w:hAnsi="Arial" w:cs="Arial"/>
          <w:sz w:val="20"/>
          <w:szCs w:val="20"/>
        </w:rPr>
        <w:t xml:space="preserve"> izključenost ranljivih skupin iz družbe in posledice takšnega izključevanja. V letu 2024 je MDDSZ pripravilo nov javni razpis za naslednje programsko obdobje izvajanja programa, v katerem je delež financiranja programa na uporabnika določen v razponu od 40 do 55 </w:t>
      </w:r>
      <w:r>
        <w:rPr>
          <w:rFonts w:ascii="Arial" w:eastAsia="Calibri" w:hAnsi="Arial" w:cs="Arial"/>
          <w:sz w:val="20"/>
          <w:szCs w:val="20"/>
        </w:rPr>
        <w:t>odstotkov</w:t>
      </w:r>
      <w:r w:rsidRPr="00776D85">
        <w:rPr>
          <w:rFonts w:ascii="Arial" w:eastAsia="Calibri" w:hAnsi="Arial" w:cs="Arial"/>
          <w:sz w:val="20"/>
          <w:szCs w:val="20"/>
        </w:rPr>
        <w:t xml:space="preserve"> bruto minimalne plače v Sloveniji. </w:t>
      </w:r>
      <w:r w:rsidRPr="00776D85">
        <w:rPr>
          <w:rFonts w:ascii="Arial" w:eastAsia="Arial" w:hAnsi="Arial" w:cs="Arial"/>
          <w:color w:val="000000" w:themeColor="text1"/>
          <w:sz w:val="20"/>
          <w:szCs w:val="20"/>
        </w:rPr>
        <w:t xml:space="preserve">Izvajalci programov socialne vključenosti za obdobje od </w:t>
      </w:r>
      <w:r>
        <w:rPr>
          <w:rFonts w:ascii="Arial" w:eastAsia="Arial" w:hAnsi="Arial" w:cs="Arial"/>
          <w:color w:val="000000" w:themeColor="text1"/>
          <w:sz w:val="20"/>
          <w:szCs w:val="20"/>
        </w:rPr>
        <w:t xml:space="preserve">leta </w:t>
      </w:r>
      <w:r w:rsidRPr="00776D85">
        <w:rPr>
          <w:rFonts w:ascii="Arial" w:eastAsia="Arial" w:hAnsi="Arial" w:cs="Arial"/>
          <w:color w:val="000000" w:themeColor="text1"/>
          <w:sz w:val="20"/>
          <w:szCs w:val="20"/>
        </w:rPr>
        <w:t xml:space="preserve">2025 do vključno </w:t>
      </w:r>
      <w:r>
        <w:rPr>
          <w:rFonts w:ascii="Arial" w:eastAsia="Arial" w:hAnsi="Arial" w:cs="Arial"/>
          <w:color w:val="000000" w:themeColor="text1"/>
          <w:sz w:val="20"/>
          <w:szCs w:val="20"/>
        </w:rPr>
        <w:t xml:space="preserve">leta </w:t>
      </w:r>
      <w:r w:rsidRPr="00776D85">
        <w:rPr>
          <w:rFonts w:ascii="Arial" w:eastAsia="Arial" w:hAnsi="Arial" w:cs="Arial"/>
          <w:color w:val="000000" w:themeColor="text1"/>
          <w:sz w:val="20"/>
          <w:szCs w:val="20"/>
        </w:rPr>
        <w:t xml:space="preserve">2029, ki jih bo sofinanciralo ministrstvo, so: </w:t>
      </w:r>
    </w:p>
    <w:tbl>
      <w:tblPr>
        <w:tblW w:w="0" w:type="auto"/>
        <w:tblLayout w:type="fixed"/>
        <w:tblLook w:val="01E0" w:firstRow="1" w:lastRow="1" w:firstColumn="1" w:lastColumn="1" w:noHBand="0" w:noVBand="0"/>
      </w:tblPr>
      <w:tblGrid>
        <w:gridCol w:w="578"/>
        <w:gridCol w:w="8228"/>
      </w:tblGrid>
      <w:tr w:rsidR="00A3077A" w:rsidRPr="00776D85" w14:paraId="23B048F9" w14:textId="77777777" w:rsidTr="00190396">
        <w:trPr>
          <w:trHeight w:val="270"/>
        </w:trPr>
        <w:tc>
          <w:tcPr>
            <w:tcW w:w="578" w:type="dxa"/>
            <w:tcMar>
              <w:left w:w="108" w:type="dxa"/>
              <w:right w:w="108" w:type="dxa"/>
            </w:tcMar>
          </w:tcPr>
          <w:p w14:paraId="4E69C629" w14:textId="6E6DC09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AE3E40B" w14:textId="038174D0"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PRIBINOVINA, d. o. o., Šalovci 86, 9204 Šalovci,</w:t>
            </w:r>
          </w:p>
        </w:tc>
      </w:tr>
      <w:tr w:rsidR="00A3077A" w:rsidRPr="00776D85" w14:paraId="0D46A162" w14:textId="77777777" w:rsidTr="00190396">
        <w:trPr>
          <w:trHeight w:val="300"/>
        </w:trPr>
        <w:tc>
          <w:tcPr>
            <w:tcW w:w="578" w:type="dxa"/>
            <w:tcMar>
              <w:left w:w="108" w:type="dxa"/>
              <w:right w:w="108" w:type="dxa"/>
            </w:tcMar>
          </w:tcPr>
          <w:p w14:paraId="3CEC3D2B" w14:textId="186B060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DF363C0" w14:textId="5CD36321"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BODOČNOST MARIBOR, d. o. o., Dalmatinska ulica 1, 2000 Maribor,</w:t>
            </w:r>
          </w:p>
        </w:tc>
      </w:tr>
      <w:tr w:rsidR="00A3077A" w:rsidRPr="00776D85" w14:paraId="4B9641BF" w14:textId="77777777" w:rsidTr="00190396">
        <w:trPr>
          <w:trHeight w:val="300"/>
        </w:trPr>
        <w:tc>
          <w:tcPr>
            <w:tcW w:w="578" w:type="dxa"/>
            <w:tcMar>
              <w:left w:w="108" w:type="dxa"/>
              <w:right w:w="108" w:type="dxa"/>
            </w:tcMar>
          </w:tcPr>
          <w:p w14:paraId="69A9DDE7" w14:textId="348EDD5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4B2D4B0" w14:textId="2D51223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SIJ ZIP CENTER, d. o. o., Koroška cesta 14, 2390 Ravne na Koroškem,</w:t>
            </w:r>
          </w:p>
        </w:tc>
      </w:tr>
      <w:tr w:rsidR="00A3077A" w:rsidRPr="00776D85" w14:paraId="1E31833C" w14:textId="77777777" w:rsidTr="00190396">
        <w:trPr>
          <w:trHeight w:val="300"/>
        </w:trPr>
        <w:tc>
          <w:tcPr>
            <w:tcW w:w="578" w:type="dxa"/>
            <w:tcMar>
              <w:left w:w="108" w:type="dxa"/>
              <w:right w:w="108" w:type="dxa"/>
            </w:tcMar>
          </w:tcPr>
          <w:p w14:paraId="5E65261C" w14:textId="1C9B3589"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6973E553" w14:textId="0961852A"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UNIVERZITETNI REHABILITACIJSKI INŠTITUT Republike Slovenije SOČA, Linhartova cesta 51, 1000 Ljubljana,</w:t>
            </w:r>
          </w:p>
        </w:tc>
      </w:tr>
      <w:tr w:rsidR="00A3077A" w:rsidRPr="00776D85" w14:paraId="475F88F1" w14:textId="77777777" w:rsidTr="00190396">
        <w:trPr>
          <w:trHeight w:val="300"/>
        </w:trPr>
        <w:tc>
          <w:tcPr>
            <w:tcW w:w="578" w:type="dxa"/>
            <w:tcMar>
              <w:left w:w="108" w:type="dxa"/>
              <w:right w:w="108" w:type="dxa"/>
            </w:tcMar>
          </w:tcPr>
          <w:p w14:paraId="6C8465B8" w14:textId="7D3E5F2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E3F2447" w14:textId="5CD5D653"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JELŠA, Cesta železarjev 8, 4270 Jesenice,</w:t>
            </w:r>
          </w:p>
        </w:tc>
      </w:tr>
      <w:tr w:rsidR="00A3077A" w:rsidRPr="00776D85" w14:paraId="06C34C3F" w14:textId="77777777" w:rsidTr="00190396">
        <w:trPr>
          <w:trHeight w:val="300"/>
        </w:trPr>
        <w:tc>
          <w:tcPr>
            <w:tcW w:w="578" w:type="dxa"/>
            <w:tcMar>
              <w:left w:w="108" w:type="dxa"/>
              <w:right w:w="108" w:type="dxa"/>
            </w:tcMar>
          </w:tcPr>
          <w:p w14:paraId="37155487" w14:textId="128C28F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85883C1" w14:textId="3D355932"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ŠENT – SLOVENSKO ZDRUŽENJE ZA DUŠEVNO ZDRAVJE, Šmartinska cesta 130, 1000 Ljubljana,</w:t>
            </w:r>
          </w:p>
        </w:tc>
      </w:tr>
      <w:tr w:rsidR="00A3077A" w:rsidRPr="00776D85" w14:paraId="463ECF26" w14:textId="77777777" w:rsidTr="00190396">
        <w:trPr>
          <w:trHeight w:val="300"/>
        </w:trPr>
        <w:tc>
          <w:tcPr>
            <w:tcW w:w="578" w:type="dxa"/>
            <w:tcMar>
              <w:left w:w="108" w:type="dxa"/>
              <w:right w:w="108" w:type="dxa"/>
            </w:tcMar>
          </w:tcPr>
          <w:p w14:paraId="0D50CB28" w14:textId="42ABACC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6F8E6ED5" w14:textId="4F10316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ŽELVA, d. o. o., Ulica Alme Sodnik 6, 1000 Ljubljana,</w:t>
            </w:r>
          </w:p>
        </w:tc>
      </w:tr>
      <w:tr w:rsidR="00A3077A" w:rsidRPr="00776D85" w14:paraId="02646386" w14:textId="77777777" w:rsidTr="00190396">
        <w:trPr>
          <w:trHeight w:val="300"/>
        </w:trPr>
        <w:tc>
          <w:tcPr>
            <w:tcW w:w="578" w:type="dxa"/>
            <w:tcMar>
              <w:left w:w="108" w:type="dxa"/>
              <w:right w:w="108" w:type="dxa"/>
            </w:tcMar>
          </w:tcPr>
          <w:p w14:paraId="729DC2B0" w14:textId="3B44E1FD"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942CAA2" w14:textId="5C9E7403"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DETEL TRČOVA, d. o. o., Trčova 271, 2229 Malečnik,</w:t>
            </w:r>
          </w:p>
        </w:tc>
      </w:tr>
      <w:tr w:rsidR="00A3077A" w:rsidRPr="00776D85" w14:paraId="101ED3B6" w14:textId="77777777" w:rsidTr="00190396">
        <w:trPr>
          <w:trHeight w:val="300"/>
        </w:trPr>
        <w:tc>
          <w:tcPr>
            <w:tcW w:w="578" w:type="dxa"/>
            <w:tcMar>
              <w:left w:w="108" w:type="dxa"/>
              <w:right w:w="108" w:type="dxa"/>
            </w:tcMar>
          </w:tcPr>
          <w:p w14:paraId="604AC7C5" w14:textId="45D56D68"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FDEC456" w14:textId="676E7CE1"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SOCIALNA EKONOMIJA, razvoj in raziskave, d. o. o., Cesta Leona Dobrotinška 4a, 3230 Šentjur,</w:t>
            </w:r>
          </w:p>
        </w:tc>
      </w:tr>
      <w:tr w:rsidR="00A3077A" w:rsidRPr="00776D85" w14:paraId="76948986" w14:textId="77777777" w:rsidTr="00190396">
        <w:trPr>
          <w:trHeight w:val="300"/>
        </w:trPr>
        <w:tc>
          <w:tcPr>
            <w:tcW w:w="578" w:type="dxa"/>
            <w:tcMar>
              <w:left w:w="108" w:type="dxa"/>
              <w:right w:w="108" w:type="dxa"/>
            </w:tcMar>
          </w:tcPr>
          <w:p w14:paraId="09ACB700" w14:textId="14B9A6B9"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1F53239" w14:textId="313DB8A9"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MOST PROGRAMI, d. o. o., Brnčičeva 29, 1231 Ljubljana Črnuče,</w:t>
            </w:r>
          </w:p>
        </w:tc>
      </w:tr>
      <w:tr w:rsidR="00A3077A" w:rsidRPr="00776D85" w14:paraId="66DF469E" w14:textId="77777777" w:rsidTr="00190396">
        <w:trPr>
          <w:trHeight w:val="300"/>
        </w:trPr>
        <w:tc>
          <w:tcPr>
            <w:tcW w:w="578" w:type="dxa"/>
            <w:tcMar>
              <w:left w:w="108" w:type="dxa"/>
              <w:right w:w="108" w:type="dxa"/>
            </w:tcMar>
          </w:tcPr>
          <w:p w14:paraId="3B6CCB32" w14:textId="27E200BD"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7BC1E32" w14:textId="18432F2B"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DRUŠTVO ZA RAZVOJ PODEŽELJA – POMELAJ/Vidékfejlesztési Egyesület – Pomelaj, Glavna ulica 35, 9220 Lendava,</w:t>
            </w:r>
          </w:p>
        </w:tc>
      </w:tr>
      <w:tr w:rsidR="00A3077A" w:rsidRPr="00776D85" w14:paraId="631540F0" w14:textId="77777777" w:rsidTr="00190396">
        <w:trPr>
          <w:trHeight w:val="300"/>
        </w:trPr>
        <w:tc>
          <w:tcPr>
            <w:tcW w:w="578" w:type="dxa"/>
            <w:tcMar>
              <w:left w:w="108" w:type="dxa"/>
              <w:right w:w="108" w:type="dxa"/>
            </w:tcMar>
          </w:tcPr>
          <w:p w14:paraId="1EA50F2A" w14:textId="647541FC"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D438A16" w14:textId="017157B0"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RUJ – Center za izobraževanje, usposabljanje in rehabilitacijo, Velenje, Obrtniška ulica 17, 3331 Nazarje,</w:t>
            </w:r>
          </w:p>
        </w:tc>
      </w:tr>
      <w:tr w:rsidR="00A3077A" w:rsidRPr="00776D85" w14:paraId="66D8381B" w14:textId="77777777" w:rsidTr="00190396">
        <w:trPr>
          <w:trHeight w:val="300"/>
        </w:trPr>
        <w:tc>
          <w:tcPr>
            <w:tcW w:w="578" w:type="dxa"/>
            <w:tcMar>
              <w:left w:w="108" w:type="dxa"/>
              <w:right w:w="108" w:type="dxa"/>
            </w:tcMar>
          </w:tcPr>
          <w:p w14:paraId="416913F3" w14:textId="743DA71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772F262B" w14:textId="7C3F36DA"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PAPILOT Zavod za vzpodbujanje in razvijanje kvalitete življenja, Ljubljana, Prušnikova ulica 95, 1210 Ljubljana – Šentvid,</w:t>
            </w:r>
          </w:p>
        </w:tc>
      </w:tr>
      <w:tr w:rsidR="00A3077A" w:rsidRPr="00776D85" w14:paraId="75780DD5" w14:textId="77777777" w:rsidTr="00190396">
        <w:trPr>
          <w:trHeight w:val="300"/>
        </w:trPr>
        <w:tc>
          <w:tcPr>
            <w:tcW w:w="578" w:type="dxa"/>
            <w:tcMar>
              <w:left w:w="108" w:type="dxa"/>
              <w:right w:w="108" w:type="dxa"/>
            </w:tcMar>
          </w:tcPr>
          <w:p w14:paraId="0FED40A6" w14:textId="2028425B"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1BD5D5CE" w14:textId="43866BF5"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VITIS, Center za izobraževanje, usposabljanje in rehabilitacijo Ptuj, Jadranska ulica 22, 2250 Ptuj,</w:t>
            </w:r>
          </w:p>
        </w:tc>
      </w:tr>
      <w:tr w:rsidR="00A3077A" w:rsidRPr="00776D85" w14:paraId="321263F1" w14:textId="77777777" w:rsidTr="00190396">
        <w:trPr>
          <w:trHeight w:val="300"/>
        </w:trPr>
        <w:tc>
          <w:tcPr>
            <w:tcW w:w="578" w:type="dxa"/>
            <w:tcMar>
              <w:left w:w="108" w:type="dxa"/>
              <w:right w:w="108" w:type="dxa"/>
            </w:tcMar>
          </w:tcPr>
          <w:p w14:paraId="19B7A7F5" w14:textId="16E87A1C"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lastRenderedPageBreak/>
              <w:t>–</w:t>
            </w:r>
          </w:p>
        </w:tc>
        <w:tc>
          <w:tcPr>
            <w:tcW w:w="8228" w:type="dxa"/>
            <w:tcMar>
              <w:left w:w="108" w:type="dxa"/>
              <w:right w:w="108" w:type="dxa"/>
            </w:tcMar>
          </w:tcPr>
          <w:p w14:paraId="35B313FB" w14:textId="6FA1516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CENTERKONTURA, d. o. o., Dunajska cesta 5, 1000 Ljubljana,</w:t>
            </w:r>
          </w:p>
        </w:tc>
      </w:tr>
      <w:tr w:rsidR="00A3077A" w:rsidRPr="00776D85" w14:paraId="757C81BC" w14:textId="77777777" w:rsidTr="00190396">
        <w:trPr>
          <w:trHeight w:val="300"/>
        </w:trPr>
        <w:tc>
          <w:tcPr>
            <w:tcW w:w="578" w:type="dxa"/>
            <w:tcMar>
              <w:left w:w="108" w:type="dxa"/>
              <w:right w:w="108" w:type="dxa"/>
            </w:tcMar>
          </w:tcPr>
          <w:p w14:paraId="0690F3A3" w14:textId="1ABD807E"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01DF7AF4" w14:textId="72F716BF"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OZARA storitveno in invalidsko podjetje, d. o. o., Ulica heroja Šaranoviča 27, 2000 Maribor,</w:t>
            </w:r>
          </w:p>
        </w:tc>
      </w:tr>
      <w:tr w:rsidR="00A3077A" w:rsidRPr="00776D85" w14:paraId="1BFDBB34" w14:textId="77777777" w:rsidTr="00190396">
        <w:trPr>
          <w:trHeight w:val="300"/>
        </w:trPr>
        <w:tc>
          <w:tcPr>
            <w:tcW w:w="578" w:type="dxa"/>
            <w:tcMar>
              <w:left w:w="108" w:type="dxa"/>
              <w:right w:w="108" w:type="dxa"/>
            </w:tcMar>
          </w:tcPr>
          <w:p w14:paraId="4489F1C0" w14:textId="0C30875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7B0C253E" w14:textId="3CC4C216"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INDE, d. o. o., SEVNICA, Prvomajska ulica 14, 8290 Sevnica,</w:t>
            </w:r>
          </w:p>
        </w:tc>
      </w:tr>
      <w:tr w:rsidR="00A3077A" w:rsidRPr="00776D85" w14:paraId="780304F6" w14:textId="77777777" w:rsidTr="00190396">
        <w:trPr>
          <w:trHeight w:val="300"/>
        </w:trPr>
        <w:tc>
          <w:tcPr>
            <w:tcW w:w="578" w:type="dxa"/>
            <w:tcMar>
              <w:left w:w="108" w:type="dxa"/>
              <w:right w:w="108" w:type="dxa"/>
            </w:tcMar>
          </w:tcPr>
          <w:p w14:paraId="70038125" w14:textId="6356A9A5"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17E5EAD" w14:textId="0EB70F1D"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CRI CELJE rehabilitacija, proizvodnja, storitve, d. o. o., Oblakova ulica 34, 3000 Celje,</w:t>
            </w:r>
          </w:p>
        </w:tc>
      </w:tr>
      <w:tr w:rsidR="00A3077A" w:rsidRPr="00776D85" w14:paraId="78D09C79" w14:textId="77777777" w:rsidTr="00190396">
        <w:trPr>
          <w:trHeight w:val="300"/>
        </w:trPr>
        <w:tc>
          <w:tcPr>
            <w:tcW w:w="578" w:type="dxa"/>
            <w:tcMar>
              <w:left w:w="108" w:type="dxa"/>
              <w:right w:w="108" w:type="dxa"/>
            </w:tcMar>
          </w:tcPr>
          <w:p w14:paraId="26E243B6" w14:textId="1FCB7BCB"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14C57C9" w14:textId="55C9B3EE"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INVALIDSKO PODJETJE POSOČJE, d. o. o., Poljubinj 89c, 5220 Tolmin,</w:t>
            </w:r>
          </w:p>
        </w:tc>
      </w:tr>
      <w:tr w:rsidR="00A3077A" w:rsidRPr="00776D85" w14:paraId="4F62E629" w14:textId="77777777" w:rsidTr="00190396">
        <w:trPr>
          <w:trHeight w:val="300"/>
        </w:trPr>
        <w:tc>
          <w:tcPr>
            <w:tcW w:w="578" w:type="dxa"/>
            <w:tcMar>
              <w:left w:w="108" w:type="dxa"/>
              <w:right w:w="108" w:type="dxa"/>
            </w:tcMar>
          </w:tcPr>
          <w:p w14:paraId="760FC1B8" w14:textId="360895F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587A21C" w14:textId="2BE381CE"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VARSTVENO DELOVNI CENTER ZASAVJE, Cesta 9. avgusta 59c, 1410 Zagorje ob Savi,</w:t>
            </w:r>
          </w:p>
        </w:tc>
      </w:tr>
      <w:tr w:rsidR="00A3077A" w:rsidRPr="00776D85" w14:paraId="65DFB210" w14:textId="77777777" w:rsidTr="00190396">
        <w:trPr>
          <w:trHeight w:val="300"/>
        </w:trPr>
        <w:tc>
          <w:tcPr>
            <w:tcW w:w="578" w:type="dxa"/>
            <w:tcMar>
              <w:left w:w="108" w:type="dxa"/>
              <w:right w:w="108" w:type="dxa"/>
            </w:tcMar>
          </w:tcPr>
          <w:p w14:paraId="20249281" w14:textId="51F798E6"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6153003" w14:textId="22B190F7"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PREKOMEJ, Center znanja, vizij in uspešnosti Gornji Petrovci, Gornji Petrovci 1, 9203 Gornji Petrovci,</w:t>
            </w:r>
          </w:p>
        </w:tc>
      </w:tr>
      <w:tr w:rsidR="00A3077A" w:rsidRPr="00776D85" w14:paraId="21166EDA" w14:textId="77777777" w:rsidTr="00190396">
        <w:trPr>
          <w:trHeight w:val="300"/>
        </w:trPr>
        <w:tc>
          <w:tcPr>
            <w:tcW w:w="578" w:type="dxa"/>
            <w:tcMar>
              <w:left w:w="108" w:type="dxa"/>
              <w:right w:w="108" w:type="dxa"/>
            </w:tcMar>
          </w:tcPr>
          <w:p w14:paraId="51BEFAE2" w14:textId="11130C4E"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6AB9F99" w14:textId="77777777"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INVALIDSKO PODJETJE LUMIA, družba za rehabilitacijo, usposabljanje in zaposlovanje, d. o. o., Velika vas pri Krškem 68, 8273 Leskovec pri Krškem.</w:t>
            </w:r>
          </w:p>
        </w:tc>
      </w:tr>
    </w:tbl>
    <w:p w14:paraId="74A7527F" w14:textId="77777777"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Podatki o programu socialne vključenosti za leto 2024:</w:t>
      </w:r>
    </w:p>
    <w:p w14:paraId="5214BFE8" w14:textId="7E56770C" w:rsidR="00A3077A" w:rsidRPr="00776D85" w:rsidRDefault="00A3077A" w:rsidP="00EC7125">
      <w:pPr>
        <w:pStyle w:val="Odstavekseznama"/>
        <w:numPr>
          <w:ilvl w:val="0"/>
          <w:numId w:val="106"/>
        </w:numPr>
        <w:spacing w:before="120" w:after="120"/>
        <w:rPr>
          <w:rFonts w:ascii="Arial" w:eastAsia="Calibri" w:hAnsi="Arial" w:cs="Arial"/>
          <w:sz w:val="20"/>
          <w:szCs w:val="20"/>
        </w:rPr>
      </w:pPr>
      <w:r>
        <w:rPr>
          <w:rFonts w:ascii="Arial" w:eastAsia="Calibri" w:hAnsi="Arial" w:cs="Arial"/>
          <w:sz w:val="20"/>
          <w:szCs w:val="20"/>
        </w:rPr>
        <w:t>v</w:t>
      </w:r>
      <w:r w:rsidRPr="00776D85">
        <w:rPr>
          <w:rFonts w:ascii="Arial" w:eastAsia="Calibri" w:hAnsi="Arial" w:cs="Arial"/>
          <w:sz w:val="20"/>
          <w:szCs w:val="20"/>
        </w:rPr>
        <w:t xml:space="preserve"> povprečju vključenih 672,5 uporabnik</w:t>
      </w:r>
      <w:r>
        <w:rPr>
          <w:rFonts w:ascii="Arial" w:eastAsia="Calibri" w:hAnsi="Arial" w:cs="Arial"/>
          <w:sz w:val="20"/>
          <w:szCs w:val="20"/>
        </w:rPr>
        <w:t>a</w:t>
      </w:r>
      <w:r w:rsidRPr="00776D85">
        <w:rPr>
          <w:rFonts w:ascii="Arial" w:eastAsia="Calibri" w:hAnsi="Arial" w:cs="Arial"/>
          <w:sz w:val="20"/>
          <w:szCs w:val="20"/>
        </w:rPr>
        <w:t xml:space="preserve"> pri 22 izvajalcih</w:t>
      </w:r>
      <w:r>
        <w:rPr>
          <w:rFonts w:ascii="Arial" w:eastAsia="Calibri" w:hAnsi="Arial" w:cs="Arial"/>
          <w:sz w:val="20"/>
          <w:szCs w:val="20"/>
        </w:rPr>
        <w:t>,</w:t>
      </w:r>
    </w:p>
    <w:p w14:paraId="0113052C" w14:textId="5622156C" w:rsidR="00A3077A" w:rsidRPr="00776D85" w:rsidRDefault="00A3077A" w:rsidP="00EC7125">
      <w:pPr>
        <w:pStyle w:val="Odstavekseznama"/>
        <w:numPr>
          <w:ilvl w:val="0"/>
          <w:numId w:val="106"/>
        </w:numPr>
        <w:spacing w:before="120" w:after="120"/>
        <w:rPr>
          <w:rFonts w:ascii="Arial" w:eastAsia="Calibri" w:hAnsi="Arial" w:cs="Arial"/>
          <w:sz w:val="20"/>
          <w:szCs w:val="20"/>
        </w:rPr>
      </w:pPr>
      <w:r w:rsidRPr="00776D85">
        <w:rPr>
          <w:rFonts w:ascii="Arial" w:eastAsia="Calibri" w:hAnsi="Arial" w:cs="Arial"/>
          <w:sz w:val="20"/>
          <w:szCs w:val="20"/>
        </w:rPr>
        <w:t xml:space="preserve">3.238.300 </w:t>
      </w:r>
      <w:r>
        <w:rPr>
          <w:rFonts w:ascii="Arial" w:eastAsia="Calibri" w:hAnsi="Arial" w:cs="Arial"/>
          <w:sz w:val="20"/>
          <w:szCs w:val="20"/>
        </w:rPr>
        <w:t>evrov</w:t>
      </w:r>
      <w:r w:rsidRPr="00776D85">
        <w:rPr>
          <w:rFonts w:ascii="Arial" w:eastAsia="Calibri" w:hAnsi="Arial" w:cs="Arial"/>
          <w:sz w:val="20"/>
          <w:szCs w:val="20"/>
        </w:rPr>
        <w:t xml:space="preserve"> stroškov v letu 2024 </w:t>
      </w:r>
      <w:r w:rsidRPr="00776D85">
        <w:rPr>
          <w:rFonts w:ascii="Arial" w:eastAsia="Arial" w:hAnsi="Arial" w:cs="Arial"/>
          <w:sz w:val="20"/>
          <w:szCs w:val="20"/>
        </w:rPr>
        <w:t>(</w:t>
      </w:r>
      <w:r w:rsidRPr="00776D85">
        <w:rPr>
          <w:rFonts w:ascii="Arial" w:eastAsia="Arial" w:hAnsi="Arial" w:cs="Arial"/>
          <w:b/>
          <w:bCs/>
          <w:sz w:val="20"/>
          <w:szCs w:val="20"/>
        </w:rPr>
        <w:t>MDDSZ</w:t>
      </w:r>
      <w:r w:rsidRPr="00776D85">
        <w:rPr>
          <w:rFonts w:ascii="Arial" w:eastAsia="Arial" w:hAnsi="Arial" w:cs="Arial"/>
          <w:sz w:val="20"/>
          <w:szCs w:val="20"/>
        </w:rPr>
        <w:t>, ukrep 5.7).</w:t>
      </w:r>
    </w:p>
    <w:p w14:paraId="51BA0CF3" w14:textId="276C6D4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Z vključitvijo v storitve zaposlitvene rehabilitacije se povečujeta zaposljivost in zaposlenost invalidov. Zaposlitvena rehabilitacija so storitve, ki se izvajajo </w:t>
      </w:r>
      <w:r>
        <w:rPr>
          <w:rFonts w:ascii="Arial" w:hAnsi="Arial" w:cs="Arial"/>
          <w:sz w:val="20"/>
          <w:szCs w:val="20"/>
        </w:rPr>
        <w:t>z namenom</w:t>
      </w:r>
      <w:r w:rsidRPr="00776D85">
        <w:rPr>
          <w:rFonts w:ascii="Arial" w:hAnsi="Arial" w:cs="Arial"/>
          <w:sz w:val="20"/>
          <w:szCs w:val="20"/>
        </w:rPr>
        <w:t xml:space="preserve">, da se invalid usposobi za ustrezno delo, se zaposli, zaposlitev obdrži in v njej napreduje ali spremeni svojo poklicno kariero. V letu 2024 </w:t>
      </w:r>
      <w:r>
        <w:rPr>
          <w:rFonts w:ascii="Arial" w:hAnsi="Arial" w:cs="Arial"/>
          <w:sz w:val="20"/>
          <w:szCs w:val="20"/>
        </w:rPr>
        <w:t>sta</w:t>
      </w:r>
      <w:r w:rsidRPr="00776D85">
        <w:rPr>
          <w:rFonts w:ascii="Arial" w:hAnsi="Arial" w:cs="Arial"/>
          <w:sz w:val="20"/>
          <w:szCs w:val="20"/>
        </w:rPr>
        <w:t xml:space="preserve"> bil</w:t>
      </w:r>
      <w:r>
        <w:rPr>
          <w:rFonts w:ascii="Arial" w:hAnsi="Arial" w:cs="Arial"/>
          <w:sz w:val="20"/>
          <w:szCs w:val="20"/>
        </w:rPr>
        <w:t>i</w:t>
      </w:r>
      <w:r w:rsidRPr="00776D85">
        <w:rPr>
          <w:rFonts w:ascii="Arial" w:hAnsi="Arial" w:cs="Arial"/>
          <w:sz w:val="20"/>
          <w:szCs w:val="20"/>
        </w:rPr>
        <w:t xml:space="preserve"> v storitve zaposlitvene rehabilitacije vključeni 2002 brezposelni oseb</w:t>
      </w:r>
      <w:r>
        <w:rPr>
          <w:rFonts w:ascii="Arial" w:hAnsi="Arial" w:cs="Arial"/>
          <w:sz w:val="20"/>
          <w:szCs w:val="20"/>
        </w:rPr>
        <w:t>i</w:t>
      </w:r>
      <w:r w:rsidRPr="00776D85">
        <w:rPr>
          <w:rFonts w:ascii="Arial" w:hAnsi="Arial" w:cs="Arial"/>
          <w:sz w:val="20"/>
          <w:szCs w:val="20"/>
        </w:rPr>
        <w:t xml:space="preserve">. Možnosti invalidov, da se usposobijo za ustrezno delo, se zaposlijo, zaposlitev zadržijo in v njej napredujejo ali spremenijo svojo poklicno kariero, so zaradi ugotovljenih trajnih telesnih ali duševnih okvar ali bolezni bistveno manjše kot pri drugih osebah, ki takšnih ovir nimajo. V letu 2024 se je zaposlilo 2243 invalidov, od tega 13 i na zaščitenih delovnih mestih, 25 v podporni zaposlitvi v običajnih delovnih okoljih s strokovno in tehnično podporo invalidu, delodajalcu in delovnemu okolju, 2205 invalidov pa v </w:t>
      </w:r>
      <w:r>
        <w:rPr>
          <w:rFonts w:ascii="Arial" w:hAnsi="Arial" w:cs="Arial"/>
          <w:sz w:val="20"/>
          <w:szCs w:val="20"/>
        </w:rPr>
        <w:t xml:space="preserve">drugih </w:t>
      </w:r>
      <w:r w:rsidRPr="00776D85">
        <w:rPr>
          <w:rFonts w:ascii="Arial" w:hAnsi="Arial" w:cs="Arial"/>
          <w:sz w:val="20"/>
          <w:szCs w:val="20"/>
        </w:rPr>
        <w:t>delovnih okoljih (</w:t>
      </w:r>
      <w:r w:rsidRPr="00776D85">
        <w:rPr>
          <w:rFonts w:ascii="Arial" w:hAnsi="Arial" w:cs="Arial"/>
          <w:b/>
          <w:bCs/>
          <w:sz w:val="20"/>
          <w:szCs w:val="20"/>
        </w:rPr>
        <w:t>MDDSZ</w:t>
      </w:r>
      <w:r w:rsidRPr="00776D85">
        <w:rPr>
          <w:rFonts w:ascii="Arial" w:hAnsi="Arial" w:cs="Arial"/>
          <w:sz w:val="20"/>
          <w:szCs w:val="20"/>
        </w:rPr>
        <w:t>, ukrep 5.5).</w:t>
      </w:r>
    </w:p>
    <w:p w14:paraId="698FA74F" w14:textId="03D4F206"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industrijo, podjetništvo in internacionalizacijo, Sektor za socialno ekonomijo</w:t>
      </w:r>
      <w:r w:rsidRPr="00776D85">
        <w:rPr>
          <w:rFonts w:ascii="Arial" w:hAnsi="Arial" w:cs="Arial"/>
          <w:sz w:val="20"/>
          <w:szCs w:val="20"/>
        </w:rPr>
        <w:t>, poroča, da je bil v aprilu 2023 objavljen Javni razpis za spodbujanje razvoja projektov zadružništva in socialne ekonomije 2023</w:t>
      </w:r>
      <w:r>
        <w:rPr>
          <w:rFonts w:ascii="Arial" w:hAnsi="Arial" w:cs="Arial"/>
          <w:sz w:val="20"/>
          <w:szCs w:val="20"/>
        </w:rPr>
        <w:t>–</w:t>
      </w:r>
      <w:r w:rsidRPr="00776D85">
        <w:rPr>
          <w:rFonts w:ascii="Arial" w:hAnsi="Arial" w:cs="Arial"/>
          <w:sz w:val="20"/>
          <w:szCs w:val="20"/>
        </w:rPr>
        <w:t xml:space="preserve">2024, katerega cilj je podpreti </w:t>
      </w:r>
      <w:r>
        <w:rPr>
          <w:rFonts w:ascii="Arial" w:hAnsi="Arial" w:cs="Arial"/>
          <w:sz w:val="20"/>
          <w:szCs w:val="20"/>
        </w:rPr>
        <w:t>deset</w:t>
      </w:r>
      <w:r w:rsidRPr="00776D85">
        <w:rPr>
          <w:rFonts w:ascii="Arial" w:hAnsi="Arial" w:cs="Arial"/>
          <w:sz w:val="20"/>
          <w:szCs w:val="20"/>
        </w:rPr>
        <w:t xml:space="preserve"> pilotnih projektov, ki bodo z razvojem ali širitvijo gospodarske dejavnosti </w:t>
      </w:r>
      <w:r>
        <w:rPr>
          <w:rFonts w:ascii="Arial" w:hAnsi="Arial" w:cs="Arial"/>
          <w:sz w:val="20"/>
          <w:szCs w:val="20"/>
        </w:rPr>
        <w:t xml:space="preserve">v skladu </w:t>
      </w:r>
      <w:r w:rsidRPr="00776D85">
        <w:rPr>
          <w:rFonts w:ascii="Arial" w:hAnsi="Arial" w:cs="Arial"/>
          <w:sz w:val="20"/>
          <w:szCs w:val="20"/>
        </w:rPr>
        <w:t xml:space="preserve">z načeli socialne ekonomije in zadružništva prispevali k ustvarjanju pozitivnih družbenih učinkov, širitvi ponudbe na trgu ter oblikovali poslovne modele, ki bodo zagotavljali trajno izvajanje v projektu razvite storitve oziroma zagotovili trajno ponudbo v projektu razvitega blaga na trgu. Skupna višina razpisanih sredstev, ki so na voljo v letih 2023 in 2024, je 1.500.000 </w:t>
      </w:r>
      <w:r>
        <w:rPr>
          <w:rFonts w:ascii="Arial" w:hAnsi="Arial" w:cs="Arial"/>
          <w:sz w:val="20"/>
          <w:szCs w:val="20"/>
        </w:rPr>
        <w:t>evrov</w:t>
      </w:r>
      <w:r w:rsidRPr="00776D85">
        <w:rPr>
          <w:rFonts w:ascii="Arial" w:hAnsi="Arial" w:cs="Arial"/>
          <w:sz w:val="20"/>
          <w:szCs w:val="20"/>
        </w:rPr>
        <w:t xml:space="preserve">, in sicer bo ministrstvo v okviru javnega razpisa posamezen projekt sofinanciralo v skupni višini do največ 150.000 </w:t>
      </w:r>
      <w:r>
        <w:rPr>
          <w:rFonts w:ascii="Arial" w:hAnsi="Arial" w:cs="Arial"/>
          <w:sz w:val="20"/>
          <w:szCs w:val="20"/>
        </w:rPr>
        <w:t>evrov</w:t>
      </w:r>
      <w:r w:rsidRPr="00776D85">
        <w:rPr>
          <w:rFonts w:ascii="Arial" w:hAnsi="Arial" w:cs="Arial"/>
          <w:sz w:val="20"/>
          <w:szCs w:val="20"/>
        </w:rPr>
        <w:t xml:space="preserve">. Ministrstvo je sklenilo </w:t>
      </w:r>
      <w:r>
        <w:rPr>
          <w:rFonts w:ascii="Arial" w:hAnsi="Arial" w:cs="Arial"/>
          <w:sz w:val="20"/>
          <w:szCs w:val="20"/>
        </w:rPr>
        <w:t xml:space="preserve">deset </w:t>
      </w:r>
      <w:r w:rsidRPr="00776D85">
        <w:rPr>
          <w:rFonts w:ascii="Arial" w:hAnsi="Arial" w:cs="Arial"/>
          <w:sz w:val="20"/>
          <w:szCs w:val="20"/>
        </w:rPr>
        <w:t xml:space="preserve">pogodb o sofinanciranju v skupni višini 1.373.106,18 </w:t>
      </w:r>
      <w:r>
        <w:rPr>
          <w:rFonts w:ascii="Arial" w:hAnsi="Arial" w:cs="Arial"/>
          <w:sz w:val="20"/>
          <w:szCs w:val="20"/>
        </w:rPr>
        <w:t>evra</w:t>
      </w:r>
      <w:r w:rsidRPr="00776D85">
        <w:rPr>
          <w:rFonts w:ascii="Arial" w:hAnsi="Arial" w:cs="Arial"/>
          <w:sz w:val="20"/>
          <w:szCs w:val="20"/>
        </w:rPr>
        <w:t xml:space="preserve"> ter tako podprlo </w:t>
      </w:r>
      <w:r>
        <w:rPr>
          <w:rFonts w:ascii="Arial" w:hAnsi="Arial" w:cs="Arial"/>
          <w:sz w:val="20"/>
          <w:szCs w:val="20"/>
        </w:rPr>
        <w:t>deset</w:t>
      </w:r>
      <w:r w:rsidRPr="00776D85">
        <w:rPr>
          <w:rFonts w:ascii="Arial" w:hAnsi="Arial" w:cs="Arial"/>
          <w:sz w:val="20"/>
          <w:szCs w:val="20"/>
        </w:rPr>
        <w:t xml:space="preserve"> pilotnih projektov, ki so usmerjeni v razvoj novih storitev in blaga na trgu oziroma njihovo bistveno nadgradnjo, in sicer je sofinanciran največ en projekt na posameznem področju, ki ga določa strategija razvoja Slovenije 2030. V letu 2023 je bilo izplačanih 413.681,90 </w:t>
      </w:r>
      <w:r>
        <w:rPr>
          <w:rFonts w:ascii="Arial" w:hAnsi="Arial" w:cs="Arial"/>
          <w:sz w:val="20"/>
          <w:szCs w:val="20"/>
        </w:rPr>
        <w:t>evra</w:t>
      </w:r>
      <w:r w:rsidRPr="00776D85">
        <w:rPr>
          <w:rFonts w:ascii="Arial" w:hAnsi="Arial" w:cs="Arial"/>
          <w:sz w:val="20"/>
          <w:szCs w:val="20"/>
        </w:rPr>
        <w:t xml:space="preserve">. V letu 2024 pa 848.962,29 </w:t>
      </w:r>
      <w:r>
        <w:rPr>
          <w:rFonts w:ascii="Arial" w:hAnsi="Arial" w:cs="Arial"/>
          <w:sz w:val="20"/>
          <w:szCs w:val="20"/>
        </w:rPr>
        <w:t>evra</w:t>
      </w:r>
      <w:r w:rsidRPr="00776D85">
        <w:rPr>
          <w:rFonts w:ascii="Arial" w:hAnsi="Arial" w:cs="Arial"/>
          <w:sz w:val="20"/>
          <w:szCs w:val="20"/>
        </w:rPr>
        <w:t xml:space="preserve">. Skupna realizacija razpisa je bila 1.262.644,19 </w:t>
      </w:r>
      <w:r>
        <w:rPr>
          <w:rFonts w:ascii="Arial" w:hAnsi="Arial" w:cs="Arial"/>
          <w:sz w:val="20"/>
          <w:szCs w:val="20"/>
        </w:rPr>
        <w:t>evra</w:t>
      </w:r>
      <w:r w:rsidRPr="00776D85">
        <w:rPr>
          <w:rFonts w:ascii="Arial" w:hAnsi="Arial" w:cs="Arial"/>
          <w:sz w:val="20"/>
          <w:szCs w:val="20"/>
        </w:rPr>
        <w:t>.</w:t>
      </w:r>
    </w:p>
    <w:p w14:paraId="47126F9E" w14:textId="1E44DF1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aprilu 2024 je bil objavljen Javni razpis za spodbujanje zagona in razvoja dejavnosti socialnih podjetij in zadrug na obmejnih problemskih območjih, katerega cilj je podpreti projekte, ki bodo z razvojem ali širitvijo svoje gospodarske dejavnosti v OPO povečali možnosti razvoja socialne ekonomije in zaposlovanja na izbranem območju ter prispevali k izboljšanju kakovosti bivanja, prometne dostopnosti, dostopnosti do storitev, gospodarskega stanja ali demografskega stanja v OPO z usmerjenostjo v trajno izvajanje v projektu razvite storitve oziroma ponudbe na trgu. Skupna višina razpisanih sredstev, ki so na voljo v letih 2024 in 2025</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 xml:space="preserve">je </w:t>
      </w:r>
      <w:r w:rsidRPr="00776D85">
        <w:rPr>
          <w:rFonts w:ascii="Arial" w:hAnsi="Arial" w:cs="Arial"/>
          <w:sz w:val="20"/>
          <w:szCs w:val="20"/>
        </w:rPr>
        <w:t xml:space="preserve">400.000 </w:t>
      </w:r>
      <w:r>
        <w:rPr>
          <w:rFonts w:ascii="Arial" w:hAnsi="Arial" w:cs="Arial"/>
          <w:sz w:val="20"/>
          <w:szCs w:val="20"/>
        </w:rPr>
        <w:t>evrov,</w:t>
      </w:r>
      <w:r w:rsidRPr="00776D85">
        <w:rPr>
          <w:rFonts w:ascii="Arial" w:hAnsi="Arial" w:cs="Arial"/>
          <w:sz w:val="20"/>
          <w:szCs w:val="20"/>
        </w:rPr>
        <w:t xml:space="preserve"> in sicer bo </w:t>
      </w:r>
      <w:r>
        <w:rPr>
          <w:rFonts w:ascii="Arial" w:hAnsi="Arial" w:cs="Arial"/>
          <w:sz w:val="20"/>
          <w:szCs w:val="20"/>
        </w:rPr>
        <w:t>m</w:t>
      </w:r>
      <w:r w:rsidRPr="00776D85">
        <w:rPr>
          <w:rFonts w:ascii="Arial" w:hAnsi="Arial" w:cs="Arial"/>
          <w:sz w:val="20"/>
          <w:szCs w:val="20"/>
        </w:rPr>
        <w:t xml:space="preserve">inistrstvo v okviru javnega razpisa posamezno vlogo oziroma projekt sofinanciralo v skupni višini do največ 40.000 </w:t>
      </w:r>
      <w:r>
        <w:rPr>
          <w:rFonts w:ascii="Arial" w:hAnsi="Arial" w:cs="Arial"/>
          <w:sz w:val="20"/>
          <w:szCs w:val="20"/>
        </w:rPr>
        <w:t>evrov</w:t>
      </w:r>
      <w:r w:rsidRPr="00776D85">
        <w:rPr>
          <w:rFonts w:ascii="Arial" w:hAnsi="Arial" w:cs="Arial"/>
          <w:sz w:val="20"/>
          <w:szCs w:val="20"/>
        </w:rPr>
        <w:t xml:space="preserve"> (brez DDV), najnižja skupna vrednost projekta, ki ga bo ministrstvo sofinanciralo</w:t>
      </w:r>
      <w:r>
        <w:rPr>
          <w:rFonts w:ascii="Arial" w:hAnsi="Arial" w:cs="Arial"/>
          <w:sz w:val="20"/>
          <w:szCs w:val="20"/>
        </w:rPr>
        <w:t>,</w:t>
      </w:r>
      <w:r w:rsidRPr="00776D85">
        <w:rPr>
          <w:rFonts w:ascii="Arial" w:hAnsi="Arial" w:cs="Arial"/>
          <w:sz w:val="20"/>
          <w:szCs w:val="20"/>
        </w:rPr>
        <w:t xml:space="preserve"> pa je </w:t>
      </w:r>
      <w:r w:rsidRPr="00776D85">
        <w:rPr>
          <w:rFonts w:ascii="Arial" w:hAnsi="Arial" w:cs="Arial"/>
          <w:sz w:val="20"/>
          <w:szCs w:val="20"/>
        </w:rPr>
        <w:lastRenderedPageBreak/>
        <w:t xml:space="preserve">20.000 </w:t>
      </w:r>
      <w:r>
        <w:rPr>
          <w:rFonts w:ascii="Arial" w:hAnsi="Arial" w:cs="Arial"/>
          <w:sz w:val="20"/>
          <w:szCs w:val="20"/>
        </w:rPr>
        <w:t>evrov</w:t>
      </w:r>
      <w:r w:rsidRPr="00776D85">
        <w:rPr>
          <w:rFonts w:ascii="Arial" w:hAnsi="Arial" w:cs="Arial"/>
          <w:sz w:val="20"/>
          <w:szCs w:val="20"/>
        </w:rPr>
        <w:t xml:space="preserve"> (brez DDV). Ministrstvo je sklenilo </w:t>
      </w:r>
      <w:r>
        <w:rPr>
          <w:rFonts w:ascii="Arial" w:hAnsi="Arial" w:cs="Arial"/>
          <w:sz w:val="20"/>
          <w:szCs w:val="20"/>
        </w:rPr>
        <w:t>deset</w:t>
      </w:r>
      <w:r w:rsidRPr="00776D85">
        <w:rPr>
          <w:rFonts w:ascii="Arial" w:hAnsi="Arial" w:cs="Arial"/>
          <w:sz w:val="20"/>
          <w:szCs w:val="20"/>
        </w:rPr>
        <w:t xml:space="preserve"> pogodb o sofinanciranju ter tako podprlo </w:t>
      </w:r>
      <w:r>
        <w:rPr>
          <w:rFonts w:ascii="Arial" w:hAnsi="Arial" w:cs="Arial"/>
          <w:sz w:val="20"/>
          <w:szCs w:val="20"/>
        </w:rPr>
        <w:t>deset</w:t>
      </w:r>
      <w:r w:rsidRPr="00776D85">
        <w:rPr>
          <w:rFonts w:ascii="Arial" w:hAnsi="Arial" w:cs="Arial"/>
          <w:sz w:val="20"/>
          <w:szCs w:val="20"/>
        </w:rPr>
        <w:t xml:space="preserve"> projektov, socialnih podjetij in zadrug, ki bodo s projektnimi aktivnostmi sledile poslovnemu modelu socialne ekonomije</w:t>
      </w:r>
      <w:r>
        <w:rPr>
          <w:rFonts w:ascii="Arial" w:hAnsi="Arial" w:cs="Arial"/>
          <w:sz w:val="20"/>
          <w:szCs w:val="20"/>
        </w:rPr>
        <w:t>,</w:t>
      </w:r>
      <w:r w:rsidRPr="00776D85">
        <w:rPr>
          <w:rFonts w:ascii="Arial" w:hAnsi="Arial" w:cs="Arial"/>
          <w:sz w:val="20"/>
          <w:szCs w:val="20"/>
        </w:rPr>
        <w:t xml:space="preserve"> usmerjenemu v reševanje družbenih, okoljskih, gospodarskih in drugih </w:t>
      </w:r>
      <w:r>
        <w:rPr>
          <w:rFonts w:ascii="Arial" w:hAnsi="Arial" w:cs="Arial"/>
          <w:sz w:val="20"/>
          <w:szCs w:val="20"/>
        </w:rPr>
        <w:t xml:space="preserve">težav </w:t>
      </w:r>
      <w:r w:rsidRPr="00776D85">
        <w:rPr>
          <w:rFonts w:ascii="Arial" w:hAnsi="Arial" w:cs="Arial"/>
          <w:sz w:val="20"/>
          <w:szCs w:val="20"/>
        </w:rPr>
        <w:t xml:space="preserve">v OPO. V letu 2024 je bilo izplačanih 53.303,22 </w:t>
      </w:r>
      <w:r>
        <w:rPr>
          <w:rFonts w:ascii="Arial" w:hAnsi="Arial" w:cs="Arial"/>
          <w:sz w:val="20"/>
          <w:szCs w:val="20"/>
        </w:rPr>
        <w:t>evra</w:t>
      </w:r>
      <w:r w:rsidRPr="00776D85">
        <w:rPr>
          <w:rFonts w:ascii="Arial" w:hAnsi="Arial" w:cs="Arial"/>
          <w:sz w:val="20"/>
          <w:szCs w:val="20"/>
        </w:rPr>
        <w:t>.</w:t>
      </w:r>
    </w:p>
    <w:p w14:paraId="2950EC26" w14:textId="320C7984"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Novembra 2024 </w:t>
      </w:r>
      <w:bookmarkStart w:id="104" w:name="_Hlk165372035"/>
      <w:r w:rsidRPr="00776D85">
        <w:rPr>
          <w:rFonts w:ascii="Arial" w:hAnsi="Arial" w:cs="Arial"/>
          <w:sz w:val="20"/>
          <w:szCs w:val="20"/>
        </w:rPr>
        <w:t xml:space="preserve">je bil objavljen Javni razpis za oblikovanje zagovorniške organizacije na področju socialne ekonomije JR ZagO, katerega </w:t>
      </w:r>
      <w:bookmarkEnd w:id="104"/>
      <w:r w:rsidRPr="00776D85">
        <w:rPr>
          <w:rFonts w:ascii="Arial" w:hAnsi="Arial" w:cs="Arial"/>
          <w:sz w:val="20"/>
          <w:szCs w:val="20"/>
        </w:rPr>
        <w:t xml:space="preserve">namen je vzpostavitev in delovanje krovne zagovorniške organizacije za spodbujanje razvoja socialne ekonomije s poudarkom na razvoju socialnih podjetij, ki bo opravljala naloge strokovne zagovorniške organizacije s področja socialne ekonomije in nudila brezplačno podporo organizacijam socialne ekonomije, predvsem socialnim podjetjem. Tako bo lahko sodelovala kot partner pri oblikovanju politik in ukrepov, nudila strokovno pomoč pri </w:t>
      </w:r>
      <w:r>
        <w:rPr>
          <w:rFonts w:ascii="Arial" w:hAnsi="Arial" w:cs="Arial"/>
          <w:sz w:val="20"/>
          <w:szCs w:val="20"/>
        </w:rPr>
        <w:t xml:space="preserve">uveljavitvi </w:t>
      </w:r>
      <w:r w:rsidRPr="00776D85">
        <w:rPr>
          <w:rFonts w:ascii="Arial" w:hAnsi="Arial" w:cs="Arial"/>
          <w:sz w:val="20"/>
          <w:szCs w:val="20"/>
        </w:rPr>
        <w:t>merjenja družbenih učinkov ter vodila izbor predstavnikov, ki zastopajo organizacije socialne ekonomije v delovnih telesih na nacionalni, regionalni in lokalni ravni</w:t>
      </w:r>
      <w:bookmarkStart w:id="105" w:name="_Hlk164756411"/>
      <w:r>
        <w:rPr>
          <w:rFonts w:ascii="Arial" w:hAnsi="Arial" w:cs="Arial"/>
          <w:sz w:val="20"/>
          <w:szCs w:val="20"/>
        </w:rPr>
        <w:t>,</w:t>
      </w:r>
      <w:r w:rsidRPr="00776D85">
        <w:rPr>
          <w:rFonts w:ascii="Arial" w:hAnsi="Arial" w:cs="Arial"/>
          <w:sz w:val="20"/>
          <w:szCs w:val="20"/>
        </w:rPr>
        <w:t xml:space="preserve"> ter skrbela za povečanje prepoznavnosti izbranega področja. S svojim delovanjem bo tako prispevala k povečanju konkurenčnosti socialnih podjetij na trgu, promociji poslovnih modelov socialnega podjetništva in socialne ekonomije, ki bodo prispevali k učinkovitejšemu reševanju gospodarskih, okoljskih, družbenih in drugih </w:t>
      </w:r>
      <w:r>
        <w:rPr>
          <w:rFonts w:ascii="Arial" w:hAnsi="Arial" w:cs="Arial"/>
          <w:sz w:val="20"/>
          <w:szCs w:val="20"/>
        </w:rPr>
        <w:t>težav</w:t>
      </w:r>
      <w:r w:rsidRPr="00776D85">
        <w:rPr>
          <w:rFonts w:ascii="Arial" w:hAnsi="Arial" w:cs="Arial"/>
          <w:sz w:val="20"/>
          <w:szCs w:val="20"/>
        </w:rPr>
        <w:t xml:space="preserve"> oziroma izzivov, oblikovanju usklajenih politik in ukrepov na področju socialnega podjetništva in socialne ekonomije, </w:t>
      </w:r>
      <w:r>
        <w:rPr>
          <w:rFonts w:ascii="Arial" w:hAnsi="Arial" w:cs="Arial"/>
          <w:sz w:val="20"/>
          <w:szCs w:val="20"/>
        </w:rPr>
        <w:t xml:space="preserve">uveljavitvi </w:t>
      </w:r>
      <w:r w:rsidRPr="00776D85">
        <w:rPr>
          <w:rFonts w:ascii="Arial" w:hAnsi="Arial" w:cs="Arial"/>
          <w:sz w:val="20"/>
          <w:szCs w:val="20"/>
        </w:rPr>
        <w:t xml:space="preserve">in popularizaciji merjenja družbenih učinkov. Skupna predvidena višina sredstev, ki </w:t>
      </w:r>
      <w:r>
        <w:rPr>
          <w:rFonts w:ascii="Arial" w:hAnsi="Arial" w:cs="Arial"/>
          <w:sz w:val="20"/>
          <w:szCs w:val="20"/>
        </w:rPr>
        <w:t>so</w:t>
      </w:r>
      <w:r w:rsidRPr="00776D85">
        <w:rPr>
          <w:rFonts w:ascii="Arial" w:hAnsi="Arial" w:cs="Arial"/>
          <w:sz w:val="20"/>
          <w:szCs w:val="20"/>
        </w:rPr>
        <w:t xml:space="preserve"> na </w:t>
      </w:r>
      <w:r>
        <w:rPr>
          <w:rFonts w:ascii="Arial" w:hAnsi="Arial" w:cs="Arial"/>
          <w:sz w:val="20"/>
          <w:szCs w:val="20"/>
        </w:rPr>
        <w:t xml:space="preserve">voljo </w:t>
      </w:r>
      <w:r w:rsidRPr="00776D85">
        <w:rPr>
          <w:rFonts w:ascii="Arial" w:hAnsi="Arial" w:cs="Arial"/>
          <w:sz w:val="20"/>
          <w:szCs w:val="20"/>
        </w:rPr>
        <w:t xml:space="preserve">za izvedbo razpisa, je 900.000 </w:t>
      </w:r>
      <w:r>
        <w:rPr>
          <w:rFonts w:ascii="Arial" w:hAnsi="Arial" w:cs="Arial"/>
          <w:sz w:val="20"/>
          <w:szCs w:val="20"/>
        </w:rPr>
        <w:t>evrov</w:t>
      </w:r>
      <w:r w:rsidRPr="00776D85">
        <w:rPr>
          <w:rFonts w:ascii="Arial" w:hAnsi="Arial" w:cs="Arial"/>
          <w:sz w:val="20"/>
          <w:szCs w:val="20"/>
        </w:rPr>
        <w:t>. Vsa sredstva so namenska sredstva Evropskega socialnega sklada +. Obdobje upravičenih stroškov se začne z dnem, ko bo ministrstvo izdalo sklep o izboru</w:t>
      </w:r>
      <w:r>
        <w:rPr>
          <w:rFonts w:ascii="Arial" w:hAnsi="Arial" w:cs="Arial"/>
          <w:sz w:val="20"/>
          <w:szCs w:val="20"/>
        </w:rPr>
        <w:t>,</w:t>
      </w:r>
      <w:r w:rsidRPr="00776D85">
        <w:rPr>
          <w:rFonts w:ascii="Arial" w:hAnsi="Arial" w:cs="Arial"/>
          <w:sz w:val="20"/>
          <w:szCs w:val="20"/>
        </w:rPr>
        <w:t xml:space="preserve"> in traja največ do 31. </w:t>
      </w:r>
      <w:r>
        <w:rPr>
          <w:rFonts w:ascii="Arial" w:hAnsi="Arial" w:cs="Arial"/>
          <w:sz w:val="20"/>
          <w:szCs w:val="20"/>
        </w:rPr>
        <w:t>oktobra</w:t>
      </w:r>
      <w:r w:rsidRPr="00776D85">
        <w:rPr>
          <w:rFonts w:ascii="Arial" w:hAnsi="Arial" w:cs="Arial"/>
          <w:sz w:val="20"/>
          <w:szCs w:val="20"/>
        </w:rPr>
        <w:t xml:space="preserve"> 2029. </w:t>
      </w:r>
      <w:bookmarkEnd w:id="105"/>
      <w:r w:rsidRPr="00776D85">
        <w:rPr>
          <w:rFonts w:ascii="Arial" w:hAnsi="Arial" w:cs="Arial"/>
          <w:sz w:val="20"/>
          <w:szCs w:val="20"/>
        </w:rPr>
        <w:t xml:space="preserve">Postopek izbora operacije še </w:t>
      </w:r>
      <w:r>
        <w:rPr>
          <w:rFonts w:ascii="Arial" w:hAnsi="Arial" w:cs="Arial"/>
          <w:sz w:val="20"/>
          <w:szCs w:val="20"/>
        </w:rPr>
        <w:t>ni končan</w:t>
      </w:r>
      <w:r w:rsidRPr="00776D85">
        <w:rPr>
          <w:rFonts w:ascii="Arial" w:hAnsi="Arial" w:cs="Arial"/>
          <w:sz w:val="20"/>
          <w:szCs w:val="20"/>
        </w:rPr>
        <w:t xml:space="preserve"> (</w:t>
      </w:r>
      <w:r w:rsidRPr="00776D85">
        <w:rPr>
          <w:rFonts w:ascii="Arial" w:hAnsi="Arial" w:cs="Arial"/>
          <w:b/>
          <w:bCs/>
          <w:sz w:val="20"/>
          <w:szCs w:val="20"/>
        </w:rPr>
        <w:t>MGTŠ</w:t>
      </w:r>
      <w:r w:rsidRPr="00776D85">
        <w:rPr>
          <w:rFonts w:ascii="Arial" w:hAnsi="Arial" w:cs="Arial"/>
          <w:sz w:val="20"/>
          <w:szCs w:val="20"/>
        </w:rPr>
        <w:t>, ukrep 5.2).</w:t>
      </w:r>
    </w:p>
    <w:p w14:paraId="208028ED" w14:textId="3384F688"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Arhiv Republike Slovenije (ARS)</w:t>
      </w:r>
      <w:r w:rsidRPr="00776D85">
        <w:rPr>
          <w:rFonts w:ascii="Arial" w:hAnsi="Arial" w:cs="Arial"/>
          <w:sz w:val="20"/>
          <w:szCs w:val="20"/>
        </w:rPr>
        <w:t xml:space="preserve">, poroča, da je ARS nosilec naziva Invalidom prijazno podjetje. V ARS je bila v letu 2024 v okviru zaposlitve za določen čas (projektna zaposlitev) zaposlena invalidna oseba (senzorno ovirana), ki je opravljala uradniška dela v okviru projekta z naslovom </w:t>
      </w:r>
      <w:r w:rsidRPr="00EC7125">
        <w:rPr>
          <w:rFonts w:ascii="Arial" w:hAnsi="Arial" w:cs="Arial"/>
          <w:iCs/>
          <w:sz w:val="20"/>
          <w:szCs w:val="20"/>
        </w:rPr>
        <w:t>Nadaljnji razvoj slovenskega elektronskega arhiva e-ARH.si NOO 2022−2025</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w:t>
      </w:r>
      <w:r>
        <w:rPr>
          <w:rFonts w:ascii="Arial" w:hAnsi="Arial" w:cs="Arial"/>
          <w:sz w:val="20"/>
          <w:szCs w:val="20"/>
        </w:rPr>
        <w:t>a</w:t>
      </w:r>
      <w:r w:rsidRPr="00776D85">
        <w:rPr>
          <w:rFonts w:ascii="Arial" w:hAnsi="Arial" w:cs="Arial"/>
          <w:sz w:val="20"/>
          <w:szCs w:val="20"/>
        </w:rPr>
        <w:t xml:space="preserve"> 5.2 in 5.8).</w:t>
      </w:r>
    </w:p>
    <w:p w14:paraId="6FAECBA2" w14:textId="70D8FC1E"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hAnsi="Arial" w:cs="Arial"/>
          <w:sz w:val="20"/>
          <w:szCs w:val="20"/>
        </w:rPr>
        <w:t xml:space="preserve">ARS si je tudi v letu 2024 prizadeval za večjo dostopnost delovnih mest invalidov. V okviru snovanja nove upravno-poslovne stavbe so zagotovili parkirna mesta za invalide, tako za uporabnike kot </w:t>
      </w:r>
      <w:r>
        <w:rPr>
          <w:rFonts w:ascii="Arial" w:hAnsi="Arial" w:cs="Arial"/>
          <w:sz w:val="20"/>
          <w:szCs w:val="20"/>
        </w:rPr>
        <w:t xml:space="preserve">za </w:t>
      </w:r>
      <w:r w:rsidRPr="00776D85">
        <w:rPr>
          <w:rFonts w:ascii="Arial" w:hAnsi="Arial" w:cs="Arial"/>
          <w:sz w:val="20"/>
          <w:szCs w:val="20"/>
        </w:rPr>
        <w:t xml:space="preserve">obiskovalce. Dostopno je tudi arhivsko poslopje, ki </w:t>
      </w:r>
      <w:r>
        <w:rPr>
          <w:rFonts w:ascii="Arial" w:hAnsi="Arial" w:cs="Arial"/>
          <w:sz w:val="20"/>
          <w:szCs w:val="20"/>
        </w:rPr>
        <w:t>po</w:t>
      </w:r>
      <w:r w:rsidRPr="00776D85">
        <w:rPr>
          <w:rFonts w:ascii="Arial" w:hAnsi="Arial" w:cs="Arial"/>
          <w:sz w:val="20"/>
          <w:szCs w:val="20"/>
        </w:rPr>
        <w:t xml:space="preserve"> klančin</w:t>
      </w:r>
      <w:r>
        <w:rPr>
          <w:rFonts w:ascii="Arial" w:hAnsi="Arial" w:cs="Arial"/>
          <w:sz w:val="20"/>
          <w:szCs w:val="20"/>
        </w:rPr>
        <w:t>i</w:t>
      </w:r>
      <w:r w:rsidRPr="00776D85">
        <w:rPr>
          <w:rFonts w:ascii="Arial" w:hAnsi="Arial" w:cs="Arial"/>
          <w:sz w:val="20"/>
          <w:szCs w:val="20"/>
        </w:rPr>
        <w:t xml:space="preserve"> omogoča dostop gibalno oviranim osebam. Prehodi med posameznimi deli stavbe so izvedeni na način, da je arhitektonskih preprek čim manj. Vsi funkcionalni prostori arhiva so dostopni s pomočjo dveh prostornih dvigal. Široki hodniki in kontrastne oznake usmerjevalnih tabel </w:t>
      </w:r>
      <w:r>
        <w:rPr>
          <w:rFonts w:ascii="Arial" w:hAnsi="Arial" w:cs="Arial"/>
          <w:sz w:val="20"/>
          <w:szCs w:val="20"/>
        </w:rPr>
        <w:t xml:space="preserve">ter </w:t>
      </w:r>
      <w:r w:rsidRPr="00776D85">
        <w:rPr>
          <w:rFonts w:ascii="Arial" w:hAnsi="Arial" w:cs="Arial"/>
          <w:sz w:val="20"/>
          <w:szCs w:val="20"/>
        </w:rPr>
        <w:t>oznak</w:t>
      </w:r>
      <w:r>
        <w:rPr>
          <w:rFonts w:ascii="Arial" w:hAnsi="Arial" w:cs="Arial"/>
          <w:sz w:val="20"/>
          <w:szCs w:val="20"/>
        </w:rPr>
        <w:t>e</w:t>
      </w:r>
      <w:r w:rsidRPr="00776D85">
        <w:rPr>
          <w:rFonts w:ascii="Arial" w:hAnsi="Arial" w:cs="Arial"/>
          <w:sz w:val="20"/>
          <w:szCs w:val="20"/>
        </w:rPr>
        <w:t xml:space="preserve"> prostorov omogočajo, da se lahko predstavniki ranljivih skupin samostojno in brez arhitektonskih preprek premikajo po stavbi. Zaposlenemu invalidu so tudi v letu 2024 zagotovili ustrezno IKT opremo (kot je snemalnik magnetnega traku, brajeva vrstica), s kater</w:t>
      </w:r>
      <w:r>
        <w:rPr>
          <w:rFonts w:ascii="Arial" w:hAnsi="Arial" w:cs="Arial"/>
          <w:sz w:val="20"/>
          <w:szCs w:val="20"/>
        </w:rPr>
        <w:t>o</w:t>
      </w:r>
      <w:r w:rsidRPr="00776D85">
        <w:rPr>
          <w:rFonts w:ascii="Arial" w:hAnsi="Arial" w:cs="Arial"/>
          <w:sz w:val="20"/>
          <w:szCs w:val="20"/>
        </w:rPr>
        <w:t xml:space="preserve"> je lažje opravljal svoje delo. V okviru zaposlovanja invalidov ARS zagotavlja karierni razvoj zaposlenih (</w:t>
      </w:r>
      <w:r w:rsidRPr="00776D85">
        <w:rPr>
          <w:rFonts w:ascii="Arial" w:hAnsi="Arial" w:cs="Arial"/>
          <w:b/>
          <w:bCs/>
          <w:sz w:val="20"/>
          <w:szCs w:val="20"/>
        </w:rPr>
        <w:t>MK</w:t>
      </w:r>
      <w:r w:rsidRPr="00776D85">
        <w:rPr>
          <w:rFonts w:ascii="Arial" w:hAnsi="Arial" w:cs="Arial"/>
          <w:sz w:val="20"/>
          <w:szCs w:val="20"/>
        </w:rPr>
        <w:t>, ukrepi 5.2, 5.4, 3.3 in 3.4).</w:t>
      </w:r>
    </w:p>
    <w:p w14:paraId="1FC70741" w14:textId="112C5E88" w:rsidR="00A3077A" w:rsidRPr="00776D85" w:rsidRDefault="00A3077A" w:rsidP="00C96681">
      <w:pPr>
        <w:autoSpaceDE w:val="0"/>
        <w:autoSpaceDN w:val="0"/>
        <w:adjustRightInd w:val="0"/>
        <w:spacing w:before="120" w:after="120"/>
        <w:rPr>
          <w:rFonts w:ascii="Arial" w:hAnsi="Arial" w:cs="Arial"/>
          <w:snapToGrid w:val="0"/>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w:t>
      </w:r>
      <w:r w:rsidRPr="00776D85">
        <w:rPr>
          <w:rFonts w:ascii="Arial" w:hAnsi="Arial" w:cs="Arial"/>
          <w:snapToGrid w:val="0"/>
          <w:sz w:val="20"/>
          <w:szCs w:val="20"/>
        </w:rPr>
        <w:t>na področju muzejske dejavnosti poteka zaposlovanje invalidov pogosto na podlagi razpisov Zavoda Republike Slovenije za zaposlovanje. Iz podatkov je razvidno, da so bili invalidi vključeni v izvajanje nalog javne službe v Narodnem muzeju Slovenije, Prirodoslovnem muzeju Slovenije in Slovenskem etnografskem muzeju. V okviru</w:t>
      </w:r>
      <w:r>
        <w:rPr>
          <w:rFonts w:ascii="Arial" w:hAnsi="Arial" w:cs="Arial"/>
          <w:snapToGrid w:val="0"/>
          <w:sz w:val="20"/>
          <w:szCs w:val="20"/>
        </w:rPr>
        <w:t xml:space="preserve"> projektov</w:t>
      </w:r>
      <w:r w:rsidRPr="00776D85">
        <w:rPr>
          <w:rFonts w:ascii="Arial" w:hAnsi="Arial" w:cs="Arial"/>
          <w:snapToGrid w:val="0"/>
          <w:sz w:val="20"/>
          <w:szCs w:val="20"/>
        </w:rPr>
        <w:t xml:space="preserve"> EU in drugih projektov posamezni muzeji omogočajo zaposlovanje in izpopolnjevanje zainteresiranim posameznikom.</w:t>
      </w:r>
      <w:bookmarkStart w:id="106" w:name="_Hlk187316771"/>
      <w:r w:rsidRPr="00776D85">
        <w:rPr>
          <w:rFonts w:ascii="Arial" w:hAnsi="Arial" w:cs="Arial"/>
          <w:snapToGrid w:val="0"/>
          <w:sz w:val="20"/>
          <w:szCs w:val="20"/>
        </w:rPr>
        <w:t xml:space="preserve"> Zaposlovanje je mogoče v muzejih, </w:t>
      </w:r>
      <w:r>
        <w:rPr>
          <w:rFonts w:ascii="Arial" w:hAnsi="Arial" w:cs="Arial"/>
          <w:snapToGrid w:val="0"/>
          <w:sz w:val="20"/>
          <w:szCs w:val="20"/>
        </w:rPr>
        <w:t>v katerih</w:t>
      </w:r>
      <w:r w:rsidRPr="00776D85">
        <w:rPr>
          <w:rFonts w:ascii="Arial" w:hAnsi="Arial" w:cs="Arial"/>
          <w:snapToGrid w:val="0"/>
          <w:sz w:val="20"/>
          <w:szCs w:val="20"/>
        </w:rPr>
        <w:t xml:space="preserve"> sta zagotovljena fizična dostopnost objektov z neovirano dostopnostjo do upravnih prostorov in kustodiatov (</w:t>
      </w:r>
      <w:r>
        <w:rPr>
          <w:rFonts w:ascii="Arial" w:hAnsi="Arial" w:cs="Arial"/>
          <w:snapToGrid w:val="0"/>
          <w:sz w:val="20"/>
          <w:szCs w:val="20"/>
        </w:rPr>
        <w:t>na primer</w:t>
      </w:r>
      <w:r w:rsidRPr="00776D85">
        <w:rPr>
          <w:rFonts w:ascii="Arial" w:hAnsi="Arial" w:cs="Arial"/>
          <w:snapToGrid w:val="0"/>
          <w:sz w:val="20"/>
          <w:szCs w:val="20"/>
        </w:rPr>
        <w:t xml:space="preserve"> Slovenski etnografski muzej, Narodni muzej Slovenije) ter ustrezna oprema/pripomočki, ki so potrebni za opravljanje nalog javne službe</w:t>
      </w:r>
      <w:bookmarkEnd w:id="106"/>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16E16C4" w14:textId="44CC6847"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t>Na področju muzejske dejavnosti</w:t>
      </w:r>
      <w:r w:rsidRPr="00776D85">
        <w:rPr>
          <w:rFonts w:ascii="Arial" w:hAnsi="Arial" w:cs="Arial"/>
          <w:sz w:val="20"/>
          <w:szCs w:val="20"/>
        </w:rPr>
        <w:t xml:space="preserve"> v preteklem letu ni</w:t>
      </w:r>
      <w:r>
        <w:rPr>
          <w:rFonts w:ascii="Arial" w:hAnsi="Arial" w:cs="Arial"/>
          <w:sz w:val="20"/>
          <w:szCs w:val="20"/>
        </w:rPr>
        <w:t>so</w:t>
      </w:r>
      <w:r w:rsidRPr="00776D85">
        <w:rPr>
          <w:rFonts w:ascii="Arial" w:hAnsi="Arial" w:cs="Arial"/>
          <w:sz w:val="20"/>
          <w:szCs w:val="20"/>
        </w:rPr>
        <w:t xml:space="preserve"> bil</w:t>
      </w:r>
      <w:r>
        <w:rPr>
          <w:rFonts w:ascii="Arial" w:hAnsi="Arial" w:cs="Arial"/>
          <w:sz w:val="20"/>
          <w:szCs w:val="20"/>
        </w:rPr>
        <w:t>i</w:t>
      </w:r>
      <w:r w:rsidRPr="00776D85">
        <w:rPr>
          <w:rFonts w:ascii="Arial" w:hAnsi="Arial" w:cs="Arial"/>
          <w:sz w:val="20"/>
          <w:szCs w:val="20"/>
        </w:rPr>
        <w:t xml:space="preserve"> evidentira</w:t>
      </w:r>
      <w:r w:rsidRPr="00776D85">
        <w:rPr>
          <w:rFonts w:ascii="Arial" w:hAnsi="Arial" w:cs="Arial"/>
          <w:snapToGrid w:val="0"/>
          <w:sz w:val="20"/>
          <w:szCs w:val="20"/>
        </w:rPr>
        <w:t>ni javni natečaj</w:t>
      </w:r>
      <w:r>
        <w:rPr>
          <w:rFonts w:ascii="Arial" w:hAnsi="Arial" w:cs="Arial"/>
          <w:snapToGrid w:val="0"/>
          <w:sz w:val="20"/>
          <w:szCs w:val="20"/>
        </w:rPr>
        <w:t>i</w:t>
      </w:r>
      <w:r w:rsidRPr="00776D85">
        <w:rPr>
          <w:rFonts w:ascii="Arial" w:hAnsi="Arial" w:cs="Arial"/>
          <w:snapToGrid w:val="0"/>
          <w:sz w:val="20"/>
          <w:szCs w:val="20"/>
        </w:rPr>
        <w:t xml:space="preserve"> za podelitev letnih nagrad za dobro prakso na področju zaposlovanja invalidov. Naloge ozaveščanja delodajalcev za spodbujanje zaposlovanja invalidov na odprtem trgu opravlja v okviru delovanja tudi SPDM. Za več aktivnosti je v prihodnje potrebno aktivno in sistemsko medresorsko sodelovanje pristojnih ministrstev, ki se jih dotika invalidska problematika. V okviru ICOM Slovenije je v programih letnih konferenc EMYA pozornost namenjena tudi invalidom (</w:t>
      </w:r>
      <w:r w:rsidRPr="00776D85">
        <w:rPr>
          <w:rFonts w:ascii="Arial" w:hAnsi="Arial" w:cs="Arial"/>
          <w:b/>
          <w:bCs/>
          <w:snapToGrid w:val="0"/>
          <w:sz w:val="20"/>
          <w:szCs w:val="20"/>
        </w:rPr>
        <w:t>MK</w:t>
      </w:r>
      <w:r w:rsidRPr="00776D85">
        <w:rPr>
          <w:rFonts w:ascii="Arial" w:hAnsi="Arial" w:cs="Arial"/>
          <w:snapToGrid w:val="0"/>
          <w:sz w:val="20"/>
          <w:szCs w:val="20"/>
        </w:rPr>
        <w:t>, ukrep 5.8).</w:t>
      </w:r>
    </w:p>
    <w:p w14:paraId="676C21FC" w14:textId="73D1D169"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lastRenderedPageBreak/>
        <w:t>V okviru javnih del in drugih projektov posamezne splošne knjižnice omogočajo zaposlovanje in izpopolnjevanje zainteresiranim posameznikom. Podat</w:t>
      </w:r>
      <w:r>
        <w:rPr>
          <w:rFonts w:ascii="Arial" w:hAnsi="Arial" w:cs="Arial"/>
          <w:snapToGrid w:val="0"/>
          <w:sz w:val="20"/>
          <w:szCs w:val="20"/>
        </w:rPr>
        <w:t>kov</w:t>
      </w:r>
      <w:r w:rsidRPr="00776D85">
        <w:rPr>
          <w:rFonts w:ascii="Arial" w:hAnsi="Arial" w:cs="Arial"/>
          <w:snapToGrid w:val="0"/>
          <w:sz w:val="20"/>
          <w:szCs w:val="20"/>
        </w:rPr>
        <w:t xml:space="preserve"> o številu zaposlenih invalidov na MK </w:t>
      </w:r>
      <w:r>
        <w:rPr>
          <w:rFonts w:ascii="Arial" w:hAnsi="Arial" w:cs="Arial"/>
          <w:snapToGrid w:val="0"/>
          <w:sz w:val="20"/>
          <w:szCs w:val="20"/>
        </w:rPr>
        <w:t>nimajo</w:t>
      </w:r>
      <w:r w:rsidRPr="00776D85">
        <w:rPr>
          <w:rFonts w:ascii="Arial" w:hAnsi="Arial" w:cs="Arial"/>
          <w:snapToGrid w:val="0"/>
          <w:sz w:val="20"/>
          <w:szCs w:val="20"/>
        </w:rPr>
        <w:t>, saj so splošne knjižnice občinski javni zavodi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A60B702" w14:textId="3A76BB8E" w:rsidR="00A3077A" w:rsidRPr="00776D85" w:rsidRDefault="00A3077A" w:rsidP="00C96681">
      <w:pPr>
        <w:spacing w:before="120" w:after="120"/>
        <w:rPr>
          <w:rFonts w:ascii="Arial" w:hAnsi="Arial" w:cs="Arial"/>
          <w:snapToGrid w:val="0"/>
          <w:sz w:val="20"/>
          <w:szCs w:val="20"/>
        </w:rPr>
      </w:pPr>
      <w:r w:rsidRPr="00776D85">
        <w:rPr>
          <w:rFonts w:ascii="Arial" w:hAnsi="Arial" w:cs="Arial"/>
          <w:b/>
          <w:bCs/>
          <w:snapToGrid w:val="0"/>
          <w:sz w:val="20"/>
          <w:szCs w:val="20"/>
        </w:rPr>
        <w:t>MK, Sekretariat MK, Služba za pravne in kadrovske zadeve</w:t>
      </w:r>
      <w:r w:rsidRPr="00776D85">
        <w:rPr>
          <w:rFonts w:ascii="Arial" w:hAnsi="Arial" w:cs="Arial"/>
          <w:snapToGrid w:val="0"/>
          <w:sz w:val="20"/>
          <w:szCs w:val="20"/>
        </w:rPr>
        <w:t xml:space="preserve">, poroča, da so bili </w:t>
      </w:r>
      <w:r w:rsidRPr="00776D85">
        <w:rPr>
          <w:rFonts w:ascii="Arial" w:hAnsi="Arial" w:cs="Arial"/>
          <w:sz w:val="20"/>
          <w:szCs w:val="20"/>
        </w:rPr>
        <w:t>na MK (brez organov v sestavi) v letu 2024 zaposleni skupno trije invalidi, vsi za nedoločen čas, kar pomeni, da je delež invalidov med zaposlenimi na MK v letu 2024 1,70</w:t>
      </w:r>
      <w:r>
        <w:rPr>
          <w:rFonts w:ascii="Arial" w:hAnsi="Arial" w:cs="Arial"/>
          <w:sz w:val="20"/>
          <w:szCs w:val="20"/>
        </w:rPr>
        <w:t>-odstoten</w:t>
      </w:r>
      <w:r w:rsidRPr="00776D85">
        <w:rPr>
          <w:rFonts w:ascii="Arial" w:hAnsi="Arial" w:cs="Arial"/>
          <w:sz w:val="20"/>
          <w:szCs w:val="20"/>
        </w:rPr>
        <w:t>.</w:t>
      </w:r>
      <w:r w:rsidRPr="00776D85">
        <w:rPr>
          <w:rFonts w:ascii="Arial" w:hAnsi="Arial" w:cs="Arial"/>
          <w:snapToGrid w:val="0"/>
          <w:sz w:val="20"/>
          <w:szCs w:val="20"/>
        </w:rPr>
        <w:t xml:space="preserve"> </w:t>
      </w:r>
      <w:r w:rsidRPr="00776D85">
        <w:rPr>
          <w:rFonts w:ascii="Arial" w:hAnsi="Arial" w:cs="Arial"/>
          <w:sz w:val="20"/>
          <w:szCs w:val="20"/>
        </w:rPr>
        <w:t xml:space="preserve">ARS, organ v sestavi MK, je imel na dan 31. decembra 2024 zaposlenega enega invalida, in sicer s pogodbo o zaposlitvi za določen čas. Delež invalidov med zaposlenimi </w:t>
      </w:r>
      <w:r>
        <w:rPr>
          <w:rFonts w:ascii="Arial" w:hAnsi="Arial" w:cs="Arial"/>
          <w:sz w:val="20"/>
          <w:szCs w:val="20"/>
        </w:rPr>
        <w:t>v</w:t>
      </w:r>
      <w:r w:rsidRPr="00776D85">
        <w:rPr>
          <w:rFonts w:ascii="Arial" w:hAnsi="Arial" w:cs="Arial"/>
          <w:sz w:val="20"/>
          <w:szCs w:val="20"/>
        </w:rPr>
        <w:t xml:space="preserve"> ARS je </w:t>
      </w:r>
      <w:r>
        <w:rPr>
          <w:rFonts w:ascii="Arial" w:hAnsi="Arial" w:cs="Arial"/>
          <w:sz w:val="20"/>
          <w:szCs w:val="20"/>
        </w:rPr>
        <w:t xml:space="preserve">bil tako </w:t>
      </w:r>
      <w:r w:rsidRPr="00776D85">
        <w:rPr>
          <w:rFonts w:ascii="Arial" w:hAnsi="Arial" w:cs="Arial"/>
          <w:sz w:val="20"/>
          <w:szCs w:val="20"/>
        </w:rPr>
        <w:t>na dan 31. decembra 2024 1,49</w:t>
      </w:r>
      <w:r>
        <w:rPr>
          <w:rFonts w:ascii="Arial" w:hAnsi="Arial" w:cs="Arial"/>
          <w:sz w:val="20"/>
          <w:szCs w:val="20"/>
        </w:rPr>
        <w:t>-odstoten</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ukrepa 5.2 in 5.4).</w:t>
      </w:r>
    </w:p>
    <w:p w14:paraId="2B59A83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MK, Direktorat za kulturno dediščino (DKD), Sektor za muzeje, arhive in knjižnice (MAK)</w:t>
      </w:r>
      <w:r w:rsidRPr="00776D85">
        <w:rPr>
          <w:rFonts w:ascii="Arial" w:hAnsi="Arial" w:cs="Arial"/>
          <w:bCs/>
          <w:color w:val="000000" w:themeColor="text1"/>
          <w:sz w:val="20"/>
          <w:szCs w:val="20"/>
        </w:rPr>
        <w:t>, v nadaljevanju povzema prispevke zunanjih javnih (kulturnih) ustanov in javnih zavodov.</w:t>
      </w:r>
    </w:p>
    <w:p w14:paraId="2997DDD7" w14:textId="77777777" w:rsidR="00A3077A" w:rsidRPr="00776D85" w:rsidRDefault="00A3077A" w:rsidP="00636D82">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Pokrajinski arhiv Koper (PAK)</w:t>
      </w:r>
    </w:p>
    <w:p w14:paraId="422644FE" w14:textId="0F053179" w:rsidR="00A3077A" w:rsidRPr="00776D85" w:rsidRDefault="00A3077A" w:rsidP="00636D82">
      <w:pPr>
        <w:autoSpaceDE w:val="0"/>
        <w:autoSpaceDN w:val="0"/>
        <w:adjustRightInd w:val="0"/>
        <w:spacing w:after="120"/>
        <w:rPr>
          <w:rFonts w:ascii="Arial" w:hAnsi="Arial" w:cs="Arial"/>
          <w:sz w:val="20"/>
          <w:szCs w:val="20"/>
        </w:rPr>
      </w:pPr>
      <w:r w:rsidRPr="00776D85">
        <w:rPr>
          <w:rFonts w:ascii="Arial" w:hAnsi="Arial" w:cs="Arial"/>
          <w:sz w:val="20"/>
          <w:szCs w:val="20"/>
        </w:rPr>
        <w:t>PAK pri naročilu tiskarskih storitev uporablja storitve podjetij, ki zaposluje</w:t>
      </w:r>
      <w:r>
        <w:rPr>
          <w:rFonts w:ascii="Arial" w:hAnsi="Arial" w:cs="Arial"/>
          <w:sz w:val="20"/>
          <w:szCs w:val="20"/>
        </w:rPr>
        <w:t>jo</w:t>
      </w:r>
      <w:r w:rsidRPr="00776D85">
        <w:rPr>
          <w:rFonts w:ascii="Arial" w:hAnsi="Arial" w:cs="Arial"/>
          <w:sz w:val="20"/>
          <w:szCs w:val="20"/>
        </w:rPr>
        <w:t xml:space="preserve"> invalide. Poleg tega izvaja usposabljanja na delovnem mestu – zaposlitvene rehabilitacije v sodelovanju z zavodom Šentprima. Rehabilitantom zagotavljajo mentorstvo strokovne osebe v arhivu </w:t>
      </w:r>
      <w:r>
        <w:rPr>
          <w:rFonts w:ascii="Arial" w:hAnsi="Arial" w:cs="Arial"/>
          <w:sz w:val="20"/>
          <w:szCs w:val="20"/>
        </w:rPr>
        <w:t xml:space="preserve">in </w:t>
      </w:r>
      <w:r w:rsidRPr="00776D85">
        <w:rPr>
          <w:rFonts w:ascii="Arial" w:hAnsi="Arial" w:cs="Arial"/>
          <w:sz w:val="20"/>
          <w:szCs w:val="20"/>
        </w:rPr>
        <w:t xml:space="preserve">podporno izobraževanje </w:t>
      </w:r>
      <w:r>
        <w:rPr>
          <w:rFonts w:ascii="Arial" w:hAnsi="Arial" w:cs="Arial"/>
          <w:sz w:val="20"/>
          <w:szCs w:val="20"/>
        </w:rPr>
        <w:t>ter</w:t>
      </w:r>
      <w:r w:rsidRPr="00776D85">
        <w:rPr>
          <w:rFonts w:ascii="Arial" w:hAnsi="Arial" w:cs="Arial"/>
          <w:sz w:val="20"/>
          <w:szCs w:val="20"/>
        </w:rPr>
        <w:t xml:space="preserve"> sodelujejo z zavodom pri ocenjevanju napredka rehabilitanta (</w:t>
      </w:r>
      <w:r w:rsidRPr="00776D85">
        <w:rPr>
          <w:rFonts w:ascii="Arial" w:hAnsi="Arial" w:cs="Arial"/>
          <w:b/>
          <w:bCs/>
          <w:sz w:val="20"/>
          <w:szCs w:val="20"/>
        </w:rPr>
        <w:t>MK</w:t>
      </w:r>
      <w:r w:rsidRPr="00776D85">
        <w:rPr>
          <w:rFonts w:ascii="Arial" w:hAnsi="Arial" w:cs="Arial"/>
          <w:sz w:val="20"/>
          <w:szCs w:val="20"/>
        </w:rPr>
        <w:t>, ukrepa 5.2 in 5.4).</w:t>
      </w:r>
    </w:p>
    <w:p w14:paraId="51318D7A" w14:textId="77777777" w:rsidR="00A3077A" w:rsidRPr="00776D85" w:rsidRDefault="00A3077A" w:rsidP="00636D82">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Zgodovinski arhiv Celje (ZAC)</w:t>
      </w:r>
    </w:p>
    <w:p w14:paraId="750D6CEA" w14:textId="5547989E" w:rsidR="00A3077A" w:rsidRPr="00776D85" w:rsidRDefault="00A3077A" w:rsidP="00636D82">
      <w:pPr>
        <w:autoSpaceDE w:val="0"/>
        <w:autoSpaceDN w:val="0"/>
        <w:adjustRightInd w:val="0"/>
        <w:spacing w:after="120"/>
        <w:rPr>
          <w:rFonts w:ascii="Arial" w:hAnsi="Arial" w:cs="Arial"/>
          <w:sz w:val="20"/>
          <w:szCs w:val="20"/>
        </w:rPr>
      </w:pPr>
      <w:r w:rsidRPr="00776D85">
        <w:rPr>
          <w:rFonts w:ascii="Arial" w:hAnsi="Arial" w:cs="Arial"/>
          <w:sz w:val="20"/>
          <w:szCs w:val="20"/>
        </w:rPr>
        <w:t xml:space="preserve">ZAC že vrsto let sodeluje z Zavodom </w:t>
      </w:r>
      <w:r>
        <w:rPr>
          <w:rFonts w:ascii="Arial" w:hAnsi="Arial" w:cs="Arial"/>
          <w:sz w:val="20"/>
          <w:szCs w:val="20"/>
        </w:rPr>
        <w:t xml:space="preserve">Republike Slovenije </w:t>
      </w:r>
      <w:r w:rsidRPr="00776D85">
        <w:rPr>
          <w:rFonts w:ascii="Arial" w:hAnsi="Arial" w:cs="Arial"/>
          <w:sz w:val="20"/>
          <w:szCs w:val="20"/>
        </w:rPr>
        <w:t>za zaposlovanje in s pomočjo njihovih programov zaposlovanja ranljivih skupin išče možnosti zaposlovanja. V arhivu sta redno zaposleni dve osebi s statusom invalida III. kategorije – invalidnost zaradi posledic bolezni. V letu 2025 bodo prvič izvajali storitev zaposlitvene rehabilitacije oziroma usposabljanja invalidov na konkretnem delovnem mestu oziroma v izbranem poklicu (</w:t>
      </w:r>
      <w:r w:rsidRPr="00776D85">
        <w:rPr>
          <w:rFonts w:ascii="Arial" w:hAnsi="Arial" w:cs="Arial"/>
          <w:b/>
          <w:bCs/>
          <w:sz w:val="20"/>
          <w:szCs w:val="20"/>
        </w:rPr>
        <w:t>MK</w:t>
      </w:r>
      <w:r w:rsidRPr="00776D85">
        <w:rPr>
          <w:rFonts w:ascii="Arial" w:hAnsi="Arial" w:cs="Arial"/>
          <w:sz w:val="20"/>
          <w:szCs w:val="20"/>
        </w:rPr>
        <w:t>, ukrepa 5.2 in 5.4).</w:t>
      </w:r>
    </w:p>
    <w:p w14:paraId="1F1846EB"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Pokrajinski arhiv Maribor (PAM)</w:t>
      </w:r>
    </w:p>
    <w:p w14:paraId="01656D3B" w14:textId="0FD8C0DB" w:rsidR="00A3077A" w:rsidRPr="00776D85" w:rsidRDefault="00A3077A" w:rsidP="00636D82">
      <w:pPr>
        <w:spacing w:after="120"/>
        <w:rPr>
          <w:rFonts w:ascii="Arial" w:hAnsi="Arial" w:cs="Arial"/>
          <w:sz w:val="20"/>
          <w:szCs w:val="20"/>
        </w:rPr>
      </w:pPr>
      <w:r w:rsidRPr="00776D85">
        <w:rPr>
          <w:rFonts w:ascii="Arial" w:hAnsi="Arial" w:cs="Arial"/>
          <w:sz w:val="20"/>
          <w:szCs w:val="20"/>
        </w:rPr>
        <w:t xml:space="preserve">PAM ima iz preteklih let pozitivne izkušnje pri </w:t>
      </w:r>
      <w:r>
        <w:rPr>
          <w:rFonts w:ascii="Arial" w:hAnsi="Arial" w:cs="Arial"/>
          <w:sz w:val="20"/>
          <w:szCs w:val="20"/>
        </w:rPr>
        <w:t>vključevanju</w:t>
      </w:r>
      <w:r w:rsidRPr="00776D85">
        <w:rPr>
          <w:rFonts w:ascii="Arial" w:hAnsi="Arial" w:cs="Arial"/>
          <w:sz w:val="20"/>
          <w:szCs w:val="20"/>
        </w:rPr>
        <w:t xml:space="preserve"> invalidov v zaposlitvene možnosti in vzpostavljanju enakih možnosti za vse uporabnike arhivskega gradiva in naključn</w:t>
      </w:r>
      <w:r>
        <w:rPr>
          <w:rFonts w:ascii="Arial" w:hAnsi="Arial" w:cs="Arial"/>
          <w:sz w:val="20"/>
          <w:szCs w:val="20"/>
        </w:rPr>
        <w:t>e</w:t>
      </w:r>
      <w:r w:rsidRPr="00776D85">
        <w:rPr>
          <w:rFonts w:ascii="Arial" w:hAnsi="Arial" w:cs="Arial"/>
          <w:sz w:val="20"/>
          <w:szCs w:val="20"/>
        </w:rPr>
        <w:t xml:space="preserve"> obiskovalce kulturne ustanove</w:t>
      </w:r>
      <w:r>
        <w:rPr>
          <w:rFonts w:ascii="Arial" w:hAnsi="Arial" w:cs="Arial"/>
          <w:sz w:val="20"/>
          <w:szCs w:val="20"/>
        </w:rPr>
        <w:t>,</w:t>
      </w:r>
      <w:r w:rsidRPr="00776D85">
        <w:rPr>
          <w:rFonts w:ascii="Arial" w:hAnsi="Arial" w:cs="Arial"/>
          <w:sz w:val="20"/>
          <w:szCs w:val="20"/>
        </w:rPr>
        <w:t xml:space="preserve"> kot je arhiv. Poklicno rehabilitacijo so v PAM opravljali brezposelni invalidi URI – Soča, Centra za poklicno rehabilitacijo</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z namenom</w:t>
      </w:r>
      <w:r w:rsidRPr="00776D85">
        <w:rPr>
          <w:rFonts w:ascii="Arial" w:hAnsi="Arial" w:cs="Arial"/>
          <w:sz w:val="20"/>
          <w:szCs w:val="20"/>
        </w:rPr>
        <w:t xml:space="preserve"> izboljšanja posameznikovega delovanja in osebnostnega funkcioniranja. Zaposleni so pridobili nova delovna znanja, navade in izkušnje, razvijali in utrjevali so delovne sposobnosti, vključili so se v socialno in delovno okolje, izboljšali delovne in osebnostne prilagoditve, delovno učinkovitost in kvaliteto dela (</w:t>
      </w:r>
      <w:r w:rsidRPr="00776D85">
        <w:rPr>
          <w:rFonts w:ascii="Arial" w:hAnsi="Arial" w:cs="Arial"/>
          <w:b/>
          <w:bCs/>
          <w:sz w:val="20"/>
          <w:szCs w:val="20"/>
        </w:rPr>
        <w:t>MK</w:t>
      </w:r>
      <w:r w:rsidRPr="00776D85">
        <w:rPr>
          <w:rFonts w:ascii="Arial" w:hAnsi="Arial" w:cs="Arial"/>
          <w:sz w:val="20"/>
          <w:szCs w:val="20"/>
        </w:rPr>
        <w:t>, ukrepa 5.2 in 5.4).</w:t>
      </w:r>
    </w:p>
    <w:p w14:paraId="2B1C2B54" w14:textId="5489565E"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nepremično kulturno dediščino (SNKD)</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prispevek zunanje javne ustanove.</w:t>
      </w:r>
    </w:p>
    <w:p w14:paraId="72B70683"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Arboretum Volčji Potok (AVP)</w:t>
      </w:r>
    </w:p>
    <w:p w14:paraId="7281C27D" w14:textId="77777777" w:rsidR="00A3077A" w:rsidRPr="00776D85" w:rsidRDefault="00A3077A" w:rsidP="00636D82">
      <w:pPr>
        <w:spacing w:after="120"/>
        <w:rPr>
          <w:rFonts w:ascii="Arial" w:hAnsi="Arial" w:cs="Arial"/>
          <w:sz w:val="20"/>
          <w:szCs w:val="20"/>
        </w:rPr>
      </w:pPr>
      <w:r w:rsidRPr="00776D85">
        <w:rPr>
          <w:rFonts w:ascii="Arial" w:hAnsi="Arial" w:cs="Arial"/>
          <w:sz w:val="20"/>
          <w:szCs w:val="20"/>
        </w:rPr>
        <w:t>V AVP so bile v letu 2024 zaposleni trije invalidi s III. kategorijo invalidnosti (</w:t>
      </w:r>
      <w:r w:rsidRPr="00776D85">
        <w:rPr>
          <w:rFonts w:ascii="Arial" w:hAnsi="Arial" w:cs="Arial"/>
          <w:b/>
          <w:bCs/>
          <w:sz w:val="20"/>
          <w:szCs w:val="20"/>
        </w:rPr>
        <w:t>MK</w:t>
      </w:r>
      <w:r w:rsidRPr="00776D85">
        <w:rPr>
          <w:rFonts w:ascii="Arial" w:hAnsi="Arial" w:cs="Arial"/>
          <w:sz w:val="20"/>
          <w:szCs w:val="20"/>
        </w:rPr>
        <w:t>, ukrep 5.2).</w:t>
      </w:r>
    </w:p>
    <w:p w14:paraId="770F376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1DCD96AE"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Knjižnica Domžale</w:t>
      </w:r>
    </w:p>
    <w:p w14:paraId="731A5B76" w14:textId="096B44BD" w:rsidR="00A3077A" w:rsidRPr="00776D85" w:rsidRDefault="00A3077A" w:rsidP="00636D82">
      <w:pPr>
        <w:spacing w:before="120" w:after="120"/>
        <w:rPr>
          <w:rFonts w:ascii="Arial" w:hAnsi="Arial" w:cs="Arial"/>
          <w:sz w:val="20"/>
          <w:szCs w:val="20"/>
        </w:rPr>
      </w:pPr>
      <w:r w:rsidRPr="00776D85">
        <w:rPr>
          <w:rFonts w:ascii="Arial" w:hAnsi="Arial" w:cs="Arial"/>
          <w:sz w:val="20"/>
          <w:szCs w:val="20"/>
        </w:rPr>
        <w:t xml:space="preserve">Knjižnica Domžale je tudi v letu 2024 sodelovala z Inštitutom Republike Slovenije za rehabilitacijo in </w:t>
      </w:r>
      <w:r w:rsidRPr="00776D85">
        <w:rPr>
          <w:rFonts w:ascii="Arial" w:hAnsi="Arial" w:cs="Arial"/>
          <w:bCs/>
          <w:color w:val="000000" w:themeColor="text1"/>
          <w:sz w:val="20"/>
          <w:szCs w:val="20"/>
        </w:rPr>
        <w:t>sodeluje</w:t>
      </w:r>
      <w:r w:rsidRPr="00776D85">
        <w:rPr>
          <w:rFonts w:ascii="Arial" w:hAnsi="Arial" w:cs="Arial"/>
          <w:sz w:val="20"/>
          <w:szCs w:val="20"/>
        </w:rPr>
        <w:t xml:space="preserve"> pri zaposlitvah njihovih rehabilitan</w:t>
      </w:r>
      <w:r w:rsidR="00120646">
        <w:rPr>
          <w:rFonts w:ascii="Arial" w:hAnsi="Arial" w:cs="Arial"/>
          <w:sz w:val="20"/>
          <w:szCs w:val="20"/>
        </w:rPr>
        <w:t>t</w:t>
      </w:r>
      <w:r w:rsidRPr="00776D85">
        <w:rPr>
          <w:rFonts w:ascii="Arial" w:hAnsi="Arial" w:cs="Arial"/>
          <w:sz w:val="20"/>
          <w:szCs w:val="20"/>
        </w:rPr>
        <w:t>ov (</w:t>
      </w:r>
      <w:r w:rsidRPr="00776D85">
        <w:rPr>
          <w:rFonts w:ascii="Arial" w:hAnsi="Arial" w:cs="Arial"/>
          <w:b/>
          <w:bCs/>
          <w:sz w:val="20"/>
          <w:szCs w:val="20"/>
        </w:rPr>
        <w:t>MK</w:t>
      </w:r>
      <w:r w:rsidRPr="00776D85">
        <w:rPr>
          <w:rFonts w:ascii="Arial" w:hAnsi="Arial" w:cs="Arial"/>
          <w:sz w:val="20"/>
          <w:szCs w:val="20"/>
        </w:rPr>
        <w:t xml:space="preserve">, ukrepa 5.2 in 5.4). </w:t>
      </w:r>
    </w:p>
    <w:p w14:paraId="5533BE4B" w14:textId="77777777" w:rsidR="00A3077A" w:rsidRPr="00776D85" w:rsidRDefault="00A3077A" w:rsidP="00636D82">
      <w:pPr>
        <w:spacing w:before="120" w:after="120"/>
        <w:contextualSpacing/>
        <w:rPr>
          <w:rFonts w:ascii="Arial" w:hAnsi="Arial" w:cs="Arial"/>
          <w:b/>
          <w:bCs/>
          <w:sz w:val="20"/>
          <w:szCs w:val="20"/>
        </w:rPr>
      </w:pPr>
      <w:r w:rsidRPr="00776D85">
        <w:rPr>
          <w:rFonts w:ascii="Arial" w:hAnsi="Arial" w:cs="Arial"/>
          <w:b/>
          <w:bCs/>
          <w:sz w:val="20"/>
          <w:szCs w:val="20"/>
        </w:rPr>
        <w:t>Knjižnica Medvode</w:t>
      </w:r>
    </w:p>
    <w:p w14:paraId="3D1829F9" w14:textId="62A2BE60"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Knjižnica Medvode je v letu 2024 sodelovala z zavodom Jelša (center za izobraževanje, usposabljanje in rehabilitacijo), v preteklosti pa je že sodelovala z Želvo (podjetje za usposabljanje in zaposlovanje invalidov). S tem, ko izvajajo storitev zaposlitvene rehabilitacije, omogočajo rehabilitan</w:t>
      </w:r>
      <w:r w:rsidR="00120646">
        <w:rPr>
          <w:rFonts w:ascii="Arial" w:hAnsi="Arial" w:cs="Arial"/>
          <w:sz w:val="20"/>
          <w:szCs w:val="20"/>
        </w:rPr>
        <w:t>t</w:t>
      </w:r>
      <w:r w:rsidRPr="00776D85">
        <w:rPr>
          <w:rFonts w:ascii="Arial" w:hAnsi="Arial" w:cs="Arial"/>
          <w:sz w:val="20"/>
          <w:szCs w:val="20"/>
        </w:rPr>
        <w:t xml:space="preserve">om </w:t>
      </w:r>
      <w:r w:rsidRPr="00776D85">
        <w:rPr>
          <w:rFonts w:ascii="Arial" w:hAnsi="Arial" w:cs="Arial"/>
          <w:bCs/>
          <w:color w:val="000000" w:themeColor="text1"/>
          <w:sz w:val="20"/>
          <w:szCs w:val="20"/>
        </w:rPr>
        <w:t>usposabljanje</w:t>
      </w:r>
      <w:r w:rsidRPr="00776D85">
        <w:rPr>
          <w:rFonts w:ascii="Arial" w:hAnsi="Arial" w:cs="Arial"/>
          <w:sz w:val="20"/>
          <w:szCs w:val="20"/>
        </w:rPr>
        <w:t xml:space="preserve"> na delovnem mestu (</w:t>
      </w:r>
      <w:r w:rsidRPr="00776D85">
        <w:rPr>
          <w:rFonts w:ascii="Arial" w:hAnsi="Arial" w:cs="Arial"/>
          <w:b/>
          <w:bCs/>
          <w:sz w:val="20"/>
          <w:szCs w:val="20"/>
        </w:rPr>
        <w:t>MK</w:t>
      </w:r>
      <w:r w:rsidRPr="00776D85">
        <w:rPr>
          <w:rFonts w:ascii="Arial" w:hAnsi="Arial" w:cs="Arial"/>
          <w:sz w:val="20"/>
          <w:szCs w:val="20"/>
        </w:rPr>
        <w:t xml:space="preserve">, ukrep 5.4). </w:t>
      </w:r>
    </w:p>
    <w:p w14:paraId="630F106B"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Medobčinska splošna knjižnica Žalec</w:t>
      </w:r>
    </w:p>
    <w:p w14:paraId="53F5C6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Medobčinski splošni knjižnici Žalec so v letu 2024 omogočali pogodbeno delo invalidni osebi (</w:t>
      </w:r>
      <w:r w:rsidRPr="00776D85">
        <w:rPr>
          <w:rFonts w:ascii="Arial" w:hAnsi="Arial" w:cs="Arial"/>
          <w:b/>
          <w:bCs/>
          <w:sz w:val="20"/>
          <w:szCs w:val="20"/>
        </w:rPr>
        <w:t>MK</w:t>
      </w:r>
      <w:r w:rsidRPr="00776D85">
        <w:rPr>
          <w:rFonts w:ascii="Arial" w:hAnsi="Arial" w:cs="Arial"/>
          <w:sz w:val="20"/>
          <w:szCs w:val="20"/>
        </w:rPr>
        <w:t xml:space="preserve">, </w:t>
      </w:r>
      <w:r w:rsidRPr="00776D85">
        <w:rPr>
          <w:rFonts w:ascii="Arial" w:hAnsi="Arial" w:cs="Arial"/>
          <w:bCs/>
          <w:color w:val="000000" w:themeColor="text1"/>
          <w:sz w:val="20"/>
          <w:szCs w:val="20"/>
        </w:rPr>
        <w:t>ukrep</w:t>
      </w:r>
      <w:r w:rsidRPr="00776D85">
        <w:rPr>
          <w:rFonts w:ascii="Arial" w:hAnsi="Arial" w:cs="Arial"/>
          <w:sz w:val="20"/>
          <w:szCs w:val="20"/>
        </w:rPr>
        <w:t xml:space="preserve"> 5.4).</w:t>
      </w:r>
    </w:p>
    <w:p w14:paraId="16C6DFE9"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lastRenderedPageBreak/>
        <w:t>Knjižnica Mirana Jarca Novo mesto</w:t>
      </w:r>
    </w:p>
    <w:p w14:paraId="66889B20" w14:textId="600A65B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Knjižnica Mirana Jarca je v letu 2024 omogočala vključenost treh invalidov v delovni proces </w:t>
      </w:r>
      <w:r>
        <w:rPr>
          <w:rFonts w:ascii="Arial" w:hAnsi="Arial" w:cs="Arial"/>
          <w:sz w:val="20"/>
          <w:szCs w:val="20"/>
        </w:rPr>
        <w:t>s</w:t>
      </w:r>
      <w:r w:rsidRPr="00776D85">
        <w:rPr>
          <w:rFonts w:ascii="Arial" w:hAnsi="Arial" w:cs="Arial"/>
          <w:sz w:val="20"/>
          <w:szCs w:val="20"/>
        </w:rPr>
        <w:t xml:space="preserve"> </w:t>
      </w:r>
      <w:r w:rsidRPr="00776D85">
        <w:rPr>
          <w:rFonts w:ascii="Arial" w:hAnsi="Arial" w:cs="Arial"/>
          <w:bCs/>
          <w:color w:val="000000" w:themeColor="text1"/>
          <w:sz w:val="20"/>
          <w:szCs w:val="20"/>
        </w:rPr>
        <w:t>program</w:t>
      </w:r>
      <w:r>
        <w:rPr>
          <w:rFonts w:ascii="Arial" w:hAnsi="Arial" w:cs="Arial"/>
          <w:bCs/>
          <w:color w:val="000000" w:themeColor="text1"/>
          <w:sz w:val="20"/>
          <w:szCs w:val="20"/>
        </w:rPr>
        <w:t>om</w:t>
      </w:r>
      <w:r w:rsidRPr="00776D85">
        <w:rPr>
          <w:rFonts w:ascii="Arial" w:hAnsi="Arial" w:cs="Arial"/>
          <w:sz w:val="20"/>
          <w:szCs w:val="20"/>
        </w:rPr>
        <w:t xml:space="preserve"> javnih del ZRSZ (</w:t>
      </w:r>
      <w:r w:rsidRPr="00776D85">
        <w:rPr>
          <w:rFonts w:ascii="Arial" w:hAnsi="Arial" w:cs="Arial"/>
          <w:b/>
          <w:bCs/>
          <w:sz w:val="20"/>
          <w:szCs w:val="20"/>
        </w:rPr>
        <w:t>MK</w:t>
      </w:r>
      <w:r w:rsidRPr="00776D85">
        <w:rPr>
          <w:rFonts w:ascii="Arial" w:hAnsi="Arial" w:cs="Arial"/>
          <w:sz w:val="20"/>
          <w:szCs w:val="20"/>
        </w:rPr>
        <w:t xml:space="preserve">, ukrep 5.4). </w:t>
      </w:r>
    </w:p>
    <w:p w14:paraId="21B3FE48"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Knjižnica Pavla Golie Trebnje</w:t>
      </w:r>
    </w:p>
    <w:p w14:paraId="112ED9F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okviru javnih del so zaposlili dve invalidni osebi (</w:t>
      </w:r>
      <w:r w:rsidRPr="00776D85">
        <w:rPr>
          <w:rFonts w:ascii="Arial" w:hAnsi="Arial" w:cs="Arial"/>
          <w:b/>
          <w:bCs/>
          <w:sz w:val="20"/>
          <w:szCs w:val="20"/>
        </w:rPr>
        <w:t>MK</w:t>
      </w:r>
      <w:r w:rsidRPr="00776D85">
        <w:rPr>
          <w:rFonts w:ascii="Arial" w:hAnsi="Arial" w:cs="Arial"/>
          <w:sz w:val="20"/>
          <w:szCs w:val="20"/>
        </w:rPr>
        <w:t>, ukrep 5.4).</w:t>
      </w:r>
    </w:p>
    <w:p w14:paraId="4D6C88FC" w14:textId="77777777" w:rsidR="00A3077A" w:rsidRPr="00776D85" w:rsidRDefault="00A3077A" w:rsidP="00C96681">
      <w:pPr>
        <w:spacing w:before="120" w:after="120"/>
        <w:contextualSpacing/>
        <w:rPr>
          <w:rFonts w:ascii="Arial" w:hAnsi="Arial" w:cs="Arial"/>
          <w:b/>
          <w:bCs/>
          <w:snapToGrid w:val="0"/>
          <w:sz w:val="20"/>
          <w:szCs w:val="20"/>
        </w:rPr>
      </w:pPr>
      <w:r w:rsidRPr="00776D85">
        <w:rPr>
          <w:rFonts w:ascii="Arial" w:hAnsi="Arial" w:cs="Arial"/>
          <w:b/>
          <w:bCs/>
          <w:snapToGrid w:val="0"/>
          <w:sz w:val="20"/>
          <w:szCs w:val="20"/>
        </w:rPr>
        <w:t>Mariborska knjižnica</w:t>
      </w:r>
    </w:p>
    <w:p w14:paraId="57D0047C" w14:textId="5AD472CC"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t xml:space="preserve">V Mariborski knjižnici so v sodelovanju s Centrom Gustava Šiliha zasnovali program delovnega usposabljanja za 22-letnega učenca s posebnimi potrebami iz Centra Gustava </w:t>
      </w:r>
      <w:r w:rsidRPr="00776D85">
        <w:rPr>
          <w:rFonts w:ascii="Arial" w:hAnsi="Arial" w:cs="Arial"/>
          <w:sz w:val="20"/>
          <w:szCs w:val="20"/>
        </w:rPr>
        <w:t>Šiliha</w:t>
      </w:r>
      <w:r w:rsidRPr="00776D85">
        <w:rPr>
          <w:rFonts w:ascii="Arial" w:hAnsi="Arial" w:cs="Arial"/>
          <w:snapToGrid w:val="0"/>
          <w:sz w:val="20"/>
          <w:szCs w:val="20"/>
        </w:rPr>
        <w:t xml:space="preserve"> v Knjižnici Nova vas (</w:t>
      </w:r>
      <w:r w:rsidRPr="00776D85">
        <w:rPr>
          <w:rFonts w:ascii="Arial" w:hAnsi="Arial" w:cs="Arial"/>
          <w:b/>
          <w:bCs/>
          <w:sz w:val="20"/>
          <w:szCs w:val="20"/>
        </w:rPr>
        <w:t>MK</w:t>
      </w:r>
      <w:r w:rsidRPr="00776D85">
        <w:rPr>
          <w:rFonts w:ascii="Arial" w:hAnsi="Arial" w:cs="Arial"/>
          <w:sz w:val="20"/>
          <w:szCs w:val="20"/>
        </w:rPr>
        <w:t>, ukrep</w:t>
      </w:r>
      <w:r w:rsidR="00397292">
        <w:rPr>
          <w:rFonts w:ascii="Arial" w:hAnsi="Arial" w:cs="Arial"/>
          <w:sz w:val="20"/>
          <w:szCs w:val="20"/>
        </w:rPr>
        <w:t>i</w:t>
      </w:r>
      <w:r w:rsidRPr="00776D85">
        <w:rPr>
          <w:rFonts w:ascii="Arial" w:hAnsi="Arial" w:cs="Arial"/>
          <w:sz w:val="20"/>
          <w:szCs w:val="20"/>
        </w:rPr>
        <w:t xml:space="preserve"> </w:t>
      </w:r>
      <w:r w:rsidRPr="00776D85">
        <w:rPr>
          <w:rFonts w:ascii="Arial" w:hAnsi="Arial" w:cs="Arial"/>
          <w:snapToGrid w:val="0"/>
          <w:sz w:val="20"/>
          <w:szCs w:val="20"/>
        </w:rPr>
        <w:t>5.2, 5.4 in 4.3)</w:t>
      </w:r>
    </w:p>
    <w:p w14:paraId="6248FA3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napToGrid w:val="0"/>
          <w:sz w:val="20"/>
          <w:szCs w:val="20"/>
        </w:rPr>
        <w:t>MK, Direktorat za ustvarjalnost (DZU), Sektor za umetnost (SZU)</w:t>
      </w:r>
      <w:r w:rsidRPr="00776D85">
        <w:rPr>
          <w:rFonts w:ascii="Arial" w:hAnsi="Arial" w:cs="Arial"/>
          <w:snapToGrid w:val="0"/>
          <w:sz w:val="20"/>
          <w:szCs w:val="20"/>
        </w:rPr>
        <w:t xml:space="preserve">, </w:t>
      </w:r>
      <w:r w:rsidRPr="00776D85">
        <w:rPr>
          <w:rFonts w:ascii="Arial" w:hAnsi="Arial" w:cs="Arial"/>
          <w:bCs/>
          <w:color w:val="000000" w:themeColor="text1"/>
          <w:sz w:val="20"/>
          <w:szCs w:val="20"/>
        </w:rPr>
        <w:t xml:space="preserve">v nadaljevanju povzema </w:t>
      </w:r>
      <w:r w:rsidRPr="00776D85">
        <w:rPr>
          <w:rFonts w:ascii="Arial" w:hAnsi="Arial" w:cs="Arial"/>
          <w:sz w:val="20"/>
          <w:szCs w:val="20"/>
        </w:rPr>
        <w:t>prispevke</w:t>
      </w:r>
      <w:r w:rsidRPr="00776D85">
        <w:rPr>
          <w:rFonts w:ascii="Arial" w:hAnsi="Arial" w:cs="Arial"/>
          <w:bCs/>
          <w:color w:val="000000" w:themeColor="text1"/>
          <w:sz w:val="20"/>
          <w:szCs w:val="20"/>
        </w:rPr>
        <w:t xml:space="preserve"> zunanjih javnih (kulturnih) ustanov in javnih zavodov.</w:t>
      </w:r>
    </w:p>
    <w:p w14:paraId="24B2E7EB"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Slovensko narodno gledališče Maribor (SNG Maribor)</w:t>
      </w:r>
    </w:p>
    <w:p w14:paraId="7E77EC19" w14:textId="2344F053" w:rsidR="00A3077A" w:rsidRPr="00776D85" w:rsidRDefault="00A3077A" w:rsidP="00636D82">
      <w:pPr>
        <w:spacing w:after="120"/>
        <w:rPr>
          <w:rFonts w:ascii="Arial" w:hAnsi="Arial" w:cs="Arial"/>
          <w:b/>
          <w:bCs/>
          <w:sz w:val="20"/>
          <w:szCs w:val="20"/>
        </w:rPr>
      </w:pPr>
      <w:r w:rsidRPr="00776D85">
        <w:rPr>
          <w:rFonts w:ascii="Arial" w:hAnsi="Arial" w:cs="Arial"/>
          <w:sz w:val="20"/>
          <w:szCs w:val="20"/>
        </w:rPr>
        <w:t>V SNG Maribor imajo zaposlene invalidne osebe iz naslova delovne invalidnosti. V skladu s tem ukrepom delovne invalide premeščajo na delovna mesta, ki so prilagojena njihovi stopnji invalidnosti (</w:t>
      </w:r>
      <w:r w:rsidRPr="00776D85">
        <w:rPr>
          <w:rFonts w:ascii="Arial" w:hAnsi="Arial" w:cs="Arial"/>
          <w:b/>
          <w:bCs/>
          <w:sz w:val="20"/>
          <w:szCs w:val="20"/>
        </w:rPr>
        <w:t>MK</w:t>
      </w:r>
      <w:r w:rsidRPr="00776D85">
        <w:rPr>
          <w:rFonts w:ascii="Arial" w:hAnsi="Arial" w:cs="Arial"/>
          <w:sz w:val="20"/>
          <w:szCs w:val="20"/>
        </w:rPr>
        <w:t>, ukrep 5.2)</w:t>
      </w:r>
      <w:r w:rsidRPr="00776D85">
        <w:rPr>
          <w:rFonts w:ascii="Arial" w:hAnsi="Arial" w:cs="Arial"/>
          <w:b/>
          <w:bCs/>
          <w:sz w:val="20"/>
          <w:szCs w:val="20"/>
        </w:rPr>
        <w:t xml:space="preserve">. </w:t>
      </w:r>
    </w:p>
    <w:p w14:paraId="59A97118" w14:textId="26C46F6E" w:rsidR="00A3077A" w:rsidRPr="00776D85" w:rsidRDefault="00A3077A" w:rsidP="00636D82">
      <w:pPr>
        <w:spacing w:before="120" w:after="0"/>
        <w:rPr>
          <w:rFonts w:ascii="Arial" w:hAnsi="Arial" w:cs="Arial"/>
          <w:b/>
          <w:sz w:val="20"/>
          <w:szCs w:val="20"/>
        </w:rPr>
      </w:pPr>
      <w:r w:rsidRPr="00776D85">
        <w:rPr>
          <w:rFonts w:ascii="Arial" w:hAnsi="Arial" w:cs="Arial"/>
          <w:b/>
          <w:sz w:val="20"/>
          <w:szCs w:val="20"/>
        </w:rPr>
        <w:t xml:space="preserve">Slovensko narodno gledališče Opera in </w:t>
      </w:r>
      <w:r w:rsidR="00650F81">
        <w:rPr>
          <w:rFonts w:ascii="Arial" w:hAnsi="Arial" w:cs="Arial"/>
          <w:b/>
          <w:sz w:val="20"/>
          <w:szCs w:val="20"/>
        </w:rPr>
        <w:t>b</w:t>
      </w:r>
      <w:r w:rsidRPr="00776D85">
        <w:rPr>
          <w:rFonts w:ascii="Arial" w:hAnsi="Arial" w:cs="Arial"/>
          <w:b/>
          <w:sz w:val="20"/>
          <w:szCs w:val="20"/>
        </w:rPr>
        <w:t>alet Ljubljana (SNG Opera in balet Ljubljana)</w:t>
      </w:r>
    </w:p>
    <w:p w14:paraId="546482DB" w14:textId="3AA3E0F9" w:rsidR="00A3077A" w:rsidRPr="00776D85" w:rsidRDefault="00A3077A" w:rsidP="00636D82">
      <w:pPr>
        <w:spacing w:after="120"/>
        <w:rPr>
          <w:rFonts w:ascii="Arial" w:hAnsi="Arial" w:cs="Arial"/>
          <w:sz w:val="20"/>
          <w:szCs w:val="20"/>
        </w:rPr>
      </w:pPr>
      <w:r w:rsidRPr="00776D85">
        <w:rPr>
          <w:rFonts w:ascii="Arial" w:hAnsi="Arial" w:cs="Arial"/>
          <w:sz w:val="20"/>
          <w:szCs w:val="20"/>
        </w:rPr>
        <w:t xml:space="preserve">V SNG Opera in balet Ljubljana imajo zaposlenih </w:t>
      </w:r>
      <w:r>
        <w:rPr>
          <w:rFonts w:ascii="Arial" w:hAnsi="Arial" w:cs="Arial"/>
          <w:sz w:val="20"/>
          <w:szCs w:val="20"/>
        </w:rPr>
        <w:t xml:space="preserve">osem </w:t>
      </w:r>
      <w:r w:rsidRPr="00776D85">
        <w:rPr>
          <w:rFonts w:ascii="Arial" w:hAnsi="Arial" w:cs="Arial"/>
          <w:sz w:val="20"/>
          <w:szCs w:val="20"/>
        </w:rPr>
        <w:t>invalidov, ki delajo skrajšani delovni čas (</w:t>
      </w:r>
      <w:r>
        <w:rPr>
          <w:rFonts w:ascii="Arial" w:hAnsi="Arial" w:cs="Arial"/>
          <w:sz w:val="20"/>
          <w:szCs w:val="20"/>
        </w:rPr>
        <w:t xml:space="preserve">štiri- </w:t>
      </w:r>
      <w:r w:rsidRPr="00776D85">
        <w:rPr>
          <w:rFonts w:ascii="Arial" w:hAnsi="Arial" w:cs="Arial"/>
          <w:sz w:val="20"/>
          <w:szCs w:val="20"/>
        </w:rPr>
        <w:t xml:space="preserve">ali </w:t>
      </w:r>
      <w:r>
        <w:rPr>
          <w:rFonts w:ascii="Arial" w:hAnsi="Arial" w:cs="Arial"/>
          <w:sz w:val="20"/>
          <w:szCs w:val="20"/>
        </w:rPr>
        <w:t>šesturnega</w:t>
      </w:r>
      <w:r w:rsidRPr="00776D85">
        <w:rPr>
          <w:rFonts w:ascii="Arial" w:hAnsi="Arial" w:cs="Arial"/>
          <w:sz w:val="20"/>
          <w:szCs w:val="20"/>
        </w:rPr>
        <w:t>) (</w:t>
      </w:r>
      <w:r w:rsidRPr="00776D85">
        <w:rPr>
          <w:rFonts w:ascii="Arial" w:hAnsi="Arial" w:cs="Arial"/>
          <w:b/>
          <w:bCs/>
          <w:sz w:val="20"/>
          <w:szCs w:val="20"/>
        </w:rPr>
        <w:t>MK</w:t>
      </w:r>
      <w:r w:rsidRPr="00776D85">
        <w:rPr>
          <w:rFonts w:ascii="Arial" w:hAnsi="Arial" w:cs="Arial"/>
          <w:sz w:val="20"/>
          <w:szCs w:val="20"/>
        </w:rPr>
        <w:t>, ukrepa 5.2 in 5.4).</w:t>
      </w:r>
    </w:p>
    <w:p w14:paraId="2EFCDCEF" w14:textId="77777777" w:rsidR="00A3077A" w:rsidRPr="00776D85" w:rsidRDefault="00A3077A" w:rsidP="00636D82">
      <w:pPr>
        <w:spacing w:before="120" w:after="0"/>
        <w:rPr>
          <w:rStyle w:val="Krepko"/>
          <w:rFonts w:ascii="Arial" w:hAnsi="Arial" w:cs="Arial"/>
          <w:sz w:val="20"/>
          <w:szCs w:val="20"/>
        </w:rPr>
      </w:pPr>
      <w:r w:rsidRPr="00776D85">
        <w:rPr>
          <w:rStyle w:val="Krepko"/>
          <w:rFonts w:ascii="Arial" w:hAnsi="Arial" w:cs="Arial"/>
          <w:sz w:val="20"/>
          <w:szCs w:val="20"/>
        </w:rPr>
        <w:t>Slovenska Filharmonija (SF)</w:t>
      </w:r>
    </w:p>
    <w:p w14:paraId="35B47A57" w14:textId="56AD3BAC" w:rsidR="00A3077A" w:rsidRPr="00776D85" w:rsidRDefault="00A3077A" w:rsidP="00636D82">
      <w:pPr>
        <w:spacing w:after="120"/>
        <w:rPr>
          <w:rFonts w:ascii="Arial" w:hAnsi="Arial" w:cs="Arial"/>
          <w:sz w:val="20"/>
          <w:szCs w:val="20"/>
        </w:rPr>
      </w:pPr>
      <w:r>
        <w:rPr>
          <w:rFonts w:ascii="Arial" w:hAnsi="Arial" w:cs="Arial"/>
          <w:sz w:val="20"/>
          <w:szCs w:val="20"/>
        </w:rPr>
        <w:t xml:space="preserve">V skladu </w:t>
      </w:r>
      <w:r w:rsidRPr="00776D85">
        <w:rPr>
          <w:rFonts w:ascii="Arial" w:hAnsi="Arial" w:cs="Arial"/>
          <w:sz w:val="20"/>
          <w:szCs w:val="20"/>
        </w:rPr>
        <w:t xml:space="preserve">z Zakonom o zaposlitveni rehabilitaciji in zaposlovanju invalidov (ZZRZI, Uradni list RS, št. 16/07 – uradno prečiščeno besedilo, 87/11, 96/12 – ZPIZ-2, 98/14 in 18/21) ima SF dolžnost zaposlovanja določenega deleža invalidov. Potrebni delež invalidov v SF na podlagi določb 3. člena Uredbe o določitvi kvote za zaposlovanje </w:t>
      </w:r>
      <w:r>
        <w:rPr>
          <w:rFonts w:ascii="Arial" w:hAnsi="Arial" w:cs="Arial"/>
          <w:sz w:val="20"/>
          <w:szCs w:val="20"/>
        </w:rPr>
        <w:t>je</w:t>
      </w:r>
      <w:r w:rsidRPr="00776D85">
        <w:rPr>
          <w:rFonts w:ascii="Arial" w:hAnsi="Arial" w:cs="Arial"/>
          <w:sz w:val="20"/>
          <w:szCs w:val="20"/>
        </w:rPr>
        <w:t xml:space="preserve"> 2</w:t>
      </w:r>
      <w:r>
        <w:rPr>
          <w:rFonts w:ascii="Arial" w:hAnsi="Arial" w:cs="Arial"/>
          <w:sz w:val="20"/>
          <w:szCs w:val="20"/>
        </w:rPr>
        <w:t xml:space="preserve"> odstotka</w:t>
      </w:r>
      <w:r w:rsidRPr="00776D85">
        <w:rPr>
          <w:rFonts w:ascii="Arial" w:hAnsi="Arial" w:cs="Arial"/>
          <w:sz w:val="20"/>
          <w:szCs w:val="20"/>
        </w:rPr>
        <w:t xml:space="preserve"> od celotnega števila zaposlenih glede na razvrstitev dejavnosti, ki je umetniško uprizarjanje (90.010). Pretežni del kvote izpolnjujejo z lastnimi zaposlenimi, del pa nadomeščajo s pogodbenimi storitvami tiskanja, katerih izvajalec je invalidsko podjetje (</w:t>
      </w:r>
      <w:r w:rsidRPr="00776D85">
        <w:rPr>
          <w:rFonts w:ascii="Arial" w:hAnsi="Arial" w:cs="Arial"/>
          <w:b/>
          <w:bCs/>
          <w:sz w:val="20"/>
          <w:szCs w:val="20"/>
        </w:rPr>
        <w:t>MK</w:t>
      </w:r>
      <w:r w:rsidRPr="00776D85">
        <w:rPr>
          <w:rFonts w:ascii="Arial" w:hAnsi="Arial" w:cs="Arial"/>
          <w:sz w:val="20"/>
          <w:szCs w:val="20"/>
        </w:rPr>
        <w:t>, ukrepa 5.2 in 5.4).</w:t>
      </w:r>
    </w:p>
    <w:p w14:paraId="67C63A50" w14:textId="77777777" w:rsidR="00A3077A" w:rsidRPr="00776D85" w:rsidRDefault="00A3077A" w:rsidP="00636D82">
      <w:pPr>
        <w:pStyle w:val="Brezrazmikov"/>
        <w:spacing w:before="120" w:line="276" w:lineRule="auto"/>
        <w:rPr>
          <w:rFonts w:ascii="Arial" w:hAnsi="Arial" w:cs="Arial"/>
          <w:b/>
          <w:bCs/>
          <w:sz w:val="20"/>
          <w:szCs w:val="20"/>
        </w:rPr>
      </w:pPr>
      <w:r w:rsidRPr="00776D85">
        <w:rPr>
          <w:rFonts w:ascii="Arial" w:hAnsi="Arial" w:cs="Arial"/>
          <w:b/>
          <w:bCs/>
          <w:sz w:val="20"/>
          <w:szCs w:val="20"/>
        </w:rPr>
        <w:t>Cankarjev dom Ljubljana</w:t>
      </w:r>
    </w:p>
    <w:p w14:paraId="3AB7FFAE" w14:textId="2C9327E5" w:rsidR="00A3077A" w:rsidRPr="00776D85" w:rsidRDefault="00A3077A" w:rsidP="00636D82">
      <w:pPr>
        <w:pStyle w:val="Brezrazmikov"/>
        <w:spacing w:after="120" w:line="276" w:lineRule="auto"/>
        <w:rPr>
          <w:rFonts w:ascii="Arial" w:hAnsi="Arial" w:cs="Arial"/>
          <w:sz w:val="20"/>
          <w:szCs w:val="20"/>
        </w:rPr>
      </w:pPr>
      <w:r w:rsidRPr="00776D85">
        <w:rPr>
          <w:rFonts w:ascii="Arial" w:hAnsi="Arial" w:cs="Arial"/>
          <w:sz w:val="20"/>
          <w:szCs w:val="20"/>
        </w:rPr>
        <w:t xml:space="preserve">Konec leta 2024 je bilo v Cankarjevem domu zaposlenih sedem invalidov, kar pomeni 4,3 </w:t>
      </w:r>
      <w:r>
        <w:rPr>
          <w:rFonts w:ascii="Arial" w:hAnsi="Arial" w:cs="Arial"/>
          <w:sz w:val="20"/>
          <w:szCs w:val="20"/>
        </w:rPr>
        <w:t>odstotka</w:t>
      </w:r>
      <w:r w:rsidRPr="00776D85">
        <w:rPr>
          <w:rFonts w:ascii="Arial" w:hAnsi="Arial" w:cs="Arial"/>
          <w:sz w:val="20"/>
          <w:szCs w:val="20"/>
        </w:rPr>
        <w:t xml:space="preserve"> vseh zaposlenih. </w:t>
      </w:r>
      <w:r>
        <w:rPr>
          <w:rFonts w:ascii="Arial" w:hAnsi="Arial" w:cs="Arial"/>
          <w:sz w:val="20"/>
          <w:szCs w:val="20"/>
        </w:rPr>
        <w:t xml:space="preserve">Od </w:t>
      </w:r>
      <w:r w:rsidRPr="00776D85">
        <w:rPr>
          <w:rFonts w:ascii="Arial" w:hAnsi="Arial" w:cs="Arial"/>
          <w:sz w:val="20"/>
          <w:szCs w:val="20"/>
        </w:rPr>
        <w:t>teh jih je šest III. kategorije in eden II. kategorije. Pet jih dela v polovičnem delovnem času in dva v polnem delovnem času.</w:t>
      </w:r>
    </w:p>
    <w:p w14:paraId="3FD89046" w14:textId="0F123B7E" w:rsidR="00A3077A" w:rsidRPr="00776D85" w:rsidRDefault="00A3077A" w:rsidP="00C96681">
      <w:pPr>
        <w:pStyle w:val="Brezrazmikov"/>
        <w:spacing w:before="120" w:after="120" w:line="276" w:lineRule="auto"/>
        <w:rPr>
          <w:rFonts w:ascii="Arial" w:hAnsi="Arial" w:cs="Arial"/>
          <w:sz w:val="20"/>
          <w:szCs w:val="20"/>
        </w:rPr>
      </w:pPr>
      <w:r w:rsidRPr="00776D85">
        <w:rPr>
          <w:rFonts w:ascii="Arial" w:hAnsi="Arial" w:cs="Arial"/>
          <w:sz w:val="20"/>
          <w:szCs w:val="20"/>
        </w:rPr>
        <w:t xml:space="preserve">Cankarjev dom spada v skladu z Uredbo o določitvi kvote za zaposlovanje invalidov glede na uvrstitev v dejavnost pod šifro 90.040, v skupino drugih javnih, skupnih in storitvenih dejavnosti, za katere je od 1. </w:t>
      </w:r>
      <w:r>
        <w:rPr>
          <w:rFonts w:ascii="Arial" w:hAnsi="Arial" w:cs="Arial"/>
          <w:sz w:val="20"/>
          <w:szCs w:val="20"/>
        </w:rPr>
        <w:t>maja</w:t>
      </w:r>
      <w:r w:rsidRPr="00776D85">
        <w:rPr>
          <w:rFonts w:ascii="Arial" w:hAnsi="Arial" w:cs="Arial"/>
          <w:sz w:val="20"/>
          <w:szCs w:val="20"/>
        </w:rPr>
        <w:t xml:space="preserve"> 2007 določen 2-odstotni delež zaposlovanja invalidov, glede na število vseh zaposlenih. Zahtevano število zaposlenih invalidov presegajo, zato niso dolžni plačevati prispevka za spodbujanje zaposlovanja invalidov. Kot uporabniki državnega proračuna kljub preseganju predpisanega deleža niso upravičeni do oprostitve plačila prispevkov za pokojninsko in invalidsko zavarovanje ali za nagrado za preseganje kvote (</w:t>
      </w:r>
      <w:r w:rsidRPr="00776D85">
        <w:rPr>
          <w:rFonts w:ascii="Arial" w:hAnsi="Arial" w:cs="Arial"/>
          <w:b/>
          <w:bCs/>
          <w:sz w:val="20"/>
          <w:szCs w:val="20"/>
        </w:rPr>
        <w:t>MK</w:t>
      </w:r>
      <w:r w:rsidRPr="00776D85">
        <w:rPr>
          <w:rFonts w:ascii="Arial" w:hAnsi="Arial" w:cs="Arial"/>
          <w:sz w:val="20"/>
          <w:szCs w:val="20"/>
        </w:rPr>
        <w:t>, ukrep 5.3).</w:t>
      </w:r>
    </w:p>
    <w:p w14:paraId="7223B401"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SNG Drama Ljubljana</w:t>
      </w:r>
    </w:p>
    <w:p w14:paraId="5EBD7DC0" w14:textId="498106F2" w:rsidR="00A3077A" w:rsidRPr="00776D85" w:rsidRDefault="00A3077A" w:rsidP="002062C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Drami so imeli na dan 31. </w:t>
      </w:r>
      <w:r>
        <w:rPr>
          <w:rFonts w:ascii="Arial" w:hAnsi="Arial" w:cs="Arial"/>
          <w:kern w:val="2"/>
          <w:sz w:val="20"/>
          <w:szCs w:val="20"/>
          <w:lang w:eastAsia="en-US"/>
          <w14:ligatures w14:val="standardContextual"/>
        </w:rPr>
        <w:t>decembra</w:t>
      </w:r>
      <w:r w:rsidRPr="00776D85">
        <w:rPr>
          <w:rFonts w:ascii="Arial" w:hAnsi="Arial" w:cs="Arial"/>
          <w:kern w:val="2"/>
          <w:sz w:val="20"/>
          <w:szCs w:val="20"/>
          <w:lang w:eastAsia="en-US"/>
          <w14:ligatures w14:val="standardContextual"/>
        </w:rPr>
        <w:t xml:space="preserve"> 2024 zaposlenih devet oseb s priznano invalidnostjo. Vsi so v Drami obdržali zaposlitev tudi po nastanku invalidnosti, kar so dosegli s prilagoditvijo delovnih mest ali s premestitvijo na drugo ustrezno delovno mesto v skladu s preostalimi zmožnostmi (</w:t>
      </w:r>
      <w:r w:rsidRPr="00776D85">
        <w:rPr>
          <w:rFonts w:ascii="Arial" w:hAnsi="Arial" w:cs="Arial"/>
          <w:b/>
          <w:bCs/>
          <w:sz w:val="20"/>
          <w:szCs w:val="20"/>
        </w:rPr>
        <w:t>MK – SNG Drama</w:t>
      </w:r>
      <w:r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5.2 in 5.4).</w:t>
      </w:r>
    </w:p>
    <w:p w14:paraId="268E2477"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Mestno gledališče ljubljansko (MGL)</w:t>
      </w:r>
    </w:p>
    <w:p w14:paraId="3619AA6B" w14:textId="087F983A" w:rsidR="00A3077A" w:rsidRPr="00776D85" w:rsidRDefault="00A3077A" w:rsidP="002062CA">
      <w:pPr>
        <w:spacing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V MGL sta trenutno zaposlena </w:t>
      </w:r>
      <w:r>
        <w:rPr>
          <w:rFonts w:ascii="Arial" w:hAnsi="Arial" w:cs="Arial"/>
          <w:bCs/>
          <w:kern w:val="2"/>
          <w:sz w:val="20"/>
          <w:szCs w:val="20"/>
          <w:lang w:eastAsia="en-US"/>
          <w14:ligatures w14:val="standardContextual"/>
        </w:rPr>
        <w:t>dva</w:t>
      </w:r>
      <w:r w:rsidRPr="00776D85">
        <w:rPr>
          <w:rFonts w:ascii="Arial" w:hAnsi="Arial" w:cs="Arial"/>
          <w:bCs/>
          <w:kern w:val="2"/>
          <w:sz w:val="20"/>
          <w:szCs w:val="20"/>
          <w:lang w:eastAsia="en-US"/>
          <w14:ligatures w14:val="standardContextual"/>
        </w:rPr>
        <w:t xml:space="preserve"> invalida, vzdrževalec (polovična zaposlitev) in strokovna sodelavka (</w:t>
      </w:r>
      <w:r>
        <w:rPr>
          <w:rFonts w:ascii="Arial" w:hAnsi="Arial" w:cs="Arial"/>
          <w:bCs/>
          <w:kern w:val="2"/>
          <w:sz w:val="20"/>
          <w:szCs w:val="20"/>
          <w:lang w:eastAsia="en-US"/>
          <w14:ligatures w14:val="standardContextual"/>
        </w:rPr>
        <w:t>sedem</w:t>
      </w:r>
      <w:r w:rsidRPr="00776D85">
        <w:rPr>
          <w:rFonts w:ascii="Arial" w:hAnsi="Arial" w:cs="Arial"/>
          <w:bCs/>
          <w:kern w:val="2"/>
          <w:sz w:val="20"/>
          <w:szCs w:val="20"/>
          <w:lang w:eastAsia="en-US"/>
          <w14:ligatures w14:val="standardContextual"/>
        </w:rPr>
        <w:t xml:space="preserve"> ur) (</w:t>
      </w:r>
      <w:r w:rsidRPr="00776D85">
        <w:rPr>
          <w:rFonts w:ascii="Arial" w:hAnsi="Arial" w:cs="Arial"/>
          <w:b/>
          <w:kern w:val="2"/>
          <w:sz w:val="20"/>
          <w:szCs w:val="20"/>
          <w:lang w:eastAsia="en-US"/>
          <w14:ligatures w14:val="standardContextual"/>
        </w:rPr>
        <w:t>MK – MGL</w:t>
      </w:r>
      <w:r w:rsidRPr="00776D85">
        <w:rPr>
          <w:rFonts w:ascii="Arial" w:hAnsi="Arial" w:cs="Arial"/>
          <w:bCs/>
          <w:kern w:val="2"/>
          <w:sz w:val="20"/>
          <w:szCs w:val="20"/>
          <w:lang w:eastAsia="en-US"/>
          <w14:ligatures w14:val="standardContextual"/>
        </w:rPr>
        <w:t>, ukrep 5.4).</w:t>
      </w:r>
    </w:p>
    <w:p w14:paraId="11ABA5C3"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Lutkovno gledališče Maribor (LGM)</w:t>
      </w:r>
    </w:p>
    <w:p w14:paraId="0102E9FC" w14:textId="6913B6C6" w:rsidR="00A3077A" w:rsidRPr="00776D85" w:rsidRDefault="00A3077A" w:rsidP="002062CA">
      <w:pPr>
        <w:spacing w:after="120"/>
        <w:rPr>
          <w:rFonts w:ascii="Arial" w:eastAsia="Calibri" w:hAnsi="Arial" w:cs="Arial"/>
          <w:kern w:val="2"/>
          <w:lang w:eastAsia="en-US"/>
          <w14:ligatures w14:val="standardContextual"/>
        </w:rPr>
      </w:pPr>
      <w:r w:rsidRPr="00776D85">
        <w:rPr>
          <w:rFonts w:ascii="Arial" w:hAnsi="Arial" w:cs="Arial"/>
          <w:kern w:val="2"/>
          <w:sz w:val="20"/>
          <w:szCs w:val="20"/>
          <w:lang w:eastAsia="en-US"/>
          <w14:ligatures w14:val="standardContextual"/>
        </w:rPr>
        <w:t>V letu 2024 so v LGM zaposlili invalida III. kategorije za določen čas iz lastnega vira financiranja</w:t>
      </w:r>
      <w:r>
        <w:rPr>
          <w:rFonts w:ascii="Arial" w:hAnsi="Arial" w:cs="Arial"/>
          <w:kern w:val="2"/>
          <w:sz w:val="20"/>
          <w:szCs w:val="20"/>
          <w:lang w:eastAsia="en-US"/>
          <w14:ligatures w14:val="standardContextual"/>
        </w:rPr>
        <w:t xml:space="preserve"> in mu</w:t>
      </w:r>
      <w:r w:rsidRPr="00776D85">
        <w:rPr>
          <w:rFonts w:ascii="Arial" w:hAnsi="Arial" w:cs="Arial"/>
          <w:kern w:val="2"/>
          <w:sz w:val="20"/>
          <w:szCs w:val="20"/>
          <w:lang w:eastAsia="en-US"/>
          <w14:ligatures w14:val="standardContextual"/>
        </w:rPr>
        <w:t xml:space="preserve"> pogodbo o zaposlitvi podaljšali tudi v letu 2025 (</w:t>
      </w:r>
      <w:r w:rsidRPr="00776D85">
        <w:rPr>
          <w:rFonts w:ascii="Arial" w:hAnsi="Arial" w:cs="Arial"/>
          <w:b/>
          <w:bCs/>
          <w:kern w:val="2"/>
          <w:sz w:val="20"/>
          <w:szCs w:val="20"/>
          <w:lang w:eastAsia="en-US"/>
          <w14:ligatures w14:val="standardContextual"/>
        </w:rPr>
        <w:t>MK – LGM</w:t>
      </w:r>
      <w:r w:rsidRPr="00776D85">
        <w:rPr>
          <w:rFonts w:ascii="Arial" w:hAnsi="Arial" w:cs="Arial"/>
          <w:kern w:val="2"/>
          <w:sz w:val="20"/>
          <w:szCs w:val="20"/>
          <w:lang w:eastAsia="en-US"/>
          <w14:ligatures w14:val="standardContextual"/>
        </w:rPr>
        <w:t>, ukrepa 5.2 in 5.4).</w:t>
      </w:r>
    </w:p>
    <w:p w14:paraId="67D7083D"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lastRenderedPageBreak/>
        <w:t>Mestno gledališče Ptuj</w:t>
      </w:r>
    </w:p>
    <w:p w14:paraId="3F6405FF" w14:textId="332F6FB2" w:rsidR="00A3077A" w:rsidRPr="00776D85" w:rsidRDefault="00A3077A" w:rsidP="002062CA">
      <w:pPr>
        <w:pStyle w:val="Brezrazmikov"/>
        <w:spacing w:after="120" w:line="276" w:lineRule="auto"/>
        <w:rPr>
          <w:rFonts w:ascii="Arial" w:hAnsi="Arial" w:cs="Arial"/>
          <w:sz w:val="20"/>
          <w:szCs w:val="20"/>
        </w:rPr>
      </w:pPr>
      <w:r w:rsidRPr="00776D85">
        <w:rPr>
          <w:rFonts w:ascii="Arial" w:hAnsi="Arial" w:cs="Arial"/>
          <w:sz w:val="20"/>
          <w:szCs w:val="20"/>
          <w:lang w:eastAsia="en-US"/>
        </w:rPr>
        <w:t>V Mestnem gledališču Ptuj trenutno ne zaposlujejo invalidov, občasno pa sodelujejo z invalidom, ki je šepetalec, lektor in igralec (</w:t>
      </w:r>
      <w:r w:rsidRPr="00776D85">
        <w:rPr>
          <w:rFonts w:ascii="Arial" w:hAnsi="Arial" w:cs="Arial"/>
          <w:b/>
          <w:bCs/>
          <w:sz w:val="20"/>
          <w:szCs w:val="20"/>
          <w:lang w:eastAsia="en-US"/>
        </w:rPr>
        <w:t>MK</w:t>
      </w:r>
      <w:r w:rsidRPr="00776D85">
        <w:rPr>
          <w:rFonts w:ascii="Arial" w:hAnsi="Arial" w:cs="Arial"/>
          <w:sz w:val="20"/>
          <w:szCs w:val="20"/>
          <w:lang w:eastAsia="en-US"/>
        </w:rPr>
        <w:t>, ukrepi 5.2, 5.4, 5.8 in 5.9).</w:t>
      </w:r>
    </w:p>
    <w:p w14:paraId="7B46D3E9" w14:textId="77777777" w:rsidR="00A3077A" w:rsidRPr="00776D85" w:rsidRDefault="00A3077A" w:rsidP="002062CA">
      <w:pPr>
        <w:pStyle w:val="Brezrazmikov"/>
        <w:spacing w:before="120" w:line="276" w:lineRule="auto"/>
        <w:rPr>
          <w:rFonts w:ascii="Arial" w:hAnsi="Arial" w:cs="Arial"/>
          <w:b/>
          <w:bCs/>
          <w:sz w:val="20"/>
          <w:szCs w:val="20"/>
        </w:rPr>
      </w:pPr>
      <w:r w:rsidRPr="00776D85">
        <w:rPr>
          <w:rFonts w:ascii="Arial" w:hAnsi="Arial" w:cs="Arial"/>
          <w:b/>
          <w:bCs/>
          <w:sz w:val="20"/>
          <w:szCs w:val="20"/>
        </w:rPr>
        <w:t>Javni sklad Republike Slovenije za kulturne dejavnosti (JSKD)</w:t>
      </w:r>
    </w:p>
    <w:p w14:paraId="673C8E66" w14:textId="3E3565B1" w:rsidR="00A3077A" w:rsidRPr="00776D85" w:rsidRDefault="00A3077A" w:rsidP="002062CA">
      <w:pPr>
        <w:spacing w:after="120"/>
        <w:rPr>
          <w:rFonts w:ascii="Arial" w:hAnsi="Arial" w:cs="Arial"/>
          <w:sz w:val="20"/>
          <w:szCs w:val="20"/>
        </w:rPr>
      </w:pPr>
      <w:r w:rsidRPr="00776D85">
        <w:rPr>
          <w:rFonts w:ascii="Arial" w:hAnsi="Arial" w:cs="Arial"/>
          <w:sz w:val="20"/>
          <w:szCs w:val="20"/>
        </w:rPr>
        <w:t xml:space="preserve">JSKD je imel v letu 2025 </w:t>
      </w:r>
      <w:r>
        <w:rPr>
          <w:rFonts w:ascii="Arial" w:hAnsi="Arial" w:cs="Arial"/>
          <w:sz w:val="20"/>
          <w:szCs w:val="20"/>
        </w:rPr>
        <w:t>pet</w:t>
      </w:r>
      <w:r w:rsidRPr="00776D85">
        <w:rPr>
          <w:rFonts w:ascii="Arial" w:hAnsi="Arial" w:cs="Arial"/>
          <w:sz w:val="20"/>
          <w:szCs w:val="20"/>
        </w:rPr>
        <w:t xml:space="preserve"> redno zaposlenih invalidov in/ali oseb s posebnimi potrebami ter </w:t>
      </w:r>
      <w:r>
        <w:rPr>
          <w:rFonts w:ascii="Arial" w:hAnsi="Arial" w:cs="Arial"/>
          <w:sz w:val="20"/>
          <w:szCs w:val="20"/>
        </w:rPr>
        <w:t>eno z</w:t>
      </w:r>
      <w:r w:rsidRPr="00776D85">
        <w:rPr>
          <w:rFonts w:ascii="Arial" w:hAnsi="Arial" w:cs="Arial"/>
          <w:sz w:val="20"/>
          <w:szCs w:val="20"/>
        </w:rPr>
        <w:t xml:space="preserve"> javni</w:t>
      </w:r>
      <w:r>
        <w:rPr>
          <w:rFonts w:ascii="Arial" w:hAnsi="Arial" w:cs="Arial"/>
          <w:sz w:val="20"/>
          <w:szCs w:val="20"/>
        </w:rPr>
        <w:t>mi</w:t>
      </w:r>
      <w:r w:rsidRPr="00776D85">
        <w:rPr>
          <w:rFonts w:ascii="Arial" w:hAnsi="Arial" w:cs="Arial"/>
          <w:sz w:val="20"/>
          <w:szCs w:val="20"/>
        </w:rPr>
        <w:t xml:space="preserve"> del</w:t>
      </w:r>
      <w:r>
        <w:rPr>
          <w:rFonts w:ascii="Arial" w:hAnsi="Arial" w:cs="Arial"/>
          <w:sz w:val="20"/>
          <w:szCs w:val="20"/>
        </w:rPr>
        <w:t>i</w:t>
      </w:r>
      <w:r w:rsidRPr="00776D85">
        <w:rPr>
          <w:rFonts w:ascii="Arial" w:hAnsi="Arial" w:cs="Arial"/>
          <w:sz w:val="20"/>
          <w:szCs w:val="20"/>
        </w:rPr>
        <w:t xml:space="preserve"> (</w:t>
      </w:r>
      <w:r w:rsidRPr="00776D85">
        <w:rPr>
          <w:rFonts w:ascii="Arial" w:hAnsi="Arial" w:cs="Arial"/>
          <w:b/>
          <w:bCs/>
          <w:sz w:val="20"/>
          <w:szCs w:val="20"/>
        </w:rPr>
        <w:t>MK - JSKD</w:t>
      </w:r>
      <w:r w:rsidRPr="00776D85">
        <w:rPr>
          <w:rFonts w:ascii="Arial" w:hAnsi="Arial" w:cs="Arial"/>
          <w:sz w:val="20"/>
          <w:szCs w:val="20"/>
        </w:rPr>
        <w:t>, ukrepa 5.2 in 5.4).</w:t>
      </w:r>
    </w:p>
    <w:p w14:paraId="192FC988" w14:textId="6E48AD5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MP, Uprava Republike Slovenije za probacijo</w:t>
      </w:r>
      <w:r w:rsidRPr="00776D85">
        <w:rPr>
          <w:rFonts w:ascii="Arial" w:hAnsi="Arial" w:cs="Arial"/>
          <w:sz w:val="20"/>
          <w:szCs w:val="20"/>
        </w:rPr>
        <w:t>, poroča, da nadaljuje zagotavljanje probacijske naloge dela v splošno korist invalidom, kot je bilo pojasnjeno v poročilu o uresničevanju akcijskega načrta za leto 2023. Pri tem se še naprej srečuje s težavami pri iskanju organizacij, v katerih lahko delo opravljajo osebe s I. kategorijo invalidnosti (</w:t>
      </w:r>
      <w:r w:rsidRPr="00776D85">
        <w:rPr>
          <w:rFonts w:ascii="Arial" w:hAnsi="Arial" w:cs="Arial"/>
          <w:b/>
          <w:bCs/>
          <w:sz w:val="20"/>
          <w:szCs w:val="20"/>
        </w:rPr>
        <w:t>MP</w:t>
      </w:r>
      <w:r w:rsidRPr="00776D85">
        <w:rPr>
          <w:rFonts w:ascii="Arial" w:hAnsi="Arial" w:cs="Arial"/>
          <w:sz w:val="20"/>
          <w:szCs w:val="20"/>
        </w:rPr>
        <w:t>, ukrep 5.4).</w:t>
      </w:r>
    </w:p>
    <w:p w14:paraId="59531E27" w14:textId="7FE5825F"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da so redno izvajali storitev ZR v skladu z ZZRSZI in Mrežo izvajalcev 2021</w:t>
      </w:r>
      <w:r>
        <w:rPr>
          <w:rFonts w:ascii="Arial" w:hAnsi="Arial" w:cs="Arial"/>
          <w:sz w:val="20"/>
          <w:szCs w:val="20"/>
        </w:rPr>
        <w:t>–</w:t>
      </w:r>
      <w:r w:rsidRPr="00776D85">
        <w:rPr>
          <w:rFonts w:ascii="Arial" w:hAnsi="Arial" w:cs="Arial"/>
          <w:sz w:val="20"/>
          <w:szCs w:val="20"/>
        </w:rPr>
        <w:t>2027. Sodelovali so tudi pri izvedbi javnega razpisa MDDSZ za izbor izvajalcev socialnega vključevanja (</w:t>
      </w:r>
      <w:r w:rsidRPr="00776D85">
        <w:rPr>
          <w:rFonts w:ascii="Arial" w:hAnsi="Arial" w:cs="Arial"/>
          <w:b/>
          <w:bCs/>
          <w:sz w:val="20"/>
          <w:szCs w:val="20"/>
        </w:rPr>
        <w:t>ZRSZ</w:t>
      </w:r>
      <w:r w:rsidRPr="00776D85">
        <w:rPr>
          <w:rFonts w:ascii="Arial" w:hAnsi="Arial" w:cs="Arial"/>
          <w:sz w:val="20"/>
          <w:szCs w:val="20"/>
        </w:rPr>
        <w:t>, ukrep 5.5).</w:t>
      </w:r>
    </w:p>
    <w:p w14:paraId="64B89D66" w14:textId="2951D28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je v njihovih prostorih 21. novembra 2024 potekalo strokovno srečanje z Zavodom za pokojninsko in invalidsko zavarovanje Slovenije (ZPIZ). Srečanje je bilo eno v nizu dogodkov, namenjenih poglobitvi sodelovanja na operativni ravni med organizacijama. Tokrat je bil dogodek osred</w:t>
      </w:r>
      <w:r>
        <w:rPr>
          <w:rFonts w:ascii="Arial" w:hAnsi="Arial" w:cs="Arial"/>
          <w:sz w:val="20"/>
          <w:szCs w:val="20"/>
        </w:rPr>
        <w:t>injen</w:t>
      </w:r>
      <w:r w:rsidRPr="00776D85">
        <w:rPr>
          <w:rFonts w:ascii="Arial" w:hAnsi="Arial" w:cs="Arial"/>
          <w:sz w:val="20"/>
          <w:szCs w:val="20"/>
        </w:rPr>
        <w:t xml:space="preserve"> na zdravnike, predvsem na zdravnike odločevalce na ZZZS glede začasne zadržanosti od dela ter zdravnike izvedence na ZPIZ, ki odločajo o trajni nezmožnosti za delo. Predstavljena so bila izhodišča za nov zakon o skupnem izvedenskem organu, ki se pripravlja v okviru delovne skupine na MZ. Ob sprejetju bi ta zakon pomembno spremenil način dela v obeh zavodih. Oba direktorja sta izrazila podporo zakonu, ki je tik pred </w:t>
      </w:r>
      <w:r>
        <w:rPr>
          <w:rFonts w:ascii="Arial" w:hAnsi="Arial" w:cs="Arial"/>
          <w:sz w:val="20"/>
          <w:szCs w:val="20"/>
        </w:rPr>
        <w:t>sprejetjem</w:t>
      </w:r>
      <w:r w:rsidRPr="00776D85">
        <w:rPr>
          <w:rFonts w:ascii="Arial" w:hAnsi="Arial" w:cs="Arial"/>
          <w:sz w:val="20"/>
          <w:szCs w:val="20"/>
        </w:rPr>
        <w:t xml:space="preserve">, </w:t>
      </w:r>
      <w:r>
        <w:rPr>
          <w:rFonts w:ascii="Arial" w:hAnsi="Arial" w:cs="Arial"/>
          <w:sz w:val="20"/>
          <w:szCs w:val="20"/>
        </w:rPr>
        <w:t xml:space="preserve">ter </w:t>
      </w:r>
      <w:r w:rsidRPr="00776D85">
        <w:rPr>
          <w:rFonts w:ascii="Arial" w:hAnsi="Arial" w:cs="Arial"/>
          <w:sz w:val="20"/>
          <w:szCs w:val="20"/>
        </w:rPr>
        <w:t xml:space="preserve">se zahvalila predstavnikom MZ </w:t>
      </w:r>
      <w:r>
        <w:rPr>
          <w:rFonts w:ascii="Arial" w:hAnsi="Arial" w:cs="Arial"/>
          <w:sz w:val="20"/>
          <w:szCs w:val="20"/>
        </w:rPr>
        <w:t>in</w:t>
      </w:r>
      <w:r w:rsidRPr="00776D85">
        <w:rPr>
          <w:rFonts w:ascii="Arial" w:hAnsi="Arial" w:cs="Arial"/>
          <w:sz w:val="20"/>
          <w:szCs w:val="20"/>
        </w:rPr>
        <w:t xml:space="preserve"> MDDSZ za uspešno delo in udeležbo na srečanju. Dogodek, </w:t>
      </w:r>
      <w:r>
        <w:rPr>
          <w:rFonts w:ascii="Arial" w:hAnsi="Arial" w:cs="Arial"/>
          <w:sz w:val="20"/>
          <w:szCs w:val="20"/>
        </w:rPr>
        <w:t>na katerem</w:t>
      </w:r>
      <w:r w:rsidRPr="00776D85">
        <w:rPr>
          <w:rFonts w:ascii="Arial" w:hAnsi="Arial" w:cs="Arial"/>
          <w:sz w:val="20"/>
          <w:szCs w:val="20"/>
        </w:rPr>
        <w:t xml:space="preserve"> so udeleženci spregovorili tudi o povsem medicinsko strokovnih temah, je zagotovil priložnost, da se poenoti delo obeh izvedenskih organov pri odločanju o začasni in trajni nezmožnosti za delo (</w:t>
      </w:r>
      <w:r w:rsidRPr="00776D85">
        <w:rPr>
          <w:rFonts w:ascii="Arial" w:hAnsi="Arial" w:cs="Arial"/>
          <w:b/>
          <w:bCs/>
          <w:sz w:val="20"/>
          <w:szCs w:val="20"/>
        </w:rPr>
        <w:t>ZZZS</w:t>
      </w:r>
      <w:r w:rsidRPr="00776D85">
        <w:rPr>
          <w:rFonts w:ascii="Arial" w:hAnsi="Arial" w:cs="Arial"/>
          <w:sz w:val="20"/>
          <w:szCs w:val="20"/>
        </w:rPr>
        <w:t>, ukrepa 5.1 in 7.1).</w:t>
      </w:r>
    </w:p>
    <w:p w14:paraId="197B4D17" w14:textId="1FF618CA"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je </w:t>
      </w:r>
      <w:r w:rsidRPr="00776D85">
        <w:rPr>
          <w:rFonts w:ascii="Arial" w:hAnsi="Arial" w:cs="Arial"/>
          <w:bCs/>
          <w:sz w:val="20"/>
          <w:szCs w:val="20"/>
        </w:rPr>
        <w:t>Karitas Celje v letu 2024 zaposlovala 17 oseb s statusom invalida, ki so v delo vključen</w:t>
      </w:r>
      <w:r>
        <w:rPr>
          <w:rFonts w:ascii="Arial" w:hAnsi="Arial" w:cs="Arial"/>
          <w:bCs/>
          <w:sz w:val="20"/>
          <w:szCs w:val="20"/>
        </w:rPr>
        <w:t>e</w:t>
      </w:r>
      <w:r w:rsidRPr="00776D85">
        <w:rPr>
          <w:rFonts w:ascii="Arial" w:hAnsi="Arial" w:cs="Arial"/>
          <w:bCs/>
          <w:sz w:val="20"/>
          <w:szCs w:val="20"/>
        </w:rPr>
        <w:t xml:space="preserve"> z ustreznimi prilagoditvami in podporo. Izvajajo tudi poklicno rehabilitacijo in usposabljanje v sodelovanju s koncesionarji in župnijskimi Karitas. </w:t>
      </w:r>
      <w:r>
        <w:rPr>
          <w:rFonts w:ascii="Arial" w:hAnsi="Arial" w:cs="Arial"/>
          <w:bCs/>
          <w:sz w:val="20"/>
          <w:szCs w:val="20"/>
        </w:rPr>
        <w:t>V</w:t>
      </w:r>
      <w:r w:rsidRPr="00776D85">
        <w:rPr>
          <w:rFonts w:ascii="Arial" w:hAnsi="Arial" w:cs="Arial"/>
          <w:bCs/>
          <w:sz w:val="20"/>
          <w:szCs w:val="20"/>
        </w:rPr>
        <w:t xml:space="preserve"> usposabljanje na delovnem mestu</w:t>
      </w:r>
      <w:r w:rsidRPr="00BF0FD3">
        <w:rPr>
          <w:rFonts w:ascii="Arial" w:hAnsi="Arial" w:cs="Arial"/>
          <w:bCs/>
          <w:sz w:val="20"/>
          <w:szCs w:val="20"/>
        </w:rPr>
        <w:t xml:space="preserve"> </w:t>
      </w:r>
      <w:r>
        <w:rPr>
          <w:rFonts w:ascii="Arial" w:hAnsi="Arial" w:cs="Arial"/>
          <w:bCs/>
          <w:sz w:val="20"/>
          <w:szCs w:val="20"/>
        </w:rPr>
        <w:t>so v</w:t>
      </w:r>
      <w:r w:rsidRPr="00776D85">
        <w:rPr>
          <w:rFonts w:ascii="Arial" w:hAnsi="Arial" w:cs="Arial"/>
          <w:bCs/>
          <w:sz w:val="20"/>
          <w:szCs w:val="20"/>
        </w:rPr>
        <w:t xml:space="preserve">ključene tudi tri osebe. Škofijska karitas Murska Sobota je zaposlila </w:t>
      </w:r>
      <w:r>
        <w:rPr>
          <w:rFonts w:ascii="Arial" w:hAnsi="Arial" w:cs="Arial"/>
          <w:bCs/>
          <w:sz w:val="20"/>
          <w:szCs w:val="20"/>
        </w:rPr>
        <w:t>pet</w:t>
      </w:r>
      <w:r w:rsidRPr="00776D85">
        <w:rPr>
          <w:rFonts w:ascii="Arial" w:hAnsi="Arial" w:cs="Arial"/>
          <w:bCs/>
          <w:sz w:val="20"/>
          <w:szCs w:val="20"/>
        </w:rPr>
        <w:t xml:space="preserve"> invalidov in omogočala delovno vključevanje </w:t>
      </w:r>
      <w:r>
        <w:rPr>
          <w:rFonts w:ascii="Arial" w:hAnsi="Arial" w:cs="Arial"/>
          <w:bCs/>
          <w:sz w:val="20"/>
          <w:szCs w:val="20"/>
        </w:rPr>
        <w:t>s</w:t>
      </w:r>
      <w:r w:rsidRPr="00776D85">
        <w:rPr>
          <w:rFonts w:ascii="Arial" w:hAnsi="Arial" w:cs="Arial"/>
          <w:bCs/>
          <w:sz w:val="20"/>
          <w:szCs w:val="20"/>
        </w:rPr>
        <w:t xml:space="preserve"> prostovoljn</w:t>
      </w:r>
      <w:r>
        <w:rPr>
          <w:rFonts w:ascii="Arial" w:hAnsi="Arial" w:cs="Arial"/>
          <w:bCs/>
          <w:sz w:val="20"/>
          <w:szCs w:val="20"/>
        </w:rPr>
        <w:t xml:space="preserve">im </w:t>
      </w:r>
      <w:r w:rsidRPr="00776D85">
        <w:rPr>
          <w:rFonts w:ascii="Arial" w:hAnsi="Arial" w:cs="Arial"/>
          <w:bCs/>
          <w:sz w:val="20"/>
          <w:szCs w:val="20"/>
        </w:rPr>
        <w:t>del</w:t>
      </w:r>
      <w:r>
        <w:rPr>
          <w:rFonts w:ascii="Arial" w:hAnsi="Arial" w:cs="Arial"/>
          <w:bCs/>
          <w:sz w:val="20"/>
          <w:szCs w:val="20"/>
        </w:rPr>
        <w:t>om</w:t>
      </w:r>
      <w:r w:rsidRPr="00776D85">
        <w:rPr>
          <w:rFonts w:ascii="Arial" w:hAnsi="Arial" w:cs="Arial"/>
          <w:bCs/>
          <w:sz w:val="20"/>
          <w:szCs w:val="20"/>
        </w:rPr>
        <w:t>. Posebej pa je podprla invalide, ki so se znašli v socialni stiski in so nezaposljivi (</w:t>
      </w:r>
      <w:r w:rsidRPr="00776D85">
        <w:rPr>
          <w:rFonts w:ascii="Arial" w:hAnsi="Arial" w:cs="Arial"/>
          <w:b/>
          <w:sz w:val="20"/>
          <w:szCs w:val="20"/>
        </w:rPr>
        <w:t>Slovenska karitas</w:t>
      </w:r>
      <w:r w:rsidRPr="00776D85">
        <w:rPr>
          <w:rFonts w:ascii="Arial" w:hAnsi="Arial" w:cs="Arial"/>
          <w:bCs/>
          <w:sz w:val="20"/>
          <w:szCs w:val="20"/>
        </w:rPr>
        <w:t>, ukrepi 5.2, 5.4, 5.5</w:t>
      </w:r>
      <w:r w:rsidR="00397292">
        <w:rPr>
          <w:rFonts w:ascii="Arial" w:hAnsi="Arial" w:cs="Arial"/>
          <w:bCs/>
          <w:sz w:val="20"/>
          <w:szCs w:val="20"/>
        </w:rPr>
        <w:t xml:space="preserve"> in</w:t>
      </w:r>
      <w:r w:rsidRPr="00776D85">
        <w:rPr>
          <w:rFonts w:ascii="Arial" w:hAnsi="Arial" w:cs="Arial"/>
          <w:bCs/>
          <w:sz w:val="20"/>
          <w:szCs w:val="20"/>
        </w:rPr>
        <w:t xml:space="preserve"> 5.7).</w:t>
      </w:r>
    </w:p>
    <w:p w14:paraId="2A492893" w14:textId="604BA440"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ZPIZ</w:t>
      </w:r>
      <w:r w:rsidRPr="00776D85">
        <w:rPr>
          <w:rFonts w:ascii="Arial" w:hAnsi="Arial" w:cs="Arial"/>
          <w:bCs/>
          <w:sz w:val="20"/>
          <w:szCs w:val="20"/>
        </w:rPr>
        <w:t xml:space="preserve"> poroča, da je v letu 2024 aktivno sodeloval s svojimi predlogi </w:t>
      </w:r>
      <w:r>
        <w:rPr>
          <w:rFonts w:ascii="Arial" w:hAnsi="Arial" w:cs="Arial"/>
          <w:bCs/>
          <w:sz w:val="20"/>
          <w:szCs w:val="20"/>
        </w:rPr>
        <w:t>in</w:t>
      </w:r>
      <w:r w:rsidRPr="00776D85">
        <w:rPr>
          <w:rFonts w:ascii="Arial" w:hAnsi="Arial" w:cs="Arial"/>
          <w:bCs/>
          <w:sz w:val="20"/>
          <w:szCs w:val="20"/>
        </w:rPr>
        <w:t xml:space="preserve"> pobudami pri pripravi vsebine pokojninske reforme ter si prizadeval, da bi bila prihodnja ureditev oblikovana tako, da bi bilo lažje tudi njeno izvajanje, v odsotnosti zakonodajnih predlogov na tem področju pa je bilo v manjši meri potrebno sodelovanje z Državnim zborom </w:t>
      </w:r>
      <w:r>
        <w:rPr>
          <w:rFonts w:ascii="Arial" w:hAnsi="Arial" w:cs="Arial"/>
          <w:bCs/>
          <w:sz w:val="20"/>
          <w:szCs w:val="20"/>
        </w:rPr>
        <w:t xml:space="preserve">Republike Slovenije </w:t>
      </w:r>
      <w:r w:rsidRPr="00776D85">
        <w:rPr>
          <w:rFonts w:ascii="Arial" w:hAnsi="Arial" w:cs="Arial"/>
          <w:bCs/>
          <w:sz w:val="20"/>
          <w:szCs w:val="20"/>
        </w:rPr>
        <w:t xml:space="preserve">v zakonodajnih postopkih. </w:t>
      </w:r>
      <w:r>
        <w:rPr>
          <w:rFonts w:ascii="Arial" w:hAnsi="Arial" w:cs="Arial"/>
          <w:bCs/>
          <w:sz w:val="20"/>
          <w:szCs w:val="20"/>
        </w:rPr>
        <w:t>P</w:t>
      </w:r>
      <w:r w:rsidRPr="00776D85">
        <w:rPr>
          <w:rFonts w:ascii="Arial" w:hAnsi="Arial" w:cs="Arial"/>
          <w:bCs/>
          <w:sz w:val="20"/>
          <w:szCs w:val="20"/>
        </w:rPr>
        <w:t xml:space="preserve">redstavniki zavoda redno </w:t>
      </w:r>
      <w:r>
        <w:rPr>
          <w:rFonts w:ascii="Arial" w:hAnsi="Arial" w:cs="Arial"/>
          <w:bCs/>
          <w:sz w:val="20"/>
          <w:szCs w:val="20"/>
        </w:rPr>
        <w:t>sodelu</w:t>
      </w:r>
      <w:r w:rsidRPr="00776D85">
        <w:rPr>
          <w:rFonts w:ascii="Arial" w:hAnsi="Arial" w:cs="Arial"/>
          <w:bCs/>
          <w:sz w:val="20"/>
          <w:szCs w:val="20"/>
        </w:rPr>
        <w:t xml:space="preserve">jejo, kadar so k sodelovanju pozvani kot strokovnjaki. Tudi v letu 2024 je zavod sodeloval na seji odbora Državnega zbora </w:t>
      </w:r>
      <w:r>
        <w:rPr>
          <w:rFonts w:ascii="Arial" w:hAnsi="Arial" w:cs="Arial"/>
          <w:bCs/>
          <w:sz w:val="20"/>
          <w:szCs w:val="20"/>
        </w:rPr>
        <w:t>Republike Slovenije</w:t>
      </w:r>
      <w:r w:rsidRPr="00776D85">
        <w:rPr>
          <w:rFonts w:ascii="Arial" w:hAnsi="Arial" w:cs="Arial"/>
          <w:bCs/>
          <w:sz w:val="20"/>
          <w:szCs w:val="20"/>
        </w:rPr>
        <w:t xml:space="preserve">, na kateri se je obravnavalo Letno poročilo zavoda za leto 2023. Sodelovanje je potekalo tudi z Državnim svetom </w:t>
      </w:r>
      <w:r>
        <w:rPr>
          <w:rFonts w:ascii="Arial" w:hAnsi="Arial" w:cs="Arial"/>
          <w:bCs/>
          <w:sz w:val="20"/>
          <w:szCs w:val="20"/>
        </w:rPr>
        <w:t>Republike Slovenije</w:t>
      </w:r>
      <w:r w:rsidRPr="00776D85">
        <w:rPr>
          <w:rFonts w:ascii="Arial" w:hAnsi="Arial" w:cs="Arial"/>
          <w:bCs/>
          <w:sz w:val="20"/>
          <w:szCs w:val="20"/>
        </w:rPr>
        <w:t xml:space="preserve">, </w:t>
      </w:r>
      <w:r>
        <w:rPr>
          <w:rFonts w:ascii="Arial" w:hAnsi="Arial" w:cs="Arial"/>
          <w:bCs/>
          <w:sz w:val="20"/>
          <w:szCs w:val="20"/>
        </w:rPr>
        <w:t>saj</w:t>
      </w:r>
      <w:r w:rsidRPr="00776D85">
        <w:rPr>
          <w:rFonts w:ascii="Arial" w:hAnsi="Arial" w:cs="Arial"/>
          <w:bCs/>
          <w:sz w:val="20"/>
          <w:szCs w:val="20"/>
        </w:rPr>
        <w:t xml:space="preserve"> so se predstavniki zavoda med drugim udeležili posveta o dolgotrajni oskrbi (2024): Med politiko in izvajalci ter uporabniki in svojci. </w:t>
      </w:r>
      <w:r>
        <w:rPr>
          <w:rFonts w:ascii="Arial" w:hAnsi="Arial" w:cs="Arial"/>
          <w:bCs/>
          <w:sz w:val="20"/>
          <w:szCs w:val="20"/>
        </w:rPr>
        <w:t>Predstavniki z</w:t>
      </w:r>
      <w:r w:rsidRPr="00776D85">
        <w:rPr>
          <w:rFonts w:ascii="Arial" w:hAnsi="Arial" w:cs="Arial"/>
          <w:bCs/>
          <w:sz w:val="20"/>
          <w:szCs w:val="20"/>
        </w:rPr>
        <w:t xml:space="preserve">avoda </w:t>
      </w:r>
      <w:r>
        <w:rPr>
          <w:rFonts w:ascii="Arial" w:hAnsi="Arial" w:cs="Arial"/>
          <w:bCs/>
          <w:sz w:val="20"/>
          <w:szCs w:val="20"/>
        </w:rPr>
        <w:t xml:space="preserve">so </w:t>
      </w:r>
      <w:r w:rsidRPr="00776D85">
        <w:rPr>
          <w:rFonts w:ascii="Arial" w:hAnsi="Arial" w:cs="Arial"/>
          <w:bCs/>
          <w:sz w:val="20"/>
          <w:szCs w:val="20"/>
        </w:rPr>
        <w:t>se udeleževal</w:t>
      </w:r>
      <w:r>
        <w:rPr>
          <w:rFonts w:ascii="Arial" w:hAnsi="Arial" w:cs="Arial"/>
          <w:bCs/>
          <w:sz w:val="20"/>
          <w:szCs w:val="20"/>
        </w:rPr>
        <w:t>i</w:t>
      </w:r>
      <w:r w:rsidRPr="00776D85">
        <w:rPr>
          <w:rFonts w:ascii="Arial" w:hAnsi="Arial" w:cs="Arial"/>
          <w:bCs/>
          <w:sz w:val="20"/>
          <w:szCs w:val="20"/>
        </w:rPr>
        <w:t xml:space="preserve"> tudi regionalnih posvetov na temo dolgotrajne oskrbe. </w:t>
      </w:r>
    </w:p>
    <w:p w14:paraId="53A6523D" w14:textId="5188656B"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Zavod je v preteklem letu resornemu ministrstvu po</w:t>
      </w:r>
      <w:r>
        <w:rPr>
          <w:rFonts w:ascii="Arial" w:hAnsi="Arial" w:cs="Arial"/>
          <w:bCs/>
          <w:sz w:val="20"/>
          <w:szCs w:val="20"/>
        </w:rPr>
        <w:t>šilj</w:t>
      </w:r>
      <w:r w:rsidRPr="00776D85">
        <w:rPr>
          <w:rFonts w:ascii="Arial" w:hAnsi="Arial" w:cs="Arial"/>
          <w:bCs/>
          <w:sz w:val="20"/>
          <w:szCs w:val="20"/>
        </w:rPr>
        <w:t xml:space="preserve">al mnenja in predloge za predvideno pokojninsko reformo. </w:t>
      </w:r>
      <w:r>
        <w:rPr>
          <w:rFonts w:ascii="Arial" w:hAnsi="Arial" w:cs="Arial"/>
          <w:bCs/>
          <w:sz w:val="20"/>
          <w:szCs w:val="20"/>
        </w:rPr>
        <w:t>S</w:t>
      </w:r>
      <w:r w:rsidRPr="00776D85">
        <w:rPr>
          <w:rFonts w:ascii="Arial" w:hAnsi="Arial" w:cs="Arial"/>
          <w:bCs/>
          <w:sz w:val="20"/>
          <w:szCs w:val="20"/>
        </w:rPr>
        <w:t xml:space="preserve">odeloval </w:t>
      </w:r>
      <w:r>
        <w:rPr>
          <w:rFonts w:ascii="Arial" w:hAnsi="Arial" w:cs="Arial"/>
          <w:bCs/>
          <w:sz w:val="20"/>
          <w:szCs w:val="20"/>
        </w:rPr>
        <w:t xml:space="preserve">je </w:t>
      </w:r>
      <w:r w:rsidRPr="00776D85">
        <w:rPr>
          <w:rFonts w:ascii="Arial" w:hAnsi="Arial" w:cs="Arial"/>
          <w:bCs/>
          <w:sz w:val="20"/>
          <w:szCs w:val="20"/>
        </w:rPr>
        <w:t xml:space="preserve">tudi pri sprejemanju drugih predpisih, ki jih je od resornega ministrstva prejel v pregled, med drugim v zvezi z Zakonom o osebni asistenci, Zakonom o uporabi jezika gluhoslepih, Zakonom o visokem šolstvu, Zakonom o dodatku k pokojnini za izjemne dosežke na področju kulture, Zakonom o tujcih, Zakonom o dohodnini ter Zakonom o davčnem postopku, </w:t>
      </w:r>
      <w:bookmarkStart w:id="107" w:name="_Hlk195461085"/>
      <w:r w:rsidRPr="00776D85">
        <w:rPr>
          <w:rFonts w:ascii="Arial" w:hAnsi="Arial" w:cs="Arial"/>
          <w:bCs/>
          <w:sz w:val="20"/>
          <w:szCs w:val="20"/>
        </w:rPr>
        <w:t>Uredbo o spremembah in dopolnitvah Uredbe samozaposlenih v kulturi</w:t>
      </w:r>
      <w:bookmarkEnd w:id="107"/>
      <w:r w:rsidRPr="00776D85">
        <w:rPr>
          <w:rFonts w:ascii="Arial" w:hAnsi="Arial" w:cs="Arial"/>
          <w:bCs/>
          <w:sz w:val="20"/>
          <w:szCs w:val="20"/>
        </w:rPr>
        <w:t xml:space="preserve">, pripravo predloga valorizacijskih količnikov za preračun osnov iz prejšnjih let zavarovanja na raven povprečne plače na zaposleno osebo, izplačane za leto 2023. Na poziv resornega ministrstva je zavod pripravil tudi odziv oziroma odgovore na vprašanja v zvezi z nadzorom obračuna obveznosti Republike Slovenije za </w:t>
      </w:r>
      <w:r w:rsidRPr="00776D85">
        <w:rPr>
          <w:rFonts w:ascii="Arial" w:hAnsi="Arial" w:cs="Arial"/>
          <w:bCs/>
          <w:sz w:val="20"/>
          <w:szCs w:val="20"/>
        </w:rPr>
        <w:lastRenderedPageBreak/>
        <w:t xml:space="preserve">pokojnine, priznane pod ugodnejšimi pogoji, </w:t>
      </w:r>
      <w:r>
        <w:rPr>
          <w:rFonts w:ascii="Arial" w:hAnsi="Arial" w:cs="Arial"/>
          <w:bCs/>
          <w:sz w:val="20"/>
          <w:szCs w:val="20"/>
        </w:rPr>
        <w:t>ter</w:t>
      </w:r>
      <w:r w:rsidRPr="00776D85">
        <w:rPr>
          <w:rFonts w:ascii="Arial" w:hAnsi="Arial" w:cs="Arial"/>
          <w:bCs/>
          <w:sz w:val="20"/>
          <w:szCs w:val="20"/>
        </w:rPr>
        <w:t xml:space="preserve"> druge prejemke in prispevke pokojninskega in invalidskega zavarovanja za obdobje od 1. januarja do 31. decembra 2023.</w:t>
      </w:r>
    </w:p>
    <w:p w14:paraId="2EADC8E6" w14:textId="204CBEDD"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Poleg sodelovanja z resornim ministrstvom je zavod sodeloval tudi z drugim ministrstvi. V preteklem letu je veliko sodelova</w:t>
      </w:r>
      <w:r>
        <w:rPr>
          <w:rFonts w:ascii="Arial" w:hAnsi="Arial" w:cs="Arial"/>
          <w:bCs/>
          <w:sz w:val="20"/>
          <w:szCs w:val="20"/>
        </w:rPr>
        <w:t>l</w:t>
      </w:r>
      <w:r w:rsidRPr="00776D85">
        <w:rPr>
          <w:rFonts w:ascii="Arial" w:hAnsi="Arial" w:cs="Arial"/>
          <w:bCs/>
          <w:sz w:val="20"/>
          <w:szCs w:val="20"/>
        </w:rPr>
        <w:t xml:space="preserve"> z MZ. Predstavniki zavoda so aktivno sodelovali v delovni skupini </w:t>
      </w:r>
      <w:r>
        <w:rPr>
          <w:rFonts w:ascii="Arial" w:hAnsi="Arial" w:cs="Arial"/>
          <w:bCs/>
          <w:sz w:val="20"/>
          <w:szCs w:val="20"/>
        </w:rPr>
        <w:t>za pripravo</w:t>
      </w:r>
      <w:r w:rsidRPr="00776D85">
        <w:rPr>
          <w:rFonts w:ascii="Arial" w:hAnsi="Arial" w:cs="Arial"/>
          <w:bCs/>
          <w:sz w:val="20"/>
          <w:szCs w:val="20"/>
        </w:rPr>
        <w:t xml:space="preserve"> predlog</w:t>
      </w:r>
      <w:r>
        <w:rPr>
          <w:rFonts w:ascii="Arial" w:hAnsi="Arial" w:cs="Arial"/>
          <w:bCs/>
          <w:sz w:val="20"/>
          <w:szCs w:val="20"/>
        </w:rPr>
        <w:t>a</w:t>
      </w:r>
      <w:r w:rsidRPr="00776D85">
        <w:rPr>
          <w:rFonts w:ascii="Arial" w:hAnsi="Arial" w:cs="Arial"/>
          <w:bCs/>
          <w:sz w:val="20"/>
          <w:szCs w:val="20"/>
        </w:rPr>
        <w:t xml:space="preserve"> zakona, ki ureja enotno izvedenstvo na področju socialne varnosti, pa tudi v delovni skupini za pripravo osnovne delovne dokumentacije. 13. junija 2024 so se predstavniki zavoda udeležili tudi sestanka </w:t>
      </w:r>
      <w:r>
        <w:rPr>
          <w:rFonts w:ascii="Arial" w:hAnsi="Arial" w:cs="Arial"/>
          <w:bCs/>
          <w:sz w:val="20"/>
          <w:szCs w:val="20"/>
        </w:rPr>
        <w:t>o</w:t>
      </w:r>
      <w:r w:rsidRPr="00776D85">
        <w:rPr>
          <w:rFonts w:ascii="Arial" w:hAnsi="Arial" w:cs="Arial"/>
          <w:bCs/>
          <w:sz w:val="20"/>
          <w:szCs w:val="20"/>
        </w:rPr>
        <w:t xml:space="preserve"> poklicni</w:t>
      </w:r>
      <w:r>
        <w:rPr>
          <w:rFonts w:ascii="Arial" w:hAnsi="Arial" w:cs="Arial"/>
          <w:bCs/>
          <w:sz w:val="20"/>
          <w:szCs w:val="20"/>
        </w:rPr>
        <w:t>h</w:t>
      </w:r>
      <w:r w:rsidRPr="00776D85">
        <w:rPr>
          <w:rFonts w:ascii="Arial" w:hAnsi="Arial" w:cs="Arial"/>
          <w:bCs/>
          <w:sz w:val="20"/>
          <w:szCs w:val="20"/>
        </w:rPr>
        <w:t xml:space="preserve"> bolezni</w:t>
      </w:r>
      <w:r>
        <w:rPr>
          <w:rFonts w:ascii="Arial" w:hAnsi="Arial" w:cs="Arial"/>
          <w:bCs/>
          <w:sz w:val="20"/>
          <w:szCs w:val="20"/>
        </w:rPr>
        <w:t>h</w:t>
      </w:r>
      <w:r w:rsidRPr="00776D85">
        <w:rPr>
          <w:rFonts w:ascii="Arial" w:hAnsi="Arial" w:cs="Arial"/>
          <w:bCs/>
          <w:sz w:val="20"/>
          <w:szCs w:val="20"/>
        </w:rPr>
        <w:t xml:space="preserve">, ki je bil organiziran </w:t>
      </w:r>
      <w:r w:rsidR="008D428A">
        <w:rPr>
          <w:rFonts w:ascii="Arial" w:hAnsi="Arial" w:cs="Arial"/>
          <w:bCs/>
          <w:sz w:val="20"/>
          <w:szCs w:val="20"/>
        </w:rPr>
        <w:t>eno</w:t>
      </w:r>
      <w:r w:rsidRPr="00776D85">
        <w:rPr>
          <w:rFonts w:ascii="Arial" w:hAnsi="Arial" w:cs="Arial"/>
          <w:bCs/>
          <w:sz w:val="20"/>
          <w:szCs w:val="20"/>
        </w:rPr>
        <w:t xml:space="preserve"> let</w:t>
      </w:r>
      <w:r w:rsidR="008D428A">
        <w:rPr>
          <w:rFonts w:ascii="Arial" w:hAnsi="Arial" w:cs="Arial"/>
          <w:bCs/>
          <w:sz w:val="20"/>
          <w:szCs w:val="20"/>
        </w:rPr>
        <w:t>o</w:t>
      </w:r>
      <w:r w:rsidRPr="00776D85">
        <w:rPr>
          <w:rFonts w:ascii="Arial" w:hAnsi="Arial" w:cs="Arial"/>
          <w:bCs/>
          <w:sz w:val="20"/>
          <w:szCs w:val="20"/>
        </w:rPr>
        <w:t xml:space="preserve"> </w:t>
      </w:r>
      <w:r w:rsidR="008D428A">
        <w:rPr>
          <w:rFonts w:ascii="Arial" w:hAnsi="Arial" w:cs="Arial"/>
          <w:bCs/>
          <w:sz w:val="20"/>
          <w:szCs w:val="20"/>
        </w:rPr>
        <w:t xml:space="preserve">po </w:t>
      </w:r>
      <w:r w:rsidRPr="00776D85">
        <w:rPr>
          <w:rFonts w:ascii="Arial" w:hAnsi="Arial" w:cs="Arial"/>
          <w:bCs/>
          <w:sz w:val="20"/>
          <w:szCs w:val="20"/>
        </w:rPr>
        <w:t>začetk</w:t>
      </w:r>
      <w:r w:rsidR="008D428A">
        <w:rPr>
          <w:rFonts w:ascii="Arial" w:hAnsi="Arial" w:cs="Arial"/>
          <w:bCs/>
          <w:sz w:val="20"/>
          <w:szCs w:val="20"/>
        </w:rPr>
        <w:t>u</w:t>
      </w:r>
      <w:r w:rsidRPr="00776D85">
        <w:rPr>
          <w:rFonts w:ascii="Arial" w:hAnsi="Arial" w:cs="Arial"/>
          <w:bCs/>
          <w:sz w:val="20"/>
          <w:szCs w:val="20"/>
        </w:rPr>
        <w:t xml:space="preserve"> uporabe novega Pravilnika o poklicnih boleznih. Tudi v letu 2024 se je nadaljevalo intenzivno sodelovanje z MSP, saj so se pojavljala vprašanja</w:t>
      </w:r>
      <w:r w:rsidRPr="001A7267">
        <w:rPr>
          <w:rFonts w:ascii="Arial" w:hAnsi="Arial" w:cs="Arial"/>
          <w:bCs/>
          <w:sz w:val="20"/>
          <w:szCs w:val="20"/>
        </w:rPr>
        <w:t xml:space="preserve"> </w:t>
      </w:r>
      <w:r>
        <w:rPr>
          <w:rFonts w:ascii="Arial" w:hAnsi="Arial" w:cs="Arial"/>
          <w:bCs/>
          <w:sz w:val="20"/>
          <w:szCs w:val="20"/>
        </w:rPr>
        <w:t xml:space="preserve">o </w:t>
      </w:r>
      <w:r w:rsidRPr="00776D85">
        <w:rPr>
          <w:rFonts w:ascii="Arial" w:hAnsi="Arial" w:cs="Arial"/>
          <w:bCs/>
          <w:sz w:val="20"/>
          <w:szCs w:val="20"/>
        </w:rPr>
        <w:t xml:space="preserve">ZDOsk-1, </w:t>
      </w:r>
      <w:r>
        <w:rPr>
          <w:rFonts w:ascii="Arial" w:hAnsi="Arial" w:cs="Arial"/>
          <w:bCs/>
          <w:sz w:val="20"/>
          <w:szCs w:val="20"/>
        </w:rPr>
        <w:t xml:space="preserve">ki jih </w:t>
      </w:r>
      <w:r w:rsidR="008D428A">
        <w:rPr>
          <w:rFonts w:ascii="Arial" w:hAnsi="Arial" w:cs="Arial"/>
          <w:bCs/>
          <w:sz w:val="20"/>
          <w:szCs w:val="20"/>
        </w:rPr>
        <w:t>je bilo mogoče rešiti samo s so</w:t>
      </w:r>
      <w:r>
        <w:rPr>
          <w:rFonts w:ascii="Arial" w:hAnsi="Arial" w:cs="Arial"/>
          <w:bCs/>
          <w:sz w:val="20"/>
          <w:szCs w:val="20"/>
        </w:rPr>
        <w:t>delovanjem</w:t>
      </w:r>
      <w:r w:rsidRPr="00776D85">
        <w:rPr>
          <w:rFonts w:ascii="Arial" w:hAnsi="Arial" w:cs="Arial"/>
          <w:bCs/>
          <w:sz w:val="20"/>
          <w:szCs w:val="20"/>
        </w:rPr>
        <w:t xml:space="preserve">. </w:t>
      </w:r>
      <w:r>
        <w:rPr>
          <w:rFonts w:ascii="Arial" w:hAnsi="Arial" w:cs="Arial"/>
          <w:bCs/>
          <w:sz w:val="20"/>
          <w:szCs w:val="20"/>
        </w:rPr>
        <w:t>Ugotovljene so bile</w:t>
      </w:r>
      <w:r w:rsidRPr="00776D85">
        <w:rPr>
          <w:rFonts w:ascii="Arial" w:hAnsi="Arial" w:cs="Arial"/>
          <w:bCs/>
          <w:sz w:val="20"/>
          <w:szCs w:val="20"/>
        </w:rPr>
        <w:t xml:space="preserve"> nekatere pomanjkljivosti tega zakona, zato je bila imenovana tudi nova delovna skupina za pripravo sprememb zakona. </w:t>
      </w:r>
      <w:r>
        <w:rPr>
          <w:rFonts w:ascii="Arial" w:hAnsi="Arial" w:cs="Arial"/>
          <w:bCs/>
          <w:sz w:val="20"/>
          <w:szCs w:val="20"/>
        </w:rPr>
        <w:t>Ker</w:t>
      </w:r>
      <w:r w:rsidRPr="00776D85">
        <w:rPr>
          <w:rFonts w:ascii="Arial" w:hAnsi="Arial" w:cs="Arial"/>
          <w:bCs/>
          <w:sz w:val="20"/>
          <w:szCs w:val="20"/>
        </w:rPr>
        <w:t xml:space="preserve"> gre za novo socialno zavarovanje </w:t>
      </w:r>
      <w:r>
        <w:rPr>
          <w:rFonts w:ascii="Arial" w:hAnsi="Arial" w:cs="Arial"/>
          <w:bCs/>
          <w:sz w:val="20"/>
          <w:szCs w:val="20"/>
        </w:rPr>
        <w:t>in</w:t>
      </w:r>
      <w:r w:rsidRPr="00776D85">
        <w:rPr>
          <w:rFonts w:ascii="Arial" w:hAnsi="Arial" w:cs="Arial"/>
          <w:bCs/>
          <w:sz w:val="20"/>
          <w:szCs w:val="20"/>
        </w:rPr>
        <w:t xml:space="preserve"> obsežen sistem, so bile začetne težave z vzpostavitvijo izvajanja pričakovane in so se reševale sproti. Težave, ki jih zakonodaja ni ustrezno </w:t>
      </w:r>
      <w:r w:rsidR="008D428A">
        <w:rPr>
          <w:rFonts w:ascii="Arial" w:hAnsi="Arial" w:cs="Arial"/>
          <w:bCs/>
          <w:sz w:val="20"/>
          <w:szCs w:val="20"/>
        </w:rPr>
        <w:t>rešila</w:t>
      </w:r>
      <w:r w:rsidRPr="00776D85">
        <w:rPr>
          <w:rFonts w:ascii="Arial" w:hAnsi="Arial" w:cs="Arial"/>
          <w:bCs/>
          <w:sz w:val="20"/>
          <w:szCs w:val="20"/>
        </w:rPr>
        <w:t xml:space="preserve">, pa </w:t>
      </w:r>
      <w:r w:rsidR="008D428A">
        <w:rPr>
          <w:rFonts w:ascii="Arial" w:hAnsi="Arial" w:cs="Arial"/>
          <w:bCs/>
          <w:sz w:val="20"/>
          <w:szCs w:val="20"/>
        </w:rPr>
        <w:t>je obravnavala</w:t>
      </w:r>
      <w:r w:rsidRPr="00776D85">
        <w:rPr>
          <w:rFonts w:ascii="Arial" w:hAnsi="Arial" w:cs="Arial"/>
          <w:bCs/>
          <w:sz w:val="20"/>
          <w:szCs w:val="20"/>
        </w:rPr>
        <w:t xml:space="preserve"> nov</w:t>
      </w:r>
      <w:r w:rsidR="008D428A">
        <w:rPr>
          <w:rFonts w:ascii="Arial" w:hAnsi="Arial" w:cs="Arial"/>
          <w:bCs/>
          <w:sz w:val="20"/>
          <w:szCs w:val="20"/>
        </w:rPr>
        <w:t>a</w:t>
      </w:r>
      <w:r w:rsidRPr="00776D85">
        <w:rPr>
          <w:rFonts w:ascii="Arial" w:hAnsi="Arial" w:cs="Arial"/>
          <w:bCs/>
          <w:sz w:val="20"/>
          <w:szCs w:val="20"/>
        </w:rPr>
        <w:t xml:space="preserve"> delovn</w:t>
      </w:r>
      <w:r w:rsidR="008D428A">
        <w:rPr>
          <w:rFonts w:ascii="Arial" w:hAnsi="Arial" w:cs="Arial"/>
          <w:bCs/>
          <w:sz w:val="20"/>
          <w:szCs w:val="20"/>
        </w:rPr>
        <w:t>a</w:t>
      </w:r>
      <w:r w:rsidRPr="00776D85">
        <w:rPr>
          <w:rFonts w:ascii="Arial" w:hAnsi="Arial" w:cs="Arial"/>
          <w:bCs/>
          <w:sz w:val="20"/>
          <w:szCs w:val="20"/>
        </w:rPr>
        <w:t xml:space="preserve"> skupin</w:t>
      </w:r>
      <w:r w:rsidR="008D428A">
        <w:rPr>
          <w:rFonts w:ascii="Arial" w:hAnsi="Arial" w:cs="Arial"/>
          <w:bCs/>
          <w:sz w:val="20"/>
          <w:szCs w:val="20"/>
        </w:rPr>
        <w:t>a</w:t>
      </w:r>
      <w:r w:rsidRPr="00776D85">
        <w:rPr>
          <w:rFonts w:ascii="Arial" w:hAnsi="Arial" w:cs="Arial"/>
          <w:bCs/>
          <w:sz w:val="20"/>
          <w:szCs w:val="20"/>
        </w:rPr>
        <w:t xml:space="preserve">, katere naloga je priprava potrebnih sprememb zakona. Drugim ministrstvom je zavod nudil pomoč pri </w:t>
      </w:r>
      <w:r>
        <w:rPr>
          <w:rFonts w:ascii="Arial" w:hAnsi="Arial" w:cs="Arial"/>
          <w:bCs/>
          <w:sz w:val="20"/>
          <w:szCs w:val="20"/>
        </w:rPr>
        <w:t xml:space="preserve">razlagi </w:t>
      </w:r>
      <w:r w:rsidRPr="00776D85">
        <w:rPr>
          <w:rFonts w:ascii="Arial" w:hAnsi="Arial" w:cs="Arial"/>
          <w:bCs/>
          <w:sz w:val="20"/>
          <w:szCs w:val="20"/>
        </w:rPr>
        <w:t xml:space="preserve">in izvajanju zakonodaje, </w:t>
      </w:r>
      <w:r>
        <w:rPr>
          <w:rFonts w:ascii="Arial" w:hAnsi="Arial" w:cs="Arial"/>
          <w:bCs/>
          <w:sz w:val="20"/>
          <w:szCs w:val="20"/>
        </w:rPr>
        <w:t>povezane z</w:t>
      </w:r>
      <w:r w:rsidRPr="00776D85">
        <w:rPr>
          <w:rFonts w:ascii="Arial" w:hAnsi="Arial" w:cs="Arial"/>
          <w:bCs/>
          <w:sz w:val="20"/>
          <w:szCs w:val="20"/>
        </w:rPr>
        <w:t xml:space="preserve"> zavod</w:t>
      </w:r>
      <w:r>
        <w:rPr>
          <w:rFonts w:ascii="Arial" w:hAnsi="Arial" w:cs="Arial"/>
          <w:bCs/>
          <w:sz w:val="20"/>
          <w:szCs w:val="20"/>
        </w:rPr>
        <w:t>om</w:t>
      </w:r>
      <w:r w:rsidRPr="00776D85">
        <w:rPr>
          <w:rFonts w:ascii="Arial" w:hAnsi="Arial" w:cs="Arial"/>
          <w:bCs/>
          <w:sz w:val="20"/>
          <w:szCs w:val="20"/>
        </w:rPr>
        <w:t xml:space="preserve"> </w:t>
      </w:r>
      <w:r>
        <w:rPr>
          <w:rFonts w:ascii="Arial" w:hAnsi="Arial" w:cs="Arial"/>
          <w:bCs/>
          <w:sz w:val="20"/>
          <w:szCs w:val="20"/>
        </w:rPr>
        <w:t>in</w:t>
      </w:r>
      <w:r w:rsidRPr="00776D85">
        <w:rPr>
          <w:rFonts w:ascii="Arial" w:hAnsi="Arial" w:cs="Arial"/>
          <w:bCs/>
          <w:sz w:val="20"/>
          <w:szCs w:val="20"/>
        </w:rPr>
        <w:t xml:space="preserve"> izobraževa</w:t>
      </w:r>
      <w:r>
        <w:rPr>
          <w:rFonts w:ascii="Arial" w:hAnsi="Arial" w:cs="Arial"/>
          <w:bCs/>
          <w:sz w:val="20"/>
          <w:szCs w:val="20"/>
        </w:rPr>
        <w:t>njem</w:t>
      </w:r>
      <w:r w:rsidRPr="00776D85">
        <w:rPr>
          <w:rFonts w:ascii="Arial" w:hAnsi="Arial" w:cs="Arial"/>
          <w:bCs/>
          <w:sz w:val="20"/>
          <w:szCs w:val="20"/>
        </w:rPr>
        <w:t xml:space="preserve">. </w:t>
      </w:r>
      <w:r>
        <w:rPr>
          <w:rFonts w:ascii="Arial" w:hAnsi="Arial" w:cs="Arial"/>
          <w:bCs/>
          <w:sz w:val="20"/>
          <w:szCs w:val="20"/>
        </w:rPr>
        <w:t>N</w:t>
      </w:r>
      <w:r w:rsidRPr="00776D85">
        <w:rPr>
          <w:rFonts w:ascii="Arial" w:hAnsi="Arial" w:cs="Arial"/>
          <w:bCs/>
          <w:sz w:val="20"/>
          <w:szCs w:val="20"/>
        </w:rPr>
        <w:t xml:space="preserve">a MORS in Policijski akademiji je bilo </w:t>
      </w:r>
      <w:r>
        <w:rPr>
          <w:rFonts w:ascii="Arial" w:hAnsi="Arial" w:cs="Arial"/>
          <w:bCs/>
          <w:sz w:val="20"/>
          <w:szCs w:val="20"/>
        </w:rPr>
        <w:t>i</w:t>
      </w:r>
      <w:r w:rsidRPr="00776D85">
        <w:rPr>
          <w:rFonts w:ascii="Arial" w:hAnsi="Arial" w:cs="Arial"/>
          <w:bCs/>
          <w:sz w:val="20"/>
          <w:szCs w:val="20"/>
        </w:rPr>
        <w:t xml:space="preserve">zvedeno predavanje v zvezi s priznanjem pravic iz obveznega pokojninskega in invalidskega zavarovanja. </w:t>
      </w:r>
    </w:p>
    <w:p w14:paraId="5C00F81E" w14:textId="04D94BC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preteklem letu </w:t>
      </w:r>
      <w:r>
        <w:rPr>
          <w:rFonts w:ascii="Arial" w:hAnsi="Arial" w:cs="Arial"/>
          <w:bCs/>
          <w:sz w:val="20"/>
          <w:szCs w:val="20"/>
        </w:rPr>
        <w:t xml:space="preserve">sta </w:t>
      </w:r>
      <w:r w:rsidRPr="00776D85">
        <w:rPr>
          <w:rFonts w:ascii="Arial" w:hAnsi="Arial" w:cs="Arial"/>
          <w:bCs/>
          <w:sz w:val="20"/>
          <w:szCs w:val="20"/>
        </w:rPr>
        <w:t>se nadaljeval</w:t>
      </w:r>
      <w:r>
        <w:rPr>
          <w:rFonts w:ascii="Arial" w:hAnsi="Arial" w:cs="Arial"/>
          <w:bCs/>
          <w:sz w:val="20"/>
          <w:szCs w:val="20"/>
        </w:rPr>
        <w:t>a</w:t>
      </w:r>
      <w:r w:rsidRPr="00776D85">
        <w:rPr>
          <w:rFonts w:ascii="Arial" w:hAnsi="Arial" w:cs="Arial"/>
          <w:bCs/>
          <w:sz w:val="20"/>
          <w:szCs w:val="20"/>
        </w:rPr>
        <w:t xml:space="preserve"> dobro sodelovanje </w:t>
      </w:r>
      <w:r>
        <w:rPr>
          <w:rFonts w:ascii="Arial" w:hAnsi="Arial" w:cs="Arial"/>
          <w:bCs/>
          <w:sz w:val="20"/>
          <w:szCs w:val="20"/>
        </w:rPr>
        <w:t>in</w:t>
      </w:r>
      <w:r w:rsidRPr="00776D85">
        <w:rPr>
          <w:rFonts w:ascii="Arial" w:hAnsi="Arial" w:cs="Arial"/>
          <w:bCs/>
          <w:sz w:val="20"/>
          <w:szCs w:val="20"/>
        </w:rPr>
        <w:t xml:space="preserve"> pomoč zavodov s področja socialnega zavarovanja. Tako je zavod sodeloval z ZZZS </w:t>
      </w:r>
      <w:r>
        <w:rPr>
          <w:rFonts w:ascii="Arial" w:hAnsi="Arial" w:cs="Arial"/>
          <w:bCs/>
          <w:sz w:val="20"/>
          <w:szCs w:val="20"/>
        </w:rPr>
        <w:t>pri</w:t>
      </w:r>
      <w:r w:rsidRPr="00776D85">
        <w:rPr>
          <w:rFonts w:ascii="Arial" w:hAnsi="Arial" w:cs="Arial"/>
          <w:bCs/>
          <w:sz w:val="20"/>
          <w:szCs w:val="20"/>
        </w:rPr>
        <w:t xml:space="preserve"> izmenjav</w:t>
      </w:r>
      <w:r>
        <w:rPr>
          <w:rFonts w:ascii="Arial" w:hAnsi="Arial" w:cs="Arial"/>
          <w:bCs/>
          <w:sz w:val="20"/>
          <w:szCs w:val="20"/>
        </w:rPr>
        <w:t>i</w:t>
      </w:r>
      <w:r w:rsidRPr="00776D85">
        <w:rPr>
          <w:rFonts w:ascii="Arial" w:hAnsi="Arial" w:cs="Arial"/>
          <w:bCs/>
          <w:sz w:val="20"/>
          <w:szCs w:val="20"/>
        </w:rPr>
        <w:t xml:space="preserve"> podatkov o stanju in poteku postopka za oceno invalidnosti in priznanih pravic iz invalidskega zavarovanja, poleg tega pa jim je predstavil tudi svoj informacijski sistem UDG. Tudi z ZRSZ je bilo v letu 2024 odprtih nekaj tem, ki so se reševal</w:t>
      </w:r>
      <w:r>
        <w:rPr>
          <w:rFonts w:ascii="Arial" w:hAnsi="Arial" w:cs="Arial"/>
          <w:bCs/>
          <w:sz w:val="20"/>
          <w:szCs w:val="20"/>
        </w:rPr>
        <w:t>e</w:t>
      </w:r>
      <w:r w:rsidRPr="00776D85">
        <w:rPr>
          <w:rFonts w:ascii="Arial" w:hAnsi="Arial" w:cs="Arial"/>
          <w:bCs/>
          <w:sz w:val="20"/>
          <w:szCs w:val="20"/>
        </w:rPr>
        <w:t xml:space="preserve"> na skupnih sestankih, med drugim v zvezi z razjasnitvijo informativnih odjav ZRSZ, sodelovanje in usklajevanje pa je potekalo tudi na temo projekta Celovita storitev svetovanja in podpore pred upokojitvijo in po upokojitvi s poudarkom na podaljševanju delovne skupnosti, ponovni aktivaciji in socialni vključenosti starejših in oseb.</w:t>
      </w:r>
    </w:p>
    <w:p w14:paraId="2C3B8B90" w14:textId="1F3D0941"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13. novembra 2024 je na Zavodu za pokojninsko in invalidsko zavarovanje potekalo 4. srečanje jedrne skupine Slovenske skupnosti prakse</w:t>
      </w:r>
      <w:r w:rsidR="008D428A">
        <w:rPr>
          <w:rFonts w:ascii="Arial" w:hAnsi="Arial" w:cs="Arial"/>
          <w:bCs/>
          <w:sz w:val="20"/>
          <w:szCs w:val="20"/>
        </w:rPr>
        <w:t>,</w:t>
      </w:r>
      <w:r w:rsidRPr="00776D85">
        <w:rPr>
          <w:rFonts w:ascii="Arial" w:hAnsi="Arial" w:cs="Arial"/>
          <w:bCs/>
          <w:sz w:val="20"/>
          <w:szCs w:val="20"/>
        </w:rPr>
        <w:t xml:space="preserve"> in sicer na temo Socialna varnost na slovenskih kmetijah v okviru projekta SafeHabitus. Na srečanju so predavali o pokojninskem in invalidskem zavarovanju – pogoji in obveznosti za kmete ter o uveljavljanju pravic iz pokojninskega in invalidskega zavarovanja</w:t>
      </w:r>
      <w:r w:rsidR="008D428A">
        <w:rPr>
          <w:rFonts w:ascii="Arial" w:hAnsi="Arial" w:cs="Arial"/>
          <w:bCs/>
          <w:sz w:val="20"/>
          <w:szCs w:val="20"/>
        </w:rPr>
        <w:t>.</w:t>
      </w:r>
      <w:r w:rsidRPr="00776D85">
        <w:rPr>
          <w:rFonts w:ascii="Arial" w:hAnsi="Arial" w:cs="Arial"/>
          <w:bCs/>
          <w:sz w:val="20"/>
          <w:szCs w:val="20"/>
        </w:rPr>
        <w:t xml:space="preserve"> </w:t>
      </w:r>
    </w:p>
    <w:p w14:paraId="0365E60A" w14:textId="6F966B64"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ZPIZ poroča o pobudah in vprašanjih institucij. Navaja, da so se na zavod obračali poslanci s poslanskimi vprašanji in pobudami. Zavod je na področju obveznega pokojninskega in invalidskega zavarovanja tudi v preteklem letu </w:t>
      </w:r>
      <w:r>
        <w:rPr>
          <w:rFonts w:ascii="Arial" w:hAnsi="Arial" w:cs="Arial"/>
          <w:bCs/>
          <w:sz w:val="20"/>
          <w:szCs w:val="20"/>
        </w:rPr>
        <w:t>javnost informiral v</w:t>
      </w:r>
      <w:r w:rsidRPr="00776D85">
        <w:rPr>
          <w:rFonts w:ascii="Arial" w:hAnsi="Arial" w:cs="Arial"/>
          <w:bCs/>
          <w:sz w:val="20"/>
          <w:szCs w:val="20"/>
        </w:rPr>
        <w:t xml:space="preserve"> medi</w:t>
      </w:r>
      <w:r>
        <w:rPr>
          <w:rFonts w:ascii="Arial" w:hAnsi="Arial" w:cs="Arial"/>
          <w:bCs/>
          <w:sz w:val="20"/>
          <w:szCs w:val="20"/>
        </w:rPr>
        <w:t>jih</w:t>
      </w:r>
      <w:r w:rsidRPr="00776D85">
        <w:rPr>
          <w:rFonts w:ascii="Arial" w:hAnsi="Arial" w:cs="Arial"/>
          <w:bCs/>
          <w:sz w:val="20"/>
          <w:szCs w:val="20"/>
        </w:rPr>
        <w:t xml:space="preserve"> in </w:t>
      </w:r>
      <w:r>
        <w:rPr>
          <w:rFonts w:ascii="Arial" w:hAnsi="Arial" w:cs="Arial"/>
          <w:bCs/>
          <w:sz w:val="20"/>
          <w:szCs w:val="20"/>
        </w:rPr>
        <w:t xml:space="preserve">na </w:t>
      </w:r>
      <w:r w:rsidRPr="00776D85">
        <w:rPr>
          <w:rFonts w:ascii="Arial" w:hAnsi="Arial" w:cs="Arial"/>
          <w:bCs/>
          <w:sz w:val="20"/>
          <w:szCs w:val="20"/>
        </w:rPr>
        <w:t>svoj</w:t>
      </w:r>
      <w:r>
        <w:rPr>
          <w:rFonts w:ascii="Arial" w:hAnsi="Arial" w:cs="Arial"/>
          <w:bCs/>
          <w:sz w:val="20"/>
          <w:szCs w:val="20"/>
        </w:rPr>
        <w:t>i</w:t>
      </w:r>
      <w:r w:rsidRPr="00776D85">
        <w:rPr>
          <w:rFonts w:ascii="Arial" w:hAnsi="Arial" w:cs="Arial"/>
          <w:bCs/>
          <w:sz w:val="20"/>
          <w:szCs w:val="20"/>
        </w:rPr>
        <w:t xml:space="preserve"> spletn</w:t>
      </w:r>
      <w:r>
        <w:rPr>
          <w:rFonts w:ascii="Arial" w:hAnsi="Arial" w:cs="Arial"/>
          <w:bCs/>
          <w:sz w:val="20"/>
          <w:szCs w:val="20"/>
        </w:rPr>
        <w:t>i</w:t>
      </w:r>
      <w:r w:rsidRPr="00776D85">
        <w:rPr>
          <w:rFonts w:ascii="Arial" w:hAnsi="Arial" w:cs="Arial"/>
          <w:bCs/>
          <w:sz w:val="20"/>
          <w:szCs w:val="20"/>
        </w:rPr>
        <w:t xml:space="preserve"> strani, inform</w:t>
      </w:r>
      <w:r>
        <w:rPr>
          <w:rFonts w:ascii="Arial" w:hAnsi="Arial" w:cs="Arial"/>
          <w:bCs/>
          <w:sz w:val="20"/>
          <w:szCs w:val="20"/>
        </w:rPr>
        <w:t>iral novinarje,</w:t>
      </w:r>
      <w:r w:rsidRPr="00776D85">
        <w:rPr>
          <w:rFonts w:ascii="Arial" w:hAnsi="Arial" w:cs="Arial"/>
          <w:bCs/>
          <w:sz w:val="20"/>
          <w:szCs w:val="20"/>
        </w:rPr>
        <w:t xml:space="preserve"> fizičn</w:t>
      </w:r>
      <w:r>
        <w:rPr>
          <w:rFonts w:ascii="Arial" w:hAnsi="Arial" w:cs="Arial"/>
          <w:bCs/>
          <w:sz w:val="20"/>
          <w:szCs w:val="20"/>
        </w:rPr>
        <w:t>e</w:t>
      </w:r>
      <w:r w:rsidRPr="00776D85">
        <w:rPr>
          <w:rFonts w:ascii="Arial" w:hAnsi="Arial" w:cs="Arial"/>
          <w:bCs/>
          <w:sz w:val="20"/>
          <w:szCs w:val="20"/>
        </w:rPr>
        <w:t xml:space="preserve"> in pravn</w:t>
      </w:r>
      <w:r>
        <w:rPr>
          <w:rFonts w:ascii="Arial" w:hAnsi="Arial" w:cs="Arial"/>
          <w:bCs/>
          <w:sz w:val="20"/>
          <w:szCs w:val="20"/>
        </w:rPr>
        <w:t>e</w:t>
      </w:r>
      <w:r w:rsidRPr="00776D85">
        <w:rPr>
          <w:rFonts w:ascii="Arial" w:hAnsi="Arial" w:cs="Arial"/>
          <w:bCs/>
          <w:sz w:val="20"/>
          <w:szCs w:val="20"/>
        </w:rPr>
        <w:t xml:space="preserve"> oseb ter </w:t>
      </w:r>
      <w:r>
        <w:rPr>
          <w:rFonts w:ascii="Arial" w:hAnsi="Arial" w:cs="Arial"/>
          <w:bCs/>
          <w:sz w:val="20"/>
          <w:szCs w:val="20"/>
        </w:rPr>
        <w:t xml:space="preserve">odgovarjal na </w:t>
      </w:r>
      <w:r w:rsidR="008D428A">
        <w:rPr>
          <w:rFonts w:ascii="Arial" w:hAnsi="Arial" w:cs="Arial"/>
          <w:bCs/>
          <w:sz w:val="20"/>
          <w:szCs w:val="20"/>
        </w:rPr>
        <w:t xml:space="preserve">njihova </w:t>
      </w:r>
      <w:r w:rsidRPr="00776D85">
        <w:rPr>
          <w:rFonts w:ascii="Arial" w:hAnsi="Arial" w:cs="Arial"/>
          <w:bCs/>
          <w:sz w:val="20"/>
          <w:szCs w:val="20"/>
        </w:rPr>
        <w:t>vprašanja</w:t>
      </w:r>
      <w:r>
        <w:rPr>
          <w:rFonts w:ascii="Arial" w:hAnsi="Arial" w:cs="Arial"/>
          <w:bCs/>
          <w:sz w:val="20"/>
          <w:szCs w:val="20"/>
        </w:rPr>
        <w:t>,</w:t>
      </w:r>
      <w:r w:rsidRPr="00776D85">
        <w:rPr>
          <w:rFonts w:ascii="Arial" w:hAnsi="Arial" w:cs="Arial"/>
          <w:bCs/>
          <w:sz w:val="20"/>
          <w:szCs w:val="20"/>
        </w:rPr>
        <w:t xml:space="preserve"> pripravljal mnenja in </w:t>
      </w:r>
      <w:r>
        <w:rPr>
          <w:rFonts w:ascii="Arial" w:hAnsi="Arial" w:cs="Arial"/>
          <w:bCs/>
          <w:sz w:val="20"/>
          <w:szCs w:val="20"/>
        </w:rPr>
        <w:t xml:space="preserve">sporočal </w:t>
      </w:r>
      <w:r w:rsidRPr="00776D85">
        <w:rPr>
          <w:rFonts w:ascii="Arial" w:hAnsi="Arial" w:cs="Arial"/>
          <w:bCs/>
          <w:sz w:val="20"/>
          <w:szCs w:val="20"/>
        </w:rPr>
        <w:t>zaprošene statistične podatke. V postopkih, katerih vsebina se je nanašala na delo zavoda, je sodeloval tudi z Državnim odvetništvom Republike Slovenije, predsednico države, Varuhom človekovih pravic Republike Slovenije in Računskim sodiščem Republike Slovenije.</w:t>
      </w:r>
    </w:p>
    <w:p w14:paraId="7736AF1F" w14:textId="7801B5C9" w:rsidR="00A3077A" w:rsidRPr="00776D85" w:rsidRDefault="00A3077A" w:rsidP="00C96681">
      <w:pPr>
        <w:spacing w:before="120" w:after="120"/>
        <w:rPr>
          <w:rFonts w:ascii="Arial" w:hAnsi="Arial" w:cs="Arial"/>
          <w:bCs/>
          <w:sz w:val="20"/>
          <w:szCs w:val="20"/>
        </w:rPr>
      </w:pPr>
      <w:r w:rsidRPr="00776D85">
        <w:rPr>
          <w:rFonts w:ascii="Arial" w:hAnsi="Arial" w:cs="Arial"/>
          <w:sz w:val="20"/>
          <w:szCs w:val="20"/>
        </w:rPr>
        <w:t>11. in 12. aprila 2024</w:t>
      </w:r>
      <w:r w:rsidRPr="00776D85">
        <w:rPr>
          <w:rFonts w:ascii="Arial" w:hAnsi="Arial" w:cs="Arial"/>
          <w:bCs/>
          <w:sz w:val="20"/>
          <w:szCs w:val="20"/>
        </w:rPr>
        <w:t xml:space="preserve"> je v organizaciji ZPIZ, ZZZS, Združenja izvajalcev zaposlitvene rehabilitacije in Thermane Laško potekal že 6. Mednarodni kongres medicinskih izvedencev Slovenije. Vsebinski poudarki kongresa so bili psihiatrija, torej področj</w:t>
      </w:r>
      <w:r>
        <w:rPr>
          <w:rFonts w:ascii="Arial" w:hAnsi="Arial" w:cs="Arial"/>
          <w:bCs/>
          <w:sz w:val="20"/>
          <w:szCs w:val="20"/>
        </w:rPr>
        <w:t>e</w:t>
      </w:r>
      <w:r w:rsidRPr="00776D85">
        <w:rPr>
          <w:rFonts w:ascii="Arial" w:hAnsi="Arial" w:cs="Arial"/>
          <w:bCs/>
          <w:sz w:val="20"/>
          <w:szCs w:val="20"/>
        </w:rPr>
        <w:t xml:space="preserve"> duševnih in vedenjskih motenj glede začasne zadržanosti od dela (zdravstveni absentizem), trajnejš</w:t>
      </w:r>
      <w:r>
        <w:rPr>
          <w:rFonts w:ascii="Arial" w:hAnsi="Arial" w:cs="Arial"/>
          <w:bCs/>
          <w:sz w:val="20"/>
          <w:szCs w:val="20"/>
        </w:rPr>
        <w:t>a</w:t>
      </w:r>
      <w:r w:rsidRPr="00776D85">
        <w:rPr>
          <w:rFonts w:ascii="Arial" w:hAnsi="Arial" w:cs="Arial"/>
          <w:bCs/>
          <w:sz w:val="20"/>
          <w:szCs w:val="20"/>
        </w:rPr>
        <w:t xml:space="preserve"> in trajn</w:t>
      </w:r>
      <w:r>
        <w:rPr>
          <w:rFonts w:ascii="Arial" w:hAnsi="Arial" w:cs="Arial"/>
          <w:bCs/>
          <w:sz w:val="20"/>
          <w:szCs w:val="20"/>
        </w:rPr>
        <w:t>a</w:t>
      </w:r>
      <w:r w:rsidRPr="00776D85">
        <w:rPr>
          <w:rFonts w:ascii="Arial" w:hAnsi="Arial" w:cs="Arial"/>
          <w:bCs/>
          <w:sz w:val="20"/>
          <w:szCs w:val="20"/>
        </w:rPr>
        <w:t xml:space="preserve"> zadržanost od dela (ocen</w:t>
      </w:r>
      <w:r>
        <w:rPr>
          <w:rFonts w:ascii="Arial" w:hAnsi="Arial" w:cs="Arial"/>
          <w:bCs/>
          <w:sz w:val="20"/>
          <w:szCs w:val="20"/>
        </w:rPr>
        <w:t>a</w:t>
      </w:r>
      <w:r w:rsidRPr="00776D85">
        <w:rPr>
          <w:rFonts w:ascii="Arial" w:hAnsi="Arial" w:cs="Arial"/>
          <w:bCs/>
          <w:sz w:val="20"/>
          <w:szCs w:val="20"/>
        </w:rPr>
        <w:t xml:space="preserve"> preostale delazmožnosti, invalidnost), uspešn</w:t>
      </w:r>
      <w:r>
        <w:rPr>
          <w:rFonts w:ascii="Arial" w:hAnsi="Arial" w:cs="Arial"/>
          <w:bCs/>
          <w:sz w:val="20"/>
          <w:szCs w:val="20"/>
        </w:rPr>
        <w:t>e</w:t>
      </w:r>
      <w:r w:rsidRPr="00776D85">
        <w:rPr>
          <w:rFonts w:ascii="Arial" w:hAnsi="Arial" w:cs="Arial"/>
          <w:bCs/>
          <w:sz w:val="20"/>
          <w:szCs w:val="20"/>
        </w:rPr>
        <w:t xml:space="preserve"> intervencij</w:t>
      </w:r>
      <w:r>
        <w:rPr>
          <w:rFonts w:ascii="Arial" w:hAnsi="Arial" w:cs="Arial"/>
          <w:bCs/>
          <w:sz w:val="20"/>
          <w:szCs w:val="20"/>
        </w:rPr>
        <w:t>e</w:t>
      </w:r>
      <w:r w:rsidRPr="00776D85">
        <w:rPr>
          <w:rFonts w:ascii="Arial" w:hAnsi="Arial" w:cs="Arial"/>
          <w:bCs/>
          <w:sz w:val="20"/>
          <w:szCs w:val="20"/>
        </w:rPr>
        <w:t xml:space="preserve"> vračanja na delo z namenom ohranjanja delazmožnosti, poklicne in zaposlitvene rehabilitacije, uredit</w:t>
      </w:r>
      <w:r>
        <w:rPr>
          <w:rFonts w:ascii="Arial" w:hAnsi="Arial" w:cs="Arial"/>
          <w:bCs/>
          <w:sz w:val="20"/>
          <w:szCs w:val="20"/>
        </w:rPr>
        <w:t>ev</w:t>
      </w:r>
      <w:r w:rsidRPr="00776D85">
        <w:rPr>
          <w:rFonts w:ascii="Arial" w:hAnsi="Arial" w:cs="Arial"/>
          <w:bCs/>
          <w:sz w:val="20"/>
          <w:szCs w:val="20"/>
        </w:rPr>
        <w:t xml:space="preserve"> različnih zdravstvenih sistemov pravic ob zmanjšani delazmožnosti in povezovanj</w:t>
      </w:r>
      <w:r>
        <w:rPr>
          <w:rFonts w:ascii="Arial" w:hAnsi="Arial" w:cs="Arial"/>
          <w:bCs/>
          <w:sz w:val="20"/>
          <w:szCs w:val="20"/>
        </w:rPr>
        <w:t>e</w:t>
      </w:r>
      <w:r w:rsidRPr="00776D85">
        <w:rPr>
          <w:rFonts w:ascii="Arial" w:hAnsi="Arial" w:cs="Arial"/>
          <w:bCs/>
          <w:sz w:val="20"/>
          <w:szCs w:val="20"/>
        </w:rPr>
        <w:t xml:space="preserve"> socialne varnosti začasno in trajneje zmanjšane delazmožnosti.  </w:t>
      </w:r>
    </w:p>
    <w:p w14:paraId="07E93FE3" w14:textId="36C416C1" w:rsidR="00A3077A" w:rsidRPr="00776D85" w:rsidRDefault="00A3077A" w:rsidP="00C96681">
      <w:pPr>
        <w:spacing w:before="120" w:after="120"/>
        <w:rPr>
          <w:rFonts w:ascii="Arial" w:hAnsi="Arial" w:cs="Arial"/>
          <w:bCs/>
          <w:sz w:val="20"/>
          <w:szCs w:val="20"/>
        </w:rPr>
      </w:pPr>
      <w:r>
        <w:rPr>
          <w:rFonts w:ascii="Arial" w:hAnsi="Arial" w:cs="Arial"/>
          <w:bCs/>
          <w:sz w:val="20"/>
          <w:szCs w:val="20"/>
        </w:rPr>
        <w:t>Kongres</w:t>
      </w:r>
      <w:r w:rsidRPr="00776D85">
        <w:rPr>
          <w:rFonts w:ascii="Arial" w:hAnsi="Arial" w:cs="Arial"/>
          <w:bCs/>
          <w:sz w:val="20"/>
          <w:szCs w:val="20"/>
        </w:rPr>
        <w:t xml:space="preserve"> je posebno pozornost namenil možnostim medicinskega izvedenstva </w:t>
      </w:r>
      <w:r>
        <w:rPr>
          <w:rFonts w:ascii="Arial" w:hAnsi="Arial" w:cs="Arial"/>
          <w:bCs/>
          <w:sz w:val="20"/>
          <w:szCs w:val="20"/>
        </w:rPr>
        <w:t xml:space="preserve">za </w:t>
      </w:r>
      <w:r w:rsidRPr="00776D85">
        <w:rPr>
          <w:rFonts w:ascii="Arial" w:hAnsi="Arial" w:cs="Arial"/>
          <w:bCs/>
          <w:sz w:val="20"/>
          <w:szCs w:val="20"/>
        </w:rPr>
        <w:t>ohranjanj</w:t>
      </w:r>
      <w:r>
        <w:rPr>
          <w:rFonts w:ascii="Arial" w:hAnsi="Arial" w:cs="Arial"/>
          <w:bCs/>
          <w:sz w:val="20"/>
          <w:szCs w:val="20"/>
        </w:rPr>
        <w:t>e</w:t>
      </w:r>
      <w:r w:rsidRPr="00776D85">
        <w:rPr>
          <w:rFonts w:ascii="Arial" w:hAnsi="Arial" w:cs="Arial"/>
          <w:bCs/>
          <w:sz w:val="20"/>
          <w:szCs w:val="20"/>
        </w:rPr>
        <w:t xml:space="preserve"> </w:t>
      </w:r>
      <w:r>
        <w:rPr>
          <w:rFonts w:ascii="Arial" w:hAnsi="Arial" w:cs="Arial"/>
          <w:bCs/>
          <w:sz w:val="20"/>
          <w:szCs w:val="20"/>
        </w:rPr>
        <w:t xml:space="preserve">in zmanjševanje </w:t>
      </w:r>
      <w:r w:rsidRPr="00776D85">
        <w:rPr>
          <w:rFonts w:ascii="Arial" w:hAnsi="Arial" w:cs="Arial"/>
          <w:bCs/>
          <w:sz w:val="20"/>
          <w:szCs w:val="20"/>
        </w:rPr>
        <w:t xml:space="preserve">delazmožnosti bolnikov in invalidnih oseb na področju socialne varnosti, ki temelji na funkcionalni zmogljivosti ter z dokazi podprtimi in učinkovitimi rehabilitacijskimi metodami. Takšen način obravnave </w:t>
      </w:r>
      <w:r>
        <w:rPr>
          <w:rFonts w:ascii="Arial" w:hAnsi="Arial" w:cs="Arial"/>
          <w:bCs/>
          <w:sz w:val="20"/>
          <w:szCs w:val="20"/>
        </w:rPr>
        <w:t>je</w:t>
      </w:r>
      <w:r w:rsidRPr="00776D85">
        <w:rPr>
          <w:rFonts w:ascii="Arial" w:hAnsi="Arial" w:cs="Arial"/>
          <w:bCs/>
          <w:sz w:val="20"/>
          <w:szCs w:val="20"/>
        </w:rPr>
        <w:t xml:space="preserve"> temeljni steber za učinkovito in pravično obravnavo pravic bolnikov ob zmanjšani delazmožnosti iz socialnih zavarovanja. </w:t>
      </w:r>
    </w:p>
    <w:p w14:paraId="1A449240" w14:textId="6F129728"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lastRenderedPageBreak/>
        <w:t xml:space="preserve">Kongres je združil vsebino priznanih strokovnjakov in predavateljev s področja medicinskega izvedenstva, zavarovalniške medicine, rehabilitacijske medicine in strokovnega področja duševnih in vedenjskih motenj. Ob tem niso bila zanemarjena </w:t>
      </w:r>
      <w:r>
        <w:rPr>
          <w:rFonts w:ascii="Arial" w:hAnsi="Arial" w:cs="Arial"/>
          <w:bCs/>
          <w:sz w:val="20"/>
          <w:szCs w:val="20"/>
        </w:rPr>
        <w:t>nit</w:t>
      </w:r>
      <w:r w:rsidRPr="00776D85">
        <w:rPr>
          <w:rFonts w:ascii="Arial" w:hAnsi="Arial" w:cs="Arial"/>
          <w:bCs/>
          <w:sz w:val="20"/>
          <w:szCs w:val="20"/>
        </w:rPr>
        <w:t xml:space="preserve">i druga področja medicinskega izvedenstva in zavarovalniške medicine, kot so posebnosti sistemov zdravstvenega zavarovanja ob zmanjšani delazmožnosti </w:t>
      </w:r>
      <w:r w:rsidR="00E66197">
        <w:rPr>
          <w:rFonts w:ascii="Arial" w:hAnsi="Arial" w:cs="Arial"/>
          <w:bCs/>
          <w:sz w:val="20"/>
          <w:szCs w:val="20"/>
        </w:rPr>
        <w:t xml:space="preserve">ter </w:t>
      </w:r>
      <w:r w:rsidRPr="00776D85">
        <w:rPr>
          <w:rFonts w:ascii="Arial" w:hAnsi="Arial" w:cs="Arial"/>
          <w:bCs/>
          <w:sz w:val="20"/>
          <w:szCs w:val="20"/>
        </w:rPr>
        <w:t xml:space="preserve">primeri dobre prakse zakonodajnih intervencij obvladovanja naraščajočega problema zdravstvenega absentizma v Sloveniji in drugod, ter tudi področja sodnega varstva zavarovanih oseb, zavarovalniško medicinskega </w:t>
      </w:r>
      <w:r>
        <w:rPr>
          <w:rFonts w:ascii="Arial" w:hAnsi="Arial" w:cs="Arial"/>
          <w:bCs/>
          <w:sz w:val="20"/>
          <w:szCs w:val="20"/>
        </w:rPr>
        <w:t>in</w:t>
      </w:r>
      <w:r w:rsidRPr="00776D85">
        <w:rPr>
          <w:rFonts w:ascii="Arial" w:hAnsi="Arial" w:cs="Arial"/>
          <w:bCs/>
          <w:sz w:val="20"/>
          <w:szCs w:val="20"/>
        </w:rPr>
        <w:t xml:space="preserve"> zavarovalniško strokovnega nadzora plačevanja zdravstvenih storitev.</w:t>
      </w:r>
    </w:p>
    <w:p w14:paraId="53AB7039" w14:textId="5A70AFAC" w:rsidR="00A3077A" w:rsidRPr="00776D85" w:rsidRDefault="00A3077A" w:rsidP="00C96681">
      <w:pPr>
        <w:spacing w:before="120" w:after="120"/>
        <w:rPr>
          <w:rFonts w:ascii="Arial" w:hAnsi="Arial" w:cs="Arial"/>
          <w:bCs/>
          <w:sz w:val="20"/>
          <w:szCs w:val="20"/>
        </w:rPr>
      </w:pPr>
      <w:r>
        <w:rPr>
          <w:rFonts w:ascii="Arial" w:hAnsi="Arial" w:cs="Arial"/>
          <w:bCs/>
          <w:sz w:val="20"/>
          <w:szCs w:val="20"/>
        </w:rPr>
        <w:t>V</w:t>
      </w:r>
      <w:r w:rsidRPr="00776D85" w:rsidDel="0053235D">
        <w:rPr>
          <w:rFonts w:ascii="Arial" w:hAnsi="Arial" w:cs="Arial"/>
          <w:bCs/>
          <w:sz w:val="20"/>
          <w:szCs w:val="20"/>
        </w:rPr>
        <w:t xml:space="preserve"> </w:t>
      </w:r>
      <w:r w:rsidRPr="00776D85">
        <w:rPr>
          <w:rFonts w:ascii="Arial" w:hAnsi="Arial" w:cs="Arial"/>
          <w:bCs/>
          <w:sz w:val="20"/>
          <w:szCs w:val="20"/>
        </w:rPr>
        <w:t>Kongresnem centru GH Bernardin v Portorožu</w:t>
      </w:r>
      <w:r>
        <w:rPr>
          <w:rFonts w:ascii="Arial" w:hAnsi="Arial" w:cs="Arial"/>
          <w:bCs/>
          <w:sz w:val="20"/>
          <w:szCs w:val="20"/>
        </w:rPr>
        <w:t xml:space="preserve"> so 29. in 30.maja 2024</w:t>
      </w:r>
      <w:r w:rsidRPr="00776D85">
        <w:rPr>
          <w:rFonts w:ascii="Arial" w:hAnsi="Arial" w:cs="Arial"/>
          <w:bCs/>
          <w:sz w:val="20"/>
          <w:szCs w:val="20"/>
        </w:rPr>
        <w:t xml:space="preserve"> z možnostjo spletnega spremljanja potekali XXIII. Dnevi delovnega prava in socialne varnosti o izzivih zagotavljanja dostojnega dela in javnih sistemov socialne varnosti za vse. Generalni direktor ZPIZ je v okviru plenarne sekcije Aktualna vprašanja pokojninskega in invalidskega zavarovanja predstavil tematiko ohranitev razmerja med zavarovanci in uživalci pokojnin – kako celovit</w:t>
      </w:r>
      <w:r>
        <w:rPr>
          <w:rFonts w:ascii="Arial" w:hAnsi="Arial" w:cs="Arial"/>
          <w:bCs/>
          <w:sz w:val="20"/>
          <w:szCs w:val="20"/>
        </w:rPr>
        <w:t>o</w:t>
      </w:r>
      <w:r w:rsidRPr="00776D85">
        <w:rPr>
          <w:rFonts w:ascii="Arial" w:hAnsi="Arial" w:cs="Arial"/>
          <w:bCs/>
          <w:sz w:val="20"/>
          <w:szCs w:val="20"/>
        </w:rPr>
        <w:t xml:space="preserve"> uredit</w:t>
      </w:r>
      <w:r>
        <w:rPr>
          <w:rFonts w:ascii="Arial" w:hAnsi="Arial" w:cs="Arial"/>
          <w:bCs/>
          <w:sz w:val="20"/>
          <w:szCs w:val="20"/>
        </w:rPr>
        <w:t>i</w:t>
      </w:r>
      <w:r w:rsidRPr="00776D85">
        <w:rPr>
          <w:rFonts w:ascii="Arial" w:hAnsi="Arial" w:cs="Arial"/>
          <w:bCs/>
          <w:sz w:val="20"/>
          <w:szCs w:val="20"/>
        </w:rPr>
        <w:t xml:space="preserve"> sistem pokojninskega in invalidskega zavarovanja.</w:t>
      </w:r>
    </w:p>
    <w:p w14:paraId="72FD25C7" w14:textId="55D750FB" w:rsidR="00A3077A" w:rsidRPr="00776D85" w:rsidRDefault="00E66197" w:rsidP="00C96681">
      <w:pPr>
        <w:spacing w:before="120" w:after="120"/>
        <w:rPr>
          <w:rFonts w:ascii="Arial" w:hAnsi="Arial" w:cs="Arial"/>
          <w:bCs/>
          <w:sz w:val="20"/>
          <w:szCs w:val="20"/>
        </w:rPr>
      </w:pPr>
      <w:r>
        <w:rPr>
          <w:rFonts w:ascii="Arial" w:hAnsi="Arial" w:cs="Arial"/>
          <w:sz w:val="20"/>
          <w:szCs w:val="20"/>
        </w:rPr>
        <w:t>V</w:t>
      </w:r>
      <w:r w:rsidRPr="00776D85">
        <w:rPr>
          <w:rFonts w:ascii="Arial" w:hAnsi="Arial" w:cs="Arial"/>
          <w:bCs/>
          <w:sz w:val="20"/>
          <w:szCs w:val="20"/>
        </w:rPr>
        <w:t xml:space="preserve"> hotelu GH Bernardin</w:t>
      </w:r>
      <w:r w:rsidRPr="00776D85">
        <w:rPr>
          <w:rFonts w:ascii="Arial" w:hAnsi="Arial" w:cs="Arial"/>
          <w:sz w:val="20"/>
          <w:szCs w:val="20"/>
        </w:rPr>
        <w:t xml:space="preserve"> </w:t>
      </w:r>
      <w:r w:rsidR="00A3077A" w:rsidRPr="00776D85">
        <w:rPr>
          <w:rFonts w:ascii="Arial" w:hAnsi="Arial" w:cs="Arial"/>
          <w:sz w:val="20"/>
          <w:szCs w:val="20"/>
        </w:rPr>
        <w:t xml:space="preserve">je 19. in 20. septembra </w:t>
      </w:r>
      <w:r>
        <w:rPr>
          <w:rFonts w:ascii="Arial" w:hAnsi="Arial" w:cs="Arial"/>
          <w:sz w:val="20"/>
          <w:szCs w:val="20"/>
        </w:rPr>
        <w:t xml:space="preserve">2024 </w:t>
      </w:r>
      <w:r w:rsidR="00A3077A" w:rsidRPr="00776D85">
        <w:rPr>
          <w:rFonts w:ascii="Arial" w:hAnsi="Arial" w:cs="Arial"/>
          <w:sz w:val="20"/>
          <w:szCs w:val="20"/>
        </w:rPr>
        <w:t>potekala že</w:t>
      </w:r>
      <w:r w:rsidR="00A3077A" w:rsidRPr="00776D85">
        <w:rPr>
          <w:rFonts w:ascii="Arial" w:hAnsi="Arial" w:cs="Arial"/>
          <w:bCs/>
          <w:sz w:val="20"/>
          <w:szCs w:val="20"/>
        </w:rPr>
        <w:t xml:space="preserve"> 7. konferenca pokojninskega in invalidskega zavarovanja. Predavatelji so postregli s predstavitvami in podatki, ki kažejo, da je Slovenija javnofinančno stabilna, sistemi socialne varnosti pa delujejo stabilno in zagotavljajo pravice vsem generacijam zavarovancem. Osrednji temi konference sta bili pokojninsko in invalidsko zavarovanje ter zdravstveno zavarovanje. </w:t>
      </w:r>
    </w:p>
    <w:p w14:paraId="749F32C9" w14:textId="0E64BB85"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Konferenco je odprl generalni direktor Zavoda za pokojninsko in invalidsko zavarovanje Slovenije, ki je </w:t>
      </w:r>
      <w:r>
        <w:rPr>
          <w:rFonts w:ascii="Arial" w:hAnsi="Arial" w:cs="Arial"/>
          <w:bCs/>
          <w:sz w:val="20"/>
          <w:szCs w:val="20"/>
        </w:rPr>
        <w:t xml:space="preserve">k </w:t>
      </w:r>
      <w:r w:rsidRPr="00776D85">
        <w:rPr>
          <w:rFonts w:ascii="Arial" w:hAnsi="Arial" w:cs="Arial"/>
          <w:bCs/>
          <w:sz w:val="20"/>
          <w:szCs w:val="20"/>
        </w:rPr>
        <w:t>uvodn</w:t>
      </w:r>
      <w:r>
        <w:rPr>
          <w:rFonts w:ascii="Arial" w:hAnsi="Arial" w:cs="Arial"/>
          <w:bCs/>
          <w:sz w:val="20"/>
          <w:szCs w:val="20"/>
        </w:rPr>
        <w:t xml:space="preserve">emu </w:t>
      </w:r>
      <w:r w:rsidRPr="00776D85">
        <w:rPr>
          <w:rFonts w:ascii="Arial" w:hAnsi="Arial" w:cs="Arial"/>
          <w:bCs/>
          <w:sz w:val="20"/>
          <w:szCs w:val="20"/>
        </w:rPr>
        <w:t>nagovor</w:t>
      </w:r>
      <w:r>
        <w:rPr>
          <w:rFonts w:ascii="Arial" w:hAnsi="Arial" w:cs="Arial"/>
          <w:bCs/>
          <w:sz w:val="20"/>
          <w:szCs w:val="20"/>
        </w:rPr>
        <w:t>u</w:t>
      </w:r>
      <w:r w:rsidRPr="00776D85">
        <w:rPr>
          <w:rFonts w:ascii="Arial" w:hAnsi="Arial" w:cs="Arial"/>
          <w:bCs/>
          <w:sz w:val="20"/>
          <w:szCs w:val="20"/>
        </w:rPr>
        <w:t xml:space="preserve"> povabil visokega gosta, predsednika Državnega sveta </w:t>
      </w:r>
      <w:r>
        <w:rPr>
          <w:rFonts w:ascii="Arial" w:hAnsi="Arial" w:cs="Arial"/>
          <w:bCs/>
          <w:sz w:val="20"/>
          <w:szCs w:val="20"/>
        </w:rPr>
        <w:t>Republike Slovenije</w:t>
      </w:r>
      <w:r w:rsidRPr="00776D85">
        <w:rPr>
          <w:rFonts w:ascii="Arial" w:hAnsi="Arial" w:cs="Arial"/>
          <w:bCs/>
          <w:sz w:val="20"/>
          <w:szCs w:val="20"/>
        </w:rPr>
        <w:t xml:space="preserve">. Ta je ocenil, da </w:t>
      </w:r>
      <w:r>
        <w:rPr>
          <w:rFonts w:ascii="Arial" w:hAnsi="Arial" w:cs="Arial"/>
          <w:bCs/>
          <w:sz w:val="20"/>
          <w:szCs w:val="20"/>
        </w:rPr>
        <w:t>smo</w:t>
      </w:r>
      <w:r w:rsidRPr="00776D85">
        <w:rPr>
          <w:rFonts w:ascii="Arial" w:hAnsi="Arial" w:cs="Arial"/>
          <w:bCs/>
          <w:sz w:val="20"/>
          <w:szCs w:val="20"/>
        </w:rPr>
        <w:t xml:space="preserve"> glede na številne aktivnosti tako na ravni delovnih skupin, ki pripravljajo spremembe na področju pokojninskega in invalidskega zavarovanja, kot tudi v okviru Ekonomsko-socialnega sveta na pragu novega večjega posega v navedeni sistem. </w:t>
      </w:r>
    </w:p>
    <w:p w14:paraId="1A6C2DA7" w14:textId="27F3738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Drugi dan</w:t>
      </w:r>
      <w:r w:rsidR="00E66197">
        <w:rPr>
          <w:rFonts w:ascii="Arial" w:hAnsi="Arial" w:cs="Arial"/>
          <w:bCs/>
          <w:sz w:val="20"/>
          <w:szCs w:val="20"/>
        </w:rPr>
        <w:t xml:space="preserve"> konference</w:t>
      </w:r>
      <w:r w:rsidRPr="00776D85">
        <w:rPr>
          <w:rFonts w:ascii="Arial" w:hAnsi="Arial" w:cs="Arial"/>
          <w:bCs/>
          <w:sz w:val="20"/>
          <w:szCs w:val="20"/>
        </w:rPr>
        <w:t xml:space="preserve">, ki je bil namenjen invalidskemu in zdravstvenemu zavarovanju, je z uvodnim predavanjem odprl državni svetnik </w:t>
      </w:r>
      <w:r>
        <w:rPr>
          <w:rFonts w:ascii="Arial" w:hAnsi="Arial" w:cs="Arial"/>
          <w:bCs/>
          <w:sz w:val="20"/>
          <w:szCs w:val="20"/>
        </w:rPr>
        <w:t>in</w:t>
      </w:r>
      <w:r w:rsidRPr="00776D85">
        <w:rPr>
          <w:rFonts w:ascii="Arial" w:hAnsi="Arial" w:cs="Arial"/>
          <w:bCs/>
          <w:sz w:val="20"/>
          <w:szCs w:val="20"/>
        </w:rPr>
        <w:t xml:space="preserve"> predsednik Komisije za socialno varstvo, delo, zdravstvo in invalide Državnega sveta </w:t>
      </w:r>
      <w:r>
        <w:rPr>
          <w:rFonts w:ascii="Arial" w:hAnsi="Arial" w:cs="Arial"/>
          <w:bCs/>
          <w:sz w:val="20"/>
          <w:szCs w:val="20"/>
        </w:rPr>
        <w:t>Republike Slovenije</w:t>
      </w:r>
      <w:r w:rsidRPr="00776D85">
        <w:rPr>
          <w:rFonts w:ascii="Arial" w:hAnsi="Arial" w:cs="Arial"/>
          <w:bCs/>
          <w:sz w:val="20"/>
          <w:szCs w:val="20"/>
        </w:rPr>
        <w:t xml:space="preserve">. V svojem prispevku je </w:t>
      </w:r>
      <w:r>
        <w:rPr>
          <w:rFonts w:ascii="Arial" w:hAnsi="Arial" w:cs="Arial"/>
          <w:bCs/>
          <w:sz w:val="20"/>
          <w:szCs w:val="20"/>
        </w:rPr>
        <w:t>poudar</w:t>
      </w:r>
      <w:r w:rsidRPr="00776D85">
        <w:rPr>
          <w:rFonts w:ascii="Arial" w:hAnsi="Arial" w:cs="Arial"/>
          <w:bCs/>
          <w:sz w:val="20"/>
          <w:szCs w:val="20"/>
        </w:rPr>
        <w:t xml:space="preserve">il velik pomen zagotavljanja visoke </w:t>
      </w:r>
      <w:r>
        <w:rPr>
          <w:rFonts w:ascii="Arial" w:hAnsi="Arial" w:cs="Arial"/>
          <w:bCs/>
          <w:sz w:val="20"/>
          <w:szCs w:val="20"/>
        </w:rPr>
        <w:t>stopnje</w:t>
      </w:r>
      <w:r w:rsidRPr="00776D85">
        <w:rPr>
          <w:rFonts w:ascii="Arial" w:hAnsi="Arial" w:cs="Arial"/>
          <w:bCs/>
          <w:sz w:val="20"/>
          <w:szCs w:val="20"/>
        </w:rPr>
        <w:t xml:space="preserve"> socialne varnosti invalidov in posameznikov z (začasno) zmanjšano delovno zmožnostjo, s poudarkom na invalidskem zavarovanju kot glavni varovalni mreži. </w:t>
      </w:r>
    </w:p>
    <w:p w14:paraId="4320110C" w14:textId="722FA00A"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Generalni direktor ZPIZ je svojo predstavitev namenil izzivom s področja invalidskega zavarovanja in predstavitvi dela izvedenskih organov. Poudaril je, da mora invalidsko zavarovanje ostati del enotnega sistema, prenova tega zavarovanja pa bi morala zagotoviti učinkovit sistem za ohranjanje in pridobitev zaposlitve osebam z začasno ali trajno zmanjšano zmožnostjo za delo, vzpostaviti učinkovit sistem poklicne rehabilitacije </w:t>
      </w:r>
      <w:r>
        <w:rPr>
          <w:rFonts w:ascii="Arial" w:hAnsi="Arial" w:cs="Arial"/>
          <w:bCs/>
          <w:sz w:val="20"/>
          <w:szCs w:val="20"/>
        </w:rPr>
        <w:t>in</w:t>
      </w:r>
      <w:r w:rsidRPr="00776D85">
        <w:rPr>
          <w:rFonts w:ascii="Arial" w:hAnsi="Arial" w:cs="Arial"/>
          <w:bCs/>
          <w:sz w:val="20"/>
          <w:szCs w:val="20"/>
        </w:rPr>
        <w:t xml:space="preserve"> preglednejši sistem invalidskega zavarovanja. Tudi enotni izvedenski organ po njegovem mnenju lahko prispeva k boljšemu in hitrejšemu postopku rehabilitacije in vrnitve na delo, vendar le če pride do vsebinskih sprememb zakonodaje na več področjih.</w:t>
      </w:r>
    </w:p>
    <w:p w14:paraId="403AC7BC" w14:textId="30AFCDFD"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nadaljevanju so svoje odzive na povezovanje zdravstvenega in invalidskega zavarovanja z vidika delovanja enotnega izvedenskega organa podali predstavniki Zavoda za zdravstveno zavarovanje Slovenije in Zavoda za pokojninsko in invalidsko zavarovanje Slovenije. Predstavnica ZPIZ je pojasnila pripravljen okvir delovanja enotnega izvedenskega organa in roke, ki si jih je zastavila delovna skupina pri pripravi novega zakona, po katerih naj bi inštitut v popolnosti zaživel do 1. </w:t>
      </w:r>
      <w:r>
        <w:rPr>
          <w:rFonts w:ascii="Arial" w:hAnsi="Arial" w:cs="Arial"/>
          <w:bCs/>
          <w:sz w:val="20"/>
          <w:szCs w:val="20"/>
        </w:rPr>
        <w:t>januarja</w:t>
      </w:r>
      <w:r w:rsidRPr="00776D85">
        <w:rPr>
          <w:rFonts w:ascii="Arial" w:hAnsi="Arial" w:cs="Arial"/>
          <w:bCs/>
          <w:sz w:val="20"/>
          <w:szCs w:val="20"/>
        </w:rPr>
        <w:t xml:space="preserve"> 2028. Izvedenec v </w:t>
      </w:r>
      <w:r>
        <w:rPr>
          <w:rFonts w:ascii="Arial" w:hAnsi="Arial" w:cs="Arial"/>
          <w:bCs/>
          <w:sz w:val="20"/>
          <w:szCs w:val="20"/>
        </w:rPr>
        <w:t>s</w:t>
      </w:r>
      <w:r w:rsidRPr="00776D85">
        <w:rPr>
          <w:rFonts w:ascii="Arial" w:hAnsi="Arial" w:cs="Arial"/>
          <w:bCs/>
          <w:sz w:val="20"/>
          <w:szCs w:val="20"/>
        </w:rPr>
        <w:t>ektorju za izvedenstvo pa je predstavil izzive na področju delovanja izvedenskih organov</w:t>
      </w:r>
      <w:r>
        <w:rPr>
          <w:rFonts w:ascii="Arial" w:hAnsi="Arial" w:cs="Arial"/>
          <w:bCs/>
          <w:sz w:val="20"/>
          <w:szCs w:val="20"/>
        </w:rPr>
        <w:t>,</w:t>
      </w:r>
      <w:r w:rsidRPr="00776D85">
        <w:rPr>
          <w:rFonts w:ascii="Arial" w:hAnsi="Arial" w:cs="Arial"/>
          <w:bCs/>
          <w:sz w:val="20"/>
          <w:szCs w:val="20"/>
        </w:rPr>
        <w:t xml:space="preserve"> način dela izvedenskih organov zavoda ter način ocenjevanja invalidnosti in delovne zmožnosti. </w:t>
      </w:r>
    </w:p>
    <w:p w14:paraId="2A0D50FD" w14:textId="2022D988"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7. novembra 2025 je zavod na povabilo ZRSZ za področje Gorenjske </w:t>
      </w:r>
      <w:r w:rsidR="00FC525A">
        <w:rPr>
          <w:rFonts w:ascii="Arial" w:hAnsi="Arial" w:cs="Arial"/>
          <w:bCs/>
          <w:sz w:val="20"/>
          <w:szCs w:val="20"/>
        </w:rPr>
        <w:t xml:space="preserve">pripravil </w:t>
      </w:r>
      <w:r w:rsidRPr="00776D85">
        <w:rPr>
          <w:rFonts w:ascii="Arial" w:hAnsi="Arial" w:cs="Arial"/>
          <w:bCs/>
          <w:sz w:val="20"/>
          <w:szCs w:val="20"/>
        </w:rPr>
        <w:t xml:space="preserve">predavanje </w:t>
      </w:r>
      <w:r>
        <w:rPr>
          <w:rFonts w:ascii="Arial" w:hAnsi="Arial" w:cs="Arial"/>
          <w:bCs/>
          <w:sz w:val="20"/>
          <w:szCs w:val="20"/>
        </w:rPr>
        <w:t>o</w:t>
      </w:r>
      <w:r w:rsidRPr="00776D85">
        <w:rPr>
          <w:rFonts w:ascii="Arial" w:hAnsi="Arial" w:cs="Arial"/>
          <w:bCs/>
          <w:sz w:val="20"/>
          <w:szCs w:val="20"/>
        </w:rPr>
        <w:t xml:space="preserve"> delovnih invalid</w:t>
      </w:r>
      <w:r>
        <w:rPr>
          <w:rFonts w:ascii="Arial" w:hAnsi="Arial" w:cs="Arial"/>
          <w:bCs/>
          <w:sz w:val="20"/>
          <w:szCs w:val="20"/>
        </w:rPr>
        <w:t>ih</w:t>
      </w:r>
      <w:r w:rsidRPr="00776D85">
        <w:rPr>
          <w:rFonts w:ascii="Arial" w:hAnsi="Arial" w:cs="Arial"/>
          <w:bCs/>
          <w:sz w:val="20"/>
          <w:szCs w:val="20"/>
        </w:rPr>
        <w:t xml:space="preserve"> in povezovanj</w:t>
      </w:r>
      <w:r>
        <w:rPr>
          <w:rFonts w:ascii="Arial" w:hAnsi="Arial" w:cs="Arial"/>
          <w:bCs/>
          <w:sz w:val="20"/>
          <w:szCs w:val="20"/>
        </w:rPr>
        <w:t>u</w:t>
      </w:r>
      <w:r w:rsidRPr="00776D85">
        <w:rPr>
          <w:rFonts w:ascii="Arial" w:hAnsi="Arial" w:cs="Arial"/>
          <w:bCs/>
          <w:sz w:val="20"/>
          <w:szCs w:val="20"/>
        </w:rPr>
        <w:t xml:space="preserve"> področij pokojninskega in invalidskega zavarovanja s področjem zaposlovanja delovnih invalidov (</w:t>
      </w:r>
      <w:r w:rsidRPr="00776D85">
        <w:rPr>
          <w:rFonts w:ascii="Arial" w:hAnsi="Arial" w:cs="Arial"/>
          <w:b/>
          <w:sz w:val="20"/>
          <w:szCs w:val="20"/>
        </w:rPr>
        <w:t>ZPIZ</w:t>
      </w:r>
      <w:r w:rsidRPr="00776D85">
        <w:rPr>
          <w:rFonts w:ascii="Arial" w:hAnsi="Arial" w:cs="Arial"/>
          <w:bCs/>
          <w:sz w:val="20"/>
          <w:szCs w:val="20"/>
        </w:rPr>
        <w:t>, ukrep 5. 1).</w:t>
      </w:r>
    </w:p>
    <w:p w14:paraId="5BE8BDA5" w14:textId="74DFDAE9"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ZIZRS</w:t>
      </w:r>
      <w:r w:rsidRPr="00776D85">
        <w:rPr>
          <w:rFonts w:ascii="Arial" w:hAnsi="Arial" w:cs="Arial"/>
          <w:bCs/>
          <w:sz w:val="20"/>
          <w:szCs w:val="20"/>
        </w:rPr>
        <w:t xml:space="preserve"> poroča, da je v letu 2024 aktivno spremljal</w:t>
      </w:r>
      <w:r w:rsidR="00FC525A">
        <w:rPr>
          <w:rFonts w:ascii="Arial" w:hAnsi="Arial" w:cs="Arial"/>
          <w:bCs/>
          <w:sz w:val="20"/>
          <w:szCs w:val="20"/>
        </w:rPr>
        <w:t>o</w:t>
      </w:r>
      <w:r w:rsidRPr="00776D85">
        <w:rPr>
          <w:rFonts w:ascii="Arial" w:hAnsi="Arial" w:cs="Arial"/>
          <w:bCs/>
          <w:sz w:val="20"/>
          <w:szCs w:val="20"/>
        </w:rPr>
        <w:t xml:space="preserve"> priprave na novi javni razpis za nadaljevanje projekta Prehod mladih na trg dela – projekta Prehod mladih+. ZIZRS je v različnih javnostih javno </w:t>
      </w:r>
      <w:r w:rsidRPr="00776D85">
        <w:rPr>
          <w:rFonts w:ascii="Arial" w:hAnsi="Arial" w:cs="Arial"/>
          <w:bCs/>
          <w:sz w:val="20"/>
          <w:szCs w:val="20"/>
        </w:rPr>
        <w:lastRenderedPageBreak/>
        <w:t xml:space="preserve">pojasnjevalo pomen nadaljevanja projekta za mlade s posebnimi potrebami pri njihovem prehodu iz šole na trg dela. Projekt bo </w:t>
      </w:r>
      <w:r>
        <w:rPr>
          <w:rFonts w:ascii="Arial" w:hAnsi="Arial" w:cs="Arial"/>
          <w:bCs/>
          <w:sz w:val="20"/>
          <w:szCs w:val="20"/>
        </w:rPr>
        <w:t>pomeni</w:t>
      </w:r>
      <w:r w:rsidRPr="00776D85">
        <w:rPr>
          <w:rFonts w:ascii="Arial" w:hAnsi="Arial" w:cs="Arial"/>
          <w:bCs/>
          <w:sz w:val="20"/>
          <w:szCs w:val="20"/>
        </w:rPr>
        <w:t xml:space="preserve">l obliko dodatne podpore in pomoči za mlade s posebnimi potrebami, ki </w:t>
      </w:r>
      <w:r>
        <w:rPr>
          <w:rFonts w:ascii="Arial" w:hAnsi="Arial" w:cs="Arial"/>
          <w:bCs/>
          <w:sz w:val="20"/>
          <w:szCs w:val="20"/>
        </w:rPr>
        <w:t>so</w:t>
      </w:r>
      <w:r w:rsidRPr="00776D85">
        <w:rPr>
          <w:rFonts w:ascii="Arial" w:hAnsi="Arial" w:cs="Arial"/>
          <w:bCs/>
          <w:sz w:val="20"/>
          <w:szCs w:val="20"/>
        </w:rPr>
        <w:t xml:space="preserve"> v procesu izobraževanja </w:t>
      </w:r>
      <w:r>
        <w:rPr>
          <w:rFonts w:ascii="Arial" w:hAnsi="Arial" w:cs="Arial"/>
          <w:bCs/>
          <w:sz w:val="20"/>
          <w:szCs w:val="20"/>
        </w:rPr>
        <w:t>ter</w:t>
      </w:r>
      <w:r w:rsidRPr="00776D85">
        <w:rPr>
          <w:rFonts w:ascii="Arial" w:hAnsi="Arial" w:cs="Arial"/>
          <w:bCs/>
          <w:sz w:val="20"/>
          <w:szCs w:val="20"/>
        </w:rPr>
        <w:t xml:space="preserve"> spoznavajo trg dela in zaposlovanja </w:t>
      </w:r>
      <w:r>
        <w:rPr>
          <w:rFonts w:ascii="Arial" w:hAnsi="Arial" w:cs="Arial"/>
          <w:bCs/>
          <w:sz w:val="20"/>
          <w:szCs w:val="20"/>
        </w:rPr>
        <w:t>in</w:t>
      </w:r>
      <w:r w:rsidRPr="00776D85">
        <w:rPr>
          <w:rFonts w:ascii="Arial" w:hAnsi="Arial" w:cs="Arial"/>
          <w:bCs/>
          <w:sz w:val="20"/>
          <w:szCs w:val="20"/>
        </w:rPr>
        <w:t xml:space="preserve"> vstopajo na</w:t>
      </w:r>
      <w:r>
        <w:rPr>
          <w:rFonts w:ascii="Arial" w:hAnsi="Arial" w:cs="Arial"/>
          <w:bCs/>
          <w:sz w:val="20"/>
          <w:szCs w:val="20"/>
        </w:rPr>
        <w:t>nj</w:t>
      </w:r>
      <w:r w:rsidRPr="00776D85">
        <w:rPr>
          <w:rFonts w:ascii="Arial" w:hAnsi="Arial" w:cs="Arial"/>
          <w:bCs/>
          <w:sz w:val="20"/>
          <w:szCs w:val="20"/>
        </w:rPr>
        <w:t>. Poleg tega je ZIZRS je pripravil</w:t>
      </w:r>
      <w:r w:rsidR="00FC525A">
        <w:rPr>
          <w:rFonts w:ascii="Arial" w:hAnsi="Arial" w:cs="Arial"/>
          <w:bCs/>
          <w:sz w:val="20"/>
          <w:szCs w:val="20"/>
        </w:rPr>
        <w:t>o</w:t>
      </w:r>
      <w:r w:rsidRPr="00776D85">
        <w:rPr>
          <w:rFonts w:ascii="Arial" w:hAnsi="Arial" w:cs="Arial"/>
          <w:bCs/>
          <w:sz w:val="20"/>
          <w:szCs w:val="20"/>
        </w:rPr>
        <w:t xml:space="preserve"> tudi eno poslansko vprašanje v Državnem </w:t>
      </w:r>
      <w:r w:rsidR="00FC525A">
        <w:rPr>
          <w:rFonts w:ascii="Arial" w:hAnsi="Arial" w:cs="Arial"/>
          <w:bCs/>
          <w:sz w:val="20"/>
          <w:szCs w:val="20"/>
        </w:rPr>
        <w:t>z</w:t>
      </w:r>
      <w:r w:rsidRPr="00776D85">
        <w:rPr>
          <w:rFonts w:ascii="Arial" w:hAnsi="Arial" w:cs="Arial"/>
          <w:bCs/>
          <w:sz w:val="20"/>
          <w:szCs w:val="20"/>
        </w:rPr>
        <w:t>boru Republike Slovenije glede nadaljevanja projekta ter vprašanj</w:t>
      </w:r>
      <w:r>
        <w:rPr>
          <w:rFonts w:ascii="Arial" w:hAnsi="Arial" w:cs="Arial"/>
          <w:bCs/>
          <w:sz w:val="20"/>
          <w:szCs w:val="20"/>
        </w:rPr>
        <w:t>a</w:t>
      </w:r>
      <w:r w:rsidRPr="00776D85">
        <w:rPr>
          <w:rFonts w:ascii="Arial" w:hAnsi="Arial" w:cs="Arial"/>
          <w:bCs/>
          <w:sz w:val="20"/>
          <w:szCs w:val="20"/>
        </w:rPr>
        <w:t xml:space="preserve"> pos</w:t>
      </w:r>
      <w:r>
        <w:rPr>
          <w:rFonts w:ascii="Arial" w:hAnsi="Arial" w:cs="Arial"/>
          <w:bCs/>
          <w:sz w:val="20"/>
          <w:szCs w:val="20"/>
        </w:rPr>
        <w:t>l</w:t>
      </w:r>
      <w:r w:rsidRPr="00776D85">
        <w:rPr>
          <w:rFonts w:ascii="Arial" w:hAnsi="Arial" w:cs="Arial"/>
          <w:bCs/>
          <w:sz w:val="20"/>
          <w:szCs w:val="20"/>
        </w:rPr>
        <w:t>al</w:t>
      </w:r>
      <w:r w:rsidR="00FC525A">
        <w:rPr>
          <w:rFonts w:ascii="Arial" w:hAnsi="Arial" w:cs="Arial"/>
          <w:bCs/>
          <w:sz w:val="20"/>
          <w:szCs w:val="20"/>
        </w:rPr>
        <w:t>o</w:t>
      </w:r>
      <w:r w:rsidRPr="00776D85">
        <w:rPr>
          <w:rFonts w:ascii="Arial" w:hAnsi="Arial" w:cs="Arial"/>
          <w:bCs/>
          <w:sz w:val="20"/>
          <w:szCs w:val="20"/>
        </w:rPr>
        <w:t xml:space="preserve"> Ministrstvu za kohezijo in regionalni razvoj</w:t>
      </w:r>
      <w:r w:rsidRPr="00420CE0">
        <w:rPr>
          <w:rFonts w:ascii="Arial" w:hAnsi="Arial" w:cs="Arial"/>
          <w:sz w:val="20"/>
          <w:szCs w:val="20"/>
        </w:rPr>
        <w:t xml:space="preserve"> </w:t>
      </w:r>
      <w:r w:rsidRPr="00776D85">
        <w:rPr>
          <w:rFonts w:ascii="Arial" w:hAnsi="Arial" w:cs="Arial"/>
          <w:sz w:val="20"/>
          <w:szCs w:val="20"/>
        </w:rPr>
        <w:t>Republike Slovenije</w:t>
      </w:r>
      <w:r w:rsidRPr="00776D85">
        <w:rPr>
          <w:rFonts w:ascii="Arial" w:hAnsi="Arial" w:cs="Arial"/>
          <w:bCs/>
          <w:sz w:val="20"/>
          <w:szCs w:val="20"/>
        </w:rPr>
        <w:t>. Zaradi obveščanja mladih in javnosti o pripravah na projekt Prehod mladih+ je ZIZRS sodeloval</w:t>
      </w:r>
      <w:r w:rsidR="00FC525A">
        <w:rPr>
          <w:rFonts w:ascii="Arial" w:hAnsi="Arial" w:cs="Arial"/>
          <w:bCs/>
          <w:sz w:val="20"/>
          <w:szCs w:val="20"/>
        </w:rPr>
        <w:t>o</w:t>
      </w:r>
      <w:r w:rsidRPr="00776D85">
        <w:rPr>
          <w:rFonts w:ascii="Arial" w:hAnsi="Arial" w:cs="Arial"/>
          <w:bCs/>
          <w:sz w:val="20"/>
          <w:szCs w:val="20"/>
        </w:rPr>
        <w:t xml:space="preserve"> na Informativi 2024 (</w:t>
      </w:r>
      <w:r w:rsidRPr="00776D85">
        <w:rPr>
          <w:rFonts w:ascii="Arial" w:hAnsi="Arial" w:cs="Arial"/>
          <w:b/>
          <w:sz w:val="20"/>
          <w:szCs w:val="20"/>
        </w:rPr>
        <w:t>ZIZRS</w:t>
      </w:r>
      <w:r w:rsidRPr="00776D85">
        <w:rPr>
          <w:rFonts w:ascii="Arial" w:hAnsi="Arial" w:cs="Arial"/>
          <w:bCs/>
          <w:sz w:val="20"/>
          <w:szCs w:val="20"/>
        </w:rPr>
        <w:t>, ukrep 5.4).</w:t>
      </w:r>
    </w:p>
    <w:p w14:paraId="0AC04494"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0D1388E2" w14:textId="5C1B2966"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hAnsi="Arial" w:cs="Arial"/>
          <w:b/>
          <w:bCs/>
          <w:sz w:val="20"/>
          <w:szCs w:val="20"/>
        </w:rPr>
        <w:t>MDDSZ, Direktorat za trg dela in zaposlovanje, Sektor za zaposlovanje</w:t>
      </w:r>
      <w:r w:rsidRPr="00776D85">
        <w:rPr>
          <w:rFonts w:ascii="Arial" w:eastAsia="Arial" w:hAnsi="Arial" w:cs="Arial"/>
          <w:color w:val="000000" w:themeColor="text1"/>
          <w:sz w:val="20"/>
          <w:szCs w:val="20"/>
        </w:rPr>
        <w:t xml:space="preserve">, poroča, da Zavod </w:t>
      </w:r>
      <w:r>
        <w:rPr>
          <w:rFonts w:ascii="Arial" w:eastAsia="Arial" w:hAnsi="Arial" w:cs="Arial"/>
          <w:color w:val="000000" w:themeColor="text1"/>
          <w:sz w:val="20"/>
          <w:szCs w:val="20"/>
        </w:rPr>
        <w:t>Republike Slovenije</w:t>
      </w:r>
      <w:r w:rsidRPr="00776D85">
        <w:rPr>
          <w:rFonts w:ascii="Arial" w:eastAsia="Arial" w:hAnsi="Arial" w:cs="Arial"/>
          <w:color w:val="000000" w:themeColor="text1"/>
          <w:sz w:val="20"/>
          <w:szCs w:val="20"/>
        </w:rPr>
        <w:t xml:space="preserve"> za zaposlovanje brezposeln</w:t>
      </w:r>
      <w:r>
        <w:rPr>
          <w:rFonts w:ascii="Arial" w:eastAsia="Arial" w:hAnsi="Arial" w:cs="Arial"/>
          <w:color w:val="000000" w:themeColor="text1"/>
          <w:sz w:val="20"/>
          <w:szCs w:val="20"/>
        </w:rPr>
        <w:t>e</w:t>
      </w:r>
      <w:r w:rsidRPr="00776D85">
        <w:rPr>
          <w:rFonts w:ascii="Arial" w:eastAsia="Arial" w:hAnsi="Arial" w:cs="Arial"/>
          <w:color w:val="000000" w:themeColor="text1"/>
          <w:sz w:val="20"/>
          <w:szCs w:val="20"/>
        </w:rPr>
        <w:t xml:space="preserve"> pri </w:t>
      </w:r>
      <w:r w:rsidR="00FC525A">
        <w:rPr>
          <w:rFonts w:ascii="Arial" w:eastAsia="Arial" w:hAnsi="Arial" w:cs="Arial"/>
          <w:color w:val="000000" w:themeColor="text1"/>
          <w:sz w:val="20"/>
          <w:szCs w:val="20"/>
        </w:rPr>
        <w:t xml:space="preserve">razvrščanju </w:t>
      </w:r>
      <w:r w:rsidRPr="00776D85">
        <w:rPr>
          <w:rFonts w:ascii="Arial" w:eastAsia="Arial" w:hAnsi="Arial" w:cs="Arial"/>
          <w:color w:val="000000" w:themeColor="text1"/>
          <w:sz w:val="20"/>
          <w:szCs w:val="20"/>
        </w:rPr>
        <w:t xml:space="preserve">na prosta delovna mesta </w:t>
      </w:r>
      <w:r>
        <w:rPr>
          <w:rFonts w:ascii="Arial" w:eastAsia="Arial" w:hAnsi="Arial" w:cs="Arial"/>
          <w:color w:val="000000" w:themeColor="text1"/>
          <w:sz w:val="20"/>
          <w:szCs w:val="20"/>
        </w:rPr>
        <w:t>zastopa</w:t>
      </w:r>
      <w:r w:rsidRPr="00776D85">
        <w:rPr>
          <w:rFonts w:ascii="Arial" w:eastAsia="Arial" w:hAnsi="Arial" w:cs="Arial"/>
          <w:color w:val="000000" w:themeColor="text1"/>
          <w:sz w:val="20"/>
          <w:szCs w:val="20"/>
        </w:rPr>
        <w:t xml:space="preserve"> pri delodajalcih. Dodatno pozornost </w:t>
      </w:r>
      <w:r>
        <w:rPr>
          <w:rFonts w:ascii="Arial" w:eastAsia="Arial" w:hAnsi="Arial" w:cs="Arial"/>
          <w:color w:val="000000" w:themeColor="text1"/>
          <w:sz w:val="20"/>
          <w:szCs w:val="20"/>
        </w:rPr>
        <w:t>namenja</w:t>
      </w:r>
      <w:r w:rsidRPr="00776D85">
        <w:rPr>
          <w:rFonts w:ascii="Arial" w:eastAsia="Arial" w:hAnsi="Arial" w:cs="Arial"/>
          <w:color w:val="000000" w:themeColor="text1"/>
          <w:sz w:val="20"/>
          <w:szCs w:val="20"/>
        </w:rPr>
        <w:t xml:space="preserve">jo aktivaciji oseb, ki v določenem obdobju niso bile </w:t>
      </w:r>
      <w:r w:rsidR="00FC525A">
        <w:rPr>
          <w:rFonts w:ascii="Arial" w:eastAsia="Arial" w:hAnsi="Arial" w:cs="Arial"/>
          <w:color w:val="000000" w:themeColor="text1"/>
          <w:sz w:val="20"/>
          <w:szCs w:val="20"/>
        </w:rPr>
        <w:t xml:space="preserve">razvrščene </w:t>
      </w:r>
      <w:r w:rsidRPr="00776D85">
        <w:rPr>
          <w:rFonts w:ascii="Arial" w:eastAsia="Arial" w:hAnsi="Arial" w:cs="Arial"/>
          <w:color w:val="000000" w:themeColor="text1"/>
          <w:sz w:val="20"/>
          <w:szCs w:val="20"/>
        </w:rPr>
        <w:t xml:space="preserve">na prosta delovna mesta. Prav tako območne službe Zavoda </w:t>
      </w:r>
      <w:r>
        <w:rPr>
          <w:rFonts w:ascii="Arial" w:eastAsia="Arial" w:hAnsi="Arial" w:cs="Arial"/>
          <w:color w:val="000000" w:themeColor="text1"/>
          <w:sz w:val="20"/>
          <w:szCs w:val="20"/>
        </w:rPr>
        <w:t>Republike Slovenije</w:t>
      </w:r>
      <w:r w:rsidRPr="00776D85">
        <w:rPr>
          <w:rFonts w:ascii="Arial" w:eastAsia="Arial" w:hAnsi="Arial" w:cs="Arial"/>
          <w:color w:val="000000" w:themeColor="text1"/>
          <w:sz w:val="20"/>
          <w:szCs w:val="20"/>
        </w:rPr>
        <w:t xml:space="preserve"> za zaposlovanje organizirajo karierne dogodke za težje zaposljive skupine brezposelnih (invalidi), na dogodkih za delodajalce pa poudarjajo nujnost večjega vključevanja teh skupin kot enega </w:t>
      </w:r>
      <w:r>
        <w:rPr>
          <w:rFonts w:ascii="Arial" w:eastAsia="Arial" w:hAnsi="Arial" w:cs="Arial"/>
          <w:color w:val="000000" w:themeColor="text1"/>
          <w:sz w:val="20"/>
          <w:szCs w:val="20"/>
        </w:rPr>
        <w:t xml:space="preserve">od </w:t>
      </w:r>
      <w:r w:rsidRPr="00776D85">
        <w:rPr>
          <w:rFonts w:ascii="Arial" w:eastAsia="Arial" w:hAnsi="Arial" w:cs="Arial"/>
          <w:color w:val="000000" w:themeColor="text1"/>
          <w:sz w:val="20"/>
          <w:szCs w:val="20"/>
        </w:rPr>
        <w:t>še neizkoriščenih potencialov na trg dela.</w:t>
      </w:r>
    </w:p>
    <w:p w14:paraId="4176F289" w14:textId="1910171B"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Območna služba Ljubljana je 1. februarja 2024 v svojih prostorih organizirala zaposlitveni sejem, ki so ga poimenovali Podpora iskalcem zaposlitve z invalidnostjo pri povezovanju z delodajalci iz različnih dejavnosti. Sejma </w:t>
      </w:r>
      <w:r>
        <w:rPr>
          <w:rFonts w:ascii="Arial" w:eastAsia="Arial" w:hAnsi="Arial" w:cs="Arial"/>
          <w:sz w:val="20"/>
          <w:szCs w:val="20"/>
        </w:rPr>
        <w:t xml:space="preserve">z </w:t>
      </w:r>
      <w:r w:rsidRPr="00776D85">
        <w:rPr>
          <w:rFonts w:ascii="Arial" w:eastAsia="Arial" w:hAnsi="Arial" w:cs="Arial"/>
          <w:sz w:val="20"/>
          <w:szCs w:val="20"/>
        </w:rPr>
        <w:t>291 kratki</w:t>
      </w:r>
      <w:r>
        <w:rPr>
          <w:rFonts w:ascii="Arial" w:eastAsia="Arial" w:hAnsi="Arial" w:cs="Arial"/>
          <w:sz w:val="20"/>
          <w:szCs w:val="20"/>
        </w:rPr>
        <w:t>mi</w:t>
      </w:r>
      <w:r w:rsidRPr="00776D85">
        <w:rPr>
          <w:rFonts w:ascii="Arial" w:eastAsia="Arial" w:hAnsi="Arial" w:cs="Arial"/>
          <w:sz w:val="20"/>
          <w:szCs w:val="20"/>
        </w:rPr>
        <w:t xml:space="preserve"> zaposlitveni</w:t>
      </w:r>
      <w:r>
        <w:rPr>
          <w:rFonts w:ascii="Arial" w:eastAsia="Arial" w:hAnsi="Arial" w:cs="Arial"/>
          <w:sz w:val="20"/>
          <w:szCs w:val="20"/>
        </w:rPr>
        <w:t>mi</w:t>
      </w:r>
      <w:r w:rsidRPr="00776D85">
        <w:rPr>
          <w:rFonts w:ascii="Arial" w:eastAsia="Arial" w:hAnsi="Arial" w:cs="Arial"/>
          <w:sz w:val="20"/>
          <w:szCs w:val="20"/>
        </w:rPr>
        <w:t xml:space="preserve"> razgovo</w:t>
      </w:r>
      <w:r>
        <w:rPr>
          <w:rFonts w:ascii="Arial" w:eastAsia="Arial" w:hAnsi="Arial" w:cs="Arial"/>
          <w:sz w:val="20"/>
          <w:szCs w:val="20"/>
        </w:rPr>
        <w:t>ri</w:t>
      </w:r>
      <w:r w:rsidRPr="00776D85">
        <w:rPr>
          <w:rFonts w:ascii="Arial" w:eastAsia="Arial" w:hAnsi="Arial" w:cs="Arial"/>
          <w:sz w:val="20"/>
          <w:szCs w:val="20"/>
        </w:rPr>
        <w:t xml:space="preserve"> se je udeležilo 328 iskalcev zaposlitve.</w:t>
      </w:r>
    </w:p>
    <w:p w14:paraId="0B434099" w14:textId="7F9E9D94"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Območna služba Ptuj je 16. aprila 2024 izpeljala zaposlitveni dogodek, na katerem je iskalcem zaposlitve z invalidnostjo nudila podporo pri povezovanju z delodajalci iz različnih dejavnosti s ciljem ustvarjanja novih zaposlitvenih priložnosti. Z namenom ozaveščanja o enakovrednem vključevanju invalidov v delovno okolje so v prvem sklopu dogodka 22 delodajalcem predstavili različne oblike spodbud, ki so na voljo pri zaposlovanju teh oseb. Predstavitev so izvedli skupaj z Javnim štipendijskim, razvojnim, invalidskim in preživninskim skladom </w:t>
      </w:r>
      <w:r>
        <w:rPr>
          <w:rFonts w:ascii="Arial" w:eastAsia="Arial" w:hAnsi="Arial" w:cs="Arial"/>
          <w:sz w:val="20"/>
          <w:szCs w:val="20"/>
        </w:rPr>
        <w:t>Republike Slovenije</w:t>
      </w:r>
      <w:r w:rsidRPr="00776D85">
        <w:rPr>
          <w:rFonts w:ascii="Arial" w:eastAsia="Arial" w:hAnsi="Arial" w:cs="Arial"/>
          <w:sz w:val="20"/>
          <w:szCs w:val="20"/>
        </w:rPr>
        <w:t xml:space="preserve">, Finančnim uradom </w:t>
      </w:r>
      <w:r>
        <w:rPr>
          <w:rFonts w:ascii="Arial" w:eastAsia="Arial" w:hAnsi="Arial" w:cs="Arial"/>
          <w:sz w:val="20"/>
          <w:szCs w:val="20"/>
        </w:rPr>
        <w:t>Republike Slovenije</w:t>
      </w:r>
      <w:r w:rsidRPr="00776D85">
        <w:rPr>
          <w:rFonts w:ascii="Arial" w:eastAsia="Arial" w:hAnsi="Arial" w:cs="Arial"/>
          <w:sz w:val="20"/>
          <w:szCs w:val="20"/>
        </w:rPr>
        <w:t xml:space="preserve"> ter izvajalcem zaposlitvene rehabilitacije Zavodom Vitis. Delodajalce so seznanili s kvotnim sistemom in finančnimi vzpodbudami ter davčnimi olajšavami pri zaposlovanju invalidov, aktualnimi ukrepi APZ in zaposlitveno rehabilitacijo. Predstavitev je bila tudi dobra priložnost za seznanitev s primeri dobrih praks posameznih delodajalcev</w:t>
      </w:r>
      <w:r>
        <w:rPr>
          <w:rFonts w:ascii="Arial" w:eastAsia="Arial" w:hAnsi="Arial" w:cs="Arial"/>
          <w:sz w:val="20"/>
          <w:szCs w:val="20"/>
        </w:rPr>
        <w:t>;</w:t>
      </w:r>
      <w:r w:rsidRPr="00776D85">
        <w:rPr>
          <w:rFonts w:ascii="Arial" w:eastAsia="Arial" w:hAnsi="Arial" w:cs="Arial"/>
          <w:sz w:val="20"/>
          <w:szCs w:val="20"/>
        </w:rPr>
        <w:t xml:space="preserve"> poudarek je bil na pozitivnih rezultatih sodelovanja med institucijami za uspešnejše vključevanje invalidov v delovno okolje in ohranjanje njihovih delovnih mest. V drugem sklopu dogodka je </w:t>
      </w:r>
      <w:r>
        <w:rPr>
          <w:rFonts w:ascii="Arial" w:eastAsia="Arial" w:hAnsi="Arial" w:cs="Arial"/>
          <w:sz w:val="20"/>
          <w:szCs w:val="20"/>
        </w:rPr>
        <w:t>deset</w:t>
      </w:r>
      <w:r w:rsidRPr="00776D85">
        <w:rPr>
          <w:rFonts w:ascii="Arial" w:eastAsia="Arial" w:hAnsi="Arial" w:cs="Arial"/>
          <w:sz w:val="20"/>
          <w:szCs w:val="20"/>
        </w:rPr>
        <w:t xml:space="preserve"> delodajalcev predstavilo aktualna prosta delovna mesta za iskalce zaposlitve z invalidnostjo, </w:t>
      </w:r>
      <w:r w:rsidR="00BC3709">
        <w:rPr>
          <w:rFonts w:ascii="Arial" w:eastAsia="Arial" w:hAnsi="Arial" w:cs="Arial"/>
          <w:sz w:val="20"/>
          <w:szCs w:val="20"/>
        </w:rPr>
        <w:t>za</w:t>
      </w:r>
      <w:r>
        <w:rPr>
          <w:rFonts w:ascii="Arial" w:eastAsia="Arial" w:hAnsi="Arial" w:cs="Arial"/>
          <w:sz w:val="20"/>
          <w:szCs w:val="20"/>
        </w:rPr>
        <w:t>tem</w:t>
      </w:r>
      <w:r w:rsidRPr="00776D85">
        <w:rPr>
          <w:rFonts w:ascii="Arial" w:eastAsia="Arial" w:hAnsi="Arial" w:cs="Arial"/>
          <w:sz w:val="20"/>
          <w:szCs w:val="20"/>
        </w:rPr>
        <w:t xml:space="preserve"> </w:t>
      </w:r>
      <w:r w:rsidR="00BC3709">
        <w:rPr>
          <w:rFonts w:ascii="Arial" w:eastAsia="Arial" w:hAnsi="Arial" w:cs="Arial"/>
          <w:sz w:val="20"/>
          <w:szCs w:val="20"/>
        </w:rPr>
        <w:t xml:space="preserve">pa </w:t>
      </w:r>
      <w:r w:rsidRPr="00776D85">
        <w:rPr>
          <w:rFonts w:ascii="Arial" w:eastAsia="Arial" w:hAnsi="Arial" w:cs="Arial"/>
          <w:sz w:val="20"/>
          <w:szCs w:val="20"/>
        </w:rPr>
        <w:t xml:space="preserve">so potekali individualni razgovori, </w:t>
      </w:r>
      <w:r>
        <w:rPr>
          <w:rFonts w:ascii="Arial" w:eastAsia="Arial" w:hAnsi="Arial" w:cs="Arial"/>
          <w:sz w:val="20"/>
          <w:szCs w:val="20"/>
        </w:rPr>
        <w:t>med katerimi</w:t>
      </w:r>
      <w:r w:rsidRPr="00776D85">
        <w:rPr>
          <w:rFonts w:ascii="Arial" w:eastAsia="Arial" w:hAnsi="Arial" w:cs="Arial"/>
          <w:sz w:val="20"/>
          <w:szCs w:val="20"/>
        </w:rPr>
        <w:t xml:space="preserve"> so delodajalci dobili priložnost osebno spoznati kandidate. Opravili so 131 zaposlitvenih razgovorov z brezposelnimi in zaposlenimi invalidi.</w:t>
      </w:r>
    </w:p>
    <w:p w14:paraId="2E11E45B" w14:textId="03102C68"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eastAsia="Arial" w:hAnsi="Arial" w:cs="Arial"/>
          <w:color w:val="000000" w:themeColor="text1"/>
          <w:sz w:val="20"/>
          <w:szCs w:val="20"/>
        </w:rPr>
        <w:t xml:space="preserve">Zavod se je tudi v letu 2024 v okviru poglobljenega kariernega svetovanja prednostno usmerjal v odpravljanje zaposlitvenih ovir, aktivacijo in iskanje priložnosti za čimprejšnje zaposlovanje brezposelnih oseb na aktualna prosta delovna mesta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5.5).</w:t>
      </w:r>
    </w:p>
    <w:p w14:paraId="7F72486D" w14:textId="1E844C27" w:rsidR="00A3077A" w:rsidRPr="00776D85" w:rsidRDefault="00A3077A" w:rsidP="00C96681">
      <w:pPr>
        <w:autoSpaceDE w:val="0"/>
        <w:autoSpaceDN w:val="0"/>
        <w:adjustRightInd w:val="0"/>
        <w:spacing w:before="120" w:after="120"/>
        <w:rPr>
          <w:rFonts w:ascii="Arial" w:hAnsi="Arial" w:cs="Arial"/>
          <w:sz w:val="20"/>
          <w:szCs w:val="20"/>
          <w:u w:val="single"/>
        </w:rPr>
      </w:pPr>
      <w:r w:rsidRPr="00776D85">
        <w:rPr>
          <w:rFonts w:ascii="Arial" w:hAnsi="Arial" w:cs="Arial"/>
          <w:b/>
          <w:bCs/>
          <w:sz w:val="20"/>
          <w:szCs w:val="20"/>
        </w:rPr>
        <w:t>MK, Arhiv Republike Slovenije (ARS)</w:t>
      </w:r>
      <w:r w:rsidRPr="00776D85">
        <w:rPr>
          <w:rFonts w:ascii="Arial" w:hAnsi="Arial" w:cs="Arial"/>
          <w:sz w:val="20"/>
          <w:szCs w:val="20"/>
        </w:rPr>
        <w:t xml:space="preserve">, poroča, da v okviru zaposlovanja invalidov zagotavlja karierni razvoj zaposlenih. V letu 2024 je Arhiv </w:t>
      </w:r>
      <w:r>
        <w:rPr>
          <w:rFonts w:ascii="Arial" w:hAnsi="Arial" w:cs="Arial"/>
          <w:sz w:val="20"/>
          <w:szCs w:val="20"/>
        </w:rPr>
        <w:t>Republike Slovenije</w:t>
      </w:r>
      <w:r w:rsidRPr="00776D85">
        <w:rPr>
          <w:rFonts w:ascii="Arial" w:hAnsi="Arial" w:cs="Arial"/>
          <w:sz w:val="20"/>
          <w:szCs w:val="20"/>
        </w:rPr>
        <w:t xml:space="preserve"> zagotovil udeležbo na naslednjih dogodkih s področja API:</w:t>
      </w:r>
    </w:p>
    <w:p w14:paraId="5E5187D7" w14:textId="2B6D9B06"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i</w:t>
      </w:r>
      <w:r w:rsidRPr="00776D85">
        <w:rPr>
          <w:rFonts w:ascii="Arial" w:hAnsi="Arial" w:cs="Arial"/>
          <w:sz w:val="20"/>
          <w:szCs w:val="20"/>
        </w:rPr>
        <w:t xml:space="preserve">zobraževanje z naslovom </w:t>
      </w:r>
      <w:r w:rsidRPr="00534BA4">
        <w:rPr>
          <w:rFonts w:ascii="Arial" w:hAnsi="Arial" w:cs="Arial"/>
          <w:iCs/>
          <w:sz w:val="20"/>
          <w:szCs w:val="20"/>
        </w:rPr>
        <w:t>Priložnosti in obveze digitalne dostopnosti</w:t>
      </w:r>
      <w:r w:rsidRPr="00776D85">
        <w:rPr>
          <w:rFonts w:ascii="Arial" w:hAnsi="Arial" w:cs="Arial"/>
          <w:sz w:val="20"/>
          <w:szCs w:val="20"/>
        </w:rPr>
        <w:t xml:space="preserve"> v organizaciji Zavoda za digitalno dostopnost A11Y.si in Evropskega centra virov o dostopnosti je potekalo v okviru </w:t>
      </w:r>
      <w:r>
        <w:rPr>
          <w:rFonts w:ascii="Arial" w:hAnsi="Arial" w:cs="Arial"/>
          <w:sz w:val="20"/>
          <w:szCs w:val="20"/>
        </w:rPr>
        <w:t xml:space="preserve">evropskega </w:t>
      </w:r>
      <w:r w:rsidRPr="00776D85">
        <w:rPr>
          <w:rFonts w:ascii="Arial" w:hAnsi="Arial" w:cs="Arial"/>
          <w:sz w:val="20"/>
          <w:szCs w:val="20"/>
        </w:rPr>
        <w:t>programa AccessibleEU 9. aprila 2024;</w:t>
      </w:r>
    </w:p>
    <w:p w14:paraId="78D521E3" w14:textId="49830B07"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sidRPr="00534BA4">
        <w:rPr>
          <w:rFonts w:ascii="Arial" w:hAnsi="Arial" w:cs="Arial"/>
          <w:iCs/>
          <w:sz w:val="20"/>
          <w:szCs w:val="20"/>
        </w:rPr>
        <w:t>Konferenca – GAAD Slovenija 2024</w:t>
      </w:r>
      <w:r w:rsidRPr="00776D85">
        <w:rPr>
          <w:rFonts w:ascii="Arial" w:hAnsi="Arial" w:cs="Arial"/>
          <w:sz w:val="20"/>
          <w:szCs w:val="20"/>
        </w:rPr>
        <w:t xml:space="preserve"> v organizaciji Zavoda za digitalno dostopnost A11Y.si, Evropskega centra virov o dostopnosti – AccessibleEU, Zavoda za založniško dejavnost Beletrina in Nacionalnega sveta invalidskih organizacij Slovenije (NSIOS) 16. maja 2024;</w:t>
      </w:r>
    </w:p>
    <w:p w14:paraId="2381F90D" w14:textId="5ECB5C41"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u</w:t>
      </w:r>
      <w:r w:rsidRPr="00776D85">
        <w:rPr>
          <w:rFonts w:ascii="Arial" w:hAnsi="Arial" w:cs="Arial"/>
          <w:sz w:val="20"/>
          <w:szCs w:val="20"/>
        </w:rPr>
        <w:t xml:space="preserve">sposabljanje z naslovom </w:t>
      </w:r>
      <w:r w:rsidRPr="00534BA4">
        <w:rPr>
          <w:rFonts w:ascii="Arial" w:hAnsi="Arial" w:cs="Arial"/>
          <w:iCs/>
          <w:sz w:val="20"/>
          <w:szCs w:val="20"/>
        </w:rPr>
        <w:t>Spletna dostopnost</w:t>
      </w:r>
      <w:r w:rsidRPr="007D66B7">
        <w:rPr>
          <w:rFonts w:ascii="Arial" w:hAnsi="Arial" w:cs="Arial"/>
          <w:sz w:val="20"/>
          <w:szCs w:val="20"/>
        </w:rPr>
        <w:t xml:space="preserve"> </w:t>
      </w:r>
      <w:r w:rsidRPr="00534BA4">
        <w:rPr>
          <w:rFonts w:ascii="Arial" w:hAnsi="Arial" w:cs="Arial"/>
          <w:iCs/>
          <w:sz w:val="20"/>
          <w:szCs w:val="20"/>
        </w:rPr>
        <w:t>– zahtevna raven</w:t>
      </w:r>
      <w:r w:rsidRPr="00776D85">
        <w:rPr>
          <w:rFonts w:ascii="Arial" w:hAnsi="Arial" w:cs="Arial"/>
          <w:sz w:val="20"/>
          <w:szCs w:val="20"/>
        </w:rPr>
        <w:t xml:space="preserve"> v organizaciji Upravne akademije 12. junija 2024;</w:t>
      </w:r>
    </w:p>
    <w:p w14:paraId="0CED6100" w14:textId="412D68D5" w:rsidR="00A04709"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k</w:t>
      </w:r>
      <w:r w:rsidRPr="00776D85">
        <w:rPr>
          <w:rFonts w:ascii="Arial" w:hAnsi="Arial" w:cs="Arial"/>
          <w:sz w:val="20"/>
          <w:szCs w:val="20"/>
        </w:rPr>
        <w:t xml:space="preserve">onferenca z naslovom </w:t>
      </w:r>
      <w:r w:rsidRPr="00534BA4">
        <w:rPr>
          <w:rFonts w:ascii="Arial" w:hAnsi="Arial" w:cs="Arial"/>
          <w:iCs/>
          <w:sz w:val="20"/>
          <w:szCs w:val="20"/>
        </w:rPr>
        <w:t>Digitalna vključenost v informacijski družbi – DIGIN 2024!</w:t>
      </w:r>
      <w:r w:rsidRPr="00776D85">
        <w:rPr>
          <w:rFonts w:ascii="Arial" w:hAnsi="Arial" w:cs="Arial"/>
          <w:sz w:val="20"/>
          <w:szCs w:val="20"/>
        </w:rPr>
        <w:t xml:space="preserve"> 9. oktobra 2024 </w:t>
      </w:r>
      <w:r w:rsidR="00A04709">
        <w:rPr>
          <w:rFonts w:ascii="Arial" w:hAnsi="Arial" w:cs="Arial"/>
          <w:sz w:val="20"/>
          <w:szCs w:val="20"/>
        </w:rPr>
        <w:t>in</w:t>
      </w:r>
    </w:p>
    <w:p w14:paraId="4C3C3DAA" w14:textId="506958E6" w:rsidR="00A3077A" w:rsidRPr="00776D85" w:rsidRDefault="00A04709"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lastRenderedPageBreak/>
        <w:t>p</w:t>
      </w:r>
      <w:r w:rsidRPr="00776D85">
        <w:rPr>
          <w:rFonts w:ascii="Arial" w:hAnsi="Arial" w:cs="Arial"/>
          <w:sz w:val="20"/>
          <w:szCs w:val="20"/>
        </w:rPr>
        <w:t xml:space="preserve">osvet z naslovom </w:t>
      </w:r>
      <w:r w:rsidRPr="007A48B3">
        <w:rPr>
          <w:rFonts w:ascii="Arial" w:hAnsi="Arial" w:cs="Arial"/>
          <w:iCs/>
          <w:sz w:val="20"/>
          <w:szCs w:val="20"/>
        </w:rPr>
        <w:t>Mobilnost in spletna dostopnost za invalide in starejše</w:t>
      </w:r>
      <w:r w:rsidRPr="00776D85">
        <w:rPr>
          <w:rFonts w:ascii="Arial" w:hAnsi="Arial" w:cs="Arial"/>
          <w:sz w:val="20"/>
          <w:szCs w:val="20"/>
        </w:rPr>
        <w:t>, ki ga je organiziral in gostil Državni svet Republike Slovenije 14. oktobra 2024 (</w:t>
      </w:r>
      <w:r w:rsidRPr="00776D85">
        <w:rPr>
          <w:rFonts w:ascii="Arial" w:hAnsi="Arial" w:cs="Arial"/>
          <w:b/>
          <w:bCs/>
          <w:sz w:val="20"/>
          <w:szCs w:val="20"/>
        </w:rPr>
        <w:t>MK</w:t>
      </w:r>
      <w:r w:rsidRPr="00776D85">
        <w:rPr>
          <w:rFonts w:ascii="Arial" w:hAnsi="Arial" w:cs="Arial"/>
          <w:sz w:val="20"/>
          <w:szCs w:val="20"/>
        </w:rPr>
        <w:t>, ukrepa 5.2 in 5.4).</w:t>
      </w:r>
    </w:p>
    <w:p w14:paraId="01ADD4A0"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da sodeluje pri organizaciji in izvedbi strokovnih srečanj in izobraževanj strokovnih delavcev v skladu z ZZRZI (REHA dnevi, predsedniki rehabilitacijskih komisij, izvajalci storitev ZR, delodajalci). Izvajajo zaposlitvene sejme in druge dogodke za brezposelne invalide na območnih službah ZRSZ.</w:t>
      </w:r>
    </w:p>
    <w:p w14:paraId="04C2B8DF" w14:textId="7FA9FEF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JŠRIPS</w:t>
      </w:r>
      <w:r>
        <w:rPr>
          <w:rFonts w:ascii="Arial" w:hAnsi="Arial" w:cs="Arial"/>
          <w:b/>
          <w:bCs/>
          <w:sz w:val="20"/>
          <w:szCs w:val="20"/>
        </w:rPr>
        <w:t>RS</w:t>
      </w:r>
      <w:r w:rsidRPr="00776D85">
        <w:rPr>
          <w:rFonts w:ascii="Arial" w:hAnsi="Arial" w:cs="Arial"/>
          <w:sz w:val="20"/>
          <w:szCs w:val="20"/>
        </w:rPr>
        <w:t xml:space="preserve"> poroča, da je v letu 2024 na večjem številu dogodkov v lastni organizaciji (4) ali dogodkov v organizaciji drugih, ki se jih je udeležil kot predavatelj (5), splošno in ciljno javnost seznanjal s kvotnim sistemom in vzpodbudami, pravicami in obveznostmi invalidov in delodajalcev, zapisanimi v zakonu</w:t>
      </w:r>
      <w:r>
        <w:rPr>
          <w:rFonts w:ascii="Arial" w:hAnsi="Arial" w:cs="Arial"/>
          <w:sz w:val="20"/>
          <w:szCs w:val="20"/>
        </w:rPr>
        <w:t>,</w:t>
      </w:r>
      <w:r w:rsidRPr="00776D85">
        <w:rPr>
          <w:rFonts w:ascii="Arial" w:hAnsi="Arial" w:cs="Arial"/>
          <w:sz w:val="20"/>
          <w:szCs w:val="20"/>
        </w:rPr>
        <w:t xml:space="preserve"> </w:t>
      </w:r>
      <w:r w:rsidR="00A04709">
        <w:rPr>
          <w:rFonts w:ascii="Arial" w:hAnsi="Arial" w:cs="Arial"/>
          <w:sz w:val="20"/>
          <w:szCs w:val="20"/>
        </w:rPr>
        <w:t>v</w:t>
      </w:r>
      <w:r w:rsidRPr="00776D85">
        <w:rPr>
          <w:rFonts w:ascii="Arial" w:hAnsi="Arial" w:cs="Arial"/>
          <w:sz w:val="20"/>
          <w:szCs w:val="20"/>
        </w:rPr>
        <w:t xml:space="preserve">se z namenom približevanja navedenega javnosti in strankam, spodbujanja zaposlovanja invalidov in ohranjanja delovnih mest zanje ter zagotovitve dodatne možnosti </w:t>
      </w:r>
      <w:r>
        <w:rPr>
          <w:rFonts w:ascii="Arial" w:hAnsi="Arial" w:cs="Arial"/>
          <w:sz w:val="20"/>
          <w:szCs w:val="20"/>
        </w:rPr>
        <w:t xml:space="preserve">zastavljanja </w:t>
      </w:r>
      <w:r w:rsidRPr="00776D85">
        <w:rPr>
          <w:rFonts w:ascii="Arial" w:hAnsi="Arial" w:cs="Arial"/>
          <w:sz w:val="20"/>
          <w:szCs w:val="20"/>
        </w:rPr>
        <w:t xml:space="preserve">neposrednih vprašanj in ponujanja odgovorov. Dogodkov se je udeležilo, zlasti tistih v organizaciji </w:t>
      </w:r>
      <w:r>
        <w:rPr>
          <w:rFonts w:ascii="Arial" w:hAnsi="Arial" w:cs="Arial"/>
          <w:sz w:val="20"/>
          <w:szCs w:val="20"/>
        </w:rPr>
        <w:t>s</w:t>
      </w:r>
      <w:r w:rsidRPr="00776D85">
        <w:rPr>
          <w:rFonts w:ascii="Arial" w:hAnsi="Arial" w:cs="Arial"/>
          <w:sz w:val="20"/>
          <w:szCs w:val="20"/>
        </w:rPr>
        <w:t>klada</w:t>
      </w:r>
      <w:r>
        <w:rPr>
          <w:rFonts w:ascii="Arial" w:hAnsi="Arial" w:cs="Arial"/>
          <w:sz w:val="20"/>
          <w:szCs w:val="20"/>
        </w:rPr>
        <w:t>,</w:t>
      </w:r>
      <w:r w:rsidRPr="00776D85">
        <w:rPr>
          <w:rFonts w:ascii="Arial" w:hAnsi="Arial" w:cs="Arial"/>
          <w:sz w:val="20"/>
          <w:szCs w:val="20"/>
        </w:rPr>
        <w:t xml:space="preserve"> zelo veliko število zainteresiranih (med 120 in 200 </w:t>
      </w:r>
      <w:r>
        <w:rPr>
          <w:rFonts w:ascii="Arial" w:hAnsi="Arial" w:cs="Arial"/>
          <w:sz w:val="20"/>
          <w:szCs w:val="20"/>
        </w:rPr>
        <w:t>na</w:t>
      </w:r>
      <w:r w:rsidRPr="00776D85">
        <w:rPr>
          <w:rFonts w:ascii="Arial" w:hAnsi="Arial" w:cs="Arial"/>
          <w:sz w:val="20"/>
          <w:szCs w:val="20"/>
        </w:rPr>
        <w:t xml:space="preserve"> dogod</w:t>
      </w:r>
      <w:r>
        <w:rPr>
          <w:rFonts w:ascii="Arial" w:hAnsi="Arial" w:cs="Arial"/>
          <w:sz w:val="20"/>
          <w:szCs w:val="20"/>
        </w:rPr>
        <w:t>ek</w:t>
      </w:r>
      <w:r w:rsidRPr="00776D85">
        <w:rPr>
          <w:rFonts w:ascii="Arial" w:hAnsi="Arial" w:cs="Arial"/>
          <w:sz w:val="20"/>
          <w:szCs w:val="20"/>
        </w:rPr>
        <w:t xml:space="preserve">). Njihovo število, aktivna udeležba in dejstvo ohranjanja odstotka zaposlenih invalidov tekom let kot tudi ohranjanje in porast števila vlog ter finančna stabilnost sklada, ki sredstva za vzpodbude pridobi izključno iz plačanega prispevka zaradi nedoseganja kvote, število dolžnikov, od katerih je sredstva </w:t>
      </w:r>
      <w:r>
        <w:rPr>
          <w:rFonts w:ascii="Arial" w:hAnsi="Arial" w:cs="Arial"/>
          <w:color w:val="000000" w:themeColor="text1"/>
          <w:sz w:val="20"/>
          <w:szCs w:val="20"/>
        </w:rPr>
        <w:t xml:space="preserve">treba </w:t>
      </w:r>
      <w:r w:rsidRPr="00776D85">
        <w:rPr>
          <w:rFonts w:ascii="Arial" w:hAnsi="Arial" w:cs="Arial"/>
          <w:sz w:val="20"/>
          <w:szCs w:val="20"/>
        </w:rPr>
        <w:t>prisilno izterjati, ki se je v zadnjih letih bistveno zmanjšalo in se ne povečuje, kažejo na dejstvo, da je kvotni sistem sprejet in se uspešno izvaja</w:t>
      </w:r>
      <w:r>
        <w:rPr>
          <w:rFonts w:ascii="Arial" w:hAnsi="Arial" w:cs="Arial"/>
          <w:sz w:val="20"/>
          <w:szCs w:val="20"/>
        </w:rPr>
        <w:t xml:space="preserve"> ter</w:t>
      </w:r>
      <w:r w:rsidRPr="00776D85">
        <w:rPr>
          <w:rFonts w:ascii="Arial" w:hAnsi="Arial" w:cs="Arial"/>
          <w:sz w:val="20"/>
          <w:szCs w:val="20"/>
        </w:rPr>
        <w:t xml:space="preserve"> da so tudi delodajalci razumeli in sprejeli </w:t>
      </w:r>
      <w:r>
        <w:rPr>
          <w:rFonts w:ascii="Arial" w:hAnsi="Arial" w:cs="Arial"/>
          <w:sz w:val="20"/>
          <w:szCs w:val="20"/>
        </w:rPr>
        <w:t xml:space="preserve">njegovo </w:t>
      </w:r>
      <w:r w:rsidRPr="00776D85">
        <w:rPr>
          <w:rFonts w:ascii="Arial" w:hAnsi="Arial" w:cs="Arial"/>
          <w:sz w:val="20"/>
          <w:szCs w:val="20"/>
        </w:rPr>
        <w:t>poslanstvo (</w:t>
      </w:r>
      <w:r w:rsidRPr="00776D85">
        <w:rPr>
          <w:rFonts w:ascii="Arial" w:hAnsi="Arial" w:cs="Arial"/>
          <w:b/>
          <w:bCs/>
          <w:sz w:val="20"/>
          <w:szCs w:val="20"/>
        </w:rPr>
        <w:t>JŠRIPS</w:t>
      </w:r>
      <w:r>
        <w:rPr>
          <w:rFonts w:ascii="Arial" w:hAnsi="Arial" w:cs="Arial"/>
          <w:b/>
          <w:bCs/>
          <w:sz w:val="20"/>
          <w:szCs w:val="20"/>
        </w:rPr>
        <w:t>RS</w:t>
      </w:r>
      <w:r w:rsidRPr="00776D85">
        <w:rPr>
          <w:rFonts w:ascii="Arial" w:hAnsi="Arial" w:cs="Arial"/>
          <w:sz w:val="20"/>
          <w:szCs w:val="20"/>
        </w:rPr>
        <w:t>, ukrep 5.8).</w:t>
      </w:r>
    </w:p>
    <w:p w14:paraId="3D3B0613" w14:textId="654364CE"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dogodkih, povezanih s pravico do poklicne rehabilitacije:</w:t>
      </w:r>
    </w:p>
    <w:p w14:paraId="1C64E72E" w14:textId="55604B59" w:rsidR="00A3077A" w:rsidRPr="00776D85" w:rsidRDefault="00A3077A" w:rsidP="00534BA4">
      <w:pPr>
        <w:pStyle w:val="Odstavekseznama"/>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Žalcu </w:t>
      </w:r>
      <w:r>
        <w:rPr>
          <w:rFonts w:ascii="Arial" w:hAnsi="Arial" w:cs="Arial"/>
          <w:sz w:val="20"/>
          <w:szCs w:val="20"/>
        </w:rPr>
        <w:t xml:space="preserve">je </w:t>
      </w:r>
      <w:r w:rsidRPr="00776D85">
        <w:rPr>
          <w:rFonts w:ascii="Arial" w:hAnsi="Arial" w:cs="Arial"/>
          <w:sz w:val="20"/>
          <w:szCs w:val="20"/>
        </w:rPr>
        <w:t>28. februarja 2024 potekala predstavitev invalidskega zavarovanja za kmečke žen</w:t>
      </w:r>
      <w:r>
        <w:rPr>
          <w:rFonts w:ascii="Arial" w:hAnsi="Arial" w:cs="Arial"/>
          <w:sz w:val="20"/>
          <w:szCs w:val="20"/>
        </w:rPr>
        <w:t>ske,</w:t>
      </w:r>
      <w:r w:rsidRPr="00776D85">
        <w:rPr>
          <w:rFonts w:ascii="Arial" w:hAnsi="Arial" w:cs="Arial"/>
          <w:sz w:val="20"/>
          <w:szCs w:val="20"/>
        </w:rPr>
        <w:t xml:space="preserve"> ki je </w:t>
      </w:r>
      <w:r w:rsidR="00A04709">
        <w:rPr>
          <w:rFonts w:ascii="Arial" w:hAnsi="Arial" w:cs="Arial"/>
          <w:sz w:val="20"/>
          <w:szCs w:val="20"/>
        </w:rPr>
        <w:t>bila</w:t>
      </w:r>
      <w:r>
        <w:rPr>
          <w:rFonts w:ascii="Arial" w:hAnsi="Arial" w:cs="Arial"/>
          <w:sz w:val="20"/>
          <w:szCs w:val="20"/>
        </w:rPr>
        <w:t xml:space="preserve"> po</w:t>
      </w:r>
      <w:r w:rsidRPr="00776D85">
        <w:rPr>
          <w:rFonts w:ascii="Arial" w:hAnsi="Arial" w:cs="Arial"/>
          <w:sz w:val="20"/>
          <w:szCs w:val="20"/>
        </w:rPr>
        <w:t>veza</w:t>
      </w:r>
      <w:r>
        <w:rPr>
          <w:rFonts w:ascii="Arial" w:hAnsi="Arial" w:cs="Arial"/>
          <w:sz w:val="20"/>
          <w:szCs w:val="20"/>
        </w:rPr>
        <w:t>n</w:t>
      </w:r>
      <w:r w:rsidR="00A04709">
        <w:rPr>
          <w:rFonts w:ascii="Arial" w:hAnsi="Arial" w:cs="Arial"/>
          <w:sz w:val="20"/>
          <w:szCs w:val="20"/>
        </w:rPr>
        <w:t>a</w:t>
      </w:r>
      <w:r w:rsidRPr="00776D85">
        <w:rPr>
          <w:rFonts w:ascii="Arial" w:hAnsi="Arial" w:cs="Arial"/>
          <w:sz w:val="20"/>
          <w:szCs w:val="20"/>
        </w:rPr>
        <w:t xml:space="preserve"> </w:t>
      </w:r>
      <w:r w:rsidR="002F6033">
        <w:rPr>
          <w:rFonts w:ascii="Arial" w:hAnsi="Arial" w:cs="Arial"/>
          <w:sz w:val="20"/>
          <w:szCs w:val="20"/>
        </w:rPr>
        <w:t xml:space="preserve">z </w:t>
      </w:r>
      <w:r w:rsidRPr="00776D85">
        <w:rPr>
          <w:rFonts w:ascii="Arial" w:hAnsi="Arial" w:cs="Arial"/>
          <w:sz w:val="20"/>
          <w:szCs w:val="20"/>
        </w:rPr>
        <w:t>vprašanja prejemanja dajatev</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čeprav kmečke ženske</w:t>
      </w:r>
      <w:r w:rsidRPr="00776D85">
        <w:rPr>
          <w:rFonts w:ascii="Arial" w:hAnsi="Arial" w:cs="Arial"/>
          <w:sz w:val="20"/>
          <w:szCs w:val="20"/>
        </w:rPr>
        <w:t xml:space="preserve"> niso bile obvezno vključene v pokojninsko in invalidsko zavarovanje. </w:t>
      </w:r>
    </w:p>
    <w:p w14:paraId="6605838F" w14:textId="35DC341B" w:rsidR="00A3077A" w:rsidRPr="00776D85" w:rsidRDefault="00A3077A" w:rsidP="00534BA4">
      <w:pPr>
        <w:pStyle w:val="Odstavekseznama"/>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Portorožu so v Kongresnem centru Portus v hotelu Slovenija 24. in 25. septembra 2024 </w:t>
      </w:r>
      <w:r>
        <w:rPr>
          <w:rFonts w:ascii="Arial" w:hAnsi="Arial" w:cs="Arial"/>
          <w:sz w:val="20"/>
          <w:szCs w:val="20"/>
        </w:rPr>
        <w:t>potek</w:t>
      </w:r>
      <w:r w:rsidRPr="00776D85">
        <w:rPr>
          <w:rFonts w:ascii="Arial" w:hAnsi="Arial" w:cs="Arial"/>
          <w:sz w:val="20"/>
          <w:szCs w:val="20"/>
        </w:rPr>
        <w:t xml:space="preserve">ali 23. tradicionalni Dnevi poklicne in zaposlitvene rehabilitacije – REHA dnevi, ki združujejo strokovnjake s področja poklicne in zaposlitvene rehabilitacije v Sloveniji. </w:t>
      </w:r>
    </w:p>
    <w:p w14:paraId="7C94F976" w14:textId="136602CC"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ZPIZ poroča o REHA dnevih, ki jih organizirajo skupaj z MDDSZ, Zavodom Republike Slovenije za zaposlovanje, Univerzitetnim rehabilitacijskim inštitutom </w:t>
      </w:r>
      <w:r>
        <w:rPr>
          <w:rFonts w:ascii="Arial" w:hAnsi="Arial" w:cs="Arial"/>
          <w:sz w:val="20"/>
          <w:szCs w:val="20"/>
        </w:rPr>
        <w:t>Republike Slovenije</w:t>
      </w:r>
      <w:r w:rsidRPr="00776D85">
        <w:rPr>
          <w:rFonts w:ascii="Arial" w:hAnsi="Arial" w:cs="Arial"/>
          <w:sz w:val="20"/>
          <w:szCs w:val="20"/>
        </w:rPr>
        <w:t xml:space="preserve"> – Soča in Združenjem izvajalcev zaposlitvene rehabilitacije v Republiki Sloveniji. Več o REHA dnevih </w:t>
      </w:r>
      <w:r>
        <w:rPr>
          <w:rFonts w:ascii="Arial" w:hAnsi="Arial" w:cs="Arial"/>
          <w:sz w:val="20"/>
          <w:szCs w:val="20"/>
        </w:rPr>
        <w:t>je</w:t>
      </w:r>
      <w:r w:rsidRPr="00776D85">
        <w:rPr>
          <w:rFonts w:ascii="Arial" w:hAnsi="Arial" w:cs="Arial"/>
          <w:sz w:val="20"/>
          <w:szCs w:val="20"/>
        </w:rPr>
        <w:t xml:space="preserve"> poročal že ZIZRS pri cilju 1 na straneh 28</w:t>
      </w:r>
      <w:r>
        <w:rPr>
          <w:rFonts w:ascii="Arial" w:hAnsi="Arial" w:cs="Arial"/>
          <w:sz w:val="20"/>
          <w:szCs w:val="20"/>
        </w:rPr>
        <w:t>–</w:t>
      </w:r>
      <w:r w:rsidRPr="00776D85">
        <w:rPr>
          <w:rFonts w:ascii="Arial" w:hAnsi="Arial" w:cs="Arial"/>
          <w:sz w:val="20"/>
          <w:szCs w:val="20"/>
        </w:rPr>
        <w:t>29 (</w:t>
      </w:r>
      <w:r w:rsidRPr="00776D85">
        <w:rPr>
          <w:rFonts w:ascii="Arial" w:hAnsi="Arial" w:cs="Arial"/>
          <w:b/>
          <w:bCs/>
          <w:sz w:val="20"/>
          <w:szCs w:val="20"/>
        </w:rPr>
        <w:t>ZPIZ</w:t>
      </w:r>
      <w:r w:rsidRPr="00776D85">
        <w:rPr>
          <w:rFonts w:ascii="Arial" w:hAnsi="Arial" w:cs="Arial"/>
          <w:sz w:val="20"/>
          <w:szCs w:val="20"/>
        </w:rPr>
        <w:t>, ukrep 5.4).</w:t>
      </w:r>
    </w:p>
    <w:p w14:paraId="7A330F03"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13D3DCB4" w14:textId="59228ADE"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hAnsi="Arial" w:cs="Arial"/>
          <w:b/>
          <w:bCs/>
          <w:sz w:val="20"/>
          <w:szCs w:val="20"/>
        </w:rPr>
        <w:t>MDDSZ, Direktorat za trg dela in zaposlovanje, Sektor za zaposlovanje</w:t>
      </w:r>
      <w:r w:rsidRPr="00776D85">
        <w:rPr>
          <w:rFonts w:ascii="Arial" w:eastAsia="Arial" w:hAnsi="Arial" w:cs="Arial"/>
          <w:sz w:val="20"/>
          <w:szCs w:val="20"/>
        </w:rPr>
        <w:t xml:space="preserve">, poroča, </w:t>
      </w:r>
      <w:bookmarkStart w:id="108" w:name="_Hlk195612109"/>
      <w:r w:rsidRPr="00776D85">
        <w:rPr>
          <w:rFonts w:ascii="Arial" w:eastAsia="Arial" w:hAnsi="Arial" w:cs="Arial"/>
          <w:sz w:val="20"/>
          <w:szCs w:val="20"/>
        </w:rPr>
        <w:t>da se je zmanjševanje števila brezposelnih invalidov v evidenci brezposelnih oseb nadaljevalo tudi v letu 2024</w:t>
      </w:r>
      <w:bookmarkEnd w:id="108"/>
      <w:r w:rsidRPr="00776D85">
        <w:rPr>
          <w:rFonts w:ascii="Arial" w:eastAsia="Arial" w:hAnsi="Arial" w:cs="Arial"/>
          <w:sz w:val="20"/>
          <w:szCs w:val="20"/>
        </w:rPr>
        <w:t>. Konec decembra 2024 je bilo v evidenci registrirano brezposelnih oseb prijavljenih 6947</w:t>
      </w:r>
      <w:r w:rsidRPr="00776D85">
        <w:rPr>
          <w:rFonts w:ascii="Arial" w:eastAsia="Arial" w:hAnsi="Arial" w:cs="Arial"/>
          <w:color w:val="000000" w:themeColor="text1"/>
          <w:sz w:val="20"/>
          <w:szCs w:val="20"/>
        </w:rPr>
        <w:t xml:space="preserve"> invalidov, kar je </w:t>
      </w:r>
      <w:r>
        <w:rPr>
          <w:rFonts w:ascii="Arial" w:eastAsia="Arial" w:hAnsi="Arial" w:cs="Arial"/>
          <w:color w:val="000000" w:themeColor="text1"/>
          <w:sz w:val="20"/>
          <w:szCs w:val="20"/>
        </w:rPr>
        <w:t xml:space="preserve">za </w:t>
      </w:r>
      <w:r w:rsidRPr="00776D85">
        <w:rPr>
          <w:rFonts w:ascii="Arial" w:eastAsia="Arial" w:hAnsi="Arial" w:cs="Arial"/>
          <w:color w:val="000000" w:themeColor="text1"/>
          <w:sz w:val="20"/>
          <w:szCs w:val="20"/>
        </w:rPr>
        <w:t xml:space="preserve">11 </w:t>
      </w:r>
      <w:r>
        <w:rPr>
          <w:rFonts w:ascii="Arial" w:eastAsia="Arial" w:hAnsi="Arial" w:cs="Arial"/>
          <w:color w:val="000000" w:themeColor="text1"/>
          <w:sz w:val="20"/>
          <w:szCs w:val="20"/>
        </w:rPr>
        <w:t>odstotkov</w:t>
      </w:r>
      <w:r w:rsidRPr="00776D85">
        <w:rPr>
          <w:rFonts w:ascii="Arial" w:eastAsia="Arial" w:hAnsi="Arial" w:cs="Arial"/>
          <w:color w:val="000000" w:themeColor="text1"/>
          <w:sz w:val="20"/>
          <w:szCs w:val="20"/>
        </w:rPr>
        <w:t xml:space="preserve"> manj kot konec decembra 2023. Med vsemi brezposelnimi invalidi je bilo konec decembra 2024 59,1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starejših od 50 let, 35,4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starih od 30 do 49 let in 5,4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starih do 29 let. Glede na izobrazbeno strukturo je bilo takih z </w:t>
      </w:r>
      <w:r>
        <w:rPr>
          <w:rFonts w:ascii="Arial" w:eastAsia="Arial" w:hAnsi="Arial" w:cs="Arial"/>
          <w:color w:val="000000" w:themeColor="text1"/>
          <w:sz w:val="20"/>
          <w:szCs w:val="20"/>
        </w:rPr>
        <w:t>osnovno šolo</w:t>
      </w:r>
      <w:r w:rsidRPr="00776D85">
        <w:rPr>
          <w:rFonts w:ascii="Arial" w:eastAsia="Arial" w:hAnsi="Arial" w:cs="Arial"/>
          <w:color w:val="000000" w:themeColor="text1"/>
          <w:sz w:val="20"/>
          <w:szCs w:val="20"/>
        </w:rPr>
        <w:t xml:space="preserve"> ali manj 34,4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nižje, srednje poklicno izobraževanje je imelo 36,9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invalidov, srednj</w:t>
      </w:r>
      <w:r>
        <w:rPr>
          <w:rFonts w:ascii="Arial" w:eastAsia="Arial" w:hAnsi="Arial" w:cs="Arial"/>
          <w:color w:val="000000" w:themeColor="text1"/>
          <w:sz w:val="20"/>
          <w:szCs w:val="20"/>
        </w:rPr>
        <w:t>o</w:t>
      </w:r>
      <w:r w:rsidRPr="00776D85">
        <w:rPr>
          <w:rFonts w:ascii="Arial" w:eastAsia="Arial" w:hAnsi="Arial" w:cs="Arial"/>
          <w:color w:val="000000" w:themeColor="text1"/>
          <w:sz w:val="20"/>
          <w:szCs w:val="20"/>
        </w:rPr>
        <w:t xml:space="preserve"> splošno izobrazbo </w:t>
      </w:r>
      <w:r>
        <w:rPr>
          <w:rFonts w:ascii="Arial" w:eastAsia="Arial" w:hAnsi="Arial" w:cs="Arial"/>
          <w:color w:val="000000" w:themeColor="text1"/>
          <w:sz w:val="20"/>
          <w:szCs w:val="20"/>
        </w:rPr>
        <w:t xml:space="preserve">je imelo </w:t>
      </w:r>
      <w:r w:rsidRPr="00776D85">
        <w:rPr>
          <w:rFonts w:ascii="Arial" w:eastAsia="Arial" w:hAnsi="Arial" w:cs="Arial"/>
          <w:color w:val="000000" w:themeColor="text1"/>
          <w:sz w:val="20"/>
          <w:szCs w:val="20"/>
        </w:rPr>
        <w:t xml:space="preserve">20,8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w:t>
      </w:r>
      <w:r w:rsidR="002F6033">
        <w:rPr>
          <w:rFonts w:ascii="Arial" w:eastAsia="Arial" w:hAnsi="Arial" w:cs="Arial"/>
          <w:color w:val="000000" w:themeColor="text1"/>
          <w:sz w:val="20"/>
          <w:szCs w:val="20"/>
        </w:rPr>
        <w:t xml:space="preserve">brezposelnih invalidov </w:t>
      </w:r>
      <w:r w:rsidRPr="00776D85">
        <w:rPr>
          <w:rFonts w:ascii="Arial" w:eastAsia="Arial" w:hAnsi="Arial" w:cs="Arial"/>
          <w:color w:val="000000" w:themeColor="text1"/>
          <w:sz w:val="20"/>
          <w:szCs w:val="20"/>
        </w:rPr>
        <w:t xml:space="preserve">in terciarno izobrazbo 7,9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w:t>
      </w:r>
      <w:r w:rsidRPr="00776D85">
        <w:rPr>
          <w:rFonts w:ascii="Arial" w:eastAsia="Arial" w:hAnsi="Arial" w:cs="Arial"/>
          <w:sz w:val="20"/>
          <w:szCs w:val="20"/>
        </w:rPr>
        <w:t xml:space="preserve">V primerjavi z letom 2023 se </w:t>
      </w:r>
      <w:r w:rsidR="002F6033">
        <w:rPr>
          <w:rFonts w:ascii="Arial" w:eastAsia="Arial" w:hAnsi="Arial" w:cs="Arial"/>
          <w:sz w:val="20"/>
          <w:szCs w:val="20"/>
        </w:rPr>
        <w:t xml:space="preserve">je </w:t>
      </w:r>
      <w:r w:rsidRPr="00776D85">
        <w:rPr>
          <w:rFonts w:ascii="Arial" w:eastAsia="Arial" w:hAnsi="Arial" w:cs="Arial"/>
          <w:sz w:val="20"/>
          <w:szCs w:val="20"/>
        </w:rPr>
        <w:t xml:space="preserve">delež invalidov med vsemi brezposelnimi nekoliko zmanjšal in je konec leta 2024 znašal 14,8 </w:t>
      </w:r>
      <w:r>
        <w:rPr>
          <w:rFonts w:ascii="Arial" w:eastAsia="Arial" w:hAnsi="Arial" w:cs="Arial"/>
          <w:sz w:val="20"/>
          <w:szCs w:val="20"/>
        </w:rPr>
        <w:t>odstotka</w:t>
      </w:r>
      <w:r w:rsidRPr="00776D85">
        <w:rPr>
          <w:rFonts w:ascii="Arial" w:eastAsia="Arial" w:hAnsi="Arial" w:cs="Arial"/>
          <w:sz w:val="20"/>
          <w:szCs w:val="20"/>
        </w:rPr>
        <w:t xml:space="preserve"> oziroma </w:t>
      </w:r>
      <w:r>
        <w:rPr>
          <w:rFonts w:ascii="Arial" w:eastAsia="Arial" w:hAnsi="Arial" w:cs="Arial"/>
          <w:sz w:val="20"/>
          <w:szCs w:val="20"/>
        </w:rPr>
        <w:t xml:space="preserve">za </w:t>
      </w:r>
      <w:r w:rsidRPr="00776D85">
        <w:rPr>
          <w:rFonts w:ascii="Arial" w:eastAsia="Arial" w:hAnsi="Arial" w:cs="Arial"/>
          <w:sz w:val="20"/>
          <w:szCs w:val="20"/>
        </w:rPr>
        <w:t xml:space="preserve">1,3 odstotne točke manj kot pred enim letom. V letu 2024 se je iz evidence brezposelnih osebe zaradi zaposlitve odjavilo 2243 invalidov, kar je </w:t>
      </w:r>
      <w:r>
        <w:rPr>
          <w:rFonts w:ascii="Arial" w:eastAsia="Arial" w:hAnsi="Arial" w:cs="Arial"/>
          <w:sz w:val="20"/>
          <w:szCs w:val="20"/>
        </w:rPr>
        <w:t xml:space="preserve">za </w:t>
      </w:r>
      <w:r w:rsidRPr="00776D85">
        <w:rPr>
          <w:rFonts w:ascii="Arial" w:eastAsia="Arial" w:hAnsi="Arial" w:cs="Arial"/>
          <w:sz w:val="20"/>
          <w:szCs w:val="20"/>
        </w:rPr>
        <w:t xml:space="preserve">3 </w:t>
      </w:r>
      <w:r w:rsidR="00650F81">
        <w:rPr>
          <w:rFonts w:ascii="Arial" w:eastAsia="Arial" w:hAnsi="Arial" w:cs="Arial"/>
          <w:sz w:val="20"/>
          <w:szCs w:val="20"/>
        </w:rPr>
        <w:t>odstotke</w:t>
      </w:r>
      <w:r w:rsidRPr="00776D85">
        <w:rPr>
          <w:rFonts w:ascii="Arial" w:eastAsia="Arial" w:hAnsi="Arial" w:cs="Arial"/>
          <w:sz w:val="20"/>
          <w:szCs w:val="20"/>
        </w:rPr>
        <w:t xml:space="preserve"> manj </w:t>
      </w:r>
      <w:r w:rsidR="002F6033">
        <w:rPr>
          <w:rFonts w:ascii="Arial" w:eastAsia="Arial" w:hAnsi="Arial" w:cs="Arial"/>
          <w:sz w:val="20"/>
          <w:szCs w:val="20"/>
        </w:rPr>
        <w:t>kot</w:t>
      </w:r>
      <w:r w:rsidRPr="00776D85">
        <w:rPr>
          <w:rFonts w:ascii="Arial" w:eastAsia="Arial" w:hAnsi="Arial" w:cs="Arial"/>
          <w:sz w:val="20"/>
          <w:szCs w:val="20"/>
        </w:rPr>
        <w:t xml:space="preserve"> </w:t>
      </w:r>
      <w:r w:rsidR="002F6033" w:rsidRPr="00776D85">
        <w:rPr>
          <w:rFonts w:ascii="Arial" w:eastAsia="Arial" w:hAnsi="Arial" w:cs="Arial"/>
          <w:sz w:val="20"/>
          <w:szCs w:val="20"/>
        </w:rPr>
        <w:t>let</w:t>
      </w:r>
      <w:r w:rsidR="002F6033">
        <w:rPr>
          <w:rFonts w:ascii="Arial" w:eastAsia="Arial" w:hAnsi="Arial" w:cs="Arial"/>
          <w:sz w:val="20"/>
          <w:szCs w:val="20"/>
        </w:rPr>
        <w:t>a</w:t>
      </w:r>
      <w:r w:rsidR="002F6033" w:rsidRPr="00776D85">
        <w:rPr>
          <w:rFonts w:ascii="Arial" w:eastAsia="Arial" w:hAnsi="Arial" w:cs="Arial"/>
          <w:sz w:val="20"/>
          <w:szCs w:val="20"/>
        </w:rPr>
        <w:t xml:space="preserve"> </w:t>
      </w:r>
      <w:r w:rsidRPr="00776D85">
        <w:rPr>
          <w:rFonts w:ascii="Arial" w:eastAsia="Arial" w:hAnsi="Arial" w:cs="Arial"/>
          <w:sz w:val="20"/>
          <w:szCs w:val="20"/>
        </w:rPr>
        <w:t xml:space="preserve">2023. Manj zaposlitev </w:t>
      </w:r>
      <w:r>
        <w:rPr>
          <w:rFonts w:ascii="Arial" w:eastAsia="Arial" w:hAnsi="Arial" w:cs="Arial"/>
          <w:sz w:val="20"/>
          <w:szCs w:val="20"/>
        </w:rPr>
        <w:t xml:space="preserve">invalidov </w:t>
      </w:r>
      <w:r w:rsidRPr="00776D85">
        <w:rPr>
          <w:rFonts w:ascii="Arial" w:eastAsia="Arial" w:hAnsi="Arial" w:cs="Arial"/>
          <w:sz w:val="20"/>
          <w:szCs w:val="20"/>
        </w:rPr>
        <w:t xml:space="preserve">je bilo tudi v splošni brezposelnosti, saj se v letu 2024 zaposlilo skupaj 40.629 brezposelnih oseb, kar je glede na leto 2023 za 1,5 </w:t>
      </w:r>
      <w:r>
        <w:rPr>
          <w:rFonts w:ascii="Arial" w:eastAsia="Arial" w:hAnsi="Arial" w:cs="Arial"/>
          <w:sz w:val="20"/>
          <w:szCs w:val="20"/>
        </w:rPr>
        <w:t>odstotka</w:t>
      </w:r>
      <w:r w:rsidRPr="00776D85">
        <w:rPr>
          <w:rFonts w:ascii="Arial" w:eastAsia="Arial" w:hAnsi="Arial" w:cs="Arial"/>
          <w:sz w:val="20"/>
          <w:szCs w:val="20"/>
        </w:rPr>
        <w:t xml:space="preserve"> manj.</w:t>
      </w:r>
    </w:p>
    <w:p w14:paraId="41C6AD8C" w14:textId="1D3645BC" w:rsidR="00A3077A" w:rsidRPr="00776D85" w:rsidRDefault="00A3077A" w:rsidP="00C96681">
      <w:pPr>
        <w:spacing w:before="120" w:after="120"/>
        <w:jc w:val="both"/>
        <w:rPr>
          <w:rFonts w:ascii="Arial" w:hAnsi="Arial" w:cs="Arial"/>
          <w:bCs/>
          <w:i/>
          <w:sz w:val="18"/>
          <w:szCs w:val="18"/>
          <w:lang w:eastAsia="x-none"/>
        </w:rPr>
      </w:pPr>
      <w:bookmarkStart w:id="109" w:name="_Toc196828657"/>
      <w:r w:rsidRPr="00776D85">
        <w:rPr>
          <w:rFonts w:ascii="Arial" w:hAnsi="Arial" w:cs="Arial"/>
          <w:bCs/>
          <w:i/>
          <w:sz w:val="18"/>
          <w:szCs w:val="18"/>
          <w:lang w:eastAsia="x-none"/>
        </w:rPr>
        <w:t xml:space="preserve">Preglednica </w:t>
      </w:r>
      <w:r w:rsidRPr="00776D85">
        <w:rPr>
          <w:rFonts w:ascii="Arial" w:hAnsi="Arial" w:cs="Arial"/>
          <w:bCs/>
          <w:i/>
          <w:sz w:val="18"/>
          <w:szCs w:val="18"/>
          <w:lang w:eastAsia="x-none"/>
        </w:rPr>
        <w:fldChar w:fldCharType="begin"/>
      </w:r>
      <w:r w:rsidRPr="00776D85">
        <w:rPr>
          <w:rFonts w:ascii="Arial" w:hAnsi="Arial" w:cs="Arial"/>
          <w:bCs/>
          <w:i/>
          <w:sz w:val="18"/>
          <w:szCs w:val="18"/>
          <w:lang w:eastAsia="x-none"/>
        </w:rPr>
        <w:instrText xml:space="preserve"> SEQ Preglednica \* ARABIC </w:instrText>
      </w:r>
      <w:r w:rsidRPr="00776D85">
        <w:rPr>
          <w:rFonts w:ascii="Arial" w:hAnsi="Arial" w:cs="Arial"/>
          <w:bCs/>
          <w:i/>
          <w:sz w:val="18"/>
          <w:szCs w:val="18"/>
          <w:lang w:eastAsia="x-none"/>
        </w:rPr>
        <w:fldChar w:fldCharType="separate"/>
      </w:r>
      <w:r w:rsidRPr="00776D85">
        <w:rPr>
          <w:rFonts w:ascii="Arial" w:hAnsi="Arial" w:cs="Arial"/>
          <w:bCs/>
          <w:i/>
          <w:noProof/>
          <w:sz w:val="18"/>
          <w:szCs w:val="18"/>
          <w:lang w:eastAsia="x-none"/>
        </w:rPr>
        <w:t>6</w:t>
      </w:r>
      <w:r w:rsidRPr="00776D85">
        <w:rPr>
          <w:rFonts w:ascii="Arial" w:hAnsi="Arial" w:cs="Arial"/>
          <w:bCs/>
          <w:i/>
          <w:sz w:val="18"/>
          <w:szCs w:val="18"/>
          <w:lang w:eastAsia="x-none"/>
        </w:rPr>
        <w:fldChar w:fldCharType="end"/>
      </w:r>
      <w:r w:rsidRPr="00776D85">
        <w:rPr>
          <w:rFonts w:ascii="Arial" w:hAnsi="Arial" w:cs="Arial"/>
          <w:bCs/>
          <w:i/>
          <w:sz w:val="18"/>
          <w:szCs w:val="18"/>
          <w:lang w:eastAsia="x-none"/>
        </w:rPr>
        <w:t>: Brezposelni invalidi, 2015</w:t>
      </w:r>
      <w:r>
        <w:rPr>
          <w:rFonts w:ascii="Arial" w:hAnsi="Arial" w:cs="Arial"/>
          <w:bCs/>
          <w:i/>
          <w:sz w:val="18"/>
          <w:szCs w:val="18"/>
          <w:lang w:eastAsia="x-none"/>
        </w:rPr>
        <w:t>–</w:t>
      </w:r>
      <w:r w:rsidRPr="00776D85">
        <w:rPr>
          <w:rFonts w:ascii="Arial" w:hAnsi="Arial" w:cs="Arial"/>
          <w:bCs/>
          <w:i/>
          <w:sz w:val="18"/>
          <w:szCs w:val="18"/>
          <w:lang w:eastAsia="x-none"/>
        </w:rPr>
        <w:t>2024 (MDDSZ)</w:t>
      </w:r>
      <w:bookmarkEnd w:id="109"/>
    </w:p>
    <w:tbl>
      <w:tblPr>
        <w:tblW w:w="0" w:type="auto"/>
        <w:tblInd w:w="45" w:type="dxa"/>
        <w:tblLayout w:type="fixed"/>
        <w:tblLook w:val="06A0" w:firstRow="1" w:lastRow="0" w:firstColumn="1" w:lastColumn="0" w:noHBand="1" w:noVBand="1"/>
        <w:tblCaption w:val="preglednica 6"/>
        <w:tblDescription w:val="preglednica 6 vsebuje podatke o številu vseh brezposelnih na dan 31. decembra, število brezposelnih invalidov na dan 31. decembra, delež invalidov med brezposelnimi ter število zaposlitev invalidov v posameznem letu. Vsebuje podatke od leta 2015 do 2024"/>
      </w:tblPr>
      <w:tblGrid>
        <w:gridCol w:w="1761"/>
        <w:gridCol w:w="1761"/>
        <w:gridCol w:w="1761"/>
        <w:gridCol w:w="1526"/>
        <w:gridCol w:w="1996"/>
      </w:tblGrid>
      <w:tr w:rsidR="00A3077A" w:rsidRPr="00776D85" w14:paraId="3C28B0C4" w14:textId="77777777" w:rsidTr="00190396">
        <w:trPr>
          <w:trHeight w:val="315"/>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DFCAA9F"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 </w:t>
            </w:r>
          </w:p>
          <w:p w14:paraId="612AA300"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 </w:t>
            </w:r>
          </w:p>
          <w:p w14:paraId="3BBC1FFA"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Leto</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3B237FA7"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Število brezposelnih </w:t>
            </w:r>
          </w:p>
          <w:p w14:paraId="5BE50E98" w14:textId="461E0407" w:rsidR="00A3077A" w:rsidRPr="00776D85" w:rsidRDefault="00A3077A" w:rsidP="002D2BFF">
            <w:pPr>
              <w:spacing w:after="0"/>
              <w:jc w:val="both"/>
              <w:rPr>
                <w:rFonts w:ascii="Arial" w:eastAsia="Arial" w:hAnsi="Arial" w:cs="Arial"/>
                <w:sz w:val="20"/>
                <w:szCs w:val="20"/>
              </w:rPr>
            </w:pPr>
            <w:r w:rsidRPr="00776D85">
              <w:rPr>
                <w:rFonts w:ascii="Arial" w:eastAsia="Arial" w:hAnsi="Arial" w:cs="Arial"/>
                <w:sz w:val="20"/>
                <w:szCs w:val="20"/>
              </w:rPr>
              <w:lastRenderedPageBreak/>
              <w:t>(na dan 31.</w:t>
            </w:r>
            <w:r w:rsidR="002F6033">
              <w:rPr>
                <w:rFonts w:ascii="Arial" w:eastAsia="Arial" w:hAnsi="Arial" w:cs="Arial"/>
                <w:sz w:val="20"/>
                <w:szCs w:val="20"/>
              </w:rPr>
              <w:t xml:space="preserve"> </w:t>
            </w:r>
            <w:r>
              <w:rPr>
                <w:rFonts w:ascii="Arial" w:eastAsia="Arial" w:hAnsi="Arial" w:cs="Arial"/>
                <w:sz w:val="20"/>
                <w:szCs w:val="20"/>
              </w:rPr>
              <w:t>decembra</w:t>
            </w:r>
            <w:r w:rsidRPr="00776D85">
              <w:rPr>
                <w:rFonts w:ascii="Arial" w:eastAsia="Arial" w:hAnsi="Arial" w:cs="Arial"/>
                <w:sz w:val="20"/>
                <w:szCs w:val="20"/>
              </w:rPr>
              <w:t>)</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D6DD0C1"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Število brezposelnih invalidov</w:t>
            </w:r>
          </w:p>
          <w:p w14:paraId="78EE7FC2" w14:textId="088D6C5E" w:rsidR="00A3077A" w:rsidRPr="00776D85" w:rsidRDefault="00A3077A" w:rsidP="002D2BFF">
            <w:pPr>
              <w:spacing w:after="0"/>
              <w:jc w:val="both"/>
              <w:rPr>
                <w:rFonts w:ascii="Arial" w:eastAsia="Arial" w:hAnsi="Arial" w:cs="Arial"/>
                <w:sz w:val="20"/>
                <w:szCs w:val="20"/>
              </w:rPr>
            </w:pPr>
            <w:r w:rsidRPr="00776D85">
              <w:rPr>
                <w:rFonts w:ascii="Arial" w:eastAsia="Arial" w:hAnsi="Arial" w:cs="Arial"/>
                <w:sz w:val="20"/>
                <w:szCs w:val="20"/>
              </w:rPr>
              <w:lastRenderedPageBreak/>
              <w:t>(na dan 31.</w:t>
            </w:r>
            <w:r w:rsidR="002F6033">
              <w:rPr>
                <w:rFonts w:ascii="Arial" w:eastAsia="Arial" w:hAnsi="Arial" w:cs="Arial"/>
                <w:sz w:val="20"/>
                <w:szCs w:val="20"/>
              </w:rPr>
              <w:t xml:space="preserve"> </w:t>
            </w:r>
            <w:r>
              <w:rPr>
                <w:rFonts w:ascii="Arial" w:eastAsia="Arial" w:hAnsi="Arial" w:cs="Arial"/>
                <w:sz w:val="20"/>
                <w:szCs w:val="20"/>
              </w:rPr>
              <w:t>decembra</w:t>
            </w:r>
            <w:r w:rsidRPr="00776D85">
              <w:rPr>
                <w:rFonts w:ascii="Arial" w:eastAsia="Arial" w:hAnsi="Arial" w:cs="Arial"/>
                <w:sz w:val="20"/>
                <w:szCs w:val="20"/>
              </w:rPr>
              <w:t>)</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70A83B39"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 xml:space="preserve">Delež invalidov med </w:t>
            </w:r>
            <w:r w:rsidRPr="00776D85">
              <w:rPr>
                <w:rFonts w:ascii="Arial" w:eastAsia="Arial" w:hAnsi="Arial" w:cs="Arial"/>
                <w:sz w:val="20"/>
                <w:szCs w:val="20"/>
              </w:rPr>
              <w:lastRenderedPageBreak/>
              <w:t>brezposelnimi (v %)</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00F4DC64"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Število zaposlitev</w:t>
            </w:r>
          </w:p>
          <w:p w14:paraId="4CB7A458"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invalidov v posameznem letu</w:t>
            </w:r>
          </w:p>
        </w:tc>
      </w:tr>
      <w:tr w:rsidR="00A3077A" w:rsidRPr="00776D85" w14:paraId="4B3CCD53"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00122A9F"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2015</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3F9B9F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113.076</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2E5F9538"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16.797</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23EC42B6"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14,9</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39C810E4" w14:textId="3483143C"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2717</w:t>
            </w:r>
          </w:p>
        </w:tc>
      </w:tr>
      <w:tr w:rsidR="00A3077A" w:rsidRPr="00776D85" w14:paraId="17C07E17"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69DC277"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2016</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1D3A3CD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99.615</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E3D472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15.836</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6FDF2903"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15,9</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5F35385F" w14:textId="23AC2395"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3375</w:t>
            </w:r>
          </w:p>
        </w:tc>
      </w:tr>
      <w:tr w:rsidR="00A3077A" w:rsidRPr="00776D85" w14:paraId="5B0E8F78"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4EB1E935"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2017</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1A4C809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85.060</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03ED7DF1"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14.659</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490547A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17,2</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6A9B18AD" w14:textId="1DDDC02E"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3155</w:t>
            </w:r>
          </w:p>
        </w:tc>
      </w:tr>
      <w:tr w:rsidR="00A3077A" w:rsidRPr="00776D85" w14:paraId="1AC769E8"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8A2DAA4"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2018</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AAA9C91"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78.534</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E45627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13.663</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46DEFF0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17,4</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73EB090F" w14:textId="5F226F43"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3101</w:t>
            </w:r>
          </w:p>
        </w:tc>
      </w:tr>
      <w:tr w:rsidR="00A3077A" w:rsidRPr="00776D85" w14:paraId="574EDBA1"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F369AA8"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2019</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CD813C6"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75.292</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87B4668"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12.989</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C48D575"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17,3</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1319C88" w14:textId="4713534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2875</w:t>
            </w:r>
          </w:p>
        </w:tc>
      </w:tr>
      <w:tr w:rsidR="00A3077A" w:rsidRPr="00776D85" w14:paraId="20957576"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74CA19C"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2020</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1E0834A"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87.283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D196867"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12.185</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2C70BF1"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14,0</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7921CBD4" w14:textId="4B6EA0E3"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2828</w:t>
            </w:r>
          </w:p>
        </w:tc>
      </w:tr>
      <w:tr w:rsidR="00A3077A" w:rsidRPr="00776D85" w14:paraId="00C7191A"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0C7E3A5"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2021</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F74F820"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65.969</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55FAC88"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10.589</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26AAD22"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16,1</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180AF05" w14:textId="6E1EF2FD"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3003</w:t>
            </w:r>
          </w:p>
        </w:tc>
      </w:tr>
      <w:tr w:rsidR="00A3077A" w:rsidRPr="00776D85" w14:paraId="26973B91"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711ABC74"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2022</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9BCAF52"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53.181</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69EA180" w14:textId="345CBB89"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8751</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EA674A1"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16,5</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2D5291D" w14:textId="649358B3"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2452</w:t>
            </w:r>
          </w:p>
        </w:tc>
      </w:tr>
      <w:tr w:rsidR="00A3077A" w:rsidRPr="00776D85" w14:paraId="1098DB3A"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2D4F116"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E319071"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48.353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E7F026A" w14:textId="03BEB461"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7784</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98C5B4D"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16,1</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89754B0" w14:textId="461AAF8D"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2289</w:t>
            </w:r>
          </w:p>
        </w:tc>
      </w:tr>
      <w:tr w:rsidR="00A3077A" w:rsidRPr="00776D85" w14:paraId="042D3D63"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531EFA24"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2024</w:t>
            </w:r>
          </w:p>
        </w:tc>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666F0826"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47.038</w:t>
            </w:r>
          </w:p>
        </w:tc>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4C98882C" w14:textId="08CD848D"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6947</w:t>
            </w:r>
          </w:p>
        </w:tc>
        <w:tc>
          <w:tcPr>
            <w:tcW w:w="1526"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12ACEF2E"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14,8</w:t>
            </w:r>
          </w:p>
        </w:tc>
        <w:tc>
          <w:tcPr>
            <w:tcW w:w="1996"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0F608078" w14:textId="4F62BDE8"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2243</w:t>
            </w:r>
          </w:p>
        </w:tc>
      </w:tr>
    </w:tbl>
    <w:p w14:paraId="56989E82" w14:textId="77777777" w:rsidR="00A3077A" w:rsidRPr="00776D85" w:rsidRDefault="00A3077A" w:rsidP="00C96681">
      <w:pPr>
        <w:spacing w:before="120" w:after="120"/>
        <w:jc w:val="both"/>
        <w:rPr>
          <w:rFonts w:ascii="Arial" w:eastAsia="Arial" w:hAnsi="Arial" w:cs="Arial"/>
          <w:i/>
          <w:iCs/>
          <w:sz w:val="20"/>
          <w:szCs w:val="20"/>
        </w:rPr>
      </w:pPr>
      <w:r w:rsidRPr="00776D85">
        <w:rPr>
          <w:rFonts w:ascii="Arial" w:eastAsia="Arial" w:hAnsi="Arial" w:cs="Arial"/>
          <w:i/>
          <w:iCs/>
          <w:sz w:val="20"/>
          <w:szCs w:val="20"/>
        </w:rPr>
        <w:t>Vir: ZRSZ</w:t>
      </w:r>
      <w:r>
        <w:rPr>
          <w:rFonts w:ascii="Arial" w:eastAsia="Arial" w:hAnsi="Arial" w:cs="Arial"/>
          <w:i/>
          <w:iCs/>
          <w:sz w:val="20"/>
          <w:szCs w:val="20"/>
        </w:rPr>
        <w:t>.</w:t>
      </w:r>
    </w:p>
    <w:p w14:paraId="3805CD20" w14:textId="5E26C61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Država spodbuja zaposlovanje brezposelnih invalidnih oseb tudi z ukrepi aktivne politike zaposlovanja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APZ), s katerimi odpravlja neskladja na trgu dela in zmanjšuje ovire za zaposlovanje, še posebej težje zaposljivih oseb. Namen APZ je usklajevati ponudbo in povpraševanje na trgu dela, zmanjšati brezposelnost in povečati zaposlenost, okrepiti usposobljenost posameznikov in jim pomagati do zaposlitve.</w:t>
      </w:r>
    </w:p>
    <w:p w14:paraId="519B0DAE" w14:textId="0482E1E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Invalidne brezposelne osebe s</w:t>
      </w:r>
      <w:r>
        <w:rPr>
          <w:rFonts w:ascii="Arial" w:eastAsia="Arial" w:hAnsi="Arial" w:cs="Arial"/>
          <w:sz w:val="20"/>
          <w:szCs w:val="20"/>
        </w:rPr>
        <w:t>padaj</w:t>
      </w:r>
      <w:r w:rsidRPr="00776D85">
        <w:rPr>
          <w:rFonts w:ascii="Arial" w:eastAsia="Arial" w:hAnsi="Arial" w:cs="Arial"/>
          <w:sz w:val="20"/>
          <w:szCs w:val="20"/>
        </w:rPr>
        <w:t xml:space="preserve">o v ranljivo skupino oseb in se zaradi večje </w:t>
      </w:r>
      <w:hyperlink r:id="rId48" w:history="1">
        <w:r w:rsidRPr="00776D85">
          <w:rPr>
            <w:rStyle w:val="Hiperpovezava"/>
            <w:rFonts w:ascii="Arial" w:eastAsia="Arial" w:hAnsi="Arial" w:cs="Arial"/>
            <w:color w:val="auto"/>
            <w:sz w:val="20"/>
            <w:szCs w:val="20"/>
            <w:u w:val="none"/>
          </w:rPr>
          <w:t>socialne vključenosti</w:t>
        </w:r>
      </w:hyperlink>
      <w:r w:rsidRPr="00776D85">
        <w:rPr>
          <w:rFonts w:ascii="Arial" w:eastAsia="Arial" w:hAnsi="Arial" w:cs="Arial"/>
          <w:sz w:val="20"/>
          <w:szCs w:val="20"/>
        </w:rPr>
        <w:t xml:space="preserve"> in povečanja možnosti za vstop na trg dela prednostno vključujejo v različne programe APZ. Prednost pri vključevanju v programe APZ imajo osebe, ki prejemajo denarno nadomestilo za primer brezposelnosti ali socialnovarstvene prejemke, osebe iz ranljivih skupin na trgu dela ter brezposelne osebe, ki še niso bile vključene v noben ukrep APZ. S programi usposabljanja in izobraževanja si lahko brezposelne osebe pridobijo izobrazbo, znanje in veščine za opravljanje določenih poklicev ali nalog na delovnem mestu. V okviru programov APZ osebe lahko pridobijo tudi praktične delovne izkušnje, s katerimi si olajšajo pot do zaposlitve. S programi spodbujanja zaposlovanja se brezposelne osebe vključijo v delovno okolje, spoznajo nove ljudi in pridobijo dodatna znanja, veščine in delovne izkušnje.</w:t>
      </w:r>
    </w:p>
    <w:p w14:paraId="4468A9DF" w14:textId="737BC21C"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Brezposelni invalidi, ki so prijavljeni v evidencah Zavoda </w:t>
      </w:r>
      <w:r>
        <w:rPr>
          <w:rFonts w:ascii="Arial" w:hAnsi="Arial" w:cs="Arial"/>
          <w:sz w:val="20"/>
          <w:szCs w:val="20"/>
        </w:rPr>
        <w:t>Republike Slovenije</w:t>
      </w:r>
      <w:r w:rsidRPr="00776D85">
        <w:rPr>
          <w:rFonts w:ascii="Arial" w:eastAsia="Arial" w:hAnsi="Arial" w:cs="Arial"/>
          <w:sz w:val="20"/>
          <w:szCs w:val="20"/>
        </w:rPr>
        <w:t xml:space="preserve"> za zaposlovanje, se torej lahko vključijo v različne programe izobraževanja, usposabljanja in zaposlovanja za izboljšanje zaposlitvenih možnosti. Pri tem je pomembno, da ustrezajo vsaj eni ciljni skupini programa, v katerega se želijo vključiti. Ni pa treba, da so prav invalidi navedeni kot ciljna skupina takšnega programa. V letu 2024 je bilo v različne programe APZ vključenih 1607 brezposelnih invalidov, kar je </w:t>
      </w:r>
      <w:r>
        <w:rPr>
          <w:rFonts w:ascii="Arial" w:eastAsia="Arial" w:hAnsi="Arial" w:cs="Arial"/>
          <w:sz w:val="20"/>
          <w:szCs w:val="20"/>
        </w:rPr>
        <w:t xml:space="preserve">za </w:t>
      </w:r>
      <w:r w:rsidRPr="00776D85">
        <w:rPr>
          <w:rFonts w:ascii="Arial" w:eastAsia="Arial" w:hAnsi="Arial" w:cs="Arial"/>
          <w:sz w:val="20"/>
          <w:szCs w:val="20"/>
        </w:rPr>
        <w:t xml:space="preserve">25 </w:t>
      </w:r>
      <w:r>
        <w:rPr>
          <w:rFonts w:ascii="Arial" w:eastAsia="Arial" w:hAnsi="Arial" w:cs="Arial"/>
          <w:sz w:val="20"/>
          <w:szCs w:val="20"/>
        </w:rPr>
        <w:t>odstotkov</w:t>
      </w:r>
      <w:r w:rsidRPr="00776D85">
        <w:rPr>
          <w:rFonts w:ascii="Arial" w:eastAsia="Arial" w:hAnsi="Arial" w:cs="Arial"/>
          <w:sz w:val="20"/>
          <w:szCs w:val="20"/>
        </w:rPr>
        <w:t xml:space="preserve"> več kot leta 2023. V letu 2024 brezposelni invalidi </w:t>
      </w:r>
      <w:r w:rsidR="00650F81">
        <w:rPr>
          <w:rFonts w:ascii="Arial" w:eastAsia="Arial" w:hAnsi="Arial" w:cs="Arial"/>
          <w:sz w:val="20"/>
          <w:szCs w:val="20"/>
        </w:rPr>
        <w:t>sestavljajo</w:t>
      </w:r>
      <w:r w:rsidRPr="00776D85">
        <w:rPr>
          <w:rFonts w:ascii="Arial" w:eastAsia="Arial" w:hAnsi="Arial" w:cs="Arial"/>
          <w:sz w:val="20"/>
          <w:szCs w:val="20"/>
        </w:rPr>
        <w:t xml:space="preserve"> 12 </w:t>
      </w:r>
      <w:r w:rsidR="00650F81">
        <w:rPr>
          <w:rFonts w:ascii="Arial" w:eastAsia="Arial" w:hAnsi="Arial" w:cs="Arial"/>
          <w:sz w:val="20"/>
          <w:szCs w:val="20"/>
        </w:rPr>
        <w:t>odstotkov</w:t>
      </w:r>
      <w:r w:rsidRPr="00776D85">
        <w:rPr>
          <w:rFonts w:ascii="Arial" w:eastAsia="Arial" w:hAnsi="Arial" w:cs="Arial"/>
          <w:sz w:val="20"/>
          <w:szCs w:val="20"/>
        </w:rPr>
        <w:t xml:space="preserve"> vseh vključenih brezposelnih oseb v APZ v letu 2024. </w:t>
      </w:r>
    </w:p>
    <w:p w14:paraId="7E49ABCC" w14:textId="6DD2979E"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Brezposelni invalid so se v letu 2024 vključevali v programe javnih del in učne delavnice (</w:t>
      </w:r>
      <w:r w:rsidRPr="00776D85">
        <w:rPr>
          <w:rFonts w:ascii="Arial" w:eastAsia="Arial" w:hAnsi="Arial" w:cs="Arial"/>
          <w:i/>
          <w:iCs/>
          <w:sz w:val="20"/>
          <w:szCs w:val="20"/>
        </w:rPr>
        <w:t>ukrep 4</w:t>
      </w:r>
      <w:r w:rsidRPr="00776D85">
        <w:rPr>
          <w:rFonts w:ascii="Arial" w:eastAsia="Arial" w:hAnsi="Arial" w:cs="Arial"/>
          <w:sz w:val="20"/>
          <w:szCs w:val="20"/>
        </w:rPr>
        <w:t>): 812, različne programe usposabljanja in izobraževanja (</w:t>
      </w:r>
      <w:r w:rsidRPr="00776D85">
        <w:rPr>
          <w:rFonts w:ascii="Arial" w:eastAsia="Arial" w:hAnsi="Arial" w:cs="Arial"/>
          <w:i/>
          <w:iCs/>
          <w:sz w:val="20"/>
          <w:szCs w:val="20"/>
        </w:rPr>
        <w:t>ukrep 1</w:t>
      </w:r>
      <w:r w:rsidRPr="00776D85">
        <w:rPr>
          <w:rFonts w:ascii="Arial" w:eastAsia="Arial" w:hAnsi="Arial" w:cs="Arial"/>
          <w:sz w:val="20"/>
          <w:szCs w:val="20"/>
        </w:rPr>
        <w:t>): 640 in programe spodbujanja zaposlovanja (</w:t>
      </w:r>
      <w:r w:rsidRPr="00776D85">
        <w:rPr>
          <w:rFonts w:ascii="Arial" w:eastAsia="Arial" w:hAnsi="Arial" w:cs="Arial"/>
          <w:i/>
          <w:iCs/>
          <w:sz w:val="20"/>
          <w:szCs w:val="20"/>
        </w:rPr>
        <w:t>ukrep 3</w:t>
      </w:r>
      <w:r w:rsidRPr="00776D85">
        <w:rPr>
          <w:rFonts w:ascii="Arial" w:eastAsia="Arial" w:hAnsi="Arial" w:cs="Arial"/>
          <w:sz w:val="20"/>
          <w:szCs w:val="20"/>
        </w:rPr>
        <w:t xml:space="preserve">): 155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5.5).</w:t>
      </w:r>
    </w:p>
    <w:p w14:paraId="6B509E81" w14:textId="1183AA29"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Sekretariat MK, Služba za pravne in kadrovske zadeve</w:t>
      </w:r>
      <w:r w:rsidRPr="00776D85">
        <w:rPr>
          <w:rFonts w:ascii="Arial" w:hAnsi="Arial" w:cs="Arial"/>
          <w:bCs/>
          <w:sz w:val="20"/>
          <w:szCs w:val="20"/>
        </w:rPr>
        <w:t>, poroča, da so bili skupaj na MK (vključno z ARS) v letu 2024 zaposleni štirje invalidi, in sicer en za dol</w:t>
      </w:r>
      <w:r w:rsidRPr="00776D85">
        <w:rPr>
          <w:rFonts w:ascii="Arial" w:hAnsi="Arial" w:cs="Arial"/>
          <w:sz w:val="20"/>
          <w:szCs w:val="20"/>
        </w:rPr>
        <w:t xml:space="preserve">očen čas ter trije za nedoločen čas, v deležu glede na vse zaposlene znaša to 1,59 </w:t>
      </w:r>
      <w:r>
        <w:rPr>
          <w:rFonts w:ascii="Arial" w:hAnsi="Arial" w:cs="Arial"/>
          <w:sz w:val="20"/>
          <w:szCs w:val="20"/>
        </w:rPr>
        <w:t>odstotka</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5.4).</w:t>
      </w:r>
    </w:p>
    <w:p w14:paraId="0EDD9C33"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o izvajanju ZZRZI in vključevanju v programe APZ v letu 2024:</w:t>
      </w:r>
    </w:p>
    <w:p w14:paraId="66BE0234" w14:textId="09502FE4"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obravnav na rehabilitacijskih komisijah: 898</w:t>
      </w:r>
      <w:r w:rsidR="00664194">
        <w:rPr>
          <w:rFonts w:ascii="Arial" w:hAnsi="Arial" w:cs="Arial"/>
          <w:sz w:val="20"/>
          <w:szCs w:val="20"/>
        </w:rPr>
        <w:t>,</w:t>
      </w:r>
    </w:p>
    <w:p w14:paraId="22676F24" w14:textId="644A02B0"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nezaposljivosti: 389</w:t>
      </w:r>
      <w:r w:rsidR="00664194">
        <w:rPr>
          <w:rFonts w:ascii="Arial" w:hAnsi="Arial" w:cs="Arial"/>
          <w:sz w:val="20"/>
          <w:szCs w:val="20"/>
        </w:rPr>
        <w:t>,</w:t>
      </w:r>
    </w:p>
    <w:p w14:paraId="751F8148" w14:textId="06560800"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zaposljivosti na zaščitenih delovnih mestih: 117</w:t>
      </w:r>
      <w:r w:rsidR="00664194">
        <w:rPr>
          <w:rFonts w:ascii="Arial" w:hAnsi="Arial" w:cs="Arial"/>
          <w:sz w:val="20"/>
          <w:szCs w:val="20"/>
        </w:rPr>
        <w:t>,</w:t>
      </w:r>
    </w:p>
    <w:p w14:paraId="54AF92C1" w14:textId="2D7DAC09"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podporni zaposlitvi: 94</w:t>
      </w:r>
      <w:r w:rsidR="00664194">
        <w:rPr>
          <w:rFonts w:ascii="Arial" w:hAnsi="Arial" w:cs="Arial"/>
          <w:sz w:val="20"/>
          <w:szCs w:val="20"/>
        </w:rPr>
        <w:t>,</w:t>
      </w:r>
    </w:p>
    <w:p w14:paraId="6E9DC9A8" w14:textId="5E0C1B7F"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lastRenderedPageBreak/>
        <w:t>š</w:t>
      </w:r>
      <w:r w:rsidRPr="00776D85">
        <w:rPr>
          <w:rFonts w:ascii="Arial" w:hAnsi="Arial" w:cs="Arial"/>
          <w:sz w:val="20"/>
          <w:szCs w:val="20"/>
        </w:rPr>
        <w:t>tevilo vključenih brezposelnih oseb v storitve zaposlitvene rehabilitacije: 2002</w:t>
      </w:r>
      <w:r w:rsidR="00664194">
        <w:rPr>
          <w:rFonts w:ascii="Arial" w:hAnsi="Arial" w:cs="Arial"/>
          <w:sz w:val="20"/>
          <w:szCs w:val="20"/>
        </w:rPr>
        <w:t>,</w:t>
      </w:r>
    </w:p>
    <w:p w14:paraId="364E202D" w14:textId="22883FD9"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vključenih brezposelnih oseb v programe aktivne politike zaposlovanja: 1607</w:t>
      </w:r>
      <w:r w:rsidR="00664194">
        <w:rPr>
          <w:rFonts w:ascii="Arial" w:hAnsi="Arial" w:cs="Arial"/>
          <w:sz w:val="20"/>
          <w:szCs w:val="20"/>
        </w:rPr>
        <w:t>,</w:t>
      </w:r>
    </w:p>
    <w:p w14:paraId="6E3538C9" w14:textId="6BC0DC6B"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 xml:space="preserve">tevilo brezposelnih invalidov, ki so </w:t>
      </w:r>
      <w:r>
        <w:rPr>
          <w:rFonts w:ascii="Arial" w:hAnsi="Arial" w:cs="Arial"/>
          <w:sz w:val="20"/>
          <w:szCs w:val="20"/>
        </w:rPr>
        <w:t xml:space="preserve">se </w:t>
      </w:r>
      <w:r w:rsidRPr="00776D85">
        <w:rPr>
          <w:rFonts w:ascii="Arial" w:hAnsi="Arial" w:cs="Arial"/>
          <w:sz w:val="20"/>
          <w:szCs w:val="20"/>
        </w:rPr>
        <w:t xml:space="preserve">zaposlili v </w:t>
      </w:r>
      <w:r w:rsidR="00664194">
        <w:rPr>
          <w:rFonts w:ascii="Arial" w:hAnsi="Arial" w:cs="Arial"/>
          <w:sz w:val="20"/>
          <w:szCs w:val="20"/>
        </w:rPr>
        <w:t xml:space="preserve">tem </w:t>
      </w:r>
      <w:r w:rsidRPr="00776D85">
        <w:rPr>
          <w:rFonts w:ascii="Arial" w:hAnsi="Arial" w:cs="Arial"/>
          <w:sz w:val="20"/>
          <w:szCs w:val="20"/>
        </w:rPr>
        <w:t>obdobju: 2243 (</w:t>
      </w:r>
      <w:r w:rsidRPr="00776D85">
        <w:rPr>
          <w:rFonts w:ascii="Arial" w:hAnsi="Arial" w:cs="Arial"/>
          <w:b/>
          <w:bCs/>
          <w:sz w:val="20"/>
          <w:szCs w:val="20"/>
        </w:rPr>
        <w:t>ZRSZ</w:t>
      </w:r>
      <w:r w:rsidRPr="00776D85">
        <w:rPr>
          <w:rFonts w:ascii="Arial" w:hAnsi="Arial" w:cs="Arial"/>
          <w:sz w:val="20"/>
          <w:szCs w:val="20"/>
        </w:rPr>
        <w:t>, ukrepi 5.4, 5.5, 5.7</w:t>
      </w:r>
      <w:r w:rsidR="00397292">
        <w:rPr>
          <w:rFonts w:ascii="Arial" w:hAnsi="Arial" w:cs="Arial"/>
          <w:sz w:val="20"/>
          <w:szCs w:val="20"/>
        </w:rPr>
        <w:t xml:space="preserve"> in</w:t>
      </w:r>
      <w:r w:rsidRPr="00776D85">
        <w:rPr>
          <w:rFonts w:ascii="Arial" w:hAnsi="Arial" w:cs="Arial"/>
          <w:sz w:val="20"/>
          <w:szCs w:val="20"/>
        </w:rPr>
        <w:t xml:space="preserve"> 5.10).</w:t>
      </w:r>
    </w:p>
    <w:p w14:paraId="0AD05A14" w14:textId="60D4DD7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MJU – Direktorat za javni sektor, Generalni sekretariat</w:t>
      </w:r>
      <w:r w:rsidRPr="00776D85">
        <w:rPr>
          <w:rFonts w:ascii="Arial" w:hAnsi="Arial" w:cs="Arial"/>
          <w:sz w:val="20"/>
          <w:szCs w:val="20"/>
        </w:rPr>
        <w:t>, poroča, da je bilo po podatkih Centralne kadrovske evidence državne uprave v organih državne uprave (ministrstvih, organih v sestavi, vladnih službah in upravnih enotah) na dan 31. decembra 2024 zaposlenih 1038 invalidov, ki so bili razporejeni po naslednjih kategorijah:</w:t>
      </w:r>
    </w:p>
    <w:p w14:paraId="761C69D5" w14:textId="77777777" w:rsidR="00A3077A" w:rsidRPr="00776D85" w:rsidRDefault="00A3077A" w:rsidP="00C96681">
      <w:pPr>
        <w:spacing w:before="120" w:after="120"/>
        <w:jc w:val="both"/>
        <w:rPr>
          <w:rFonts w:ascii="Arial" w:hAnsi="Arial" w:cs="Arial"/>
          <w:bCs/>
          <w:i/>
          <w:sz w:val="18"/>
          <w:szCs w:val="18"/>
        </w:rPr>
      </w:pPr>
      <w:bookmarkStart w:id="110" w:name="_Toc196828658"/>
      <w:r w:rsidRPr="00776D85">
        <w:rPr>
          <w:rFonts w:ascii="Arial" w:hAnsi="Arial" w:cs="Arial"/>
          <w:bCs/>
          <w:i/>
          <w:sz w:val="18"/>
          <w:szCs w:val="18"/>
        </w:rPr>
        <w:t xml:space="preserve">Preglednica </w:t>
      </w:r>
      <w:r w:rsidRPr="00776D85">
        <w:rPr>
          <w:rFonts w:ascii="Arial" w:hAnsi="Arial" w:cs="Arial"/>
          <w:bCs/>
          <w:i/>
          <w:sz w:val="18"/>
          <w:szCs w:val="18"/>
        </w:rPr>
        <w:fldChar w:fldCharType="begin"/>
      </w:r>
      <w:r w:rsidRPr="00776D85">
        <w:rPr>
          <w:rFonts w:ascii="Arial" w:hAnsi="Arial" w:cs="Arial"/>
          <w:bCs/>
          <w:i/>
          <w:sz w:val="18"/>
          <w:szCs w:val="18"/>
        </w:rPr>
        <w:instrText xml:space="preserve"> SEQ Preglednica \* ARABIC </w:instrText>
      </w:r>
      <w:r w:rsidRPr="00776D85">
        <w:rPr>
          <w:rFonts w:ascii="Arial" w:hAnsi="Arial" w:cs="Arial"/>
          <w:bCs/>
          <w:i/>
          <w:sz w:val="18"/>
          <w:szCs w:val="18"/>
        </w:rPr>
        <w:fldChar w:fldCharType="separate"/>
      </w:r>
      <w:r w:rsidRPr="00776D85">
        <w:rPr>
          <w:rFonts w:ascii="Arial" w:hAnsi="Arial" w:cs="Arial"/>
          <w:bCs/>
          <w:i/>
          <w:noProof/>
          <w:sz w:val="18"/>
          <w:szCs w:val="18"/>
        </w:rPr>
        <w:t>7</w:t>
      </w:r>
      <w:r w:rsidRPr="00776D85">
        <w:rPr>
          <w:rFonts w:ascii="Arial" w:hAnsi="Arial" w:cs="Arial"/>
          <w:bCs/>
          <w:i/>
          <w:sz w:val="18"/>
          <w:szCs w:val="18"/>
        </w:rPr>
        <w:fldChar w:fldCharType="end"/>
      </w:r>
      <w:r w:rsidRPr="00776D85">
        <w:rPr>
          <w:rFonts w:ascii="Arial" w:hAnsi="Arial" w:cs="Arial"/>
          <w:bCs/>
          <w:i/>
          <w:sz w:val="18"/>
          <w:szCs w:val="18"/>
        </w:rPr>
        <w:t>: Število invalidov, zaposlenih v organih državne uprave (MJU, 2019</w:t>
      </w:r>
      <w:r w:rsidRPr="00776D85">
        <w:rPr>
          <w:rFonts w:ascii="Arial" w:hAnsi="Arial" w:cs="Arial"/>
          <w:bCs/>
          <w:i/>
          <w:sz w:val="18"/>
          <w:szCs w:val="18"/>
        </w:rPr>
        <w:sym w:font="Symbol" w:char="F02D"/>
      </w:r>
      <w:r w:rsidRPr="00776D85">
        <w:rPr>
          <w:rFonts w:ascii="Arial" w:hAnsi="Arial" w:cs="Arial"/>
          <w:bCs/>
          <w:i/>
          <w:sz w:val="18"/>
          <w:szCs w:val="18"/>
        </w:rPr>
        <w:t>2024)</w:t>
      </w:r>
      <w:bookmarkEnd w:id="110"/>
    </w:p>
    <w:tbl>
      <w:tblPr>
        <w:tblW w:w="9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preglednica 7"/>
        <w:tblDescription w:val="preglednica 7 vsebuje podatke o številu zaposlenih invalidov v organih državne uprave, po kategorijah invalidnosti. Gre za podatke od leta 2019 do 2024"/>
      </w:tblPr>
      <w:tblGrid>
        <w:gridCol w:w="2121"/>
        <w:gridCol w:w="1151"/>
        <w:gridCol w:w="1152"/>
        <w:gridCol w:w="1151"/>
        <w:gridCol w:w="1152"/>
        <w:gridCol w:w="1151"/>
        <w:gridCol w:w="1152"/>
      </w:tblGrid>
      <w:tr w:rsidR="00A3077A" w:rsidRPr="00776D85" w14:paraId="21CAFA7B" w14:textId="77777777" w:rsidTr="00190396">
        <w:trPr>
          <w:trHeight w:val="108"/>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1515E7" w14:textId="77777777" w:rsidR="00A3077A" w:rsidRPr="00776D85" w:rsidRDefault="00A3077A" w:rsidP="00E510D3">
            <w:pPr>
              <w:spacing w:after="0"/>
              <w:jc w:val="both"/>
              <w:rPr>
                <w:rFonts w:ascii="Arial" w:hAnsi="Arial" w:cs="Arial"/>
                <w:b/>
                <w:bCs/>
                <w:sz w:val="18"/>
                <w:szCs w:val="18"/>
              </w:rPr>
            </w:pPr>
            <w:r w:rsidRPr="00776D85">
              <w:rPr>
                <w:rFonts w:ascii="Arial" w:hAnsi="Arial" w:cs="Arial"/>
                <w:b/>
                <w:bCs/>
                <w:sz w:val="18"/>
                <w:szCs w:val="18"/>
              </w:rPr>
              <w:t>Kategorije invalidnosti</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2F60CC5" w14:textId="6141344F"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Pr>
                <w:rFonts w:ascii="Arial" w:hAnsi="Arial" w:cs="Arial"/>
                <w:b/>
                <w:bCs/>
                <w:sz w:val="18"/>
                <w:szCs w:val="18"/>
              </w:rPr>
              <w:t xml:space="preserve"> decembra </w:t>
            </w:r>
            <w:r w:rsidRPr="00776D85">
              <w:rPr>
                <w:rFonts w:ascii="Arial" w:hAnsi="Arial" w:cs="Arial"/>
                <w:b/>
                <w:bCs/>
                <w:sz w:val="18"/>
                <w:szCs w:val="18"/>
              </w:rPr>
              <w:t>2019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54B0D8" w14:textId="1D80B43C"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1108B0" w14:textId="6D8F2D19"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2021</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8726F3" w14:textId="28C206FA"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EDF80B" w14:textId="36927811"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518794" w14:textId="2C14F673"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2024</w:t>
            </w:r>
          </w:p>
        </w:tc>
      </w:tr>
      <w:tr w:rsidR="00A3077A" w:rsidRPr="00776D85" w14:paraId="180152A9"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F7FFA1"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F1666C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971CF5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E2C0E81"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B3532C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2EA7DFA"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78EF8655"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r>
      <w:tr w:rsidR="00A3077A" w:rsidRPr="00776D85" w14:paraId="7C1B51AB"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CCD778"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E72C14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83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36E9558"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81</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46419CD"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77</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F3E963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72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F16173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2D85ABC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65</w:t>
            </w:r>
          </w:p>
        </w:tc>
      </w:tr>
      <w:tr w:rsidR="00A3077A" w:rsidRPr="00776D85" w14:paraId="6298BE8D"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191AA9"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120A3E1"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942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C3BCA7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974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CD2843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1000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326A45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1022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2C7B9B90"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983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1D0BA3D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936</w:t>
            </w:r>
          </w:p>
        </w:tc>
      </w:tr>
      <w:tr w:rsidR="00A3077A" w:rsidRPr="00776D85" w14:paraId="3082B767"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8D30C74"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vojni invalid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39180D3"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00811D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0A05FC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3885CB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159D47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6E398A7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r>
      <w:tr w:rsidR="00A3077A" w:rsidRPr="00776D85" w14:paraId="5355825A"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C2AF47"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telesna okvara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4CB0DD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CDF8D4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73CE81D"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26A1874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26</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DCEF04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26E5A77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25</w:t>
            </w:r>
          </w:p>
        </w:tc>
      </w:tr>
      <w:tr w:rsidR="00A3077A" w:rsidRPr="00776D85" w14:paraId="34DE5CCD"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768A8B"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drugi invalidi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8ADB3C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AD7162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587B060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2A42008"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D6D775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1B876946"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w:t>
            </w:r>
          </w:p>
        </w:tc>
      </w:tr>
      <w:tr w:rsidR="00A3077A" w:rsidRPr="00776D85" w14:paraId="00B170F0"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9AEB0E" w14:textId="77777777" w:rsidR="00A3077A" w:rsidRPr="00776D85" w:rsidRDefault="00A3077A" w:rsidP="00E510D3">
            <w:pPr>
              <w:spacing w:after="0"/>
              <w:jc w:val="both"/>
              <w:rPr>
                <w:rFonts w:ascii="Arial" w:hAnsi="Arial" w:cs="Arial"/>
                <w:sz w:val="18"/>
                <w:szCs w:val="18"/>
              </w:rPr>
            </w:pPr>
            <w:r w:rsidRPr="00776D85">
              <w:rPr>
                <w:rFonts w:ascii="Arial" w:hAnsi="Arial" w:cs="Arial"/>
                <w:b/>
                <w:bCs/>
                <w:sz w:val="18"/>
                <w:szCs w:val="18"/>
              </w:rPr>
              <w:t xml:space="preserve">Skupaj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F3855F9"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1058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F46FBC9"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1087</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1362F0E"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1109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6B7E840"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1128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855D9FC"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1080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50986041"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1038</w:t>
            </w:r>
          </w:p>
        </w:tc>
      </w:tr>
    </w:tbl>
    <w:p w14:paraId="32465A11" w14:textId="77777777" w:rsidR="00A3077A" w:rsidRPr="00776D85" w:rsidRDefault="00A3077A" w:rsidP="00C96681">
      <w:pPr>
        <w:spacing w:before="120" w:after="120"/>
        <w:jc w:val="both"/>
        <w:rPr>
          <w:rFonts w:ascii="Arial" w:hAnsi="Arial" w:cs="Arial"/>
          <w:bCs/>
          <w:sz w:val="18"/>
          <w:szCs w:val="18"/>
        </w:rPr>
      </w:pPr>
      <w:r w:rsidRPr="00776D85">
        <w:rPr>
          <w:rFonts w:ascii="Arial" w:hAnsi="Arial" w:cs="Arial"/>
          <w:bCs/>
          <w:sz w:val="18"/>
          <w:szCs w:val="18"/>
        </w:rPr>
        <w:t>Vir: CKEDU</w:t>
      </w:r>
      <w:r>
        <w:rPr>
          <w:rFonts w:ascii="Arial" w:hAnsi="Arial" w:cs="Arial"/>
          <w:bCs/>
          <w:sz w:val="18"/>
          <w:szCs w:val="18"/>
        </w:rPr>
        <w:t>.</w:t>
      </w:r>
      <w:r w:rsidRPr="00776D85">
        <w:rPr>
          <w:rFonts w:ascii="Arial" w:hAnsi="Arial" w:cs="Arial"/>
          <w:bCs/>
          <w:sz w:val="18"/>
          <w:szCs w:val="18"/>
        </w:rPr>
        <w:t xml:space="preserve"> </w:t>
      </w:r>
    </w:p>
    <w:p w14:paraId="4FF9FE77" w14:textId="7FE22F5A"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letu 2024 na MJU praktičnega usposabljanja z delom ni opravljal noben dijak, zato tudi ni bilo potrebe po izvedbi javnega naročila po določbah 31. člena Zakona o javnem naročanju (ZJN-3, Uradni list RS, št. 91/15 in nasl) (</w:t>
      </w:r>
      <w:r w:rsidRPr="00776D85">
        <w:rPr>
          <w:rFonts w:ascii="Arial" w:hAnsi="Arial" w:cs="Arial"/>
          <w:b/>
          <w:bCs/>
          <w:sz w:val="20"/>
          <w:szCs w:val="20"/>
        </w:rPr>
        <w:t>MJU</w:t>
      </w:r>
      <w:r w:rsidRPr="00776D85">
        <w:rPr>
          <w:rFonts w:ascii="Arial" w:hAnsi="Arial" w:cs="Arial"/>
          <w:sz w:val="20"/>
          <w:szCs w:val="20"/>
        </w:rPr>
        <w:t>, ukrepa 5.2 in 5.3).</w:t>
      </w:r>
    </w:p>
    <w:p w14:paraId="44A3FABA" w14:textId="03FB1DA6"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podatkih o poklicni rehabilitaciji in ohranitvi zaposlit</w:t>
      </w:r>
      <w:r>
        <w:rPr>
          <w:rFonts w:ascii="Arial" w:hAnsi="Arial" w:cs="Arial"/>
          <w:sz w:val="20"/>
          <w:szCs w:val="20"/>
        </w:rPr>
        <w:t>ve</w:t>
      </w:r>
      <w:r w:rsidRPr="00776D85">
        <w:rPr>
          <w:rFonts w:ascii="Arial" w:hAnsi="Arial" w:cs="Arial"/>
          <w:sz w:val="20"/>
          <w:szCs w:val="20"/>
        </w:rPr>
        <w:t xml:space="preserve"> delovnih invalidov, ki je ena </w:t>
      </w:r>
      <w:r>
        <w:rPr>
          <w:rFonts w:ascii="Arial" w:hAnsi="Arial" w:cs="Arial"/>
          <w:sz w:val="20"/>
          <w:szCs w:val="20"/>
        </w:rPr>
        <w:t xml:space="preserve">od </w:t>
      </w:r>
      <w:r w:rsidRPr="00776D85">
        <w:rPr>
          <w:rFonts w:ascii="Arial" w:hAnsi="Arial" w:cs="Arial"/>
          <w:sz w:val="20"/>
          <w:szCs w:val="20"/>
        </w:rPr>
        <w:t xml:space="preserve">pravic iz invalidskega zavarovanja in pomaga ohraniti zaposlitev zavarovanca po spremembi </w:t>
      </w:r>
      <w:r>
        <w:rPr>
          <w:rFonts w:ascii="Arial" w:hAnsi="Arial" w:cs="Arial"/>
          <w:sz w:val="20"/>
          <w:szCs w:val="20"/>
        </w:rPr>
        <w:t>njegovega</w:t>
      </w:r>
      <w:r w:rsidRPr="00776D85">
        <w:rPr>
          <w:rFonts w:ascii="Arial" w:hAnsi="Arial" w:cs="Arial"/>
          <w:sz w:val="20"/>
          <w:szCs w:val="20"/>
        </w:rPr>
        <w:t xml:space="preserve"> zdravstvene</w:t>
      </w:r>
      <w:r>
        <w:rPr>
          <w:rFonts w:ascii="Arial" w:hAnsi="Arial" w:cs="Arial"/>
          <w:sz w:val="20"/>
          <w:szCs w:val="20"/>
        </w:rPr>
        <w:t>ga</w:t>
      </w:r>
      <w:r w:rsidRPr="00776D85">
        <w:rPr>
          <w:rFonts w:ascii="Arial" w:hAnsi="Arial" w:cs="Arial"/>
          <w:sz w:val="20"/>
          <w:szCs w:val="20"/>
        </w:rPr>
        <w:t xml:space="preserve"> stanj</w:t>
      </w:r>
      <w:r>
        <w:rPr>
          <w:rFonts w:ascii="Arial" w:hAnsi="Arial" w:cs="Arial"/>
          <w:sz w:val="20"/>
          <w:szCs w:val="20"/>
        </w:rPr>
        <w:t>a</w:t>
      </w:r>
      <w:r w:rsidRPr="00776D85">
        <w:rPr>
          <w:rFonts w:ascii="Arial" w:hAnsi="Arial" w:cs="Arial"/>
          <w:sz w:val="20"/>
          <w:szCs w:val="20"/>
        </w:rPr>
        <w:t xml:space="preserve">. Zavod je v letu 2024 povabil na vsebinsko predstavitev poklicne rehabilitacije 585 zavarovancev (v letu 2023 648), predstavitev pa se je udeležilo tudi 187 njihovih delodajalcev. Po opravljenih individualnih razgovorih se je 365 zavarovancev odločilo, da želijo </w:t>
      </w:r>
      <w:r>
        <w:rPr>
          <w:rFonts w:ascii="Arial" w:hAnsi="Arial" w:cs="Arial"/>
          <w:sz w:val="20"/>
          <w:szCs w:val="20"/>
        </w:rPr>
        <w:t>z</w:t>
      </w:r>
      <w:r w:rsidRPr="00776D85">
        <w:rPr>
          <w:rFonts w:ascii="Arial" w:hAnsi="Arial" w:cs="Arial"/>
          <w:sz w:val="20"/>
          <w:szCs w:val="20"/>
        </w:rPr>
        <w:t xml:space="preserve"> institut</w:t>
      </w:r>
      <w:r>
        <w:rPr>
          <w:rFonts w:ascii="Arial" w:hAnsi="Arial" w:cs="Arial"/>
          <w:sz w:val="20"/>
          <w:szCs w:val="20"/>
        </w:rPr>
        <w:t>om</w:t>
      </w:r>
      <w:r w:rsidRPr="00776D85">
        <w:rPr>
          <w:rFonts w:ascii="Arial" w:hAnsi="Arial" w:cs="Arial"/>
          <w:sz w:val="20"/>
          <w:szCs w:val="20"/>
        </w:rPr>
        <w:t xml:space="preserve"> poklicne rehabilitacije iskati rešitev za ohranitev zaposlitve. Vsi, ki so se odločili za poklicno rehabilitacijo, so bili z napotnico poslani k izvajalcem zaposlitvene rehabilitacije, ki opravljajo pogodbeno storitev za zavod. </w:t>
      </w:r>
      <w:r>
        <w:rPr>
          <w:rFonts w:ascii="Arial" w:hAnsi="Arial" w:cs="Arial"/>
          <w:sz w:val="20"/>
          <w:szCs w:val="20"/>
        </w:rPr>
        <w:t>Ker</w:t>
      </w:r>
      <w:r w:rsidRPr="00776D85">
        <w:rPr>
          <w:rFonts w:ascii="Arial" w:hAnsi="Arial" w:cs="Arial"/>
          <w:sz w:val="20"/>
          <w:szCs w:val="20"/>
        </w:rPr>
        <w:t xml:space="preserve"> </w:t>
      </w:r>
      <w:r>
        <w:rPr>
          <w:rFonts w:ascii="Arial" w:hAnsi="Arial" w:cs="Arial"/>
          <w:sz w:val="20"/>
          <w:szCs w:val="20"/>
        </w:rPr>
        <w:t xml:space="preserve">gre za </w:t>
      </w:r>
      <w:r w:rsidRPr="00776D85">
        <w:rPr>
          <w:rFonts w:ascii="Arial" w:hAnsi="Arial" w:cs="Arial"/>
          <w:sz w:val="20"/>
          <w:szCs w:val="20"/>
        </w:rPr>
        <w:t xml:space="preserve">več različnih strokovnih timov, je obravnava zavarovancev zelo raznolika. Nekateri </w:t>
      </w:r>
      <w:r>
        <w:rPr>
          <w:rFonts w:ascii="Arial" w:hAnsi="Arial" w:cs="Arial"/>
          <w:sz w:val="20"/>
          <w:szCs w:val="20"/>
        </w:rPr>
        <w:t xml:space="preserve">od </w:t>
      </w:r>
      <w:r w:rsidRPr="00776D85">
        <w:rPr>
          <w:rFonts w:ascii="Arial" w:hAnsi="Arial" w:cs="Arial"/>
          <w:sz w:val="20"/>
          <w:szCs w:val="20"/>
        </w:rPr>
        <w:t xml:space="preserve">njih zelo ažurno in strokovno (upoštevajoč veljavno zakonodajo) </w:t>
      </w:r>
      <w:r>
        <w:rPr>
          <w:rFonts w:ascii="Arial" w:hAnsi="Arial" w:cs="Arial"/>
          <w:sz w:val="20"/>
          <w:szCs w:val="20"/>
        </w:rPr>
        <w:t>rešujejo</w:t>
      </w:r>
      <w:r w:rsidRPr="00776D85">
        <w:rPr>
          <w:rFonts w:ascii="Arial" w:hAnsi="Arial" w:cs="Arial"/>
          <w:sz w:val="20"/>
          <w:szCs w:val="20"/>
        </w:rPr>
        <w:t xml:space="preserve"> ohranit</w:t>
      </w:r>
      <w:r>
        <w:rPr>
          <w:rFonts w:ascii="Arial" w:hAnsi="Arial" w:cs="Arial"/>
          <w:sz w:val="20"/>
          <w:szCs w:val="20"/>
        </w:rPr>
        <w:t>ev</w:t>
      </w:r>
      <w:r w:rsidRPr="00776D85">
        <w:rPr>
          <w:rFonts w:ascii="Arial" w:hAnsi="Arial" w:cs="Arial"/>
          <w:sz w:val="20"/>
          <w:szCs w:val="20"/>
        </w:rPr>
        <w:t xml:space="preserve"> zaposlitve posameznika, </w:t>
      </w:r>
      <w:r>
        <w:rPr>
          <w:rFonts w:ascii="Arial" w:hAnsi="Arial" w:cs="Arial"/>
          <w:sz w:val="20"/>
          <w:szCs w:val="20"/>
        </w:rPr>
        <w:t>ne</w:t>
      </w:r>
      <w:r w:rsidR="00120646">
        <w:rPr>
          <w:rFonts w:ascii="Arial" w:hAnsi="Arial" w:cs="Arial"/>
          <w:sz w:val="20"/>
          <w:szCs w:val="20"/>
        </w:rPr>
        <w:t xml:space="preserve"> pa</w:t>
      </w:r>
      <w:r w:rsidRPr="00776D85">
        <w:rPr>
          <w:rFonts w:ascii="Arial" w:hAnsi="Arial" w:cs="Arial"/>
          <w:sz w:val="20"/>
          <w:szCs w:val="20"/>
        </w:rPr>
        <w:t xml:space="preserve"> vs</w:t>
      </w:r>
      <w:r>
        <w:rPr>
          <w:rFonts w:ascii="Arial" w:hAnsi="Arial" w:cs="Arial"/>
          <w:sz w:val="20"/>
          <w:szCs w:val="20"/>
        </w:rPr>
        <w:t>i</w:t>
      </w:r>
      <w:r w:rsidRPr="00776D85">
        <w:rPr>
          <w:rFonts w:ascii="Arial" w:hAnsi="Arial" w:cs="Arial"/>
          <w:sz w:val="20"/>
          <w:szCs w:val="20"/>
        </w:rPr>
        <w:t xml:space="preserve">. </w:t>
      </w:r>
      <w:r>
        <w:rPr>
          <w:rFonts w:ascii="Arial" w:hAnsi="Arial" w:cs="Arial"/>
          <w:sz w:val="20"/>
          <w:szCs w:val="20"/>
        </w:rPr>
        <w:t>To</w:t>
      </w:r>
      <w:r w:rsidRPr="00776D85">
        <w:rPr>
          <w:rFonts w:ascii="Arial" w:hAnsi="Arial" w:cs="Arial"/>
          <w:sz w:val="20"/>
          <w:szCs w:val="20"/>
        </w:rPr>
        <w:t xml:space="preserve"> potrjuje podatek, da so bila od 365 napotenih zavarovancev za 203 pripravljena poročila, ki so predvidevala poklicno rehabilitacijo, pa še med temi je zavod ugotovil 44 različnih nepravilnosti ter jih vrnil v dopolnitev oziroma popravek. 31. decembra 2024 je bilo pri izvajalcih zaposlitvene rehabilitacije v obravnavi še 190 primerov. </w:t>
      </w:r>
    </w:p>
    <w:p w14:paraId="61D68B7C" w14:textId="53AD213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31. decembra 2024 je bilo v poklicno rehabilitacijo vključenih 230 zavarovancev, na isti dan leto prej </w:t>
      </w:r>
      <w:r>
        <w:rPr>
          <w:rFonts w:ascii="Arial" w:hAnsi="Arial" w:cs="Arial"/>
          <w:sz w:val="20"/>
          <w:szCs w:val="20"/>
        </w:rPr>
        <w:t xml:space="preserve">pa </w:t>
      </w:r>
      <w:r w:rsidRPr="00776D85">
        <w:rPr>
          <w:rFonts w:ascii="Arial" w:hAnsi="Arial" w:cs="Arial"/>
          <w:sz w:val="20"/>
          <w:szCs w:val="20"/>
        </w:rPr>
        <w:t xml:space="preserve">233. V letu 2024 je bilo podpisanih 142 pogodb o poklicni rehabilitaciji, kar je </w:t>
      </w:r>
      <w:r>
        <w:rPr>
          <w:rFonts w:ascii="Arial" w:hAnsi="Arial" w:cs="Arial"/>
          <w:sz w:val="20"/>
          <w:szCs w:val="20"/>
        </w:rPr>
        <w:t xml:space="preserve">za </w:t>
      </w:r>
      <w:r w:rsidRPr="00776D85">
        <w:rPr>
          <w:rFonts w:ascii="Arial" w:hAnsi="Arial" w:cs="Arial"/>
          <w:sz w:val="20"/>
          <w:szCs w:val="20"/>
        </w:rPr>
        <w:t xml:space="preserve">7 odstotkov manj kot v letu 2023. Med rehabilitanti je nekoliko več moških, in sicer 75, žensk je 67. Največ rehabilitantov je v starostni skupini od 41 do 50 let (43 odstotkov), nato od 31 do 40 let (30 odstotkov), sledijo starejši od 51 let (16 odstotkov), za njimi so tisti v starostni skupini od 26 do 30 let (7 odstotkov) in najmlajša skupina do 25 let (4 odstotke). </w:t>
      </w:r>
    </w:p>
    <w:p w14:paraId="7EB1ECAF" w14:textId="2272357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Izveden</w:t>
      </w:r>
      <w:r>
        <w:rPr>
          <w:rFonts w:ascii="Arial" w:hAnsi="Arial" w:cs="Arial"/>
          <w:sz w:val="20"/>
          <w:szCs w:val="20"/>
        </w:rPr>
        <w:t>i</w:t>
      </w:r>
      <w:r w:rsidRPr="00776D85">
        <w:rPr>
          <w:rFonts w:ascii="Arial" w:hAnsi="Arial" w:cs="Arial"/>
          <w:sz w:val="20"/>
          <w:szCs w:val="20"/>
        </w:rPr>
        <w:t xml:space="preserve"> so bil</w:t>
      </w:r>
      <w:r>
        <w:rPr>
          <w:rFonts w:ascii="Arial" w:hAnsi="Arial" w:cs="Arial"/>
          <w:sz w:val="20"/>
          <w:szCs w:val="20"/>
        </w:rPr>
        <w:t>i</w:t>
      </w:r>
      <w:r w:rsidRPr="00776D85">
        <w:rPr>
          <w:rFonts w:ascii="Arial" w:hAnsi="Arial" w:cs="Arial"/>
          <w:sz w:val="20"/>
          <w:szCs w:val="20"/>
        </w:rPr>
        <w:t xml:space="preserve"> različne oblike in načini poklicne rehabilitacije, ki so se glede na predhodno leto v deležih spremenili:</w:t>
      </w:r>
    </w:p>
    <w:p w14:paraId="0AD1F136"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0,6 odstotka se je zvišalo izobraževanje na ustreznih šolah (v letu 2023 se je zvišalo za 2 odstotka),</w:t>
      </w:r>
    </w:p>
    <w:p w14:paraId="331F4D01"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1,9 odstotka se je znižalo izobraževanje ob delu (v letu 2023 se je znižalo za 0,5 odstotka),</w:t>
      </w:r>
    </w:p>
    <w:p w14:paraId="52D9F588"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lastRenderedPageBreak/>
        <w:t xml:space="preserve">za 1,1 odstotka se je znižalo usposabljanje s praktičnim delom na ustreznem delovnem mestu (v letu 2023 se je znižalo za 2,2 odstotka), </w:t>
      </w:r>
    </w:p>
    <w:p w14:paraId="0EAD37E7" w14:textId="30CDA0E4"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 xml:space="preserve">za 0,6 odstotka </w:t>
      </w:r>
      <w:r>
        <w:rPr>
          <w:rFonts w:ascii="Arial" w:hAnsi="Arial" w:cs="Arial"/>
          <w:sz w:val="20"/>
          <w:szCs w:val="20"/>
        </w:rPr>
        <w:t xml:space="preserve">sta </w:t>
      </w:r>
      <w:r w:rsidRPr="00776D85">
        <w:rPr>
          <w:rFonts w:ascii="Arial" w:hAnsi="Arial" w:cs="Arial"/>
          <w:sz w:val="20"/>
          <w:szCs w:val="20"/>
        </w:rPr>
        <w:t>se zvišal</w:t>
      </w:r>
      <w:r w:rsidR="007E57F7">
        <w:rPr>
          <w:rFonts w:ascii="Arial" w:hAnsi="Arial" w:cs="Arial"/>
          <w:sz w:val="20"/>
          <w:szCs w:val="20"/>
        </w:rPr>
        <w:t>a</w:t>
      </w:r>
      <w:r w:rsidRPr="00776D85">
        <w:rPr>
          <w:rFonts w:ascii="Arial" w:hAnsi="Arial" w:cs="Arial"/>
          <w:sz w:val="20"/>
          <w:szCs w:val="20"/>
        </w:rPr>
        <w:t xml:space="preserve"> kratkotrajno usposabljanje in izobraževanje (v letu 2023 </w:t>
      </w:r>
      <w:r w:rsidR="007E57F7">
        <w:rPr>
          <w:rFonts w:ascii="Arial" w:hAnsi="Arial" w:cs="Arial"/>
          <w:sz w:val="20"/>
          <w:szCs w:val="20"/>
        </w:rPr>
        <w:t xml:space="preserve">sta </w:t>
      </w:r>
      <w:r w:rsidRPr="00776D85">
        <w:rPr>
          <w:rFonts w:ascii="Arial" w:hAnsi="Arial" w:cs="Arial"/>
          <w:sz w:val="20"/>
          <w:szCs w:val="20"/>
        </w:rPr>
        <w:t>se zvišal</w:t>
      </w:r>
      <w:r w:rsidR="007E57F7">
        <w:rPr>
          <w:rFonts w:ascii="Arial" w:hAnsi="Arial" w:cs="Arial"/>
          <w:sz w:val="20"/>
          <w:szCs w:val="20"/>
        </w:rPr>
        <w:t>a</w:t>
      </w:r>
      <w:r w:rsidRPr="00776D85">
        <w:rPr>
          <w:rFonts w:ascii="Arial" w:hAnsi="Arial" w:cs="Arial"/>
          <w:sz w:val="20"/>
          <w:szCs w:val="20"/>
        </w:rPr>
        <w:t xml:space="preserve"> za 8 odstotkov) in </w:t>
      </w:r>
    </w:p>
    <w:p w14:paraId="26465610" w14:textId="5BA21C46"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1,8 odstotka se je zvišalo število prilagoditev delovnega mesta z ustreznimi tehničnimi pripomočki (v letu 2023 se je znižalo za 7,3 odstotk</w:t>
      </w:r>
      <w:r>
        <w:rPr>
          <w:rFonts w:ascii="Arial" w:hAnsi="Arial" w:cs="Arial"/>
          <w:sz w:val="20"/>
          <w:szCs w:val="20"/>
        </w:rPr>
        <w:t>a</w:t>
      </w:r>
      <w:r w:rsidRPr="00776D85">
        <w:rPr>
          <w:rFonts w:ascii="Arial" w:hAnsi="Arial" w:cs="Arial"/>
          <w:sz w:val="20"/>
          <w:szCs w:val="20"/>
        </w:rPr>
        <w:t>).</w:t>
      </w:r>
    </w:p>
    <w:p w14:paraId="73605FAD" w14:textId="70FC426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letu 2024 je poklicno rehabilitacijo uspešno </w:t>
      </w:r>
      <w:r>
        <w:rPr>
          <w:rFonts w:ascii="Arial" w:hAnsi="Arial" w:cs="Arial"/>
          <w:sz w:val="20"/>
          <w:szCs w:val="20"/>
        </w:rPr>
        <w:t>konča</w:t>
      </w:r>
      <w:r w:rsidRPr="00776D85">
        <w:rPr>
          <w:rFonts w:ascii="Arial" w:hAnsi="Arial" w:cs="Arial"/>
          <w:sz w:val="20"/>
          <w:szCs w:val="20"/>
        </w:rPr>
        <w:t xml:space="preserve">lo 117 zavarovancev. Kljub strokovnim zagotovilom izvajalcev zaposlitvene rehabilitacije o sposobnosti in zmožnosti posameznega rehabilitanta 16 zavarovancev (med njimi je 14 takšnih, ki so se izobraževali) pri poklicni rehabilitaciji ni bilo uspešnih. </w:t>
      </w:r>
    </w:p>
    <w:p w14:paraId="53437512" w14:textId="5E2B7F8D"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Možnosti sofinanciranja prilagoditve delovnega mesta so delodajalci uveljavljali tudi v okviru zahtevkov za sofinanciranje prilagoditve prostorov in delovnih sredstev v zvezi s pravico do premestitve. V letu 2024 je bilo sklenjenih 21 pogodb. Skupna vrednost vseh pogodb je znašala 30.071,68 </w:t>
      </w:r>
      <w:r>
        <w:rPr>
          <w:rFonts w:ascii="Arial" w:hAnsi="Arial" w:cs="Arial"/>
          <w:sz w:val="20"/>
          <w:szCs w:val="20"/>
        </w:rPr>
        <w:t>evra</w:t>
      </w:r>
      <w:r w:rsidRPr="00776D85">
        <w:rPr>
          <w:rFonts w:ascii="Arial" w:hAnsi="Arial" w:cs="Arial"/>
          <w:sz w:val="20"/>
          <w:szCs w:val="20"/>
        </w:rPr>
        <w:t>. Najvišji odobren</w:t>
      </w:r>
      <w:r>
        <w:rPr>
          <w:rFonts w:ascii="Arial" w:hAnsi="Arial" w:cs="Arial"/>
          <w:sz w:val="20"/>
          <w:szCs w:val="20"/>
        </w:rPr>
        <w:t>i</w:t>
      </w:r>
      <w:r w:rsidRPr="00776D85">
        <w:rPr>
          <w:rFonts w:ascii="Arial" w:hAnsi="Arial" w:cs="Arial"/>
          <w:sz w:val="20"/>
          <w:szCs w:val="20"/>
        </w:rPr>
        <w:t xml:space="preserve"> znesek po pogodbi je znašal 5.779,82 </w:t>
      </w:r>
      <w:r>
        <w:rPr>
          <w:rFonts w:ascii="Arial" w:hAnsi="Arial" w:cs="Arial"/>
          <w:sz w:val="20"/>
          <w:szCs w:val="20"/>
        </w:rPr>
        <w:t>evra</w:t>
      </w:r>
      <w:r w:rsidRPr="00776D85">
        <w:rPr>
          <w:rFonts w:ascii="Arial" w:hAnsi="Arial" w:cs="Arial"/>
          <w:sz w:val="20"/>
          <w:szCs w:val="20"/>
        </w:rPr>
        <w:t xml:space="preserve">, najnižji pa 65,88 </w:t>
      </w:r>
      <w:r>
        <w:rPr>
          <w:rFonts w:ascii="Arial" w:hAnsi="Arial" w:cs="Arial"/>
          <w:sz w:val="20"/>
          <w:szCs w:val="20"/>
        </w:rPr>
        <w:t>evra</w:t>
      </w:r>
      <w:r w:rsidRPr="00776D85">
        <w:rPr>
          <w:rFonts w:ascii="Arial" w:hAnsi="Arial" w:cs="Arial"/>
          <w:sz w:val="20"/>
          <w:szCs w:val="20"/>
        </w:rPr>
        <w:t xml:space="preserve">. </w:t>
      </w:r>
    </w:p>
    <w:p w14:paraId="5DEF0BE1" w14:textId="07BB205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ukrepov za ohranitev zaposlitve delovnih invalidov je zavod sofinanciral stroške programov usposabljanja v </w:t>
      </w:r>
      <w:r>
        <w:rPr>
          <w:rFonts w:ascii="Arial" w:hAnsi="Arial" w:cs="Arial"/>
          <w:sz w:val="20"/>
          <w:szCs w:val="20"/>
        </w:rPr>
        <w:t>šestih</w:t>
      </w:r>
      <w:r w:rsidRPr="00776D85">
        <w:rPr>
          <w:rFonts w:ascii="Arial" w:hAnsi="Arial" w:cs="Arial"/>
          <w:sz w:val="20"/>
          <w:szCs w:val="20"/>
        </w:rPr>
        <w:t xml:space="preserve"> primerih. Pogodbe so bile sklenjene s </w:t>
      </w:r>
      <w:r>
        <w:rPr>
          <w:rFonts w:ascii="Arial" w:hAnsi="Arial" w:cs="Arial"/>
          <w:sz w:val="20"/>
          <w:szCs w:val="20"/>
        </w:rPr>
        <w:t>šestimi</w:t>
      </w:r>
      <w:r w:rsidRPr="00776D85">
        <w:rPr>
          <w:rFonts w:ascii="Arial" w:hAnsi="Arial" w:cs="Arial"/>
          <w:sz w:val="20"/>
          <w:szCs w:val="20"/>
        </w:rPr>
        <w:t xml:space="preserve"> različnimi delodajalci. Najdaljše usposabljanje je trajalo 12 mesecev, najkrajše pa </w:t>
      </w:r>
      <w:r>
        <w:rPr>
          <w:rFonts w:ascii="Arial" w:hAnsi="Arial" w:cs="Arial"/>
          <w:sz w:val="20"/>
          <w:szCs w:val="20"/>
        </w:rPr>
        <w:t>sedem</w:t>
      </w:r>
      <w:r w:rsidRPr="00776D85">
        <w:rPr>
          <w:rFonts w:ascii="Arial" w:hAnsi="Arial" w:cs="Arial"/>
          <w:sz w:val="20"/>
          <w:szCs w:val="20"/>
        </w:rPr>
        <w:t xml:space="preserve"> dni. Vrednost vseh sklenjenih pogodb je znašala 13.741,60 </w:t>
      </w:r>
      <w:r>
        <w:rPr>
          <w:rFonts w:ascii="Arial" w:hAnsi="Arial" w:cs="Arial"/>
          <w:sz w:val="20"/>
          <w:szCs w:val="20"/>
        </w:rPr>
        <w:t>evra</w:t>
      </w:r>
      <w:r w:rsidRPr="00776D85">
        <w:rPr>
          <w:rFonts w:ascii="Arial" w:hAnsi="Arial" w:cs="Arial"/>
          <w:sz w:val="20"/>
          <w:szCs w:val="20"/>
        </w:rPr>
        <w:t xml:space="preserve">. Najvišji znesek usposabljanja je znašal 6.234,99 </w:t>
      </w:r>
      <w:r>
        <w:rPr>
          <w:rFonts w:ascii="Arial" w:hAnsi="Arial" w:cs="Arial"/>
          <w:sz w:val="20"/>
          <w:szCs w:val="20"/>
        </w:rPr>
        <w:t>evra</w:t>
      </w:r>
      <w:r w:rsidRPr="00776D85">
        <w:rPr>
          <w:rFonts w:ascii="Arial" w:hAnsi="Arial" w:cs="Arial"/>
          <w:sz w:val="20"/>
          <w:szCs w:val="20"/>
        </w:rPr>
        <w:t xml:space="preserve">, najnižji pa 353,80 </w:t>
      </w:r>
      <w:r>
        <w:rPr>
          <w:rFonts w:ascii="Arial" w:hAnsi="Arial" w:cs="Arial"/>
          <w:sz w:val="20"/>
          <w:szCs w:val="20"/>
        </w:rPr>
        <w:t>evra</w:t>
      </w:r>
      <w:r w:rsidRPr="00776D85">
        <w:rPr>
          <w:rFonts w:ascii="Arial" w:hAnsi="Arial" w:cs="Arial"/>
          <w:sz w:val="20"/>
          <w:szCs w:val="20"/>
        </w:rPr>
        <w:t xml:space="preserve"> (</w:t>
      </w:r>
      <w:r w:rsidRPr="00776D85">
        <w:rPr>
          <w:rFonts w:ascii="Arial" w:hAnsi="Arial" w:cs="Arial"/>
          <w:b/>
          <w:bCs/>
          <w:sz w:val="20"/>
          <w:szCs w:val="20"/>
        </w:rPr>
        <w:t>ZPIZ</w:t>
      </w:r>
      <w:r w:rsidRPr="00776D85">
        <w:rPr>
          <w:rFonts w:ascii="Arial" w:hAnsi="Arial" w:cs="Arial"/>
          <w:sz w:val="20"/>
          <w:szCs w:val="20"/>
        </w:rPr>
        <w:t>, ukrep 5.4).</w:t>
      </w:r>
    </w:p>
    <w:p w14:paraId="36A7967F"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56456538" w14:textId="6AB28EB1"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muzeje, arhive in knjižnice (</w:t>
      </w:r>
      <w:r w:rsidR="007E57F7">
        <w:rPr>
          <w:rFonts w:ascii="Arial" w:hAnsi="Arial" w:cs="Arial"/>
          <w:b/>
          <w:bCs/>
          <w:sz w:val="20"/>
          <w:szCs w:val="20"/>
        </w:rPr>
        <w:t>MAK</w:t>
      </w:r>
      <w:r w:rsidRPr="00776D85">
        <w:rPr>
          <w:rFonts w:ascii="Arial" w:hAnsi="Arial" w:cs="Arial"/>
          <w:b/>
          <w:bCs/>
          <w:sz w:val="20"/>
          <w:szCs w:val="20"/>
        </w:rPr>
        <w:t>)</w:t>
      </w:r>
      <w:r w:rsidRPr="00776D85">
        <w:rPr>
          <w:rFonts w:ascii="Arial" w:hAnsi="Arial" w:cs="Arial"/>
          <w:sz w:val="20"/>
          <w:szCs w:val="20"/>
        </w:rPr>
        <w:t xml:space="preserve">, opozarja, da </w:t>
      </w:r>
      <w:r>
        <w:rPr>
          <w:rFonts w:ascii="Arial" w:hAnsi="Arial" w:cs="Arial"/>
          <w:sz w:val="20"/>
          <w:szCs w:val="20"/>
        </w:rPr>
        <w:t xml:space="preserve">je </w:t>
      </w:r>
      <w:r w:rsidRPr="00776D85">
        <w:rPr>
          <w:rFonts w:ascii="Arial" w:hAnsi="Arial" w:cs="Arial"/>
          <w:snapToGrid w:val="0"/>
          <w:sz w:val="20"/>
          <w:szCs w:val="20"/>
        </w:rPr>
        <w:t xml:space="preserve">problem v muzejih pomanjkanje mentorjev s </w:t>
      </w:r>
      <w:r w:rsidR="007E57F7">
        <w:rPr>
          <w:rFonts w:ascii="Arial" w:hAnsi="Arial" w:cs="Arial"/>
          <w:snapToGrid w:val="0"/>
          <w:sz w:val="20"/>
          <w:szCs w:val="20"/>
        </w:rPr>
        <w:t xml:space="preserve">posebnimi </w:t>
      </w:r>
      <w:r w:rsidRPr="00776D85">
        <w:rPr>
          <w:rFonts w:ascii="Arial" w:hAnsi="Arial" w:cs="Arial"/>
          <w:snapToGrid w:val="0"/>
          <w:sz w:val="20"/>
          <w:szCs w:val="20"/>
        </w:rPr>
        <w:t>znanji za delo z invalidnimi osebami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F490271" w14:textId="430D2B5C"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 xml:space="preserve">ZPIZ </w:t>
      </w:r>
      <w:r w:rsidRPr="00776D85">
        <w:rPr>
          <w:rFonts w:ascii="Arial" w:hAnsi="Arial" w:cs="Arial"/>
          <w:snapToGrid w:val="0"/>
          <w:color w:val="000000" w:themeColor="text1"/>
          <w:sz w:val="20"/>
          <w:szCs w:val="20"/>
        </w:rPr>
        <w:t xml:space="preserve">opozarja na težave iz naslova poklicne rehabilitacije, ki se vežejo na neustreznost zakonodaje z namenom širše motivacije zavarovancev in delodajalcev, da bi </w:t>
      </w:r>
      <w:r w:rsidR="00820A5A">
        <w:rPr>
          <w:rFonts w:ascii="Arial" w:hAnsi="Arial" w:cs="Arial"/>
          <w:snapToGrid w:val="0"/>
          <w:color w:val="000000" w:themeColor="text1"/>
          <w:sz w:val="20"/>
          <w:szCs w:val="20"/>
        </w:rPr>
        <w:t>iz</w:t>
      </w:r>
      <w:r w:rsidRPr="00776D85">
        <w:rPr>
          <w:rFonts w:ascii="Arial" w:hAnsi="Arial" w:cs="Arial"/>
          <w:snapToGrid w:val="0"/>
          <w:color w:val="000000" w:themeColor="text1"/>
          <w:sz w:val="20"/>
          <w:szCs w:val="20"/>
        </w:rPr>
        <w:t>koristili pravice iz naslova poklicne rehabilitacije:</w:t>
      </w:r>
    </w:p>
    <w:p w14:paraId="6EEF6E82" w14:textId="5F92C79D"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n</w:t>
      </w:r>
      <w:r w:rsidRPr="00776D85">
        <w:rPr>
          <w:rFonts w:ascii="Arial" w:hAnsi="Arial" w:cs="Arial"/>
          <w:snapToGrid w:val="0"/>
          <w:color w:val="000000" w:themeColor="text1"/>
          <w:sz w:val="20"/>
          <w:szCs w:val="20"/>
        </w:rPr>
        <w:t>ezainteresiranost zavarovanca in delodajalca za poklicno rehabilitacijo</w:t>
      </w:r>
      <w:r>
        <w:rPr>
          <w:rFonts w:ascii="Arial" w:hAnsi="Arial" w:cs="Arial"/>
          <w:snapToGrid w:val="0"/>
          <w:color w:val="000000" w:themeColor="text1"/>
          <w:sz w:val="20"/>
          <w:szCs w:val="20"/>
        </w:rPr>
        <w:t>,</w:t>
      </w:r>
    </w:p>
    <w:p w14:paraId="726F59AD" w14:textId="40AB8112"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nezainteresiranost manjših delodajalcev za delavce iz tujine, pri katerih pride do zmanjšanja preostale delovne zmožnosti oziroma spremembe v zdravstvenem stanju</w:t>
      </w:r>
      <w:r>
        <w:rPr>
          <w:rFonts w:ascii="Arial" w:hAnsi="Arial" w:cs="Arial"/>
          <w:snapToGrid w:val="0"/>
          <w:color w:val="000000" w:themeColor="text1"/>
          <w:sz w:val="20"/>
          <w:szCs w:val="20"/>
        </w:rPr>
        <w:t>,</w:t>
      </w:r>
    </w:p>
    <w:p w14:paraId="34D023C8" w14:textId="05503887"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ne</w:t>
      </w:r>
      <w:r w:rsidRPr="00776D85">
        <w:rPr>
          <w:rFonts w:ascii="Arial" w:hAnsi="Arial" w:cs="Arial"/>
          <w:snapToGrid w:val="0"/>
          <w:color w:val="000000" w:themeColor="text1"/>
          <w:sz w:val="20"/>
          <w:szCs w:val="20"/>
        </w:rPr>
        <w:t>strokovno</w:t>
      </w:r>
      <w:r>
        <w:rPr>
          <w:rFonts w:ascii="Arial" w:hAnsi="Arial" w:cs="Arial"/>
          <w:snapToGrid w:val="0"/>
          <w:color w:val="000000" w:themeColor="text1"/>
          <w:sz w:val="20"/>
          <w:szCs w:val="20"/>
        </w:rPr>
        <w:t>st</w:t>
      </w:r>
      <w:r w:rsidRPr="00776D8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zvajalc</w:t>
      </w:r>
      <w:r>
        <w:rPr>
          <w:rFonts w:ascii="Arial" w:hAnsi="Arial" w:cs="Arial"/>
          <w:snapToGrid w:val="0"/>
          <w:color w:val="000000" w:themeColor="text1"/>
          <w:sz w:val="20"/>
          <w:szCs w:val="20"/>
        </w:rPr>
        <w:t xml:space="preserve">ev </w:t>
      </w:r>
      <w:r w:rsidRPr="00776D85">
        <w:rPr>
          <w:rFonts w:ascii="Arial" w:hAnsi="Arial" w:cs="Arial"/>
          <w:snapToGrid w:val="0"/>
          <w:color w:val="000000" w:themeColor="text1"/>
          <w:sz w:val="20"/>
          <w:szCs w:val="20"/>
        </w:rPr>
        <w:t xml:space="preserve">zaposlitvene rehabilitacije </w:t>
      </w:r>
      <w:r>
        <w:rPr>
          <w:rFonts w:ascii="Arial" w:hAnsi="Arial" w:cs="Arial"/>
          <w:snapToGrid w:val="0"/>
          <w:color w:val="000000" w:themeColor="text1"/>
          <w:sz w:val="20"/>
          <w:szCs w:val="20"/>
        </w:rPr>
        <w:t xml:space="preserve">pri </w:t>
      </w:r>
      <w:r w:rsidRPr="00776D85">
        <w:rPr>
          <w:rFonts w:ascii="Arial" w:hAnsi="Arial" w:cs="Arial"/>
          <w:snapToGrid w:val="0"/>
          <w:color w:val="000000" w:themeColor="text1"/>
          <w:sz w:val="20"/>
          <w:szCs w:val="20"/>
        </w:rPr>
        <w:t xml:space="preserve">reševanju problema posameznega delovnega invalida in </w:t>
      </w:r>
      <w:r>
        <w:rPr>
          <w:rFonts w:ascii="Arial" w:hAnsi="Arial" w:cs="Arial"/>
          <w:snapToGrid w:val="0"/>
          <w:color w:val="000000" w:themeColor="text1"/>
          <w:sz w:val="20"/>
          <w:szCs w:val="20"/>
        </w:rPr>
        <w:t>ne</w:t>
      </w:r>
      <w:r w:rsidRPr="00776D85">
        <w:rPr>
          <w:rFonts w:ascii="Arial" w:hAnsi="Arial" w:cs="Arial"/>
          <w:snapToGrid w:val="0"/>
          <w:color w:val="000000" w:themeColor="text1"/>
          <w:sz w:val="20"/>
          <w:szCs w:val="20"/>
        </w:rPr>
        <w:t>kritičn</w:t>
      </w:r>
      <w:r>
        <w:rPr>
          <w:rFonts w:ascii="Arial" w:hAnsi="Arial" w:cs="Arial"/>
          <w:snapToGrid w:val="0"/>
          <w:color w:val="000000" w:themeColor="text1"/>
          <w:sz w:val="20"/>
          <w:szCs w:val="20"/>
        </w:rPr>
        <w:t>ost</w:t>
      </w:r>
      <w:r w:rsidRPr="00776D85">
        <w:rPr>
          <w:rFonts w:ascii="Arial" w:hAnsi="Arial" w:cs="Arial"/>
          <w:snapToGrid w:val="0"/>
          <w:color w:val="000000" w:themeColor="text1"/>
          <w:sz w:val="20"/>
          <w:szCs w:val="20"/>
        </w:rPr>
        <w:t xml:space="preserve"> do optimalne porabe sredstev.</w:t>
      </w:r>
    </w:p>
    <w:p w14:paraId="2FF972B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ZRSZ </w:t>
      </w:r>
      <w:r w:rsidRPr="00776D85">
        <w:rPr>
          <w:rFonts w:ascii="Arial" w:hAnsi="Arial" w:cs="Arial"/>
          <w:bCs/>
          <w:color w:val="000000" w:themeColor="text1"/>
          <w:sz w:val="20"/>
          <w:szCs w:val="20"/>
        </w:rPr>
        <w:t>opozarja na:</w:t>
      </w:r>
    </w:p>
    <w:p w14:paraId="0FB2C620" w14:textId="04A5A62D"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n</w:t>
      </w:r>
      <w:r w:rsidRPr="00776D85">
        <w:rPr>
          <w:rFonts w:ascii="Arial" w:hAnsi="Arial" w:cs="Arial"/>
          <w:bCs/>
          <w:color w:val="000000" w:themeColor="text1"/>
          <w:sz w:val="20"/>
          <w:szCs w:val="20"/>
        </w:rPr>
        <w:t>ezadostno število rehabilitacijskih svetovalcev za izvajanje nalog ZRSZ po ZZRZI</w:t>
      </w:r>
      <w:r w:rsidR="00820A5A">
        <w:rPr>
          <w:rFonts w:ascii="Arial" w:hAnsi="Arial" w:cs="Arial"/>
          <w:bCs/>
          <w:color w:val="000000" w:themeColor="text1"/>
          <w:sz w:val="20"/>
          <w:szCs w:val="20"/>
        </w:rPr>
        <w:t>;</w:t>
      </w:r>
    </w:p>
    <w:p w14:paraId="586785D3" w14:textId="2012CE27"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p</w:t>
      </w:r>
      <w:r w:rsidRPr="00776D85">
        <w:rPr>
          <w:rFonts w:ascii="Arial" w:hAnsi="Arial" w:cs="Arial"/>
          <w:bCs/>
          <w:color w:val="000000" w:themeColor="text1"/>
          <w:sz w:val="20"/>
          <w:szCs w:val="20"/>
        </w:rPr>
        <w:t>redolge čakalne vrste za vključitev v storitve zaposlitvene rehabilitacije (tudi več kot eno leto) in pomanjkanje možnosti za kakovostno usposabljanje izobraženih invalidov v okviru mreže delodajalcev pri izvajalcih storitev zaposlitvene rehabilitacije</w:t>
      </w:r>
      <w:r w:rsidR="00820A5A">
        <w:rPr>
          <w:rFonts w:ascii="Arial" w:hAnsi="Arial" w:cs="Arial"/>
          <w:bCs/>
          <w:color w:val="000000" w:themeColor="text1"/>
          <w:sz w:val="20"/>
          <w:szCs w:val="20"/>
        </w:rPr>
        <w:t>;</w:t>
      </w:r>
    </w:p>
    <w:p w14:paraId="1685E571" w14:textId="4A4475B8"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omanjkanje ustreznih rešitev za ohranjanje zaposlitve zlasti starejših invalidov, posledično </w:t>
      </w:r>
      <w:r w:rsidR="00820A5A">
        <w:rPr>
          <w:rFonts w:ascii="Arial" w:hAnsi="Arial" w:cs="Arial"/>
          <w:bCs/>
          <w:color w:val="000000" w:themeColor="text1"/>
          <w:sz w:val="20"/>
          <w:szCs w:val="20"/>
        </w:rPr>
        <w:t>ugotavljajo</w:t>
      </w:r>
      <w:r w:rsidR="00820A5A"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večkratne vključitve v storitve zaposlitvene rehabilitacije ob vsaki vnovični prijavi v evidenco brezposelnih oseb in povečano število vlog za oceno zaposljivosti že zaposlenih invalidov</w:t>
      </w:r>
      <w:r w:rsidR="00820A5A">
        <w:rPr>
          <w:rFonts w:ascii="Arial" w:hAnsi="Arial" w:cs="Arial"/>
          <w:bCs/>
          <w:color w:val="000000" w:themeColor="text1"/>
          <w:sz w:val="20"/>
          <w:szCs w:val="20"/>
        </w:rPr>
        <w:t>;</w:t>
      </w:r>
    </w:p>
    <w:p w14:paraId="29BFE835" w14:textId="64EEB74F" w:rsidR="00A3077A" w:rsidRPr="00776D85" w:rsidRDefault="00A3077A" w:rsidP="00534BA4">
      <w:pPr>
        <w:pStyle w:val="Odstavekseznama"/>
        <w:numPr>
          <w:ilvl w:val="0"/>
          <w:numId w:val="122"/>
        </w:numPr>
        <w:spacing w:before="120" w:after="360"/>
        <w:rPr>
          <w:rFonts w:ascii="Arial" w:hAnsi="Arial" w:cs="Arial"/>
          <w:bCs/>
          <w:color w:val="000000" w:themeColor="text1"/>
          <w:sz w:val="20"/>
          <w:szCs w:val="20"/>
        </w:rPr>
      </w:pPr>
      <w:r>
        <w:rPr>
          <w:rFonts w:ascii="Arial" w:hAnsi="Arial" w:cs="Arial"/>
          <w:bCs/>
          <w:color w:val="000000" w:themeColor="text1"/>
          <w:sz w:val="20"/>
          <w:szCs w:val="20"/>
        </w:rPr>
        <w:t>z</w:t>
      </w:r>
      <w:r w:rsidRPr="00776D85">
        <w:rPr>
          <w:rFonts w:ascii="Arial" w:hAnsi="Arial" w:cs="Arial"/>
          <w:bCs/>
          <w:color w:val="000000" w:themeColor="text1"/>
          <w:sz w:val="20"/>
          <w:szCs w:val="20"/>
        </w:rPr>
        <w:t>manjševanje možnosti za zaposlitev invalidov v obstoječih zaposlitvenih centrih in invalidskih podjet</w:t>
      </w:r>
      <w:r>
        <w:rPr>
          <w:rFonts w:ascii="Arial" w:hAnsi="Arial" w:cs="Arial"/>
          <w:bCs/>
          <w:color w:val="000000" w:themeColor="text1"/>
          <w:sz w:val="20"/>
          <w:szCs w:val="20"/>
        </w:rPr>
        <w:t>jih</w:t>
      </w:r>
      <w:r w:rsidRPr="00776D85">
        <w:rPr>
          <w:rFonts w:ascii="Arial" w:hAnsi="Arial" w:cs="Arial"/>
          <w:bCs/>
          <w:color w:val="000000" w:themeColor="text1"/>
          <w:sz w:val="20"/>
          <w:szCs w:val="20"/>
        </w:rPr>
        <w:t>, saj so ta v celoti podvržena spremembam na trgu. Ocenjujejo, da bi uvedba možnosti iz točke 5.1, še posebej spodbujanje pridržanih javnih naročil in kombiniranje zaposlitven</w:t>
      </w:r>
      <w:r>
        <w:rPr>
          <w:rFonts w:ascii="Arial" w:hAnsi="Arial" w:cs="Arial"/>
          <w:bCs/>
          <w:color w:val="000000" w:themeColor="text1"/>
          <w:sz w:val="20"/>
          <w:szCs w:val="20"/>
        </w:rPr>
        <w:t xml:space="preserve">ih </w:t>
      </w:r>
      <w:r w:rsidRPr="00776D85">
        <w:rPr>
          <w:rFonts w:ascii="Arial" w:hAnsi="Arial" w:cs="Arial"/>
          <w:bCs/>
          <w:color w:val="000000" w:themeColor="text1"/>
          <w:sz w:val="20"/>
          <w:szCs w:val="20"/>
        </w:rPr>
        <w:t xml:space="preserve">izobraževalnih programov in začasnega zaposlovanja glede na netržne zaposlitvene možnosti in druge možnosti subvencioniranega zaposlovanja, pomembno vplivala na </w:t>
      </w:r>
      <w:r>
        <w:rPr>
          <w:rFonts w:ascii="Arial" w:hAnsi="Arial" w:cs="Arial"/>
          <w:bCs/>
          <w:color w:val="000000" w:themeColor="text1"/>
          <w:sz w:val="20"/>
          <w:szCs w:val="20"/>
        </w:rPr>
        <w:t>večjo</w:t>
      </w:r>
      <w:r w:rsidRPr="00776D85">
        <w:rPr>
          <w:rFonts w:ascii="Arial" w:hAnsi="Arial" w:cs="Arial"/>
          <w:bCs/>
          <w:color w:val="000000" w:themeColor="text1"/>
          <w:sz w:val="20"/>
          <w:szCs w:val="20"/>
        </w:rPr>
        <w:t xml:space="preserve"> varnost oziroma stabiln</w:t>
      </w:r>
      <w:r w:rsidR="00820A5A">
        <w:rPr>
          <w:rFonts w:ascii="Arial" w:hAnsi="Arial" w:cs="Arial"/>
          <w:bCs/>
          <w:color w:val="000000" w:themeColor="text1"/>
          <w:sz w:val="20"/>
          <w:szCs w:val="20"/>
        </w:rPr>
        <w:t>o</w:t>
      </w:r>
      <w:r>
        <w:rPr>
          <w:rFonts w:ascii="Arial" w:hAnsi="Arial" w:cs="Arial"/>
          <w:bCs/>
          <w:color w:val="000000" w:themeColor="text1"/>
          <w:sz w:val="20"/>
          <w:szCs w:val="20"/>
        </w:rPr>
        <w:t>st</w:t>
      </w:r>
      <w:r w:rsidRPr="00776D85">
        <w:rPr>
          <w:rFonts w:ascii="Arial" w:hAnsi="Arial" w:cs="Arial"/>
          <w:bCs/>
          <w:color w:val="000000" w:themeColor="text1"/>
          <w:sz w:val="20"/>
          <w:szCs w:val="20"/>
        </w:rPr>
        <w:t xml:space="preserve"> poslovanja navedenih oblik. </w:t>
      </w:r>
    </w:p>
    <w:p w14:paraId="423C1005" w14:textId="34FB3129"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Poročevalci nevladnih organizacij</w:t>
      </w:r>
    </w:p>
    <w:p w14:paraId="153F76B2" w14:textId="77777777" w:rsidR="00A3077A" w:rsidRPr="00776D85" w:rsidRDefault="00A3077A" w:rsidP="00C96681">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p>
    <w:p w14:paraId="3EB94D33"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65D382C1" w14:textId="0746790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kot delodajalec uresničuje svoja načela spodbujanja delovne vključenosti invalidov, saj ima sklenjeno redno delovno razmerje z delavcem s statusom invalida na delovnem mestu samostojni strokovni delavec. S tem NSIOS kot mikro delodajalec presega obveznosti po kvotnem sistemu zaposlovanja invalidov. Hkrati </w:t>
      </w:r>
      <w:r>
        <w:rPr>
          <w:rFonts w:ascii="Arial" w:hAnsi="Arial" w:cs="Arial"/>
          <w:sz w:val="20"/>
          <w:szCs w:val="20"/>
        </w:rPr>
        <w:t xml:space="preserve">v </w:t>
      </w:r>
      <w:r w:rsidRPr="00776D85">
        <w:rPr>
          <w:rFonts w:ascii="Arial" w:hAnsi="Arial" w:cs="Arial"/>
          <w:sz w:val="20"/>
          <w:szCs w:val="20"/>
        </w:rPr>
        <w:t>aktualne projekte vključuje invalide in jih spodbuja k sodelovanju pri aktivnostih, ki jih narekujejo projekti, v katere je vključen NSIOS (</w:t>
      </w:r>
      <w:r w:rsidRPr="00776D85">
        <w:rPr>
          <w:rFonts w:ascii="Arial" w:hAnsi="Arial" w:cs="Arial"/>
          <w:b/>
          <w:bCs/>
          <w:sz w:val="20"/>
          <w:szCs w:val="20"/>
        </w:rPr>
        <w:t>NSIOS</w:t>
      </w:r>
      <w:r w:rsidRPr="00776D85">
        <w:rPr>
          <w:rFonts w:ascii="Arial" w:hAnsi="Arial" w:cs="Arial"/>
          <w:sz w:val="20"/>
          <w:szCs w:val="20"/>
        </w:rPr>
        <w:t>, ukrepi 5.1, 5.2</w:t>
      </w:r>
      <w:r w:rsidR="00397292">
        <w:rPr>
          <w:rFonts w:ascii="Arial" w:hAnsi="Arial" w:cs="Arial"/>
          <w:sz w:val="20"/>
          <w:szCs w:val="20"/>
        </w:rPr>
        <w:t xml:space="preserve"> in</w:t>
      </w:r>
      <w:r w:rsidRPr="00776D85">
        <w:rPr>
          <w:rFonts w:ascii="Arial" w:hAnsi="Arial" w:cs="Arial"/>
          <w:sz w:val="20"/>
          <w:szCs w:val="20"/>
        </w:rPr>
        <w:t xml:space="preserve"> 5.3).</w:t>
      </w:r>
    </w:p>
    <w:p w14:paraId="7E4C0F29"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46EE8B0F" w14:textId="6E1ED2BD"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invalidske organizacije, članice NSIOS, med svojimi programi namenjajo pozornost tudi usposabljanju invalidov za samostojno življenje in delo ter sodelujejo v projektih z namenom izboljšanja zaposlitvenih možnosti invalidov (</w:t>
      </w:r>
      <w:r>
        <w:rPr>
          <w:rFonts w:ascii="Arial" w:hAnsi="Arial" w:cs="Arial"/>
          <w:sz w:val="20"/>
          <w:szCs w:val="20"/>
        </w:rPr>
        <w:t>na primer</w:t>
      </w:r>
      <w:r w:rsidRPr="00776D85">
        <w:rPr>
          <w:rFonts w:ascii="Arial" w:hAnsi="Arial" w:cs="Arial"/>
          <w:sz w:val="20"/>
          <w:szCs w:val="20"/>
        </w:rPr>
        <w:t xml:space="preserve"> Društvo študentov invalidov, Zveza delovnih invalidov Slovenije, Društvo revmatikov Slovenije). Večina organizacij v okviru svojega delovanja zaposluje invalide, nekatere pa so svoje programe nadgradile tudi z ustanovitvijo invalidskega podjetja ali zaposlitvenega centra, </w:t>
      </w:r>
      <w:r w:rsidR="00820A5A">
        <w:rPr>
          <w:rFonts w:ascii="Arial" w:hAnsi="Arial" w:cs="Arial"/>
          <w:sz w:val="20"/>
          <w:szCs w:val="20"/>
        </w:rPr>
        <w:t xml:space="preserve">v katerem </w:t>
      </w:r>
      <w:r w:rsidRPr="00776D85">
        <w:rPr>
          <w:rFonts w:ascii="Arial" w:hAnsi="Arial" w:cs="Arial"/>
          <w:sz w:val="20"/>
          <w:szCs w:val="20"/>
        </w:rPr>
        <w:t>omogočajo zaposlitveno rehabilitacijo, usposabljanje in zaposlovanje invalidov. Predstavniki NSIOS so v letu 2024 aktivno sodelovali pri reševanju nastale krize zaposlitve invalidov v Škofjeloškem podjetju. NSIOS ves čas intenzivno sodeluje z Združenjem invalidskih podjetij Slovenije (</w:t>
      </w:r>
      <w:r w:rsidRPr="00776D85">
        <w:rPr>
          <w:rFonts w:ascii="Arial" w:hAnsi="Arial" w:cs="Arial"/>
          <w:b/>
          <w:bCs/>
          <w:sz w:val="20"/>
          <w:szCs w:val="20"/>
        </w:rPr>
        <w:t>NSIOS</w:t>
      </w:r>
      <w:r w:rsidRPr="00776D85">
        <w:rPr>
          <w:rFonts w:ascii="Arial" w:hAnsi="Arial" w:cs="Arial"/>
          <w:sz w:val="20"/>
          <w:szCs w:val="20"/>
        </w:rPr>
        <w:t>, ukrepi 5.1, 5.2</w:t>
      </w:r>
      <w:r w:rsidR="00397292">
        <w:rPr>
          <w:rFonts w:ascii="Arial" w:hAnsi="Arial" w:cs="Arial"/>
          <w:sz w:val="20"/>
          <w:szCs w:val="20"/>
        </w:rPr>
        <w:t xml:space="preserve"> in</w:t>
      </w:r>
      <w:r w:rsidRPr="00776D85">
        <w:rPr>
          <w:rFonts w:ascii="Arial" w:hAnsi="Arial" w:cs="Arial"/>
          <w:sz w:val="20"/>
          <w:szCs w:val="20"/>
        </w:rPr>
        <w:t xml:space="preserve"> 5.3).</w:t>
      </w:r>
    </w:p>
    <w:p w14:paraId="48599F55"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1425466" w14:textId="0EC3BDB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opozarja, da so vzpodbude za zaposlovanje invalidov na voljo le delodajalcem, ki želijo zaposliti delavce s statusom invalida, ne pa vsem, ki zaposlujejo invalide. Kvote za zaposlitev v javni upravi in v sektorju informacijskih storitev so še vedno najnižje v primerjavi z drugimi sektorji, kar </w:t>
      </w:r>
      <w:r>
        <w:rPr>
          <w:rFonts w:ascii="Arial" w:hAnsi="Arial" w:cs="Arial"/>
          <w:color w:val="000000" w:themeColor="text1"/>
          <w:sz w:val="20"/>
          <w:szCs w:val="20"/>
        </w:rPr>
        <w:t>ni dob</w:t>
      </w:r>
      <w:r w:rsidR="00820A5A">
        <w:rPr>
          <w:rFonts w:ascii="Arial" w:hAnsi="Arial" w:cs="Arial"/>
          <w:color w:val="000000" w:themeColor="text1"/>
          <w:sz w:val="20"/>
          <w:szCs w:val="20"/>
        </w:rPr>
        <w:t>ro</w:t>
      </w:r>
      <w:r>
        <w:rPr>
          <w:rFonts w:ascii="Arial" w:hAnsi="Arial" w:cs="Arial"/>
          <w:color w:val="000000" w:themeColor="text1"/>
          <w:sz w:val="20"/>
          <w:szCs w:val="20"/>
        </w:rPr>
        <w:t xml:space="preserve"> </w:t>
      </w:r>
      <w:r w:rsidR="00820A5A">
        <w:rPr>
          <w:rFonts w:ascii="Arial" w:hAnsi="Arial" w:cs="Arial"/>
          <w:color w:val="000000" w:themeColor="text1"/>
          <w:sz w:val="20"/>
          <w:szCs w:val="20"/>
        </w:rPr>
        <w:t>znamenje</w:t>
      </w:r>
      <w:r>
        <w:rPr>
          <w:rFonts w:ascii="Arial" w:hAnsi="Arial" w:cs="Arial"/>
          <w:color w:val="000000" w:themeColor="text1"/>
          <w:sz w:val="20"/>
          <w:szCs w:val="20"/>
        </w:rPr>
        <w:t xml:space="preserve"> za</w:t>
      </w:r>
      <w:r w:rsidRPr="00776D85">
        <w:rPr>
          <w:rFonts w:ascii="Arial" w:hAnsi="Arial" w:cs="Arial"/>
          <w:color w:val="000000" w:themeColor="text1"/>
          <w:sz w:val="20"/>
          <w:szCs w:val="20"/>
        </w:rPr>
        <w:t xml:space="preserve"> gospodarsk</w:t>
      </w:r>
      <w:r>
        <w:rPr>
          <w:rFonts w:ascii="Arial" w:hAnsi="Arial" w:cs="Arial"/>
          <w:color w:val="000000" w:themeColor="text1"/>
          <w:sz w:val="20"/>
          <w:szCs w:val="20"/>
        </w:rPr>
        <w:t>i</w:t>
      </w:r>
      <w:r w:rsidRPr="00776D85">
        <w:rPr>
          <w:rFonts w:ascii="Arial" w:hAnsi="Arial" w:cs="Arial"/>
          <w:color w:val="000000" w:themeColor="text1"/>
          <w:sz w:val="20"/>
          <w:szCs w:val="20"/>
        </w:rPr>
        <w:t xml:space="preserve"> sektor. </w:t>
      </w:r>
    </w:p>
    <w:p w14:paraId="58ACA2B2" w14:textId="4BB43B00" w:rsidR="00A3077A" w:rsidRPr="00776D85" w:rsidRDefault="00820A5A" w:rsidP="00E510D3">
      <w:p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NSIOS m</w:t>
      </w:r>
      <w:r w:rsidR="00A3077A" w:rsidRPr="00776D85">
        <w:rPr>
          <w:rFonts w:ascii="Arial" w:hAnsi="Arial" w:cs="Arial"/>
          <w:color w:val="000000" w:themeColor="text1"/>
          <w:sz w:val="20"/>
          <w:szCs w:val="20"/>
        </w:rPr>
        <w:t xml:space="preserve">eni, da je potrebna dopolnitev zakonodaje </w:t>
      </w:r>
      <w:r w:rsidR="00A3077A">
        <w:rPr>
          <w:rFonts w:ascii="Arial" w:hAnsi="Arial" w:cs="Arial"/>
          <w:sz w:val="20"/>
          <w:szCs w:val="20"/>
        </w:rPr>
        <w:t xml:space="preserve">v skladu </w:t>
      </w:r>
      <w:r w:rsidR="00A3077A" w:rsidRPr="00776D85">
        <w:rPr>
          <w:rFonts w:ascii="Arial" w:hAnsi="Arial" w:cs="Arial"/>
          <w:color w:val="000000" w:themeColor="text1"/>
          <w:sz w:val="20"/>
          <w:szCs w:val="20"/>
        </w:rPr>
        <w:t>s Konvencijo o pravicah invalidov</w:t>
      </w:r>
      <w:r>
        <w:rPr>
          <w:rFonts w:ascii="Arial" w:hAnsi="Arial" w:cs="Arial"/>
          <w:color w:val="000000" w:themeColor="text1"/>
          <w:sz w:val="20"/>
          <w:szCs w:val="20"/>
        </w:rPr>
        <w:t>,</w:t>
      </w:r>
      <w:r w:rsidR="00A3077A" w:rsidRPr="00776D85">
        <w:rPr>
          <w:rFonts w:ascii="Arial" w:hAnsi="Arial" w:cs="Arial"/>
          <w:color w:val="000000" w:themeColor="text1"/>
          <w:sz w:val="20"/>
          <w:szCs w:val="20"/>
        </w:rPr>
        <w:t xml:space="preserve"> in sicer da se vključi pravic</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zahtevati razumne prilagoditve za invalide. </w:t>
      </w:r>
      <w:r w:rsidR="00A3077A">
        <w:rPr>
          <w:rFonts w:ascii="Arial" w:hAnsi="Arial" w:cs="Arial"/>
          <w:color w:val="000000" w:themeColor="text1"/>
          <w:sz w:val="20"/>
          <w:szCs w:val="20"/>
        </w:rPr>
        <w:t>Če</w:t>
      </w:r>
      <w:r w:rsidR="00A3077A" w:rsidRPr="00776D85">
        <w:rPr>
          <w:rFonts w:ascii="Arial" w:hAnsi="Arial" w:cs="Arial"/>
          <w:color w:val="000000" w:themeColor="text1"/>
          <w:sz w:val="20"/>
          <w:szCs w:val="20"/>
        </w:rPr>
        <w:t xml:space="preserve"> delodajalec zaposli invalida, ki ima telesno okvaro, ne pa tudi odločbe delovnega invalida (ker je invalidnost nastala ob rojstvu oziroma pred prvo zaposlitvijo), delodajalec ne more </w:t>
      </w:r>
      <w:r w:rsidR="00A10567">
        <w:rPr>
          <w:rFonts w:ascii="Arial" w:hAnsi="Arial" w:cs="Arial"/>
          <w:color w:val="000000" w:themeColor="text1"/>
          <w:sz w:val="20"/>
          <w:szCs w:val="20"/>
        </w:rPr>
        <w:t xml:space="preserve">uporabiti </w:t>
      </w:r>
      <w:r w:rsidR="00A3077A" w:rsidRPr="00776D85">
        <w:rPr>
          <w:rFonts w:ascii="Arial" w:hAnsi="Arial" w:cs="Arial"/>
          <w:color w:val="000000" w:themeColor="text1"/>
          <w:sz w:val="20"/>
          <w:szCs w:val="20"/>
        </w:rPr>
        <w:t xml:space="preserve">sredstev za prilagoditev iz sklada za prilagoditve. Tudi če </w:t>
      </w:r>
      <w:r w:rsidR="00A10567">
        <w:rPr>
          <w:rFonts w:ascii="Arial" w:hAnsi="Arial" w:cs="Arial"/>
          <w:color w:val="000000" w:themeColor="text1"/>
          <w:sz w:val="20"/>
          <w:szCs w:val="20"/>
        </w:rPr>
        <w:t>je</w:t>
      </w:r>
      <w:r w:rsidR="00A10567" w:rsidRPr="00776D85">
        <w:rPr>
          <w:rFonts w:ascii="Arial" w:hAnsi="Arial" w:cs="Arial"/>
          <w:color w:val="000000" w:themeColor="text1"/>
          <w:sz w:val="20"/>
          <w:szCs w:val="20"/>
        </w:rPr>
        <w:t xml:space="preserve"> delav</w:t>
      </w:r>
      <w:r w:rsidR="00A10567">
        <w:rPr>
          <w:rFonts w:ascii="Arial" w:hAnsi="Arial" w:cs="Arial"/>
          <w:color w:val="000000" w:themeColor="text1"/>
          <w:sz w:val="20"/>
          <w:szCs w:val="20"/>
        </w:rPr>
        <w:t>ec</w:t>
      </w:r>
      <w:r w:rsidR="00A10567" w:rsidRPr="00776D85">
        <w:rPr>
          <w:rFonts w:ascii="Arial" w:hAnsi="Arial" w:cs="Arial"/>
          <w:color w:val="000000" w:themeColor="text1"/>
          <w:sz w:val="20"/>
          <w:szCs w:val="20"/>
        </w:rPr>
        <w:t xml:space="preserve"> </w:t>
      </w:r>
      <w:r w:rsidR="00A3077A" w:rsidRPr="00776D85">
        <w:rPr>
          <w:rFonts w:ascii="Arial" w:hAnsi="Arial" w:cs="Arial"/>
          <w:color w:val="000000" w:themeColor="text1"/>
          <w:sz w:val="20"/>
          <w:szCs w:val="20"/>
        </w:rPr>
        <w:t xml:space="preserve">s telesno okvaro </w:t>
      </w:r>
      <w:r w:rsidR="00A10567" w:rsidRPr="00776D85">
        <w:rPr>
          <w:rFonts w:ascii="Arial" w:hAnsi="Arial" w:cs="Arial"/>
          <w:color w:val="000000" w:themeColor="text1"/>
          <w:sz w:val="20"/>
          <w:szCs w:val="20"/>
        </w:rPr>
        <w:t>napot</w:t>
      </w:r>
      <w:r w:rsidR="00A10567">
        <w:rPr>
          <w:rFonts w:ascii="Arial" w:hAnsi="Arial" w:cs="Arial"/>
          <w:color w:val="000000" w:themeColor="text1"/>
          <w:sz w:val="20"/>
          <w:szCs w:val="20"/>
        </w:rPr>
        <w:t>en</w:t>
      </w:r>
      <w:r w:rsidR="00A10567" w:rsidRPr="00776D85">
        <w:rPr>
          <w:rFonts w:ascii="Arial" w:hAnsi="Arial" w:cs="Arial"/>
          <w:color w:val="000000" w:themeColor="text1"/>
          <w:sz w:val="20"/>
          <w:szCs w:val="20"/>
        </w:rPr>
        <w:t xml:space="preserve"> </w:t>
      </w:r>
      <w:r w:rsidR="00A3077A" w:rsidRPr="00776D85">
        <w:rPr>
          <w:rFonts w:ascii="Arial" w:hAnsi="Arial" w:cs="Arial"/>
          <w:color w:val="000000" w:themeColor="text1"/>
          <w:sz w:val="20"/>
          <w:szCs w:val="20"/>
        </w:rPr>
        <w:t xml:space="preserve">na invalidsko komisijo, da bi pridobil status delavnega invalida, tega statusa ne more pridobiti, ker </w:t>
      </w:r>
      <w:r w:rsidR="00A3077A">
        <w:rPr>
          <w:rFonts w:ascii="Arial" w:hAnsi="Arial" w:cs="Arial"/>
          <w:color w:val="000000" w:themeColor="text1"/>
          <w:sz w:val="20"/>
          <w:szCs w:val="20"/>
        </w:rPr>
        <w:t>je njegova</w:t>
      </w:r>
      <w:r w:rsidR="00A3077A" w:rsidRPr="00776D85">
        <w:rPr>
          <w:rFonts w:ascii="Arial" w:hAnsi="Arial" w:cs="Arial"/>
          <w:color w:val="000000" w:themeColor="text1"/>
          <w:sz w:val="20"/>
          <w:szCs w:val="20"/>
        </w:rPr>
        <w:t xml:space="preserve"> izobrazb</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že prilagojen</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w:t>
      </w:r>
      <w:r w:rsidR="00A3077A">
        <w:rPr>
          <w:rFonts w:ascii="Arial" w:hAnsi="Arial" w:cs="Arial"/>
          <w:color w:val="000000" w:themeColor="text1"/>
          <w:sz w:val="20"/>
          <w:szCs w:val="20"/>
        </w:rPr>
        <w:t>njegov</w:t>
      </w:r>
      <w:r w:rsidR="00A3077A" w:rsidRPr="00776D85">
        <w:rPr>
          <w:rFonts w:ascii="Arial" w:hAnsi="Arial" w:cs="Arial"/>
          <w:color w:val="000000" w:themeColor="text1"/>
          <w:sz w:val="20"/>
          <w:szCs w:val="20"/>
        </w:rPr>
        <w:t xml:space="preserve">emu poklicu in </w:t>
      </w:r>
      <w:r w:rsidR="00A10567">
        <w:rPr>
          <w:rFonts w:ascii="Arial" w:hAnsi="Arial" w:cs="Arial"/>
          <w:color w:val="000000" w:themeColor="text1"/>
          <w:sz w:val="20"/>
          <w:szCs w:val="20"/>
        </w:rPr>
        <w:t>te</w:t>
      </w:r>
      <w:r w:rsidR="00A3077A" w:rsidRPr="00776D85">
        <w:rPr>
          <w:rFonts w:ascii="Arial" w:hAnsi="Arial" w:cs="Arial"/>
          <w:color w:val="000000" w:themeColor="text1"/>
          <w:sz w:val="20"/>
          <w:szCs w:val="20"/>
        </w:rPr>
        <w:t xml:space="preserve">ga lahko opravlja </w:t>
      </w:r>
      <w:r w:rsidR="00A3077A" w:rsidRPr="00776D85">
        <w:rPr>
          <w:rFonts w:ascii="Arial" w:hAnsi="Arial" w:cs="Arial"/>
          <w:sz w:val="20"/>
          <w:szCs w:val="20"/>
        </w:rPr>
        <w:t>(</w:t>
      </w:r>
      <w:r w:rsidR="00A3077A" w:rsidRPr="00776D85">
        <w:rPr>
          <w:rFonts w:ascii="Arial" w:hAnsi="Arial" w:cs="Arial"/>
          <w:b/>
          <w:bCs/>
          <w:sz w:val="20"/>
          <w:szCs w:val="20"/>
        </w:rPr>
        <w:t>NSIOS</w:t>
      </w:r>
      <w:r w:rsidR="00A3077A" w:rsidRPr="00776D85">
        <w:rPr>
          <w:rFonts w:ascii="Arial" w:hAnsi="Arial" w:cs="Arial"/>
          <w:sz w:val="20"/>
          <w:szCs w:val="20"/>
        </w:rPr>
        <w:t>, ukrepi 5.1, 5.2</w:t>
      </w:r>
      <w:r w:rsidR="00397292">
        <w:rPr>
          <w:rFonts w:ascii="Arial" w:hAnsi="Arial" w:cs="Arial"/>
          <w:sz w:val="20"/>
          <w:szCs w:val="20"/>
        </w:rPr>
        <w:t xml:space="preserve"> in</w:t>
      </w:r>
      <w:r w:rsidR="00A3077A" w:rsidRPr="00776D85">
        <w:rPr>
          <w:rFonts w:ascii="Arial" w:hAnsi="Arial" w:cs="Arial"/>
          <w:sz w:val="20"/>
          <w:szCs w:val="20"/>
        </w:rPr>
        <w:t xml:space="preserve"> 5.3).</w:t>
      </w:r>
    </w:p>
    <w:p w14:paraId="71EA781A" w14:textId="7777777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p>
    <w:p w14:paraId="4B0E7DCC"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11" w:name="_Toc196828666"/>
      <w:bookmarkStart w:id="112" w:name="_Hlk35380764"/>
      <w:r w:rsidRPr="00776D85">
        <w:rPr>
          <w:color w:val="000000" w:themeColor="text1"/>
        </w:rPr>
        <w:lastRenderedPageBreak/>
        <w:t>6. CILJ: FINANČNO-SOCIALNA VARNOST</w:t>
      </w:r>
      <w:bookmarkEnd w:id="111"/>
    </w:p>
    <w:p w14:paraId="05FCDACC" w14:textId="77777777" w:rsidR="00A3077A" w:rsidRPr="00776D85" w:rsidRDefault="00A3077A" w:rsidP="00C96681">
      <w:pPr>
        <w:pStyle w:val="IRSSVnavad"/>
        <w:spacing w:before="120" w:after="120"/>
        <w:jc w:val="left"/>
        <w:rPr>
          <w:rFonts w:cs="Arial"/>
          <w:b/>
          <w:color w:val="000000" w:themeColor="text1"/>
          <w:lang w:val="sl-SI"/>
        </w:rPr>
      </w:pPr>
      <w:r w:rsidRPr="00776D85">
        <w:rPr>
          <w:rFonts w:cs="Arial"/>
          <w:b/>
          <w:color w:val="000000" w:themeColor="text1"/>
          <w:lang w:val="sl-SI"/>
        </w:rPr>
        <w:t>Opis cilja</w:t>
      </w:r>
    </w:p>
    <w:p w14:paraId="506275DC" w14:textId="48723BA0"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Invalidi so </w:t>
      </w:r>
      <w:r>
        <w:rPr>
          <w:rFonts w:ascii="Arial" w:hAnsi="Arial" w:cs="Arial"/>
          <w:color w:val="000000" w:themeColor="text1"/>
          <w:sz w:val="20"/>
          <w:szCs w:val="20"/>
        </w:rPr>
        <w:t>podvrženi</w:t>
      </w:r>
      <w:r w:rsidRPr="00776D85">
        <w:rPr>
          <w:rFonts w:ascii="Arial" w:hAnsi="Arial" w:cs="Arial"/>
          <w:color w:val="000000" w:themeColor="text1"/>
          <w:sz w:val="20"/>
          <w:szCs w:val="20"/>
        </w:rPr>
        <w:t xml:space="preserve"> večjemu tveganju revščine kakor drugi ljudje, kar se je že </w:t>
      </w:r>
      <w:r w:rsidR="00A10567">
        <w:rPr>
          <w:rFonts w:ascii="Arial" w:hAnsi="Arial" w:cs="Arial"/>
          <w:color w:val="000000" w:themeColor="text1"/>
          <w:sz w:val="20"/>
          <w:szCs w:val="20"/>
        </w:rPr>
        <w:t>pokazalo</w:t>
      </w:r>
      <w:r w:rsidR="00A10567"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v letih svetovne finančne, gospodarske in javnodolžniške krize na evrskem območju. Povečanje revščine in višja stopnja nasilja, zanemarjanja in zlorabe sta se znova pokazala v času pandemije covida-19. Zato je </w:t>
      </w:r>
      <w:r>
        <w:rPr>
          <w:rFonts w:ascii="Arial" w:hAnsi="Arial" w:cs="Arial"/>
          <w:color w:val="000000" w:themeColor="text1"/>
          <w:sz w:val="20"/>
          <w:szCs w:val="20"/>
        </w:rPr>
        <w:t xml:space="preserve">za </w:t>
      </w:r>
      <w:r w:rsidRPr="00776D85">
        <w:rPr>
          <w:rFonts w:ascii="Arial" w:hAnsi="Arial" w:cs="Arial"/>
          <w:color w:val="000000" w:themeColor="text1"/>
          <w:sz w:val="20"/>
          <w:szCs w:val="20"/>
        </w:rPr>
        <w:t>zagot</w:t>
      </w:r>
      <w:r>
        <w:rPr>
          <w:rFonts w:ascii="Arial" w:hAnsi="Arial" w:cs="Arial"/>
          <w:color w:val="000000" w:themeColor="text1"/>
          <w:sz w:val="20"/>
          <w:szCs w:val="20"/>
        </w:rPr>
        <w:t>avljanje ustrezne življenjske</w:t>
      </w:r>
      <w:r w:rsidRPr="00776D85">
        <w:rPr>
          <w:rFonts w:ascii="Arial" w:hAnsi="Arial" w:cs="Arial"/>
          <w:color w:val="000000" w:themeColor="text1"/>
          <w:sz w:val="20"/>
          <w:szCs w:val="20"/>
        </w:rPr>
        <w:t xml:space="preserve"> rav</w:t>
      </w:r>
      <w:r>
        <w:rPr>
          <w:rFonts w:ascii="Arial" w:hAnsi="Arial" w:cs="Arial"/>
          <w:color w:val="000000" w:themeColor="text1"/>
          <w:sz w:val="20"/>
          <w:szCs w:val="20"/>
        </w:rPr>
        <w:t>ni</w:t>
      </w:r>
      <w:r w:rsidRPr="00776D85">
        <w:rPr>
          <w:rFonts w:ascii="Arial" w:hAnsi="Arial" w:cs="Arial"/>
          <w:color w:val="000000" w:themeColor="text1"/>
          <w:sz w:val="20"/>
          <w:szCs w:val="20"/>
        </w:rPr>
        <w:t xml:space="preserve"> invalidov treba sprejemati ustrezne ukrepe za </w:t>
      </w:r>
      <w:r w:rsidR="0018350F">
        <w:rPr>
          <w:rFonts w:ascii="Arial" w:hAnsi="Arial" w:cs="Arial"/>
          <w:color w:val="000000" w:themeColor="text1"/>
          <w:sz w:val="20"/>
          <w:szCs w:val="20"/>
        </w:rPr>
        <w:t xml:space="preserve">njihovo </w:t>
      </w:r>
      <w:r w:rsidRPr="00776D85">
        <w:rPr>
          <w:rFonts w:ascii="Arial" w:hAnsi="Arial" w:cs="Arial"/>
          <w:color w:val="000000" w:themeColor="text1"/>
          <w:sz w:val="20"/>
          <w:szCs w:val="20"/>
        </w:rPr>
        <w:t>socialno varnost. Pri tem je treba upoštevati, da se invalidi in njihove družine ali bližnji pogosto srečujejo z višjimi stroški, ki nastanejo zaradi invalidnosti, kakor drugi ljudje.</w:t>
      </w:r>
    </w:p>
    <w:p w14:paraId="6C506A23" w14:textId="7777777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Državne podpore, to je storitve in denarne prejemke za invalide, bi bilo torej treba ustrezno poenotiti ali uskladiti z vrsto in stopnjo invalidnosti. Prav tako bi se morali denarni prejemki usklajevati z rastjo cen življenjskih potrebščin. Programi socialne varnosti naj vključujejo spodbude k opiranju na lastne moči in sposobnosti. Zagotavljajo naj tudi razvoj in financiranje poklicnega usposabljanja in zaposlovanja.</w:t>
      </w:r>
    </w:p>
    <w:p w14:paraId="6404AC29" w14:textId="77777777"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Ukrepi   </w:t>
      </w:r>
    </w:p>
    <w:p w14:paraId="224D8D05"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1427B06B"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51A7A3C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poenotenje sistema državnih podpor in olajšav, namenjenih storitvam in denarnim prejemkom za pokrivanje dodatnih stroškov zaradi invalidnosti. Sistem naj temelji predvsem na potrebah invalidov;</w:t>
      </w:r>
    </w:p>
    <w:p w14:paraId="2743F2C0"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minimalnega mesečnega dohodka, ki omogoča ustrezno socialno varnost invalidom, ki nimajo drugih primernih dohodkov;</w:t>
      </w:r>
    </w:p>
    <w:p w14:paraId="74C46C37"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dohodka in socialne varnosti tudi osebam, ki skrbijo za invalide;</w:t>
      </w:r>
    </w:p>
    <w:p w14:paraId="2E786A39"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primernega vsaj minimalnega denarnega prejemka invalidom, ki živijo v ustanovi in nimajo lastnih dohodkov;</w:t>
      </w:r>
    </w:p>
    <w:p w14:paraId="5C8FEA71"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omogočanje daljšega porodniškega dopusta in daljšega dopusta za nego otrok invalidnim materam ali očetom;</w:t>
      </w:r>
    </w:p>
    <w:p w14:paraId="1821D3CF" w14:textId="1A2D02BF"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zagotavljanje dostopa do mehanizmov za večanje socialne varnosti in zmanjšanje tveganja revščine posebno </w:t>
      </w:r>
      <w:r>
        <w:rPr>
          <w:rFonts w:ascii="Arial" w:hAnsi="Arial" w:cs="Arial"/>
          <w:color w:val="000000" w:themeColor="text1"/>
          <w:sz w:val="20"/>
          <w:szCs w:val="20"/>
        </w:rPr>
        <w:t xml:space="preserve">za </w:t>
      </w:r>
      <w:r w:rsidRPr="00776D85">
        <w:rPr>
          <w:rFonts w:ascii="Arial" w:hAnsi="Arial" w:cs="Arial"/>
          <w:color w:val="000000" w:themeColor="text1"/>
          <w:sz w:val="20"/>
          <w:szCs w:val="20"/>
        </w:rPr>
        <w:t>skupin</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Pr>
          <w:rFonts w:ascii="Arial" w:hAnsi="Arial" w:cs="Arial"/>
          <w:color w:val="000000" w:themeColor="text1"/>
          <w:sz w:val="20"/>
          <w:szCs w:val="20"/>
        </w:rPr>
        <w:t>ranljivih</w:t>
      </w:r>
      <w:r w:rsidRPr="00776D85">
        <w:rPr>
          <w:rFonts w:ascii="Arial" w:hAnsi="Arial" w:cs="Arial"/>
          <w:color w:val="000000" w:themeColor="text1"/>
          <w:sz w:val="20"/>
          <w:szCs w:val="20"/>
        </w:rPr>
        <w:t xml:space="preserve"> invalidov, na primer invalidn</w:t>
      </w:r>
      <w:r>
        <w:rPr>
          <w:rFonts w:ascii="Arial" w:hAnsi="Arial" w:cs="Arial"/>
          <w:color w:val="000000" w:themeColor="text1"/>
          <w:sz w:val="20"/>
          <w:szCs w:val="20"/>
        </w:rPr>
        <w:t>e</w:t>
      </w:r>
      <w:r w:rsidRPr="00776D85">
        <w:rPr>
          <w:rFonts w:ascii="Arial" w:hAnsi="Arial" w:cs="Arial"/>
          <w:color w:val="000000" w:themeColor="text1"/>
          <w:sz w:val="20"/>
          <w:szCs w:val="20"/>
        </w:rPr>
        <w:t xml:space="preserve"> žensk</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sidR="0018350F" w:rsidRPr="00776D85">
        <w:rPr>
          <w:rFonts w:ascii="Arial" w:hAnsi="Arial" w:cs="Arial"/>
          <w:color w:val="000000" w:themeColor="text1"/>
          <w:sz w:val="20"/>
          <w:szCs w:val="20"/>
        </w:rPr>
        <w:t>starejš</w:t>
      </w:r>
      <w:r w:rsidR="0018350F">
        <w:rPr>
          <w:rFonts w:ascii="Arial" w:hAnsi="Arial" w:cs="Arial"/>
          <w:color w:val="000000" w:themeColor="text1"/>
          <w:sz w:val="20"/>
          <w:szCs w:val="20"/>
        </w:rPr>
        <w:t>e</w:t>
      </w:r>
      <w:r w:rsidR="0018350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in </w:t>
      </w:r>
      <w:r w:rsidR="0018350F" w:rsidRPr="00776D85">
        <w:rPr>
          <w:rFonts w:ascii="Arial" w:hAnsi="Arial" w:cs="Arial"/>
          <w:color w:val="000000" w:themeColor="text1"/>
          <w:sz w:val="20"/>
          <w:szCs w:val="20"/>
        </w:rPr>
        <w:t>težj</w:t>
      </w:r>
      <w:r w:rsidR="0018350F">
        <w:rPr>
          <w:rFonts w:ascii="Arial" w:hAnsi="Arial" w:cs="Arial"/>
          <w:color w:val="000000" w:themeColor="text1"/>
          <w:sz w:val="20"/>
          <w:szCs w:val="20"/>
        </w:rPr>
        <w:t>e</w:t>
      </w:r>
      <w:r w:rsidR="0018350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invalid</w:t>
      </w:r>
      <w:r w:rsidR="0018350F">
        <w:rPr>
          <w:rFonts w:ascii="Arial" w:hAnsi="Arial" w:cs="Arial"/>
          <w:color w:val="000000" w:themeColor="text1"/>
          <w:sz w:val="20"/>
          <w:szCs w:val="20"/>
        </w:rPr>
        <w:t>e</w:t>
      </w:r>
      <w:r w:rsidRPr="00776D85">
        <w:rPr>
          <w:rFonts w:ascii="Arial" w:hAnsi="Arial" w:cs="Arial"/>
          <w:color w:val="000000" w:themeColor="text1"/>
          <w:sz w:val="20"/>
          <w:szCs w:val="20"/>
        </w:rPr>
        <w:t xml:space="preserve">; </w:t>
      </w:r>
    </w:p>
    <w:p w14:paraId="64C76F1C"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vzpostavitev enovitega sistema dolgotrajne oskrbe, ki bo zagotavljal enako dostopnost in pravice za vse invalide.</w:t>
      </w:r>
    </w:p>
    <w:p w14:paraId="51FE66E1"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šestega cilja</w:t>
      </w:r>
    </w:p>
    <w:p w14:paraId="27BD9A2F" w14:textId="712BE76C"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Novi zakonodajni okvirji so prinesli zvišanje različnih socialnih transferjev, vključno z denarno socialno pomočjo, varstvenim dodatkom, pogrebninami in drugimi podporami za posameznike in gospodinjstva. Povišani so tudi dodatki za nego otroka s težko motnjo v duševnem razvoju ali težko gibalno oviranega otroka ali otroka z boleznijo iz seznama hudih bolezni ter delno plačilo za izgubljeni dohodek. Prav tako </w:t>
      </w:r>
      <w:r>
        <w:rPr>
          <w:rFonts w:ascii="Arial" w:hAnsi="Arial" w:cs="Arial"/>
          <w:snapToGrid w:val="0"/>
          <w:color w:val="000000" w:themeColor="text1"/>
          <w:sz w:val="20"/>
          <w:szCs w:val="20"/>
        </w:rPr>
        <w:t>sta</w:t>
      </w:r>
      <w:r w:rsidRPr="00776D85">
        <w:rPr>
          <w:rFonts w:ascii="Arial" w:hAnsi="Arial" w:cs="Arial"/>
          <w:snapToGrid w:val="0"/>
          <w:color w:val="000000" w:themeColor="text1"/>
          <w:sz w:val="20"/>
          <w:szCs w:val="20"/>
        </w:rPr>
        <w:t xml:space="preserve"> bil</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uveden</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poenostavitev in širitev uporabe nižje stopnje DDV za medicinske pripomočke. V prihodnosti se načrtujejo dodatne spremembe, ki bodo zvišale prejemke za vojne invalide, ob podpori programov za njihovo socialno vključenost in zdravje. Nevladne organizacije so pripravile predlog novega zakona, ki bi omogočil preje</w:t>
      </w:r>
      <w:r>
        <w:rPr>
          <w:rFonts w:ascii="Arial" w:hAnsi="Arial" w:cs="Arial"/>
          <w:snapToGrid w:val="0"/>
          <w:color w:val="000000" w:themeColor="text1"/>
          <w:sz w:val="20"/>
          <w:szCs w:val="20"/>
        </w:rPr>
        <w:t>manje</w:t>
      </w:r>
      <w:r w:rsidRPr="00776D85">
        <w:rPr>
          <w:rFonts w:ascii="Arial" w:hAnsi="Arial" w:cs="Arial"/>
          <w:snapToGrid w:val="0"/>
          <w:color w:val="000000" w:themeColor="text1"/>
          <w:sz w:val="20"/>
          <w:szCs w:val="20"/>
        </w:rPr>
        <w:t xml:space="preserve"> invalidnine tudi tistim s telesno okvaro, ki niso vključeni v sistem delovnega invalidskega varstva.</w:t>
      </w:r>
    </w:p>
    <w:p w14:paraId="2FD0CBC0"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Mnogi invalidi živijo v težkih razmerah, s prenizkimi dohodki in nezadostnimi nadomestili, kar negativno vpliva na njihovo zdravje in kakovost življenja. Invalidi se pogosto soočajo z dodatnimi stroški in socialno izključenostjo.</w:t>
      </w:r>
    </w:p>
    <w:p w14:paraId="782553F2" w14:textId="3C5A060F"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Nosilci </w:t>
      </w:r>
    </w:p>
    <w:p w14:paraId="4B126AE4" w14:textId="77777777" w:rsidR="00A3077A" w:rsidRPr="00776D85" w:rsidRDefault="00A3077A" w:rsidP="00BD47EB">
      <w:pPr>
        <w:spacing w:before="120" w:after="240"/>
        <w:rPr>
          <w:rFonts w:ascii="Arial" w:hAnsi="Arial" w:cs="Arial"/>
          <w:b/>
          <w:snapToGrid w:val="0"/>
          <w:color w:val="000000" w:themeColor="text1"/>
          <w:sz w:val="20"/>
          <w:szCs w:val="20"/>
          <w:u w:val="single"/>
        </w:rPr>
      </w:pPr>
      <w:r w:rsidRPr="00776D85">
        <w:rPr>
          <w:rFonts w:ascii="Arial" w:hAnsi="Arial" w:cs="Arial"/>
          <w:snapToGrid w:val="0"/>
          <w:color w:val="000000" w:themeColor="text1"/>
          <w:sz w:val="20"/>
          <w:szCs w:val="20"/>
        </w:rPr>
        <w:t>MDDSZ, MF, NIJZ, NSIOS</w:t>
      </w:r>
      <w:bookmarkEnd w:id="112"/>
    </w:p>
    <w:p w14:paraId="1C9B8FF6" w14:textId="64A72F9C"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Poročevalci ministrstev in javnih zavodov</w:t>
      </w:r>
    </w:p>
    <w:p w14:paraId="16EE8FC2"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MF, MORS, Slovenska karitas</w:t>
      </w:r>
    </w:p>
    <w:p w14:paraId="590DD294"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02544E16" w14:textId="6A4D4F6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socialne zadeve</w:t>
      </w:r>
      <w:r w:rsidRPr="00776D85">
        <w:rPr>
          <w:rFonts w:ascii="Arial" w:hAnsi="Arial" w:cs="Arial"/>
          <w:sz w:val="20"/>
          <w:szCs w:val="20"/>
        </w:rPr>
        <w:t xml:space="preserve">, poroča o </w:t>
      </w:r>
      <w:bookmarkStart w:id="113" w:name="_Hlk195463826"/>
      <w:r w:rsidRPr="00776D85">
        <w:rPr>
          <w:rFonts w:ascii="Arial" w:hAnsi="Arial" w:cs="Arial"/>
          <w:sz w:val="20"/>
          <w:szCs w:val="20"/>
        </w:rPr>
        <w:t>Sklepu o usklajenih višinah transferjev, ki so določeni v nominalnih zneskih</w:t>
      </w:r>
      <w:r>
        <w:rPr>
          <w:rFonts w:ascii="Arial" w:hAnsi="Arial" w:cs="Arial"/>
          <w:sz w:val="20"/>
          <w:szCs w:val="20"/>
        </w:rPr>
        <w:t>,</w:t>
      </w:r>
      <w:r w:rsidRPr="00776D85">
        <w:rPr>
          <w:rFonts w:ascii="Arial" w:hAnsi="Arial" w:cs="Arial"/>
          <w:sz w:val="20"/>
          <w:szCs w:val="20"/>
        </w:rPr>
        <w:t xml:space="preserve"> ter o odstotku uskladitve drugih transferjev posameznikom in gospodinjstvom v Republiki Sloveniji (Uradni list RS, št. 15/24)</w:t>
      </w:r>
      <w:bookmarkEnd w:id="113"/>
      <w:r w:rsidRPr="00776D85">
        <w:rPr>
          <w:rFonts w:ascii="Arial" w:hAnsi="Arial" w:cs="Arial"/>
          <w:sz w:val="20"/>
          <w:szCs w:val="20"/>
        </w:rPr>
        <w:t>. Na podlagi objavljenega indeksa rasti cen življenjskih potrebščin v obdobju januar–december preteklega leta (2023) so se zaradi uskladitve osnovnega zneska minimalnega dohodka 1. april</w:t>
      </w:r>
      <w:r>
        <w:rPr>
          <w:rFonts w:ascii="Arial" w:hAnsi="Arial" w:cs="Arial"/>
          <w:sz w:val="20"/>
          <w:szCs w:val="20"/>
        </w:rPr>
        <w:t>a</w:t>
      </w:r>
      <w:r w:rsidRPr="00776D85">
        <w:rPr>
          <w:rFonts w:ascii="Arial" w:hAnsi="Arial" w:cs="Arial"/>
          <w:sz w:val="20"/>
          <w:szCs w:val="20"/>
        </w:rPr>
        <w:t xml:space="preserve"> 2024 ustrezno zvišali zneski dodeljene denarne socialne pomoči in varstvenega dodatka. Zvišali so se tudi zneski pogrebnine, posmrtnine in izredne denarne socialne pomoči ter prag za upravičenost do denarne socialne pomoči, varstvenega dodatka in posmrtnine (</w:t>
      </w:r>
      <w:r w:rsidRPr="00776D85">
        <w:rPr>
          <w:rFonts w:ascii="Arial" w:hAnsi="Arial" w:cs="Arial"/>
          <w:b/>
          <w:bCs/>
          <w:sz w:val="20"/>
          <w:szCs w:val="20"/>
        </w:rPr>
        <w:t>MDDSZ</w:t>
      </w:r>
      <w:r w:rsidRPr="00776D85">
        <w:rPr>
          <w:rFonts w:ascii="Arial" w:hAnsi="Arial" w:cs="Arial"/>
          <w:sz w:val="20"/>
          <w:szCs w:val="20"/>
        </w:rPr>
        <w:t>, ukrep 6.2).</w:t>
      </w:r>
    </w:p>
    <w:p w14:paraId="77445F0E" w14:textId="01363DDF"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poroča, da se je na podlagi Sklepa o usklajenih višinah transferjev, ki so določeni v nominalnih zneskih</w:t>
      </w:r>
      <w:r>
        <w:rPr>
          <w:rFonts w:ascii="Arial" w:hAnsi="Arial" w:cs="Arial"/>
          <w:sz w:val="20"/>
          <w:szCs w:val="20"/>
        </w:rPr>
        <w:t>,</w:t>
      </w:r>
      <w:r w:rsidRPr="00776D85">
        <w:rPr>
          <w:rFonts w:ascii="Arial" w:hAnsi="Arial" w:cs="Arial"/>
          <w:sz w:val="20"/>
          <w:szCs w:val="20"/>
        </w:rPr>
        <w:t xml:space="preserve"> ter o odstotku uskladitve drugih transferjev posameznikom in gospodinjstvom v Republiki Sloveniji (Uradni list RS, št. 15/24) 1. marc</w:t>
      </w:r>
      <w:r>
        <w:rPr>
          <w:rFonts w:ascii="Arial" w:hAnsi="Arial" w:cs="Arial"/>
          <w:sz w:val="20"/>
          <w:szCs w:val="20"/>
        </w:rPr>
        <w:t>a</w:t>
      </w:r>
      <w:r w:rsidRPr="00776D85">
        <w:rPr>
          <w:rFonts w:ascii="Arial" w:hAnsi="Arial" w:cs="Arial"/>
          <w:sz w:val="20"/>
          <w:szCs w:val="20"/>
        </w:rPr>
        <w:t xml:space="preserve"> 2024 dvignil znesek dodatka za nego otroka.</w:t>
      </w:r>
    </w:p>
    <w:p w14:paraId="14FF9DB8" w14:textId="53D9A4C2" w:rsidR="00A3077A" w:rsidRPr="00776D85" w:rsidRDefault="00A3077A" w:rsidP="00C96681">
      <w:pPr>
        <w:spacing w:before="120" w:after="120"/>
        <w:rPr>
          <w:rFonts w:ascii="Arial" w:eastAsia="Arial" w:hAnsi="Arial" w:cs="Arial"/>
          <w:sz w:val="20"/>
          <w:szCs w:val="20"/>
        </w:rPr>
      </w:pPr>
      <w:r w:rsidRPr="00776D85">
        <w:rPr>
          <w:rFonts w:ascii="Arial" w:hAnsi="Arial" w:cs="Arial"/>
          <w:sz w:val="20"/>
          <w:szCs w:val="20"/>
        </w:rPr>
        <w:t>Na podlagi objavljene nove višine minimalne plače se je 1. januarj</w:t>
      </w:r>
      <w:r>
        <w:rPr>
          <w:rFonts w:ascii="Arial" w:hAnsi="Arial" w:cs="Arial"/>
          <w:sz w:val="20"/>
          <w:szCs w:val="20"/>
        </w:rPr>
        <w:t>a</w:t>
      </w:r>
      <w:r w:rsidRPr="00776D85">
        <w:rPr>
          <w:rFonts w:ascii="Arial" w:hAnsi="Arial" w:cs="Arial"/>
          <w:sz w:val="20"/>
          <w:szCs w:val="20"/>
        </w:rPr>
        <w:t xml:space="preserve"> 2024 dvignil znesek delnega plačila za izgubljeni dohodek. </w:t>
      </w:r>
      <w:r w:rsidRPr="00776D85">
        <w:rPr>
          <w:rFonts w:ascii="Arial" w:eastAsiaTheme="minorEastAsia" w:hAnsi="Arial" w:cs="Arial"/>
          <w:sz w:val="20"/>
          <w:szCs w:val="20"/>
        </w:rPr>
        <w:t>Delno plačilo za izgubljeni dohodek je osebni prejemek, ki ga prejme eden od staršev, kadar prekine delovno razmerje ali začne delati krajši delovni čas zaradi nege in varstva otroka s težko motnjo v duševnem razvoju ali težko gibalno oviranega otroka ali otroka z boleznijo iz seznama hudih bolezni.</w:t>
      </w:r>
    </w:p>
    <w:p w14:paraId="2D52492D" w14:textId="1CF258EB" w:rsidR="00A3077A" w:rsidRPr="00776D85" w:rsidRDefault="00A3077A" w:rsidP="00C96681">
      <w:pPr>
        <w:spacing w:before="120" w:after="120"/>
        <w:rPr>
          <w:rFonts w:ascii="Arial" w:eastAsia="Republika" w:hAnsi="Arial" w:cs="Arial"/>
          <w:sz w:val="20"/>
          <w:szCs w:val="20"/>
        </w:rPr>
      </w:pPr>
      <w:r w:rsidRPr="00776D85">
        <w:rPr>
          <w:rFonts w:ascii="Arial" w:hAnsi="Arial" w:cs="Arial"/>
          <w:sz w:val="20"/>
          <w:szCs w:val="20"/>
        </w:rPr>
        <w:t>26. avgusta 2024 je bil v Uradnem listu</w:t>
      </w:r>
      <w:r w:rsidR="0018350F">
        <w:rPr>
          <w:rFonts w:ascii="Arial" w:hAnsi="Arial" w:cs="Arial"/>
          <w:sz w:val="20"/>
          <w:szCs w:val="20"/>
        </w:rPr>
        <w:t xml:space="preserve"> RS</w:t>
      </w:r>
      <w:r>
        <w:rPr>
          <w:rFonts w:ascii="Arial" w:hAnsi="Arial" w:cs="Arial"/>
          <w:sz w:val="20"/>
          <w:szCs w:val="20"/>
        </w:rPr>
        <w:t>,</w:t>
      </w:r>
      <w:r w:rsidRPr="00776D85">
        <w:rPr>
          <w:rFonts w:ascii="Arial" w:hAnsi="Arial" w:cs="Arial"/>
          <w:sz w:val="20"/>
          <w:szCs w:val="20"/>
        </w:rPr>
        <w:t xml:space="preserve"> št. 74/24</w:t>
      </w:r>
      <w:r>
        <w:rPr>
          <w:rFonts w:ascii="Arial" w:hAnsi="Arial" w:cs="Arial"/>
          <w:sz w:val="20"/>
          <w:szCs w:val="20"/>
        </w:rPr>
        <w:t>,</w:t>
      </w:r>
      <w:r w:rsidRPr="00776D85">
        <w:rPr>
          <w:rFonts w:ascii="Arial" w:hAnsi="Arial" w:cs="Arial"/>
          <w:sz w:val="20"/>
          <w:szCs w:val="20"/>
        </w:rPr>
        <w:t xml:space="preserve"> objavljen </w:t>
      </w:r>
      <w:bookmarkStart w:id="114" w:name="_Hlk195462581"/>
      <w:r w:rsidRPr="00776D85">
        <w:rPr>
          <w:rFonts w:ascii="Arial" w:eastAsia="Republika" w:hAnsi="Arial" w:cs="Arial"/>
          <w:sz w:val="20"/>
          <w:szCs w:val="20"/>
        </w:rPr>
        <w:t>Pravilnik o spremembah in dopolnitvah Pravilnika o kriterijih za uveljavljanje pravic za otroke, ki potrebujejo posebno nego in varstvo</w:t>
      </w:r>
      <w:bookmarkEnd w:id="114"/>
      <w:r w:rsidRPr="00776D85">
        <w:rPr>
          <w:rFonts w:ascii="Arial" w:eastAsia="Republika" w:hAnsi="Arial" w:cs="Arial"/>
          <w:sz w:val="20"/>
          <w:szCs w:val="20"/>
        </w:rPr>
        <w:t xml:space="preserve">, v okviru katerega je bil dopolnjen Seznam težkih, kroničnih bolezni in stanj. </w:t>
      </w:r>
      <w:r w:rsidRPr="00776D85">
        <w:rPr>
          <w:rFonts w:ascii="Arial" w:hAnsi="Arial" w:cs="Arial"/>
          <w:sz w:val="20"/>
          <w:szCs w:val="20"/>
        </w:rPr>
        <w:t>V letu 2024 je bilo povprečno mesečno 1262 upravičencev (</w:t>
      </w:r>
      <w:r w:rsidRPr="00776D85">
        <w:rPr>
          <w:rFonts w:ascii="Arial" w:hAnsi="Arial" w:cs="Arial"/>
          <w:b/>
          <w:bCs/>
          <w:sz w:val="20"/>
          <w:szCs w:val="20"/>
        </w:rPr>
        <w:t>MDDSZ</w:t>
      </w:r>
      <w:r w:rsidRPr="00776D85">
        <w:rPr>
          <w:rFonts w:ascii="Arial" w:hAnsi="Arial" w:cs="Arial"/>
          <w:sz w:val="20"/>
          <w:szCs w:val="20"/>
        </w:rPr>
        <w:t>, ukrep 6.2).</w:t>
      </w:r>
    </w:p>
    <w:p w14:paraId="48CE1911" w14:textId="5D6D6A9C"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MF, Direktorat za sistem davčnih, carinskih in drugih javnih prihodkov</w:t>
      </w:r>
      <w:r w:rsidRPr="00776D85">
        <w:rPr>
          <w:rFonts w:ascii="Arial" w:hAnsi="Arial" w:cs="Arial"/>
          <w:sz w:val="20"/>
          <w:szCs w:val="20"/>
        </w:rPr>
        <w:t xml:space="preserve">, poroča o </w:t>
      </w:r>
      <w:bookmarkStart w:id="115" w:name="_Hlk195463873"/>
      <w:r w:rsidRPr="00776D85">
        <w:rPr>
          <w:rFonts w:ascii="Arial" w:hAnsi="Arial" w:cs="Arial"/>
          <w:sz w:val="20"/>
          <w:szCs w:val="20"/>
        </w:rPr>
        <w:t xml:space="preserve">Zakonu o spremembah in dopolnitvah Zakona o davku na dodano vrednost (ZDDV-1O), </w:t>
      </w:r>
      <w:bookmarkEnd w:id="115"/>
      <w:r w:rsidRPr="00776D85">
        <w:rPr>
          <w:rFonts w:ascii="Arial" w:hAnsi="Arial" w:cs="Arial"/>
          <w:sz w:val="20"/>
          <w:szCs w:val="20"/>
        </w:rPr>
        <w:t xml:space="preserve">Priloga 1. Navaj, da se je v skladu s spremembo Direktive o DDV spremenila tudi dikcija 4. točke Priloge 1 ZDDV-1. Spremenjena ureditev se uporablja od 1. januarja 2025 </w:t>
      </w:r>
      <w:r>
        <w:rPr>
          <w:rFonts w:ascii="Arial" w:hAnsi="Arial" w:cs="Arial"/>
          <w:sz w:val="20"/>
          <w:szCs w:val="20"/>
        </w:rPr>
        <w:t>ter</w:t>
      </w:r>
      <w:r w:rsidRPr="00776D85">
        <w:rPr>
          <w:rFonts w:ascii="Arial" w:hAnsi="Arial" w:cs="Arial"/>
          <w:sz w:val="20"/>
          <w:szCs w:val="20"/>
        </w:rPr>
        <w:t xml:space="preserve"> poenostavlja </w:t>
      </w:r>
      <w:r>
        <w:rPr>
          <w:rFonts w:ascii="Arial" w:hAnsi="Arial" w:cs="Arial"/>
          <w:sz w:val="20"/>
          <w:szCs w:val="20"/>
        </w:rPr>
        <w:t>in</w:t>
      </w:r>
      <w:r w:rsidRPr="00776D85">
        <w:rPr>
          <w:rFonts w:ascii="Arial" w:hAnsi="Arial" w:cs="Arial"/>
          <w:sz w:val="20"/>
          <w:szCs w:val="20"/>
        </w:rPr>
        <w:t xml:space="preserve"> razširja uporabo nižje stopnje DDV za medicinsko opremo in pripomočke. Po pre</w:t>
      </w:r>
      <w:r>
        <w:rPr>
          <w:rFonts w:ascii="Arial" w:hAnsi="Arial" w:cs="Arial"/>
          <w:sz w:val="20"/>
          <w:szCs w:val="20"/>
        </w:rPr>
        <w:t>jšnj</w:t>
      </w:r>
      <w:r w:rsidRPr="00776D85">
        <w:rPr>
          <w:rFonts w:ascii="Arial" w:hAnsi="Arial" w:cs="Arial"/>
          <w:sz w:val="20"/>
          <w:szCs w:val="20"/>
        </w:rPr>
        <w:t xml:space="preserve">i ureditvi se je lahko nižja stopnja DDV uporabljala za medicinsko opremo, pripomočke in druga sredstva, ki so namenjena za lajšanje ali zdravljenje okvare ali invalidnosti in so namenjena izključno za osebno uporabo upravičencev (invalidnih oseb). S spremembo se uporaba nižje stopnje DDV za te izdelke poenostavlja, saj se lahko uporablja, kadar so običajno namenjeni uporabi v zdravstvu ali uporabi </w:t>
      </w:r>
      <w:r>
        <w:rPr>
          <w:rFonts w:ascii="Arial" w:hAnsi="Arial" w:cs="Arial"/>
          <w:sz w:val="20"/>
          <w:szCs w:val="20"/>
        </w:rPr>
        <w:t xml:space="preserve">za </w:t>
      </w:r>
      <w:r w:rsidRPr="00776D85">
        <w:rPr>
          <w:rFonts w:ascii="Arial" w:hAnsi="Arial" w:cs="Arial"/>
          <w:sz w:val="20"/>
          <w:szCs w:val="20"/>
        </w:rPr>
        <w:t>invalidn</w:t>
      </w:r>
      <w:r>
        <w:rPr>
          <w:rFonts w:ascii="Arial" w:hAnsi="Arial" w:cs="Arial"/>
          <w:sz w:val="20"/>
          <w:szCs w:val="20"/>
        </w:rPr>
        <w:t>e</w:t>
      </w:r>
      <w:r w:rsidRPr="00776D85">
        <w:rPr>
          <w:rFonts w:ascii="Arial" w:hAnsi="Arial" w:cs="Arial"/>
          <w:sz w:val="20"/>
          <w:szCs w:val="20"/>
        </w:rPr>
        <w:t xml:space="preserve"> oseb</w:t>
      </w:r>
      <w:r>
        <w:rPr>
          <w:rFonts w:ascii="Arial" w:hAnsi="Arial" w:cs="Arial"/>
          <w:sz w:val="20"/>
          <w:szCs w:val="20"/>
        </w:rPr>
        <w:t>e</w:t>
      </w:r>
      <w:r w:rsidRPr="00776D85">
        <w:rPr>
          <w:rFonts w:ascii="Arial" w:hAnsi="Arial" w:cs="Arial"/>
          <w:sz w:val="20"/>
          <w:szCs w:val="20"/>
        </w:rPr>
        <w:t xml:space="preserve">. Prav tako se razširja obseg uporabe nižje stopnje DDV v zvezi z izdelki, nujno potrebnimi za lajšanje in premagovanje invalidnosti. Poleg vzdrževanja takšnih izdelkov (medicinskih pripomočkov) se nižja stopnja DDV uporablja tudi </w:t>
      </w:r>
      <w:r>
        <w:rPr>
          <w:rFonts w:ascii="Arial" w:hAnsi="Arial" w:cs="Arial"/>
          <w:sz w:val="20"/>
          <w:szCs w:val="20"/>
        </w:rPr>
        <w:t>za</w:t>
      </w:r>
      <w:r w:rsidRPr="00776D85">
        <w:rPr>
          <w:rFonts w:ascii="Arial" w:hAnsi="Arial" w:cs="Arial"/>
          <w:sz w:val="20"/>
          <w:szCs w:val="20"/>
        </w:rPr>
        <w:t xml:space="preserve"> prilagoditev, najem ali zakup teh izdelkov (</w:t>
      </w:r>
      <w:r>
        <w:rPr>
          <w:rFonts w:ascii="Arial" w:hAnsi="Arial" w:cs="Arial"/>
          <w:sz w:val="20"/>
          <w:szCs w:val="20"/>
        </w:rPr>
        <w:t>na primer</w:t>
      </w:r>
      <w:r w:rsidRPr="00776D85">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 xml:space="preserve"> invalidn</w:t>
      </w:r>
      <w:r>
        <w:rPr>
          <w:rFonts w:ascii="Arial" w:hAnsi="Arial" w:cs="Arial"/>
          <w:sz w:val="20"/>
          <w:szCs w:val="20"/>
        </w:rPr>
        <w:t>e</w:t>
      </w:r>
      <w:r w:rsidRPr="00776D85">
        <w:rPr>
          <w:rFonts w:ascii="Arial" w:hAnsi="Arial" w:cs="Arial"/>
          <w:sz w:val="20"/>
          <w:szCs w:val="20"/>
        </w:rPr>
        <w:t xml:space="preserve"> oseb</w:t>
      </w:r>
      <w:r>
        <w:rPr>
          <w:rFonts w:ascii="Arial" w:hAnsi="Arial" w:cs="Arial"/>
          <w:sz w:val="20"/>
          <w:szCs w:val="20"/>
        </w:rPr>
        <w:t>e</w:t>
      </w:r>
      <w:r w:rsidRPr="00776D85">
        <w:rPr>
          <w:rFonts w:ascii="Arial" w:hAnsi="Arial" w:cs="Arial"/>
          <w:sz w:val="20"/>
          <w:szCs w:val="20"/>
        </w:rPr>
        <w:t>) (</w:t>
      </w:r>
      <w:r w:rsidRPr="00776D85">
        <w:rPr>
          <w:rFonts w:ascii="Arial" w:hAnsi="Arial" w:cs="Arial"/>
          <w:b/>
          <w:bCs/>
          <w:sz w:val="20"/>
          <w:szCs w:val="20"/>
        </w:rPr>
        <w:t>MF</w:t>
      </w:r>
      <w:r w:rsidRPr="00776D85">
        <w:rPr>
          <w:rFonts w:ascii="Arial" w:hAnsi="Arial" w:cs="Arial"/>
          <w:sz w:val="20"/>
          <w:szCs w:val="20"/>
        </w:rPr>
        <w:t>, ukrep 6.1)</w:t>
      </w:r>
    </w:p>
    <w:p w14:paraId="25A47339"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30E52793"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MORS, Direktorat za vojne veterane in vojaško dediščino</w:t>
      </w:r>
      <w:r w:rsidRPr="00776D85">
        <w:rPr>
          <w:rFonts w:ascii="Arial" w:hAnsi="Arial" w:cs="Arial"/>
          <w:sz w:val="20"/>
          <w:szCs w:val="20"/>
        </w:rPr>
        <w:t>, poroča, da je v pripravi predlog novele Zakona o vojnih invalidih. Novela predlaga zvišanje odmerne osnove in spremembo usklajevanja prejemkov vojnega invalida (invalidnina, dodatek za posebno invalidnost, invalidski dodatek) (</w:t>
      </w:r>
      <w:r w:rsidRPr="00776D85">
        <w:rPr>
          <w:rFonts w:ascii="Arial" w:hAnsi="Arial" w:cs="Arial"/>
          <w:b/>
          <w:bCs/>
          <w:sz w:val="20"/>
          <w:szCs w:val="20"/>
        </w:rPr>
        <w:t>MORS</w:t>
      </w:r>
      <w:r w:rsidRPr="00776D85">
        <w:rPr>
          <w:rFonts w:ascii="Arial" w:hAnsi="Arial" w:cs="Arial"/>
          <w:sz w:val="20"/>
          <w:szCs w:val="20"/>
        </w:rPr>
        <w:t>, ukrepa 6.1 in 6.2).</w:t>
      </w:r>
    </w:p>
    <w:p w14:paraId="622C1262"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FCA2D97" w14:textId="37EAE2EB" w:rsidR="00A3077A" w:rsidRPr="00776D85" w:rsidRDefault="00A3077A" w:rsidP="00C96681">
      <w:pPr>
        <w:spacing w:before="120" w:after="120"/>
        <w:rPr>
          <w:rFonts w:ascii="Arial" w:hAnsi="Arial" w:cs="Arial"/>
          <w:sz w:val="20"/>
          <w:szCs w:val="20"/>
        </w:rPr>
      </w:pPr>
      <w:bookmarkStart w:id="116" w:name="_Hlk193274756"/>
      <w:r w:rsidRPr="00776D85">
        <w:rPr>
          <w:rFonts w:ascii="Arial" w:hAnsi="Arial" w:cs="Arial"/>
          <w:b/>
          <w:bCs/>
          <w:sz w:val="20"/>
          <w:szCs w:val="20"/>
        </w:rPr>
        <w:t>MORS, Direktorat za vojne veterane in vojaško dediščino</w:t>
      </w:r>
      <w:bookmarkEnd w:id="116"/>
      <w:r w:rsidRPr="00776D85">
        <w:rPr>
          <w:rFonts w:ascii="Arial" w:hAnsi="Arial" w:cs="Arial"/>
          <w:sz w:val="20"/>
          <w:szCs w:val="20"/>
        </w:rPr>
        <w:t>, poroča, da je sofinanciral programe za vojne invalide po javnem razpisu na podlagi sklenjenih pogodb o sofinanciranju programov za leto 2024. Program vključuje pomoč pri organiziranju zdravilišk</w:t>
      </w:r>
      <w:r>
        <w:rPr>
          <w:rFonts w:ascii="Arial" w:hAnsi="Arial" w:cs="Arial"/>
          <w:sz w:val="20"/>
          <w:szCs w:val="20"/>
        </w:rPr>
        <w:t>ega</w:t>
      </w:r>
      <w:r w:rsidRPr="00776D85">
        <w:rPr>
          <w:rFonts w:ascii="Arial" w:hAnsi="Arial" w:cs="Arial"/>
          <w:sz w:val="20"/>
          <w:szCs w:val="20"/>
        </w:rPr>
        <w:t xml:space="preserve"> klimatskega zdravljenja, pomoč pri organiziranju zdravstvene oskrbe, nege in terapij ter pomoč pri nakupu invalidskih</w:t>
      </w:r>
      <w:r>
        <w:rPr>
          <w:rFonts w:ascii="Arial" w:hAnsi="Arial" w:cs="Arial"/>
          <w:sz w:val="20"/>
          <w:szCs w:val="20"/>
        </w:rPr>
        <w:t xml:space="preserve"> in</w:t>
      </w:r>
      <w:r w:rsidRPr="00776D85">
        <w:rPr>
          <w:rFonts w:ascii="Arial" w:hAnsi="Arial" w:cs="Arial"/>
          <w:sz w:val="20"/>
          <w:szCs w:val="20"/>
        </w:rPr>
        <w:t xml:space="preserve"> tehničnih pripomočkov ter prilagoditev in </w:t>
      </w:r>
      <w:r w:rsidR="00A65FD6">
        <w:rPr>
          <w:rFonts w:ascii="Arial" w:hAnsi="Arial" w:cs="Arial"/>
          <w:sz w:val="20"/>
          <w:szCs w:val="20"/>
        </w:rPr>
        <w:t xml:space="preserve">poleg tega </w:t>
      </w:r>
      <w:r w:rsidRPr="00776D85">
        <w:rPr>
          <w:rFonts w:ascii="Arial" w:hAnsi="Arial" w:cs="Arial"/>
          <w:sz w:val="20"/>
          <w:szCs w:val="20"/>
        </w:rPr>
        <w:t xml:space="preserve">vključuje organizacijo delavnic za ohranjanje zdravja, </w:t>
      </w:r>
      <w:r w:rsidRPr="00776D85">
        <w:rPr>
          <w:rFonts w:ascii="Arial" w:hAnsi="Arial" w:cs="Arial"/>
          <w:sz w:val="20"/>
          <w:szCs w:val="20"/>
        </w:rPr>
        <w:lastRenderedPageBreak/>
        <w:t>denarne in druge pomoči, pomoč pri organiziranju in izvedbi opravil, ki omogočajo socialno vključenost in kakovost bivanja (</w:t>
      </w:r>
      <w:r w:rsidRPr="00776D85">
        <w:rPr>
          <w:rFonts w:ascii="Arial" w:hAnsi="Arial" w:cs="Arial"/>
          <w:b/>
          <w:bCs/>
          <w:sz w:val="20"/>
          <w:szCs w:val="20"/>
        </w:rPr>
        <w:t>MORS</w:t>
      </w:r>
      <w:r w:rsidRPr="00776D85">
        <w:rPr>
          <w:rFonts w:ascii="Arial" w:hAnsi="Arial" w:cs="Arial"/>
          <w:sz w:val="20"/>
          <w:szCs w:val="20"/>
        </w:rPr>
        <w:t>, ukrepa 6.1 in 6.6).</w:t>
      </w:r>
    </w:p>
    <w:p w14:paraId="1A43DA97" w14:textId="08E64A64"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w:t>
      </w:r>
      <w:r w:rsidRPr="00776D85">
        <w:rPr>
          <w:rFonts w:ascii="Arial" w:hAnsi="Arial" w:cs="Arial"/>
          <w:bCs/>
          <w:sz w:val="20"/>
          <w:szCs w:val="20"/>
        </w:rPr>
        <w:t>invalidnim osebam omogoča dostop do humanitarne pomoči, pomoči pri plačilu položnic ter dostavo toplih obrokov. Pomoč s paketi hrane je v letu 2024 prejemalo 2974 invalidov. Invalidom pomagajo tudi pri uveljavljanju pravic in svetovanju (</w:t>
      </w:r>
      <w:r w:rsidRPr="00776D85">
        <w:rPr>
          <w:rFonts w:ascii="Arial" w:hAnsi="Arial" w:cs="Arial"/>
          <w:b/>
          <w:bCs/>
          <w:sz w:val="20"/>
          <w:szCs w:val="20"/>
        </w:rPr>
        <w:t>Slovenska karitas</w:t>
      </w:r>
      <w:r w:rsidRPr="00776D85">
        <w:rPr>
          <w:rFonts w:ascii="Arial" w:hAnsi="Arial" w:cs="Arial"/>
          <w:bCs/>
          <w:sz w:val="20"/>
          <w:szCs w:val="20"/>
        </w:rPr>
        <w:t>, ukrepi 6.1, 6.2</w:t>
      </w:r>
      <w:r w:rsidR="00397292">
        <w:rPr>
          <w:rFonts w:ascii="Arial" w:hAnsi="Arial" w:cs="Arial"/>
          <w:bCs/>
          <w:sz w:val="20"/>
          <w:szCs w:val="20"/>
        </w:rPr>
        <w:t xml:space="preserve"> in</w:t>
      </w:r>
      <w:r w:rsidRPr="00776D85">
        <w:rPr>
          <w:rFonts w:ascii="Arial" w:hAnsi="Arial" w:cs="Arial"/>
          <w:bCs/>
          <w:sz w:val="20"/>
          <w:szCs w:val="20"/>
        </w:rPr>
        <w:t xml:space="preserve"> 6.6).</w:t>
      </w:r>
    </w:p>
    <w:p w14:paraId="38259970"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157C3B93" w14:textId="1B7EA2D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je bilo po ZSVI v letu 2024 7482 upravičencev (december 2024), </w:t>
      </w:r>
      <w:r>
        <w:rPr>
          <w:rFonts w:ascii="Arial" w:hAnsi="Arial" w:cs="Arial"/>
          <w:sz w:val="20"/>
          <w:szCs w:val="20"/>
        </w:rPr>
        <w:t>ki jim</w:t>
      </w:r>
      <w:r w:rsidRPr="00776D85">
        <w:rPr>
          <w:rFonts w:ascii="Arial" w:hAnsi="Arial" w:cs="Arial"/>
          <w:sz w:val="20"/>
          <w:szCs w:val="20"/>
        </w:rPr>
        <w:t xml:space="preserve"> je bilo izplačano 79.031.943 </w:t>
      </w:r>
      <w:r>
        <w:rPr>
          <w:rFonts w:ascii="Arial" w:hAnsi="Arial" w:cs="Arial"/>
          <w:sz w:val="20"/>
          <w:szCs w:val="20"/>
        </w:rPr>
        <w:t>evrov</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ukrepa 6.2 in 6.4).</w:t>
      </w:r>
    </w:p>
    <w:p w14:paraId="5A0640BB" w14:textId="6E6E663A" w:rsidR="00A3077A" w:rsidRPr="00776D85" w:rsidRDefault="00A3077A" w:rsidP="00BD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color w:val="000000"/>
          <w:sz w:val="20"/>
          <w:szCs w:val="20"/>
        </w:rPr>
      </w:pPr>
      <w:r w:rsidRPr="00776D85">
        <w:rPr>
          <w:rFonts w:ascii="Arial" w:hAnsi="Arial" w:cs="Arial"/>
          <w:b/>
          <w:color w:val="000000"/>
          <w:sz w:val="20"/>
          <w:szCs w:val="20"/>
        </w:rPr>
        <w:t>MORS, Direktorat za vojne veterane in vojaško dediščino</w:t>
      </w:r>
      <w:r w:rsidRPr="00776D85">
        <w:rPr>
          <w:rFonts w:ascii="Arial" w:hAnsi="Arial" w:cs="Arial"/>
          <w:bCs/>
          <w:color w:val="000000"/>
          <w:sz w:val="20"/>
          <w:szCs w:val="20"/>
        </w:rPr>
        <w:t xml:space="preserve">, poroča, da je sofinanciral programe za vojne invalide po javnem razpisu na podlagi sklenjenih pogodb o sofinanciranju programov s tremi nevladnimi organizacijami, ki delujejo v javnem interesu na področju vojnih invalidov v višini 137.402,33 </w:t>
      </w:r>
      <w:r>
        <w:rPr>
          <w:rFonts w:ascii="Arial" w:hAnsi="Arial" w:cs="Arial"/>
          <w:bCs/>
          <w:color w:val="000000"/>
          <w:sz w:val="20"/>
          <w:szCs w:val="20"/>
        </w:rPr>
        <w:t>evra</w:t>
      </w:r>
      <w:r w:rsidRPr="00776D85">
        <w:rPr>
          <w:rFonts w:ascii="Arial" w:hAnsi="Arial" w:cs="Arial"/>
          <w:bCs/>
          <w:color w:val="000000"/>
          <w:sz w:val="20"/>
          <w:szCs w:val="20"/>
        </w:rPr>
        <w:t xml:space="preserve">. Sofinanciral je tudi programe Zveze vojnih invalidov NOV v Trstu, ki skrbi za vojne invalide v zamejstvu, v višini 29.697,60 </w:t>
      </w:r>
      <w:r>
        <w:rPr>
          <w:rFonts w:ascii="Arial" w:hAnsi="Arial" w:cs="Arial"/>
          <w:bCs/>
          <w:color w:val="000000"/>
          <w:sz w:val="20"/>
          <w:szCs w:val="20"/>
        </w:rPr>
        <w:t>evra</w:t>
      </w:r>
      <w:r w:rsidRPr="00776D85">
        <w:rPr>
          <w:rFonts w:ascii="Arial" w:hAnsi="Arial" w:cs="Arial"/>
          <w:bCs/>
          <w:color w:val="000000"/>
          <w:sz w:val="20"/>
          <w:szCs w:val="20"/>
        </w:rPr>
        <w:t xml:space="preserve"> </w:t>
      </w:r>
      <w:r w:rsidRPr="00776D85">
        <w:rPr>
          <w:rFonts w:ascii="Arial" w:hAnsi="Arial" w:cs="Arial"/>
          <w:sz w:val="20"/>
          <w:szCs w:val="20"/>
        </w:rPr>
        <w:t>(</w:t>
      </w:r>
      <w:r w:rsidRPr="00776D85">
        <w:rPr>
          <w:rFonts w:ascii="Arial" w:hAnsi="Arial" w:cs="Arial"/>
          <w:b/>
          <w:bCs/>
          <w:sz w:val="20"/>
          <w:szCs w:val="20"/>
        </w:rPr>
        <w:t>MORS</w:t>
      </w:r>
      <w:r w:rsidRPr="00776D85">
        <w:rPr>
          <w:rFonts w:ascii="Arial" w:hAnsi="Arial" w:cs="Arial"/>
          <w:sz w:val="20"/>
          <w:szCs w:val="20"/>
        </w:rPr>
        <w:t>, ukrep 6.6).</w:t>
      </w:r>
    </w:p>
    <w:p w14:paraId="3CEE26F7"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1759B430"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676262D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4769DEF" w14:textId="2024BDE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njihova del</w:t>
      </w:r>
      <w:r>
        <w:rPr>
          <w:rFonts w:ascii="Arial" w:hAnsi="Arial" w:cs="Arial"/>
          <w:sz w:val="20"/>
          <w:szCs w:val="20"/>
        </w:rPr>
        <w:t>o</w:t>
      </w:r>
      <w:r w:rsidRPr="00776D85">
        <w:rPr>
          <w:rFonts w:ascii="Arial" w:hAnsi="Arial" w:cs="Arial"/>
          <w:sz w:val="20"/>
          <w:szCs w:val="20"/>
        </w:rPr>
        <w:t xml:space="preserve">vna skupina za pripravo predloga osnutka Zakona </w:t>
      </w:r>
      <w:r>
        <w:rPr>
          <w:rFonts w:ascii="Arial" w:hAnsi="Arial" w:cs="Arial"/>
          <w:sz w:val="20"/>
          <w:szCs w:val="20"/>
        </w:rPr>
        <w:t xml:space="preserve">o </w:t>
      </w:r>
      <w:r w:rsidRPr="00776D85">
        <w:rPr>
          <w:rFonts w:ascii="Arial" w:hAnsi="Arial" w:cs="Arial"/>
          <w:sz w:val="20"/>
          <w:szCs w:val="20"/>
        </w:rPr>
        <w:t>invalidnin</w:t>
      </w:r>
      <w:r>
        <w:rPr>
          <w:rFonts w:ascii="Arial" w:hAnsi="Arial" w:cs="Arial"/>
          <w:sz w:val="20"/>
          <w:szCs w:val="20"/>
        </w:rPr>
        <w:t>i</w:t>
      </w:r>
      <w:r w:rsidRPr="00776D85">
        <w:rPr>
          <w:rFonts w:ascii="Arial" w:hAnsi="Arial" w:cs="Arial"/>
          <w:sz w:val="20"/>
          <w:szCs w:val="20"/>
        </w:rPr>
        <w:t xml:space="preserve"> na podlagi telesne okvare v letu 2024 pripravila osnutek predloga </w:t>
      </w:r>
      <w:r w:rsidR="00A65FD6">
        <w:rPr>
          <w:rFonts w:ascii="Arial" w:hAnsi="Arial" w:cs="Arial"/>
          <w:sz w:val="20"/>
          <w:szCs w:val="20"/>
        </w:rPr>
        <w:t xml:space="preserve">navedenega </w:t>
      </w:r>
      <w:r w:rsidRPr="00776D85">
        <w:rPr>
          <w:rFonts w:ascii="Arial" w:hAnsi="Arial" w:cs="Arial"/>
          <w:sz w:val="20"/>
          <w:szCs w:val="20"/>
        </w:rPr>
        <w:t>zakona in ga tudi finančno ovrednotila. Namen pripravljenega osnutka zakona je zagotoviti pravico do invalidnine osebam, ki nimajo statusa delavnega invalida</w:t>
      </w:r>
      <w:r>
        <w:rPr>
          <w:rFonts w:ascii="Arial" w:hAnsi="Arial" w:cs="Arial"/>
          <w:sz w:val="20"/>
          <w:szCs w:val="20"/>
        </w:rPr>
        <w:t>,</w:t>
      </w:r>
      <w:r w:rsidRPr="00776D85">
        <w:rPr>
          <w:rFonts w:ascii="Arial" w:hAnsi="Arial" w:cs="Arial"/>
          <w:sz w:val="20"/>
          <w:szCs w:val="20"/>
        </w:rPr>
        <w:t xml:space="preserve"> imajo pa </w:t>
      </w:r>
      <w:r>
        <w:rPr>
          <w:rFonts w:ascii="Arial" w:hAnsi="Arial" w:cs="Arial"/>
          <w:sz w:val="20"/>
          <w:szCs w:val="20"/>
        </w:rPr>
        <w:t xml:space="preserve">50-odstotno ali hujšo </w:t>
      </w:r>
      <w:r w:rsidRPr="00776D85">
        <w:rPr>
          <w:rFonts w:ascii="Arial" w:hAnsi="Arial" w:cs="Arial"/>
          <w:sz w:val="20"/>
          <w:szCs w:val="20"/>
        </w:rPr>
        <w:t xml:space="preserve">telesno okvaro. </w:t>
      </w:r>
      <w:r>
        <w:rPr>
          <w:rFonts w:ascii="Arial" w:hAnsi="Arial" w:cs="Arial"/>
          <w:sz w:val="20"/>
          <w:szCs w:val="20"/>
        </w:rPr>
        <w:t>T</w:t>
      </w:r>
      <w:r w:rsidRPr="00776D85">
        <w:rPr>
          <w:rFonts w:ascii="Arial" w:hAnsi="Arial" w:cs="Arial"/>
          <w:sz w:val="20"/>
          <w:szCs w:val="20"/>
        </w:rPr>
        <w:t xml:space="preserve">e osebe so </w:t>
      </w:r>
      <w:r w:rsidR="00A65FD6">
        <w:rPr>
          <w:rFonts w:ascii="Arial" w:hAnsi="Arial" w:cs="Arial"/>
          <w:sz w:val="20"/>
          <w:szCs w:val="20"/>
        </w:rPr>
        <w:t xml:space="preserve">namreč </w:t>
      </w:r>
      <w:r w:rsidRPr="00776D85">
        <w:rPr>
          <w:rFonts w:ascii="Arial" w:hAnsi="Arial" w:cs="Arial"/>
          <w:sz w:val="20"/>
          <w:szCs w:val="20"/>
        </w:rPr>
        <w:t xml:space="preserve">pridobile invalidnost ob rojstvu ali </w:t>
      </w:r>
      <w:r>
        <w:rPr>
          <w:rFonts w:ascii="Arial" w:hAnsi="Arial" w:cs="Arial"/>
          <w:sz w:val="20"/>
          <w:szCs w:val="20"/>
        </w:rPr>
        <w:t>poz</w:t>
      </w:r>
      <w:r w:rsidRPr="00776D85">
        <w:rPr>
          <w:rFonts w:ascii="Arial" w:hAnsi="Arial" w:cs="Arial"/>
          <w:sz w:val="20"/>
          <w:szCs w:val="20"/>
        </w:rPr>
        <w:t xml:space="preserve">neje v času šolanja, ko niso bile vključene v delovno razmerje. </w:t>
      </w:r>
      <w:r>
        <w:rPr>
          <w:rFonts w:ascii="Arial" w:hAnsi="Arial" w:cs="Arial"/>
          <w:sz w:val="20"/>
          <w:szCs w:val="20"/>
        </w:rPr>
        <w:t>Čeprav</w:t>
      </w:r>
      <w:r w:rsidRPr="00776D85">
        <w:rPr>
          <w:rFonts w:ascii="Arial" w:hAnsi="Arial" w:cs="Arial"/>
          <w:sz w:val="20"/>
          <w:szCs w:val="20"/>
        </w:rPr>
        <w:t xml:space="preserve"> je velika večina invalidov s telesno okvaro delovnih aktivnih</w:t>
      </w:r>
      <w:r w:rsidR="00A65FD6">
        <w:rPr>
          <w:rFonts w:ascii="Arial" w:hAnsi="Arial" w:cs="Arial"/>
          <w:sz w:val="20"/>
          <w:szCs w:val="20"/>
        </w:rPr>
        <w:t>,</w:t>
      </w:r>
      <w:r w:rsidRPr="00776D85">
        <w:rPr>
          <w:rFonts w:ascii="Arial" w:hAnsi="Arial" w:cs="Arial"/>
          <w:sz w:val="20"/>
          <w:szCs w:val="20"/>
        </w:rPr>
        <w:t xml:space="preserve"> ne morejo pridobiti pravice do invalidnine, ker ne morejo pridobiti statusa delovnega invalida. NSIOS meni, da je to diskriminatorno v primerjavi z </w:t>
      </w:r>
      <w:r w:rsidR="004A7F2D">
        <w:rPr>
          <w:rFonts w:ascii="Arial" w:hAnsi="Arial" w:cs="Arial"/>
          <w:sz w:val="20"/>
          <w:szCs w:val="20"/>
        </w:rPr>
        <w:t xml:space="preserve">drugimi </w:t>
      </w:r>
      <w:r w:rsidRPr="00776D85">
        <w:rPr>
          <w:rFonts w:ascii="Arial" w:hAnsi="Arial" w:cs="Arial"/>
          <w:sz w:val="20"/>
          <w:szCs w:val="20"/>
        </w:rPr>
        <w:t>invalidi (</w:t>
      </w:r>
      <w:r w:rsidRPr="00776D85">
        <w:rPr>
          <w:rFonts w:ascii="Arial" w:hAnsi="Arial" w:cs="Arial"/>
          <w:b/>
          <w:bCs/>
          <w:sz w:val="20"/>
          <w:szCs w:val="20"/>
        </w:rPr>
        <w:t>NSIOS</w:t>
      </w:r>
      <w:r w:rsidRPr="00776D85">
        <w:rPr>
          <w:rFonts w:ascii="Arial" w:hAnsi="Arial" w:cs="Arial"/>
          <w:sz w:val="20"/>
          <w:szCs w:val="20"/>
        </w:rPr>
        <w:t>, ukrep 6.6).</w:t>
      </w:r>
    </w:p>
    <w:p w14:paraId="1595ACC6"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2A11DE54"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o srečanju s predstavniki vlade, sestanku z MDDSZ in sestanku s fokalno skupino Vlade Republike Slovenije (</w:t>
      </w:r>
      <w:r w:rsidRPr="00776D85">
        <w:rPr>
          <w:rFonts w:ascii="Arial" w:hAnsi="Arial" w:cs="Arial"/>
          <w:b/>
          <w:bCs/>
          <w:sz w:val="20"/>
          <w:szCs w:val="20"/>
        </w:rPr>
        <w:t>NSIOS</w:t>
      </w:r>
      <w:r w:rsidRPr="00776D85">
        <w:rPr>
          <w:rFonts w:ascii="Arial" w:hAnsi="Arial" w:cs="Arial"/>
          <w:sz w:val="20"/>
          <w:szCs w:val="20"/>
        </w:rPr>
        <w:t>, ukrep 6.6).</w:t>
      </w:r>
    </w:p>
    <w:p w14:paraId="0A8B116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427BB45" w14:textId="659D8DB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skupaj s svojimi članicami opozarja </w:t>
      </w:r>
      <w:r>
        <w:rPr>
          <w:rFonts w:ascii="Arial" w:hAnsi="Arial" w:cs="Arial"/>
          <w:sz w:val="20"/>
          <w:szCs w:val="20"/>
        </w:rPr>
        <w:t>na</w:t>
      </w:r>
      <w:r w:rsidRPr="00776D85">
        <w:rPr>
          <w:rFonts w:ascii="Arial" w:hAnsi="Arial" w:cs="Arial"/>
          <w:sz w:val="20"/>
          <w:szCs w:val="20"/>
        </w:rPr>
        <w:t xml:space="preserve"> uredit</w:t>
      </w:r>
      <w:r>
        <w:rPr>
          <w:rFonts w:ascii="Arial" w:hAnsi="Arial" w:cs="Arial"/>
          <w:sz w:val="20"/>
          <w:szCs w:val="20"/>
        </w:rPr>
        <w:t>ev</w:t>
      </w:r>
      <w:r w:rsidRPr="00776D85">
        <w:rPr>
          <w:rFonts w:ascii="Arial" w:hAnsi="Arial" w:cs="Arial"/>
          <w:sz w:val="20"/>
          <w:szCs w:val="20"/>
        </w:rPr>
        <w:t xml:space="preserve"> Zakona o pokojninskem in invalidskem zavarovanju. </w:t>
      </w:r>
      <w:r>
        <w:rPr>
          <w:rFonts w:ascii="Arial" w:hAnsi="Arial" w:cs="Arial"/>
          <w:sz w:val="20"/>
          <w:szCs w:val="20"/>
        </w:rPr>
        <w:t>U</w:t>
      </w:r>
      <w:r w:rsidRPr="00776D85">
        <w:rPr>
          <w:rFonts w:ascii="Arial" w:hAnsi="Arial" w:cs="Arial"/>
          <w:sz w:val="20"/>
          <w:szCs w:val="20"/>
        </w:rPr>
        <w:t xml:space="preserve">skladiti </w:t>
      </w:r>
      <w:r>
        <w:rPr>
          <w:rFonts w:ascii="Arial" w:hAnsi="Arial" w:cs="Arial"/>
          <w:sz w:val="20"/>
          <w:szCs w:val="20"/>
        </w:rPr>
        <w:t xml:space="preserve">je </w:t>
      </w:r>
      <w:r>
        <w:rPr>
          <w:rFonts w:ascii="Arial" w:hAnsi="Arial" w:cs="Arial"/>
          <w:color w:val="000000" w:themeColor="text1"/>
          <w:sz w:val="20"/>
          <w:szCs w:val="20"/>
        </w:rPr>
        <w:t xml:space="preserve">treba </w:t>
      </w:r>
      <w:r w:rsidRPr="00776D85">
        <w:rPr>
          <w:rFonts w:ascii="Arial" w:hAnsi="Arial" w:cs="Arial"/>
          <w:sz w:val="20"/>
          <w:szCs w:val="20"/>
        </w:rPr>
        <w:t xml:space="preserve">invalidske pokojnine, </w:t>
      </w:r>
      <w:r>
        <w:rPr>
          <w:rFonts w:ascii="Arial" w:hAnsi="Arial" w:cs="Arial"/>
          <w:sz w:val="20"/>
          <w:szCs w:val="20"/>
        </w:rPr>
        <w:t>da</w:t>
      </w:r>
      <w:r w:rsidRPr="00776D85">
        <w:rPr>
          <w:rFonts w:ascii="Arial" w:hAnsi="Arial" w:cs="Arial"/>
          <w:sz w:val="20"/>
          <w:szCs w:val="20"/>
        </w:rPr>
        <w:t xml:space="preserve"> bodo omogočale človeku dostojno življenje. S predlogi so seznanili tudi Vlado Republike Slovenije.</w:t>
      </w:r>
    </w:p>
    <w:p w14:paraId="5347FC8A" w14:textId="6AE5F79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Navajajo, da je finančna in socialna varnost invalidov še vedno zelo slaba. Nemalokrat se srečujejo s težkimi </w:t>
      </w:r>
      <w:r w:rsidR="00A65FD6">
        <w:rPr>
          <w:rFonts w:ascii="Arial" w:hAnsi="Arial" w:cs="Arial"/>
          <w:sz w:val="20"/>
          <w:szCs w:val="20"/>
        </w:rPr>
        <w:t xml:space="preserve">razmerami </w:t>
      </w:r>
      <w:r w:rsidRPr="00776D85">
        <w:rPr>
          <w:rFonts w:ascii="Arial" w:hAnsi="Arial" w:cs="Arial"/>
          <w:sz w:val="20"/>
          <w:szCs w:val="20"/>
        </w:rPr>
        <w:t xml:space="preserve">na terenu, v katerih živijo invalidi. Večkrat slabo finančno stanje vpliva tudi na njihovo zdravje, tako fizično kot psihično. Zaradi vse večjih stisk si posamezniki invalidi ne morejo prilagoditi bivalnega okolja, zato večkrat </w:t>
      </w:r>
      <w:r>
        <w:rPr>
          <w:rFonts w:ascii="Arial" w:hAnsi="Arial" w:cs="Arial"/>
          <w:sz w:val="20"/>
          <w:szCs w:val="20"/>
        </w:rPr>
        <w:t>tvegajo</w:t>
      </w:r>
      <w:r w:rsidRPr="00776D85">
        <w:rPr>
          <w:rFonts w:ascii="Arial" w:hAnsi="Arial" w:cs="Arial"/>
          <w:sz w:val="20"/>
          <w:szCs w:val="20"/>
        </w:rPr>
        <w:t xml:space="preserve"> dodatne poškodbe pri preprostem transfer</w:t>
      </w:r>
      <w:r>
        <w:rPr>
          <w:rFonts w:ascii="Arial" w:hAnsi="Arial" w:cs="Arial"/>
          <w:sz w:val="20"/>
          <w:szCs w:val="20"/>
        </w:rPr>
        <w:t>j</w:t>
      </w:r>
      <w:r w:rsidRPr="00776D85">
        <w:rPr>
          <w:rFonts w:ascii="Arial" w:hAnsi="Arial" w:cs="Arial"/>
          <w:sz w:val="20"/>
          <w:szCs w:val="20"/>
        </w:rPr>
        <w:t>u oziroma bivanju doma. Invalidi se pogosteje kot drugi prebivalci soočajo z nižjimi dohodki, posledično slabšim ekonomsko-socialnim položajem in socialno izključenostjo. Zlasti najnižje invalidske pokojnine ne dosegajo praga revščine, prav tako so nezadostna druga nadomestila iz naslova invalidnosti. Poleg tega se invalidi in njihove družine soočajo z dodatnimi stroški, povezanimi z nakupom različnih pripomočkov, urejanjem prilagojenega bivalnega okolja, plačili terapij in podobnim.</w:t>
      </w:r>
    </w:p>
    <w:p w14:paraId="0BB01600" w14:textId="27AC5340"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NSIOS je bila imenovana interna delovna skupina, katere naloga </w:t>
      </w:r>
      <w:r>
        <w:rPr>
          <w:rFonts w:ascii="Arial" w:hAnsi="Arial" w:cs="Arial"/>
          <w:sz w:val="20"/>
          <w:szCs w:val="20"/>
        </w:rPr>
        <w:t>sta</w:t>
      </w:r>
      <w:r w:rsidRPr="00776D85">
        <w:rPr>
          <w:rFonts w:ascii="Arial" w:hAnsi="Arial" w:cs="Arial"/>
          <w:sz w:val="20"/>
          <w:szCs w:val="20"/>
        </w:rPr>
        <w:t xml:space="preserve"> analiza </w:t>
      </w:r>
      <w:r>
        <w:rPr>
          <w:rFonts w:ascii="Arial" w:hAnsi="Arial" w:cs="Arial"/>
          <w:sz w:val="20"/>
          <w:szCs w:val="20"/>
        </w:rPr>
        <w:t xml:space="preserve">veljavne </w:t>
      </w:r>
      <w:r w:rsidRPr="00776D85">
        <w:rPr>
          <w:rFonts w:ascii="Arial" w:hAnsi="Arial" w:cs="Arial"/>
          <w:sz w:val="20"/>
          <w:szCs w:val="20"/>
        </w:rPr>
        <w:t>ureditve pravice do invalidnine ter priprava predloga za poenotenje oziroma ureditev pravice do invalidnine za vse polnoletne invalide (</w:t>
      </w:r>
      <w:r w:rsidRPr="00776D85">
        <w:rPr>
          <w:rFonts w:ascii="Arial" w:hAnsi="Arial" w:cs="Arial"/>
          <w:b/>
          <w:bCs/>
          <w:sz w:val="20"/>
          <w:szCs w:val="20"/>
        </w:rPr>
        <w:t>NSIOS</w:t>
      </w:r>
      <w:r w:rsidRPr="00776D85">
        <w:rPr>
          <w:rFonts w:ascii="Arial" w:hAnsi="Arial" w:cs="Arial"/>
          <w:sz w:val="20"/>
          <w:szCs w:val="20"/>
        </w:rPr>
        <w:t>, ukrep 6.6).</w:t>
      </w:r>
    </w:p>
    <w:p w14:paraId="7D48A5A2" w14:textId="77777777" w:rsidR="00A3077A" w:rsidRPr="00776D85" w:rsidRDefault="00A3077A" w:rsidP="00C96681">
      <w:pPr>
        <w:pStyle w:val="IRSSVNaslov2"/>
        <w:spacing w:before="120" w:after="120"/>
        <w:jc w:val="left"/>
        <w:rPr>
          <w:color w:val="000000" w:themeColor="text1"/>
          <w:highlight w:val="yellow"/>
        </w:rPr>
      </w:pPr>
      <w:r w:rsidRPr="00776D85">
        <w:rPr>
          <w:color w:val="000000" w:themeColor="text1"/>
          <w:highlight w:val="yellow"/>
        </w:rPr>
        <w:br w:type="page"/>
      </w:r>
      <w:bookmarkStart w:id="117" w:name="_Toc196828667"/>
      <w:bookmarkStart w:id="118" w:name="_Hlk35380740"/>
      <w:r w:rsidRPr="00776D85">
        <w:rPr>
          <w:color w:val="000000" w:themeColor="text1"/>
        </w:rPr>
        <w:lastRenderedPageBreak/>
        <w:t>7. CILJ: ZDRAVJE IN ZDRAVSTVENO VARSTVO</w:t>
      </w:r>
      <w:bookmarkEnd w:id="117"/>
    </w:p>
    <w:p w14:paraId="67073B6C"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1B7F9CF1" w14:textId="0BF71FAA" w:rsidR="00A3077A" w:rsidRPr="00776D85" w:rsidRDefault="00A3077A" w:rsidP="00C96681">
      <w:pPr>
        <w:spacing w:before="120" w:after="120"/>
        <w:rPr>
          <w:rFonts w:ascii="Arial" w:hAnsi="Arial" w:cs="Arial"/>
          <w:color w:val="000000" w:themeColor="text1"/>
          <w:sz w:val="20"/>
          <w:szCs w:val="20"/>
        </w:rPr>
      </w:pPr>
      <w:r w:rsidRPr="002E7690">
        <w:rPr>
          <w:rFonts w:ascii="Arial" w:hAnsi="Arial" w:cs="Arial"/>
          <w:color w:val="000000" w:themeColor="text1"/>
          <w:sz w:val="20"/>
          <w:szCs w:val="20"/>
        </w:rPr>
        <w:t>Dostop do ustrezne</w:t>
      </w:r>
      <w:r w:rsidRPr="00776D85">
        <w:rPr>
          <w:rFonts w:ascii="Arial" w:hAnsi="Arial" w:cs="Arial"/>
          <w:color w:val="000000" w:themeColor="text1"/>
          <w:sz w:val="20"/>
          <w:szCs w:val="20"/>
        </w:rPr>
        <w:t xml:space="preserve"> zdravstvene oskrbe in zagotavljanje zdravja morata biti neodtujljivi človekovi pravic</w:t>
      </w:r>
      <w:r>
        <w:rPr>
          <w:rFonts w:ascii="Arial" w:hAnsi="Arial" w:cs="Arial"/>
          <w:color w:val="000000" w:themeColor="text1"/>
          <w:sz w:val="20"/>
          <w:szCs w:val="20"/>
        </w:rPr>
        <w:t>i</w:t>
      </w:r>
      <w:r w:rsidRPr="00776D85">
        <w:rPr>
          <w:rFonts w:ascii="Arial" w:hAnsi="Arial" w:cs="Arial"/>
          <w:color w:val="000000" w:themeColor="text1"/>
          <w:sz w:val="20"/>
          <w:szCs w:val="20"/>
        </w:rPr>
        <w:t xml:space="preserve">. Zdravstveno varstvo je tako kakor socialno varstvo kazalnik stanja ali statusa razvoja družbe. Zdravje in zdravstveno varstvo sta temeljni človekovi pravici. Zato je treba s pravimi ukrepi zagotoviti zdravstveno varstvo vsem, ne glede na </w:t>
      </w:r>
      <w:r>
        <w:rPr>
          <w:rFonts w:ascii="Arial" w:hAnsi="Arial" w:cs="Arial"/>
          <w:color w:val="000000" w:themeColor="text1"/>
          <w:sz w:val="20"/>
          <w:szCs w:val="20"/>
        </w:rPr>
        <w:t xml:space="preserve">njihovo </w:t>
      </w:r>
      <w:r w:rsidRPr="00776D85">
        <w:rPr>
          <w:rFonts w:ascii="Arial" w:hAnsi="Arial" w:cs="Arial"/>
          <w:color w:val="000000" w:themeColor="text1"/>
          <w:sz w:val="20"/>
          <w:szCs w:val="20"/>
        </w:rPr>
        <w:t xml:space="preserve">zdravstveno, socialno in ekonomsko stanje ali zmožnosti.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09B482F3" w14:textId="22867196"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Upoštevajoč hiter razvoj medicine je pomembno, da se invalidom omogoči dostop do sodobnih načinov zdravljenja in s tem doseganje najvišje </w:t>
      </w:r>
      <w:r>
        <w:rPr>
          <w:rFonts w:ascii="Arial" w:hAnsi="Arial" w:cs="Arial"/>
          <w:color w:val="000000" w:themeColor="text1"/>
          <w:sz w:val="20"/>
          <w:szCs w:val="20"/>
        </w:rPr>
        <w:t xml:space="preserve">mogoče </w:t>
      </w:r>
      <w:r w:rsidRPr="00776D85">
        <w:rPr>
          <w:rFonts w:ascii="Arial" w:hAnsi="Arial" w:cs="Arial"/>
          <w:color w:val="000000" w:themeColor="text1"/>
          <w:sz w:val="20"/>
          <w:szCs w:val="20"/>
        </w:rPr>
        <w:t xml:space="preserve">ravni zdravja in funkcioniranja. </w:t>
      </w:r>
    </w:p>
    <w:p w14:paraId="6D105CF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Invalidom se tako kakor neinvalidom z Zakonom o zdravstvenem varstvu in zdravstvenem zavarovanju zagotavljata skrb za zdravje in zdravstveno varstvo. </w:t>
      </w:r>
    </w:p>
    <w:p w14:paraId="27CC8FBC" w14:textId="77777777"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Ukrepi</w:t>
      </w:r>
    </w:p>
    <w:p w14:paraId="6DB2E4C1" w14:textId="5BF66A04"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celostne in usklajene zdravstveno-socialne politike (med drugim uveljavljanje klasifikacije Svetovne zdravstvene organizacije International Classification of Functioning, Disability and Health);</w:t>
      </w:r>
    </w:p>
    <w:p w14:paraId="02FEA891" w14:textId="174DF06D"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spodbujanje inovativnih organizacijskih </w:t>
      </w:r>
      <w:r w:rsidR="003B3D95">
        <w:rPr>
          <w:rFonts w:ascii="Arial" w:hAnsi="Arial" w:cs="Arial"/>
          <w:color w:val="000000" w:themeColor="text1"/>
          <w:sz w:val="20"/>
          <w:szCs w:val="20"/>
        </w:rPr>
        <w:t>načinov</w:t>
      </w:r>
      <w:r w:rsidRPr="00776D85">
        <w:rPr>
          <w:rFonts w:ascii="Arial" w:hAnsi="Arial" w:cs="Arial"/>
          <w:color w:val="000000" w:themeColor="text1"/>
          <w:sz w:val="20"/>
          <w:szCs w:val="20"/>
        </w:rPr>
        <w:t>, katerih cilj je povečati prožnost zagotavljanja zdravstvene oskrbe, prilagojene potrebam invalidov;</w:t>
      </w:r>
    </w:p>
    <w:p w14:paraId="7E957E3E"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čim boljše dostopnosti do zdravstvenih programov in storitev ne glede na starost, spol, obliko in stopnjo invalidnosti (na primer ZZZS financira obnovitveno rehabilitacijo);</w:t>
      </w:r>
    </w:p>
    <w:p w14:paraId="4818F9E0"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0136DFC5"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sistemske ureditve glede medicinskih pripomočkov, podporne tehnologije za invalide in ljudi, ki delajo z invalidi;</w:t>
      </w:r>
    </w:p>
    <w:p w14:paraId="3133306E"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zgodnjega odkrivanja in celovite zgodnje obravnave otrok s posebnimi potrebami in njihovih družin s posebnim poudarkom na mobilnih oblikah pomoči, ki omogočajo, da otrok ostane v družini;</w:t>
      </w:r>
    </w:p>
    <w:p w14:paraId="13D5B7B8" w14:textId="240D3853"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celostne rehabilitacije (</w:t>
      </w:r>
      <w:r w:rsidRPr="00776D85">
        <w:rPr>
          <w:rFonts w:ascii="Arial" w:hAnsi="Arial" w:cs="Arial"/>
          <w:bCs/>
          <w:color w:val="000000" w:themeColor="text1"/>
          <w:sz w:val="20"/>
          <w:szCs w:val="20"/>
        </w:rPr>
        <w:t>medicinske, psihološke, socialne in poklicne</w:t>
      </w:r>
      <w:r w:rsidRPr="00776D85">
        <w:rPr>
          <w:rFonts w:ascii="Arial" w:hAnsi="Arial" w:cs="Arial"/>
          <w:color w:val="000000" w:themeColor="text1"/>
          <w:sz w:val="20"/>
          <w:szCs w:val="20"/>
        </w:rPr>
        <w:t xml:space="preserve">) odraslih oslepelih in slabovidnih, gluhih in naglušnih ter gluho-slepih oseb; </w:t>
      </w:r>
    </w:p>
    <w:p w14:paraId="08F5BEF7"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strokovnih programov obnovitvene rehabilitacije;</w:t>
      </w:r>
    </w:p>
    <w:p w14:paraId="56ABAC89" w14:textId="3D6F2288"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znanja ali vedenja osebja v zdravstvenih ustanovah o posameznih vrstah invalidnosti, da bodo invalidi ustrezno obravnavani glede na svojo invalidnost in potrebe</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 xml:space="preserve">ter </w:t>
      </w:r>
      <w:r w:rsidRPr="00776D85">
        <w:rPr>
          <w:rFonts w:ascii="Arial" w:hAnsi="Arial" w:cs="Arial"/>
          <w:color w:val="000000" w:themeColor="text1"/>
          <w:sz w:val="20"/>
          <w:szCs w:val="20"/>
        </w:rPr>
        <w:t xml:space="preserve">upoštevanje potreb </w:t>
      </w:r>
      <w:r>
        <w:rPr>
          <w:rFonts w:ascii="Arial" w:hAnsi="Arial" w:cs="Arial"/>
          <w:color w:val="000000" w:themeColor="text1"/>
          <w:sz w:val="20"/>
          <w:szCs w:val="20"/>
        </w:rPr>
        <w:t>in</w:t>
      </w:r>
      <w:r w:rsidRPr="00776D85">
        <w:rPr>
          <w:rFonts w:ascii="Arial" w:hAnsi="Arial" w:cs="Arial"/>
          <w:color w:val="000000" w:themeColor="text1"/>
          <w:sz w:val="20"/>
          <w:szCs w:val="20"/>
        </w:rPr>
        <w:t xml:space="preserve"> spoštovanje dostojanstva invalidov </w:t>
      </w:r>
      <w:r>
        <w:rPr>
          <w:rFonts w:ascii="Arial" w:hAnsi="Arial" w:cs="Arial"/>
          <w:color w:val="000000" w:themeColor="text1"/>
          <w:sz w:val="20"/>
          <w:szCs w:val="20"/>
        </w:rPr>
        <w:t>med</w:t>
      </w:r>
      <w:r w:rsidRPr="00776D85">
        <w:rPr>
          <w:rFonts w:ascii="Arial" w:hAnsi="Arial" w:cs="Arial"/>
          <w:color w:val="000000" w:themeColor="text1"/>
          <w:sz w:val="20"/>
          <w:szCs w:val="20"/>
        </w:rPr>
        <w:t xml:space="preserve"> obravnav</w:t>
      </w:r>
      <w:r>
        <w:rPr>
          <w:rFonts w:ascii="Arial" w:hAnsi="Arial" w:cs="Arial"/>
          <w:color w:val="000000" w:themeColor="text1"/>
          <w:sz w:val="20"/>
          <w:szCs w:val="20"/>
        </w:rPr>
        <w:t>o</w:t>
      </w:r>
      <w:r w:rsidRPr="00776D85">
        <w:rPr>
          <w:rFonts w:ascii="Arial" w:hAnsi="Arial" w:cs="Arial"/>
          <w:color w:val="000000" w:themeColor="text1"/>
          <w:sz w:val="20"/>
          <w:szCs w:val="20"/>
        </w:rPr>
        <w:t xml:space="preserve">, vključno s tem, da je, kadar je le mogoče, </w:t>
      </w:r>
      <w:r>
        <w:rPr>
          <w:rFonts w:ascii="Arial" w:hAnsi="Arial" w:cs="Arial"/>
          <w:color w:val="000000" w:themeColor="text1"/>
          <w:sz w:val="20"/>
          <w:szCs w:val="20"/>
        </w:rPr>
        <w:t xml:space="preserve">treba </w:t>
      </w:r>
      <w:r w:rsidRPr="00776D85">
        <w:rPr>
          <w:rFonts w:ascii="Arial" w:hAnsi="Arial" w:cs="Arial"/>
          <w:color w:val="000000" w:themeColor="text1"/>
          <w:sz w:val="20"/>
          <w:szCs w:val="20"/>
        </w:rPr>
        <w:t xml:space="preserve">komunicirati neposredno z invalidi; </w:t>
      </w:r>
    </w:p>
    <w:p w14:paraId="1306D8B4"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sistematično zbiranje podatkov o zdravstvenem stanju in potrebah invalidov in otrok s posebnimi potrebami ter obstoječih mrežnih povezavah v skupnosti, pa tudi iskanje načinov prilagajanja zdravstvenih zmogljivosti dejanskim potrebam invalidov;</w:t>
      </w:r>
    </w:p>
    <w:p w14:paraId="08B433C8"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zagotavljanja zdravstvenih storitev za invalide, vključene v socialnovarstvene zavode in zavode za usposabljanje;</w:t>
      </w:r>
    </w:p>
    <w:p w14:paraId="04333097"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lastRenderedPageBreak/>
        <w:t>preučitev možnosti vzpostavitve enotnega kriterija in posledično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w:t>
      </w:r>
    </w:p>
    <w:p w14:paraId="3ADBB56C" w14:textId="6B8C898E"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informacij in napotkov zdravstvene službe neposredno invalidom na njim prilagojen način, tolmačem slovenskega znakovnega jezika, tolmačem oseb z gluhoslepoto, osebnim asistentom, družinskim pomočnikom ali neformalnim oskrbovalcem invalidov; </w:t>
      </w:r>
    </w:p>
    <w:p w14:paraId="19CBBC4A"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invalidom prilagojenih programov glede na njihove potrebe;</w:t>
      </w:r>
    </w:p>
    <w:p w14:paraId="3803245F"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prilagoditev standardov in normativov izvajanja zdravstvenih storitev posamezni vrsti invalidov;</w:t>
      </w:r>
    </w:p>
    <w:p w14:paraId="6B9720E8"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podpora v procesu vračanja na delo;</w:t>
      </w:r>
    </w:p>
    <w:p w14:paraId="1FD660AA" w14:textId="0985F7BD" w:rsidR="00A3077A" w:rsidRPr="00776D85" w:rsidRDefault="00A3077A" w:rsidP="00A3077A">
      <w:pPr>
        <w:numPr>
          <w:ilvl w:val="1"/>
          <w:numId w:val="6"/>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sprememba in dopolnitev </w:t>
      </w:r>
      <w:r w:rsidR="003B3D95">
        <w:rPr>
          <w:rFonts w:ascii="Arial" w:hAnsi="Arial" w:cs="Arial"/>
          <w:color w:val="000000" w:themeColor="text1"/>
          <w:sz w:val="20"/>
          <w:szCs w:val="20"/>
        </w:rPr>
        <w:t>s</w:t>
      </w:r>
      <w:r w:rsidRPr="00776D85">
        <w:rPr>
          <w:rFonts w:ascii="Arial" w:hAnsi="Arial" w:cs="Arial"/>
          <w:color w:val="000000" w:themeColor="text1"/>
          <w:sz w:val="20"/>
          <w:szCs w:val="20"/>
        </w:rPr>
        <w:t>eznama telesnih okvar in poklicnih bolezni;</w:t>
      </w:r>
    </w:p>
    <w:p w14:paraId="7E472150" w14:textId="38F73DF1"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v primeru izrednih okoliščin v državi se ranljive družbene skupine vključi</w:t>
      </w:r>
      <w:r>
        <w:rPr>
          <w:rFonts w:ascii="Arial" w:hAnsi="Arial" w:cs="Arial"/>
          <w:color w:val="000000" w:themeColor="text1"/>
          <w:sz w:val="20"/>
          <w:szCs w:val="20"/>
        </w:rPr>
        <w:t>jo</w:t>
      </w:r>
      <w:r w:rsidRPr="00776D85">
        <w:rPr>
          <w:rFonts w:ascii="Arial" w:hAnsi="Arial" w:cs="Arial"/>
          <w:color w:val="000000" w:themeColor="text1"/>
          <w:sz w:val="20"/>
          <w:szCs w:val="20"/>
        </w:rPr>
        <w:t xml:space="preserve"> v izjeme oziroma pozitivno diskriminacijo, ko ukrepi, ki se navezujejo na izvajanje zdravstvene dejavnosti iz razloga varovanja in ohranjanja zdravja, zanje ne veljajo (na primer odpovedi pregledov in rehabilitacij, nezmožnosti obiskov v času hospitalizacij, obiski v domu za </w:t>
      </w:r>
      <w:r>
        <w:rPr>
          <w:rFonts w:ascii="Arial" w:hAnsi="Arial" w:cs="Arial"/>
          <w:color w:val="000000" w:themeColor="text1"/>
          <w:sz w:val="20"/>
          <w:szCs w:val="20"/>
        </w:rPr>
        <w:t>starejše</w:t>
      </w:r>
      <w:r w:rsidRPr="00776D85">
        <w:rPr>
          <w:rFonts w:ascii="Arial" w:hAnsi="Arial" w:cs="Arial"/>
          <w:color w:val="000000" w:themeColor="text1"/>
          <w:sz w:val="20"/>
          <w:szCs w:val="20"/>
        </w:rPr>
        <w:t xml:space="preserve"> in podobno).</w:t>
      </w:r>
    </w:p>
    <w:p w14:paraId="09D5E5D0"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sedmega cilja</w:t>
      </w:r>
    </w:p>
    <w:p w14:paraId="6DDE17D4"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Zakonodajne spremembe v letu 2024 prinašajo pomembne novosti za invalide na področju zdravja in zdravstvenega varstva. Izboljšala se je dostopnost zdravstvenih storitev, vključno z rehabilitacijami in medicinskimi pripomočki, saj so bili odpravljeni nekateri pogoji za njihovo pridobitev. Ukinjeno je bilo dopolnilno zdravstveno zavarovanje, kar pomeni, da stroške v celoti krije osnovno zavarovanje. Sprejeti so bili tudi ukrepi za okrepitev kadra in kakovosti oskrbe v skupnosti, kar vpliva na boljšo podporo uporabnikom. V pripravi je zakon za vzpostavitev enotnega izvedenskega organa, ki bo združil obstoječe službe za ocenjevanje delazmožnosti in drugih pravic s področja socialnega varstva. Cilj je poenotiti postopke, izboljšati strokovnost in pospešiti odločanje.</w:t>
      </w:r>
    </w:p>
    <w:p w14:paraId="7C4513DA" w14:textId="062E5EFE"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je Slovenija v okviru mednarodnega razvojnega sodelovanja in humanitarne pomoči namenila posebno pozornost ranljivim skupinam, vključno z invalidi. V zdravstvu so bili sprejeti ukrepi za izboljšanje dostopnosti zdravstvenih storitev za ranljive skupine, vključno z brezplačnimi prevozi in izboljšano prostorsko dostopnostjo. Obnovitvena rehabilitacija invalidov, namenjena ohranjanju funkcionalnosti in večji samostojnosti, je zajemala več kot 3600 udeležencev. Prav tako so bili izvedeni preventivni programi za otroke z zdravstvenimi težavami, katerih cilj je bila podpora pri obvladovanju bolezni. </w:t>
      </w:r>
    </w:p>
    <w:p w14:paraId="01178B82" w14:textId="3BFEE986"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je bila v raziskovalnih poročilih obravnavana problematika neenakosti v zdravju invalidov, z osred</w:t>
      </w:r>
      <w:r>
        <w:rPr>
          <w:rFonts w:ascii="Arial" w:hAnsi="Arial" w:cs="Arial"/>
          <w:bCs/>
          <w:snapToGrid w:val="0"/>
          <w:color w:val="000000" w:themeColor="text1"/>
          <w:sz w:val="20"/>
          <w:szCs w:val="20"/>
        </w:rPr>
        <w:t>injenostjo</w:t>
      </w:r>
      <w:r w:rsidRPr="00776D85">
        <w:rPr>
          <w:rFonts w:ascii="Arial" w:hAnsi="Arial" w:cs="Arial"/>
          <w:bCs/>
          <w:snapToGrid w:val="0"/>
          <w:color w:val="000000" w:themeColor="text1"/>
          <w:sz w:val="20"/>
          <w:szCs w:val="20"/>
        </w:rPr>
        <w:t xml:space="preserve"> na spremljanje njihove zdravstvene oskrbe. Prav tako je bila prepoznana potreba po izboljšanju premeščanja pacientov z zahtevnimi zdravstvenimi potrebami iz bolnišnic v socialne zavode, za kar se pripravlja razpis v letu 2025. V okviru raziskovalnih projektov so bili predstavljeni pozitivni rezultati pri oceni izkušenj bolnikov s kroničnimi boleznimi in kakovostjo njihove oskrbe.</w:t>
      </w:r>
    </w:p>
    <w:p w14:paraId="7F4FB0B2"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Zaznane so bile težave pri zagotavljanju ustreznih pripomočkov in usposabljanju kadrov, dostopnosti zdravstvenih storitev ter pomanjkanju ustreznega zakonodajnega okvira za rehabilitacijo. Predlagana so tudi izboljšanja na področju zbiranja podatkov o potrebah invalidov.</w:t>
      </w:r>
    </w:p>
    <w:p w14:paraId="2F3A9EE4" w14:textId="3D519CCF"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76EE6A5D" w14:textId="77777777" w:rsidR="00A3077A" w:rsidRPr="00776D85" w:rsidRDefault="00A3077A" w:rsidP="00BD47EB">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MDDSZ, MZ, ZPIZ, </w:t>
      </w:r>
      <w:r w:rsidRPr="00776D85">
        <w:rPr>
          <w:rFonts w:ascii="Arial" w:hAnsi="Arial" w:cs="Arial"/>
          <w:color w:val="000000" w:themeColor="text1"/>
          <w:sz w:val="20"/>
          <w:szCs w:val="20"/>
        </w:rPr>
        <w:t xml:space="preserve">ZZZS, </w:t>
      </w:r>
      <w:r w:rsidRPr="00776D85">
        <w:rPr>
          <w:rFonts w:ascii="Arial" w:hAnsi="Arial" w:cs="Arial"/>
          <w:snapToGrid w:val="0"/>
          <w:color w:val="000000" w:themeColor="text1"/>
          <w:sz w:val="20"/>
          <w:szCs w:val="20"/>
        </w:rPr>
        <w:t>SOUS, NIJZ, NSIOS</w:t>
      </w:r>
      <w:bookmarkEnd w:id="118"/>
    </w:p>
    <w:p w14:paraId="33737450" w14:textId="7EF996F3"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F41E4B8"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MSP, MZEZ, MZ, NIJZ, ZZZS, ZPIZ, Slovenska karitas, SOUS</w:t>
      </w:r>
    </w:p>
    <w:p w14:paraId="4DF067DF"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1ACDA7C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MSP, Direktorat za starejše, dolgotrajno oskrbo in deinstitucionalizacijo, Sektor za upravljanje izvajalskih organizacij</w:t>
      </w:r>
      <w:r w:rsidRPr="00776D85">
        <w:rPr>
          <w:rFonts w:ascii="Arial" w:hAnsi="Arial" w:cs="Arial"/>
          <w:bCs/>
          <w:color w:val="000000" w:themeColor="text1"/>
          <w:sz w:val="20"/>
          <w:szCs w:val="20"/>
        </w:rPr>
        <w:t xml:space="preserve">, poroča, da je bil </w:t>
      </w:r>
      <w:bookmarkStart w:id="119" w:name="_Hlk195610939"/>
      <w:r w:rsidRPr="00776D85">
        <w:rPr>
          <w:rFonts w:ascii="Arial" w:hAnsi="Arial" w:cs="Arial"/>
          <w:bCs/>
          <w:color w:val="000000" w:themeColor="text1"/>
          <w:sz w:val="20"/>
          <w:szCs w:val="20"/>
        </w:rPr>
        <w:t xml:space="preserve">sprejet </w:t>
      </w:r>
      <w:bookmarkStart w:id="120" w:name="_Hlk195463891"/>
      <w:r w:rsidRPr="00776D85">
        <w:rPr>
          <w:rFonts w:ascii="Arial" w:hAnsi="Arial" w:cs="Arial"/>
          <w:bCs/>
          <w:color w:val="000000" w:themeColor="text1"/>
          <w:sz w:val="20"/>
          <w:szCs w:val="20"/>
        </w:rPr>
        <w:t xml:space="preserve">Zakon o začasnih ukrepih za izboljšanje kadrovskih in delovnih pogojev ter zmogljivosti pri izvajalcih socialnovarstvenih storitev in dolgotrajne oskrbe </w:t>
      </w:r>
      <w:bookmarkEnd w:id="119"/>
      <w:r w:rsidRPr="00776D85">
        <w:rPr>
          <w:rFonts w:ascii="Arial" w:hAnsi="Arial" w:cs="Arial"/>
          <w:bCs/>
          <w:color w:val="000000" w:themeColor="text1"/>
          <w:sz w:val="20"/>
          <w:szCs w:val="20"/>
        </w:rPr>
        <w:t xml:space="preserve">(ZZUKDPSS, Uradni list RS, št. 62/24), </w:t>
      </w:r>
      <w:bookmarkEnd w:id="120"/>
      <w:r w:rsidRPr="00776D85">
        <w:rPr>
          <w:rFonts w:ascii="Arial" w:hAnsi="Arial" w:cs="Arial"/>
          <w:bCs/>
          <w:color w:val="000000" w:themeColor="text1"/>
          <w:sz w:val="20"/>
          <w:szCs w:val="20"/>
        </w:rPr>
        <w:t>ki vključuje več ukrepov, tudi v podporo izvajalcem, ki zagotavljajo storitve v skupnosti, in sicer:</w:t>
      </w:r>
    </w:p>
    <w:p w14:paraId="5EA99DD5" w14:textId="2F9ADE6B"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1. ukrep </w:t>
      </w:r>
      <w:r>
        <w:rPr>
          <w:rFonts w:ascii="Arial" w:hAnsi="Arial" w:cs="Arial"/>
          <w:bCs/>
          <w:color w:val="000000" w:themeColor="text1"/>
          <w:sz w:val="20"/>
          <w:szCs w:val="20"/>
        </w:rPr>
        <w:t>p</w:t>
      </w:r>
      <w:r w:rsidRPr="00776D85">
        <w:rPr>
          <w:rFonts w:ascii="Arial" w:hAnsi="Arial" w:cs="Arial"/>
          <w:bCs/>
          <w:color w:val="000000" w:themeColor="text1"/>
          <w:sz w:val="20"/>
          <w:szCs w:val="20"/>
        </w:rPr>
        <w:t>ridobitev nacionalne poklicne kvalifikacije je namenjen sofinanciranju nacionalnih poklicnih kvalifikacij za delo v socialnem varstvu oziroma dolgotrajni oskrbi</w:t>
      </w:r>
      <w:r>
        <w:rPr>
          <w:rFonts w:ascii="Arial" w:hAnsi="Arial" w:cs="Arial"/>
          <w:bCs/>
          <w:color w:val="000000" w:themeColor="text1"/>
          <w:sz w:val="20"/>
          <w:szCs w:val="20"/>
        </w:rPr>
        <w:t>;</w:t>
      </w:r>
    </w:p>
    <w:p w14:paraId="2C18E4D9" w14:textId="136C056D"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2. ukrep </w:t>
      </w:r>
      <w:r>
        <w:rPr>
          <w:rFonts w:ascii="Arial" w:hAnsi="Arial" w:cs="Arial"/>
          <w:bCs/>
          <w:color w:val="000000" w:themeColor="text1"/>
          <w:sz w:val="20"/>
          <w:szCs w:val="20"/>
        </w:rPr>
        <w:t>v</w:t>
      </w:r>
      <w:r w:rsidRPr="00776D85">
        <w:rPr>
          <w:rFonts w:ascii="Arial" w:hAnsi="Arial" w:cs="Arial"/>
          <w:bCs/>
          <w:color w:val="000000" w:themeColor="text1"/>
          <w:sz w:val="20"/>
          <w:szCs w:val="20"/>
        </w:rPr>
        <w:t>ključevanje prostovoljcev je namenjen sofinanciranju stroškov vključevanja prostovoljcev in s tem krepitvi prostovoljskih aktivnosti in socialnega vključevanja uporabnikov izvajalcev</w:t>
      </w:r>
      <w:r>
        <w:rPr>
          <w:rFonts w:ascii="Arial" w:hAnsi="Arial" w:cs="Arial"/>
          <w:bCs/>
          <w:color w:val="000000" w:themeColor="text1"/>
          <w:sz w:val="20"/>
          <w:szCs w:val="20"/>
        </w:rPr>
        <w:t>;</w:t>
      </w:r>
    </w:p>
    <w:p w14:paraId="521024F5" w14:textId="6406D512"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3. ukrep </w:t>
      </w:r>
      <w:r>
        <w:rPr>
          <w:rFonts w:ascii="Arial" w:hAnsi="Arial" w:cs="Arial"/>
          <w:bCs/>
          <w:color w:val="000000" w:themeColor="text1"/>
          <w:sz w:val="20"/>
          <w:szCs w:val="20"/>
        </w:rPr>
        <w:t>z</w:t>
      </w:r>
      <w:r w:rsidRPr="00776D85">
        <w:rPr>
          <w:rFonts w:ascii="Arial" w:hAnsi="Arial" w:cs="Arial"/>
          <w:bCs/>
          <w:color w:val="000000" w:themeColor="text1"/>
          <w:sz w:val="20"/>
          <w:szCs w:val="20"/>
        </w:rPr>
        <w:t>agotavljanje kakovosti in varnosti obravnave pri izvajalcu je namenjen sofinanciranju stroškov vzpostavitve modela kakovosti in varnosti socialnovarstvenih storitev, zdravstvenih storitev oziroma storitev dolgotrajne oskrbe, ki jih za uporabnike zagotavlja izvajalec</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del ukrepa je tudi usposabljanje zaposlenih na področju vsebin upravljanja kakovost</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in učinkovitega upravljanja kadr</w:t>
      </w:r>
      <w:r>
        <w:rPr>
          <w:rFonts w:ascii="Arial" w:hAnsi="Arial" w:cs="Arial"/>
          <w:bCs/>
          <w:color w:val="000000" w:themeColor="text1"/>
          <w:sz w:val="20"/>
          <w:szCs w:val="20"/>
        </w:rPr>
        <w:t>ov;</w:t>
      </w:r>
    </w:p>
    <w:p w14:paraId="5066B9D2" w14:textId="4F198B21"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4. ukrep </w:t>
      </w: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osodobitev in optimizacija delovnih procesov je namenjen sofinanciranju sodobnih tehnologij in pripomočkov s ciljem zagotavljanja neprekinjene obravnave uporabnikov </w:t>
      </w:r>
      <w:r>
        <w:rPr>
          <w:rFonts w:ascii="Arial" w:hAnsi="Arial" w:cs="Arial"/>
          <w:bCs/>
          <w:color w:val="000000" w:themeColor="text1"/>
          <w:sz w:val="20"/>
          <w:szCs w:val="20"/>
        </w:rPr>
        <w:t>in</w:t>
      </w:r>
      <w:r w:rsidRPr="00776D85">
        <w:rPr>
          <w:rFonts w:ascii="Arial" w:hAnsi="Arial" w:cs="Arial"/>
          <w:bCs/>
          <w:color w:val="000000" w:themeColor="text1"/>
          <w:sz w:val="20"/>
          <w:szCs w:val="20"/>
        </w:rPr>
        <w:t xml:space="preserve"> razbremenitve zaposlenih</w:t>
      </w:r>
      <w:r>
        <w:rPr>
          <w:rFonts w:ascii="Arial" w:hAnsi="Arial" w:cs="Arial"/>
          <w:bCs/>
          <w:color w:val="000000" w:themeColor="text1"/>
          <w:sz w:val="20"/>
          <w:szCs w:val="20"/>
        </w:rPr>
        <w:t>;</w:t>
      </w:r>
    </w:p>
    <w:p w14:paraId="0FF39FEF" w14:textId="502CD770"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5. ukrep </w:t>
      </w:r>
      <w:r>
        <w:rPr>
          <w:rFonts w:ascii="Arial" w:hAnsi="Arial" w:cs="Arial"/>
          <w:bCs/>
          <w:color w:val="000000" w:themeColor="text1"/>
          <w:sz w:val="20"/>
          <w:szCs w:val="20"/>
        </w:rPr>
        <w:t>i</w:t>
      </w:r>
      <w:r w:rsidRPr="00776D85">
        <w:rPr>
          <w:rFonts w:ascii="Arial" w:hAnsi="Arial" w:cs="Arial"/>
          <w:bCs/>
          <w:color w:val="000000" w:themeColor="text1"/>
          <w:sz w:val="20"/>
          <w:szCs w:val="20"/>
        </w:rPr>
        <w:t>ntegracijski program ob zaposlitvi oseb, ki niso državljani Republike Slovenije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namenjen sofinanciranju ukrepov za hitrejšo integracijo novozaposlenih oseb, ki niso državljani Republike Slovenije (</w:t>
      </w:r>
      <w:r>
        <w:rPr>
          <w:rFonts w:ascii="Arial" w:hAnsi="Arial" w:cs="Arial"/>
          <w:bCs/>
          <w:color w:val="000000" w:themeColor="text1"/>
          <w:sz w:val="20"/>
          <w:szCs w:val="20"/>
        </w:rPr>
        <w:t>na primer</w:t>
      </w:r>
      <w:r w:rsidRPr="00776D85">
        <w:rPr>
          <w:rFonts w:ascii="Arial" w:hAnsi="Arial" w:cs="Arial"/>
          <w:bCs/>
          <w:color w:val="000000" w:themeColor="text1"/>
          <w:sz w:val="20"/>
          <w:szCs w:val="20"/>
        </w:rPr>
        <w:t xml:space="preserve"> sofinanciranju stroškov bivanja, priznavanja poklicne kvalifikacije, tečaja slovenskega strokovnega jezika </w:t>
      </w:r>
      <w:r w:rsidRPr="00776D85">
        <w:rPr>
          <w:rFonts w:ascii="Arial" w:hAnsi="Arial" w:cs="Arial"/>
          <w:sz w:val="20"/>
          <w:szCs w:val="20"/>
        </w:rPr>
        <w:t>in tako dalje</w:t>
      </w:r>
      <w:r w:rsidRPr="00776D85">
        <w:rPr>
          <w:rFonts w:ascii="Arial" w:hAnsi="Arial" w:cs="Arial"/>
          <w:bCs/>
          <w:color w:val="000000" w:themeColor="text1"/>
          <w:sz w:val="20"/>
          <w:szCs w:val="20"/>
        </w:rPr>
        <w:t>)</w:t>
      </w:r>
      <w:r>
        <w:rPr>
          <w:rFonts w:ascii="Arial" w:hAnsi="Arial" w:cs="Arial"/>
          <w:bCs/>
          <w:color w:val="000000" w:themeColor="text1"/>
          <w:sz w:val="20"/>
          <w:szCs w:val="20"/>
        </w:rPr>
        <w:t>;</w:t>
      </w:r>
    </w:p>
    <w:p w14:paraId="104B43DB" w14:textId="6BF9E779"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6. ukrep </w:t>
      </w:r>
      <w:r>
        <w:rPr>
          <w:rFonts w:ascii="Arial" w:hAnsi="Arial" w:cs="Arial"/>
          <w:bCs/>
          <w:color w:val="000000" w:themeColor="text1"/>
          <w:sz w:val="20"/>
          <w:szCs w:val="20"/>
        </w:rPr>
        <w:t>s</w:t>
      </w:r>
      <w:r w:rsidRPr="00776D85">
        <w:rPr>
          <w:rFonts w:ascii="Arial" w:hAnsi="Arial" w:cs="Arial"/>
          <w:bCs/>
          <w:color w:val="000000" w:themeColor="text1"/>
          <w:sz w:val="20"/>
          <w:szCs w:val="20"/>
        </w:rPr>
        <w:t>ofinanciranje stroškov za pridobitev izobrazbe zaposlenega za potrebe izvajalca je namenjen sofinanciranju izobraževanj zaposlenih izvajalca za pridobitev potrebne izobrazbe za delovna mesta, za katera izvajalci težje pridobivajo kader</w:t>
      </w:r>
      <w:r>
        <w:rPr>
          <w:rFonts w:ascii="Arial" w:hAnsi="Arial" w:cs="Arial"/>
          <w:bCs/>
          <w:color w:val="000000" w:themeColor="text1"/>
          <w:sz w:val="20"/>
          <w:szCs w:val="20"/>
        </w:rPr>
        <w:t>;</w:t>
      </w:r>
    </w:p>
    <w:p w14:paraId="3276EC98" w14:textId="1F5BB536"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7. ukrep </w:t>
      </w:r>
      <w:r>
        <w:rPr>
          <w:rFonts w:ascii="Arial" w:hAnsi="Arial" w:cs="Arial"/>
          <w:bCs/>
          <w:color w:val="000000" w:themeColor="text1"/>
          <w:sz w:val="20"/>
          <w:szCs w:val="20"/>
        </w:rPr>
        <w:t>k</w:t>
      </w:r>
      <w:r w:rsidRPr="00776D85">
        <w:rPr>
          <w:rFonts w:ascii="Arial" w:hAnsi="Arial" w:cs="Arial"/>
          <w:bCs/>
          <w:color w:val="000000" w:themeColor="text1"/>
          <w:sz w:val="20"/>
          <w:szCs w:val="20"/>
        </w:rPr>
        <w:t>adrovske štipendije je namenjen sofinanciranj</w:t>
      </w:r>
      <w:r>
        <w:rPr>
          <w:rFonts w:ascii="Arial" w:hAnsi="Arial" w:cs="Arial"/>
          <w:bCs/>
          <w:color w:val="000000" w:themeColor="text1"/>
          <w:sz w:val="20"/>
          <w:szCs w:val="20"/>
        </w:rPr>
        <w:t>u</w:t>
      </w:r>
      <w:r w:rsidRPr="00776D85">
        <w:rPr>
          <w:rFonts w:ascii="Arial" w:hAnsi="Arial" w:cs="Arial"/>
          <w:bCs/>
          <w:color w:val="000000" w:themeColor="text1"/>
          <w:sz w:val="20"/>
          <w:szCs w:val="20"/>
        </w:rPr>
        <w:t xml:space="preserve"> kadrovske štipendije dijaku/dijakinji ali študentu/študentki </w:t>
      </w:r>
      <w:r>
        <w:rPr>
          <w:rFonts w:ascii="Arial" w:hAnsi="Arial" w:cs="Arial"/>
          <w:bCs/>
          <w:color w:val="000000" w:themeColor="text1"/>
          <w:sz w:val="20"/>
          <w:szCs w:val="20"/>
        </w:rPr>
        <w:t>zadnj</w:t>
      </w:r>
      <w:r w:rsidRPr="00776D85">
        <w:rPr>
          <w:rFonts w:ascii="Arial" w:hAnsi="Arial" w:cs="Arial"/>
          <w:bCs/>
          <w:color w:val="000000" w:themeColor="text1"/>
          <w:sz w:val="20"/>
          <w:szCs w:val="20"/>
        </w:rPr>
        <w:t>ega letnika programov za pridobitev izobrazbe s področja gastronomija, socialno delo, fizioterapija, delovna terapija, zdravstvena nega, specialna in rehabilitacijska pedagogika, socialna gerontologija, psihologija in kineziologija</w:t>
      </w:r>
      <w:r>
        <w:rPr>
          <w:rFonts w:ascii="Arial" w:hAnsi="Arial" w:cs="Arial"/>
          <w:bCs/>
          <w:color w:val="000000" w:themeColor="text1"/>
          <w:sz w:val="20"/>
          <w:szCs w:val="20"/>
        </w:rPr>
        <w:t>;</w:t>
      </w:r>
    </w:p>
    <w:p w14:paraId="175F5A5D" w14:textId="6805FF02" w:rsidR="00A3077A" w:rsidRPr="00776D85" w:rsidRDefault="00A3077A" w:rsidP="00BD47EB">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8. ukrep </w:t>
      </w:r>
      <w:r>
        <w:rPr>
          <w:rFonts w:ascii="Arial" w:hAnsi="Arial" w:cs="Arial"/>
          <w:bCs/>
          <w:color w:val="000000" w:themeColor="text1"/>
          <w:sz w:val="20"/>
          <w:szCs w:val="20"/>
        </w:rPr>
        <w:t>d</w:t>
      </w:r>
      <w:r w:rsidRPr="00776D85">
        <w:rPr>
          <w:rFonts w:ascii="Arial" w:hAnsi="Arial" w:cs="Arial"/>
          <w:bCs/>
          <w:color w:val="000000" w:themeColor="text1"/>
          <w:sz w:val="20"/>
          <w:szCs w:val="20"/>
        </w:rPr>
        <w:t>odatne naloge Zavoda Republike Slovenije za zaposlovanje v podporo zaposlovanju pri izvajalcih je namenjen krepitvi podpore izvajalcem pri zaposlovanju tujcev in izvedbi potrebnih postopkov zaposlovanja tujca, kakor tudi sofinanciranju tečajev slovenščine, ki se bodo lahko začeli že v matični državi tujca, ki se bo zaposlil pri izvajalcu socialnovarstvene storitve ali dolgotrajne oskrbe (</w:t>
      </w:r>
      <w:r w:rsidRPr="00776D85">
        <w:rPr>
          <w:rFonts w:ascii="Arial" w:hAnsi="Arial" w:cs="Arial"/>
          <w:b/>
          <w:color w:val="000000" w:themeColor="text1"/>
          <w:sz w:val="20"/>
          <w:szCs w:val="20"/>
        </w:rPr>
        <w:t>MSP</w:t>
      </w:r>
      <w:r w:rsidRPr="00776D85">
        <w:rPr>
          <w:rFonts w:ascii="Arial" w:hAnsi="Arial" w:cs="Arial"/>
          <w:bCs/>
          <w:color w:val="000000" w:themeColor="text1"/>
          <w:sz w:val="20"/>
          <w:szCs w:val="20"/>
        </w:rPr>
        <w:t>, ukrepi 2.6, 7.2</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7.11).</w:t>
      </w:r>
    </w:p>
    <w:p w14:paraId="401A5EC7" w14:textId="5966145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w:t>
      </w:r>
      <w:r w:rsidRPr="00776D85">
        <w:rPr>
          <w:rFonts w:ascii="Arial" w:hAnsi="Arial" w:cs="Arial"/>
          <w:bCs/>
          <w:color w:val="000000" w:themeColor="text1"/>
          <w:sz w:val="20"/>
          <w:szCs w:val="20"/>
        </w:rPr>
        <w:t xml:space="preserve"> poroča o naslednji sprejeti zakonodaji oziroma spremembah:</w:t>
      </w:r>
    </w:p>
    <w:p w14:paraId="4EB2CC96" w14:textId="1A6F7367" w:rsidR="00A3077A" w:rsidRPr="00776D85" w:rsidRDefault="00A3077A" w:rsidP="00A3077A">
      <w:pPr>
        <w:numPr>
          <w:ilvl w:val="0"/>
          <w:numId w:val="73"/>
        </w:numPr>
        <w:spacing w:before="120" w:after="120"/>
        <w:rPr>
          <w:rFonts w:ascii="Arial" w:hAnsi="Arial" w:cs="Arial"/>
          <w:bCs/>
          <w:color w:val="000000" w:themeColor="text1"/>
          <w:sz w:val="20"/>
          <w:szCs w:val="20"/>
        </w:rPr>
      </w:pPr>
      <w:bookmarkStart w:id="121" w:name="_Hlk195610957"/>
      <w:r w:rsidRPr="00776D85">
        <w:rPr>
          <w:rFonts w:ascii="Arial" w:hAnsi="Arial" w:cs="Arial"/>
          <w:bCs/>
          <w:color w:val="000000" w:themeColor="text1"/>
          <w:sz w:val="20"/>
          <w:szCs w:val="20"/>
        </w:rPr>
        <w:t xml:space="preserve">V Zakonu o dodatnih interventnih ukrepih za zagotovitev dostopnosti v zdravstvu so bili nekateri ukrepi za izboljšanje dostopnosti iz </w:t>
      </w:r>
      <w:r w:rsidR="00F31B35">
        <w:rPr>
          <w:rFonts w:ascii="Arial" w:hAnsi="Arial" w:cs="Arial"/>
          <w:bCs/>
          <w:color w:val="000000" w:themeColor="text1"/>
          <w:sz w:val="20"/>
          <w:szCs w:val="20"/>
        </w:rPr>
        <w:t>i</w:t>
      </w:r>
      <w:r w:rsidRPr="00776D85">
        <w:rPr>
          <w:rFonts w:ascii="Arial" w:hAnsi="Arial" w:cs="Arial"/>
          <w:bCs/>
          <w:color w:val="000000" w:themeColor="text1"/>
          <w:sz w:val="20"/>
          <w:szCs w:val="20"/>
        </w:rPr>
        <w:t>nterventnega zakona o interventnih ukrepih (ZIUZDS</w:t>
      </w:r>
      <w:r w:rsidR="00F31B35">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136/23, 35/24 – ZZdrS-J, 102/24 – ZZKZ in 112/24 – ZDIUZDZ) podaljšani s konca leta 2025 na leto 2026</w:t>
      </w:r>
      <w:bookmarkEnd w:id="121"/>
      <w:r w:rsidRPr="00776D85">
        <w:rPr>
          <w:rFonts w:ascii="Arial" w:hAnsi="Arial" w:cs="Arial"/>
          <w:bCs/>
          <w:color w:val="000000" w:themeColor="text1"/>
          <w:sz w:val="20"/>
          <w:szCs w:val="20"/>
        </w:rPr>
        <w:t>. Mednje s</w:t>
      </w:r>
      <w:r>
        <w:rPr>
          <w:rFonts w:ascii="Arial" w:hAnsi="Arial" w:cs="Arial"/>
          <w:bCs/>
          <w:color w:val="000000" w:themeColor="text1"/>
          <w:sz w:val="20"/>
          <w:szCs w:val="20"/>
        </w:rPr>
        <w:t>pada</w:t>
      </w:r>
      <w:r w:rsidRPr="00776D85">
        <w:rPr>
          <w:rFonts w:ascii="Arial" w:hAnsi="Arial" w:cs="Arial"/>
          <w:bCs/>
          <w:color w:val="000000" w:themeColor="text1"/>
          <w:sz w:val="20"/>
          <w:szCs w:val="20"/>
        </w:rPr>
        <w:t xml:space="preserve"> tudi skupinska rehabilitacija za osebe s paraplegijo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paralizo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multiplo sklerozo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mišičnimi in živčno-mišičnimi boleznimi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cerebralno paralizo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najtežjo obliko generalizirane psoriaze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juvenilnim revmatoidnim artritisom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sladkorno boleznijo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fenilketonurijo</w:t>
      </w:r>
      <w:r w:rsidR="00F31B35">
        <w:rPr>
          <w:rFonts w:ascii="Arial" w:hAnsi="Arial" w:cs="Arial"/>
          <w:bCs/>
          <w:color w:val="000000" w:themeColor="text1"/>
          <w:sz w:val="20"/>
          <w:szCs w:val="20"/>
        </w:rPr>
        <w:t>,</w:t>
      </w:r>
      <w:r w:rsidRPr="00776D85">
        <w:rPr>
          <w:rFonts w:ascii="Arial" w:hAnsi="Arial" w:cs="Arial"/>
          <w:bCs/>
          <w:color w:val="000000" w:themeColor="text1"/>
          <w:sz w:val="20"/>
          <w:szCs w:val="20"/>
        </w:rPr>
        <w:t xml:space="preserve"> celiakijo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Parkinsonovo boleznijo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poškodbo glave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težjo ali težko motnjo v duševnem razvoju ob določeni funkcionalni okvari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razvojnim zaostankom ali intelektualno manjzmožnostjo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za otroke in mladostnike s prekomerno telesno težo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za osebe z avtizmom.</w:t>
      </w:r>
    </w:p>
    <w:p w14:paraId="3C5F7D98" w14:textId="77777777" w:rsidR="00A3077A" w:rsidRPr="00776D85" w:rsidRDefault="00A3077A" w:rsidP="00A3077A">
      <w:pPr>
        <w:numPr>
          <w:ilvl w:val="0"/>
          <w:numId w:val="7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V Pravilih obveznega zdravstvenega zavarovanja (Uradni list RS, št. 79/94, 73/95, 39/96, 70/96, 47/97, 3/98, 3/98, 51/98 – odl. US, 73/98 – odl. US, 90/98, 6/99 – popr., 109/99 – odl. US, 64/00 – popr., 91/00 – popr., 61/00, 59/02, 35/03 – popr., 18/03, 30/03, 78/03, 84/04, 44/05, 86/06, 90/06 – popr., 64/07, 33/08, 7/09, 88/09, 30/11, 49/12, 106/12, 99/13 – ZSVarPre-C, 25/14 – odl. US, 25/14, 85/14, 10/17 – ZČmIS, 64/18, 4/20, 42/21 – odl. US, 61/21, 159/21 – ZZVZZ-P, 183/21, 196/21 – ZDOsk, 142/22 – odl. US, 163/22, 124/23 in 82/24) je prišlo:</w:t>
      </w:r>
    </w:p>
    <w:p w14:paraId="366207A9" w14:textId="40AB05D8"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do razširitve kroga izvajalcev zobno-protetične rehabilitacije s pomočjo zobnih vsadkov – pri določenih zdravstvenih stanjih bodo lahko te storite izvajali tudi izvajalci na sekundarni ravni zdravstvene dejavnosti in ne več izključno izvajalec na terciarni ravni zdravstvene dejavnosti</w:t>
      </w:r>
      <w:r>
        <w:rPr>
          <w:rFonts w:ascii="Arial" w:hAnsi="Arial" w:cs="Arial"/>
          <w:bCs/>
          <w:color w:val="000000" w:themeColor="text1"/>
          <w:sz w:val="20"/>
          <w:szCs w:val="20"/>
        </w:rPr>
        <w:t>;</w:t>
      </w:r>
    </w:p>
    <w:p w14:paraId="69CCB742" w14:textId="7C0BF79F"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razširjeni in posodobljeni so bili standardi zobozdravstvenih storitev</w:t>
      </w:r>
      <w:r>
        <w:rPr>
          <w:rFonts w:ascii="Arial" w:hAnsi="Arial" w:cs="Arial"/>
          <w:bCs/>
          <w:color w:val="000000" w:themeColor="text1"/>
          <w:sz w:val="20"/>
          <w:szCs w:val="20"/>
        </w:rPr>
        <w:t>;</w:t>
      </w:r>
    </w:p>
    <w:p w14:paraId="6D9F4926" w14:textId="72278BE4"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podaljšan je bil rok za izdajo zdravila, ki je predpisano v okviru nujnega zdravljenja</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za ponovno izdajo zdravila ali živila na obnovljivi recept</w:t>
      </w:r>
      <w:r>
        <w:rPr>
          <w:rFonts w:ascii="Arial" w:hAnsi="Arial" w:cs="Arial"/>
          <w:bCs/>
          <w:color w:val="000000" w:themeColor="text1"/>
          <w:sz w:val="20"/>
          <w:szCs w:val="20"/>
        </w:rPr>
        <w:t>;</w:t>
      </w:r>
    </w:p>
    <w:p w14:paraId="12C61F68" w14:textId="722E90DA"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razširjen je bil rok ponovne izdaje medicinskih pripomočkov brez nove naročilnice na individualno izdelane čevlje</w:t>
      </w:r>
      <w:r>
        <w:rPr>
          <w:rFonts w:ascii="Arial" w:hAnsi="Arial" w:cs="Arial"/>
          <w:bCs/>
          <w:color w:val="000000" w:themeColor="text1"/>
          <w:sz w:val="20"/>
          <w:szCs w:val="20"/>
        </w:rPr>
        <w:t>.</w:t>
      </w:r>
    </w:p>
    <w:p w14:paraId="55AFA223" w14:textId="7D7DAFF2" w:rsidR="00A3077A" w:rsidRPr="00776D85" w:rsidRDefault="00A3077A" w:rsidP="00A3077A">
      <w:pPr>
        <w:pStyle w:val="Odstavekseznama"/>
        <w:numPr>
          <w:ilvl w:val="0"/>
          <w:numId w:val="73"/>
        </w:numPr>
        <w:spacing w:before="120" w:after="120"/>
        <w:rPr>
          <w:rFonts w:ascii="Arial" w:hAnsi="Arial" w:cs="Arial"/>
          <w:bCs/>
          <w:color w:val="000000" w:themeColor="text1"/>
          <w:sz w:val="20"/>
          <w:szCs w:val="20"/>
        </w:rPr>
      </w:pPr>
      <w:bookmarkStart w:id="122" w:name="_Hlk195610968"/>
      <w:r w:rsidRPr="00776D85">
        <w:rPr>
          <w:rFonts w:ascii="Arial" w:hAnsi="Arial" w:cs="Arial"/>
          <w:bCs/>
          <w:color w:val="000000" w:themeColor="text1"/>
          <w:sz w:val="20"/>
          <w:szCs w:val="20"/>
        </w:rPr>
        <w:t>Sprejet je bil Sklep o zdravstvenih stanjih in drugih pogojih za upravičenost do medicinskih pripomočkov iz obveznega zdravstvenega zavarovanja</w:t>
      </w:r>
      <w:bookmarkEnd w:id="122"/>
      <w:r w:rsidRPr="00776D85">
        <w:rPr>
          <w:rFonts w:ascii="Arial" w:hAnsi="Arial" w:cs="Arial"/>
          <w:bCs/>
          <w:color w:val="000000" w:themeColor="text1"/>
          <w:sz w:val="20"/>
          <w:szCs w:val="20"/>
        </w:rPr>
        <w:t xml:space="preserve"> (Uradni list RS, št. 61/21, 183/21, 163/22, 124/23 in 82/24):</w:t>
      </w:r>
    </w:p>
    <w:p w14:paraId="4DEBEBE2" w14:textId="7F77F21A" w:rsidR="00A3077A" w:rsidRPr="00776D85" w:rsidRDefault="00A3077A" w:rsidP="00947B28">
      <w:pPr>
        <w:numPr>
          <w:ilvl w:val="0"/>
          <w:numId w:val="12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pri medicinskem pripomočku ortopedski čevlji po Schejnu je črtan starostni pogoj, ki je določal, da mora biti zavarovana oseba mlajša od enega leta</w:t>
      </w:r>
      <w:r>
        <w:rPr>
          <w:rFonts w:ascii="Arial" w:hAnsi="Arial" w:cs="Arial"/>
          <w:bCs/>
          <w:color w:val="000000" w:themeColor="text1"/>
          <w:sz w:val="20"/>
          <w:szCs w:val="20"/>
        </w:rPr>
        <w:t>;</w:t>
      </w:r>
    </w:p>
    <w:p w14:paraId="6EC52EC4" w14:textId="378FD9D7" w:rsidR="00A3077A" w:rsidRPr="00776D85" w:rsidRDefault="00A3077A" w:rsidP="00947B28">
      <w:pPr>
        <w:numPr>
          <w:ilvl w:val="0"/>
          <w:numId w:val="12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skupini medicinskih pripomočkov pri inkontinenci in težavah z odvajanjem seča je črtan pogoj telesne teže nad 30 kg kot eden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pogojev za upravičenost do medicinskih pripomočkov iz podskupin medicinskih pripomočkov za srednjo, težko in zelo težko inkontinenco ter do medicinskih pripomočkov iz podskupine otroške plenice.</w:t>
      </w:r>
    </w:p>
    <w:p w14:paraId="1DA00419" w14:textId="39C7599C" w:rsidR="00A3077A" w:rsidRPr="00776D85" w:rsidRDefault="00A3077A" w:rsidP="00A3077A">
      <w:pPr>
        <w:pStyle w:val="Odstavekseznama"/>
        <w:numPr>
          <w:ilvl w:val="0"/>
          <w:numId w:val="73"/>
        </w:numPr>
        <w:spacing w:before="120" w:after="120"/>
        <w:rPr>
          <w:rFonts w:ascii="Arial" w:hAnsi="Arial" w:cs="Arial"/>
          <w:bCs/>
          <w:sz w:val="20"/>
          <w:szCs w:val="20"/>
        </w:rPr>
      </w:pPr>
      <w:r w:rsidRPr="00776D85">
        <w:rPr>
          <w:rFonts w:ascii="Arial" w:hAnsi="Arial" w:cs="Arial"/>
          <w:bCs/>
          <w:sz w:val="20"/>
          <w:szCs w:val="20"/>
        </w:rPr>
        <w:t xml:space="preserve">V Strategiji razvoja zdravstvene dejavnosti na primarni ravni zdravstvenega varstva do leta 2031 (SRZDPR2031) </w:t>
      </w:r>
      <w:r>
        <w:rPr>
          <w:rFonts w:ascii="Arial" w:hAnsi="Arial" w:cs="Arial"/>
          <w:bCs/>
          <w:sz w:val="20"/>
          <w:szCs w:val="20"/>
        </w:rPr>
        <w:t>so</w:t>
      </w:r>
      <w:r w:rsidRPr="00776D85">
        <w:rPr>
          <w:rFonts w:ascii="Arial" w:hAnsi="Arial" w:cs="Arial"/>
          <w:bCs/>
          <w:sz w:val="20"/>
          <w:szCs w:val="20"/>
        </w:rPr>
        <w:t xml:space="preserve"> predviden</w:t>
      </w:r>
      <w:r>
        <w:rPr>
          <w:rFonts w:ascii="Arial" w:hAnsi="Arial" w:cs="Arial"/>
          <w:bCs/>
          <w:sz w:val="20"/>
          <w:szCs w:val="20"/>
        </w:rPr>
        <w:t>i</w:t>
      </w:r>
      <w:r w:rsidRPr="00776D85">
        <w:rPr>
          <w:rFonts w:ascii="Arial" w:hAnsi="Arial" w:cs="Arial"/>
          <w:bCs/>
          <w:sz w:val="20"/>
          <w:szCs w:val="20"/>
        </w:rPr>
        <w:t xml:space="preserve"> priprava predloga posebnega zakona, ki bo urejal enotni izvedenski organ, in drugi ukrepi za ohranjanje delazmožnosti (</w:t>
      </w:r>
      <w:r w:rsidRPr="00776D85">
        <w:rPr>
          <w:rFonts w:ascii="Arial" w:hAnsi="Arial" w:cs="Arial"/>
          <w:b/>
          <w:sz w:val="20"/>
          <w:szCs w:val="20"/>
        </w:rPr>
        <w:t>MZ</w:t>
      </w:r>
      <w:r w:rsidRPr="00776D85">
        <w:rPr>
          <w:rFonts w:ascii="Arial" w:hAnsi="Arial" w:cs="Arial"/>
          <w:bCs/>
          <w:sz w:val="20"/>
          <w:szCs w:val="20"/>
        </w:rPr>
        <w:t>, ukrepi 7.3, 7.4, 7.5, 7.7, 7.8, 7.10, 7.11, 7.12, 7.14</w:t>
      </w:r>
      <w:r w:rsidR="00397292">
        <w:rPr>
          <w:rFonts w:ascii="Arial" w:hAnsi="Arial" w:cs="Arial"/>
          <w:bCs/>
          <w:sz w:val="20"/>
          <w:szCs w:val="20"/>
        </w:rPr>
        <w:t xml:space="preserve"> in</w:t>
      </w:r>
      <w:r w:rsidRPr="00776D85">
        <w:rPr>
          <w:rFonts w:ascii="Arial" w:hAnsi="Arial" w:cs="Arial"/>
          <w:bCs/>
          <w:sz w:val="20"/>
          <w:szCs w:val="20"/>
        </w:rPr>
        <w:t xml:space="preserve"> 7.16).</w:t>
      </w:r>
    </w:p>
    <w:p w14:paraId="1ECA065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xml:space="preserve"> poroča o naslednji sprejeti zakonodaji:</w:t>
      </w:r>
    </w:p>
    <w:p w14:paraId="476196C9" w14:textId="2FC57C55"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3" w:name="_Hlk195610976"/>
      <w:bookmarkStart w:id="124" w:name="_Hlk195463911"/>
      <w:r w:rsidRPr="00776D85">
        <w:rPr>
          <w:rFonts w:ascii="Arial" w:hAnsi="Arial" w:cs="Arial"/>
          <w:bCs/>
          <w:color w:val="000000" w:themeColor="text1"/>
          <w:sz w:val="20"/>
          <w:szCs w:val="20"/>
        </w:rPr>
        <w:t xml:space="preserve">Zakon o spremembah in dopolnitvah Zakona o zdravstvenem varstvu in zdravstvenem zavarovanju </w:t>
      </w:r>
      <w:bookmarkEnd w:id="123"/>
      <w:r w:rsidRPr="00776D85">
        <w:rPr>
          <w:rFonts w:ascii="Arial" w:hAnsi="Arial" w:cs="Arial"/>
          <w:bCs/>
          <w:color w:val="000000" w:themeColor="text1"/>
          <w:sz w:val="20"/>
          <w:szCs w:val="20"/>
        </w:rPr>
        <w:t xml:space="preserve">(Uradni list RS 78/23;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ZZVZZ-T), </w:t>
      </w:r>
      <w:bookmarkEnd w:id="124"/>
      <w:r w:rsidRPr="00776D85">
        <w:rPr>
          <w:rFonts w:ascii="Arial" w:hAnsi="Arial" w:cs="Arial"/>
          <w:bCs/>
          <w:color w:val="000000" w:themeColor="text1"/>
          <w:sz w:val="20"/>
          <w:szCs w:val="20"/>
        </w:rPr>
        <w:t>uporabljati se je začel 1. januarja 2024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r>
        <w:rPr>
          <w:rFonts w:ascii="Arial" w:hAnsi="Arial" w:cs="Arial"/>
          <w:bCs/>
          <w:color w:val="000000" w:themeColor="text1"/>
          <w:sz w:val="20"/>
          <w:szCs w:val="20"/>
        </w:rPr>
        <w:t>;</w:t>
      </w:r>
    </w:p>
    <w:p w14:paraId="05E287CC" w14:textId="390754A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5" w:name="_Hlk195610982"/>
      <w:bookmarkStart w:id="126" w:name="_Hlk195461372"/>
      <w:r w:rsidRPr="00776D85">
        <w:rPr>
          <w:rFonts w:ascii="Arial" w:hAnsi="Arial" w:cs="Arial"/>
          <w:bCs/>
          <w:color w:val="000000" w:themeColor="text1"/>
          <w:sz w:val="20"/>
          <w:szCs w:val="20"/>
        </w:rPr>
        <w:t xml:space="preserve">Spremembe in dopolnitve Pravil obveznega zdravstvenega zavarovanja </w:t>
      </w:r>
      <w:bookmarkEnd w:id="125"/>
      <w:r w:rsidRPr="00776D85">
        <w:rPr>
          <w:rFonts w:ascii="Arial" w:hAnsi="Arial" w:cs="Arial"/>
          <w:bCs/>
          <w:color w:val="000000" w:themeColor="text1"/>
          <w:sz w:val="20"/>
          <w:szCs w:val="20"/>
        </w:rPr>
        <w:t xml:space="preserve">(Uradni list RS, št. 124/23;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p</w:t>
      </w:r>
      <w:r w:rsidRPr="00776D85">
        <w:rPr>
          <w:rFonts w:ascii="Arial" w:hAnsi="Arial" w:cs="Arial"/>
          <w:bCs/>
          <w:color w:val="000000" w:themeColor="text1"/>
          <w:sz w:val="20"/>
          <w:szCs w:val="20"/>
        </w:rPr>
        <w:t>ravila</w:t>
      </w:r>
      <w:bookmarkEnd w:id="126"/>
      <w:r w:rsidRPr="00776D85">
        <w:rPr>
          <w:rFonts w:ascii="Arial" w:hAnsi="Arial" w:cs="Arial"/>
          <w:bCs/>
          <w:color w:val="000000" w:themeColor="text1"/>
          <w:sz w:val="20"/>
          <w:szCs w:val="20"/>
        </w:rPr>
        <w:t>), ki so se v pretežnem delu začele uporabljati 1. januarj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(razen v delu glede medicinskih pripomočkov, ki </w:t>
      </w:r>
      <w:r w:rsidR="00C94F34">
        <w:rPr>
          <w:rFonts w:ascii="Arial" w:hAnsi="Arial" w:cs="Arial"/>
          <w:bCs/>
          <w:color w:val="000000" w:themeColor="text1"/>
          <w:sz w:val="20"/>
          <w:szCs w:val="20"/>
        </w:rPr>
        <w:t>so</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se pri sistemskih spremembah v pretežnem delu zač</w:t>
      </w:r>
      <w:r>
        <w:rPr>
          <w:rFonts w:ascii="Arial" w:hAnsi="Arial" w:cs="Arial"/>
          <w:bCs/>
          <w:color w:val="000000" w:themeColor="text1"/>
          <w:sz w:val="20"/>
          <w:szCs w:val="20"/>
        </w:rPr>
        <w:t>ele</w:t>
      </w:r>
      <w:r w:rsidRPr="00776D85">
        <w:rPr>
          <w:rFonts w:ascii="Arial" w:hAnsi="Arial" w:cs="Arial"/>
          <w:bCs/>
          <w:color w:val="000000" w:themeColor="text1"/>
          <w:sz w:val="20"/>
          <w:szCs w:val="20"/>
        </w:rPr>
        <w:t xml:space="preserve"> uporabljati 1. oktobra 2024)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w:t>
      </w:r>
      <w:r>
        <w:rPr>
          <w:rFonts w:ascii="Arial" w:hAnsi="Arial" w:cs="Arial"/>
          <w:bCs/>
          <w:color w:val="000000" w:themeColor="text1"/>
          <w:sz w:val="20"/>
          <w:szCs w:val="20"/>
        </w:rPr>
        <w:t>;</w:t>
      </w:r>
    </w:p>
    <w:p w14:paraId="5E804A5D" w14:textId="69473394"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7" w:name="_Hlk195610990"/>
      <w:bookmarkStart w:id="128" w:name="_Hlk195463932"/>
      <w:r w:rsidRPr="00776D85">
        <w:rPr>
          <w:rFonts w:ascii="Arial" w:hAnsi="Arial" w:cs="Arial"/>
          <w:bCs/>
          <w:color w:val="000000" w:themeColor="text1"/>
          <w:sz w:val="20"/>
          <w:szCs w:val="20"/>
        </w:rPr>
        <w:t xml:space="preserve">Spremembe Sklepa o zdravstvenih stanjih in drugih pogojih za upravičenost do medicinskih pripomočkov iz obveznega zdravstvenega zavarovanja </w:t>
      </w:r>
      <w:bookmarkEnd w:id="127"/>
      <w:r w:rsidRPr="00776D85">
        <w:rPr>
          <w:rFonts w:ascii="Arial" w:hAnsi="Arial" w:cs="Arial"/>
          <w:bCs/>
          <w:color w:val="000000" w:themeColor="text1"/>
          <w:sz w:val="20"/>
          <w:szCs w:val="20"/>
        </w:rPr>
        <w:t>(Uradni list RS, št. 124/23</w:t>
      </w:r>
      <w:bookmarkEnd w:id="128"/>
      <w:r w:rsidRPr="00776D85">
        <w:rPr>
          <w:rFonts w:ascii="Arial" w:hAnsi="Arial" w:cs="Arial"/>
          <w:bCs/>
          <w:color w:val="000000" w:themeColor="text1"/>
          <w:sz w:val="20"/>
          <w:szCs w:val="20"/>
        </w:rPr>
        <w:t xml:space="preserve">;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novela Sklepa o medicinskih pripomočkih)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w:t>
      </w:r>
    </w:p>
    <w:p w14:paraId="7AB1C6E5" w14:textId="60BDDB6F"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 začetkom uporabe ZZVZZ-T je bilo ukinjeno kritje zdravstvenih storitev v odstotnem deležu iz obveznega zdravstvenega zavarovanja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OZZ) in s tem tudi dopolnilno zdravstveno zavarovanje.</w:t>
      </w:r>
    </w:p>
    <w:p w14:paraId="11283BBA" w14:textId="67DD145F"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 spremembami </w:t>
      </w:r>
      <w:r>
        <w:rPr>
          <w:rFonts w:ascii="Arial" w:hAnsi="Arial" w:cs="Arial"/>
          <w:bCs/>
          <w:color w:val="000000" w:themeColor="text1"/>
          <w:sz w:val="20"/>
          <w:szCs w:val="20"/>
        </w:rPr>
        <w:t>p</w:t>
      </w:r>
      <w:r w:rsidRPr="00776D85">
        <w:rPr>
          <w:rFonts w:ascii="Arial" w:hAnsi="Arial" w:cs="Arial"/>
          <w:bCs/>
          <w:color w:val="000000" w:themeColor="text1"/>
          <w:sz w:val="20"/>
          <w:szCs w:val="20"/>
        </w:rPr>
        <w:t>ravil se spreminja natančnejši obseg zdravstvenih storitev, primerneje ureja</w:t>
      </w:r>
      <w:r>
        <w:rPr>
          <w:rFonts w:ascii="Arial" w:hAnsi="Arial" w:cs="Arial"/>
          <w:bCs/>
          <w:color w:val="000000" w:themeColor="text1"/>
          <w:sz w:val="20"/>
          <w:szCs w:val="20"/>
        </w:rPr>
        <w:t>jo</w:t>
      </w:r>
      <w:r w:rsidRPr="00776D85">
        <w:rPr>
          <w:rFonts w:ascii="Arial" w:hAnsi="Arial" w:cs="Arial"/>
          <w:bCs/>
          <w:color w:val="000000" w:themeColor="text1"/>
          <w:sz w:val="20"/>
          <w:szCs w:val="20"/>
        </w:rPr>
        <w:t xml:space="preserve"> postopk</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uveljavljanja pravic</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Pravila se usklajujejo s predpisi in besedilo </w:t>
      </w: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ravil </w:t>
      </w:r>
      <w:r>
        <w:rPr>
          <w:rFonts w:ascii="Arial" w:hAnsi="Arial" w:cs="Arial"/>
          <w:bCs/>
          <w:color w:val="000000" w:themeColor="text1"/>
          <w:sz w:val="20"/>
          <w:szCs w:val="20"/>
        </w:rPr>
        <w:t xml:space="preserve">se </w:t>
      </w:r>
      <w:r w:rsidRPr="00776D85">
        <w:rPr>
          <w:rFonts w:ascii="Arial" w:hAnsi="Arial" w:cs="Arial"/>
          <w:bCs/>
          <w:color w:val="000000" w:themeColor="text1"/>
          <w:sz w:val="20"/>
          <w:szCs w:val="20"/>
        </w:rPr>
        <w:t xml:space="preserve">notranje usklajuje. </w:t>
      </w:r>
      <w:r w:rsidRPr="00776D85">
        <w:rPr>
          <w:rFonts w:ascii="Arial" w:hAnsi="Arial" w:cs="Arial"/>
          <w:bCs/>
          <w:color w:val="000000" w:themeColor="text1"/>
          <w:sz w:val="20"/>
          <w:szCs w:val="20"/>
        </w:rPr>
        <w:lastRenderedPageBreak/>
        <w:t xml:space="preserve">Ena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najpomembnejših novosti je, da se uvaja napotnica brez časovne veljavnosti, ki bo veljala do </w:t>
      </w:r>
      <w:r>
        <w:rPr>
          <w:rFonts w:ascii="Arial" w:hAnsi="Arial" w:cs="Arial"/>
          <w:bCs/>
          <w:color w:val="000000" w:themeColor="text1"/>
          <w:sz w:val="20"/>
          <w:szCs w:val="20"/>
        </w:rPr>
        <w:t>konc</w:t>
      </w:r>
      <w:r w:rsidRPr="00776D85">
        <w:rPr>
          <w:rFonts w:ascii="Arial" w:hAnsi="Arial" w:cs="Arial"/>
          <w:bCs/>
          <w:color w:val="000000" w:themeColor="text1"/>
          <w:sz w:val="20"/>
          <w:szCs w:val="20"/>
        </w:rPr>
        <w:t>a zdravstvene obravnave na sekundarni oziroma terciarni ravni, kar bo opredelil napotni zdravnik (</w:t>
      </w:r>
      <w:r>
        <w:rPr>
          <w:rFonts w:ascii="Arial" w:hAnsi="Arial" w:cs="Arial"/>
          <w:bCs/>
          <w:color w:val="000000" w:themeColor="text1"/>
          <w:sz w:val="20"/>
          <w:szCs w:val="20"/>
        </w:rPr>
        <w:t>začetek veljavnosti</w:t>
      </w:r>
      <w:r w:rsidRPr="00776D85">
        <w:rPr>
          <w:rFonts w:ascii="Arial" w:hAnsi="Arial" w:cs="Arial"/>
          <w:bCs/>
          <w:color w:val="000000" w:themeColor="text1"/>
          <w:sz w:val="20"/>
          <w:szCs w:val="20"/>
        </w:rPr>
        <w:t xml:space="preserve"> 10. septembr</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Zaradi poenostavitve postopkov izdaje napotnice, odprave administrativnih ovir za zdravnike in zavarovane osebe ter zaradi njihove hitrejše zdravstvene obravnave je določeno, da ima napotni zdravnik na podlagi napotnice samodejno vsa pooblastila (pregled, preiskava, zdravljenje, nadaljnje napotitve) in da zdravniku, ki </w:t>
      </w:r>
      <w:r w:rsidR="00453DE1" w:rsidRPr="00776D85">
        <w:rPr>
          <w:rFonts w:ascii="Arial" w:hAnsi="Arial" w:cs="Arial"/>
          <w:bCs/>
          <w:color w:val="000000" w:themeColor="text1"/>
          <w:sz w:val="20"/>
          <w:szCs w:val="20"/>
        </w:rPr>
        <w:t>iz</w:t>
      </w:r>
      <w:r w:rsidR="00453DE1">
        <w:rPr>
          <w:rFonts w:ascii="Arial" w:hAnsi="Arial" w:cs="Arial"/>
          <w:bCs/>
          <w:color w:val="000000" w:themeColor="text1"/>
          <w:sz w:val="20"/>
          <w:szCs w:val="20"/>
        </w:rPr>
        <w:t>da</w:t>
      </w:r>
      <w:r w:rsidR="00453DE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napotnico, tega ni treba na napotnici posebej določati. Prav tako je črtano, da trajanje veljavnosti napotnice vnaprej (na napotnici) določi osebni zdravnik oziroma zdravnik, ki je izdal napotnico. Tako bodo napotnice veljale do </w:t>
      </w:r>
      <w:r>
        <w:rPr>
          <w:rFonts w:ascii="Arial" w:hAnsi="Arial" w:cs="Arial"/>
          <w:bCs/>
          <w:color w:val="000000" w:themeColor="text1"/>
          <w:sz w:val="20"/>
          <w:szCs w:val="20"/>
        </w:rPr>
        <w:t>konc</w:t>
      </w:r>
      <w:r w:rsidRPr="00776D85">
        <w:rPr>
          <w:rFonts w:ascii="Arial" w:hAnsi="Arial" w:cs="Arial"/>
          <w:bCs/>
          <w:color w:val="000000" w:themeColor="text1"/>
          <w:sz w:val="20"/>
          <w:szCs w:val="20"/>
        </w:rPr>
        <w:t>a zdravstvene obravnave na sekundarni oziroma terciarni ravni, kar bo opredelil napotni zdravnik. Če napotni zdravnik napotnice ne bo zaključil sam (</w:t>
      </w:r>
      <w:r>
        <w:rPr>
          <w:rFonts w:ascii="Arial" w:hAnsi="Arial" w:cs="Arial"/>
          <w:bCs/>
          <w:color w:val="000000" w:themeColor="text1"/>
          <w:sz w:val="20"/>
          <w:szCs w:val="20"/>
        </w:rPr>
        <w:t>na primer</w:t>
      </w:r>
      <w:r w:rsidRPr="00776D85">
        <w:rPr>
          <w:rFonts w:ascii="Arial" w:hAnsi="Arial" w:cs="Arial"/>
          <w:bCs/>
          <w:color w:val="000000" w:themeColor="text1"/>
          <w:sz w:val="20"/>
          <w:szCs w:val="20"/>
        </w:rPr>
        <w:t xml:space="preserve"> je to pozabil</w:t>
      </w:r>
      <w:r w:rsidR="00453DE1">
        <w:rPr>
          <w:rFonts w:ascii="Arial" w:hAnsi="Arial" w:cs="Arial"/>
          <w:bCs/>
          <w:color w:val="000000" w:themeColor="text1"/>
          <w:sz w:val="20"/>
          <w:szCs w:val="20"/>
        </w:rPr>
        <w:t xml:space="preserve"> storiti</w:t>
      </w:r>
      <w:r w:rsidRPr="00776D85">
        <w:rPr>
          <w:rFonts w:ascii="Arial" w:hAnsi="Arial" w:cs="Arial"/>
          <w:bCs/>
          <w:color w:val="000000" w:themeColor="text1"/>
          <w:sz w:val="20"/>
          <w:szCs w:val="20"/>
        </w:rPr>
        <w:t xml:space="preserve">), bo napotnica samodejno zaključena po preteku </w:t>
      </w:r>
      <w:r>
        <w:rPr>
          <w:rFonts w:ascii="Arial" w:hAnsi="Arial" w:cs="Arial"/>
          <w:bCs/>
          <w:color w:val="000000" w:themeColor="text1"/>
          <w:sz w:val="20"/>
          <w:szCs w:val="20"/>
        </w:rPr>
        <w:t>dve</w:t>
      </w:r>
      <w:r w:rsidRPr="00776D85">
        <w:rPr>
          <w:rFonts w:ascii="Arial" w:hAnsi="Arial" w:cs="Arial"/>
          <w:bCs/>
          <w:color w:val="000000" w:themeColor="text1"/>
          <w:sz w:val="20"/>
          <w:szCs w:val="20"/>
        </w:rPr>
        <w:t xml:space="preserve">letnega roka, šteto od zadnje zdravstvene storitve, opravljene na podlagi te napotnice, če na ta dan zavarovana oseba ni vpisana v čakalni seznam. Ker so bile za te spremembe tako na strani NIJZ kot tudi na strani izvajalcev zdravstvenih storitev vzpostavljene tehnične možnosti, ki bodo omogočale njihovo izvajanje v sistemu eZdravje, bo od 10. septembra 2024 dalje: </w:t>
      </w:r>
    </w:p>
    <w:p w14:paraId="4F87FDD9" w14:textId="60C7DBB0"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omogočeno izdajanje </w:t>
      </w:r>
      <w:r>
        <w:rPr>
          <w:rFonts w:ascii="Arial" w:hAnsi="Arial" w:cs="Arial"/>
          <w:bCs/>
          <w:color w:val="000000" w:themeColor="text1"/>
          <w:sz w:val="20"/>
          <w:szCs w:val="20"/>
        </w:rPr>
        <w:t xml:space="preserve">samo </w:t>
      </w:r>
      <w:r w:rsidRPr="00776D85">
        <w:rPr>
          <w:rFonts w:ascii="Arial" w:hAnsi="Arial" w:cs="Arial"/>
          <w:bCs/>
          <w:color w:val="000000" w:themeColor="text1"/>
          <w:sz w:val="20"/>
          <w:szCs w:val="20"/>
        </w:rPr>
        <w:t xml:space="preserve">napotnic do </w:t>
      </w:r>
      <w:r w:rsidR="00453DE1">
        <w:rPr>
          <w:rFonts w:ascii="Arial" w:hAnsi="Arial" w:cs="Arial"/>
          <w:bCs/>
          <w:color w:val="000000" w:themeColor="text1"/>
          <w:sz w:val="20"/>
          <w:szCs w:val="20"/>
        </w:rPr>
        <w:t xml:space="preserve">konca </w:t>
      </w:r>
      <w:r w:rsidRPr="00776D85">
        <w:rPr>
          <w:rFonts w:ascii="Arial" w:hAnsi="Arial" w:cs="Arial"/>
          <w:bCs/>
          <w:color w:val="000000" w:themeColor="text1"/>
          <w:sz w:val="20"/>
          <w:szCs w:val="20"/>
        </w:rPr>
        <w:t>zdravljenja (</w:t>
      </w:r>
      <w:r>
        <w:rPr>
          <w:rFonts w:ascii="Arial" w:hAnsi="Arial" w:cs="Arial"/>
          <w:bCs/>
          <w:color w:val="000000" w:themeColor="text1"/>
          <w:sz w:val="20"/>
          <w:szCs w:val="20"/>
        </w:rPr>
        <w:t>n</w:t>
      </w:r>
      <w:r w:rsidRPr="00776D85">
        <w:rPr>
          <w:rFonts w:ascii="Arial" w:hAnsi="Arial" w:cs="Arial"/>
          <w:bCs/>
          <w:color w:val="000000" w:themeColor="text1"/>
          <w:sz w:val="20"/>
          <w:szCs w:val="20"/>
        </w:rPr>
        <w:t>apotnica bo veljala, dokler je napotni zdravnik ne zaključi ali je ne zaključi sistem. Ena napotnica = eno zdravstveno stanje = en specialist, v okviru te napotnice pa se lahko izvede hkrati več naročil z različnimi vrstami zdravstvene dejavnosti);</w:t>
      </w:r>
    </w:p>
    <w:p w14:paraId="2F225F46" w14:textId="77777777"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 napotnicah ne bo več treba določati obsega pooblastil 1., 2. ali 3. (napotni zdravnik bo imel na podlagi izdane napotnice samodejno vsa pooblastila, ki mu omogočajo izvedbo zdravstvenih storitev z njegovega delovnega področja);</w:t>
      </w:r>
    </w:p>
    <w:p w14:paraId="54ADDA6B" w14:textId="6E43D6B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ukinja se tudi omejitev izdaje povezanih napotnic na samo en</w:t>
      </w:r>
      <w:r>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raven</w:t>
      </w:r>
      <w:r w:rsidRPr="00776D85">
        <w:rPr>
          <w:rFonts w:ascii="Arial" w:hAnsi="Arial" w:cs="Arial"/>
          <w:bCs/>
          <w:color w:val="000000" w:themeColor="text1"/>
          <w:sz w:val="20"/>
          <w:szCs w:val="20"/>
        </w:rPr>
        <w:t xml:space="preserve"> (takšna prepoved se je v praksi izkazala za nepotrebno).</w:t>
      </w:r>
    </w:p>
    <w:p w14:paraId="2CA11A7B" w14:textId="521D95D5"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Tudi napotnice, ki so bile izdane pred 10. septembrom 2024 in </w:t>
      </w:r>
      <w:r>
        <w:rPr>
          <w:rFonts w:ascii="Arial" w:hAnsi="Arial" w:cs="Arial"/>
          <w:bCs/>
          <w:color w:val="000000" w:themeColor="text1"/>
          <w:sz w:val="20"/>
          <w:szCs w:val="20"/>
        </w:rPr>
        <w:t>njihova</w:t>
      </w:r>
      <w:r w:rsidRPr="00776D85">
        <w:rPr>
          <w:rFonts w:ascii="Arial" w:hAnsi="Arial" w:cs="Arial"/>
          <w:bCs/>
          <w:color w:val="000000" w:themeColor="text1"/>
          <w:sz w:val="20"/>
          <w:szCs w:val="20"/>
        </w:rPr>
        <w:t xml:space="preserve"> veljavnost še ni potekla, so bile </w:t>
      </w:r>
      <w:r>
        <w:rPr>
          <w:rFonts w:ascii="Arial" w:hAnsi="Arial" w:cs="Arial"/>
          <w:bCs/>
          <w:color w:val="000000" w:themeColor="text1"/>
          <w:sz w:val="20"/>
          <w:szCs w:val="20"/>
        </w:rPr>
        <w:t>spremenje</w:t>
      </w:r>
      <w:r w:rsidRPr="00776D85">
        <w:rPr>
          <w:rFonts w:ascii="Arial" w:hAnsi="Arial" w:cs="Arial"/>
          <w:bCs/>
          <w:color w:val="000000" w:themeColor="text1"/>
          <w:sz w:val="20"/>
          <w:szCs w:val="20"/>
        </w:rPr>
        <w:t xml:space="preserve">ne v napotnice z vsemi pooblastili do </w:t>
      </w:r>
      <w:r>
        <w:rPr>
          <w:rFonts w:ascii="Arial" w:hAnsi="Arial" w:cs="Arial"/>
          <w:bCs/>
          <w:color w:val="000000" w:themeColor="text1"/>
          <w:sz w:val="20"/>
          <w:szCs w:val="20"/>
        </w:rPr>
        <w:t>konc</w:t>
      </w:r>
      <w:r w:rsidRPr="00776D85">
        <w:rPr>
          <w:rFonts w:ascii="Arial" w:hAnsi="Arial" w:cs="Arial"/>
          <w:bCs/>
          <w:color w:val="000000" w:themeColor="text1"/>
          <w:sz w:val="20"/>
          <w:szCs w:val="20"/>
        </w:rPr>
        <w:t xml:space="preserve">a zdravljenja. Zavarovana oseba v času veljavnosti napotnice lahko zamenja specialista, kar bo z uveljavitvijo napotnice do </w:t>
      </w:r>
      <w:r w:rsidR="00453DE1">
        <w:rPr>
          <w:rFonts w:ascii="Arial" w:hAnsi="Arial" w:cs="Arial"/>
          <w:bCs/>
          <w:color w:val="000000" w:themeColor="text1"/>
          <w:sz w:val="20"/>
          <w:szCs w:val="20"/>
        </w:rPr>
        <w:t>konca</w:t>
      </w:r>
      <w:r w:rsidR="00453DE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zdravljenja lahko bolj aktualno. </w:t>
      </w:r>
    </w:p>
    <w:p w14:paraId="3B81B1D5" w14:textId="09F618B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Novela Sklepa o medicinskih pripomočkih se uskladi z razvojem medicinske doktrine in s tem </w:t>
      </w:r>
      <w:r>
        <w:rPr>
          <w:rFonts w:ascii="Arial" w:hAnsi="Arial" w:cs="Arial"/>
          <w:bCs/>
          <w:color w:val="000000" w:themeColor="text1"/>
          <w:sz w:val="20"/>
          <w:szCs w:val="20"/>
        </w:rPr>
        <w:t xml:space="preserve">se </w:t>
      </w:r>
      <w:r w:rsidRPr="00776D85">
        <w:rPr>
          <w:rFonts w:ascii="Arial" w:hAnsi="Arial" w:cs="Arial"/>
          <w:bCs/>
          <w:color w:val="000000" w:themeColor="text1"/>
          <w:sz w:val="20"/>
          <w:szCs w:val="20"/>
        </w:rPr>
        <w:t>zavarovanim osebam zagotovi boljša, predvsem bolj primerna, kakovostna in varna zdravstvena obravnava. Večje število določil se spreminja in usklajuje zaradi preoblikovanja dopolnilnega zdravstvenega zavarovanja, zlasti z vidika opustitve doplačil. Vse zdravstvene storitve, ki so pravica iz obveznega zdravstvenega zavarovanja (v nadaljnjem besedilu: OZZ), se od 1. januarja 2024 dalje v celoti (100</w:t>
      </w:r>
      <w:r>
        <w:rPr>
          <w:rFonts w:ascii="Arial" w:hAnsi="Arial" w:cs="Arial"/>
          <w:bCs/>
          <w:color w:val="000000" w:themeColor="text1"/>
          <w:sz w:val="20"/>
          <w:szCs w:val="20"/>
        </w:rPr>
        <w:t>-odstotno</w:t>
      </w:r>
      <w:r w:rsidRPr="00776D85">
        <w:rPr>
          <w:rFonts w:ascii="Arial" w:hAnsi="Arial" w:cs="Arial"/>
          <w:bCs/>
          <w:color w:val="000000" w:themeColor="text1"/>
          <w:sz w:val="20"/>
          <w:szCs w:val="20"/>
        </w:rPr>
        <w:t>) krijejo iz sredstev OZZ, in ne več v odstotku vrednosti v skladu s prej veljavnim Zakonom o zdravstvenem varstvu in zdravstvenem zavarovanju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ZZVZZ). Izjema velja za obračun in kritje zdravstvenih storitev iz tretjega odstavka 26. člena ZZVZZ-T, to je za zdravstvene storitve, ki se začnejo izvajati do vključno 31. decembra 2023 in jih zaradi pravil o obračunu zdravstvenih storitev, ki veljajo v OZZ, ni mogoče obračunati do tega dne, temveč ko je </w:t>
      </w:r>
      <w:r>
        <w:rPr>
          <w:rFonts w:ascii="Arial" w:hAnsi="Arial" w:cs="Arial"/>
          <w:bCs/>
          <w:color w:val="000000" w:themeColor="text1"/>
          <w:sz w:val="20"/>
          <w:szCs w:val="20"/>
        </w:rPr>
        <w:t>konča</w:t>
      </w:r>
      <w:r w:rsidRPr="00776D85">
        <w:rPr>
          <w:rFonts w:ascii="Arial" w:hAnsi="Arial" w:cs="Arial"/>
          <w:bCs/>
          <w:color w:val="000000" w:themeColor="text1"/>
          <w:sz w:val="20"/>
          <w:szCs w:val="20"/>
        </w:rPr>
        <w:t>na zdravstvena obravnava.</w:t>
      </w:r>
    </w:p>
    <w:p w14:paraId="7990075A" w14:textId="05F43CF8"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Spremembe in dopolnitve Pravil obveznega zdravstvenega zavarovanja (Uradni list RS, št. 82/24; </w:t>
      </w:r>
      <w:r w:rsidRPr="00776D85">
        <w:rPr>
          <w:rFonts w:ascii="Arial" w:hAnsi="Arial" w:cs="Arial"/>
          <w:snapToGrid w:val="0"/>
          <w:color w:val="000000" w:themeColor="text1"/>
          <w:sz w:val="20"/>
          <w:szCs w:val="20"/>
        </w:rPr>
        <w:t>v nadaljnjem besedilu</w:t>
      </w:r>
      <w:r>
        <w:rPr>
          <w:rFonts w:ascii="Arial" w:hAnsi="Arial" w:cs="Arial"/>
          <w:snapToGrid w:val="0"/>
          <w:color w:val="000000" w:themeColor="text1"/>
          <w:sz w:val="20"/>
          <w:szCs w:val="20"/>
        </w:rPr>
        <w:t>:</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p</w:t>
      </w:r>
      <w:r w:rsidRPr="00776D85">
        <w:rPr>
          <w:rFonts w:ascii="Arial" w:hAnsi="Arial" w:cs="Arial"/>
          <w:bCs/>
          <w:color w:val="000000" w:themeColor="text1"/>
          <w:sz w:val="20"/>
          <w:szCs w:val="20"/>
        </w:rPr>
        <w:t>ravila) so se v pretežnem delu začele uporabljati 1. oktobr</w:t>
      </w:r>
      <w:r w:rsidR="00453DE1">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(razen v delu glede zobozdravstvenih storitev in medicinskih pripomočkov)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 </w:t>
      </w:r>
    </w:p>
    <w:p w14:paraId="2576F2C5" w14:textId="0D5B2D4C"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Ureditev, ki se nanaša na spremenjene standardne materiale v zobozdravstvu, se </w:t>
      </w:r>
      <w:r>
        <w:rPr>
          <w:rFonts w:ascii="Arial" w:hAnsi="Arial" w:cs="Arial"/>
          <w:bCs/>
          <w:color w:val="000000" w:themeColor="text1"/>
          <w:sz w:val="20"/>
          <w:szCs w:val="20"/>
        </w:rPr>
        <w:t>za</w:t>
      </w:r>
      <w:r w:rsidRPr="00776D85">
        <w:rPr>
          <w:rFonts w:ascii="Arial" w:hAnsi="Arial" w:cs="Arial"/>
          <w:bCs/>
          <w:color w:val="000000" w:themeColor="text1"/>
          <w:sz w:val="20"/>
          <w:szCs w:val="20"/>
        </w:rPr>
        <w:t>čne uporabljati 1. julij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2025. Pri zalivkah v stranskem sektorju je zaradi postopne opustitve uporabe živega srebra na </w:t>
      </w:r>
      <w:r>
        <w:rPr>
          <w:rFonts w:ascii="Arial" w:hAnsi="Arial" w:cs="Arial"/>
          <w:bCs/>
          <w:color w:val="000000" w:themeColor="text1"/>
          <w:sz w:val="20"/>
          <w:szCs w:val="20"/>
        </w:rPr>
        <w:t>svetov</w:t>
      </w:r>
      <w:r w:rsidRPr="00776D85">
        <w:rPr>
          <w:rFonts w:ascii="Arial" w:hAnsi="Arial" w:cs="Arial"/>
          <w:bCs/>
          <w:color w:val="000000" w:themeColor="text1"/>
          <w:sz w:val="20"/>
          <w:szCs w:val="20"/>
        </w:rPr>
        <w:t>ni ravni (Uredba 2024/1849/EU) predvidena postopna opustitev amalgama kot standardnega materiala. Tako je na zalivkah v stranskem sektorju:</w:t>
      </w:r>
    </w:p>
    <w:p w14:paraId="5F4C38C5" w14:textId="7DE5855C"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pri otrocih, mlajših od 15 let, nosečnicah in doječih materah standardni material še naprej kompozit, amalgam pa le, če je to nujno potrebno zaradi zdravstvenih razlogov</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p>
    <w:p w14:paraId="0A2AC92B" w14:textId="693A28EF"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od 1. januarja 2025 </w:t>
      </w:r>
      <w:r>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tudi pri zavarovanih osebah do 26. leta starosti standardni material kompozit, amalgam pa le, če je to nujno potrebno zaradi zdravstvenih razlogov</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p>
    <w:p w14:paraId="267423CE" w14:textId="1E0A555C"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od 1. julija 2026</w:t>
      </w:r>
      <w:r>
        <w:rPr>
          <w:rFonts w:ascii="Arial" w:hAnsi="Arial" w:cs="Arial"/>
          <w:bCs/>
          <w:color w:val="000000" w:themeColor="text1"/>
          <w:sz w:val="20"/>
          <w:szCs w:val="20"/>
        </w:rPr>
        <w:t xml:space="preserve"> bo</w:t>
      </w:r>
      <w:r w:rsidRPr="00776D85">
        <w:rPr>
          <w:rFonts w:ascii="Arial" w:hAnsi="Arial" w:cs="Arial"/>
          <w:bCs/>
          <w:color w:val="000000" w:themeColor="text1"/>
          <w:sz w:val="20"/>
          <w:szCs w:val="20"/>
        </w:rPr>
        <w:t xml:space="preserve"> tudi pri zavarovanih osebah od 26. leta starosti dalje (brez izjeme) standardni material kompozit, amalgam pa le, če je to nujno potrebno zaradi zdravstvenih razlogov. Zavarovane osebe, pri katerih je bila pred </w:t>
      </w:r>
      <w:r>
        <w:rPr>
          <w:rFonts w:ascii="Arial" w:hAnsi="Arial" w:cs="Arial"/>
          <w:bCs/>
          <w:color w:val="000000" w:themeColor="text1"/>
          <w:sz w:val="20"/>
          <w:szCs w:val="20"/>
        </w:rPr>
        <w:t>začetkom veljavnosti</w:t>
      </w:r>
      <w:r w:rsidRPr="00776D85">
        <w:rPr>
          <w:rFonts w:ascii="Arial" w:hAnsi="Arial" w:cs="Arial"/>
          <w:bCs/>
          <w:color w:val="000000" w:themeColor="text1"/>
          <w:sz w:val="20"/>
          <w:szCs w:val="20"/>
        </w:rPr>
        <w:t xml:space="preserve"> te novele pravil izdelana zalivka iz amalgama, lahko to zamenjajo šele, ko ta zalivka postane funkcionalno neustrezna.</w:t>
      </w:r>
    </w:p>
    <w:p w14:paraId="508E5D9E" w14:textId="1A8E88C8"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1. decembr</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w:t>
      </w:r>
      <w:r>
        <w:rPr>
          <w:rFonts w:ascii="Arial" w:hAnsi="Arial" w:cs="Arial"/>
          <w:bCs/>
          <w:color w:val="000000" w:themeColor="text1"/>
          <w:sz w:val="20"/>
          <w:szCs w:val="20"/>
        </w:rPr>
        <w:t>so začele veljati</w:t>
      </w:r>
      <w:r w:rsidRPr="00776D85">
        <w:rPr>
          <w:rFonts w:ascii="Arial" w:hAnsi="Arial" w:cs="Arial"/>
          <w:bCs/>
          <w:color w:val="000000" w:themeColor="text1"/>
          <w:sz w:val="20"/>
          <w:szCs w:val="20"/>
        </w:rPr>
        <w:t xml:space="preserve"> naslednje spremembe pri predpisovanju in izdaji medicinskih pripomočkov:</w:t>
      </w:r>
    </w:p>
    <w:p w14:paraId="00AA50B1" w14:textId="69222597"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izdaja artiklov, ki jih je določil Zavod ob predpisu nekaterih vrst medicinskih pripomočkov pri sladkorni bolezni</w:t>
      </w:r>
      <w:r w:rsidR="00820253">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medicinskih pripomočkov za zaščito ustne sluznice</w:t>
      </w:r>
      <w:r>
        <w:rPr>
          <w:rFonts w:ascii="Arial" w:hAnsi="Arial" w:cs="Arial"/>
          <w:bCs/>
          <w:color w:val="000000" w:themeColor="text1"/>
          <w:sz w:val="20"/>
          <w:szCs w:val="20"/>
        </w:rPr>
        <w:t>;</w:t>
      </w:r>
    </w:p>
    <w:p w14:paraId="20E6450F" w14:textId="5E08EFE4"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akumulatorji za vozičke na elektromotorni pogon in električni skuter</w:t>
      </w:r>
      <w:r>
        <w:rPr>
          <w:rFonts w:ascii="Arial" w:hAnsi="Arial" w:cs="Arial"/>
          <w:bCs/>
          <w:color w:val="000000" w:themeColor="text1"/>
          <w:sz w:val="20"/>
          <w:szCs w:val="20"/>
        </w:rPr>
        <w:t>ji</w:t>
      </w:r>
      <w:r w:rsidRPr="00776D85">
        <w:rPr>
          <w:rFonts w:ascii="Arial" w:hAnsi="Arial" w:cs="Arial"/>
          <w:bCs/>
          <w:color w:val="000000" w:themeColor="text1"/>
          <w:sz w:val="20"/>
          <w:szCs w:val="20"/>
        </w:rPr>
        <w:t xml:space="preserve"> se ne predpisujejo več na naročilnico</w:t>
      </w:r>
      <w:r>
        <w:rPr>
          <w:rFonts w:ascii="Arial" w:hAnsi="Arial" w:cs="Arial"/>
          <w:bCs/>
          <w:color w:val="000000" w:themeColor="text1"/>
          <w:sz w:val="20"/>
          <w:szCs w:val="20"/>
        </w:rPr>
        <w:t>;</w:t>
      </w:r>
    </w:p>
    <w:p w14:paraId="3CF4111D" w14:textId="17E7D619"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ponovne izdaje brez naročilnice – dodane nove vrste medicinskih pripomočkov</w:t>
      </w:r>
      <w:r w:rsidR="00820253">
        <w:rPr>
          <w:rFonts w:ascii="Arial" w:hAnsi="Arial" w:cs="Arial"/>
          <w:bCs/>
          <w:color w:val="000000" w:themeColor="text1"/>
          <w:sz w:val="20"/>
          <w:szCs w:val="20"/>
        </w:rPr>
        <w:t>;</w:t>
      </w:r>
    </w:p>
    <w:p w14:paraId="7A416182" w14:textId="340D2F83"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 otroških plenicah ni več pogoja glede telesne teže in dodana </w:t>
      </w:r>
      <w:r>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nova vrsta pri otroških plenicah</w:t>
      </w:r>
      <w:r>
        <w:rPr>
          <w:rFonts w:ascii="Arial" w:hAnsi="Arial" w:cs="Arial"/>
          <w:bCs/>
          <w:color w:val="000000" w:themeColor="text1"/>
          <w:sz w:val="20"/>
          <w:szCs w:val="20"/>
        </w:rPr>
        <w:t>;</w:t>
      </w:r>
    </w:p>
    <w:p w14:paraId="3946A3D3" w14:textId="4F9326E0"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ni več starostne omejitve pri čevljih po Schejnu. </w:t>
      </w:r>
    </w:p>
    <w:p w14:paraId="6607A932" w14:textId="6EE075A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Podatki o številu naročilnic, na podlagi katerih so bili izdani in izposojeni medicinski pripomočki, stroških izdanih, izposojenih in servisiranih medicinskih pripomočkov ter številu izdanih medicinskih pripomočkov </w:t>
      </w:r>
      <w:r>
        <w:rPr>
          <w:rFonts w:ascii="Arial" w:hAnsi="Arial" w:cs="Arial"/>
          <w:bCs/>
          <w:color w:val="000000" w:themeColor="text1"/>
          <w:sz w:val="20"/>
          <w:szCs w:val="20"/>
        </w:rPr>
        <w:t>so</w:t>
      </w:r>
      <w:r w:rsidRPr="00776D85">
        <w:rPr>
          <w:rFonts w:ascii="Arial" w:hAnsi="Arial" w:cs="Arial"/>
          <w:bCs/>
          <w:color w:val="000000" w:themeColor="text1"/>
          <w:sz w:val="20"/>
          <w:szCs w:val="20"/>
        </w:rPr>
        <w:t xml:space="preserve"> v </w:t>
      </w:r>
      <w:r>
        <w:rPr>
          <w:rFonts w:ascii="Arial" w:hAnsi="Arial" w:cs="Arial"/>
          <w:bCs/>
          <w:color w:val="000000" w:themeColor="text1"/>
          <w:sz w:val="20"/>
          <w:szCs w:val="20"/>
        </w:rPr>
        <w:t>p</w:t>
      </w:r>
      <w:r w:rsidRPr="00776D85">
        <w:rPr>
          <w:rFonts w:ascii="Arial" w:hAnsi="Arial" w:cs="Arial"/>
          <w:bCs/>
          <w:color w:val="000000" w:themeColor="text1"/>
          <w:sz w:val="20"/>
          <w:szCs w:val="20"/>
        </w:rPr>
        <w:t>rilogah A1, A2 in A3.</w:t>
      </w:r>
    </w:p>
    <w:p w14:paraId="4EF2D14F" w14:textId="5239953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interventnih ukrepih na področju zdravstva, dela in sociale ter z zdravstvom povezanih vsebin (Uradni list RS, št. 136/23, 35/24, 102/24 in 112/24;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ZIUZDS) pripomore k večji dostopnosti, organiziranosti in učinkovitosti zdravstvenega sistema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 7.1).</w:t>
      </w:r>
    </w:p>
    <w:p w14:paraId="54549DFD" w14:textId="00B6DAC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ZIUZDS uvaja določene trajne in začasne nujne ukrepe na področju zdravstvenega varstva in zdravstvenega zavarovanja, zdravstvene dejavnosti, absentizma in poklicev v zdravstveni dejavnosti, s čimer odpravlja nekatere organizacijske </w:t>
      </w:r>
      <w:r>
        <w:rPr>
          <w:rFonts w:ascii="Arial" w:hAnsi="Arial" w:cs="Arial"/>
          <w:bCs/>
          <w:color w:val="000000" w:themeColor="text1"/>
          <w:sz w:val="20"/>
          <w:szCs w:val="20"/>
        </w:rPr>
        <w:t>pomanjkljiv</w:t>
      </w:r>
      <w:r w:rsidRPr="00776D85">
        <w:rPr>
          <w:rFonts w:ascii="Arial" w:hAnsi="Arial" w:cs="Arial"/>
          <w:bCs/>
          <w:color w:val="000000" w:themeColor="text1"/>
          <w:sz w:val="20"/>
          <w:szCs w:val="20"/>
        </w:rPr>
        <w:t>osti zdravstvenega sistema. Med drugim je spremenil določbo Zakona o nujnih ukrepih za zagotovitev stabilnosti zdravstvenega sistema (Uradni list RS</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100/22, 141/22 – ZNUNBZ in 76/23; ZNUZSZS), tako da lahko izbrani osebni zdravnik prenese pooblastilo za predpisovanje medicinskih pripomočkov na diplomirano medicinsko sestro oziroma diplomiranega zdravstvenika ali višjo medicinsko sestro oziroma višjega zdravstvenika po novem poleg medicinskih pripomočkov za sanitarne in gibalne potrebe pacientov tudi za drug</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medicinsk</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pripomočk</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če ti ne vplivajo na diagnostiko ali zdravljenje. Natančnejši seznam medicinskih pripomočkov določi Upravni odbor ZZZS. Veljavnost začasnega ukrepa je ZIUZDS podaljšal za eno leto, do 31. decembra 2025. ZIUZDS primarno </w:t>
      </w:r>
      <w:r>
        <w:rPr>
          <w:rFonts w:ascii="Arial" w:hAnsi="Arial" w:cs="Arial"/>
          <w:bCs/>
          <w:color w:val="000000" w:themeColor="text1"/>
          <w:sz w:val="20"/>
          <w:szCs w:val="20"/>
        </w:rPr>
        <w:t>obravnav</w:t>
      </w:r>
      <w:r w:rsidRPr="00776D85">
        <w:rPr>
          <w:rFonts w:ascii="Arial" w:hAnsi="Arial" w:cs="Arial"/>
          <w:bCs/>
          <w:color w:val="000000" w:themeColor="text1"/>
          <w:sz w:val="20"/>
          <w:szCs w:val="20"/>
        </w:rPr>
        <w:t>a področje obveznega zdravstvenega prispevka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OZP) v delu, ki se nanaša na zagotovitev </w:t>
      </w:r>
      <w:r>
        <w:rPr>
          <w:rFonts w:ascii="Arial" w:hAnsi="Arial" w:cs="Arial"/>
          <w:bCs/>
          <w:color w:val="000000" w:themeColor="text1"/>
          <w:sz w:val="20"/>
          <w:szCs w:val="20"/>
        </w:rPr>
        <w:t xml:space="preserve">njegovega </w:t>
      </w:r>
      <w:r w:rsidRPr="00776D85">
        <w:rPr>
          <w:rFonts w:ascii="Arial" w:hAnsi="Arial" w:cs="Arial"/>
          <w:bCs/>
          <w:color w:val="000000" w:themeColor="text1"/>
          <w:sz w:val="20"/>
          <w:szCs w:val="20"/>
        </w:rPr>
        <w:t xml:space="preserve">učinkovitega pobiranja, določa postopek in pravne podlage za izmenjavo podatkov, vezanih na OZP, hkrati pa vključuje tudi kategorije zavarovancev, ki so bili </w:t>
      </w:r>
      <w:r>
        <w:rPr>
          <w:rFonts w:ascii="Arial" w:hAnsi="Arial" w:cs="Arial"/>
          <w:bCs/>
          <w:color w:val="000000" w:themeColor="text1"/>
          <w:sz w:val="20"/>
          <w:szCs w:val="20"/>
        </w:rPr>
        <w:t>iz</w:t>
      </w:r>
      <w:r w:rsidRPr="00776D85">
        <w:rPr>
          <w:rFonts w:ascii="Arial" w:hAnsi="Arial" w:cs="Arial"/>
          <w:bCs/>
          <w:color w:val="000000" w:themeColor="text1"/>
          <w:sz w:val="20"/>
          <w:szCs w:val="20"/>
        </w:rPr>
        <w:t xml:space="preserve"> novel</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ZZVZZ izpuščeni. Zakon </w:t>
      </w:r>
      <w:r>
        <w:rPr>
          <w:rFonts w:ascii="Arial" w:hAnsi="Arial" w:cs="Arial"/>
          <w:bCs/>
          <w:color w:val="000000" w:themeColor="text1"/>
          <w:sz w:val="20"/>
          <w:szCs w:val="20"/>
        </w:rPr>
        <w:t>obravnava</w:t>
      </w:r>
      <w:r w:rsidRPr="00776D85">
        <w:rPr>
          <w:rFonts w:ascii="Arial" w:hAnsi="Arial" w:cs="Arial"/>
          <w:bCs/>
          <w:color w:val="000000" w:themeColor="text1"/>
          <w:sz w:val="20"/>
          <w:szCs w:val="20"/>
        </w:rPr>
        <w:t xml:space="preserve"> tudi področje skupinskih zdravstvenih programov, ki so bili z novelo ZZVZZ preneseni v košarico pravic iz obveznega zdravstvenega zavarovanja. Skupinski zdravstveni programi bodo v letu 2024 po interventnem zakonu izvedeni na podlagi razpisa, ki ga bo objavil ZZZS, sredstva pa bo zagotovil proračun Republike Slovenije.      </w:t>
      </w:r>
    </w:p>
    <w:p w14:paraId="4D3DC807" w14:textId="01F4D1A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ZZZS je na podlagi drugega odstavka 32. člena Zakona o interventnih ukrepih na področju zdravstva, dela in sociale ter z zdravstvom povezanih vsebin (Uradni list RS, št. 136/23 in 35/24</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ZZdrS-J) v Uradnem listu</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101/24</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 dne 29. novembra 2024 in na spletni strani objavil Javni razpis za sofinanciranje preventivnih projektnih programov ohranjanja poklicnega zdravja in promocije zdravja na delovnem mestu za obdobje od leta 2025 do leta 2027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p>
    <w:p w14:paraId="562F9B91"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Vlogo za sofinanciranje projekta vloži kot prijavitelj:</w:t>
      </w:r>
    </w:p>
    <w:p w14:paraId="7B700082" w14:textId="48976BB9"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posamezen delodajalec s projektom na ravni delodajalca. Delodajalec je opredeljen v zakonu, ki ureja varnost in zdravje pri delu, pod pogojem, da pri njem opravlja delo eden ali več delavcev in ima sedež ali prebivališče v Republiki Sloveniji;</w:t>
      </w:r>
    </w:p>
    <w:p w14:paraId="12D07E94" w14:textId="740C7A6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 xml:space="preserve">združenje, ki predstavlja delojemalsko ali delodajalsko stran, s projektom na nacionalni oziroma regionalni ravni, </w:t>
      </w: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katerem lahko sodeluje posamezni sodelujoči delodajalec.</w:t>
      </w:r>
    </w:p>
    <w:p w14:paraId="6394B746" w14:textId="4A48F963"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Delodajalec lahko prijavi samo en projekt za svoje delavce, združenje lahko prijavi največ tri projekte, in sicer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za svoje delavce,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na regionalni ravni in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na nacionalni ravni. Če prijavitelj v nasprotju s prejšnjim odstavkom prijavi več projektov, komisija nobene od teh vlog ne upošteva oziroma jih zavrže. Rok za vložitev vloge pri ZZZS je </w:t>
      </w:r>
      <w:r>
        <w:rPr>
          <w:rFonts w:ascii="Arial" w:hAnsi="Arial" w:cs="Arial"/>
          <w:bCs/>
          <w:color w:val="000000" w:themeColor="text1"/>
          <w:sz w:val="20"/>
          <w:szCs w:val="20"/>
        </w:rPr>
        <w:t xml:space="preserve">bil </w:t>
      </w:r>
      <w:r w:rsidRPr="00776D85">
        <w:rPr>
          <w:rFonts w:ascii="Arial" w:hAnsi="Arial" w:cs="Arial"/>
          <w:bCs/>
          <w:color w:val="000000" w:themeColor="text1"/>
          <w:sz w:val="20"/>
          <w:szCs w:val="20"/>
        </w:rPr>
        <w:t>17. februar 2025.</w:t>
      </w:r>
    </w:p>
    <w:p w14:paraId="5B47EB85" w14:textId="07A7BDDC"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Vlada R</w:t>
      </w:r>
      <w:r>
        <w:rPr>
          <w:rFonts w:ascii="Arial" w:hAnsi="Arial" w:cs="Arial"/>
          <w:bCs/>
          <w:color w:val="000000" w:themeColor="text1"/>
          <w:sz w:val="20"/>
          <w:szCs w:val="20"/>
        </w:rPr>
        <w:t>epublike Slovenije</w:t>
      </w:r>
      <w:r w:rsidRPr="00776D85">
        <w:rPr>
          <w:rFonts w:ascii="Arial" w:hAnsi="Arial" w:cs="Arial"/>
          <w:bCs/>
          <w:color w:val="000000" w:themeColor="text1"/>
          <w:sz w:val="20"/>
          <w:szCs w:val="20"/>
        </w:rPr>
        <w:t xml:space="preserve"> je sprejela </w:t>
      </w:r>
      <w:bookmarkStart w:id="129" w:name="_Hlk195463986"/>
      <w:bookmarkStart w:id="130" w:name="_Hlk195461105"/>
      <w:r w:rsidRPr="00776D85">
        <w:rPr>
          <w:rFonts w:ascii="Arial" w:hAnsi="Arial" w:cs="Arial"/>
          <w:bCs/>
          <w:color w:val="000000" w:themeColor="text1"/>
          <w:sz w:val="20"/>
          <w:szCs w:val="20"/>
        </w:rPr>
        <w:t>Uredbo o programih storitev obveznega zdravstvenega zavarovanja, zmogljivostih, potrebnih za njegovo izvajanje, in obsegu sredstev za leto 2024 (Uradni list RS</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14/24, 30/24, 47/24, 53/24, 109/24</w:t>
      </w:r>
      <w:bookmarkEnd w:id="129"/>
      <w:r w:rsidRPr="00776D85">
        <w:rPr>
          <w:rFonts w:ascii="Arial" w:hAnsi="Arial" w:cs="Arial"/>
          <w:bCs/>
          <w:color w:val="000000" w:themeColor="text1"/>
          <w:sz w:val="20"/>
          <w:szCs w:val="20"/>
        </w:rPr>
        <w:t>;</w:t>
      </w:r>
      <w:r w:rsidRPr="00776D85">
        <w:rPr>
          <w:rFonts w:ascii="Arial" w:hAnsi="Arial" w:cs="Arial"/>
          <w:snapToGrid w:val="0"/>
          <w:color w:val="000000" w:themeColor="text1"/>
          <w:sz w:val="20"/>
          <w:szCs w:val="20"/>
        </w:rPr>
        <w:t xml:space="preserve"> v nadaljnjem besedilu</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u</w:t>
      </w:r>
      <w:r w:rsidRPr="00776D85">
        <w:rPr>
          <w:rFonts w:ascii="Arial" w:hAnsi="Arial" w:cs="Arial"/>
          <w:bCs/>
          <w:color w:val="000000" w:themeColor="text1"/>
          <w:sz w:val="20"/>
          <w:szCs w:val="20"/>
        </w:rPr>
        <w:t xml:space="preserve">redba), </w:t>
      </w:r>
      <w:bookmarkEnd w:id="130"/>
      <w:r w:rsidRPr="00776D85">
        <w:rPr>
          <w:rFonts w:ascii="Arial" w:hAnsi="Arial" w:cs="Arial"/>
          <w:bCs/>
          <w:color w:val="000000" w:themeColor="text1"/>
          <w:sz w:val="20"/>
          <w:szCs w:val="20"/>
        </w:rPr>
        <w:t xml:space="preserve">ki velja od 17. februarja 2024, uporablja pa se za storitve, opravljene ali obračunane od 1. januarja 2024. Uredba določa vsebino dogovora o programih storitev obveznega zdravstvenega zavarovanja, opredelitev zmogljivosti, potrebnih za njegovo izvajanje, in obseg sredstev za leto 2024 </w:t>
      </w:r>
      <w:r>
        <w:rPr>
          <w:rFonts w:ascii="Arial" w:hAnsi="Arial" w:cs="Arial"/>
          <w:bCs/>
          <w:color w:val="000000" w:themeColor="text1"/>
          <w:sz w:val="20"/>
          <w:szCs w:val="20"/>
        </w:rPr>
        <w:t xml:space="preserve">in je </w:t>
      </w:r>
      <w:r w:rsidRPr="00776D85">
        <w:rPr>
          <w:rFonts w:ascii="Arial" w:hAnsi="Arial" w:cs="Arial"/>
          <w:bCs/>
          <w:color w:val="000000" w:themeColor="text1"/>
          <w:sz w:val="20"/>
          <w:szCs w:val="20"/>
        </w:rPr>
        <w:t>podlag</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za financiranje izvajalcev zdravstvenih storitev s strani ZZZS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p>
    <w:p w14:paraId="7123272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 podlagi 30. člena Uredbe je ZZZS izvedel javni razpis za izbiro organizatorjev skupinske obnovitvene rehabilitacije za leto 2024 in javni razpis za izbiro organizatorjev zdravstvenega letovanja otrok in šolarjev za leto 2024. Finančna sredstva za izvedbo razpisov za oba programa je zagotovilo MZ.</w:t>
      </w:r>
    </w:p>
    <w:p w14:paraId="6CA1FB33" w14:textId="1E36E5BF" w:rsidR="00A3077A" w:rsidRPr="00776D85" w:rsidRDefault="00A3077A" w:rsidP="00C96681">
      <w:pPr>
        <w:spacing w:before="120" w:after="120"/>
        <w:rPr>
          <w:rFonts w:ascii="Arial" w:hAnsi="Arial" w:cs="Arial"/>
          <w:bCs/>
          <w:color w:val="000000" w:themeColor="text1"/>
          <w:sz w:val="20"/>
          <w:szCs w:val="20"/>
          <w:highlight w:val="cyan"/>
        </w:rPr>
      </w:pPr>
      <w:r w:rsidRPr="00776D85">
        <w:rPr>
          <w:rFonts w:ascii="Arial" w:hAnsi="Arial" w:cs="Arial"/>
          <w:bCs/>
          <w:color w:val="000000" w:themeColor="text1"/>
          <w:sz w:val="20"/>
          <w:szCs w:val="20"/>
        </w:rPr>
        <w:t xml:space="preserve">Usmeritve zdravstvene politike za leti 2025 in 2026 določajo, da se do 1. januarja 2025 prenovi in </w:t>
      </w:r>
      <w:r>
        <w:rPr>
          <w:rFonts w:ascii="Arial" w:hAnsi="Arial" w:cs="Arial"/>
          <w:bCs/>
          <w:color w:val="000000" w:themeColor="text1"/>
          <w:sz w:val="20"/>
          <w:szCs w:val="20"/>
        </w:rPr>
        <w:t xml:space="preserve">uveljavi </w:t>
      </w:r>
      <w:r w:rsidRPr="00776D85">
        <w:rPr>
          <w:rFonts w:ascii="Arial" w:hAnsi="Arial" w:cs="Arial"/>
          <w:bCs/>
          <w:color w:val="000000" w:themeColor="text1"/>
          <w:sz w:val="20"/>
          <w:szCs w:val="20"/>
        </w:rPr>
        <w:t xml:space="preserve">model financiranja ambulant družinske medicine in pediatrije z novimi glavarinskimi količniki, ki </w:t>
      </w:r>
      <w:r>
        <w:rPr>
          <w:rFonts w:ascii="Arial" w:hAnsi="Arial" w:cs="Arial"/>
          <w:bCs/>
          <w:color w:val="000000" w:themeColor="text1"/>
          <w:sz w:val="20"/>
          <w:szCs w:val="20"/>
        </w:rPr>
        <w:t>pomenijo</w:t>
      </w:r>
      <w:r w:rsidRPr="00776D85">
        <w:rPr>
          <w:rFonts w:ascii="Arial" w:hAnsi="Arial" w:cs="Arial"/>
          <w:bCs/>
          <w:color w:val="000000" w:themeColor="text1"/>
          <w:sz w:val="20"/>
          <w:szCs w:val="20"/>
        </w:rPr>
        <w:t xml:space="preserve"> pretežni del financiranja ambulant</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ter uvede lestvica, ki motivira posamezne time k optimalnemu opredeljevanju zavarovanih oseb. Zato je ZZZS v sodelovanju z MZ in drugimi deležniki pripravil predlog za prenovo modela plačevanja ambulant družinske medicine in pediatrije (ADM in Ped), ki je </w:t>
      </w:r>
      <w:r>
        <w:rPr>
          <w:rFonts w:ascii="Arial" w:hAnsi="Arial" w:cs="Arial"/>
          <w:bCs/>
          <w:color w:val="000000" w:themeColor="text1"/>
          <w:sz w:val="20"/>
          <w:szCs w:val="20"/>
        </w:rPr>
        <w:t>začel veljati</w:t>
      </w:r>
      <w:r w:rsidRPr="00776D85">
        <w:rPr>
          <w:rFonts w:ascii="Arial" w:hAnsi="Arial" w:cs="Arial"/>
          <w:bCs/>
          <w:color w:val="000000" w:themeColor="text1"/>
          <w:sz w:val="20"/>
          <w:szCs w:val="20"/>
        </w:rPr>
        <w:t xml:space="preserve"> 1. februarj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2025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 7.1).</w:t>
      </w:r>
    </w:p>
    <w:p w14:paraId="1D2ED36F"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2871FF33" w14:textId="002AE0D6" w:rsidR="00A3077A" w:rsidRPr="00776D85" w:rsidRDefault="00A3077A" w:rsidP="00C96681">
      <w:pPr>
        <w:spacing w:before="120" w:after="120"/>
        <w:rPr>
          <w:rFonts w:ascii="Arial" w:hAnsi="Arial" w:cs="Arial"/>
          <w:sz w:val="20"/>
          <w:szCs w:val="20"/>
        </w:rPr>
      </w:pPr>
      <w:bookmarkStart w:id="131" w:name="_Hlk195611008"/>
      <w:r w:rsidRPr="00776D85">
        <w:rPr>
          <w:rFonts w:ascii="Arial" w:hAnsi="Arial" w:cs="Arial"/>
          <w:b/>
          <w:bCs/>
          <w:sz w:val="20"/>
          <w:szCs w:val="20"/>
        </w:rPr>
        <w:t>ZPIZ</w:t>
      </w:r>
      <w:r w:rsidRPr="00776D85">
        <w:rPr>
          <w:rFonts w:ascii="Arial" w:hAnsi="Arial" w:cs="Arial"/>
          <w:sz w:val="20"/>
          <w:szCs w:val="20"/>
        </w:rPr>
        <w:t xml:space="preserve"> poroča, da je bila 11. septembra 2023 ustanovljena delovna skupina za pripravo zakona o skupnem izvedenskem organu, ki je delovala </w:t>
      </w:r>
      <w:r>
        <w:rPr>
          <w:rFonts w:ascii="Arial" w:hAnsi="Arial" w:cs="Arial"/>
          <w:sz w:val="20"/>
          <w:szCs w:val="20"/>
        </w:rPr>
        <w:t>vse</w:t>
      </w:r>
      <w:r w:rsidRPr="00776D85">
        <w:rPr>
          <w:rFonts w:ascii="Arial" w:hAnsi="Arial" w:cs="Arial"/>
          <w:sz w:val="20"/>
          <w:szCs w:val="20"/>
        </w:rPr>
        <w:t xml:space="preserve"> let</w:t>
      </w:r>
      <w:r>
        <w:rPr>
          <w:rFonts w:ascii="Arial" w:hAnsi="Arial" w:cs="Arial"/>
          <w:sz w:val="20"/>
          <w:szCs w:val="20"/>
        </w:rPr>
        <w:t>o</w:t>
      </w:r>
      <w:r w:rsidRPr="00776D85">
        <w:rPr>
          <w:rFonts w:ascii="Arial" w:hAnsi="Arial" w:cs="Arial"/>
          <w:sz w:val="20"/>
          <w:szCs w:val="20"/>
        </w:rPr>
        <w:t xml:space="preserve"> 2024</w:t>
      </w:r>
      <w:bookmarkEnd w:id="131"/>
      <w:r w:rsidRPr="00776D85">
        <w:rPr>
          <w:rFonts w:ascii="Arial" w:hAnsi="Arial" w:cs="Arial"/>
          <w:sz w:val="20"/>
          <w:szCs w:val="20"/>
        </w:rPr>
        <w:t xml:space="preserve">. V </w:t>
      </w:r>
      <w:r>
        <w:rPr>
          <w:rFonts w:ascii="Arial" w:hAnsi="Arial" w:cs="Arial"/>
          <w:sz w:val="20"/>
          <w:szCs w:val="20"/>
        </w:rPr>
        <w:t>njej</w:t>
      </w:r>
      <w:r w:rsidRPr="00776D85">
        <w:rPr>
          <w:rFonts w:ascii="Arial" w:hAnsi="Arial" w:cs="Arial"/>
          <w:sz w:val="20"/>
          <w:szCs w:val="20"/>
        </w:rPr>
        <w:t xml:space="preserve"> so bili predstavniki MZ, MDDSZ, ZPIZ, ZZZS, ZRSZ, MSP in Združenja medicine dela, prometa in športa (ZMDPŠ). Delovna skupina se je srečevala do dvakrat mesečno in je pripravila gradivo zakona o enotnem izvedenskem organu, zakon</w:t>
      </w:r>
      <w:r>
        <w:rPr>
          <w:rFonts w:ascii="Arial" w:hAnsi="Arial" w:cs="Arial"/>
          <w:sz w:val="20"/>
          <w:szCs w:val="20"/>
        </w:rPr>
        <w:t xml:space="preserve"> pa je</w:t>
      </w:r>
      <w:r w:rsidRPr="00776D85">
        <w:rPr>
          <w:rFonts w:ascii="Arial" w:hAnsi="Arial" w:cs="Arial"/>
          <w:sz w:val="20"/>
          <w:szCs w:val="20"/>
        </w:rPr>
        <w:t xml:space="preserve"> poimenovala Zakon o inštitutu za medicinsko in drugo izvedenstvo na področju socialne varnosti. Z zakonom se bo</w:t>
      </w:r>
      <w:r>
        <w:rPr>
          <w:rFonts w:ascii="Arial" w:hAnsi="Arial" w:cs="Arial"/>
          <w:sz w:val="20"/>
          <w:szCs w:val="20"/>
        </w:rPr>
        <w:t>do</w:t>
      </w:r>
      <w:r w:rsidRPr="00776D85">
        <w:rPr>
          <w:rFonts w:ascii="Arial" w:hAnsi="Arial" w:cs="Arial"/>
          <w:sz w:val="20"/>
          <w:szCs w:val="20"/>
        </w:rPr>
        <w:t xml:space="preserve"> uredil</w:t>
      </w:r>
      <w:r>
        <w:rPr>
          <w:rFonts w:ascii="Arial" w:hAnsi="Arial" w:cs="Arial"/>
          <w:sz w:val="20"/>
          <w:szCs w:val="20"/>
        </w:rPr>
        <w:t>i</w:t>
      </w:r>
      <w:r w:rsidRPr="00776D85">
        <w:rPr>
          <w:rFonts w:ascii="Arial" w:hAnsi="Arial" w:cs="Arial"/>
          <w:sz w:val="20"/>
          <w:szCs w:val="20"/>
        </w:rPr>
        <w:t xml:space="preserve"> ustanovitev, organizacija, pristojnosti in način delovanja javnega zavoda (inštituta) za medicinsko in drugo izvedenstvo na področju socialne varnosti ter hkrati tudi postopki, ki so potrebni za njegovo izvajanje.</w:t>
      </w:r>
    </w:p>
    <w:p w14:paraId="38581202" w14:textId="20C01FB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Namen zakona in ustanovitve novega inštituta je, da se združi</w:t>
      </w:r>
      <w:r>
        <w:rPr>
          <w:rFonts w:ascii="Arial" w:hAnsi="Arial" w:cs="Arial"/>
          <w:sz w:val="20"/>
          <w:szCs w:val="20"/>
        </w:rPr>
        <w:t>jo</w:t>
      </w:r>
      <w:r w:rsidRPr="00776D85">
        <w:rPr>
          <w:rFonts w:ascii="Arial" w:hAnsi="Arial" w:cs="Arial"/>
          <w:sz w:val="20"/>
          <w:szCs w:val="20"/>
        </w:rPr>
        <w:t xml:space="preserve"> </w:t>
      </w:r>
      <w:r>
        <w:rPr>
          <w:rFonts w:ascii="Arial" w:hAnsi="Arial" w:cs="Arial"/>
          <w:sz w:val="20"/>
          <w:szCs w:val="20"/>
        </w:rPr>
        <w:t>z</w:t>
      </w:r>
      <w:r w:rsidRPr="00776D85">
        <w:rPr>
          <w:rFonts w:ascii="Arial" w:hAnsi="Arial" w:cs="Arial"/>
          <w:sz w:val="20"/>
          <w:szCs w:val="20"/>
        </w:rPr>
        <w:t>daj ločen</w:t>
      </w:r>
      <w:r>
        <w:rPr>
          <w:rFonts w:ascii="Arial" w:hAnsi="Arial" w:cs="Arial"/>
          <w:sz w:val="20"/>
          <w:szCs w:val="20"/>
        </w:rPr>
        <w:t>i</w:t>
      </w:r>
      <w:r w:rsidRPr="00776D85">
        <w:rPr>
          <w:rFonts w:ascii="Arial" w:hAnsi="Arial" w:cs="Arial"/>
          <w:sz w:val="20"/>
          <w:szCs w:val="20"/>
        </w:rPr>
        <w:t xml:space="preserve"> izvedensk</w:t>
      </w:r>
      <w:r>
        <w:rPr>
          <w:rFonts w:ascii="Arial" w:hAnsi="Arial" w:cs="Arial"/>
          <w:sz w:val="20"/>
          <w:szCs w:val="20"/>
        </w:rPr>
        <w:t>i</w:t>
      </w:r>
      <w:r w:rsidRPr="00776D85">
        <w:rPr>
          <w:rFonts w:ascii="Arial" w:hAnsi="Arial" w:cs="Arial"/>
          <w:sz w:val="20"/>
          <w:szCs w:val="20"/>
        </w:rPr>
        <w:t xml:space="preserve"> organ</w:t>
      </w:r>
      <w:r>
        <w:rPr>
          <w:rFonts w:ascii="Arial" w:hAnsi="Arial" w:cs="Arial"/>
          <w:sz w:val="20"/>
          <w:szCs w:val="20"/>
        </w:rPr>
        <w:t>i</w:t>
      </w:r>
      <w:r w:rsidRPr="00776D85">
        <w:rPr>
          <w:rFonts w:ascii="Arial" w:hAnsi="Arial" w:cs="Arial"/>
          <w:sz w:val="20"/>
          <w:szCs w:val="20"/>
        </w:rPr>
        <w:t xml:space="preserve"> dveh največjih zavodov ZZZS in ZPIZ zaradi optimizacije postopkov odločanja in poenotenja izvedenske prakse izvedenskih organov. Namen zakona je tudi združevanj</w:t>
      </w:r>
      <w:r>
        <w:rPr>
          <w:rFonts w:ascii="Arial" w:hAnsi="Arial" w:cs="Arial"/>
          <w:sz w:val="20"/>
          <w:szCs w:val="20"/>
        </w:rPr>
        <w:t>e</w:t>
      </w:r>
      <w:r w:rsidRPr="00776D85">
        <w:rPr>
          <w:rFonts w:ascii="Arial" w:hAnsi="Arial" w:cs="Arial"/>
          <w:sz w:val="20"/>
          <w:szCs w:val="20"/>
        </w:rPr>
        <w:t xml:space="preserve"> izvedencev in s tem prenosu znanj med strokovnjaki s področja presoje (začasne in trajne)</w:t>
      </w:r>
      <w:r>
        <w:rPr>
          <w:rFonts w:ascii="Arial" w:hAnsi="Arial" w:cs="Arial"/>
          <w:sz w:val="20"/>
          <w:szCs w:val="20"/>
        </w:rPr>
        <w:t xml:space="preserve"> </w:t>
      </w:r>
      <w:r w:rsidRPr="00776D85">
        <w:rPr>
          <w:rFonts w:ascii="Arial" w:hAnsi="Arial" w:cs="Arial"/>
          <w:sz w:val="20"/>
          <w:szCs w:val="20"/>
        </w:rPr>
        <w:t xml:space="preserve">delazmožnosti, kar bo pomembno prispevalo k izgradnji enotne izvedenske prakse in nadaljnjemu strokovnemu razvoju področja medicinskega in tudi nemedicinskega izvedenstva. Poleg ocenjevanja začasne in trajne delazmožnosti bo inštitut podajal izvedenska mnenja za potrebe drugih upravnih organov. </w:t>
      </w:r>
      <w:r>
        <w:rPr>
          <w:rFonts w:ascii="Arial" w:hAnsi="Arial" w:cs="Arial"/>
          <w:sz w:val="20"/>
          <w:szCs w:val="20"/>
        </w:rPr>
        <w:t>Socialno</w:t>
      </w:r>
      <w:r w:rsidRPr="00776D85">
        <w:rPr>
          <w:rFonts w:ascii="Arial" w:hAnsi="Arial" w:cs="Arial"/>
          <w:sz w:val="20"/>
          <w:szCs w:val="20"/>
        </w:rPr>
        <w:t xml:space="preserve"> varnost </w:t>
      </w:r>
      <w:r>
        <w:rPr>
          <w:rFonts w:ascii="Arial" w:hAnsi="Arial" w:cs="Arial"/>
          <w:sz w:val="20"/>
          <w:szCs w:val="20"/>
        </w:rPr>
        <w:t>sesta</w:t>
      </w:r>
      <w:r w:rsidRPr="00776D85">
        <w:rPr>
          <w:rFonts w:ascii="Arial" w:hAnsi="Arial" w:cs="Arial"/>
          <w:sz w:val="20"/>
          <w:szCs w:val="20"/>
        </w:rPr>
        <w:t>vljajo področja obveznega zdravstvenega zavarovanja, obveznega pokojninskega in invalidskega zavarovanja ter dolgotrajne oskrbe</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pa</w:t>
      </w:r>
      <w:r w:rsidRPr="00776D85">
        <w:rPr>
          <w:rFonts w:ascii="Arial" w:hAnsi="Arial" w:cs="Arial"/>
          <w:sz w:val="20"/>
          <w:szCs w:val="20"/>
        </w:rPr>
        <w:t xml:space="preserve"> tudi vsa </w:t>
      </w:r>
      <w:r w:rsidR="004A7F2D">
        <w:rPr>
          <w:rFonts w:ascii="Arial" w:hAnsi="Arial" w:cs="Arial"/>
          <w:sz w:val="20"/>
          <w:szCs w:val="20"/>
        </w:rPr>
        <w:t xml:space="preserve">druga </w:t>
      </w:r>
      <w:r w:rsidRPr="00776D85">
        <w:rPr>
          <w:rFonts w:ascii="Arial" w:hAnsi="Arial" w:cs="Arial"/>
          <w:sz w:val="20"/>
          <w:szCs w:val="20"/>
        </w:rPr>
        <w:t xml:space="preserve">področja, za katera ni potrebno obvezno zavarovanje, to so področja, ki se nanašajo na invalidnost po drugih predpisih ali na </w:t>
      </w:r>
      <w:r w:rsidR="004A7F2D">
        <w:rPr>
          <w:rFonts w:ascii="Arial" w:hAnsi="Arial" w:cs="Arial"/>
          <w:sz w:val="20"/>
          <w:szCs w:val="20"/>
        </w:rPr>
        <w:t xml:space="preserve">druge </w:t>
      </w:r>
      <w:r w:rsidRPr="00776D85">
        <w:rPr>
          <w:rFonts w:ascii="Arial" w:hAnsi="Arial" w:cs="Arial"/>
          <w:sz w:val="20"/>
          <w:szCs w:val="20"/>
        </w:rPr>
        <w:t>življenjske funkcije (</w:t>
      </w:r>
      <w:r>
        <w:rPr>
          <w:rFonts w:ascii="Arial" w:hAnsi="Arial" w:cs="Arial"/>
          <w:sz w:val="20"/>
          <w:szCs w:val="20"/>
        </w:rPr>
        <w:t>na primer</w:t>
      </w:r>
      <w:r w:rsidRPr="00776D85">
        <w:rPr>
          <w:rFonts w:ascii="Arial" w:hAnsi="Arial" w:cs="Arial"/>
          <w:sz w:val="20"/>
          <w:szCs w:val="20"/>
        </w:rPr>
        <w:t xml:space="preserve"> nezmožnost obdelovanja zemljišča, pomoč osebi, storitve socialnega vključevanja, zmanjšanje življenjskih funkcij, </w:t>
      </w:r>
      <w:r w:rsidRPr="00776D85">
        <w:rPr>
          <w:rFonts w:ascii="Arial" w:hAnsi="Arial" w:cs="Arial"/>
          <w:bCs/>
          <w:color w:val="000000" w:themeColor="text1"/>
          <w:sz w:val="20"/>
          <w:szCs w:val="20"/>
        </w:rPr>
        <w:t>in podobno</w:t>
      </w:r>
      <w:r w:rsidRPr="00776D85">
        <w:rPr>
          <w:rFonts w:ascii="Arial" w:hAnsi="Arial" w:cs="Arial"/>
          <w:sz w:val="20"/>
          <w:szCs w:val="20"/>
        </w:rPr>
        <w:t xml:space="preserve">), ki so v pristojnosti odločanja centrov za socialno delo ali pristojnih ministrstev. </w:t>
      </w:r>
      <w:r w:rsidR="00F40C33">
        <w:rPr>
          <w:rFonts w:ascii="Arial" w:hAnsi="Arial" w:cs="Arial"/>
          <w:sz w:val="20"/>
          <w:szCs w:val="20"/>
        </w:rPr>
        <w:t>Če</w:t>
      </w:r>
      <w:r w:rsidRPr="00776D85">
        <w:rPr>
          <w:rFonts w:ascii="Arial" w:hAnsi="Arial" w:cs="Arial"/>
          <w:sz w:val="20"/>
          <w:szCs w:val="20"/>
        </w:rPr>
        <w:t xml:space="preserve"> je za odločitev v zadevi na teh področjih potrebna podaja mnenja izvedenca, tako mnenje poda organ, ki ga vzpostavlja zakon, in sicer na način in po postopkih, ki jih tudi ureja (</w:t>
      </w:r>
      <w:r w:rsidRPr="00776D85">
        <w:rPr>
          <w:rFonts w:ascii="Arial" w:hAnsi="Arial" w:cs="Arial"/>
          <w:b/>
          <w:bCs/>
          <w:sz w:val="20"/>
          <w:szCs w:val="20"/>
        </w:rPr>
        <w:t>ZPIZ</w:t>
      </w:r>
      <w:r w:rsidRPr="00776D85">
        <w:rPr>
          <w:rFonts w:ascii="Arial" w:hAnsi="Arial" w:cs="Arial"/>
          <w:sz w:val="20"/>
          <w:szCs w:val="20"/>
        </w:rPr>
        <w:t>, ukrepi 7.2, 7.9, 7.10</w:t>
      </w:r>
      <w:r w:rsidR="00397292">
        <w:rPr>
          <w:rFonts w:ascii="Arial" w:hAnsi="Arial" w:cs="Arial"/>
          <w:sz w:val="20"/>
          <w:szCs w:val="20"/>
        </w:rPr>
        <w:t xml:space="preserve"> in</w:t>
      </w:r>
      <w:r w:rsidRPr="00776D85">
        <w:rPr>
          <w:rFonts w:ascii="Arial" w:hAnsi="Arial" w:cs="Arial"/>
          <w:sz w:val="20"/>
          <w:szCs w:val="20"/>
        </w:rPr>
        <w:t xml:space="preserve"> 7.12).</w:t>
      </w:r>
    </w:p>
    <w:p w14:paraId="25B79F5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0685A19" w14:textId="504BC07E"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lastRenderedPageBreak/>
        <w:t>MZEZ, Direktorat za multilateralno sodelovanje</w:t>
      </w:r>
      <w:r w:rsidRPr="00776D85">
        <w:rPr>
          <w:rFonts w:ascii="Arial" w:hAnsi="Arial" w:cs="Arial"/>
          <w:sz w:val="20"/>
          <w:szCs w:val="20"/>
        </w:rPr>
        <w:t xml:space="preserve">, poroča, da je leta 2024 sodeloval pri naslednjih </w:t>
      </w:r>
      <w:r w:rsidR="006548F5">
        <w:rPr>
          <w:rFonts w:ascii="Arial" w:hAnsi="Arial" w:cs="Arial"/>
          <w:sz w:val="20"/>
          <w:szCs w:val="20"/>
        </w:rPr>
        <w:t>projektih in aktivnostih</w:t>
      </w:r>
      <w:r w:rsidRPr="00776D85">
        <w:rPr>
          <w:rFonts w:ascii="Arial" w:hAnsi="Arial" w:cs="Arial"/>
          <w:sz w:val="20"/>
          <w:szCs w:val="20"/>
        </w:rPr>
        <w:t xml:space="preserve">: </w:t>
      </w:r>
    </w:p>
    <w:p w14:paraId="0E5518DF" w14:textId="3C6C2226" w:rsidR="00A3077A" w:rsidRPr="00776D85" w:rsidRDefault="00A3077A" w:rsidP="00A3077A">
      <w:pPr>
        <w:numPr>
          <w:ilvl w:val="0"/>
          <w:numId w:val="61"/>
        </w:numPr>
        <w:spacing w:before="120" w:after="120"/>
        <w:rPr>
          <w:rFonts w:ascii="Arial" w:hAnsi="Arial" w:cs="Arial"/>
          <w:sz w:val="20"/>
          <w:szCs w:val="20"/>
        </w:rPr>
      </w:pPr>
      <w:r w:rsidRPr="00776D85">
        <w:rPr>
          <w:rFonts w:ascii="Arial" w:hAnsi="Arial" w:cs="Arial"/>
          <w:sz w:val="20"/>
          <w:szCs w:val="20"/>
        </w:rPr>
        <w:t xml:space="preserve">Slovenija v okviru mednarodnega razvojnega sodelovanja in humanitarne pomoči namenja posebno pozornost ranljivim skupinam, tudi </w:t>
      </w:r>
      <w:r>
        <w:rPr>
          <w:rFonts w:ascii="Arial" w:hAnsi="Arial" w:cs="Arial"/>
          <w:sz w:val="20"/>
          <w:szCs w:val="20"/>
        </w:rPr>
        <w:t>z</w:t>
      </w:r>
      <w:r w:rsidRPr="00776D85">
        <w:rPr>
          <w:rFonts w:ascii="Arial" w:hAnsi="Arial" w:cs="Arial"/>
          <w:sz w:val="20"/>
          <w:szCs w:val="20"/>
        </w:rPr>
        <w:t xml:space="preserve"> zagotavljanj</w:t>
      </w:r>
      <w:r>
        <w:rPr>
          <w:rFonts w:ascii="Arial" w:hAnsi="Arial" w:cs="Arial"/>
          <w:sz w:val="20"/>
          <w:szCs w:val="20"/>
        </w:rPr>
        <w:t>em</w:t>
      </w:r>
      <w:r w:rsidRPr="00776D85">
        <w:rPr>
          <w:rFonts w:ascii="Arial" w:hAnsi="Arial" w:cs="Arial"/>
          <w:sz w:val="20"/>
          <w:szCs w:val="20"/>
        </w:rPr>
        <w:t xml:space="preserve"> nujne pomoči v času humanitarnih kriz </w:t>
      </w:r>
      <w:r>
        <w:rPr>
          <w:rFonts w:ascii="Arial" w:hAnsi="Arial" w:cs="Arial"/>
          <w:sz w:val="20"/>
          <w:szCs w:val="20"/>
        </w:rPr>
        <w:t>in</w:t>
      </w:r>
      <w:r w:rsidRPr="00776D85">
        <w:rPr>
          <w:rFonts w:ascii="Arial" w:hAnsi="Arial" w:cs="Arial"/>
          <w:sz w:val="20"/>
          <w:szCs w:val="20"/>
        </w:rPr>
        <w:t xml:space="preserve"> zagotavljanj</w:t>
      </w:r>
      <w:r>
        <w:rPr>
          <w:rFonts w:ascii="Arial" w:hAnsi="Arial" w:cs="Arial"/>
          <w:sz w:val="20"/>
          <w:szCs w:val="20"/>
        </w:rPr>
        <w:t>em</w:t>
      </w:r>
      <w:r w:rsidRPr="00776D85">
        <w:rPr>
          <w:rFonts w:ascii="Arial" w:hAnsi="Arial" w:cs="Arial"/>
          <w:sz w:val="20"/>
          <w:szCs w:val="20"/>
        </w:rPr>
        <w:t xml:space="preserve"> pomoči po humanitarnih krizah </w:t>
      </w:r>
      <w:r>
        <w:rPr>
          <w:rFonts w:ascii="Arial" w:hAnsi="Arial" w:cs="Arial"/>
          <w:sz w:val="20"/>
          <w:szCs w:val="20"/>
        </w:rPr>
        <w:t>s</w:t>
      </w:r>
      <w:r w:rsidRPr="00776D85">
        <w:rPr>
          <w:rFonts w:ascii="Arial" w:hAnsi="Arial" w:cs="Arial"/>
          <w:sz w:val="20"/>
          <w:szCs w:val="20"/>
        </w:rPr>
        <w:t xml:space="preserve"> program</w:t>
      </w:r>
      <w:r>
        <w:rPr>
          <w:rFonts w:ascii="Arial" w:hAnsi="Arial" w:cs="Arial"/>
          <w:sz w:val="20"/>
          <w:szCs w:val="20"/>
        </w:rPr>
        <w:t>i</w:t>
      </w:r>
      <w:r w:rsidRPr="00776D85">
        <w:rPr>
          <w:rFonts w:ascii="Arial" w:hAnsi="Arial" w:cs="Arial"/>
          <w:sz w:val="20"/>
          <w:szCs w:val="20"/>
        </w:rPr>
        <w:t xml:space="preserve"> rekonstrukcije in rehabilitacije. V letu 2024 so se v ta namen prek strateškega partnerja za nujni humanitarni odziv Slovenske karitas izvedli naslednji projekti: (1) </w:t>
      </w:r>
      <w:r w:rsidR="00F40C33">
        <w:rPr>
          <w:rFonts w:ascii="Arial" w:hAnsi="Arial" w:cs="Arial"/>
          <w:iCs/>
          <w:sz w:val="20"/>
          <w:szCs w:val="20"/>
        </w:rPr>
        <w:t>i</w:t>
      </w:r>
      <w:r w:rsidRPr="00EC607B">
        <w:rPr>
          <w:rFonts w:ascii="Arial" w:hAnsi="Arial" w:cs="Arial"/>
          <w:iCs/>
          <w:sz w:val="20"/>
          <w:szCs w:val="20"/>
        </w:rPr>
        <w:t>zgradnja prostorov za fizioterapijo in obnova kuhinje v sklopu centra za invalidne otroke in mlade v kraju Zaričani v regiji Žitomir v Ukrajini</w:t>
      </w:r>
      <w:r w:rsidRPr="00776D85">
        <w:rPr>
          <w:rFonts w:ascii="Arial" w:hAnsi="Arial" w:cs="Arial"/>
          <w:sz w:val="20"/>
          <w:szCs w:val="20"/>
        </w:rPr>
        <w:t xml:space="preserve">, (2) </w:t>
      </w:r>
      <w:r w:rsidR="00F40C33">
        <w:rPr>
          <w:rFonts w:ascii="Arial" w:hAnsi="Arial" w:cs="Arial"/>
          <w:iCs/>
          <w:sz w:val="20"/>
          <w:szCs w:val="20"/>
        </w:rPr>
        <w:t>l</w:t>
      </w:r>
      <w:r w:rsidRPr="00EC607B">
        <w:rPr>
          <w:rFonts w:ascii="Arial" w:hAnsi="Arial" w:cs="Arial"/>
          <w:iCs/>
          <w:sz w:val="20"/>
          <w:szCs w:val="20"/>
        </w:rPr>
        <w:t>etovanje mladih iz Ukrajine v Sloveniji</w:t>
      </w:r>
      <w:r w:rsidRPr="00776D85">
        <w:rPr>
          <w:rFonts w:ascii="Arial" w:hAnsi="Arial" w:cs="Arial"/>
          <w:sz w:val="20"/>
          <w:szCs w:val="20"/>
        </w:rPr>
        <w:t xml:space="preserve">, (3) </w:t>
      </w:r>
      <w:r w:rsidR="00F40C33">
        <w:rPr>
          <w:rFonts w:ascii="Arial" w:hAnsi="Arial" w:cs="Arial"/>
          <w:iCs/>
          <w:sz w:val="20"/>
          <w:szCs w:val="20"/>
        </w:rPr>
        <w:t>r</w:t>
      </w:r>
      <w:r w:rsidRPr="00EC607B">
        <w:rPr>
          <w:rFonts w:ascii="Arial" w:hAnsi="Arial" w:cs="Arial"/>
          <w:iCs/>
          <w:sz w:val="20"/>
          <w:szCs w:val="20"/>
        </w:rPr>
        <w:t>ehabilitacija ranjenih palestinskih otrok v Sloveniji in humanitarna pomoč v Gazi</w:t>
      </w:r>
      <w:r w:rsidRPr="00776D85">
        <w:rPr>
          <w:rFonts w:ascii="Arial" w:hAnsi="Arial" w:cs="Arial"/>
          <w:sz w:val="20"/>
          <w:szCs w:val="20"/>
        </w:rPr>
        <w:t xml:space="preserve"> in (4) </w:t>
      </w:r>
      <w:r w:rsidR="00F40C33">
        <w:rPr>
          <w:rFonts w:ascii="Arial" w:hAnsi="Arial" w:cs="Arial"/>
          <w:iCs/>
          <w:sz w:val="20"/>
          <w:szCs w:val="20"/>
        </w:rPr>
        <w:t>h</w:t>
      </w:r>
      <w:r w:rsidRPr="00EC607B">
        <w:rPr>
          <w:rFonts w:ascii="Arial" w:hAnsi="Arial" w:cs="Arial"/>
          <w:iCs/>
          <w:sz w:val="20"/>
          <w:szCs w:val="20"/>
        </w:rPr>
        <w:t>umanitarna pomoč prizadetim s poplavami v Bosni in Hercegovini</w:t>
      </w:r>
      <w:r w:rsidRPr="00776D85">
        <w:rPr>
          <w:rFonts w:ascii="Arial" w:hAnsi="Arial" w:cs="Arial"/>
          <w:sz w:val="20"/>
          <w:szCs w:val="20"/>
        </w:rPr>
        <w:t xml:space="preserve">, </w:t>
      </w:r>
      <w:r>
        <w:rPr>
          <w:rFonts w:ascii="Arial" w:hAnsi="Arial" w:cs="Arial"/>
          <w:sz w:val="20"/>
          <w:szCs w:val="20"/>
        </w:rPr>
        <w:t>v katerem</w:t>
      </w:r>
      <w:r w:rsidRPr="00776D85">
        <w:rPr>
          <w:rFonts w:ascii="Arial" w:hAnsi="Arial" w:cs="Arial"/>
          <w:sz w:val="20"/>
          <w:szCs w:val="20"/>
        </w:rPr>
        <w:t xml:space="preserve"> je bila posebna pozornost namenjena zavodu Bakovići za osebe z motnjami v telesnem in duševnem razvoju. </w:t>
      </w:r>
    </w:p>
    <w:p w14:paraId="71A7E7CB" w14:textId="796C8BAF" w:rsidR="00A3077A" w:rsidRPr="00776D85" w:rsidRDefault="00A3077A" w:rsidP="00A3077A">
      <w:pPr>
        <w:numPr>
          <w:ilvl w:val="0"/>
          <w:numId w:val="61"/>
        </w:numPr>
        <w:spacing w:before="120" w:after="120"/>
        <w:rPr>
          <w:rFonts w:ascii="Arial" w:hAnsi="Arial" w:cs="Arial"/>
          <w:sz w:val="20"/>
          <w:szCs w:val="20"/>
        </w:rPr>
      </w:pPr>
      <w:r w:rsidRPr="00776D85">
        <w:rPr>
          <w:rFonts w:ascii="Arial" w:hAnsi="Arial" w:cs="Arial"/>
          <w:sz w:val="20"/>
          <w:szCs w:val="20"/>
        </w:rPr>
        <w:t xml:space="preserve">Poleg nujnega humanitarnega odziva so v letu 2024 potekali tudi projekti usposabljanja strokovnjakov s področja rehabilitacije </w:t>
      </w:r>
      <w:r>
        <w:rPr>
          <w:rFonts w:ascii="Arial" w:hAnsi="Arial" w:cs="Arial"/>
          <w:sz w:val="20"/>
          <w:szCs w:val="20"/>
        </w:rPr>
        <w:t>in</w:t>
      </w:r>
      <w:r w:rsidRPr="00776D85">
        <w:rPr>
          <w:rFonts w:ascii="Arial" w:hAnsi="Arial" w:cs="Arial"/>
          <w:sz w:val="20"/>
          <w:szCs w:val="20"/>
        </w:rPr>
        <w:t xml:space="preserve"> nudenja psihosocialne pomoči na terenu ali v Sloveniji v izvedbi ITF Ustanove za krepitev človekove varnosti in nevladnih organizacij. Tako je Slovenija </w:t>
      </w:r>
      <w:r>
        <w:rPr>
          <w:rFonts w:ascii="Arial" w:hAnsi="Arial" w:cs="Arial"/>
          <w:sz w:val="20"/>
          <w:szCs w:val="20"/>
        </w:rPr>
        <w:t>na primer</w:t>
      </w:r>
      <w:r w:rsidRPr="00776D85">
        <w:rPr>
          <w:rFonts w:ascii="Arial" w:hAnsi="Arial" w:cs="Arial"/>
          <w:sz w:val="20"/>
          <w:szCs w:val="20"/>
        </w:rPr>
        <w:t xml:space="preserve"> v Libanonu financirala dva projekta slovenskih nevladnih organizacij (Zavoda krog in Slovenske karitas), ki </w:t>
      </w:r>
      <w:r>
        <w:rPr>
          <w:rFonts w:ascii="Arial" w:hAnsi="Arial" w:cs="Arial"/>
          <w:sz w:val="20"/>
          <w:szCs w:val="20"/>
        </w:rPr>
        <w:t>med drugim</w:t>
      </w:r>
      <w:r w:rsidRPr="00776D85">
        <w:rPr>
          <w:rFonts w:ascii="Arial" w:hAnsi="Arial" w:cs="Arial"/>
          <w:sz w:val="20"/>
          <w:szCs w:val="20"/>
        </w:rPr>
        <w:t xml:space="preserve"> skrbita za usposabljanje lokalnih strokovnjakov in prostovoljcev za psihosocialno pomoč žrtvam nasilja zaradi spola in spolnega nasilja. V okviru projektov ITF je bila zagotovljena podpora rehabilitaciji sirske deklice (v okviru projekta </w:t>
      </w:r>
      <w:r w:rsidRPr="00776D85">
        <w:rPr>
          <w:rFonts w:ascii="Arial" w:hAnsi="Arial" w:cs="Arial"/>
          <w:iCs/>
          <w:sz w:val="20"/>
          <w:szCs w:val="20"/>
        </w:rPr>
        <w:t xml:space="preserve">Podpora skupnostim, prizadetim v konfliktu v SV Siriji), usposabljanje palestinskih strokovnjakov, psihosocialna rehabilitacija armenskih otrok, </w:t>
      </w:r>
      <w:r w:rsidRPr="00776D85">
        <w:rPr>
          <w:rFonts w:ascii="Arial" w:hAnsi="Arial" w:cs="Arial"/>
          <w:sz w:val="20"/>
          <w:szCs w:val="20"/>
        </w:rPr>
        <w:t xml:space="preserve">zdravstvena rehabilitacija 15 ukrajinskih ranjencev, </w:t>
      </w:r>
      <w:r w:rsidRPr="00776D85">
        <w:rPr>
          <w:rFonts w:ascii="Arial" w:hAnsi="Arial" w:cs="Arial"/>
          <w:iCs/>
          <w:sz w:val="20"/>
          <w:szCs w:val="20"/>
        </w:rPr>
        <w:t xml:space="preserve">zdravstvena in psihosocialna pomoč ukrajinskim begunskim otrokom, trening za ukrajinsko žensko ekipo v sedeči odbojki, protiminsko delovanje v Ukrajini. V Bosni in Hercegovini </w:t>
      </w:r>
      <w:r>
        <w:rPr>
          <w:rFonts w:ascii="Arial" w:hAnsi="Arial" w:cs="Arial"/>
          <w:iCs/>
          <w:sz w:val="20"/>
          <w:szCs w:val="20"/>
        </w:rPr>
        <w:t>Republika Slovenija</w:t>
      </w:r>
      <w:r w:rsidRPr="00776D85">
        <w:rPr>
          <w:rFonts w:ascii="Arial" w:hAnsi="Arial" w:cs="Arial"/>
          <w:iCs/>
          <w:sz w:val="20"/>
          <w:szCs w:val="20"/>
        </w:rPr>
        <w:t xml:space="preserve"> financira projekte opolnomočenja žrtev min v BiH, eden od projektov je posebej namenjen ženskim žrtvam (</w:t>
      </w:r>
      <w:r w:rsidRPr="00776D85">
        <w:rPr>
          <w:rFonts w:ascii="Arial" w:hAnsi="Arial" w:cs="Arial"/>
          <w:b/>
          <w:bCs/>
          <w:iCs/>
          <w:sz w:val="20"/>
          <w:szCs w:val="20"/>
        </w:rPr>
        <w:t>MZEZ</w:t>
      </w:r>
      <w:r w:rsidRPr="00776D85">
        <w:rPr>
          <w:rFonts w:ascii="Arial" w:hAnsi="Arial" w:cs="Arial"/>
          <w:iCs/>
          <w:sz w:val="20"/>
          <w:szCs w:val="20"/>
        </w:rPr>
        <w:t>, ukrepa 7.7 in 7.8).</w:t>
      </w:r>
    </w:p>
    <w:p w14:paraId="51744D35" w14:textId="77F22509"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MZ </w:t>
      </w:r>
      <w:r w:rsidRPr="00776D85">
        <w:rPr>
          <w:rFonts w:ascii="Arial" w:hAnsi="Arial" w:cs="Arial"/>
          <w:sz w:val="20"/>
          <w:szCs w:val="20"/>
        </w:rPr>
        <w:t>poroča, da so v Strategiji razvoja zdravstvene dejavnosti na primarni ravni zdravstvenega varstva do leta 2023 predvideni ukrepi za zagotovitev prostorske in infrastrukturne dostopnosti izvajalcev za ranljive skupine posameznikov</w:t>
      </w:r>
      <w:r>
        <w:rPr>
          <w:rFonts w:ascii="Arial" w:hAnsi="Arial" w:cs="Arial"/>
          <w:sz w:val="20"/>
          <w:szCs w:val="20"/>
        </w:rPr>
        <w:t>;</w:t>
      </w:r>
      <w:r w:rsidRPr="00776D85">
        <w:rPr>
          <w:rFonts w:ascii="Arial" w:hAnsi="Arial" w:cs="Arial"/>
          <w:sz w:val="20"/>
          <w:szCs w:val="20"/>
        </w:rPr>
        <w:t xml:space="preserve"> pripravila se bo ocena stanja z vidika infrastrukturne dostopnosti in dostopnosti zdravstvenih storitev za ranljive skupine na primarni ravni. Javni zdravstveni zavodi bodo pozvani k ureditvi ustrezno prilagojene infrastrukture, pripravila se bo ocena stanja z vidika uporabe javnih (brezplačnih) prevoznih sredstev, MZ bo pozvalo občine k spodbujanju zagotavljanja brezplačnih prevozov za obiske zdravstvenih zavodov za ranljive skupine pacientov v lokalni skupnosti na območju zdravstvenih zavodov.</w:t>
      </w:r>
    </w:p>
    <w:p w14:paraId="75C2CAD5" w14:textId="347BE51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Obnovitvena rehabilitacija je za zdravje invalidov lahko življenjskega pomena predvsem z vidika ohranjanja zdravja in preprečevanja njegovega poslabšanja. Invalidnost </w:t>
      </w:r>
      <w:r>
        <w:rPr>
          <w:rFonts w:ascii="Arial" w:hAnsi="Arial" w:cs="Arial"/>
          <w:sz w:val="20"/>
          <w:szCs w:val="20"/>
        </w:rPr>
        <w:t>je</w:t>
      </w:r>
      <w:r w:rsidRPr="00776D85">
        <w:rPr>
          <w:rFonts w:ascii="Arial" w:hAnsi="Arial" w:cs="Arial"/>
          <w:sz w:val="20"/>
          <w:szCs w:val="20"/>
        </w:rPr>
        <w:t xml:space="preserve"> kronično stanje izgube določenih funkcij in zmožnosti zaradi posledic bolezni ali poškodbe, zato se pri določenih vrstah invalidnosti sčasoma težave in zapleti, ki izhajajo iz invalidnosti, večajo, po drugi strani pa se pojavljajo tudi dodatne motnje delovanja številnih organov. Skupinske obnovitvene rehabilitacije se organizirajo za skupine več invalidov hkrati, kar pomeni, da se jim več hkrati na učinkoviti način nudi različne celovite terapije več vrst, svetovanja, vadbe, vaje, terapevtske masaže in podobno. Vsak</w:t>
      </w:r>
      <w:r>
        <w:rPr>
          <w:rFonts w:ascii="Arial" w:hAnsi="Arial" w:cs="Arial"/>
          <w:sz w:val="20"/>
          <w:szCs w:val="20"/>
        </w:rPr>
        <w:t>ega</w:t>
      </w:r>
      <w:r w:rsidRPr="00776D85">
        <w:rPr>
          <w:rFonts w:ascii="Arial" w:hAnsi="Arial" w:cs="Arial"/>
          <w:sz w:val="20"/>
          <w:szCs w:val="20"/>
        </w:rPr>
        <w:t xml:space="preserve"> udeležen</w:t>
      </w:r>
      <w:r>
        <w:rPr>
          <w:rFonts w:ascii="Arial" w:hAnsi="Arial" w:cs="Arial"/>
          <w:sz w:val="20"/>
          <w:szCs w:val="20"/>
        </w:rPr>
        <w:t>ca</w:t>
      </w:r>
      <w:r w:rsidRPr="00776D85">
        <w:rPr>
          <w:rFonts w:ascii="Arial" w:hAnsi="Arial" w:cs="Arial"/>
          <w:sz w:val="20"/>
          <w:szCs w:val="20"/>
        </w:rPr>
        <w:t xml:space="preserve"> še vedno individualno pregleda specialist </w:t>
      </w:r>
      <w:r>
        <w:rPr>
          <w:rFonts w:ascii="Arial" w:hAnsi="Arial" w:cs="Arial"/>
          <w:sz w:val="20"/>
          <w:szCs w:val="20"/>
        </w:rPr>
        <w:t>in</w:t>
      </w:r>
      <w:r w:rsidRPr="00776D85">
        <w:rPr>
          <w:rFonts w:ascii="Arial" w:hAnsi="Arial" w:cs="Arial"/>
          <w:sz w:val="20"/>
          <w:szCs w:val="20"/>
        </w:rPr>
        <w:t xml:space="preserve"> mu predpi</w:t>
      </w:r>
      <w:r>
        <w:rPr>
          <w:rFonts w:ascii="Arial" w:hAnsi="Arial" w:cs="Arial"/>
          <w:sz w:val="20"/>
          <w:szCs w:val="20"/>
        </w:rPr>
        <w:t>še</w:t>
      </w:r>
      <w:r w:rsidRPr="00776D85">
        <w:rPr>
          <w:rFonts w:ascii="Arial" w:hAnsi="Arial" w:cs="Arial"/>
          <w:sz w:val="20"/>
          <w:szCs w:val="20"/>
        </w:rPr>
        <w:t xml:space="preserve"> posamezne prilagojene storitve obnovitvene rehabilitacije. </w:t>
      </w:r>
    </w:p>
    <w:p w14:paraId="4CEC52C0" w14:textId="1010AE9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Redna obnovitvena rehabilitacija invalidov odločilno prispeva k preprečevanju oziroma blaženju sekundarnih posledic invalidnosti. </w:t>
      </w:r>
      <w:r>
        <w:rPr>
          <w:rFonts w:ascii="Arial" w:hAnsi="Arial" w:cs="Arial"/>
          <w:sz w:val="20"/>
          <w:szCs w:val="20"/>
        </w:rPr>
        <w:t>D</w:t>
      </w:r>
      <w:r w:rsidRPr="00776D85">
        <w:rPr>
          <w:rFonts w:ascii="Arial" w:hAnsi="Arial" w:cs="Arial"/>
          <w:sz w:val="20"/>
          <w:szCs w:val="20"/>
        </w:rPr>
        <w:t>olgoročno prispeva tudi k zmanjšanju potreb po zdravstveni obravnavi sekundarnih posledic invalidnosti, podaljšuje delovno</w:t>
      </w:r>
      <w:r w:rsidRPr="00776D85">
        <w:rPr>
          <w:rFonts w:ascii="Arial" w:eastAsiaTheme="minorHAnsi" w:hAnsi="Arial" w:cs="Arial"/>
          <w:kern w:val="2"/>
          <w:sz w:val="20"/>
          <w:szCs w:val="20"/>
          <w:lang w:eastAsia="en-US"/>
          <w14:ligatures w14:val="standardContextual"/>
        </w:rPr>
        <w:t xml:space="preserve"> </w:t>
      </w:r>
      <w:r w:rsidRPr="00776D85">
        <w:rPr>
          <w:rFonts w:ascii="Arial" w:hAnsi="Arial" w:cs="Arial"/>
          <w:sz w:val="20"/>
          <w:szCs w:val="20"/>
        </w:rPr>
        <w:t>zmožnost invalidov in njihovo bivanje izven institucij. Vse navedeno ima tudi pozitivne finančne učinke na proračun.</w:t>
      </w:r>
    </w:p>
    <w:p w14:paraId="212F75E1" w14:textId="6B06039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Prilagoditev na spremembe delovanja človeškega telesa zaradi invalidnosti je dolgotrajen proces, zaradi česar je rehabilitacija invalidov dolgotrajna in zahteva redno obnavljanje. Ker nujnost in pomembnost obnovitvene rehabilitacije invalidov poudarja tudi stroka, se </w:t>
      </w:r>
      <w:r>
        <w:rPr>
          <w:rFonts w:ascii="Arial" w:hAnsi="Arial" w:cs="Arial"/>
          <w:sz w:val="20"/>
          <w:szCs w:val="20"/>
        </w:rPr>
        <w:t>taki</w:t>
      </w:r>
      <w:r w:rsidRPr="00776D85">
        <w:rPr>
          <w:rFonts w:ascii="Arial" w:hAnsi="Arial" w:cs="Arial"/>
          <w:sz w:val="20"/>
          <w:szCs w:val="20"/>
        </w:rPr>
        <w:t xml:space="preserve"> programi v Sloveniji v različnih oblikah izvajajo že več kot 50 let. </w:t>
      </w:r>
    </w:p>
    <w:p w14:paraId="34CA0252" w14:textId="5F740AAF"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lastRenderedPageBreak/>
        <w:t xml:space="preserve">Poleg skupinske obnovitvene rehabilitacije invalidov poznamo še dva skupinska zdravstvena programa, in sicer (a) skupinske programe za usposabljanje za obvladovanje zdravstvenega stanja otrok do 18. leta, ki so namenjeni otrokom s cerebralno paralizo, živčno-mišičnimi boleznimi, gibalno oviranostjo, poškodbo glave, juvenilnim revmatoidnim artritisom, sladkorno boleznijo, celiakijo in nekaterimi drugimi stanji ter (b) skupinske zdravstvene programe krepitve zdravstvenega stanja otrok do 18. leta, ki so bili že večkrat hospitalizirani ali bolni (tako imenovana letovanja otrok). Ti progami so namenjeni otrokom s specifičnimi zdravstveni stanji oziroma pogosteje bolnim otrokom. Njihov namen je bodisi usposobitev za življenje z določeno težjo boleznijo ali krepitev oziroma ohranitev zdravja. Gre torej tako za zdravstveno preventivo kot kurativo, ki imata največji smisel in učinek </w:t>
      </w:r>
      <w:r>
        <w:rPr>
          <w:rFonts w:ascii="Arial" w:hAnsi="Arial" w:cs="Arial"/>
          <w:sz w:val="20"/>
          <w:szCs w:val="20"/>
        </w:rPr>
        <w:t xml:space="preserve">prav </w:t>
      </w:r>
      <w:r w:rsidRPr="00776D85">
        <w:rPr>
          <w:rFonts w:ascii="Arial" w:hAnsi="Arial" w:cs="Arial"/>
          <w:sz w:val="20"/>
          <w:szCs w:val="20"/>
        </w:rPr>
        <w:t>pri otrocih.</w:t>
      </w:r>
    </w:p>
    <w:p w14:paraId="44C7C580" w14:textId="3D9154A4"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Programe skupinskih obnovitvenih rehabilitacij že več desetletij organizirajo reprezentativne invalidske organizacije v sodelovanju s strokovnimi zdravstvenimi in</w:t>
      </w:r>
      <w:r>
        <w:rPr>
          <w:rFonts w:ascii="Arial" w:hAnsi="Arial" w:cs="Arial"/>
          <w:sz w:val="20"/>
          <w:szCs w:val="20"/>
        </w:rPr>
        <w:t>s</w:t>
      </w:r>
      <w:r w:rsidRPr="00776D85">
        <w:rPr>
          <w:rFonts w:ascii="Arial" w:hAnsi="Arial" w:cs="Arial"/>
          <w:sz w:val="20"/>
          <w:szCs w:val="20"/>
        </w:rPr>
        <w:t>titucijami (</w:t>
      </w:r>
      <w:r>
        <w:rPr>
          <w:rFonts w:ascii="Arial" w:hAnsi="Arial" w:cs="Arial"/>
          <w:sz w:val="20"/>
          <w:szCs w:val="20"/>
        </w:rPr>
        <w:t>na primer</w:t>
      </w:r>
      <w:r w:rsidRPr="00776D85">
        <w:rPr>
          <w:rFonts w:ascii="Arial" w:hAnsi="Arial" w:cs="Arial"/>
          <w:sz w:val="20"/>
          <w:szCs w:val="20"/>
        </w:rPr>
        <w:t xml:space="preserve"> URI </w:t>
      </w:r>
      <w:r>
        <w:rPr>
          <w:rFonts w:ascii="Arial" w:hAnsi="Arial" w:cs="Arial"/>
          <w:sz w:val="20"/>
          <w:szCs w:val="20"/>
        </w:rPr>
        <w:t xml:space="preserve">– </w:t>
      </w:r>
      <w:r w:rsidRPr="00776D85">
        <w:rPr>
          <w:rFonts w:ascii="Arial" w:hAnsi="Arial" w:cs="Arial"/>
          <w:sz w:val="20"/>
          <w:szCs w:val="20"/>
        </w:rPr>
        <w:t xml:space="preserve">Soča) in so izoblikovale obsežno in specifično znanje ter specializirane pristope in izkušnje za posamezne vrste invalidnosti. Na </w:t>
      </w:r>
      <w:r>
        <w:rPr>
          <w:rFonts w:ascii="Arial" w:hAnsi="Arial" w:cs="Arial"/>
          <w:sz w:val="20"/>
          <w:szCs w:val="20"/>
        </w:rPr>
        <w:t xml:space="preserve">voljo </w:t>
      </w:r>
      <w:r w:rsidRPr="00776D85">
        <w:rPr>
          <w:rFonts w:ascii="Arial" w:hAnsi="Arial" w:cs="Arial"/>
          <w:sz w:val="20"/>
          <w:szCs w:val="20"/>
        </w:rPr>
        <w:t>imajo ustrezne specializirane strokovne delavce, okolja brez gibalnih ovir in s potrebno negovalno opremo (</w:t>
      </w:r>
      <w:r>
        <w:rPr>
          <w:rFonts w:ascii="Arial" w:hAnsi="Arial" w:cs="Arial"/>
          <w:sz w:val="20"/>
          <w:szCs w:val="20"/>
        </w:rPr>
        <w:t>na primer</w:t>
      </w:r>
      <w:r w:rsidRPr="00776D85">
        <w:rPr>
          <w:rFonts w:ascii="Arial" w:hAnsi="Arial" w:cs="Arial"/>
          <w:sz w:val="20"/>
          <w:szCs w:val="20"/>
        </w:rPr>
        <w:t xml:space="preserve"> stropna dvigala, električne postelje). </w:t>
      </w:r>
    </w:p>
    <w:p w14:paraId="3EF0A4CE" w14:textId="558C35D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Ne gre spregledati tudi, da je skrb za zdravje invalidov tudi mednarodna obveznost države po mednarodnih predpisih. Posebej velja </w:t>
      </w:r>
      <w:r>
        <w:rPr>
          <w:rFonts w:ascii="Arial" w:hAnsi="Arial" w:cs="Arial"/>
          <w:sz w:val="20"/>
          <w:szCs w:val="20"/>
        </w:rPr>
        <w:t>omen</w:t>
      </w:r>
      <w:r w:rsidRPr="00776D85">
        <w:rPr>
          <w:rFonts w:ascii="Arial" w:hAnsi="Arial" w:cs="Arial"/>
          <w:sz w:val="20"/>
          <w:szCs w:val="20"/>
        </w:rPr>
        <w:t xml:space="preserve">iti Konvencijo o pravicah invalidov, ki Slovenijo zavezuje in poleg pravice do zdravstvenega varstva invalidov izrecno določa tudi obveznost rehabilitacije invalidov. </w:t>
      </w:r>
    </w:p>
    <w:p w14:paraId="30EF3C7E" w14:textId="333BDAED"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Ministrstvo je v 2024 zagotovilo sredstva za skupinske obnovitvene rehabilitacije invalidov in za skupinske programe za usposabljanje za obvladovanje zdravstvenega stanja otrok do 18. leta v skupni višini 6.536.461,40 </w:t>
      </w:r>
      <w:r>
        <w:rPr>
          <w:rFonts w:ascii="Arial" w:hAnsi="Arial" w:cs="Arial"/>
          <w:sz w:val="20"/>
          <w:szCs w:val="20"/>
        </w:rPr>
        <w:t>evra</w:t>
      </w:r>
      <w:r w:rsidRPr="00776D85">
        <w:rPr>
          <w:rFonts w:ascii="Arial" w:hAnsi="Arial" w:cs="Arial"/>
          <w:sz w:val="20"/>
          <w:szCs w:val="20"/>
        </w:rPr>
        <w:t xml:space="preserve">, kar zajema tudi kritje stroškov spremljevalcev in terapevtov ter za skupaj 3568 udeležencev rehabilitantov (to je udeležencev brez spremljevalcev in terapevtov). Za skupinske zdravstvene programe krepitve zdravstvenega stanja otrok (letovanja) je zagotovilo 1.995.729,60 </w:t>
      </w:r>
      <w:r>
        <w:rPr>
          <w:rFonts w:ascii="Arial" w:hAnsi="Arial" w:cs="Arial"/>
          <w:sz w:val="20"/>
          <w:szCs w:val="20"/>
        </w:rPr>
        <w:t>evra</w:t>
      </w:r>
      <w:r w:rsidRPr="00776D85">
        <w:rPr>
          <w:rFonts w:ascii="Arial" w:hAnsi="Arial" w:cs="Arial"/>
          <w:sz w:val="20"/>
          <w:szCs w:val="20"/>
        </w:rPr>
        <w:t xml:space="preserve"> za 6648 otrok. </w:t>
      </w:r>
    </w:p>
    <w:p w14:paraId="64F07674" w14:textId="5A977626" w:rsidR="00A3077A" w:rsidRPr="00776D85" w:rsidRDefault="00810A22" w:rsidP="00C96681">
      <w:pPr>
        <w:spacing w:before="120" w:after="120"/>
        <w:rPr>
          <w:rFonts w:ascii="Arial" w:hAnsi="Arial" w:cs="Arial"/>
          <w:sz w:val="20"/>
          <w:szCs w:val="20"/>
        </w:rPr>
      </w:pPr>
      <w:r w:rsidRPr="00776D85">
        <w:rPr>
          <w:rFonts w:ascii="Arial" w:hAnsi="Arial" w:cs="Arial"/>
          <w:sz w:val="20"/>
          <w:szCs w:val="20"/>
        </w:rPr>
        <w:t>Skup</w:t>
      </w:r>
      <w:r>
        <w:rPr>
          <w:rFonts w:ascii="Arial" w:hAnsi="Arial" w:cs="Arial"/>
          <w:sz w:val="20"/>
          <w:szCs w:val="20"/>
        </w:rPr>
        <w:t>ni</w:t>
      </w:r>
      <w:r w:rsidRPr="00776D85">
        <w:rPr>
          <w:rFonts w:ascii="Arial" w:hAnsi="Arial" w:cs="Arial"/>
          <w:sz w:val="20"/>
          <w:szCs w:val="20"/>
        </w:rPr>
        <w:t xml:space="preserve"> </w:t>
      </w:r>
      <w:r w:rsidR="00A3077A" w:rsidRPr="00776D85">
        <w:rPr>
          <w:rFonts w:ascii="Arial" w:hAnsi="Arial" w:cs="Arial"/>
          <w:sz w:val="20"/>
          <w:szCs w:val="20"/>
        </w:rPr>
        <w:t xml:space="preserve">znesek sredstev v 2024 je tako znašal 8.532.191 </w:t>
      </w:r>
      <w:r w:rsidR="00A3077A">
        <w:rPr>
          <w:rFonts w:ascii="Arial" w:hAnsi="Arial" w:cs="Arial"/>
          <w:sz w:val="20"/>
          <w:szCs w:val="20"/>
        </w:rPr>
        <w:t>evrov</w:t>
      </w:r>
      <w:r w:rsidR="00A3077A" w:rsidRPr="00776D85">
        <w:rPr>
          <w:rFonts w:ascii="Arial" w:hAnsi="Arial" w:cs="Arial"/>
          <w:sz w:val="20"/>
          <w:szCs w:val="20"/>
        </w:rPr>
        <w:t>. Pri skupinski obnovitveni rehabilitaciji je ministrstvo financiralo 731 spremljevalcev za 2353 najtežjih invalidov (osebe s paraplegijo, živčno-mišičnimi bolezni, cerbralno paralizo, s poškodbo glave in tako dalje) oziroma približno vsakemu tretjemu (</w:t>
      </w:r>
      <w:r w:rsidR="00A3077A" w:rsidRPr="00776D85">
        <w:rPr>
          <w:rFonts w:ascii="Arial" w:hAnsi="Arial" w:cs="Arial"/>
          <w:b/>
          <w:bCs/>
          <w:sz w:val="20"/>
          <w:szCs w:val="20"/>
        </w:rPr>
        <w:t>MZ</w:t>
      </w:r>
      <w:r w:rsidR="00A3077A" w:rsidRPr="00776D85">
        <w:rPr>
          <w:rFonts w:ascii="Arial" w:hAnsi="Arial" w:cs="Arial"/>
          <w:sz w:val="20"/>
          <w:szCs w:val="20"/>
        </w:rPr>
        <w:t>, ukrepi 7.3, 7.4, 7.5, 7.7</w:t>
      </w:r>
      <w:r w:rsidR="00397292">
        <w:rPr>
          <w:rFonts w:ascii="Arial" w:hAnsi="Arial" w:cs="Arial"/>
          <w:sz w:val="20"/>
          <w:szCs w:val="20"/>
        </w:rPr>
        <w:t xml:space="preserve"> in</w:t>
      </w:r>
      <w:r w:rsidR="00A3077A" w:rsidRPr="00776D85">
        <w:rPr>
          <w:rFonts w:ascii="Arial" w:hAnsi="Arial" w:cs="Arial"/>
          <w:sz w:val="20"/>
          <w:szCs w:val="20"/>
        </w:rPr>
        <w:t xml:space="preserve"> 7.13).</w:t>
      </w:r>
    </w:p>
    <w:p w14:paraId="77FD2152" w14:textId="6F170ECB"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NIJZ </w:t>
      </w:r>
      <w:r w:rsidRPr="00776D85">
        <w:rPr>
          <w:rFonts w:ascii="Arial" w:hAnsi="Arial" w:cs="Arial"/>
          <w:sz w:val="20"/>
          <w:szCs w:val="20"/>
        </w:rPr>
        <w:t>poroča o dejavnostih in projektih v letu 2024:</w:t>
      </w:r>
    </w:p>
    <w:p w14:paraId="44F4372E" w14:textId="6B978C65"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Program preventivnega zdravstvenega varstva otrok in mladostnikov Program ZDAJ – Zdravje danes za jutri se osred</w:t>
      </w:r>
      <w:r>
        <w:rPr>
          <w:rFonts w:ascii="Arial" w:hAnsi="Arial" w:cs="Arial"/>
          <w:sz w:val="20"/>
          <w:szCs w:val="20"/>
        </w:rPr>
        <w:t>inja</w:t>
      </w:r>
      <w:r w:rsidRPr="00776D85">
        <w:rPr>
          <w:rFonts w:ascii="Arial" w:hAnsi="Arial" w:cs="Arial"/>
          <w:sz w:val="20"/>
          <w:szCs w:val="20"/>
        </w:rPr>
        <w:t xml:space="preserve"> na zdravstvene </w:t>
      </w:r>
      <w:r w:rsidR="00810A22">
        <w:rPr>
          <w:rFonts w:ascii="Arial" w:hAnsi="Arial" w:cs="Arial"/>
          <w:sz w:val="20"/>
          <w:szCs w:val="20"/>
        </w:rPr>
        <w:t>težave</w:t>
      </w:r>
      <w:r w:rsidRPr="00776D85">
        <w:rPr>
          <w:rFonts w:ascii="Arial" w:hAnsi="Arial" w:cs="Arial"/>
          <w:sz w:val="20"/>
          <w:szCs w:val="20"/>
        </w:rPr>
        <w:t>, kot so rast in razvoj, način življenja, ki vpliva na telesno, duševno in socialno zdravje</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n</w:t>
      </w:r>
      <w:r w:rsidRPr="00776D85">
        <w:rPr>
          <w:rFonts w:ascii="Arial" w:hAnsi="Arial" w:cs="Arial"/>
          <w:sz w:val="20"/>
          <w:szCs w:val="20"/>
        </w:rPr>
        <w:t>osi osrednje sporočilo, da je delovanje za zdravje otrok in mladostnikov ključno za zdravje aktivnega in starajočega se prebivalstva. Spletna stran Program ZDAJ – Zdravje danes (</w:t>
      </w:r>
      <w:hyperlink r:id="rId49" w:history="1">
        <w:r w:rsidRPr="00776D85">
          <w:rPr>
            <w:rStyle w:val="Hiperpovezava"/>
            <w:rFonts w:ascii="Arial" w:hAnsi="Arial" w:cs="Arial"/>
            <w:color w:val="auto"/>
            <w:sz w:val="20"/>
            <w:szCs w:val="20"/>
          </w:rPr>
          <w:t>https://zdaj.net/</w:t>
        </w:r>
      </w:hyperlink>
      <w:r w:rsidRPr="00776D85">
        <w:rPr>
          <w:rFonts w:ascii="Arial" w:hAnsi="Arial" w:cs="Arial"/>
          <w:sz w:val="20"/>
          <w:szCs w:val="20"/>
        </w:rPr>
        <w:t>) je nadgrajena z barvnimi shemami za slabovidne osebe.</w:t>
      </w:r>
    </w:p>
    <w:p w14:paraId="67F5CB3B" w14:textId="77777777"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Z namenom izboljšanja zdravja prebivalcev Slovenije je vsem odraslim na voljo preventivni program Skupaj za zdravje, ki nudi strokovno podporo pri skrbi za bolj zdrav življenjski slog in kakovostnejše življenje. Spletna stran programa Skupaj za zdravje (</w:t>
      </w:r>
      <w:hyperlink r:id="rId50" w:history="1">
        <w:r w:rsidRPr="00776D85">
          <w:rPr>
            <w:rStyle w:val="Hiperpovezava"/>
            <w:rFonts w:ascii="Arial" w:hAnsi="Arial" w:cs="Arial"/>
            <w:color w:val="auto"/>
            <w:sz w:val="20"/>
            <w:szCs w:val="20"/>
          </w:rPr>
          <w:t>https://www.skupajzazdravje.si/</w:t>
        </w:r>
      </w:hyperlink>
      <w:r w:rsidRPr="00776D85">
        <w:rPr>
          <w:rFonts w:ascii="Arial" w:hAnsi="Arial" w:cs="Arial"/>
          <w:sz w:val="20"/>
          <w:szCs w:val="20"/>
        </w:rPr>
        <w:t>) je nadgrajena z barvnimi shemami za slabovidne osebe ter prevedena v italijanski, madžarski in angleški jezik.</w:t>
      </w:r>
    </w:p>
    <w:p w14:paraId="5B82895F" w14:textId="63C3F3D6"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 xml:space="preserve">Strokovnjake stalno strokovno izobražujejo in nudijo podporo pri premoščanju različnih skupin ovir s katerimi se srečujejo pri svojem delu. Posebno pozornost namenjajo izobraževanju Aktivnosti v lokalni skupnosti, Razvijanje kulturnih kompetenc zdravstvenih delavcev ter Pristopi za vključevanje oviranih in invalidnih oseb v preventivne programe. Ob zaznanih specifičnih potrebah problematiko aktivno </w:t>
      </w:r>
      <w:r>
        <w:rPr>
          <w:rFonts w:ascii="Arial" w:hAnsi="Arial" w:cs="Arial"/>
          <w:sz w:val="20"/>
          <w:szCs w:val="20"/>
        </w:rPr>
        <w:t>obravnav</w:t>
      </w:r>
      <w:r w:rsidRPr="00776D85">
        <w:rPr>
          <w:rFonts w:ascii="Arial" w:hAnsi="Arial" w:cs="Arial"/>
          <w:sz w:val="20"/>
          <w:szCs w:val="20"/>
        </w:rPr>
        <w:t>ajo z medsebojnim povezovanjem, mreženjem strokovnjakov z različnih področij za prenos znanja, dobrih praks in izkušenj (Celostna skrb za ustno zdravje otrok in mladostnikov s posebnimi potrebami in njihove starše). Strokovnjake, uporabnike storitev in splošno javnost o</w:t>
      </w:r>
      <w:r>
        <w:rPr>
          <w:rFonts w:ascii="Arial" w:hAnsi="Arial" w:cs="Arial"/>
          <w:sz w:val="20"/>
          <w:szCs w:val="20"/>
        </w:rPr>
        <w:t>za</w:t>
      </w:r>
      <w:r w:rsidRPr="00776D85">
        <w:rPr>
          <w:rFonts w:ascii="Arial" w:hAnsi="Arial" w:cs="Arial"/>
          <w:sz w:val="20"/>
          <w:szCs w:val="20"/>
        </w:rPr>
        <w:t xml:space="preserve">veščajo o pomenu izboljšanja dostopnosti okolja, storitev in komunikacij za boljšo dostopnost in vključenost vseh prebivalcev </w:t>
      </w:r>
      <w:r w:rsidRPr="00776D85">
        <w:rPr>
          <w:rFonts w:ascii="Arial" w:hAnsi="Arial" w:cs="Arial"/>
          <w:sz w:val="20"/>
          <w:szCs w:val="20"/>
        </w:rPr>
        <w:lastRenderedPageBreak/>
        <w:t xml:space="preserve">Slovenije do preventivne zdravstvene dejavnosti na primarni ravni. Spodbujajo sodelovanje in povezovanje struktur na različnih </w:t>
      </w:r>
      <w:r>
        <w:rPr>
          <w:rFonts w:ascii="Arial" w:hAnsi="Arial" w:cs="Arial"/>
          <w:sz w:val="20"/>
          <w:szCs w:val="20"/>
        </w:rPr>
        <w:t>ravne</w:t>
      </w:r>
      <w:r w:rsidRPr="00776D85">
        <w:rPr>
          <w:rFonts w:ascii="Arial" w:hAnsi="Arial" w:cs="Arial"/>
          <w:sz w:val="20"/>
          <w:szCs w:val="20"/>
        </w:rPr>
        <w:t>h</w:t>
      </w:r>
      <w:r>
        <w:rPr>
          <w:rFonts w:ascii="Arial" w:hAnsi="Arial" w:cs="Arial"/>
          <w:sz w:val="20"/>
          <w:szCs w:val="20"/>
        </w:rPr>
        <w:t>,</w:t>
      </w:r>
      <w:r w:rsidRPr="00776D85">
        <w:rPr>
          <w:rFonts w:ascii="Arial" w:hAnsi="Arial" w:cs="Arial"/>
          <w:sz w:val="20"/>
          <w:szCs w:val="20"/>
        </w:rPr>
        <w:t xml:space="preserve"> predvsem pa </w:t>
      </w:r>
      <w:r>
        <w:rPr>
          <w:rFonts w:ascii="Arial" w:hAnsi="Arial" w:cs="Arial"/>
          <w:sz w:val="20"/>
          <w:szCs w:val="20"/>
        </w:rPr>
        <w:t>v</w:t>
      </w:r>
      <w:r w:rsidRPr="00776D85">
        <w:rPr>
          <w:rFonts w:ascii="Arial" w:hAnsi="Arial" w:cs="Arial"/>
          <w:sz w:val="20"/>
          <w:szCs w:val="20"/>
        </w:rPr>
        <w:t xml:space="preserve"> lokalnih skupnosti</w:t>
      </w:r>
      <w:r>
        <w:rPr>
          <w:rFonts w:ascii="Arial" w:hAnsi="Arial" w:cs="Arial"/>
          <w:sz w:val="20"/>
          <w:szCs w:val="20"/>
        </w:rPr>
        <w:t>h</w:t>
      </w:r>
      <w:r w:rsidRPr="00776D85">
        <w:rPr>
          <w:rFonts w:ascii="Arial" w:hAnsi="Arial" w:cs="Arial"/>
          <w:sz w:val="20"/>
          <w:szCs w:val="20"/>
        </w:rPr>
        <w:t xml:space="preserve"> za zmanjševanje neenakosti v zdravju.</w:t>
      </w:r>
    </w:p>
    <w:p w14:paraId="39DCF3C7" w14:textId="63D62B28"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Sodelovanje s svetom za invalide pri inkluziji javnozdravstvenih politik in programov (očine Koper, Nova Gorica, Miren-Kostanjevica, Renče-Vogrsko, Šempeter-Vrtojba); povezovanje z ZVC ZD Koper prek Sveta za invalide s promocijo zdravstvenovzgojnih vsebin, prilagojenih za potrebe invalidov in lažjo vključenost oseb z ovirami (</w:t>
      </w:r>
      <w:r w:rsidRPr="00776D85">
        <w:rPr>
          <w:rFonts w:ascii="Arial" w:hAnsi="Arial" w:cs="Arial"/>
          <w:b/>
          <w:bCs/>
          <w:sz w:val="20"/>
          <w:szCs w:val="20"/>
        </w:rPr>
        <w:t>NIJZ</w:t>
      </w:r>
      <w:r w:rsidRPr="00776D85">
        <w:rPr>
          <w:rFonts w:ascii="Arial" w:hAnsi="Arial" w:cs="Arial"/>
          <w:sz w:val="20"/>
          <w:szCs w:val="20"/>
        </w:rPr>
        <w:t>, ukrepi 7.1, 7.2, 7.3, 7.6, 7.7, 7.9, 7.10, 7.13</w:t>
      </w:r>
      <w:r w:rsidR="00397292">
        <w:rPr>
          <w:rFonts w:ascii="Arial" w:hAnsi="Arial" w:cs="Arial"/>
          <w:sz w:val="20"/>
          <w:szCs w:val="20"/>
        </w:rPr>
        <w:t xml:space="preserve"> in</w:t>
      </w:r>
      <w:r w:rsidRPr="00776D85">
        <w:rPr>
          <w:rFonts w:ascii="Arial" w:hAnsi="Arial" w:cs="Arial"/>
          <w:sz w:val="20"/>
          <w:szCs w:val="20"/>
        </w:rPr>
        <w:t xml:space="preserve"> 7.14).</w:t>
      </w:r>
    </w:p>
    <w:p w14:paraId="6C80F334" w14:textId="03387A72"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se je 1. januarj</w:t>
      </w:r>
      <w:r>
        <w:rPr>
          <w:rFonts w:ascii="Arial" w:hAnsi="Arial" w:cs="Arial"/>
          <w:sz w:val="20"/>
          <w:szCs w:val="20"/>
        </w:rPr>
        <w:t>a</w:t>
      </w:r>
      <w:r w:rsidRPr="00776D85">
        <w:rPr>
          <w:rFonts w:ascii="Arial" w:hAnsi="Arial" w:cs="Arial"/>
          <w:sz w:val="20"/>
          <w:szCs w:val="20"/>
        </w:rPr>
        <w:t xml:space="preserve"> 2024 namesto papirnega potrdila uvedlo elektronsko Potrdilo o darovanju krvi (ePotrdilo o darovanju krvi oziroma ePODK). ePotrdila o darovanju krvi so zavarovanim osebam brezplačno dostopna na spletnem portalu ZZZS, na naslovu https://moj.zzzs.si </w:t>
      </w:r>
      <w:r>
        <w:rPr>
          <w:rFonts w:ascii="Arial" w:hAnsi="Arial" w:cs="Arial"/>
          <w:sz w:val="20"/>
          <w:szCs w:val="20"/>
        </w:rPr>
        <w:t>in na</w:t>
      </w:r>
      <w:r w:rsidRPr="00776D85">
        <w:rPr>
          <w:rFonts w:ascii="Arial" w:hAnsi="Arial" w:cs="Arial"/>
          <w:sz w:val="20"/>
          <w:szCs w:val="20"/>
        </w:rPr>
        <w:t xml:space="preserve"> portal</w:t>
      </w:r>
      <w:r w:rsidR="00810A22">
        <w:rPr>
          <w:rFonts w:ascii="Arial" w:hAnsi="Arial" w:cs="Arial"/>
          <w:sz w:val="20"/>
          <w:szCs w:val="20"/>
        </w:rPr>
        <w:t>u</w:t>
      </w:r>
      <w:r w:rsidRPr="00776D85">
        <w:rPr>
          <w:rFonts w:ascii="Arial" w:hAnsi="Arial" w:cs="Arial"/>
          <w:sz w:val="20"/>
          <w:szCs w:val="20"/>
        </w:rPr>
        <w:t xml:space="preserve"> zVEM ali aplikacij</w:t>
      </w:r>
      <w:r>
        <w:rPr>
          <w:rFonts w:ascii="Arial" w:hAnsi="Arial" w:cs="Arial"/>
          <w:sz w:val="20"/>
          <w:szCs w:val="20"/>
        </w:rPr>
        <w:t>i</w:t>
      </w:r>
      <w:r w:rsidRPr="00776D85">
        <w:rPr>
          <w:rFonts w:ascii="Arial" w:hAnsi="Arial" w:cs="Arial"/>
          <w:sz w:val="20"/>
          <w:szCs w:val="20"/>
        </w:rPr>
        <w:t xml:space="preserve"> za mobilne naprave zVEM (</w:t>
      </w:r>
      <w:r w:rsidRPr="00776D85">
        <w:rPr>
          <w:rFonts w:ascii="Arial" w:hAnsi="Arial" w:cs="Arial"/>
          <w:b/>
          <w:bCs/>
          <w:sz w:val="20"/>
          <w:szCs w:val="20"/>
        </w:rPr>
        <w:t>ZZZS</w:t>
      </w:r>
      <w:r w:rsidRPr="00776D85">
        <w:rPr>
          <w:rFonts w:ascii="Arial" w:hAnsi="Arial" w:cs="Arial"/>
          <w:sz w:val="20"/>
          <w:szCs w:val="20"/>
        </w:rPr>
        <w:t>, ukrep 7.3).</w:t>
      </w:r>
    </w:p>
    <w:p w14:paraId="29FF10E5" w14:textId="73BDA54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13. maj</w:t>
      </w:r>
      <w:r>
        <w:rPr>
          <w:rFonts w:ascii="Arial" w:hAnsi="Arial" w:cs="Arial"/>
          <w:sz w:val="20"/>
          <w:szCs w:val="20"/>
        </w:rPr>
        <w:t>a</w:t>
      </w:r>
      <w:r w:rsidRPr="00776D85">
        <w:rPr>
          <w:rFonts w:ascii="Arial" w:hAnsi="Arial" w:cs="Arial"/>
          <w:sz w:val="20"/>
          <w:szCs w:val="20"/>
        </w:rPr>
        <w:t xml:space="preserve"> 2024 je </w:t>
      </w:r>
      <w:r>
        <w:rPr>
          <w:rFonts w:ascii="Arial" w:hAnsi="Arial" w:cs="Arial"/>
          <w:sz w:val="20"/>
          <w:szCs w:val="20"/>
        </w:rPr>
        <w:t>v</w:t>
      </w:r>
      <w:r w:rsidRPr="00776D85">
        <w:rPr>
          <w:rFonts w:ascii="Arial" w:hAnsi="Arial" w:cs="Arial"/>
          <w:sz w:val="20"/>
          <w:szCs w:val="20"/>
        </w:rPr>
        <w:t xml:space="preserve"> ZZZS zaživel razširjeni multimedijski kontaktni center – MMKC, ki je poleg spletne strani ključna točka za komunikacijo med zavarovanimi osebami in zavodom </w:t>
      </w:r>
      <w:r>
        <w:rPr>
          <w:rFonts w:ascii="Arial" w:hAnsi="Arial" w:cs="Arial"/>
          <w:sz w:val="20"/>
          <w:szCs w:val="20"/>
        </w:rPr>
        <w:t>ter</w:t>
      </w:r>
      <w:r w:rsidRPr="00776D85">
        <w:rPr>
          <w:rFonts w:ascii="Arial" w:hAnsi="Arial" w:cs="Arial"/>
          <w:sz w:val="20"/>
          <w:szCs w:val="20"/>
        </w:rPr>
        <w:t xml:space="preserve"> zajema vsa ključna delovna področja ZZZS. V MMKC so vključena vsa področja poslovanja z zavarovanimi osebami in zavezanci za prijavo in za prispevek </w:t>
      </w:r>
      <w:r>
        <w:rPr>
          <w:rFonts w:ascii="Arial" w:hAnsi="Arial" w:cs="Arial"/>
          <w:sz w:val="20"/>
          <w:szCs w:val="20"/>
        </w:rPr>
        <w:t>ter</w:t>
      </w:r>
      <w:r w:rsidRPr="00776D85">
        <w:rPr>
          <w:rFonts w:ascii="Arial" w:hAnsi="Arial" w:cs="Arial"/>
          <w:sz w:val="20"/>
          <w:szCs w:val="20"/>
        </w:rPr>
        <w:t xml:space="preserve"> tudi več kot 200 sodelavcev in sodelavk kakor tudi zunanji informatorji. MMKC pokriva naslednja področja:</w:t>
      </w:r>
    </w:p>
    <w:p w14:paraId="3937F689" w14:textId="4D7A900D"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u</w:t>
      </w:r>
      <w:r w:rsidRPr="00776D85">
        <w:rPr>
          <w:rFonts w:ascii="Arial" w:hAnsi="Arial" w:cs="Arial"/>
          <w:sz w:val="20"/>
          <w:szCs w:val="20"/>
        </w:rPr>
        <w:t>rejanje zavarovanj, slovensko kartico zdravstvenega zavarovanja in profesionalno kartico</w:t>
      </w:r>
      <w:r>
        <w:rPr>
          <w:rFonts w:ascii="Arial" w:hAnsi="Arial" w:cs="Arial"/>
          <w:sz w:val="20"/>
          <w:szCs w:val="20"/>
        </w:rPr>
        <w:t>,</w:t>
      </w:r>
    </w:p>
    <w:p w14:paraId="32F9BB57" w14:textId="62305F2C"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o</w:t>
      </w:r>
      <w:r w:rsidRPr="00776D85">
        <w:rPr>
          <w:rFonts w:ascii="Arial" w:hAnsi="Arial" w:cs="Arial"/>
          <w:sz w:val="20"/>
          <w:szCs w:val="20"/>
        </w:rPr>
        <w:t>dločanje imenovanih zdravnikov in zdravstvene komisije o bolniškem staležu, zdraviliškem zdravljenju in o drugih pravicah</w:t>
      </w:r>
      <w:r>
        <w:rPr>
          <w:rFonts w:ascii="Arial" w:hAnsi="Arial" w:cs="Arial"/>
          <w:sz w:val="20"/>
          <w:szCs w:val="20"/>
        </w:rPr>
        <w:t>,</w:t>
      </w:r>
    </w:p>
    <w:p w14:paraId="3194BCB7" w14:textId="74C01916"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z</w:t>
      </w:r>
      <w:r w:rsidRPr="00776D85">
        <w:rPr>
          <w:rFonts w:ascii="Arial" w:hAnsi="Arial" w:cs="Arial"/>
          <w:sz w:val="20"/>
          <w:szCs w:val="20"/>
        </w:rPr>
        <w:t>dravljenje v tujini, evropsko kartico in potrdilo A1</w:t>
      </w:r>
      <w:r>
        <w:rPr>
          <w:rFonts w:ascii="Arial" w:hAnsi="Arial" w:cs="Arial"/>
          <w:sz w:val="20"/>
          <w:szCs w:val="20"/>
        </w:rPr>
        <w:t>,</w:t>
      </w:r>
      <w:r w:rsidRPr="00776D85">
        <w:rPr>
          <w:rFonts w:ascii="Arial" w:hAnsi="Arial" w:cs="Arial"/>
          <w:sz w:val="20"/>
          <w:szCs w:val="20"/>
        </w:rPr>
        <w:t xml:space="preserve"> </w:t>
      </w:r>
    </w:p>
    <w:p w14:paraId="32189697" w14:textId="7DD8C0C5"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druge</w:t>
      </w:r>
      <w:r w:rsidRPr="00776D85">
        <w:rPr>
          <w:rFonts w:ascii="Arial" w:hAnsi="Arial" w:cs="Arial"/>
          <w:sz w:val="20"/>
          <w:szCs w:val="20"/>
        </w:rPr>
        <w:t xml:space="preserve"> pravice iz OZZ, vključno z nadomestili plač, zdravili, medicinskimi pripomočki, povračili stroškov, reševalnimi prevozi </w:t>
      </w:r>
      <w:r>
        <w:rPr>
          <w:rFonts w:ascii="Arial" w:hAnsi="Arial" w:cs="Arial"/>
          <w:sz w:val="20"/>
          <w:szCs w:val="20"/>
        </w:rPr>
        <w:t>in tako naprej,</w:t>
      </w:r>
    </w:p>
    <w:p w14:paraId="7455FE16" w14:textId="5D10167C"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p</w:t>
      </w:r>
      <w:r w:rsidRPr="00776D85">
        <w:rPr>
          <w:rFonts w:ascii="Arial" w:hAnsi="Arial" w:cs="Arial"/>
          <w:sz w:val="20"/>
          <w:szCs w:val="20"/>
        </w:rPr>
        <w:t>rispevk</w:t>
      </w:r>
      <w:r>
        <w:rPr>
          <w:rFonts w:ascii="Arial" w:hAnsi="Arial" w:cs="Arial"/>
          <w:sz w:val="20"/>
          <w:szCs w:val="20"/>
        </w:rPr>
        <w:t>e</w:t>
      </w:r>
      <w:r w:rsidRPr="00776D85">
        <w:rPr>
          <w:rFonts w:ascii="Arial" w:hAnsi="Arial" w:cs="Arial"/>
          <w:sz w:val="20"/>
          <w:szCs w:val="20"/>
        </w:rPr>
        <w:t xml:space="preserve"> samoplačnikov</w:t>
      </w:r>
      <w:r>
        <w:rPr>
          <w:rFonts w:ascii="Arial" w:hAnsi="Arial" w:cs="Arial"/>
          <w:sz w:val="20"/>
          <w:szCs w:val="20"/>
        </w:rPr>
        <w:t>.</w:t>
      </w:r>
    </w:p>
    <w:p w14:paraId="22018D07" w14:textId="7C290DFF"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w:t>
      </w:r>
      <w:r w:rsidRPr="00776D85">
        <w:rPr>
          <w:rFonts w:ascii="Arial" w:hAnsi="Arial" w:cs="Arial"/>
          <w:bCs/>
          <w:sz w:val="20"/>
          <w:szCs w:val="20"/>
        </w:rPr>
        <w:t xml:space="preserve">na več območjih po Sloveniji omogoča brezplačno izposojo medicinsko-tehničnih pripomočkov, kot so invalidski vozički, postelje, dvigala </w:t>
      </w:r>
      <w:r w:rsidRPr="00776D85">
        <w:rPr>
          <w:rFonts w:ascii="Arial" w:hAnsi="Arial" w:cs="Arial"/>
          <w:bCs/>
          <w:color w:val="000000" w:themeColor="text1"/>
          <w:sz w:val="20"/>
          <w:szCs w:val="20"/>
        </w:rPr>
        <w:t>in podobno</w:t>
      </w:r>
      <w:r w:rsidRPr="00776D85">
        <w:rPr>
          <w:rFonts w:ascii="Arial" w:hAnsi="Arial" w:cs="Arial"/>
          <w:bCs/>
          <w:sz w:val="20"/>
          <w:szCs w:val="20"/>
        </w:rPr>
        <w:t>. V Murski Soboti so uvedli tudi sistem dostave postelj na dom. V okviru svetovalnih pisarn nudijo podporo pri reševanju zdravstvene problematike invalidov. Večkrat letno so po Sloveniji organizirana srečanja za svojce,</w:t>
      </w:r>
      <w:r w:rsidRPr="00776D85">
        <w:rPr>
          <w:rFonts w:ascii="Arial" w:hAnsi="Arial" w:cs="Arial"/>
          <w:sz w:val="20"/>
          <w:szCs w:val="20"/>
        </w:rPr>
        <w:t xml:space="preserve"> </w:t>
      </w:r>
      <w:r w:rsidRPr="00776D85">
        <w:rPr>
          <w:rFonts w:ascii="Arial" w:hAnsi="Arial" w:cs="Arial"/>
          <w:bCs/>
          <w:sz w:val="20"/>
          <w:szCs w:val="20"/>
        </w:rPr>
        <w:t>ki v domačem okolju negujejo in oskrbujejo bolne ali invalide (</w:t>
      </w:r>
      <w:r w:rsidRPr="00776D85">
        <w:rPr>
          <w:rFonts w:ascii="Arial" w:hAnsi="Arial" w:cs="Arial"/>
          <w:b/>
          <w:sz w:val="20"/>
          <w:szCs w:val="20"/>
        </w:rPr>
        <w:t>Slovenska karitas</w:t>
      </w:r>
      <w:r w:rsidRPr="00776D85">
        <w:rPr>
          <w:rFonts w:ascii="Arial" w:hAnsi="Arial" w:cs="Arial"/>
          <w:bCs/>
          <w:sz w:val="20"/>
          <w:szCs w:val="20"/>
        </w:rPr>
        <w:t>, ukrepi 7.3, 7.5</w:t>
      </w:r>
      <w:r w:rsidR="00397292">
        <w:rPr>
          <w:rFonts w:ascii="Arial" w:hAnsi="Arial" w:cs="Arial"/>
          <w:bCs/>
          <w:sz w:val="20"/>
          <w:szCs w:val="20"/>
        </w:rPr>
        <w:t xml:space="preserve"> in</w:t>
      </w:r>
      <w:r w:rsidRPr="00776D85">
        <w:rPr>
          <w:rFonts w:ascii="Arial" w:hAnsi="Arial" w:cs="Arial"/>
          <w:bCs/>
          <w:sz w:val="20"/>
          <w:szCs w:val="20"/>
        </w:rPr>
        <w:t xml:space="preserve"> 7.10).</w:t>
      </w:r>
    </w:p>
    <w:p w14:paraId="308C02E9" w14:textId="120ABA9A"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SOUS</w:t>
      </w:r>
      <w:r w:rsidRPr="00776D85">
        <w:rPr>
          <w:rFonts w:ascii="Arial" w:hAnsi="Arial" w:cs="Arial"/>
          <w:bCs/>
          <w:sz w:val="20"/>
          <w:szCs w:val="20"/>
        </w:rPr>
        <w:t xml:space="preserve"> je v letu 2024 sodelovala pri sklepanju splošnega dogovora za zdravstveno dejavnost za leto 2024 oziroma sprejemanju Uredbe o</w:t>
      </w:r>
      <w:r w:rsidRPr="00776D85">
        <w:rPr>
          <w:rFonts w:ascii="Arial" w:hAnsi="Arial" w:cs="Arial"/>
          <w:b/>
          <w:bCs/>
          <w:sz w:val="20"/>
          <w:szCs w:val="20"/>
        </w:rPr>
        <w:t> </w:t>
      </w:r>
      <w:r w:rsidRPr="00776D85">
        <w:rPr>
          <w:rFonts w:ascii="Arial" w:hAnsi="Arial" w:cs="Arial"/>
          <w:bCs/>
          <w:sz w:val="20"/>
          <w:szCs w:val="20"/>
        </w:rPr>
        <w:t>programih storitev obveznega zdravstvenega zavarovanja, zmogljivostih, potrebnih za njegovo izvajanje, in obsegu sredstev za leto 2024, vse z namenom izboljševanja zagotavljanja zdravstvenih storitev za invalide oziroma osebe s posebnimi potrebami</w:t>
      </w:r>
      <w:r>
        <w:rPr>
          <w:rFonts w:ascii="Arial" w:hAnsi="Arial" w:cs="Arial"/>
          <w:bCs/>
          <w:sz w:val="20"/>
          <w:szCs w:val="20"/>
        </w:rPr>
        <w:t>,</w:t>
      </w:r>
      <w:r w:rsidRPr="00776D85">
        <w:rPr>
          <w:rFonts w:ascii="Arial" w:hAnsi="Arial" w:cs="Arial"/>
          <w:bCs/>
          <w:sz w:val="20"/>
          <w:szCs w:val="20"/>
        </w:rPr>
        <w:t xml:space="preserve"> vključene v socialnovarstvene zavode in vzgojno</w:t>
      </w:r>
      <w:r>
        <w:rPr>
          <w:rFonts w:ascii="Arial" w:hAnsi="Arial" w:cs="Arial"/>
          <w:bCs/>
          <w:sz w:val="20"/>
          <w:szCs w:val="20"/>
        </w:rPr>
        <w:t>-</w:t>
      </w:r>
      <w:r w:rsidRPr="00776D85">
        <w:rPr>
          <w:rFonts w:ascii="Arial" w:hAnsi="Arial" w:cs="Arial"/>
          <w:bCs/>
          <w:sz w:val="20"/>
          <w:szCs w:val="20"/>
        </w:rPr>
        <w:t xml:space="preserve">izobraževalne zavode. </w:t>
      </w:r>
    </w:p>
    <w:p w14:paraId="0658756C" w14:textId="452A9415"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 dogovorom oziroma </w:t>
      </w:r>
      <w:r>
        <w:rPr>
          <w:rFonts w:ascii="Arial" w:hAnsi="Arial" w:cs="Arial"/>
          <w:bCs/>
          <w:sz w:val="20"/>
          <w:szCs w:val="20"/>
        </w:rPr>
        <w:t>u</w:t>
      </w:r>
      <w:r w:rsidRPr="00776D85">
        <w:rPr>
          <w:rFonts w:ascii="Arial" w:hAnsi="Arial" w:cs="Arial"/>
          <w:bCs/>
          <w:sz w:val="20"/>
          <w:szCs w:val="20"/>
        </w:rPr>
        <w:t>redbo se določi</w:t>
      </w:r>
      <w:r>
        <w:rPr>
          <w:rFonts w:ascii="Arial" w:hAnsi="Arial" w:cs="Arial"/>
          <w:bCs/>
          <w:sz w:val="20"/>
          <w:szCs w:val="20"/>
        </w:rPr>
        <w:t>jo</w:t>
      </w:r>
      <w:r w:rsidRPr="00776D85">
        <w:rPr>
          <w:rFonts w:ascii="Arial" w:hAnsi="Arial" w:cs="Arial"/>
          <w:bCs/>
          <w:sz w:val="20"/>
          <w:szCs w:val="20"/>
        </w:rPr>
        <w:t xml:space="preserve"> skupen obseg programov zdravstvenih storitev, izhodišča za njegovo izvajanje, standarde ponudbe zdravstvenih storitev, oblikovanje cen </w:t>
      </w:r>
      <w:r>
        <w:rPr>
          <w:rFonts w:ascii="Arial" w:hAnsi="Arial" w:cs="Arial"/>
          <w:bCs/>
          <w:sz w:val="20"/>
          <w:szCs w:val="20"/>
        </w:rPr>
        <w:t xml:space="preserve">in </w:t>
      </w:r>
      <w:r w:rsidRPr="00776D85">
        <w:rPr>
          <w:rFonts w:ascii="Arial" w:hAnsi="Arial" w:cs="Arial"/>
          <w:bCs/>
          <w:sz w:val="20"/>
          <w:szCs w:val="20"/>
        </w:rPr>
        <w:t xml:space="preserve">skupen obseg potrebnih sredstev za plačilo programa na državni ravni. Uredba je nadomestila </w:t>
      </w:r>
      <w:r>
        <w:rPr>
          <w:rFonts w:ascii="Arial" w:hAnsi="Arial" w:cs="Arial"/>
          <w:bCs/>
          <w:sz w:val="20"/>
          <w:szCs w:val="20"/>
        </w:rPr>
        <w:t xml:space="preserve">veljavni </w:t>
      </w:r>
      <w:r w:rsidRPr="00776D85">
        <w:rPr>
          <w:rFonts w:ascii="Arial" w:hAnsi="Arial" w:cs="Arial"/>
          <w:bCs/>
          <w:sz w:val="20"/>
          <w:szCs w:val="20"/>
        </w:rPr>
        <w:t xml:space="preserve">splošni dogovor in njegove priloge za zdravstveno dejavnost za posamezno pogodbeno leto </w:t>
      </w:r>
      <w:r>
        <w:rPr>
          <w:rFonts w:ascii="Arial" w:hAnsi="Arial" w:cs="Arial"/>
          <w:bCs/>
          <w:sz w:val="20"/>
          <w:szCs w:val="20"/>
        </w:rPr>
        <w:t xml:space="preserve">in je </w:t>
      </w:r>
      <w:r w:rsidRPr="00776D85">
        <w:rPr>
          <w:rFonts w:ascii="Arial" w:hAnsi="Arial" w:cs="Arial"/>
          <w:bCs/>
          <w:sz w:val="20"/>
          <w:szCs w:val="20"/>
        </w:rPr>
        <w:t>pravn</w:t>
      </w:r>
      <w:r>
        <w:rPr>
          <w:rFonts w:ascii="Arial" w:hAnsi="Arial" w:cs="Arial"/>
          <w:bCs/>
          <w:sz w:val="20"/>
          <w:szCs w:val="20"/>
        </w:rPr>
        <w:t>a</w:t>
      </w:r>
      <w:r w:rsidRPr="00776D85">
        <w:rPr>
          <w:rFonts w:ascii="Arial" w:hAnsi="Arial" w:cs="Arial"/>
          <w:bCs/>
          <w:sz w:val="20"/>
          <w:szCs w:val="20"/>
        </w:rPr>
        <w:t xml:space="preserve"> podlag</w:t>
      </w:r>
      <w:r>
        <w:rPr>
          <w:rFonts w:ascii="Arial" w:hAnsi="Arial" w:cs="Arial"/>
          <w:bCs/>
          <w:sz w:val="20"/>
          <w:szCs w:val="20"/>
        </w:rPr>
        <w:t>a</w:t>
      </w:r>
      <w:r w:rsidRPr="00776D85">
        <w:rPr>
          <w:rFonts w:ascii="Arial" w:hAnsi="Arial" w:cs="Arial"/>
          <w:bCs/>
          <w:sz w:val="20"/>
          <w:szCs w:val="20"/>
        </w:rPr>
        <w:t xml:space="preserve"> za sklepanje pogodb z izvajalci zdravstvenih storitev za tekoče leto. Pri sprejemanju velja novi postopek</w:t>
      </w:r>
      <w:r>
        <w:rPr>
          <w:rFonts w:ascii="Arial" w:hAnsi="Arial" w:cs="Arial"/>
          <w:bCs/>
          <w:sz w:val="20"/>
          <w:szCs w:val="20"/>
        </w:rPr>
        <w:t>,</w:t>
      </w:r>
      <w:r w:rsidRPr="00776D85">
        <w:rPr>
          <w:rFonts w:ascii="Arial" w:hAnsi="Arial" w:cs="Arial"/>
          <w:bCs/>
          <w:sz w:val="20"/>
          <w:szCs w:val="20"/>
        </w:rPr>
        <w:t xml:space="preserve"> po katerem Zavod za zdravstveno zavarovanje Slovenije na podlagi smernic zdravstvene politike, ki jih za posamezno leto določi minister, pristojen za zdravje, pripravi predlog </w:t>
      </w:r>
      <w:r>
        <w:rPr>
          <w:rFonts w:ascii="Arial" w:hAnsi="Arial" w:cs="Arial"/>
          <w:bCs/>
          <w:sz w:val="20"/>
          <w:szCs w:val="20"/>
        </w:rPr>
        <w:t>d</w:t>
      </w:r>
      <w:r w:rsidRPr="00776D85">
        <w:rPr>
          <w:rFonts w:ascii="Arial" w:hAnsi="Arial" w:cs="Arial"/>
          <w:bCs/>
          <w:sz w:val="20"/>
          <w:szCs w:val="20"/>
        </w:rPr>
        <w:t>ogovora za namene pogajanj za naslednje pogodbeno leto in ga po</w:t>
      </w:r>
      <w:r>
        <w:rPr>
          <w:rFonts w:ascii="Arial" w:hAnsi="Arial" w:cs="Arial"/>
          <w:bCs/>
          <w:sz w:val="20"/>
          <w:szCs w:val="20"/>
        </w:rPr>
        <w:t>šlje</w:t>
      </w:r>
      <w:r w:rsidRPr="00776D85">
        <w:rPr>
          <w:rFonts w:ascii="Arial" w:hAnsi="Arial" w:cs="Arial"/>
          <w:bCs/>
          <w:sz w:val="20"/>
          <w:szCs w:val="20"/>
        </w:rPr>
        <w:t xml:space="preserve"> v soglasje ministru, pristojnemu za zdravje. Nato Vlada Republike Slovenije, praviloma namesto dogovora, določi oziroma izda Uredbo o programih storitev obveznega zdravstvenega zavarovanja, zmogljivostih, potrebnih za njegovo izvajanje, in obsegu sredstev za posamezno tekoče leto. </w:t>
      </w:r>
    </w:p>
    <w:p w14:paraId="0A9D5C5F" w14:textId="7AD394BE"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Zdravstvene storitve za otroke, mladostnike in odrasle osebe s posebnimi potrebami obsegajo storitve zdravstvene nege, program logopedske, psihološke, defektološke in avdiološke storitve, fizioterapevtske, delovno terapevtske in druge rehabilitacijske storitve. </w:t>
      </w:r>
    </w:p>
    <w:p w14:paraId="51ED5B76" w14:textId="21FE40F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lastRenderedPageBreak/>
        <w:t>SOUS je aktivno koordinirala pripravo zdravstvenega programa – storitve zdravstvene nege, fizioterapije, delovne terapije, logopedije in drugih rehabilitacijskih storitev ter na področju specifične specialistične dejavnosti, in sicer za socialnovarstvene zavode za usposabljanje, zavode za usposabljanje, domsko varstvo pri varstveno</w:t>
      </w:r>
      <w:r>
        <w:rPr>
          <w:rFonts w:ascii="Arial" w:hAnsi="Arial" w:cs="Arial"/>
          <w:bCs/>
          <w:sz w:val="20"/>
          <w:szCs w:val="20"/>
        </w:rPr>
        <w:t>-</w:t>
      </w:r>
      <w:r w:rsidRPr="00776D85">
        <w:rPr>
          <w:rFonts w:ascii="Arial" w:hAnsi="Arial" w:cs="Arial"/>
          <w:bCs/>
          <w:sz w:val="20"/>
          <w:szCs w:val="20"/>
        </w:rPr>
        <w:t xml:space="preserve">delovnih centrih ter v zavodih za izobraževanje otrok in mladostnikov z motnjami v razvoju. </w:t>
      </w:r>
    </w:p>
    <w:p w14:paraId="19DAAB7D" w14:textId="3E5BA46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Skupna realizirana vrednost obsega programov zdravstvenih storitev za izvajalce v okviru SOUS za leto 2024 je bila v višini 34,03 </w:t>
      </w:r>
      <w:r w:rsidR="00810A22">
        <w:rPr>
          <w:rFonts w:ascii="Arial" w:hAnsi="Arial" w:cs="Arial"/>
          <w:bCs/>
          <w:sz w:val="20"/>
          <w:szCs w:val="20"/>
        </w:rPr>
        <w:t>milijona</w:t>
      </w:r>
      <w:r w:rsidR="00810A22" w:rsidRPr="00776D85">
        <w:rPr>
          <w:rFonts w:ascii="Arial" w:hAnsi="Arial" w:cs="Arial"/>
          <w:bCs/>
          <w:sz w:val="20"/>
          <w:szCs w:val="20"/>
        </w:rPr>
        <w:t xml:space="preserve"> </w:t>
      </w:r>
      <w:r w:rsidRPr="00776D85">
        <w:rPr>
          <w:rFonts w:ascii="Arial" w:hAnsi="Arial" w:cs="Arial"/>
          <w:bCs/>
          <w:sz w:val="20"/>
          <w:szCs w:val="20"/>
        </w:rPr>
        <w:t xml:space="preserve">evrov. Od tega je bila realizacija zdravstvenih storitev v socialnovarstvenih zavodih za usposabljanje v višini 14,9 </w:t>
      </w:r>
      <w:r w:rsidR="00810A22">
        <w:rPr>
          <w:rFonts w:ascii="Arial" w:hAnsi="Arial" w:cs="Arial"/>
          <w:bCs/>
          <w:sz w:val="20"/>
          <w:szCs w:val="20"/>
        </w:rPr>
        <w:t>milijona</w:t>
      </w:r>
      <w:r w:rsidR="00810A22" w:rsidRPr="00776D85">
        <w:rPr>
          <w:rFonts w:ascii="Arial" w:hAnsi="Arial" w:cs="Arial"/>
          <w:bCs/>
          <w:sz w:val="20"/>
          <w:szCs w:val="20"/>
        </w:rPr>
        <w:t xml:space="preserve"> </w:t>
      </w:r>
      <w:r w:rsidRPr="00776D85">
        <w:rPr>
          <w:rFonts w:ascii="Arial" w:hAnsi="Arial" w:cs="Arial"/>
          <w:bCs/>
          <w:sz w:val="20"/>
          <w:szCs w:val="20"/>
        </w:rPr>
        <w:t xml:space="preserve">evrov, v centrih za sluh in govor v višini 3,54 </w:t>
      </w:r>
      <w:r w:rsidR="00810A22">
        <w:rPr>
          <w:rFonts w:ascii="Arial" w:hAnsi="Arial" w:cs="Arial"/>
          <w:bCs/>
          <w:sz w:val="20"/>
          <w:szCs w:val="20"/>
        </w:rPr>
        <w:t xml:space="preserve">milijona </w:t>
      </w:r>
      <w:r w:rsidRPr="00776D85">
        <w:rPr>
          <w:rFonts w:ascii="Arial" w:hAnsi="Arial" w:cs="Arial"/>
          <w:bCs/>
          <w:sz w:val="20"/>
          <w:szCs w:val="20"/>
        </w:rPr>
        <w:t>evrov, v varstveno</w:t>
      </w:r>
      <w:r>
        <w:rPr>
          <w:rFonts w:ascii="Arial" w:hAnsi="Arial" w:cs="Arial"/>
          <w:bCs/>
          <w:sz w:val="20"/>
          <w:szCs w:val="20"/>
        </w:rPr>
        <w:t>-</w:t>
      </w:r>
      <w:r w:rsidRPr="00776D85">
        <w:rPr>
          <w:rFonts w:ascii="Arial" w:hAnsi="Arial" w:cs="Arial"/>
          <w:bCs/>
          <w:sz w:val="20"/>
          <w:szCs w:val="20"/>
        </w:rPr>
        <w:t xml:space="preserve">delovnih centrih in koncesionarjih v višini 6,39 </w:t>
      </w:r>
      <w:r w:rsidR="00810A22">
        <w:rPr>
          <w:rFonts w:ascii="Arial" w:hAnsi="Arial" w:cs="Arial"/>
          <w:bCs/>
          <w:sz w:val="20"/>
          <w:szCs w:val="20"/>
        </w:rPr>
        <w:t xml:space="preserve">milijona </w:t>
      </w:r>
      <w:r w:rsidRPr="00776D85">
        <w:rPr>
          <w:rFonts w:ascii="Arial" w:hAnsi="Arial" w:cs="Arial"/>
          <w:bCs/>
          <w:sz w:val="20"/>
          <w:szCs w:val="20"/>
        </w:rPr>
        <w:t xml:space="preserve">evrov, v zavodih za usposabljanje v višini 3,47 </w:t>
      </w:r>
      <w:r w:rsidR="00810A22">
        <w:rPr>
          <w:rFonts w:ascii="Arial" w:hAnsi="Arial" w:cs="Arial"/>
          <w:bCs/>
          <w:sz w:val="20"/>
          <w:szCs w:val="20"/>
        </w:rPr>
        <w:t xml:space="preserve">milijona </w:t>
      </w:r>
      <w:r w:rsidRPr="00776D85">
        <w:rPr>
          <w:rFonts w:ascii="Arial" w:hAnsi="Arial" w:cs="Arial"/>
          <w:bCs/>
          <w:sz w:val="20"/>
          <w:szCs w:val="20"/>
        </w:rPr>
        <w:t xml:space="preserve">evrov, v centrih za rehabilitacijo po poškodbi glave v višini 2,28 </w:t>
      </w:r>
      <w:r w:rsidR="00810A22">
        <w:rPr>
          <w:rFonts w:ascii="Arial" w:hAnsi="Arial" w:cs="Arial"/>
          <w:bCs/>
          <w:sz w:val="20"/>
          <w:szCs w:val="20"/>
        </w:rPr>
        <w:t xml:space="preserve">milijona </w:t>
      </w:r>
      <w:r w:rsidRPr="00776D85">
        <w:rPr>
          <w:rFonts w:ascii="Arial" w:hAnsi="Arial" w:cs="Arial"/>
          <w:bCs/>
          <w:sz w:val="20"/>
          <w:szCs w:val="20"/>
        </w:rPr>
        <w:t xml:space="preserve">evrov, v svetovalnem centru v višini 0,96 </w:t>
      </w:r>
      <w:r w:rsidR="00810A22">
        <w:rPr>
          <w:rFonts w:ascii="Arial" w:hAnsi="Arial" w:cs="Arial"/>
          <w:bCs/>
          <w:sz w:val="20"/>
          <w:szCs w:val="20"/>
        </w:rPr>
        <w:t xml:space="preserve">milijona </w:t>
      </w:r>
      <w:r w:rsidRPr="00776D85">
        <w:rPr>
          <w:rFonts w:ascii="Arial" w:hAnsi="Arial" w:cs="Arial"/>
          <w:bCs/>
          <w:sz w:val="20"/>
          <w:szCs w:val="20"/>
        </w:rPr>
        <w:t xml:space="preserve">evrov ter v zavodih za izobraževanje otrok in mladostnikov s posebnimi potrebami v višini 2,45 </w:t>
      </w:r>
      <w:r w:rsidR="00810A22">
        <w:rPr>
          <w:rFonts w:ascii="Arial" w:hAnsi="Arial" w:cs="Arial"/>
          <w:bCs/>
          <w:sz w:val="20"/>
          <w:szCs w:val="20"/>
        </w:rPr>
        <w:t xml:space="preserve">milijona </w:t>
      </w:r>
      <w:r w:rsidRPr="00776D85">
        <w:rPr>
          <w:rFonts w:ascii="Arial" w:hAnsi="Arial" w:cs="Arial"/>
          <w:bCs/>
          <w:sz w:val="20"/>
          <w:szCs w:val="20"/>
        </w:rPr>
        <w:t>evrov.</w:t>
      </w:r>
    </w:p>
    <w:p w14:paraId="74F1AA48" w14:textId="29AC9D66"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SOUS je od septembra 2024 aktivno sodelovala pri pripravi dogovora za zdravstveno dejavnost za leto 2025 oziroma sprejemanju Uredbe o programih storitev obveznega zdravstvenega zavarovanja, zmogljivostih, potrebnih za njegovo izvajanje, in obsegu sredstev za leto 2025. Pripravljeni predlog je upoštevali nujen razvoj zdravstvene dejavnosti za vzgojno</w:t>
      </w:r>
      <w:r>
        <w:rPr>
          <w:rFonts w:ascii="Arial" w:hAnsi="Arial" w:cs="Arial"/>
          <w:bCs/>
          <w:sz w:val="20"/>
          <w:szCs w:val="20"/>
        </w:rPr>
        <w:t>-</w:t>
      </w:r>
      <w:r w:rsidRPr="00776D85">
        <w:rPr>
          <w:rFonts w:ascii="Arial" w:hAnsi="Arial" w:cs="Arial"/>
          <w:bCs/>
          <w:sz w:val="20"/>
          <w:szCs w:val="20"/>
        </w:rPr>
        <w:t>izobraževalne zavode in socialnovarstvene zavode</w:t>
      </w:r>
      <w:r>
        <w:rPr>
          <w:rFonts w:ascii="Arial" w:hAnsi="Arial" w:cs="Arial"/>
          <w:bCs/>
          <w:sz w:val="20"/>
          <w:szCs w:val="20"/>
        </w:rPr>
        <w:t>,</w:t>
      </w:r>
      <w:r w:rsidRPr="00776D85">
        <w:rPr>
          <w:rFonts w:ascii="Arial" w:hAnsi="Arial" w:cs="Arial"/>
          <w:bCs/>
          <w:sz w:val="20"/>
          <w:szCs w:val="20"/>
        </w:rPr>
        <w:t xml:space="preserve"> s katerimi se bo</w:t>
      </w:r>
      <w:r>
        <w:rPr>
          <w:rFonts w:ascii="Arial" w:hAnsi="Arial" w:cs="Arial"/>
          <w:bCs/>
          <w:sz w:val="20"/>
          <w:szCs w:val="20"/>
        </w:rPr>
        <w:t>sta</w:t>
      </w:r>
      <w:r w:rsidRPr="00776D85">
        <w:rPr>
          <w:rFonts w:ascii="Arial" w:hAnsi="Arial" w:cs="Arial"/>
          <w:bCs/>
          <w:sz w:val="20"/>
          <w:szCs w:val="20"/>
        </w:rPr>
        <w:t xml:space="preserve"> predvsem</w:t>
      </w:r>
      <w:r>
        <w:rPr>
          <w:rFonts w:ascii="Arial" w:hAnsi="Arial" w:cs="Arial"/>
          <w:bCs/>
          <w:sz w:val="20"/>
          <w:szCs w:val="20"/>
        </w:rPr>
        <w:t xml:space="preserve"> izboljšali</w:t>
      </w:r>
      <w:r w:rsidRPr="00776D85">
        <w:rPr>
          <w:rFonts w:ascii="Arial" w:hAnsi="Arial" w:cs="Arial"/>
          <w:bCs/>
          <w:sz w:val="20"/>
          <w:szCs w:val="20"/>
        </w:rPr>
        <w:t xml:space="preserve"> </w:t>
      </w:r>
    </w:p>
    <w:p w14:paraId="761E7E1F" w14:textId="35CBCCC0" w:rsidR="00A3077A" w:rsidRPr="00776D85" w:rsidRDefault="00A3077A" w:rsidP="00EC607B">
      <w:pPr>
        <w:numPr>
          <w:ilvl w:val="0"/>
          <w:numId w:val="125"/>
        </w:numPr>
        <w:spacing w:before="120" w:after="120"/>
        <w:rPr>
          <w:rFonts w:ascii="Arial" w:hAnsi="Arial" w:cs="Arial"/>
          <w:bCs/>
          <w:sz w:val="20"/>
          <w:szCs w:val="20"/>
        </w:rPr>
      </w:pPr>
      <w:r w:rsidRPr="00776D85">
        <w:rPr>
          <w:rFonts w:ascii="Arial" w:hAnsi="Arial" w:cs="Arial"/>
          <w:bCs/>
          <w:sz w:val="20"/>
          <w:szCs w:val="20"/>
        </w:rPr>
        <w:t xml:space="preserve">dostopnost do zdravstvenih storitev </w:t>
      </w:r>
      <w:r>
        <w:rPr>
          <w:rFonts w:ascii="Arial" w:hAnsi="Arial" w:cs="Arial"/>
          <w:bCs/>
          <w:sz w:val="20"/>
          <w:szCs w:val="20"/>
        </w:rPr>
        <w:t>in</w:t>
      </w:r>
      <w:r w:rsidRPr="00776D85">
        <w:rPr>
          <w:rFonts w:ascii="Arial" w:hAnsi="Arial" w:cs="Arial"/>
          <w:bCs/>
          <w:sz w:val="20"/>
          <w:szCs w:val="20"/>
        </w:rPr>
        <w:t xml:space="preserve"> </w:t>
      </w:r>
    </w:p>
    <w:p w14:paraId="0AD94FBE" w14:textId="667AB7D7" w:rsidR="00A3077A" w:rsidRPr="00776D85" w:rsidRDefault="00A3077A" w:rsidP="00EC607B">
      <w:pPr>
        <w:numPr>
          <w:ilvl w:val="0"/>
          <w:numId w:val="125"/>
        </w:numPr>
        <w:spacing w:before="120" w:after="120"/>
        <w:rPr>
          <w:rFonts w:ascii="Arial" w:hAnsi="Arial" w:cs="Arial"/>
          <w:bCs/>
          <w:sz w:val="20"/>
          <w:szCs w:val="20"/>
        </w:rPr>
      </w:pPr>
      <w:r w:rsidRPr="00776D85">
        <w:rPr>
          <w:rFonts w:ascii="Arial" w:hAnsi="Arial" w:cs="Arial"/>
          <w:bCs/>
          <w:sz w:val="20"/>
          <w:szCs w:val="20"/>
        </w:rPr>
        <w:t>učinkovitost izvajanja zdravstvene oskrbe za vključene otroke, mladostnike in odrasle osebe s posebnimi potrebami.</w:t>
      </w:r>
    </w:p>
    <w:p w14:paraId="4DD4F5D4" w14:textId="042F4411"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Predlogi SOUS so bili po</w:t>
      </w:r>
      <w:r>
        <w:rPr>
          <w:rFonts w:ascii="Arial" w:hAnsi="Arial" w:cs="Arial"/>
          <w:bCs/>
          <w:sz w:val="20"/>
          <w:szCs w:val="20"/>
        </w:rPr>
        <w:t>sl</w:t>
      </w:r>
      <w:r w:rsidRPr="00776D85">
        <w:rPr>
          <w:rFonts w:ascii="Arial" w:hAnsi="Arial" w:cs="Arial"/>
          <w:bCs/>
          <w:sz w:val="20"/>
          <w:szCs w:val="20"/>
        </w:rPr>
        <w:t>ani ločeno posamezn</w:t>
      </w:r>
      <w:r>
        <w:rPr>
          <w:rFonts w:ascii="Arial" w:hAnsi="Arial" w:cs="Arial"/>
          <w:bCs/>
          <w:sz w:val="20"/>
          <w:szCs w:val="20"/>
        </w:rPr>
        <w:t>i</w:t>
      </w:r>
      <w:r w:rsidRPr="00776D85">
        <w:rPr>
          <w:rFonts w:ascii="Arial" w:hAnsi="Arial" w:cs="Arial"/>
          <w:bCs/>
          <w:sz w:val="20"/>
          <w:szCs w:val="20"/>
        </w:rPr>
        <w:t xml:space="preserve"> skupin</w:t>
      </w:r>
      <w:r>
        <w:rPr>
          <w:rFonts w:ascii="Arial" w:hAnsi="Arial" w:cs="Arial"/>
          <w:bCs/>
          <w:sz w:val="20"/>
          <w:szCs w:val="20"/>
        </w:rPr>
        <w:t>i</w:t>
      </w:r>
      <w:r w:rsidRPr="00776D85">
        <w:rPr>
          <w:rFonts w:ascii="Arial" w:hAnsi="Arial" w:cs="Arial"/>
          <w:bCs/>
          <w:sz w:val="20"/>
          <w:szCs w:val="20"/>
        </w:rPr>
        <w:t xml:space="preserve"> zavodov oziroma izvajalcev zdravstvene dejavnosti</w:t>
      </w:r>
      <w:r>
        <w:rPr>
          <w:rFonts w:ascii="Arial" w:hAnsi="Arial" w:cs="Arial"/>
          <w:bCs/>
          <w:sz w:val="20"/>
          <w:szCs w:val="20"/>
        </w:rPr>
        <w:t>,</w:t>
      </w:r>
      <w:r w:rsidRPr="00776D85">
        <w:rPr>
          <w:rFonts w:ascii="Arial" w:hAnsi="Arial" w:cs="Arial"/>
          <w:bCs/>
          <w:sz w:val="20"/>
          <w:szCs w:val="20"/>
        </w:rPr>
        <w:t xml:space="preserve"> in sicer socialnovarstven</w:t>
      </w:r>
      <w:r>
        <w:rPr>
          <w:rFonts w:ascii="Arial" w:hAnsi="Arial" w:cs="Arial"/>
          <w:bCs/>
          <w:sz w:val="20"/>
          <w:szCs w:val="20"/>
        </w:rPr>
        <w:t>im</w:t>
      </w:r>
      <w:r w:rsidRPr="00776D85">
        <w:rPr>
          <w:rFonts w:ascii="Arial" w:hAnsi="Arial" w:cs="Arial"/>
          <w:bCs/>
          <w:sz w:val="20"/>
          <w:szCs w:val="20"/>
        </w:rPr>
        <w:t xml:space="preserve"> zavod</w:t>
      </w:r>
      <w:r>
        <w:rPr>
          <w:rFonts w:ascii="Arial" w:hAnsi="Arial" w:cs="Arial"/>
          <w:bCs/>
          <w:sz w:val="20"/>
          <w:szCs w:val="20"/>
        </w:rPr>
        <w:t>om</w:t>
      </w:r>
      <w:r w:rsidRPr="00776D85">
        <w:rPr>
          <w:rFonts w:ascii="Arial" w:hAnsi="Arial" w:cs="Arial"/>
          <w:bCs/>
          <w:sz w:val="20"/>
          <w:szCs w:val="20"/>
        </w:rPr>
        <w:t xml:space="preserve"> in vzgojno</w:t>
      </w:r>
      <w:r>
        <w:rPr>
          <w:rFonts w:ascii="Arial" w:hAnsi="Arial" w:cs="Arial"/>
          <w:bCs/>
          <w:sz w:val="20"/>
          <w:szCs w:val="20"/>
        </w:rPr>
        <w:t>-</w:t>
      </w:r>
      <w:r w:rsidRPr="00776D85">
        <w:rPr>
          <w:rFonts w:ascii="Arial" w:hAnsi="Arial" w:cs="Arial"/>
          <w:bCs/>
          <w:sz w:val="20"/>
          <w:szCs w:val="20"/>
        </w:rPr>
        <w:t>izobraževaln</w:t>
      </w:r>
      <w:r>
        <w:rPr>
          <w:rFonts w:ascii="Arial" w:hAnsi="Arial" w:cs="Arial"/>
          <w:bCs/>
          <w:sz w:val="20"/>
          <w:szCs w:val="20"/>
        </w:rPr>
        <w:t xml:space="preserve">im </w:t>
      </w:r>
      <w:r w:rsidRPr="00776D85">
        <w:rPr>
          <w:rFonts w:ascii="Arial" w:hAnsi="Arial" w:cs="Arial"/>
          <w:bCs/>
          <w:sz w:val="20"/>
          <w:szCs w:val="20"/>
        </w:rPr>
        <w:t>zavod</w:t>
      </w:r>
      <w:r>
        <w:rPr>
          <w:rFonts w:ascii="Arial" w:hAnsi="Arial" w:cs="Arial"/>
          <w:bCs/>
          <w:sz w:val="20"/>
          <w:szCs w:val="20"/>
        </w:rPr>
        <w:t>om</w:t>
      </w:r>
      <w:r w:rsidRPr="00776D85">
        <w:rPr>
          <w:rFonts w:ascii="Arial" w:hAnsi="Arial" w:cs="Arial"/>
          <w:bCs/>
          <w:sz w:val="20"/>
          <w:szCs w:val="20"/>
        </w:rPr>
        <w:t>. K podpori predlogom sta bili pozvani obe pristojni ministrstvi</w:t>
      </w:r>
      <w:r>
        <w:rPr>
          <w:rFonts w:ascii="Arial" w:hAnsi="Arial" w:cs="Arial"/>
          <w:bCs/>
          <w:sz w:val="20"/>
          <w:szCs w:val="20"/>
        </w:rPr>
        <w:t>,</w:t>
      </w:r>
      <w:r w:rsidRPr="00776D85">
        <w:rPr>
          <w:rFonts w:ascii="Arial" w:hAnsi="Arial" w:cs="Arial"/>
          <w:bCs/>
          <w:sz w:val="20"/>
          <w:szCs w:val="20"/>
        </w:rPr>
        <w:t xml:space="preserve"> in sicer MSP in MVI.</w:t>
      </w:r>
    </w:p>
    <w:p w14:paraId="7DE79CA1" w14:textId="0B806E1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V letu 2024 se kljub pozivom SOUS ni nadaljevalo usklajevanje v letu 2020 pripravljenih dokumentov za standardizacijo zdravstvenih storitev oziroma poenotenje kadrovskih normativov za naslednje skupine izvajalcev socialnovarstvenih zavodov</w:t>
      </w:r>
    </w:p>
    <w:p w14:paraId="3970CBCB" w14:textId="644BBB95" w:rsidR="00A3077A" w:rsidRPr="00776D85" w:rsidRDefault="00A3077A" w:rsidP="00EC607B">
      <w:pPr>
        <w:numPr>
          <w:ilvl w:val="0"/>
          <w:numId w:val="126"/>
        </w:numPr>
        <w:spacing w:before="120" w:after="120"/>
        <w:rPr>
          <w:rFonts w:ascii="Arial" w:hAnsi="Arial" w:cs="Arial"/>
          <w:bCs/>
          <w:sz w:val="20"/>
          <w:szCs w:val="20"/>
        </w:rPr>
      </w:pPr>
      <w:r w:rsidRPr="00776D85">
        <w:rPr>
          <w:rFonts w:ascii="Arial" w:hAnsi="Arial" w:cs="Arial"/>
          <w:bCs/>
          <w:sz w:val="20"/>
          <w:szCs w:val="20"/>
        </w:rPr>
        <w:t>socialnovarstvene zavode za usposabljanje – CUDV in VDC (domsko varstvo)</w:t>
      </w:r>
      <w:r>
        <w:rPr>
          <w:rFonts w:ascii="Arial" w:hAnsi="Arial" w:cs="Arial"/>
          <w:bCs/>
          <w:sz w:val="20"/>
          <w:szCs w:val="20"/>
        </w:rPr>
        <w:t>,</w:t>
      </w:r>
    </w:p>
    <w:p w14:paraId="3746F59A" w14:textId="531B3F6C" w:rsidR="00A3077A" w:rsidRPr="00776D85" w:rsidRDefault="00A3077A" w:rsidP="00EC607B">
      <w:pPr>
        <w:numPr>
          <w:ilvl w:val="0"/>
          <w:numId w:val="126"/>
        </w:numPr>
        <w:spacing w:before="120" w:after="120"/>
        <w:rPr>
          <w:rFonts w:ascii="Arial" w:hAnsi="Arial" w:cs="Arial"/>
          <w:bCs/>
          <w:sz w:val="20"/>
          <w:szCs w:val="20"/>
        </w:rPr>
      </w:pPr>
      <w:r w:rsidRPr="00776D85">
        <w:rPr>
          <w:rFonts w:ascii="Arial" w:hAnsi="Arial" w:cs="Arial"/>
          <w:bCs/>
          <w:sz w:val="20"/>
          <w:szCs w:val="20"/>
        </w:rPr>
        <w:t>zavode za rehabilitacijo po pridobljeni možganski poškodbi (doslej zavodi za poškodbo glave).</w:t>
      </w:r>
    </w:p>
    <w:p w14:paraId="3848DA08" w14:textId="4ECE8832"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SOUS je v letu 2024 sodelovala v javni razpravi o predlogu Zakonu o spremembah in dopolnitvah Zakona o zdravstveni dejavnosti (ZZDej-N) ter zaradi možnosti izboljšanja organizacije zdravstvene dejavnosti v socialnovarstvenih in vzgojno</w:t>
      </w:r>
      <w:r>
        <w:rPr>
          <w:rFonts w:ascii="Arial" w:hAnsi="Arial" w:cs="Arial"/>
          <w:bCs/>
          <w:sz w:val="20"/>
          <w:szCs w:val="20"/>
        </w:rPr>
        <w:t>-</w:t>
      </w:r>
      <w:r w:rsidRPr="00776D85">
        <w:rPr>
          <w:rFonts w:ascii="Arial" w:hAnsi="Arial" w:cs="Arial"/>
          <w:bCs/>
          <w:sz w:val="20"/>
          <w:szCs w:val="20"/>
        </w:rPr>
        <w:t>izobraževalnih zavodih predlagala dopolnitev</w:t>
      </w:r>
      <w:r>
        <w:rPr>
          <w:rFonts w:ascii="Arial" w:hAnsi="Arial" w:cs="Arial"/>
          <w:bCs/>
          <w:sz w:val="20"/>
          <w:szCs w:val="20"/>
        </w:rPr>
        <w:t>,</w:t>
      </w:r>
      <w:r w:rsidRPr="00776D85">
        <w:rPr>
          <w:rFonts w:ascii="Arial" w:hAnsi="Arial" w:cs="Arial"/>
          <w:bCs/>
          <w:sz w:val="20"/>
          <w:szCs w:val="20"/>
        </w:rPr>
        <w:t xml:space="preserve"> s katero bi lahko manjši izvajalec imel zaposlenega odgovornega nosilca zdravstvene dejavnosti na podlagi podjemne pogodbe (</w:t>
      </w:r>
      <w:r w:rsidRPr="00776D85">
        <w:rPr>
          <w:rFonts w:ascii="Arial" w:hAnsi="Arial" w:cs="Arial"/>
          <w:b/>
          <w:sz w:val="20"/>
          <w:szCs w:val="20"/>
        </w:rPr>
        <w:t>SOUS</w:t>
      </w:r>
      <w:r w:rsidRPr="00776D85">
        <w:rPr>
          <w:rFonts w:ascii="Arial" w:hAnsi="Arial" w:cs="Arial"/>
          <w:bCs/>
          <w:sz w:val="20"/>
          <w:szCs w:val="20"/>
        </w:rPr>
        <w:t>, ukrep 7.10).</w:t>
      </w:r>
    </w:p>
    <w:p w14:paraId="5DE12A83" w14:textId="77777777" w:rsidR="00A3077A" w:rsidRPr="00776D85" w:rsidRDefault="00A3077A"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228D9FB" w14:textId="48681FAA"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NIJZ</w:t>
      </w:r>
      <w:r w:rsidRPr="00776D85">
        <w:rPr>
          <w:rFonts w:ascii="Arial" w:hAnsi="Arial" w:cs="Arial"/>
          <w:bCs/>
          <w:sz w:val="20"/>
          <w:szCs w:val="20"/>
        </w:rPr>
        <w:t xml:space="preserve"> poroča o vključitvi prispevka Izzivi v merjenju neenakostih v zdravju invalidov v IV. poročilo za področje neenakosti v zdravju, ki bo izdano v obliki strokovne monografije</w:t>
      </w:r>
      <w:r>
        <w:rPr>
          <w:rFonts w:ascii="Arial" w:hAnsi="Arial" w:cs="Arial"/>
          <w:bCs/>
          <w:sz w:val="20"/>
          <w:szCs w:val="20"/>
        </w:rPr>
        <w:t>,</w:t>
      </w:r>
      <w:r w:rsidRPr="00776D85">
        <w:rPr>
          <w:rFonts w:ascii="Arial" w:hAnsi="Arial" w:cs="Arial"/>
          <w:bCs/>
          <w:sz w:val="20"/>
          <w:szCs w:val="20"/>
        </w:rPr>
        <w:t xml:space="preserve"> in v Povzetek za politične odločevalce. Prispevek obravnava pregled možnosti za spremljanje neenakosti v zdravju za osebe, ki živijo z invalidnostjo (</w:t>
      </w:r>
      <w:r w:rsidRPr="00776D85">
        <w:rPr>
          <w:rFonts w:ascii="Arial" w:hAnsi="Arial" w:cs="Arial"/>
          <w:b/>
          <w:sz w:val="20"/>
          <w:szCs w:val="20"/>
        </w:rPr>
        <w:t>NIJZ</w:t>
      </w:r>
      <w:r w:rsidRPr="00776D85">
        <w:rPr>
          <w:rFonts w:ascii="Arial" w:hAnsi="Arial" w:cs="Arial"/>
          <w:bCs/>
          <w:sz w:val="20"/>
          <w:szCs w:val="20"/>
        </w:rPr>
        <w:t>, ukrepi 7.3, 7.4, 7.9, 7.10</w:t>
      </w:r>
      <w:r w:rsidR="00397292">
        <w:rPr>
          <w:rFonts w:ascii="Arial" w:hAnsi="Arial" w:cs="Arial"/>
          <w:bCs/>
          <w:sz w:val="20"/>
          <w:szCs w:val="20"/>
        </w:rPr>
        <w:t xml:space="preserve"> in</w:t>
      </w:r>
      <w:r w:rsidRPr="00776D85">
        <w:rPr>
          <w:rFonts w:ascii="Arial" w:hAnsi="Arial" w:cs="Arial"/>
          <w:bCs/>
          <w:sz w:val="20"/>
          <w:szCs w:val="20"/>
        </w:rPr>
        <w:t xml:space="preserve"> 7.15).</w:t>
      </w:r>
    </w:p>
    <w:p w14:paraId="143F255D" w14:textId="2D9F66FC"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MZ</w:t>
      </w:r>
      <w:r w:rsidRPr="00776D85">
        <w:rPr>
          <w:rFonts w:ascii="Arial" w:hAnsi="Arial" w:cs="Arial"/>
          <w:bCs/>
          <w:sz w:val="20"/>
          <w:szCs w:val="20"/>
        </w:rPr>
        <w:t xml:space="preserve">, poroča, da je bila v letu 2024 </w:t>
      </w:r>
      <w:r>
        <w:rPr>
          <w:rFonts w:ascii="Arial" w:hAnsi="Arial" w:cs="Arial"/>
          <w:bCs/>
          <w:sz w:val="20"/>
          <w:szCs w:val="20"/>
        </w:rPr>
        <w:t>zaznana</w:t>
      </w:r>
      <w:r w:rsidRPr="00776D85">
        <w:rPr>
          <w:rFonts w:ascii="Arial" w:hAnsi="Arial" w:cs="Arial"/>
          <w:bCs/>
          <w:sz w:val="20"/>
          <w:szCs w:val="20"/>
        </w:rPr>
        <w:t xml:space="preserve"> potreba po ugotavljanju, kako velik je problem pri premeščanju pacientov s potrebo po zahtevnejših zdravstveno</w:t>
      </w:r>
      <w:r>
        <w:rPr>
          <w:rFonts w:ascii="Arial" w:hAnsi="Arial" w:cs="Arial"/>
          <w:bCs/>
          <w:sz w:val="20"/>
          <w:szCs w:val="20"/>
        </w:rPr>
        <w:t>-</w:t>
      </w:r>
      <w:r w:rsidRPr="00776D85">
        <w:rPr>
          <w:rFonts w:ascii="Arial" w:hAnsi="Arial" w:cs="Arial"/>
          <w:bCs/>
          <w:sz w:val="20"/>
          <w:szCs w:val="20"/>
        </w:rPr>
        <w:t xml:space="preserve">negovalnih postopkih iz bolnišnic v socialnovarstvene zavode. Glede na ugotovitve so v lanskem letu </w:t>
      </w:r>
      <w:r>
        <w:rPr>
          <w:rFonts w:ascii="Arial" w:hAnsi="Arial" w:cs="Arial"/>
          <w:bCs/>
          <w:sz w:val="20"/>
          <w:szCs w:val="20"/>
        </w:rPr>
        <w:t>za</w:t>
      </w:r>
      <w:r w:rsidRPr="00776D85">
        <w:rPr>
          <w:rFonts w:ascii="Arial" w:hAnsi="Arial" w:cs="Arial"/>
          <w:bCs/>
          <w:sz w:val="20"/>
          <w:szCs w:val="20"/>
        </w:rPr>
        <w:t>čeli  priprav</w:t>
      </w:r>
      <w:r>
        <w:rPr>
          <w:rFonts w:ascii="Arial" w:hAnsi="Arial" w:cs="Arial"/>
          <w:bCs/>
          <w:sz w:val="20"/>
          <w:szCs w:val="20"/>
        </w:rPr>
        <w:t>ljati</w:t>
      </w:r>
      <w:r w:rsidRPr="00776D85">
        <w:rPr>
          <w:rFonts w:ascii="Arial" w:hAnsi="Arial" w:cs="Arial"/>
          <w:bCs/>
          <w:sz w:val="20"/>
          <w:szCs w:val="20"/>
        </w:rPr>
        <w:t xml:space="preserve"> dokumentacij</w:t>
      </w:r>
      <w:r>
        <w:rPr>
          <w:rFonts w:ascii="Arial" w:hAnsi="Arial" w:cs="Arial"/>
          <w:bCs/>
          <w:sz w:val="20"/>
          <w:szCs w:val="20"/>
        </w:rPr>
        <w:t>o</w:t>
      </w:r>
      <w:r w:rsidRPr="00776D85">
        <w:rPr>
          <w:rFonts w:ascii="Arial" w:hAnsi="Arial" w:cs="Arial"/>
          <w:bCs/>
          <w:sz w:val="20"/>
          <w:szCs w:val="20"/>
        </w:rPr>
        <w:t xml:space="preserve"> za javni razpis, ki bo objavljen predvidoma v drugi polovici leta 2025.</w:t>
      </w:r>
    </w:p>
    <w:p w14:paraId="55891695" w14:textId="4E99AB7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letu 2024 je še potekal večletni projekt PaRIS Ocena izkušenj in izidov zdravstvene oskrbe bolnikov s kroničnimi nenalezljivimi boleznimi v ambulantah družinske medicine v Sloveniji, ki je bil del širše mednarodne študije v okviru OECD. Zdravstvena obravnava mora izhajati iz potreb bolnikov, mora biti celostna in </w:t>
      </w:r>
      <w:r>
        <w:rPr>
          <w:rFonts w:ascii="Arial" w:hAnsi="Arial" w:cs="Arial"/>
          <w:bCs/>
          <w:sz w:val="20"/>
          <w:szCs w:val="20"/>
        </w:rPr>
        <w:t xml:space="preserve">mora </w:t>
      </w:r>
      <w:r w:rsidRPr="00776D85">
        <w:rPr>
          <w:rFonts w:ascii="Arial" w:hAnsi="Arial" w:cs="Arial"/>
          <w:bCs/>
          <w:sz w:val="20"/>
          <w:szCs w:val="20"/>
        </w:rPr>
        <w:t xml:space="preserve">temeljiti na timskem delu. To je posebej pomembno pri bolnikih s kroničnimi stanji, </w:t>
      </w:r>
      <w:r w:rsidRPr="00776D85">
        <w:rPr>
          <w:rFonts w:ascii="Arial" w:hAnsi="Arial" w:cs="Arial"/>
          <w:bCs/>
          <w:sz w:val="20"/>
          <w:szCs w:val="20"/>
        </w:rPr>
        <w:lastRenderedPageBreak/>
        <w:t>obravnava</w:t>
      </w:r>
      <w:r>
        <w:rPr>
          <w:rFonts w:ascii="Arial" w:hAnsi="Arial" w:cs="Arial"/>
          <w:bCs/>
          <w:sz w:val="20"/>
          <w:szCs w:val="20"/>
        </w:rPr>
        <w:t xml:space="preserve"> katerih je</w:t>
      </w:r>
      <w:r w:rsidRPr="00776D85">
        <w:rPr>
          <w:rFonts w:ascii="Arial" w:hAnsi="Arial" w:cs="Arial"/>
          <w:bCs/>
          <w:sz w:val="20"/>
          <w:szCs w:val="20"/>
        </w:rPr>
        <w:t xml:space="preserve"> lahko razdrobljena in slabše koordinirana. Zato je pomembno vedeti, kako bolniki doživljajo primarno zdravstveno oskrbo in v kolikšni meri </w:t>
      </w:r>
      <w:r>
        <w:rPr>
          <w:rFonts w:ascii="Arial" w:hAnsi="Arial" w:cs="Arial"/>
          <w:bCs/>
          <w:sz w:val="20"/>
          <w:szCs w:val="20"/>
        </w:rPr>
        <w:t>ta</w:t>
      </w:r>
      <w:r w:rsidRPr="00776D85">
        <w:rPr>
          <w:rFonts w:ascii="Arial" w:hAnsi="Arial" w:cs="Arial"/>
          <w:bCs/>
          <w:sz w:val="20"/>
          <w:szCs w:val="20"/>
        </w:rPr>
        <w:t xml:space="preserve"> </w:t>
      </w:r>
      <w:r>
        <w:rPr>
          <w:rFonts w:ascii="Arial" w:hAnsi="Arial" w:cs="Arial"/>
          <w:bCs/>
          <w:sz w:val="20"/>
          <w:szCs w:val="20"/>
        </w:rPr>
        <w:t>prispeva</w:t>
      </w:r>
      <w:r w:rsidRPr="00776D85">
        <w:rPr>
          <w:rFonts w:ascii="Arial" w:hAnsi="Arial" w:cs="Arial"/>
          <w:bCs/>
          <w:sz w:val="20"/>
          <w:szCs w:val="20"/>
        </w:rPr>
        <w:t xml:space="preserve"> h kakovosti njihovega življenja. </w:t>
      </w:r>
      <w:r w:rsidR="009235D0">
        <w:rPr>
          <w:rFonts w:ascii="Arial" w:hAnsi="Arial" w:cs="Arial"/>
          <w:bCs/>
          <w:sz w:val="20"/>
          <w:szCs w:val="20"/>
        </w:rPr>
        <w:t xml:space="preserve">Ugotovitve </w:t>
      </w:r>
      <w:r w:rsidRPr="00776D85">
        <w:rPr>
          <w:rFonts w:ascii="Arial" w:hAnsi="Arial" w:cs="Arial"/>
          <w:bCs/>
          <w:sz w:val="20"/>
          <w:szCs w:val="20"/>
        </w:rPr>
        <w:t>raziskave so bil</w:t>
      </w:r>
      <w:r w:rsidR="009235D0">
        <w:rPr>
          <w:rFonts w:ascii="Arial" w:hAnsi="Arial" w:cs="Arial"/>
          <w:bCs/>
          <w:sz w:val="20"/>
          <w:szCs w:val="20"/>
        </w:rPr>
        <w:t>e</w:t>
      </w:r>
      <w:r w:rsidRPr="00776D85">
        <w:rPr>
          <w:rFonts w:ascii="Arial" w:hAnsi="Arial" w:cs="Arial"/>
          <w:bCs/>
          <w:sz w:val="20"/>
          <w:szCs w:val="20"/>
        </w:rPr>
        <w:t xml:space="preserve"> predstavljen</w:t>
      </w:r>
      <w:r w:rsidR="009235D0">
        <w:rPr>
          <w:rFonts w:ascii="Arial" w:hAnsi="Arial" w:cs="Arial"/>
          <w:bCs/>
          <w:sz w:val="20"/>
          <w:szCs w:val="20"/>
        </w:rPr>
        <w:t>e</w:t>
      </w:r>
      <w:r w:rsidRPr="00776D85">
        <w:rPr>
          <w:rFonts w:ascii="Arial" w:hAnsi="Arial" w:cs="Arial"/>
          <w:bCs/>
          <w:sz w:val="20"/>
          <w:szCs w:val="20"/>
        </w:rPr>
        <w:t xml:space="preserve"> v začetku leta 2025 in kažejo na pozitivne izkušnje pacientov z zdravstveno obravnavo (</w:t>
      </w:r>
      <w:r w:rsidRPr="00776D85">
        <w:rPr>
          <w:rFonts w:ascii="Arial" w:hAnsi="Arial" w:cs="Arial"/>
          <w:b/>
          <w:sz w:val="20"/>
          <w:szCs w:val="20"/>
        </w:rPr>
        <w:t>MZ</w:t>
      </w:r>
      <w:r w:rsidRPr="00776D85">
        <w:rPr>
          <w:rFonts w:ascii="Arial" w:hAnsi="Arial" w:cs="Arial"/>
          <w:bCs/>
          <w:sz w:val="20"/>
          <w:szCs w:val="20"/>
        </w:rPr>
        <w:t>, ukrepi 7.3, 7.6, 7.7, 7.9</w:t>
      </w:r>
      <w:r w:rsidR="00397292">
        <w:rPr>
          <w:rFonts w:ascii="Arial" w:hAnsi="Arial" w:cs="Arial"/>
          <w:bCs/>
          <w:sz w:val="20"/>
          <w:szCs w:val="20"/>
        </w:rPr>
        <w:t xml:space="preserve"> in</w:t>
      </w:r>
      <w:r w:rsidRPr="00776D85">
        <w:rPr>
          <w:rFonts w:ascii="Arial" w:hAnsi="Arial" w:cs="Arial"/>
          <w:bCs/>
          <w:sz w:val="20"/>
          <w:szCs w:val="20"/>
        </w:rPr>
        <w:t xml:space="preserve"> 7.10).</w:t>
      </w:r>
    </w:p>
    <w:p w14:paraId="07343C02"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79EEBF16" w14:textId="545E8CD4"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so se predstavniki vodstev ZPIZ, Zavoda </w:t>
      </w:r>
      <w:r>
        <w:rPr>
          <w:rFonts w:ascii="Arial" w:hAnsi="Arial" w:cs="Arial"/>
          <w:sz w:val="20"/>
          <w:szCs w:val="20"/>
        </w:rPr>
        <w:t>Republike Slovenije</w:t>
      </w:r>
      <w:r w:rsidRPr="00776D85">
        <w:rPr>
          <w:rFonts w:ascii="Arial" w:hAnsi="Arial" w:cs="Arial"/>
          <w:sz w:val="20"/>
          <w:szCs w:val="20"/>
        </w:rPr>
        <w:t xml:space="preserve"> za zaposlovanje </w:t>
      </w:r>
      <w:r>
        <w:rPr>
          <w:rFonts w:ascii="Arial" w:hAnsi="Arial" w:cs="Arial"/>
          <w:sz w:val="20"/>
          <w:szCs w:val="20"/>
        </w:rPr>
        <w:t xml:space="preserve">in </w:t>
      </w:r>
      <w:r w:rsidRPr="00776D85">
        <w:rPr>
          <w:rFonts w:ascii="Arial" w:hAnsi="Arial" w:cs="Arial"/>
          <w:sz w:val="20"/>
          <w:szCs w:val="20"/>
        </w:rPr>
        <w:t xml:space="preserve">ZZZS 23. julija 2024 srečali na delovnem kosilu. Čeprav je bil namen srečanja tudi boljše spoznavanje, je bil glavni cilj pogovorov </w:t>
      </w:r>
      <w:r>
        <w:rPr>
          <w:rFonts w:ascii="Arial" w:hAnsi="Arial" w:cs="Arial"/>
          <w:sz w:val="20"/>
          <w:szCs w:val="20"/>
        </w:rPr>
        <w:t xml:space="preserve">obravnava </w:t>
      </w:r>
      <w:r w:rsidRPr="00776D85">
        <w:rPr>
          <w:rFonts w:ascii="Arial" w:hAnsi="Arial" w:cs="Arial"/>
          <w:sz w:val="20"/>
          <w:szCs w:val="20"/>
        </w:rPr>
        <w:t xml:space="preserve">vseh  aktualnih tem </w:t>
      </w:r>
      <w:r>
        <w:rPr>
          <w:rFonts w:ascii="Arial" w:hAnsi="Arial" w:cs="Arial"/>
          <w:sz w:val="20"/>
          <w:szCs w:val="20"/>
        </w:rPr>
        <w:t>in</w:t>
      </w:r>
      <w:r w:rsidRPr="00776D85">
        <w:rPr>
          <w:rFonts w:ascii="Arial" w:hAnsi="Arial" w:cs="Arial"/>
          <w:sz w:val="20"/>
          <w:szCs w:val="20"/>
        </w:rPr>
        <w:t xml:space="preserve"> tekoča izmenjava podatkov med zavodi. Tako lahko zavodi bolje koordinirajo storitve </w:t>
      </w:r>
      <w:r>
        <w:rPr>
          <w:rFonts w:ascii="Arial" w:hAnsi="Arial" w:cs="Arial"/>
          <w:sz w:val="20"/>
          <w:szCs w:val="20"/>
        </w:rPr>
        <w:t>in</w:t>
      </w:r>
      <w:r w:rsidRPr="00776D85">
        <w:rPr>
          <w:rFonts w:ascii="Arial" w:hAnsi="Arial" w:cs="Arial"/>
          <w:sz w:val="20"/>
          <w:szCs w:val="20"/>
        </w:rPr>
        <w:t xml:space="preserve"> izboljšajo obveščenost uporabnikov o</w:t>
      </w:r>
      <w:r>
        <w:rPr>
          <w:rFonts w:ascii="Arial" w:hAnsi="Arial" w:cs="Arial"/>
          <w:sz w:val="20"/>
          <w:szCs w:val="20"/>
        </w:rPr>
        <w:t xml:space="preserve"> svojih</w:t>
      </w:r>
      <w:r w:rsidRPr="00776D85">
        <w:rPr>
          <w:rFonts w:ascii="Arial" w:hAnsi="Arial" w:cs="Arial"/>
          <w:sz w:val="20"/>
          <w:szCs w:val="20"/>
        </w:rPr>
        <w:t xml:space="preserve"> storitvah. Navzoči so spregovorili tudi o morebitnih skupnih projektih za obvladovanje trenutnih razmer, povezanih s starajočim se prebivalstvom, o potrebah po zdravstvenem varstvu in aktualnih potrebah na trgu dela za večjo učinkovitost in uspešnost storitev. Po mnenju prisotnih je bilo srečanje odlična priložnost za konstruktivno razpravo in poglobitev sodelovanja na operativni ravni. Prav zato so se zavezali, da se bodo najvišji predstavniki vseh treh zavodov tudi v prihodnje redno sestajali na podobnih srečanjih (</w:t>
      </w:r>
      <w:r w:rsidRPr="00776D85">
        <w:rPr>
          <w:rFonts w:ascii="Arial" w:hAnsi="Arial" w:cs="Arial"/>
          <w:b/>
          <w:bCs/>
          <w:sz w:val="20"/>
          <w:szCs w:val="20"/>
        </w:rPr>
        <w:t>ZZZS</w:t>
      </w:r>
      <w:r w:rsidRPr="00776D85">
        <w:rPr>
          <w:rFonts w:ascii="Arial" w:hAnsi="Arial" w:cs="Arial"/>
          <w:sz w:val="20"/>
          <w:szCs w:val="20"/>
        </w:rPr>
        <w:t>, ukrep 7.1).</w:t>
      </w:r>
    </w:p>
    <w:p w14:paraId="5725AF32"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dogodkih v letu 2024:</w:t>
      </w:r>
    </w:p>
    <w:p w14:paraId="5BBEE2E9" w14:textId="77777777"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Strokovna predavanja, organizirana v okviru Sektorja za izvedenstvo</w:t>
      </w:r>
    </w:p>
    <w:p w14:paraId="4513E501" w14:textId="6532C206"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letu 2024 je zavod organiziral </w:t>
      </w:r>
      <w:r>
        <w:rPr>
          <w:rFonts w:ascii="Arial" w:hAnsi="Arial" w:cs="Arial"/>
          <w:sz w:val="20"/>
          <w:szCs w:val="20"/>
        </w:rPr>
        <w:t>štiri</w:t>
      </w:r>
      <w:r w:rsidRPr="00776D85">
        <w:rPr>
          <w:rFonts w:ascii="Arial" w:hAnsi="Arial" w:cs="Arial"/>
          <w:sz w:val="20"/>
          <w:szCs w:val="20"/>
        </w:rPr>
        <w:t xml:space="preserve"> predavanja zaradi razjasnitve vprašanj, ki jih je povzroči nov </w:t>
      </w:r>
      <w:r>
        <w:rPr>
          <w:rFonts w:ascii="Arial" w:hAnsi="Arial" w:cs="Arial"/>
          <w:sz w:val="20"/>
          <w:szCs w:val="20"/>
        </w:rPr>
        <w:t>s</w:t>
      </w:r>
      <w:r w:rsidRPr="00776D85">
        <w:rPr>
          <w:rFonts w:ascii="Arial" w:hAnsi="Arial" w:cs="Arial"/>
          <w:sz w:val="20"/>
          <w:szCs w:val="20"/>
        </w:rPr>
        <w:t xml:space="preserve">eznam telesnih okvar in tudi zaradi posodabljanja izvedenske prakse na različnih področjih. Vsa predavanja so potekala v živo in </w:t>
      </w:r>
      <w:r>
        <w:rPr>
          <w:rFonts w:ascii="Arial" w:hAnsi="Arial" w:cs="Arial"/>
          <w:sz w:val="20"/>
          <w:szCs w:val="20"/>
        </w:rPr>
        <w:t>po</w:t>
      </w:r>
      <w:r w:rsidRPr="00776D85">
        <w:rPr>
          <w:rFonts w:ascii="Arial" w:hAnsi="Arial" w:cs="Arial"/>
          <w:sz w:val="20"/>
          <w:szCs w:val="20"/>
        </w:rPr>
        <w:t xml:space="preserve"> splet</w:t>
      </w:r>
      <w:r>
        <w:rPr>
          <w:rFonts w:ascii="Arial" w:hAnsi="Arial" w:cs="Arial"/>
          <w:sz w:val="20"/>
          <w:szCs w:val="20"/>
        </w:rPr>
        <w:t>u</w:t>
      </w:r>
      <w:r w:rsidRPr="00776D85">
        <w:rPr>
          <w:rFonts w:ascii="Arial" w:hAnsi="Arial" w:cs="Arial"/>
          <w:sz w:val="20"/>
          <w:szCs w:val="20"/>
        </w:rPr>
        <w:t>.</w:t>
      </w:r>
    </w:p>
    <w:p w14:paraId="27452178" w14:textId="6B099636"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25. marca 2024 je potekalo predavanje na temo Obraba kolka in delazmožnost. Predavatelj je bil specialist ortopedske kirurgije. Predavanja se je udeležilo 74 udeležencev. Udeležba zdravnikov specialistov različnih strok je bila interaktivna.</w:t>
      </w:r>
    </w:p>
    <w:p w14:paraId="2221C4B9" w14:textId="0F543AA9"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14. oktobra 2024 je potekalo predavanje na temo Obraba kolena in delazmožnost. Predavatelj je bil specialist ortopedske kirurgije. Tema je bila izbrana zaradi vse bolj aktualn</w:t>
      </w:r>
      <w:r>
        <w:rPr>
          <w:rFonts w:ascii="Arial" w:hAnsi="Arial" w:cs="Arial"/>
          <w:sz w:val="20"/>
          <w:szCs w:val="20"/>
        </w:rPr>
        <w:t>e</w:t>
      </w:r>
      <w:r w:rsidRPr="00776D85">
        <w:rPr>
          <w:rFonts w:ascii="Arial" w:hAnsi="Arial" w:cs="Arial"/>
          <w:sz w:val="20"/>
          <w:szCs w:val="20"/>
        </w:rPr>
        <w:t xml:space="preserve"> problematike, ki ni dovolj obravnavana in je v veliki meri neznanka pri ocenjevanju. Profesor je poročal o pacientih z zdravstvenimi spremembami kolena, s poudarkom na diagnostiki, zdravljenjem in delazmožnosti. Predavanja se je udeležilo 95 slušateljev.</w:t>
      </w:r>
    </w:p>
    <w:p w14:paraId="0484B5AB" w14:textId="267C0E2E"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6. decembra 2024 je potekalo predavanje na temo Vpliv okvar gležnja in stopala na delazmožnost. Predavatelj je bil specialist ortopedske kirurgije. Profesor je poročal o pacientih z zdravstvenimi spremembami gležnja in stopala, s poudarkom na diagnostiki, zdravljenju in delazmožnosti. Predavanja se je udeležilo 57 udeležencev. </w:t>
      </w:r>
    </w:p>
    <w:p w14:paraId="723A0708" w14:textId="25DF544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Pr>
          <w:rFonts w:ascii="Arial" w:hAnsi="Arial" w:cs="Arial"/>
          <w:sz w:val="20"/>
          <w:szCs w:val="20"/>
        </w:rPr>
        <w:t>Na v</w:t>
      </w:r>
      <w:r w:rsidRPr="00776D85">
        <w:rPr>
          <w:rFonts w:ascii="Arial" w:hAnsi="Arial" w:cs="Arial"/>
          <w:sz w:val="20"/>
          <w:szCs w:val="20"/>
        </w:rPr>
        <w:t>s</w:t>
      </w:r>
      <w:r>
        <w:rPr>
          <w:rFonts w:ascii="Arial" w:hAnsi="Arial" w:cs="Arial"/>
          <w:sz w:val="20"/>
          <w:szCs w:val="20"/>
        </w:rPr>
        <w:t>eh</w:t>
      </w:r>
      <w:r w:rsidRPr="00776D85">
        <w:rPr>
          <w:rFonts w:ascii="Arial" w:hAnsi="Arial" w:cs="Arial"/>
          <w:sz w:val="20"/>
          <w:szCs w:val="20"/>
        </w:rPr>
        <w:t xml:space="preserve"> predavanj</w:t>
      </w:r>
      <w:r>
        <w:rPr>
          <w:rFonts w:ascii="Arial" w:hAnsi="Arial" w:cs="Arial"/>
          <w:sz w:val="20"/>
          <w:szCs w:val="20"/>
        </w:rPr>
        <w:t>ih</w:t>
      </w:r>
      <w:r w:rsidRPr="00776D85">
        <w:rPr>
          <w:rFonts w:ascii="Arial" w:hAnsi="Arial" w:cs="Arial"/>
          <w:sz w:val="20"/>
          <w:szCs w:val="20"/>
        </w:rPr>
        <w:t xml:space="preserve"> </w:t>
      </w:r>
      <w:r>
        <w:rPr>
          <w:rFonts w:ascii="Arial" w:hAnsi="Arial" w:cs="Arial"/>
          <w:sz w:val="20"/>
          <w:szCs w:val="20"/>
        </w:rPr>
        <w:t>je vodja</w:t>
      </w:r>
      <w:r w:rsidRPr="00776D85">
        <w:rPr>
          <w:rFonts w:ascii="Arial" w:hAnsi="Arial" w:cs="Arial"/>
          <w:sz w:val="20"/>
          <w:szCs w:val="20"/>
        </w:rPr>
        <w:t xml:space="preserve"> Službe za izvedenstvo II. stopnje </w:t>
      </w:r>
      <w:r>
        <w:rPr>
          <w:rFonts w:ascii="Arial" w:hAnsi="Arial" w:cs="Arial"/>
          <w:sz w:val="20"/>
          <w:szCs w:val="20"/>
        </w:rPr>
        <w:t>predstavil</w:t>
      </w:r>
      <w:r w:rsidRPr="00776D85">
        <w:rPr>
          <w:rFonts w:ascii="Arial" w:hAnsi="Arial" w:cs="Arial"/>
          <w:sz w:val="20"/>
          <w:szCs w:val="20"/>
        </w:rPr>
        <w:t xml:space="preserve"> statističn</w:t>
      </w:r>
      <w:r>
        <w:rPr>
          <w:rFonts w:ascii="Arial" w:hAnsi="Arial" w:cs="Arial"/>
          <w:sz w:val="20"/>
          <w:szCs w:val="20"/>
        </w:rPr>
        <w:t>e</w:t>
      </w:r>
      <w:r w:rsidRPr="00776D85">
        <w:rPr>
          <w:rFonts w:ascii="Arial" w:hAnsi="Arial" w:cs="Arial"/>
          <w:sz w:val="20"/>
          <w:szCs w:val="20"/>
        </w:rPr>
        <w:t xml:space="preserve"> podatk</w:t>
      </w:r>
      <w:r>
        <w:rPr>
          <w:rFonts w:ascii="Arial" w:hAnsi="Arial" w:cs="Arial"/>
          <w:sz w:val="20"/>
          <w:szCs w:val="20"/>
        </w:rPr>
        <w:t>e</w:t>
      </w:r>
      <w:r w:rsidRPr="00776D85">
        <w:rPr>
          <w:rFonts w:ascii="Arial" w:hAnsi="Arial" w:cs="Arial"/>
          <w:sz w:val="20"/>
          <w:szCs w:val="20"/>
        </w:rPr>
        <w:t xml:space="preserve"> pri ocenjevanju delazmožnosti Predavanja </w:t>
      </w:r>
      <w:r>
        <w:rPr>
          <w:rFonts w:ascii="Arial" w:hAnsi="Arial" w:cs="Arial"/>
          <w:sz w:val="20"/>
          <w:szCs w:val="20"/>
        </w:rPr>
        <w:t>je</w:t>
      </w:r>
      <w:r w:rsidRPr="00776D85">
        <w:rPr>
          <w:rFonts w:ascii="Arial" w:hAnsi="Arial" w:cs="Arial"/>
          <w:sz w:val="20"/>
          <w:szCs w:val="20"/>
        </w:rPr>
        <w:t xml:space="preserve"> organizira</w:t>
      </w:r>
      <w:r>
        <w:rPr>
          <w:rFonts w:ascii="Arial" w:hAnsi="Arial" w:cs="Arial"/>
          <w:sz w:val="20"/>
          <w:szCs w:val="20"/>
        </w:rPr>
        <w:t>l</w:t>
      </w:r>
      <w:r w:rsidRPr="00776D85">
        <w:rPr>
          <w:rFonts w:ascii="Arial" w:hAnsi="Arial" w:cs="Arial"/>
          <w:sz w:val="20"/>
          <w:szCs w:val="20"/>
        </w:rPr>
        <w:t>a tudi Zdravnišk</w:t>
      </w:r>
      <w:r>
        <w:rPr>
          <w:rFonts w:ascii="Arial" w:hAnsi="Arial" w:cs="Arial"/>
          <w:sz w:val="20"/>
          <w:szCs w:val="20"/>
        </w:rPr>
        <w:t>a</w:t>
      </w:r>
      <w:r w:rsidRPr="00776D85">
        <w:rPr>
          <w:rFonts w:ascii="Arial" w:hAnsi="Arial" w:cs="Arial"/>
          <w:sz w:val="20"/>
          <w:szCs w:val="20"/>
        </w:rPr>
        <w:t xml:space="preserve"> zbornic</w:t>
      </w:r>
      <w:r>
        <w:rPr>
          <w:rFonts w:ascii="Arial" w:hAnsi="Arial" w:cs="Arial"/>
          <w:sz w:val="20"/>
          <w:szCs w:val="20"/>
        </w:rPr>
        <w:t>a</w:t>
      </w:r>
      <w:r w:rsidRPr="00776D85">
        <w:rPr>
          <w:rFonts w:ascii="Arial" w:hAnsi="Arial" w:cs="Arial"/>
          <w:sz w:val="20"/>
          <w:szCs w:val="20"/>
        </w:rPr>
        <w:t xml:space="preserve"> Slovenije, zato so zdravniki za udeležbo prejeli kreditne točke, ki se bodo upoštevale za podaljšanje licenc.</w:t>
      </w:r>
    </w:p>
    <w:p w14:paraId="372CBAAA" w14:textId="77777777"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Strokovno predavanje, organizirano v okviru ZPIZ in ZZZS</w:t>
      </w:r>
    </w:p>
    <w:p w14:paraId="4A01CFDE" w14:textId="365A10D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21. novembra 2024 sta ZPIZ in ZZZS v prostorih ZZZS organizirala strokovno srečanje izvedencev ZPIZ in ZZZS ter </w:t>
      </w:r>
      <w:r w:rsidR="004A7F2D">
        <w:rPr>
          <w:rFonts w:ascii="Arial" w:hAnsi="Arial" w:cs="Arial"/>
          <w:sz w:val="20"/>
          <w:szCs w:val="20"/>
        </w:rPr>
        <w:t xml:space="preserve">drugih </w:t>
      </w:r>
      <w:r w:rsidRPr="00776D85">
        <w:rPr>
          <w:rFonts w:ascii="Arial" w:hAnsi="Arial" w:cs="Arial"/>
          <w:sz w:val="20"/>
          <w:szCs w:val="20"/>
        </w:rPr>
        <w:t xml:space="preserve">delavcev, ki se ukvarjajo s področjem invalidskega zavarovanja, glede predstavitve dela delovne skupine, ki je pripravljala osnutek Zakona o inštitutu za medicinsko in drugo izvedenstvo na področju socialne varnosti. Predstavitev sta izvedla predstavnika ZPIZ in ZZZS. Prav tako so predavali </w:t>
      </w:r>
      <w:r>
        <w:rPr>
          <w:rFonts w:ascii="Arial" w:hAnsi="Arial" w:cs="Arial"/>
          <w:sz w:val="20"/>
          <w:szCs w:val="20"/>
        </w:rPr>
        <w:t xml:space="preserve">o </w:t>
      </w:r>
      <w:r w:rsidRPr="00776D85">
        <w:rPr>
          <w:rFonts w:ascii="Arial" w:hAnsi="Arial" w:cs="Arial"/>
          <w:sz w:val="20"/>
          <w:szCs w:val="20"/>
        </w:rPr>
        <w:t>dosedanjih predavanj</w:t>
      </w:r>
      <w:r>
        <w:rPr>
          <w:rFonts w:ascii="Arial" w:hAnsi="Arial" w:cs="Arial"/>
          <w:sz w:val="20"/>
          <w:szCs w:val="20"/>
        </w:rPr>
        <w:t>ih</w:t>
      </w:r>
      <w:r w:rsidRPr="00776D85">
        <w:rPr>
          <w:rFonts w:ascii="Arial" w:hAnsi="Arial" w:cs="Arial"/>
          <w:sz w:val="20"/>
          <w:szCs w:val="20"/>
        </w:rPr>
        <w:t xml:space="preserve"> Sektorja za izvedenstvo ter stičnih točk</w:t>
      </w:r>
      <w:r>
        <w:rPr>
          <w:rFonts w:ascii="Arial" w:hAnsi="Arial" w:cs="Arial"/>
          <w:sz w:val="20"/>
          <w:szCs w:val="20"/>
        </w:rPr>
        <w:t>ah</w:t>
      </w:r>
      <w:r w:rsidRPr="00776D85">
        <w:rPr>
          <w:rFonts w:ascii="Arial" w:hAnsi="Arial" w:cs="Arial"/>
          <w:sz w:val="20"/>
          <w:szCs w:val="20"/>
        </w:rPr>
        <w:t xml:space="preserve"> s presojo začasne zadržanosti od dela.</w:t>
      </w:r>
    </w:p>
    <w:p w14:paraId="429055C2" w14:textId="3844955E"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 xml:space="preserve">Strokovno predavanje, povabilo </w:t>
      </w:r>
      <w:r w:rsidRPr="00776D85">
        <w:rPr>
          <w:rFonts w:ascii="Arial" w:hAnsi="Arial" w:cs="Arial"/>
          <w:b/>
          <w:bCs/>
          <w:sz w:val="20"/>
          <w:szCs w:val="20"/>
        </w:rPr>
        <w:t xml:space="preserve">Skupnosti </w:t>
      </w:r>
      <w:r>
        <w:rPr>
          <w:rFonts w:ascii="Arial" w:hAnsi="Arial" w:cs="Arial"/>
          <w:b/>
          <w:bCs/>
          <w:sz w:val="20"/>
          <w:szCs w:val="20"/>
        </w:rPr>
        <w:t>c</w:t>
      </w:r>
      <w:r w:rsidRPr="00776D85">
        <w:rPr>
          <w:rFonts w:ascii="Arial" w:hAnsi="Arial" w:cs="Arial"/>
          <w:b/>
          <w:bCs/>
          <w:sz w:val="20"/>
          <w:szCs w:val="20"/>
        </w:rPr>
        <w:t>entrov za socialno delo</w:t>
      </w:r>
      <w:r w:rsidRPr="00776D85">
        <w:rPr>
          <w:rFonts w:ascii="Arial" w:hAnsi="Arial" w:cs="Arial"/>
          <w:b/>
          <w:sz w:val="20"/>
          <w:szCs w:val="20"/>
        </w:rPr>
        <w:t xml:space="preserve"> za u</w:t>
      </w:r>
      <w:r w:rsidRPr="00776D85">
        <w:rPr>
          <w:rFonts w:ascii="Arial" w:hAnsi="Arial" w:cs="Arial"/>
          <w:b/>
          <w:bCs/>
          <w:sz w:val="20"/>
          <w:szCs w:val="20"/>
        </w:rPr>
        <w:t>sposabljanje koordinatorjev invalidskega varstva po Zakonu osebni asistenci</w:t>
      </w:r>
    </w:p>
    <w:p w14:paraId="3636D2B6" w14:textId="07517F68" w:rsidR="00A3077A" w:rsidRPr="00776D85" w:rsidRDefault="00A3077A" w:rsidP="00BD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sz w:val="20"/>
          <w:szCs w:val="20"/>
        </w:rPr>
      </w:pPr>
      <w:r w:rsidRPr="00776D85">
        <w:rPr>
          <w:rFonts w:ascii="Arial" w:hAnsi="Arial" w:cs="Arial"/>
          <w:bCs/>
          <w:sz w:val="20"/>
          <w:szCs w:val="20"/>
        </w:rPr>
        <w:t xml:space="preserve">29. novembra 2024 je zavod na povabilo Skupnosti </w:t>
      </w:r>
      <w:r>
        <w:rPr>
          <w:rFonts w:ascii="Arial" w:hAnsi="Arial" w:cs="Arial"/>
          <w:bCs/>
          <w:sz w:val="20"/>
          <w:szCs w:val="20"/>
        </w:rPr>
        <w:t>c</w:t>
      </w:r>
      <w:r w:rsidRPr="00776D85">
        <w:rPr>
          <w:rFonts w:ascii="Arial" w:hAnsi="Arial" w:cs="Arial"/>
          <w:bCs/>
          <w:sz w:val="20"/>
          <w:szCs w:val="20"/>
        </w:rPr>
        <w:t xml:space="preserve">entrov za socialno delo izvedel predavanje koordinatorjem </w:t>
      </w:r>
      <w:r w:rsidRPr="00776D85">
        <w:rPr>
          <w:rFonts w:ascii="Arial" w:hAnsi="Arial" w:cs="Arial"/>
          <w:sz w:val="20"/>
          <w:szCs w:val="20"/>
        </w:rPr>
        <w:t>invalidskega varstva glede podajanj</w:t>
      </w:r>
      <w:r>
        <w:rPr>
          <w:rFonts w:ascii="Arial" w:hAnsi="Arial" w:cs="Arial"/>
          <w:sz w:val="20"/>
          <w:szCs w:val="20"/>
        </w:rPr>
        <w:t>a</w:t>
      </w:r>
      <w:r w:rsidRPr="00776D85">
        <w:rPr>
          <w:rFonts w:ascii="Arial" w:hAnsi="Arial" w:cs="Arial"/>
          <w:sz w:val="20"/>
          <w:szCs w:val="20"/>
        </w:rPr>
        <w:t xml:space="preserve"> mnenj in povezovanja področij pokojninskega in invalidskega zavarovanja s področj</w:t>
      </w:r>
      <w:r>
        <w:rPr>
          <w:rFonts w:ascii="Arial" w:hAnsi="Arial" w:cs="Arial"/>
          <w:sz w:val="20"/>
          <w:szCs w:val="20"/>
        </w:rPr>
        <w:t>a</w:t>
      </w:r>
      <w:r w:rsidRPr="00776D85">
        <w:rPr>
          <w:rFonts w:ascii="Arial" w:hAnsi="Arial" w:cs="Arial"/>
          <w:sz w:val="20"/>
          <w:szCs w:val="20"/>
        </w:rPr>
        <w:t xml:space="preserve"> socialne varnosti (ZSVarPre (Uradni list RS, št. 61/10, 40/11, </w:t>
      </w:r>
      <w:r w:rsidRPr="00776D85">
        <w:rPr>
          <w:rFonts w:ascii="Arial" w:hAnsi="Arial" w:cs="Arial"/>
          <w:sz w:val="20"/>
          <w:szCs w:val="20"/>
        </w:rPr>
        <w:lastRenderedPageBreak/>
        <w:t>14/13, 99/13, 90/15, 88/16, 31/18, 73/18, 196/21 – ZDOsk, 84/23 – ZDOsk-1 in 28/25 – odl. US), ZOA, ZNB (Uradni list RS, št. 33/06 – uradno prečiščeno besedilo, 49/20 – ZIUZEOP, 142/20, 175/20 – ZIUOPDVE, 15/21 – ZDUOP, 82/21, 178/21 – odl. US in 125/22), ZSVI) (</w:t>
      </w:r>
      <w:r w:rsidRPr="00776D85">
        <w:rPr>
          <w:rFonts w:ascii="Arial" w:hAnsi="Arial" w:cs="Arial"/>
          <w:b/>
          <w:bCs/>
          <w:sz w:val="20"/>
          <w:szCs w:val="20"/>
        </w:rPr>
        <w:t>ZPIZ</w:t>
      </w:r>
      <w:r w:rsidRPr="00776D85">
        <w:rPr>
          <w:rFonts w:ascii="Arial" w:hAnsi="Arial" w:cs="Arial"/>
          <w:sz w:val="20"/>
          <w:szCs w:val="20"/>
        </w:rPr>
        <w:t>, ukrep 7.12).</w:t>
      </w:r>
    </w:p>
    <w:p w14:paraId="703E64C9" w14:textId="5C916ECE"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24AD569A"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28E014DC"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78CF744" w14:textId="04208FC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da je v letu 2024 v okviru včlanjenih invalidskih organizacij namenjal velik poudarek programom in dejavnostim za spodbujanje dejavne vloge invalidov pri obvladovanju njihovih zdravstvenih težav, ozaveščanju o zdravem življenjskem slogu, preventivnih zdravstvenih program</w:t>
      </w:r>
      <w:r>
        <w:rPr>
          <w:rFonts w:ascii="Arial" w:hAnsi="Arial" w:cs="Arial"/>
          <w:sz w:val="20"/>
          <w:szCs w:val="20"/>
        </w:rPr>
        <w:t>ih</w:t>
      </w:r>
      <w:r w:rsidRPr="00776D85">
        <w:rPr>
          <w:rFonts w:ascii="Arial" w:hAnsi="Arial" w:cs="Arial"/>
          <w:sz w:val="20"/>
          <w:szCs w:val="20"/>
        </w:rPr>
        <w:t xml:space="preserve"> za različne vrste invalidov s ciljem ohranjanja zdravja in preprečevanja sekundarnih posledic invalidnosti (programi za krepitev in ohranjanje zdravja) (</w:t>
      </w:r>
      <w:r w:rsidRPr="00776D85">
        <w:rPr>
          <w:rFonts w:ascii="Arial" w:hAnsi="Arial" w:cs="Arial"/>
          <w:b/>
          <w:bCs/>
          <w:sz w:val="20"/>
          <w:szCs w:val="20"/>
        </w:rPr>
        <w:t>NSIOS</w:t>
      </w:r>
      <w:r w:rsidRPr="00776D85">
        <w:rPr>
          <w:rFonts w:ascii="Arial" w:hAnsi="Arial" w:cs="Arial"/>
          <w:sz w:val="20"/>
          <w:szCs w:val="20"/>
        </w:rPr>
        <w:t>, ukrep 7.4).</w:t>
      </w:r>
    </w:p>
    <w:p w14:paraId="35F6C026" w14:textId="6A5BF59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Invalidske organizacije </w:t>
      </w:r>
      <w:r>
        <w:rPr>
          <w:rFonts w:ascii="Arial" w:hAnsi="Arial" w:cs="Arial"/>
          <w:sz w:val="20"/>
          <w:szCs w:val="20"/>
        </w:rPr>
        <w:t>organizirajo</w:t>
      </w:r>
      <w:r w:rsidRPr="00776D85">
        <w:rPr>
          <w:rFonts w:ascii="Arial" w:hAnsi="Arial" w:cs="Arial"/>
          <w:sz w:val="20"/>
          <w:szCs w:val="20"/>
        </w:rPr>
        <w:t xml:space="preserve"> skupinsk</w:t>
      </w:r>
      <w:r>
        <w:rPr>
          <w:rFonts w:ascii="Arial" w:hAnsi="Arial" w:cs="Arial"/>
          <w:sz w:val="20"/>
          <w:szCs w:val="20"/>
        </w:rPr>
        <w:t>e</w:t>
      </w:r>
      <w:r w:rsidRPr="00776D85">
        <w:rPr>
          <w:rFonts w:ascii="Arial" w:hAnsi="Arial" w:cs="Arial"/>
          <w:sz w:val="20"/>
          <w:szCs w:val="20"/>
        </w:rPr>
        <w:t xml:space="preserve"> zdravstven</w:t>
      </w:r>
      <w:r>
        <w:rPr>
          <w:rFonts w:ascii="Arial" w:hAnsi="Arial" w:cs="Arial"/>
          <w:sz w:val="20"/>
          <w:szCs w:val="20"/>
        </w:rPr>
        <w:t xml:space="preserve">e </w:t>
      </w:r>
      <w:r w:rsidRPr="00776D85">
        <w:rPr>
          <w:rFonts w:ascii="Arial" w:hAnsi="Arial" w:cs="Arial"/>
          <w:sz w:val="20"/>
          <w:szCs w:val="20"/>
        </w:rPr>
        <w:t>program</w:t>
      </w:r>
      <w:r>
        <w:rPr>
          <w:rFonts w:ascii="Arial" w:hAnsi="Arial" w:cs="Arial"/>
          <w:sz w:val="20"/>
          <w:szCs w:val="20"/>
        </w:rPr>
        <w:t>e</w:t>
      </w:r>
      <w:r w:rsidRPr="00776D85">
        <w:rPr>
          <w:rFonts w:ascii="Arial" w:hAnsi="Arial" w:cs="Arial"/>
          <w:sz w:val="20"/>
          <w:szCs w:val="20"/>
        </w:rPr>
        <w:t xml:space="preserve"> obnovitvene rehabilitacije </w:t>
      </w:r>
      <w:r>
        <w:rPr>
          <w:rFonts w:ascii="Arial" w:hAnsi="Arial" w:cs="Arial"/>
          <w:sz w:val="20"/>
          <w:szCs w:val="20"/>
        </w:rPr>
        <w:t xml:space="preserve">za </w:t>
      </w:r>
      <w:r w:rsidRPr="00776D85">
        <w:rPr>
          <w:rFonts w:ascii="Arial" w:hAnsi="Arial" w:cs="Arial"/>
          <w:sz w:val="20"/>
          <w:szCs w:val="20"/>
        </w:rPr>
        <w:t>določen</w:t>
      </w:r>
      <w:r>
        <w:rPr>
          <w:rFonts w:ascii="Arial" w:hAnsi="Arial" w:cs="Arial"/>
          <w:sz w:val="20"/>
          <w:szCs w:val="20"/>
        </w:rPr>
        <w:t>e</w:t>
      </w:r>
      <w:r w:rsidRPr="00776D85">
        <w:rPr>
          <w:rFonts w:ascii="Arial" w:hAnsi="Arial" w:cs="Arial"/>
          <w:sz w:val="20"/>
          <w:szCs w:val="20"/>
        </w:rPr>
        <w:t xml:space="preserve"> skupin</w:t>
      </w:r>
      <w:r>
        <w:rPr>
          <w:rFonts w:ascii="Arial" w:hAnsi="Arial" w:cs="Arial"/>
          <w:sz w:val="20"/>
          <w:szCs w:val="20"/>
        </w:rPr>
        <w:t>e</w:t>
      </w:r>
      <w:r w:rsidRPr="00776D85">
        <w:rPr>
          <w:rFonts w:ascii="Arial" w:hAnsi="Arial" w:cs="Arial"/>
          <w:sz w:val="20"/>
          <w:szCs w:val="20"/>
        </w:rPr>
        <w:t xml:space="preserve"> zavarovancev. Ker podzakonsk</w:t>
      </w:r>
      <w:r>
        <w:rPr>
          <w:rFonts w:ascii="Arial" w:hAnsi="Arial" w:cs="Arial"/>
          <w:sz w:val="20"/>
          <w:szCs w:val="20"/>
        </w:rPr>
        <w:t>ega</w:t>
      </w:r>
      <w:r w:rsidRPr="00776D85">
        <w:rPr>
          <w:rFonts w:ascii="Arial" w:hAnsi="Arial" w:cs="Arial"/>
          <w:sz w:val="20"/>
          <w:szCs w:val="20"/>
        </w:rPr>
        <w:t xml:space="preserve"> akt</w:t>
      </w:r>
      <w:r>
        <w:rPr>
          <w:rFonts w:ascii="Arial" w:hAnsi="Arial" w:cs="Arial"/>
          <w:sz w:val="20"/>
          <w:szCs w:val="20"/>
        </w:rPr>
        <w:t>a</w:t>
      </w:r>
      <w:r w:rsidRPr="00776D85">
        <w:rPr>
          <w:rFonts w:ascii="Arial" w:hAnsi="Arial" w:cs="Arial"/>
          <w:sz w:val="20"/>
          <w:szCs w:val="20"/>
        </w:rPr>
        <w:t xml:space="preserve"> za ureditev </w:t>
      </w:r>
      <w:r>
        <w:rPr>
          <w:rFonts w:ascii="Arial" w:hAnsi="Arial" w:cs="Arial"/>
          <w:sz w:val="20"/>
          <w:szCs w:val="20"/>
        </w:rPr>
        <w:t>navedenih</w:t>
      </w:r>
      <w:r w:rsidRPr="00776D85">
        <w:rPr>
          <w:rFonts w:ascii="Arial" w:hAnsi="Arial" w:cs="Arial"/>
          <w:sz w:val="20"/>
          <w:szCs w:val="20"/>
        </w:rPr>
        <w:t xml:space="preserve"> programov še ni, so se organizacije zavzemale za začasno ureditev v okviru namenskega javnega razpisa MZ, na podlagi katerega so izbrane organizacije tudi </w:t>
      </w:r>
      <w:r>
        <w:rPr>
          <w:rFonts w:ascii="Arial" w:hAnsi="Arial" w:cs="Arial"/>
          <w:sz w:val="20"/>
          <w:szCs w:val="20"/>
        </w:rPr>
        <w:t>pripravile</w:t>
      </w:r>
      <w:r w:rsidRPr="00776D85">
        <w:rPr>
          <w:rFonts w:ascii="Arial" w:hAnsi="Arial" w:cs="Arial"/>
          <w:sz w:val="20"/>
          <w:szCs w:val="20"/>
        </w:rPr>
        <w:t xml:space="preserve"> obnovitvene rehabilitacije za invalide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ukrepa 7.12 in 7.14).</w:t>
      </w:r>
    </w:p>
    <w:p w14:paraId="5636407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7A547DE1" w14:textId="373A26B5"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je različn</w:t>
      </w:r>
      <w:r>
        <w:rPr>
          <w:rFonts w:ascii="Arial" w:hAnsi="Arial" w:cs="Arial"/>
          <w:color w:val="000000" w:themeColor="text1"/>
          <w:sz w:val="20"/>
          <w:szCs w:val="20"/>
        </w:rPr>
        <w:t>e</w:t>
      </w:r>
      <w:r w:rsidRPr="00776D85">
        <w:rPr>
          <w:rFonts w:ascii="Arial" w:hAnsi="Arial" w:cs="Arial"/>
          <w:color w:val="000000" w:themeColor="text1"/>
          <w:sz w:val="20"/>
          <w:szCs w:val="20"/>
        </w:rPr>
        <w:t xml:space="preserve"> predlog</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Pr>
          <w:rFonts w:ascii="Arial" w:hAnsi="Arial" w:cs="Arial"/>
          <w:color w:val="000000" w:themeColor="text1"/>
          <w:sz w:val="20"/>
          <w:szCs w:val="20"/>
        </w:rPr>
        <w:t>še naprej pošiljal</w:t>
      </w:r>
      <w:r w:rsidRPr="00776D85">
        <w:rPr>
          <w:rFonts w:ascii="Arial" w:hAnsi="Arial" w:cs="Arial"/>
          <w:color w:val="000000" w:themeColor="text1"/>
          <w:sz w:val="20"/>
          <w:szCs w:val="20"/>
        </w:rPr>
        <w:t xml:space="preserve"> pristojnim in</w:t>
      </w:r>
      <w:r>
        <w:rPr>
          <w:rFonts w:ascii="Arial" w:hAnsi="Arial" w:cs="Arial"/>
          <w:color w:val="000000" w:themeColor="text1"/>
          <w:sz w:val="20"/>
          <w:szCs w:val="20"/>
        </w:rPr>
        <w:t>s</w:t>
      </w:r>
      <w:r w:rsidRPr="00776D85">
        <w:rPr>
          <w:rFonts w:ascii="Arial" w:hAnsi="Arial" w:cs="Arial"/>
          <w:color w:val="000000" w:themeColor="text1"/>
          <w:sz w:val="20"/>
          <w:szCs w:val="20"/>
        </w:rPr>
        <w:t>titucijam:</w:t>
      </w:r>
    </w:p>
    <w:p w14:paraId="166E20B8" w14:textId="672878EE"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V</w:t>
      </w:r>
      <w:r w:rsidRPr="00776D85">
        <w:rPr>
          <w:rFonts w:ascii="Arial" w:hAnsi="Arial" w:cs="Arial"/>
          <w:color w:val="000000" w:themeColor="text1"/>
          <w:sz w:val="20"/>
          <w:szCs w:val="20"/>
        </w:rPr>
        <w:t xml:space="preserve"> zdravstvenih ustanovah še nimajo ustreznih pripomočkov za invalide (na primer električna stropna dvigala, dvižne WC školjke in tako dalje) in dovolj usposobljenih zaposlenih za nemoteno obravnavo in oskrbo oseb, ki potrebujejo stalno fizično pomoč druge osebe. </w:t>
      </w:r>
      <w:r>
        <w:rPr>
          <w:rFonts w:ascii="Arial" w:hAnsi="Arial" w:cs="Arial"/>
          <w:color w:val="000000" w:themeColor="text1"/>
          <w:sz w:val="20"/>
          <w:szCs w:val="20"/>
        </w:rPr>
        <w:t>Z</w:t>
      </w:r>
      <w:r w:rsidRPr="00776D85">
        <w:rPr>
          <w:rFonts w:ascii="Arial" w:hAnsi="Arial" w:cs="Arial"/>
          <w:color w:val="000000" w:themeColor="text1"/>
          <w:sz w:val="20"/>
          <w:szCs w:val="20"/>
        </w:rPr>
        <w:t>agotoviti je treba ustrezno izobraževanje kadrov o obravnavi posebnih skupin invalidov v sodelovanju z invalidskimi organizacijami, saj imajo te največ izkušenj</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p>
    <w:p w14:paraId="19E9EF9D" w14:textId="17582004"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Z</w:t>
      </w:r>
      <w:r w:rsidRPr="00776D85">
        <w:rPr>
          <w:rFonts w:ascii="Arial" w:hAnsi="Arial" w:cs="Arial"/>
          <w:color w:val="000000" w:themeColor="text1"/>
          <w:sz w:val="20"/>
          <w:szCs w:val="20"/>
        </w:rPr>
        <w:t>agotoviti je treba dostopnost tako v javnih zdravstvenih ustanovah kot pri koncesionarjih in zasebnikih</w:t>
      </w:r>
      <w:r>
        <w:rPr>
          <w:rFonts w:ascii="Arial" w:hAnsi="Arial" w:cs="Arial"/>
          <w:color w:val="000000" w:themeColor="text1"/>
          <w:sz w:val="20"/>
          <w:szCs w:val="20"/>
        </w:rPr>
        <w:t>.</w:t>
      </w:r>
    </w:p>
    <w:p w14:paraId="3E9A196D" w14:textId="2FDB6D12"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S</w:t>
      </w:r>
      <w:r w:rsidRPr="00776D85">
        <w:rPr>
          <w:rFonts w:ascii="Arial" w:hAnsi="Arial" w:cs="Arial"/>
          <w:color w:val="000000" w:themeColor="text1"/>
          <w:sz w:val="20"/>
          <w:szCs w:val="20"/>
        </w:rPr>
        <w:t>prejeti je treba ustrezen podzakonski akt kot podlago za izvedbo skupinskih zdravstvenih programov obnovitvene rehabilitacije usposabljanja za obvladovanje bolezni in zdravstvenega letovanja otrok</w:t>
      </w:r>
      <w:r>
        <w:rPr>
          <w:rFonts w:ascii="Arial" w:hAnsi="Arial" w:cs="Arial"/>
          <w:color w:val="000000" w:themeColor="text1"/>
          <w:sz w:val="20"/>
          <w:szCs w:val="20"/>
        </w:rPr>
        <w:t>.</w:t>
      </w:r>
    </w:p>
    <w:p w14:paraId="38CE37B3" w14:textId="1FCA1FC6"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Č</w:t>
      </w:r>
      <w:r w:rsidRPr="00776D85">
        <w:rPr>
          <w:rFonts w:ascii="Arial" w:hAnsi="Arial" w:cs="Arial"/>
          <w:color w:val="000000" w:themeColor="text1"/>
          <w:sz w:val="20"/>
          <w:szCs w:val="20"/>
        </w:rPr>
        <w:t>im prej je treba začeti sistematično zbirati podatke o zdravstvenem stanju in potrebah invalidov in otrok s posebnimi potrebami (</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7.7, 7.9, 7.10</w:t>
      </w:r>
      <w:r w:rsidR="00397292">
        <w:rPr>
          <w:rFonts w:ascii="Arial" w:hAnsi="Arial" w:cs="Arial"/>
          <w:color w:val="000000" w:themeColor="text1"/>
          <w:sz w:val="20"/>
          <w:szCs w:val="20"/>
        </w:rPr>
        <w:t xml:space="preserve"> in</w:t>
      </w:r>
      <w:r w:rsidRPr="00776D85">
        <w:rPr>
          <w:rFonts w:ascii="Arial" w:hAnsi="Arial" w:cs="Arial"/>
          <w:color w:val="000000" w:themeColor="text1"/>
          <w:sz w:val="20"/>
          <w:szCs w:val="20"/>
        </w:rPr>
        <w:t xml:space="preserve"> 7.13).</w:t>
      </w:r>
    </w:p>
    <w:p w14:paraId="5A3BA458"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32" w:name="_Toc196828668"/>
      <w:bookmarkStart w:id="133" w:name="_Hlk35380713"/>
      <w:r w:rsidRPr="00776D85">
        <w:rPr>
          <w:color w:val="000000" w:themeColor="text1"/>
        </w:rPr>
        <w:lastRenderedPageBreak/>
        <w:t>8. CILJ: KULTURNO UDEJSTVOVANJE</w:t>
      </w:r>
      <w:bookmarkEnd w:id="132"/>
    </w:p>
    <w:p w14:paraId="3D1CA766"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0F4ECF5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Kultura je nedvoumno ena najpomembnejših značilnosti človeka, je njegov svet, v njej se človek razvija in zaradi nje se tudi razlikuje od drugih bitij. Kultura je ogledalo naših vrednot in našega sveta. Zato je treba z ustrezno kulturno politiko omogočiti vsem ljudem enake možnosti dostopanja do kulture in njenega sooblikovanja. </w:t>
      </w:r>
    </w:p>
    <w:p w14:paraId="5D743968"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4ECB2299"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61FB1CEC"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ozaveščanje celotnega prebivalstva o kulturnih prispevkih invalidov; </w:t>
      </w:r>
    </w:p>
    <w:p w14:paraId="799185A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razširjanje možnosti sofinanciranja projektov, namenjenih invalidom, iz proračunskih sredstev;</w:t>
      </w:r>
    </w:p>
    <w:p w14:paraId="5EC1B53B"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spodbujanje splošnih knjižnic k zagotavljanju knjig in časopisov ter avdiovizualnega in elektronskega gradiva, prilagojenega slepim in slabovidnim, gluhim in naglušnim ter osebam z motnjo v duševnem razvoju; </w:t>
      </w:r>
    </w:p>
    <w:p w14:paraId="4852769E"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razvoja specialne knjižnice za slepe in slabovidne ter druge osebe z motnjami branja ter za pretvarjanje knjig v oblike dostopne slepim in slabovidnim; </w:t>
      </w:r>
    </w:p>
    <w:p w14:paraId="1E9D719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nastajanja društev in podobnih združenj na kulturnem področju ter spodbujanje združevanja umetnikov z invalidnostjo;</w:t>
      </w:r>
    </w:p>
    <w:p w14:paraId="191BF17F"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sistemsko zagotavljanje financiranja in izdajanja prilagojenih časopisov (za slepe in slabovidne ter za osebe z motnjo v duševnem razvoju);</w:t>
      </w:r>
    </w:p>
    <w:p w14:paraId="600C52B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priprava zakonodaje na področju avtorskih in sorodnih pravic, ki bo v skladu z mednarodnim pravom zagotovila, da bodo zakoni, ki ščitijo intelektualno lastnino</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razumni oziroma nediskriminatorni v smislu dostopnosti invalidom;</w:t>
      </w:r>
    </w:p>
    <w:p w14:paraId="53CE8F3F"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knjig in časopisov ter avdiovizualnega in elektronskega gradiva, prilagojenega slepim in slabovidnim, gluhim in naglušnim ter osebam z motnjo v duševnem razvoju, v specializiranih in splošnih knjižnicah;</w:t>
      </w:r>
    </w:p>
    <w:p w14:paraId="365A5062"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uvrstitev knjižnice za slepe in slabovidne v državno shemo knjižnic, tako pa zagotovitev, da država sistemsko financira njeno delovanje;</w:t>
      </w:r>
    </w:p>
    <w:p w14:paraId="41CA9A0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sodelovanja med invalidskimi organizacijami, kulturno-umetniškimi skupinami in umetniki invalidi posamezniki pri kulturni in umetniški ustvarjalnosti na lokalni, državni, meddržavni, evropski in mednarodni ravni;</w:t>
      </w:r>
    </w:p>
    <w:p w14:paraId="148454B1"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povečanje števila digitaliziranih in spletno dostopnih vsebin, prilagojenih potrebam pripadnikov različnih skupin invalidov.</w:t>
      </w:r>
    </w:p>
    <w:p w14:paraId="33B1C2B9"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osmega cilja</w:t>
      </w:r>
    </w:p>
    <w:p w14:paraId="4588046E" w14:textId="2ACA2100"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Sprejeta zakonodaja se je v letu 2024 osred</w:t>
      </w:r>
      <w:r>
        <w:rPr>
          <w:rFonts w:ascii="Arial" w:hAnsi="Arial" w:cs="Arial"/>
          <w:bCs/>
          <w:snapToGrid w:val="0"/>
          <w:color w:val="000000" w:themeColor="text1"/>
          <w:sz w:val="20"/>
          <w:szCs w:val="20"/>
        </w:rPr>
        <w:t>injala</w:t>
      </w:r>
      <w:r w:rsidRPr="00776D85">
        <w:rPr>
          <w:rFonts w:ascii="Arial" w:hAnsi="Arial" w:cs="Arial"/>
          <w:bCs/>
          <w:snapToGrid w:val="0"/>
          <w:color w:val="000000" w:themeColor="text1"/>
          <w:sz w:val="20"/>
          <w:szCs w:val="20"/>
        </w:rPr>
        <w:t xml:space="preserve"> na izboljšanje vključevanja oseb s posebnimi potrebami v družbo. Razvijanje in standardizacija slovenskega znakovnega jezika kot prvega naravnega jezika gluhih ter zagotavljanje prilagojenih metod sporazumevanja za slepe, slabovidne, gluhoslepe in druge osebe s specifičnimi motnjami omogočata boljšo vključitev teh skupin v družbo. Poleg tega so predvideni programi za večjo socialno vključenost in kulturno participacijo invalidov ter drugih ranljivih oseb.</w:t>
      </w:r>
    </w:p>
    <w:p w14:paraId="0E1EC5E8" w14:textId="74F9FFA4"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2024 so bili sofinancirani projekti, ki so izboljšali dostopnost kulture za senzorno ovirane skupine, vključno s prilagojenimi filmskimi projekcijami, gledališkimi predstavami, razstavami in delavnicami </w:t>
      </w:r>
      <w:r w:rsidRPr="00776D85">
        <w:rPr>
          <w:rFonts w:ascii="Arial" w:hAnsi="Arial" w:cs="Arial"/>
          <w:bCs/>
          <w:snapToGrid w:val="0"/>
          <w:color w:val="000000" w:themeColor="text1"/>
          <w:sz w:val="20"/>
          <w:szCs w:val="20"/>
        </w:rPr>
        <w:lastRenderedPageBreak/>
        <w:t>slovenskega znakovnega jezika. Poleg tega je bila digitaliz</w:t>
      </w:r>
      <w:r>
        <w:rPr>
          <w:rFonts w:ascii="Arial" w:hAnsi="Arial" w:cs="Arial"/>
          <w:bCs/>
          <w:snapToGrid w:val="0"/>
          <w:color w:val="000000" w:themeColor="text1"/>
          <w:sz w:val="20"/>
          <w:szCs w:val="20"/>
        </w:rPr>
        <w:t>iran</w:t>
      </w:r>
      <w:r w:rsidRPr="00776D85">
        <w:rPr>
          <w:rFonts w:ascii="Arial" w:hAnsi="Arial" w:cs="Arial"/>
          <w:bCs/>
          <w:snapToGrid w:val="0"/>
          <w:color w:val="000000" w:themeColor="text1"/>
          <w:sz w:val="20"/>
          <w:szCs w:val="20"/>
        </w:rPr>
        <w:t>a kulturn</w:t>
      </w:r>
      <w:r>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dediščin</w:t>
      </w:r>
      <w:r>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prilagojene so bile spletne strani, e-knjige in zvočne knjige ter izboljšana dostopnost knjižničnih storitev za slepe in slabovidne. V okviru projekta Vseslovenska akcija ozaveščanja o socialnem vključevanju invalidov so bile izvedene različne kulturno-umetniške aktivnosti, kot so gledališka šola, fotografska razstava in promocijski posnetki.</w:t>
      </w:r>
    </w:p>
    <w:p w14:paraId="4D9B15DE"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Povečuje se število interaktivnih in inkluzivnih razstav, več muzejev je digitaliziralo več tisoč predmetov. Prav tako je gradivo prilagojeno senzorno oviranim obiskovalcem. Kljub temu se pogreša več sodelovanja invalidskih organizacij pri pripravi vsebin in izboljšavah dostopnosti. Pretirana produkcija spletnih vsebin pa otežuje dostop do ključnih informacij za senzorno ovirane osebe.</w:t>
      </w:r>
    </w:p>
    <w:p w14:paraId="51A2D584" w14:textId="35D11F8E"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6EE60A0F" w14:textId="77777777" w:rsidR="00A3077A" w:rsidRPr="00776D85" w:rsidRDefault="00A3077A" w:rsidP="00BD47EB">
      <w:pPr>
        <w:spacing w:before="120" w:after="240"/>
        <w:rPr>
          <w:rFonts w:ascii="Arial" w:hAnsi="Arial" w:cs="Arial"/>
          <w:b/>
          <w:snapToGrid w:val="0"/>
          <w:color w:val="000000" w:themeColor="text1"/>
          <w:sz w:val="20"/>
          <w:szCs w:val="20"/>
        </w:rPr>
      </w:pPr>
      <w:r w:rsidRPr="00776D85">
        <w:rPr>
          <w:rFonts w:ascii="Arial" w:hAnsi="Arial" w:cs="Arial"/>
          <w:snapToGrid w:val="0"/>
          <w:color w:val="000000" w:themeColor="text1"/>
          <w:sz w:val="20"/>
          <w:szCs w:val="20"/>
        </w:rPr>
        <w:t>MK, NIJZ, NSIOS, YHD, Zveza Sonček</w:t>
      </w:r>
      <w:bookmarkEnd w:id="133"/>
    </w:p>
    <w:p w14:paraId="0A1CCAE0" w14:textId="32B4507F"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0D9FBCBC"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MK</w:t>
      </w:r>
    </w:p>
    <w:p w14:paraId="4418251B"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6D54481C" w14:textId="4CC4D88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Služba za slovenski jezik (SSJ)</w:t>
      </w:r>
      <w:r w:rsidRPr="00776D85">
        <w:rPr>
          <w:rFonts w:ascii="Arial" w:hAnsi="Arial" w:cs="Arial"/>
          <w:sz w:val="20"/>
          <w:szCs w:val="20"/>
        </w:rPr>
        <w:t xml:space="preserve">, poroča, da je državni zbor 1. junija 2021 potrdil Resolucijo o nacionalnem programu za jezikovno politiko 2021–2025, v kateri imata svoji poglavji dve pomembni področji: slovenski znakovni jezik (cilj: </w:t>
      </w:r>
      <w:r w:rsidRPr="00806942">
        <w:rPr>
          <w:rFonts w:ascii="Arial" w:hAnsi="Arial" w:cs="Arial"/>
          <w:iCs/>
          <w:sz w:val="20"/>
          <w:szCs w:val="20"/>
        </w:rPr>
        <w:t>razvijanje sporazumevalne zmožnosti v SZJ</w:t>
      </w:r>
      <w:r w:rsidRPr="00776D85">
        <w:rPr>
          <w:rFonts w:ascii="Arial" w:hAnsi="Arial" w:cs="Arial"/>
          <w:sz w:val="20"/>
          <w:szCs w:val="20"/>
        </w:rPr>
        <w:t>) in prilagojeni načini sporazumevanja (cilji</w:t>
      </w:r>
      <w:r w:rsidRPr="00776D85">
        <w:rPr>
          <w:rFonts w:ascii="Arial" w:hAnsi="Arial" w:cs="Arial"/>
          <w:i/>
          <w:iCs/>
          <w:sz w:val="20"/>
          <w:szCs w:val="20"/>
        </w:rPr>
        <w:t xml:space="preserve">: </w:t>
      </w:r>
      <w:r w:rsidRPr="00806942">
        <w:rPr>
          <w:rFonts w:ascii="Arial" w:hAnsi="Arial" w:cs="Arial"/>
          <w:iCs/>
          <w:sz w:val="20"/>
          <w:szCs w:val="20"/>
        </w:rPr>
        <w:t>razvijanje in krepitev sporazumevalne zmožnosti slepih in slabovidnih, gluhoslepih ter oseb s specifičnimi motnjami (na primer disleksija, slabše bralne in učne sposobnosti, govorno-jezikovne motnje, barvna slepota</w:t>
      </w:r>
      <w:r w:rsidRPr="00776D85">
        <w:rPr>
          <w:rFonts w:ascii="Arial" w:hAnsi="Arial" w:cs="Arial"/>
          <w:sz w:val="20"/>
          <w:szCs w:val="20"/>
        </w:rPr>
        <w:t xml:space="preserve">), </w:t>
      </w:r>
      <w:r w:rsidRPr="00806942">
        <w:rPr>
          <w:rFonts w:ascii="Arial" w:hAnsi="Arial" w:cs="Arial"/>
          <w:iCs/>
          <w:sz w:val="20"/>
          <w:szCs w:val="20"/>
        </w:rPr>
        <w:t>oseb z motnjami v duševnem razvoju in gibalno oviranih oseb ter zagotovitev okoliščin za učinkovito izvajanje jezikovne politike in zakonsko predvidene ureditve na teh področjih</w:t>
      </w:r>
      <w:r w:rsidRPr="00776D85">
        <w:rPr>
          <w:rFonts w:ascii="Arial" w:hAnsi="Arial" w:cs="Arial"/>
          <w:sz w:val="20"/>
          <w:szCs w:val="20"/>
        </w:rPr>
        <w:t>).</w:t>
      </w:r>
    </w:p>
    <w:p w14:paraId="555F4911" w14:textId="36B403CB"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Slovenski znakovni jezik (SZJ) je samostojen jezik, prvi naravni jezik gluhih, zato je jezik skupnosti gluhih in se uvršča med jezike manjšin v Sloveniji. Razvejeno in raznoliko delo tolmačk in tolmačev zahteva boljše prepoznavanje in standardizacijo SZJ, saj zdajšnja stopnja poznavanja in razvitosti ne dosega komunikacijskih zahtev sodobne in na znanju temelječe družbe. Jezikovna politika si je zadala nekaj ciljev za izboljšanje stanja SZJ, za strokovno pomoč pri njihovem uresničevanju pa je nosilcem na voljo tudi Svet za slovenski znakovni jezik.</w:t>
      </w:r>
    </w:p>
    <w:p w14:paraId="4382E46C" w14:textId="7CF174C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Osebe s posebnimi potrebami ter invalidke in invalidi morajo svoje sporazumevalne potrebe uresničevati na druge načine: gluhi znakovno, slepi z brajico, s pomočjo povečanega tiska, pisno-zvočnim pretvarjanjem, gluhoslepi z več drugimi prilagojenimi načini sporazumevanja in podobno. Možnost takšnega izražanja je nujna za preprečitev izolacije oseb s posebnimi potrebami ter jim hkrati omogoča bolj enakopravno uresničevanje temeljnih pravic in dejavnejše vključevanje v družbo. Jezikovna politika jim mora omogočiti, da polno razvijejo svojo sporazumevalno zmožnost; to vključuje tudi zagotavljanje temeljnih jezikovnih virov in tehnologij ter didaktičnih gradiv za osebe s posebnimi potrebami. Pomembno je še, da se prilagojenim načinom sporazumevanja prizna enakovreden položaj, kot ga ima slovenščina (</w:t>
      </w:r>
      <w:r>
        <w:rPr>
          <w:rFonts w:ascii="Arial" w:hAnsi="Arial" w:cs="Arial"/>
          <w:sz w:val="20"/>
          <w:szCs w:val="20"/>
        </w:rPr>
        <w:t>na primer</w:t>
      </w:r>
      <w:r w:rsidRPr="00776D85">
        <w:rPr>
          <w:rFonts w:ascii="Arial" w:hAnsi="Arial" w:cs="Arial"/>
          <w:sz w:val="20"/>
          <w:szCs w:val="20"/>
        </w:rPr>
        <w:t xml:space="preserve"> gluhim slovenščina ni prvi, ampak drugi jezik). To pomeni tudi nujno ozaveščanje družbe o posebnostih sporazumevalnih potreb in načinov sporazumevanja </w:t>
      </w:r>
      <w:r>
        <w:rPr>
          <w:rFonts w:ascii="Arial" w:hAnsi="Arial" w:cs="Arial"/>
          <w:sz w:val="20"/>
          <w:szCs w:val="20"/>
        </w:rPr>
        <w:t>te</w:t>
      </w:r>
      <w:r w:rsidRPr="00776D85">
        <w:rPr>
          <w:rFonts w:ascii="Arial" w:hAnsi="Arial" w:cs="Arial"/>
          <w:sz w:val="20"/>
          <w:szCs w:val="20"/>
        </w:rPr>
        <w:t>h oseb, upoštevaje načelo inkluzije pa lajšanje sporazumevanja med vsemi sporazumevajočimi se osebami (</w:t>
      </w:r>
      <w:r w:rsidRPr="00776D85">
        <w:rPr>
          <w:rFonts w:ascii="Arial" w:hAnsi="Arial" w:cs="Arial"/>
          <w:b/>
          <w:bCs/>
          <w:sz w:val="20"/>
          <w:szCs w:val="20"/>
        </w:rPr>
        <w:t>MK - SSJ</w:t>
      </w:r>
      <w:r w:rsidRPr="00776D85">
        <w:rPr>
          <w:rFonts w:ascii="Arial" w:hAnsi="Arial" w:cs="Arial"/>
          <w:sz w:val="20"/>
          <w:szCs w:val="20"/>
        </w:rPr>
        <w:t>, ukrepi 8.1, 3.4 in 4.14).</w:t>
      </w:r>
    </w:p>
    <w:p w14:paraId="0F81D582" w14:textId="6C1092D0"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Direktorat za razvoj kulturnih politik (DRKP)</w:t>
      </w:r>
      <w:bookmarkStart w:id="134" w:name="_Hlk187394679"/>
      <w:r w:rsidRPr="00776D85">
        <w:rPr>
          <w:rFonts w:ascii="Arial" w:hAnsi="Arial" w:cs="Arial"/>
          <w:sz w:val="20"/>
          <w:szCs w:val="20"/>
        </w:rPr>
        <w:t>, poroča, da RENPK</w:t>
      </w:r>
      <w:r>
        <w:rPr>
          <w:rFonts w:ascii="Arial" w:hAnsi="Arial" w:cs="Arial"/>
          <w:sz w:val="20"/>
          <w:szCs w:val="20"/>
        </w:rPr>
        <w:t xml:space="preserve"> </w:t>
      </w:r>
      <w:r w:rsidRPr="00776D85">
        <w:rPr>
          <w:rFonts w:ascii="Arial" w:hAnsi="Arial" w:cs="Arial"/>
          <w:sz w:val="20"/>
          <w:szCs w:val="20"/>
        </w:rPr>
        <w:t xml:space="preserve">2024–2031 </w:t>
      </w:r>
      <w:bookmarkStart w:id="135" w:name="_Hlk187396720"/>
      <w:bookmarkEnd w:id="134"/>
      <w:r w:rsidRPr="00776D85">
        <w:rPr>
          <w:rFonts w:ascii="Arial" w:hAnsi="Arial" w:cs="Arial"/>
          <w:sz w:val="20"/>
          <w:szCs w:val="20"/>
        </w:rPr>
        <w:t xml:space="preserve">področje invalidov, oseb z naglušnostjo, gluhoto, slabovidnostjo, slepoto, gluhoslepoto in multiplo ranljivih posebej </w:t>
      </w:r>
      <w:r>
        <w:rPr>
          <w:rFonts w:ascii="Arial" w:hAnsi="Arial" w:cs="Arial"/>
          <w:sz w:val="20"/>
          <w:szCs w:val="20"/>
        </w:rPr>
        <w:t>obravnava</w:t>
      </w:r>
      <w:r w:rsidRPr="00776D85">
        <w:rPr>
          <w:rFonts w:ascii="Arial" w:hAnsi="Arial" w:cs="Arial"/>
          <w:sz w:val="20"/>
          <w:szCs w:val="20"/>
        </w:rPr>
        <w:t xml:space="preserve"> v več poglavjih </w:t>
      </w:r>
      <w:bookmarkEnd w:id="135"/>
      <w:r w:rsidRPr="00776D85">
        <w:rPr>
          <w:rFonts w:ascii="Arial" w:hAnsi="Arial" w:cs="Arial"/>
          <w:sz w:val="20"/>
          <w:szCs w:val="20"/>
        </w:rPr>
        <w:t xml:space="preserve">in tako celostno poskrbi za uresničevanje pravic na tem področju. Še posebej pa se </w:t>
      </w:r>
      <w:r>
        <w:rPr>
          <w:rFonts w:ascii="Arial" w:hAnsi="Arial" w:cs="Arial"/>
          <w:sz w:val="20"/>
          <w:szCs w:val="20"/>
        </w:rPr>
        <w:t>s to</w:t>
      </w:r>
      <w:r w:rsidRPr="00776D85">
        <w:rPr>
          <w:rFonts w:ascii="Arial" w:hAnsi="Arial" w:cs="Arial"/>
          <w:sz w:val="20"/>
          <w:szCs w:val="20"/>
        </w:rPr>
        <w:t xml:space="preserve"> problematik</w:t>
      </w:r>
      <w:r>
        <w:rPr>
          <w:rFonts w:ascii="Arial" w:hAnsi="Arial" w:cs="Arial"/>
          <w:sz w:val="20"/>
          <w:szCs w:val="20"/>
        </w:rPr>
        <w:t>o</w:t>
      </w:r>
      <w:r w:rsidRPr="00776D85">
        <w:rPr>
          <w:rFonts w:ascii="Arial" w:hAnsi="Arial" w:cs="Arial"/>
          <w:sz w:val="20"/>
          <w:szCs w:val="20"/>
        </w:rPr>
        <w:t xml:space="preserve"> </w:t>
      </w:r>
      <w:r>
        <w:rPr>
          <w:rFonts w:ascii="Arial" w:hAnsi="Arial" w:cs="Arial"/>
          <w:sz w:val="20"/>
          <w:szCs w:val="20"/>
        </w:rPr>
        <w:t>ukvarj</w:t>
      </w:r>
      <w:r w:rsidRPr="00776D85">
        <w:rPr>
          <w:rFonts w:ascii="Arial" w:hAnsi="Arial" w:cs="Arial"/>
          <w:sz w:val="20"/>
          <w:szCs w:val="20"/>
        </w:rPr>
        <w:t>a poglavj</w:t>
      </w:r>
      <w:r>
        <w:rPr>
          <w:rFonts w:ascii="Arial" w:hAnsi="Arial" w:cs="Arial"/>
          <w:sz w:val="20"/>
          <w:szCs w:val="20"/>
        </w:rPr>
        <w:t>e</w:t>
      </w:r>
      <w:r w:rsidRPr="00776D85">
        <w:rPr>
          <w:rFonts w:ascii="Arial" w:hAnsi="Arial" w:cs="Arial"/>
          <w:sz w:val="20"/>
          <w:szCs w:val="20"/>
        </w:rPr>
        <w:t xml:space="preserve"> Kulturne raznolikosti in človekove pravice, </w:t>
      </w:r>
      <w:r>
        <w:rPr>
          <w:rFonts w:ascii="Arial" w:hAnsi="Arial" w:cs="Arial"/>
          <w:sz w:val="20"/>
          <w:szCs w:val="20"/>
        </w:rPr>
        <w:t>v katerem je</w:t>
      </w:r>
      <w:r w:rsidRPr="00776D85">
        <w:rPr>
          <w:rFonts w:ascii="Arial" w:hAnsi="Arial" w:cs="Arial"/>
          <w:sz w:val="20"/>
          <w:szCs w:val="20"/>
        </w:rPr>
        <w:t xml:space="preserve"> izrecno </w:t>
      </w:r>
      <w:r>
        <w:rPr>
          <w:rFonts w:ascii="Arial" w:hAnsi="Arial" w:cs="Arial"/>
          <w:sz w:val="20"/>
          <w:szCs w:val="20"/>
        </w:rPr>
        <w:t>poudarjeno</w:t>
      </w:r>
      <w:r w:rsidRPr="00776D85">
        <w:rPr>
          <w:rFonts w:ascii="Arial" w:hAnsi="Arial" w:cs="Arial"/>
          <w:sz w:val="20"/>
          <w:szCs w:val="20"/>
        </w:rPr>
        <w:t>, da je spoštovanje človekovih pravic ena od temeljnih usmeritev kulture. V tem okviru »</w:t>
      </w:r>
      <w:r w:rsidRPr="00806942">
        <w:rPr>
          <w:rFonts w:ascii="Arial" w:hAnsi="Arial" w:cs="Arial"/>
          <w:iCs/>
          <w:sz w:val="20"/>
          <w:szCs w:val="20"/>
        </w:rPr>
        <w:t xml:space="preserve">Ministrstvo izvaja /…/ program, ki razvija ukrepe za kakovostno vključevanje v kulturno življenje, ter program za večjo socialno vključenost in boljšo zaposljivost /…/ invalidov, oseb z </w:t>
      </w:r>
      <w:r w:rsidRPr="00806942">
        <w:rPr>
          <w:rFonts w:ascii="Arial" w:hAnsi="Arial" w:cs="Arial"/>
          <w:iCs/>
          <w:sz w:val="20"/>
          <w:szCs w:val="20"/>
        </w:rPr>
        <w:lastRenderedPageBreak/>
        <w:t>naglušnostjo, gluhoto, slabovidnostjo, slepoto, gluhoslepoto in multiplo ranljivih na področju kulture.</w:t>
      </w:r>
      <w:r w:rsidRPr="00776D85">
        <w:rPr>
          <w:rFonts w:ascii="Arial" w:hAnsi="Arial" w:cs="Arial"/>
          <w:sz w:val="20"/>
          <w:szCs w:val="20"/>
        </w:rPr>
        <w:t xml:space="preserve">« </w:t>
      </w:r>
      <w:r>
        <w:rPr>
          <w:rFonts w:ascii="Arial" w:hAnsi="Arial" w:cs="Arial"/>
          <w:sz w:val="20"/>
          <w:szCs w:val="20"/>
        </w:rPr>
        <w:t xml:space="preserve">V skladu </w:t>
      </w:r>
      <w:r w:rsidRPr="00776D85">
        <w:rPr>
          <w:rFonts w:ascii="Arial" w:hAnsi="Arial" w:cs="Arial"/>
          <w:sz w:val="20"/>
          <w:szCs w:val="20"/>
        </w:rPr>
        <w:t xml:space="preserve">z usmeritvami RENPK 2024–2031 posebno pozornost temu področju </w:t>
      </w:r>
      <w:r>
        <w:rPr>
          <w:rFonts w:ascii="Arial" w:hAnsi="Arial" w:cs="Arial"/>
          <w:sz w:val="20"/>
          <w:szCs w:val="20"/>
        </w:rPr>
        <w:t>namenj</w:t>
      </w:r>
      <w:r w:rsidRPr="00776D85">
        <w:rPr>
          <w:rFonts w:ascii="Arial" w:hAnsi="Arial" w:cs="Arial"/>
          <w:sz w:val="20"/>
          <w:szCs w:val="20"/>
        </w:rPr>
        <w:t xml:space="preserve">a tudi predlog </w:t>
      </w:r>
      <w:r>
        <w:rPr>
          <w:rFonts w:ascii="Arial" w:hAnsi="Arial" w:cs="Arial"/>
          <w:sz w:val="20"/>
          <w:szCs w:val="20"/>
        </w:rPr>
        <w:t>a</w:t>
      </w:r>
      <w:r w:rsidRPr="00776D85">
        <w:rPr>
          <w:rFonts w:ascii="Arial" w:hAnsi="Arial" w:cs="Arial"/>
          <w:sz w:val="20"/>
          <w:szCs w:val="20"/>
        </w:rPr>
        <w:t>kcijskega načrta (</w:t>
      </w:r>
      <w:r w:rsidRPr="00776D85">
        <w:rPr>
          <w:rFonts w:ascii="Arial" w:hAnsi="Arial" w:cs="Arial"/>
          <w:b/>
          <w:bCs/>
          <w:sz w:val="20"/>
          <w:szCs w:val="20"/>
        </w:rPr>
        <w:t>MK</w:t>
      </w:r>
      <w:r w:rsidRPr="00776D85">
        <w:rPr>
          <w:rFonts w:ascii="Arial" w:hAnsi="Arial" w:cs="Arial"/>
          <w:sz w:val="20"/>
          <w:szCs w:val="20"/>
        </w:rPr>
        <w:t>, ukrepi 8.1, 8.2, 8.5 in 8.10).</w:t>
      </w:r>
    </w:p>
    <w:p w14:paraId="02E8A0A4"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16760D6" w14:textId="41C546B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Direktorat za medije (DM)</w:t>
      </w:r>
      <w:r w:rsidRPr="00776D85">
        <w:rPr>
          <w:rFonts w:ascii="Arial" w:hAnsi="Arial" w:cs="Arial"/>
          <w:sz w:val="20"/>
          <w:szCs w:val="20"/>
        </w:rPr>
        <w:t xml:space="preserve">, poroča, da je bil </w:t>
      </w:r>
      <w:r w:rsidRPr="00776D85">
        <w:rPr>
          <w:rFonts w:ascii="Arial" w:eastAsia="Calibri" w:hAnsi="Arial" w:cs="Arial"/>
          <w:color w:val="000000"/>
          <w:sz w:val="20"/>
          <w:szCs w:val="20"/>
        </w:rPr>
        <w:t xml:space="preserve">v letu 2024 izveden redni letni Javni razpis za izbor kulturnih projektov za razširjanje programskih vsebin, namenjenih senzorno oviranim v njim prilagojenih tehnikah, ter za razvoj tehnične infrastrukture, namenjene senzorno oviranim. V letu 2024 je bilo </w:t>
      </w:r>
      <w:r w:rsidRPr="00776D85">
        <w:rPr>
          <w:rFonts w:ascii="Arial" w:hAnsi="Arial" w:cs="Arial"/>
          <w:sz w:val="20"/>
          <w:szCs w:val="20"/>
        </w:rPr>
        <w:t xml:space="preserve">v okviru </w:t>
      </w:r>
      <w:r w:rsidRPr="00776D85">
        <w:rPr>
          <w:rFonts w:ascii="Arial" w:eastAsia="Calibri" w:hAnsi="Arial" w:cs="Arial"/>
          <w:color w:val="000000"/>
          <w:sz w:val="20"/>
          <w:szCs w:val="20"/>
        </w:rPr>
        <w:t>proračuna, namenjenega za kulturo</w:t>
      </w:r>
      <w:r>
        <w:rPr>
          <w:rFonts w:ascii="Arial" w:eastAsia="Calibri" w:hAnsi="Arial" w:cs="Arial"/>
          <w:color w:val="000000"/>
          <w:sz w:val="20"/>
          <w:szCs w:val="20"/>
        </w:rPr>
        <w:t>,</w:t>
      </w:r>
      <w:r w:rsidRPr="00776D85">
        <w:rPr>
          <w:rFonts w:ascii="Arial" w:eastAsia="Calibri" w:hAnsi="Arial" w:cs="Arial"/>
          <w:color w:val="000000"/>
          <w:sz w:val="20"/>
          <w:szCs w:val="20"/>
        </w:rPr>
        <w:t xml:space="preserve"> za ta namen razpisanih </w:t>
      </w:r>
      <w:r w:rsidRPr="00776D85">
        <w:rPr>
          <w:rFonts w:ascii="Arial" w:hAnsi="Arial" w:cs="Arial"/>
          <w:sz w:val="20"/>
          <w:szCs w:val="20"/>
        </w:rPr>
        <w:t xml:space="preserve">231.934 </w:t>
      </w:r>
      <w:r>
        <w:rPr>
          <w:rFonts w:ascii="Arial" w:hAnsi="Arial" w:cs="Arial"/>
          <w:sz w:val="20"/>
          <w:szCs w:val="20"/>
        </w:rPr>
        <w:t>evrov</w:t>
      </w:r>
      <w:r w:rsidRPr="00776D85">
        <w:rPr>
          <w:rFonts w:ascii="Arial" w:hAnsi="Arial" w:cs="Arial"/>
          <w:sz w:val="20"/>
          <w:szCs w:val="20"/>
        </w:rPr>
        <w:t xml:space="preserve"> sredstev</w:t>
      </w:r>
      <w:r w:rsidRPr="00776D85">
        <w:rPr>
          <w:rFonts w:ascii="Arial" w:eastAsia="Calibri" w:hAnsi="Arial" w:cs="Arial"/>
          <w:color w:val="000000"/>
          <w:sz w:val="20"/>
          <w:szCs w:val="20"/>
        </w:rPr>
        <w:t xml:space="preserve">. Sofinancirani so bili naslednji projekti: </w:t>
      </w:r>
    </w:p>
    <w:p w14:paraId="65FAC07E" w14:textId="4583D278"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štirje</w:t>
      </w:r>
      <w:r w:rsidRPr="00776D85">
        <w:rPr>
          <w:rFonts w:ascii="Arial" w:eastAsia="Calibri" w:hAnsi="Arial" w:cs="Arial"/>
          <w:color w:val="000000"/>
          <w:sz w:val="20"/>
          <w:szCs w:val="20"/>
        </w:rPr>
        <w:t xml:space="preserve"> projekti prijavitelja Zveze društev slepih in slabovidnih Slovenije (ZDSSS) v skupni vrednosti 71.522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5FB78EF1" w14:textId="52FBE4D4"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sedem</w:t>
      </w:r>
      <w:r w:rsidRPr="00776D85">
        <w:rPr>
          <w:rFonts w:ascii="Arial" w:eastAsia="Calibri" w:hAnsi="Arial" w:cs="Arial"/>
          <w:color w:val="000000"/>
          <w:sz w:val="20"/>
          <w:szCs w:val="20"/>
        </w:rPr>
        <w:t xml:space="preserve"> projektov prijavitelja Zveze društev gluhih in naglušnih Slovenije (ZDGNS) v skupni vrednosti 142.103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1FF3A658" w14:textId="1AC4E649"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Društva za pomoč po nezgodni poškodbi glave VITA v vrednosti 1.561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61413BEF" w14:textId="4CB89A52"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Združenja gluhoslepih DLAN v vrednosti 4.398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in</w:t>
      </w:r>
    </w:p>
    <w:p w14:paraId="1EA521FC" w14:textId="78680837"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Združenja invalidov - Foruma Slovenije v vrednosti 12.350 </w:t>
      </w:r>
      <w:r>
        <w:rPr>
          <w:rFonts w:ascii="Arial" w:eastAsia="Calibri" w:hAnsi="Arial" w:cs="Arial"/>
          <w:color w:val="000000"/>
          <w:sz w:val="20"/>
          <w:szCs w:val="20"/>
        </w:rPr>
        <w:t>evrov</w:t>
      </w:r>
      <w:r w:rsidRPr="00776D85">
        <w:rPr>
          <w:rFonts w:ascii="Arial" w:eastAsia="Calibri" w:hAnsi="Arial" w:cs="Arial"/>
          <w:color w:val="000000"/>
          <w:sz w:val="20"/>
          <w:szCs w:val="20"/>
        </w:rPr>
        <w:t>.</w:t>
      </w:r>
    </w:p>
    <w:p w14:paraId="40157213" w14:textId="66FA9D3D" w:rsidR="00A3077A" w:rsidRPr="00776D85" w:rsidRDefault="00A3077A" w:rsidP="00C96681">
      <w:pPr>
        <w:autoSpaceDE w:val="0"/>
        <w:autoSpaceDN w:val="0"/>
        <w:adjustRightInd w:val="0"/>
        <w:spacing w:before="120" w:after="120"/>
        <w:rPr>
          <w:rFonts w:ascii="Arial" w:eastAsia="Calibri" w:hAnsi="Arial" w:cs="Arial"/>
          <w:color w:val="000000"/>
          <w:sz w:val="20"/>
          <w:szCs w:val="20"/>
        </w:rPr>
      </w:pPr>
      <w:r w:rsidRPr="00776D85">
        <w:rPr>
          <w:rFonts w:ascii="Arial" w:eastAsia="Calibri" w:hAnsi="Arial" w:cs="Arial"/>
          <w:color w:val="000000"/>
          <w:sz w:val="20"/>
          <w:szCs w:val="20"/>
        </w:rPr>
        <w:t xml:space="preserve">Seznam sofinanciranih projektov </w:t>
      </w:r>
      <w:r>
        <w:rPr>
          <w:rFonts w:ascii="Arial" w:eastAsia="Calibri" w:hAnsi="Arial" w:cs="Arial"/>
          <w:color w:val="000000"/>
          <w:sz w:val="20"/>
          <w:szCs w:val="20"/>
        </w:rPr>
        <w:t>je</w:t>
      </w:r>
      <w:r w:rsidRPr="00776D85">
        <w:rPr>
          <w:rFonts w:ascii="Arial" w:eastAsia="Calibri" w:hAnsi="Arial" w:cs="Arial"/>
          <w:color w:val="000000"/>
          <w:sz w:val="20"/>
          <w:szCs w:val="20"/>
        </w:rPr>
        <w:t xml:space="preserve"> v Prilogi A5 (</w:t>
      </w:r>
      <w:r w:rsidRPr="00776D85">
        <w:rPr>
          <w:rFonts w:ascii="Arial" w:eastAsia="Calibri" w:hAnsi="Arial" w:cs="Arial"/>
          <w:b/>
          <w:bCs/>
          <w:color w:val="000000"/>
          <w:sz w:val="20"/>
          <w:szCs w:val="20"/>
        </w:rPr>
        <w:t>MK</w:t>
      </w:r>
      <w:r w:rsidRPr="00776D85">
        <w:rPr>
          <w:rFonts w:ascii="Arial" w:eastAsia="Calibri" w:hAnsi="Arial" w:cs="Arial"/>
          <w:color w:val="000000"/>
          <w:sz w:val="20"/>
          <w:szCs w:val="20"/>
        </w:rPr>
        <w:t>, ukrepi 8.1, 8.2, 8.3, 8.5</w:t>
      </w:r>
      <w:r w:rsidR="00397292">
        <w:rPr>
          <w:rFonts w:ascii="Arial" w:eastAsia="Calibri" w:hAnsi="Arial" w:cs="Arial"/>
          <w:color w:val="000000"/>
          <w:sz w:val="20"/>
          <w:szCs w:val="20"/>
        </w:rPr>
        <w:t xml:space="preserve"> in</w:t>
      </w:r>
      <w:r w:rsidRPr="00776D85">
        <w:rPr>
          <w:rFonts w:ascii="Arial" w:eastAsia="Calibri" w:hAnsi="Arial" w:cs="Arial"/>
          <w:color w:val="000000"/>
          <w:sz w:val="20"/>
          <w:szCs w:val="20"/>
        </w:rPr>
        <w:t xml:space="preserve"> 8.7).</w:t>
      </w:r>
    </w:p>
    <w:p w14:paraId="11C61F38" w14:textId="1CBD5EEF"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eastAsia="Calibri" w:hAnsi="Arial" w:cs="Arial"/>
          <w:b/>
          <w:bCs/>
          <w:color w:val="000000"/>
          <w:sz w:val="20"/>
          <w:szCs w:val="20"/>
        </w:rPr>
        <w:t>MK, Arhiv Republike Slovenije (ARS)</w:t>
      </w:r>
      <w:r w:rsidRPr="00776D85">
        <w:rPr>
          <w:rFonts w:ascii="Arial" w:eastAsia="Calibri" w:hAnsi="Arial" w:cs="Arial"/>
          <w:color w:val="000000"/>
          <w:sz w:val="20"/>
          <w:szCs w:val="20"/>
        </w:rPr>
        <w:t xml:space="preserve">, poroča, da je </w:t>
      </w:r>
      <w:r w:rsidRPr="00776D85">
        <w:rPr>
          <w:rFonts w:ascii="Arial" w:hAnsi="Arial" w:cs="Arial"/>
          <w:sz w:val="20"/>
          <w:szCs w:val="20"/>
        </w:rPr>
        <w:t xml:space="preserve">v letu 2024 </w:t>
      </w:r>
      <w:r>
        <w:rPr>
          <w:rFonts w:ascii="Arial" w:hAnsi="Arial" w:cs="Arial"/>
          <w:sz w:val="20"/>
          <w:szCs w:val="20"/>
        </w:rPr>
        <w:t xml:space="preserve">digitaliziral </w:t>
      </w:r>
      <w:r w:rsidRPr="00776D85">
        <w:rPr>
          <w:rFonts w:ascii="Arial" w:hAnsi="Arial" w:cs="Arial"/>
          <w:sz w:val="20"/>
          <w:szCs w:val="20"/>
        </w:rPr>
        <w:t>arhivsk</w:t>
      </w:r>
      <w:r w:rsidR="009235D0">
        <w:rPr>
          <w:rFonts w:ascii="Arial" w:hAnsi="Arial" w:cs="Arial"/>
          <w:sz w:val="20"/>
          <w:szCs w:val="20"/>
        </w:rPr>
        <w:t>o</w:t>
      </w:r>
      <w:r w:rsidRPr="00776D85">
        <w:rPr>
          <w:rFonts w:ascii="Arial" w:hAnsi="Arial" w:cs="Arial"/>
          <w:sz w:val="20"/>
          <w:szCs w:val="20"/>
        </w:rPr>
        <w:t xml:space="preserve"> kulturn</w:t>
      </w:r>
      <w:r w:rsidR="009235D0">
        <w:rPr>
          <w:rFonts w:ascii="Arial" w:hAnsi="Arial" w:cs="Arial"/>
          <w:sz w:val="20"/>
          <w:szCs w:val="20"/>
        </w:rPr>
        <w:t>o</w:t>
      </w:r>
      <w:r w:rsidRPr="00776D85">
        <w:rPr>
          <w:rFonts w:ascii="Arial" w:hAnsi="Arial" w:cs="Arial"/>
          <w:sz w:val="20"/>
          <w:szCs w:val="20"/>
        </w:rPr>
        <w:t xml:space="preserve"> dediščin</w:t>
      </w:r>
      <w:r w:rsidR="009235D0">
        <w:rPr>
          <w:rFonts w:ascii="Arial" w:hAnsi="Arial" w:cs="Arial"/>
          <w:sz w:val="20"/>
          <w:szCs w:val="20"/>
        </w:rPr>
        <w:t>o</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in sicer</w:t>
      </w:r>
      <w:r w:rsidRPr="00776D85">
        <w:rPr>
          <w:rFonts w:ascii="Arial" w:hAnsi="Arial" w:cs="Arial"/>
          <w:sz w:val="20"/>
          <w:szCs w:val="20"/>
        </w:rPr>
        <w:t xml:space="preserve"> več kot 28.000 strani specifičnega arhivskega gradiva (</w:t>
      </w:r>
      <w:r>
        <w:rPr>
          <w:rFonts w:ascii="Arial" w:hAnsi="Arial" w:cs="Arial"/>
          <w:sz w:val="20"/>
          <w:szCs w:val="20"/>
        </w:rPr>
        <w:t>na primer</w:t>
      </w:r>
      <w:r w:rsidRPr="00776D85">
        <w:rPr>
          <w:rFonts w:ascii="Arial" w:hAnsi="Arial" w:cs="Arial"/>
          <w:sz w:val="20"/>
          <w:szCs w:val="20"/>
        </w:rPr>
        <w:t xml:space="preserve"> načrt</w:t>
      </w:r>
      <w:r>
        <w:rPr>
          <w:rFonts w:ascii="Arial" w:hAnsi="Arial" w:cs="Arial"/>
          <w:sz w:val="20"/>
          <w:szCs w:val="20"/>
        </w:rPr>
        <w:t>e</w:t>
      </w:r>
      <w:r w:rsidRPr="00776D85">
        <w:rPr>
          <w:rFonts w:ascii="Arial" w:hAnsi="Arial" w:cs="Arial"/>
          <w:sz w:val="20"/>
          <w:szCs w:val="20"/>
        </w:rPr>
        <w:t xml:space="preserve">, listine, aerofotografije, rokopisno gradivo), ki pa zaradi kadrovske stiske in finančnih sredstev ni bilo dodatno prilagojeno pripadnikom ranljivih skupin. Tudi regionalni arhivi vsako leto </w:t>
      </w:r>
      <w:r>
        <w:rPr>
          <w:rFonts w:ascii="Arial" w:hAnsi="Arial" w:cs="Arial"/>
          <w:sz w:val="20"/>
          <w:szCs w:val="20"/>
        </w:rPr>
        <w:t>digitalizirajo</w:t>
      </w:r>
      <w:r w:rsidRPr="00776D85">
        <w:rPr>
          <w:rFonts w:ascii="Arial" w:hAnsi="Arial" w:cs="Arial"/>
          <w:sz w:val="20"/>
          <w:szCs w:val="20"/>
        </w:rPr>
        <w:t xml:space="preserve"> arhivsk</w:t>
      </w:r>
      <w:r>
        <w:rPr>
          <w:rFonts w:ascii="Arial" w:hAnsi="Arial" w:cs="Arial"/>
          <w:sz w:val="20"/>
          <w:szCs w:val="20"/>
        </w:rPr>
        <w:t>o</w:t>
      </w:r>
      <w:r w:rsidRPr="00776D85">
        <w:rPr>
          <w:rFonts w:ascii="Arial" w:hAnsi="Arial" w:cs="Arial"/>
          <w:sz w:val="20"/>
          <w:szCs w:val="20"/>
        </w:rPr>
        <w:t xml:space="preserve"> gradiv</w:t>
      </w:r>
      <w:r>
        <w:rPr>
          <w:rFonts w:ascii="Arial" w:hAnsi="Arial" w:cs="Arial"/>
          <w:sz w:val="20"/>
          <w:szCs w:val="20"/>
        </w:rPr>
        <w:t>o</w:t>
      </w:r>
      <w:r w:rsidRPr="00776D85">
        <w:rPr>
          <w:rFonts w:ascii="Arial" w:hAnsi="Arial" w:cs="Arial"/>
          <w:sz w:val="20"/>
          <w:szCs w:val="20"/>
        </w:rPr>
        <w:t xml:space="preserve"> v visoki resoluciji, ki omogoča uporabo, dostop na daljavo in povečavo oziroma prilagajanje povečave pripadnikom različnih skupin invalidov (</w:t>
      </w:r>
      <w:r w:rsidRPr="00776D85">
        <w:rPr>
          <w:rFonts w:ascii="Arial" w:hAnsi="Arial" w:cs="Arial"/>
          <w:b/>
          <w:bCs/>
          <w:sz w:val="20"/>
          <w:szCs w:val="20"/>
        </w:rPr>
        <w:t>MK</w:t>
      </w:r>
      <w:r w:rsidRPr="00776D85">
        <w:rPr>
          <w:rFonts w:ascii="Arial" w:hAnsi="Arial" w:cs="Arial"/>
          <w:sz w:val="20"/>
          <w:szCs w:val="20"/>
        </w:rPr>
        <w:t>, ukrep 8.11).</w:t>
      </w:r>
    </w:p>
    <w:p w14:paraId="78A8526D" w14:textId="33E3156D"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so arhivi v letu 2024 stremeli k spoštovanju in uresničevanju zakonodaje s področja varstva invalidov </w:t>
      </w:r>
      <w:r>
        <w:rPr>
          <w:rFonts w:ascii="Arial" w:hAnsi="Arial" w:cs="Arial"/>
          <w:sz w:val="20"/>
          <w:szCs w:val="20"/>
        </w:rPr>
        <w:t>ter</w:t>
      </w:r>
      <w:r w:rsidRPr="00776D85">
        <w:rPr>
          <w:rFonts w:ascii="Arial" w:hAnsi="Arial" w:cs="Arial"/>
          <w:sz w:val="20"/>
          <w:szCs w:val="20"/>
        </w:rPr>
        <w:t xml:space="preserve"> k uresničevanju ciljev in ukrepov Akcijskega programa za invalide za obdobje od leta 2022 do leta 2030. Arhivi so tudi v letu 2024 omogočali delitev izkušenj in dobrih praks na področju udejstvovanja in zaposlovanja invalidov (</w:t>
      </w:r>
      <w:r w:rsidRPr="00776D85">
        <w:rPr>
          <w:rFonts w:ascii="Arial" w:hAnsi="Arial" w:cs="Arial"/>
          <w:b/>
          <w:bCs/>
          <w:sz w:val="20"/>
          <w:szCs w:val="20"/>
        </w:rPr>
        <w:t>MK</w:t>
      </w:r>
      <w:r w:rsidRPr="00776D85">
        <w:rPr>
          <w:rFonts w:ascii="Arial" w:hAnsi="Arial" w:cs="Arial"/>
          <w:sz w:val="20"/>
          <w:szCs w:val="20"/>
        </w:rPr>
        <w:t xml:space="preserve">, ukrep 8.1). </w:t>
      </w:r>
    </w:p>
    <w:p w14:paraId="6C6F0A71" w14:textId="5614262A" w:rsidR="00A3077A" w:rsidRPr="00776D85" w:rsidRDefault="00A3077A" w:rsidP="00C96681">
      <w:pPr>
        <w:pStyle w:val="Brezrazmikov"/>
        <w:spacing w:before="120" w:after="120" w:line="276" w:lineRule="auto"/>
        <w:rPr>
          <w:rFonts w:ascii="Arial" w:hAnsi="Arial" w:cs="Arial"/>
          <w:sz w:val="20"/>
          <w:szCs w:val="20"/>
        </w:rPr>
      </w:pPr>
      <w:r w:rsidRPr="00776D85">
        <w:rPr>
          <w:rFonts w:ascii="Arial" w:hAnsi="Arial" w:cs="Arial"/>
          <w:sz w:val="20"/>
          <w:szCs w:val="20"/>
        </w:rPr>
        <w:t>Pri arhivih je dostop do spletnih strani prilagojen ranljivim skupinam (vmesnik za ranljive skupine s standardom WCAG 2.1 nivo AA). V okviru splošnih ukrepov je boljša dostopnost digitalno dostopnih vsebin (</w:t>
      </w:r>
      <w:r>
        <w:rPr>
          <w:rFonts w:ascii="Arial" w:hAnsi="Arial" w:cs="Arial"/>
          <w:sz w:val="20"/>
          <w:szCs w:val="20"/>
        </w:rPr>
        <w:t>na primer</w:t>
      </w:r>
      <w:r w:rsidRPr="00776D85">
        <w:rPr>
          <w:rFonts w:ascii="Arial" w:hAnsi="Arial" w:cs="Arial"/>
          <w:sz w:val="20"/>
          <w:szCs w:val="20"/>
        </w:rPr>
        <w:t xml:space="preserve"> samodejna zaznava barvne sheme, uporaba privzete pisave na uporabnikovi napravi, optimiziran prikaz za mobilne naprave) (</w:t>
      </w:r>
      <w:r w:rsidRPr="00776D85">
        <w:rPr>
          <w:rFonts w:ascii="Arial" w:hAnsi="Arial" w:cs="Arial"/>
          <w:b/>
          <w:bCs/>
          <w:sz w:val="20"/>
          <w:szCs w:val="20"/>
        </w:rPr>
        <w:t>MK</w:t>
      </w:r>
      <w:r w:rsidRPr="00776D85">
        <w:rPr>
          <w:rFonts w:ascii="Arial" w:hAnsi="Arial" w:cs="Arial"/>
          <w:sz w:val="20"/>
          <w:szCs w:val="20"/>
        </w:rPr>
        <w:t>, ukrep 8.8).</w:t>
      </w:r>
    </w:p>
    <w:p w14:paraId="7AF09226" w14:textId="28CFA9CE" w:rsidR="00A3077A" w:rsidRPr="00776D85" w:rsidRDefault="00A3077A" w:rsidP="00C96681">
      <w:pPr>
        <w:spacing w:before="120" w:after="120"/>
        <w:rPr>
          <w:rFonts w:ascii="Arial" w:hAnsi="Arial" w:cs="Arial"/>
          <w:snapToGrid w:val="0"/>
          <w:sz w:val="20"/>
          <w:szCs w:val="20"/>
        </w:rPr>
      </w:pPr>
      <w:bookmarkStart w:id="136" w:name="_Hlk187317346"/>
      <w:r>
        <w:rPr>
          <w:rFonts w:ascii="Arial" w:hAnsi="Arial" w:cs="Arial"/>
          <w:snapToGrid w:val="0"/>
          <w:sz w:val="20"/>
          <w:szCs w:val="20"/>
        </w:rPr>
        <w:t>M</w:t>
      </w:r>
      <w:r w:rsidRPr="00776D85">
        <w:rPr>
          <w:rFonts w:ascii="Arial" w:hAnsi="Arial" w:cs="Arial"/>
          <w:snapToGrid w:val="0"/>
          <w:sz w:val="20"/>
          <w:szCs w:val="20"/>
        </w:rPr>
        <w:t>uzeji z razvijanjem in organiziranjem različnih storitev omogočajo dostop do predstavitve svoje ponudbe in gradiva na spletu. Med storitvami so senzorno prilagojene spletne strani, vodenja z asistenti za gluhe, za slepe pa predvsem tipne, veččutne slike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8.8).</w:t>
      </w:r>
      <w:bookmarkEnd w:id="136"/>
    </w:p>
    <w:p w14:paraId="7A23BACE" w14:textId="641601F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Vsebine, povezane z uporabniki s posebnimi potrebami splošne knjižnice objavljajo na svojih spletnih straneh, portalu </w:t>
      </w:r>
      <w:r w:rsidRPr="00806942">
        <w:rPr>
          <w:rFonts w:ascii="Arial" w:hAnsi="Arial" w:cs="Arial"/>
          <w:iCs/>
          <w:sz w:val="20"/>
          <w:szCs w:val="20"/>
        </w:rPr>
        <w:t>Knjiznice.si</w:t>
      </w:r>
      <w:r w:rsidRPr="00776D85">
        <w:rPr>
          <w:rFonts w:ascii="Arial" w:hAnsi="Arial" w:cs="Arial"/>
          <w:sz w:val="20"/>
          <w:szCs w:val="20"/>
        </w:rPr>
        <w:t xml:space="preserve"> in </w:t>
      </w:r>
      <w:r>
        <w:rPr>
          <w:rFonts w:ascii="Arial" w:hAnsi="Arial" w:cs="Arial"/>
          <w:sz w:val="20"/>
          <w:szCs w:val="20"/>
        </w:rPr>
        <w:t xml:space="preserve">v </w:t>
      </w:r>
      <w:r w:rsidRPr="00776D85">
        <w:rPr>
          <w:rFonts w:ascii="Arial" w:hAnsi="Arial" w:cs="Arial"/>
          <w:sz w:val="20"/>
          <w:szCs w:val="20"/>
        </w:rPr>
        <w:t xml:space="preserve">spletnem časopisu </w:t>
      </w:r>
      <w:r w:rsidRPr="00806942">
        <w:rPr>
          <w:rFonts w:ascii="Arial" w:hAnsi="Arial" w:cs="Arial"/>
          <w:iCs/>
          <w:sz w:val="20"/>
          <w:szCs w:val="20"/>
        </w:rPr>
        <w:t>Knjižničarske novice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8.1).</w:t>
      </w:r>
    </w:p>
    <w:p w14:paraId="47C26C8B" w14:textId="77777777" w:rsidR="00A3077A" w:rsidRPr="00776D85" w:rsidRDefault="00A3077A" w:rsidP="00C96681">
      <w:pPr>
        <w:spacing w:before="120" w:after="120"/>
        <w:contextualSpacing/>
        <w:rPr>
          <w:rFonts w:ascii="Arial" w:hAnsi="Arial" w:cs="Arial"/>
          <w:sz w:val="20"/>
          <w:szCs w:val="20"/>
        </w:rPr>
      </w:pPr>
      <w:r w:rsidRPr="00776D85">
        <w:rPr>
          <w:rFonts w:ascii="Arial" w:hAnsi="Arial" w:cs="Arial"/>
          <w:sz w:val="20"/>
          <w:szCs w:val="20"/>
        </w:rPr>
        <w:t>Z razvijanjem in organiziranjem različnih storitev knjižnice omogočajo dostop do ponudbe različnih knjižničnih gradiv na spletu. NUK, splošne knjižnice in Knjižnica Slepih in slabovidnih Minke Skaberne (KSS) uporabnikom zagotavljajo dostop do digitaliziranega gradiva in e-knjig (strokovno gradivo in leposlovje), e-člankov in zvočnih posnetkov. V letu 2024 je 58 splošnih knjižnic in NUK svojim članom omogočilo dostop do slovenskih e-knjig ponudnika Biblos, dostop do zvočnih knjig pa je omogočal ponudnik Audibook (</w:t>
      </w:r>
      <w:r w:rsidRPr="00776D85">
        <w:rPr>
          <w:rFonts w:ascii="Arial" w:hAnsi="Arial" w:cs="Arial"/>
          <w:b/>
          <w:bCs/>
          <w:sz w:val="20"/>
          <w:szCs w:val="20"/>
        </w:rPr>
        <w:t>MK</w:t>
      </w:r>
      <w:r w:rsidRPr="00776D85">
        <w:rPr>
          <w:rFonts w:ascii="Arial" w:hAnsi="Arial" w:cs="Arial"/>
          <w:sz w:val="20"/>
          <w:szCs w:val="20"/>
        </w:rPr>
        <w:t>, ukrep 8.8).</w:t>
      </w:r>
    </w:p>
    <w:p w14:paraId="08CAE625" w14:textId="41145874" w:rsidR="00A3077A" w:rsidRPr="00776D85" w:rsidRDefault="00A3077A" w:rsidP="00BD47EB">
      <w:pPr>
        <w:spacing w:before="120" w:after="120"/>
        <w:rPr>
          <w:rFonts w:ascii="Arial" w:hAnsi="Arial" w:cs="Arial"/>
          <w:sz w:val="20"/>
          <w:szCs w:val="20"/>
        </w:rPr>
      </w:pPr>
      <w:r w:rsidRPr="00776D85">
        <w:rPr>
          <w:rFonts w:ascii="Arial" w:hAnsi="Arial" w:cs="Arial"/>
          <w:sz w:val="20"/>
          <w:szCs w:val="20"/>
        </w:rPr>
        <w:t>V letu 2024 so knjižnice nadaljevale prilag</w:t>
      </w:r>
      <w:r>
        <w:rPr>
          <w:rFonts w:ascii="Arial" w:hAnsi="Arial" w:cs="Arial"/>
          <w:sz w:val="20"/>
          <w:szCs w:val="20"/>
        </w:rPr>
        <w:t>ajanje</w:t>
      </w:r>
      <w:r w:rsidRPr="00776D85">
        <w:rPr>
          <w:rFonts w:ascii="Arial" w:hAnsi="Arial" w:cs="Arial"/>
          <w:sz w:val="20"/>
          <w:szCs w:val="20"/>
        </w:rPr>
        <w:t xml:space="preserve"> svojih spletnih strani </w:t>
      </w:r>
      <w:r>
        <w:rPr>
          <w:rFonts w:ascii="Arial" w:hAnsi="Arial" w:cs="Arial"/>
          <w:sz w:val="20"/>
          <w:szCs w:val="20"/>
        </w:rPr>
        <w:t xml:space="preserve">v skladu </w:t>
      </w:r>
      <w:r w:rsidRPr="00776D85">
        <w:rPr>
          <w:rFonts w:ascii="Arial" w:hAnsi="Arial" w:cs="Arial"/>
          <w:sz w:val="20"/>
          <w:szCs w:val="20"/>
        </w:rPr>
        <w:t xml:space="preserve">z Zakonom o dostopnosti spletišč in mobilnih aplikacij. Od spletnih storitev so knjižnice omogočale spletni vpis, spletno podaljšanje članstva, e-knjige in e-vire. Spletni dogodki knjižnic, objavljeni na YouTube kanalih, so bili zlasti namenjeni širjenju bralne kulture (pogovori o aktualnih knjižnih delih, spletno </w:t>
      </w:r>
      <w:r w:rsidRPr="00776D85">
        <w:rPr>
          <w:rFonts w:ascii="Arial" w:hAnsi="Arial" w:cs="Arial"/>
          <w:sz w:val="20"/>
          <w:szCs w:val="20"/>
        </w:rPr>
        <w:lastRenderedPageBreak/>
        <w:t xml:space="preserve">branje pravljic </w:t>
      </w:r>
      <w:r w:rsidRPr="00776D85">
        <w:rPr>
          <w:rFonts w:ascii="Arial" w:hAnsi="Arial" w:cs="Arial"/>
          <w:bCs/>
          <w:color w:val="000000" w:themeColor="text1"/>
          <w:sz w:val="20"/>
          <w:szCs w:val="20"/>
        </w:rPr>
        <w:t>in podobno</w:t>
      </w:r>
      <w:r w:rsidRPr="00776D85">
        <w:rPr>
          <w:rFonts w:ascii="Arial" w:hAnsi="Arial" w:cs="Arial"/>
          <w:sz w:val="20"/>
          <w:szCs w:val="20"/>
        </w:rPr>
        <w:t>). V letu 2024 je zaživel tudi nov javni portal za izposojo e-knjig Cobiss Ela (</w:t>
      </w:r>
      <w:r w:rsidRPr="00776D85">
        <w:rPr>
          <w:rFonts w:ascii="Arial" w:hAnsi="Arial" w:cs="Arial"/>
          <w:b/>
          <w:bCs/>
          <w:sz w:val="20"/>
          <w:szCs w:val="20"/>
        </w:rPr>
        <w:t>MK</w:t>
      </w:r>
      <w:r w:rsidRPr="00776D85">
        <w:rPr>
          <w:rFonts w:ascii="Arial" w:hAnsi="Arial" w:cs="Arial"/>
          <w:sz w:val="20"/>
          <w:szCs w:val="20"/>
        </w:rPr>
        <w:t>, ukrep 8.11).</w:t>
      </w:r>
    </w:p>
    <w:p w14:paraId="6AEBBE27" w14:textId="388D6E19" w:rsidR="00A3077A" w:rsidRPr="00776D85" w:rsidRDefault="00A3077A" w:rsidP="00BD47EB">
      <w:pPr>
        <w:spacing w:before="120" w:after="120"/>
        <w:contextualSpacing/>
        <w:rPr>
          <w:rFonts w:ascii="Arial" w:hAnsi="Arial" w:cs="Arial"/>
          <w:sz w:val="20"/>
          <w:szCs w:val="20"/>
        </w:rPr>
      </w:pPr>
      <w:r w:rsidRPr="00776D85">
        <w:rPr>
          <w:rFonts w:ascii="Arial" w:hAnsi="Arial" w:cs="Arial"/>
          <w:b/>
          <w:bCs/>
          <w:sz w:val="20"/>
          <w:szCs w:val="20"/>
        </w:rPr>
        <w:t>MK, Služba za slovenski jezik (SSJ)</w:t>
      </w:r>
      <w:r w:rsidRPr="00776D85">
        <w:rPr>
          <w:rFonts w:ascii="Arial" w:hAnsi="Arial" w:cs="Arial"/>
          <w:sz w:val="20"/>
          <w:szCs w:val="20"/>
        </w:rPr>
        <w:t xml:space="preserve">, poroča da </w:t>
      </w:r>
      <w:r>
        <w:rPr>
          <w:rFonts w:ascii="Arial" w:hAnsi="Arial" w:cs="Arial"/>
          <w:sz w:val="20"/>
          <w:szCs w:val="20"/>
        </w:rPr>
        <w:t>je</w:t>
      </w:r>
      <w:r w:rsidRPr="00776D85">
        <w:rPr>
          <w:rFonts w:ascii="Arial" w:hAnsi="Arial" w:cs="Arial"/>
          <w:sz w:val="20"/>
          <w:szCs w:val="20"/>
        </w:rPr>
        <w:t xml:space="preserve"> na podlagi Javnega razpisa za (so)financiranje projektov, namenjenih predstavljanju, uveljavljanju in razvoju slovenskega jezika ter njegovi promociji v letu 2024 sofinanciral</w:t>
      </w:r>
      <w:r>
        <w:rPr>
          <w:rFonts w:ascii="Arial" w:hAnsi="Arial" w:cs="Arial"/>
          <w:sz w:val="20"/>
          <w:szCs w:val="20"/>
        </w:rPr>
        <w:t>a</w:t>
      </w:r>
      <w:r w:rsidRPr="00776D85">
        <w:rPr>
          <w:rFonts w:ascii="Arial" w:hAnsi="Arial" w:cs="Arial"/>
          <w:sz w:val="20"/>
          <w:szCs w:val="20"/>
        </w:rPr>
        <w:t xml:space="preserve"> tudi naslednje projekte:</w:t>
      </w:r>
    </w:p>
    <w:p w14:paraId="70EADE84" w14:textId="7FCD0E1E" w:rsidR="00A3077A" w:rsidRPr="00776D85" w:rsidRDefault="00A3077A" w:rsidP="00A3077A">
      <w:pPr>
        <w:pStyle w:val="Odstavekseznama"/>
        <w:numPr>
          <w:ilvl w:val="0"/>
          <w:numId w:val="66"/>
        </w:numPr>
        <w:spacing w:before="120" w:after="120"/>
        <w:rPr>
          <w:rFonts w:ascii="Arial" w:hAnsi="Arial" w:cs="Arial"/>
          <w:sz w:val="20"/>
          <w:szCs w:val="20"/>
        </w:rPr>
      </w:pPr>
      <w:r w:rsidRPr="00776D85">
        <w:rPr>
          <w:rFonts w:ascii="Arial" w:hAnsi="Arial" w:cs="Arial"/>
          <w:sz w:val="20"/>
          <w:szCs w:val="20"/>
        </w:rPr>
        <w:t xml:space="preserve">Kulturni projekt Zveze društev slepih in slabovidnih Slovenije (ZDSSS) z naslovom </w:t>
      </w:r>
      <w:r w:rsidRPr="00806942">
        <w:rPr>
          <w:rFonts w:ascii="Arial" w:hAnsi="Arial" w:cs="Arial"/>
          <w:iCs/>
          <w:sz w:val="20"/>
          <w:szCs w:val="20"/>
        </w:rPr>
        <w:t>Dotik kulture</w:t>
      </w:r>
      <w:r w:rsidRPr="00776D85">
        <w:rPr>
          <w:rFonts w:ascii="Arial" w:hAnsi="Arial" w:cs="Arial"/>
          <w:sz w:val="20"/>
          <w:szCs w:val="20"/>
        </w:rPr>
        <w:t xml:space="preserve"> je MK sofinancira</w:t>
      </w:r>
      <w:r>
        <w:rPr>
          <w:rFonts w:ascii="Arial" w:hAnsi="Arial" w:cs="Arial"/>
          <w:sz w:val="20"/>
          <w:szCs w:val="20"/>
        </w:rPr>
        <w:t>l</w:t>
      </w:r>
      <w:r w:rsidR="009235D0">
        <w:rPr>
          <w:rFonts w:ascii="Arial" w:hAnsi="Arial" w:cs="Arial"/>
          <w:sz w:val="20"/>
          <w:szCs w:val="20"/>
        </w:rPr>
        <w:t>o</w:t>
      </w:r>
      <w:r w:rsidRPr="00776D85">
        <w:rPr>
          <w:rFonts w:ascii="Arial" w:hAnsi="Arial" w:cs="Arial"/>
          <w:sz w:val="20"/>
          <w:szCs w:val="20"/>
        </w:rPr>
        <w:t xml:space="preserve"> v višini 12.000 </w:t>
      </w:r>
      <w:r>
        <w:rPr>
          <w:rFonts w:ascii="Arial" w:hAnsi="Arial" w:cs="Arial"/>
          <w:sz w:val="20"/>
          <w:szCs w:val="20"/>
        </w:rPr>
        <w:t>evrov</w:t>
      </w:r>
      <w:r w:rsidRPr="00776D85">
        <w:rPr>
          <w:rFonts w:ascii="Arial" w:hAnsi="Arial" w:cs="Arial"/>
          <w:sz w:val="20"/>
          <w:szCs w:val="20"/>
        </w:rPr>
        <w:t>. V okviru dejavnosti, ki združujejo različna področja kulture in umetnosti, je bilo slepim in slabovidnim kot glavni ciljni skupini omogočen dostop do kulturno-umetniške ponudbe, saj so vse dejavnosti upoštevale posebne potrebe in stremele k premagovanju ovir, ki se slepim in slabovidnim pojavljajo zaradi odsotnosti vida ali</w:t>
      </w:r>
      <w:r>
        <w:rPr>
          <w:rFonts w:ascii="Arial" w:hAnsi="Arial" w:cs="Arial"/>
          <w:sz w:val="20"/>
          <w:szCs w:val="20"/>
        </w:rPr>
        <w:t xml:space="preserve"> zaradi</w:t>
      </w:r>
      <w:r w:rsidRPr="00776D85">
        <w:rPr>
          <w:rFonts w:ascii="Arial" w:hAnsi="Arial" w:cs="Arial"/>
          <w:sz w:val="20"/>
          <w:szCs w:val="20"/>
        </w:rPr>
        <w:t xml:space="preserve"> slabega vida. Drugi pomemb</w:t>
      </w:r>
      <w:r>
        <w:rPr>
          <w:rFonts w:ascii="Arial" w:hAnsi="Arial" w:cs="Arial"/>
          <w:sz w:val="20"/>
          <w:szCs w:val="20"/>
        </w:rPr>
        <w:t>ni</w:t>
      </w:r>
      <w:r w:rsidRPr="00776D85">
        <w:rPr>
          <w:rFonts w:ascii="Arial" w:hAnsi="Arial" w:cs="Arial"/>
          <w:sz w:val="20"/>
          <w:szCs w:val="20"/>
        </w:rPr>
        <w:t xml:space="preserve"> vidik je bil povezan s socialno-ekonomskim položajem, ki je pri slepih in slabovidnih </w:t>
      </w:r>
      <w:r>
        <w:rPr>
          <w:rFonts w:ascii="Arial" w:hAnsi="Arial" w:cs="Arial"/>
          <w:sz w:val="20"/>
          <w:szCs w:val="20"/>
        </w:rPr>
        <w:t>slabš</w:t>
      </w:r>
      <w:r w:rsidRPr="00776D85">
        <w:rPr>
          <w:rFonts w:ascii="Arial" w:hAnsi="Arial" w:cs="Arial"/>
          <w:sz w:val="20"/>
          <w:szCs w:val="20"/>
        </w:rPr>
        <w:t>i zaradi brezposelnosti ter povečanih življenjskih stroškov zaradi okvare vida. Z različnimi dejavnostmi (ogled filmske projekcije, ogled gledališke predstave, razstava slikarskih del in tako dalje) so izvajalci projekta prispevali tudi k večji socialni vključenosti slepih in slabovidnih iz vse Slovenije.</w:t>
      </w:r>
    </w:p>
    <w:p w14:paraId="7D6773FF" w14:textId="69F85D40" w:rsidR="00A3077A" w:rsidRPr="00776D85" w:rsidRDefault="00A3077A" w:rsidP="00806942">
      <w:pPr>
        <w:pStyle w:val="Odstavekseznama"/>
        <w:spacing w:before="120" w:after="120"/>
        <w:ind w:left="360"/>
        <w:rPr>
          <w:rFonts w:ascii="Arial" w:hAnsi="Arial" w:cs="Arial"/>
          <w:sz w:val="20"/>
          <w:szCs w:val="20"/>
        </w:rPr>
      </w:pPr>
      <w:r w:rsidRPr="00776D85">
        <w:rPr>
          <w:rFonts w:ascii="Arial" w:eastAsia="Arial Unicode MS" w:hAnsi="Arial" w:cs="Arial"/>
          <w:noProof/>
          <w:sz w:val="20"/>
          <w:szCs w:val="20"/>
        </w:rPr>
        <w:t xml:space="preserve">Kulturni projekt Zveze društev gluhih in naglušnih Slovenije (ZDGNS) z naslovom </w:t>
      </w:r>
      <w:r w:rsidRPr="00806942">
        <w:rPr>
          <w:rFonts w:ascii="Arial" w:eastAsia="Arial Unicode MS" w:hAnsi="Arial" w:cs="Arial"/>
          <w:iCs/>
          <w:noProof/>
          <w:sz w:val="20"/>
          <w:szCs w:val="20"/>
        </w:rPr>
        <w:t xml:space="preserve">S </w:t>
      </w:r>
      <w:r w:rsidRPr="00806942">
        <w:rPr>
          <w:rFonts w:ascii="Arial" w:hAnsi="Arial" w:cs="Arial"/>
          <w:iCs/>
          <w:noProof/>
          <w:sz w:val="20"/>
          <w:szCs w:val="20"/>
        </w:rPr>
        <w:t>pomočjo slovenskega znakovnega jezika se učimo slovenščine</w:t>
      </w:r>
      <w:r w:rsidRPr="00776D85">
        <w:rPr>
          <w:rFonts w:ascii="Arial" w:hAnsi="Arial" w:cs="Arial"/>
          <w:noProof/>
          <w:sz w:val="20"/>
          <w:szCs w:val="20"/>
        </w:rPr>
        <w:t xml:space="preserve"> je MK sofinancira</w:t>
      </w:r>
      <w:r>
        <w:rPr>
          <w:rFonts w:ascii="Arial" w:hAnsi="Arial" w:cs="Arial"/>
          <w:noProof/>
          <w:sz w:val="20"/>
          <w:szCs w:val="20"/>
        </w:rPr>
        <w:t>l</w:t>
      </w:r>
      <w:r w:rsidR="009235D0">
        <w:rPr>
          <w:rFonts w:ascii="Arial" w:hAnsi="Arial" w:cs="Arial"/>
          <w:noProof/>
          <w:sz w:val="20"/>
          <w:szCs w:val="20"/>
        </w:rPr>
        <w:t>o</w:t>
      </w:r>
      <w:r w:rsidRPr="00776D85">
        <w:rPr>
          <w:rFonts w:ascii="Arial" w:hAnsi="Arial" w:cs="Arial"/>
          <w:noProof/>
          <w:sz w:val="20"/>
          <w:szCs w:val="20"/>
        </w:rPr>
        <w:t xml:space="preserve"> v višini </w:t>
      </w:r>
      <w:r w:rsidRPr="00776D85">
        <w:rPr>
          <w:rFonts w:ascii="Arial" w:hAnsi="Arial" w:cs="Arial"/>
          <w:sz w:val="20"/>
          <w:szCs w:val="20"/>
        </w:rPr>
        <w:t xml:space="preserve">12.000 </w:t>
      </w:r>
      <w:r>
        <w:rPr>
          <w:rFonts w:ascii="Arial" w:hAnsi="Arial" w:cs="Arial"/>
          <w:sz w:val="20"/>
          <w:szCs w:val="20"/>
        </w:rPr>
        <w:t>evrov</w:t>
      </w:r>
      <w:r w:rsidRPr="00776D85">
        <w:rPr>
          <w:rFonts w:ascii="Arial" w:hAnsi="Arial" w:cs="Arial"/>
          <w:sz w:val="20"/>
          <w:szCs w:val="20"/>
        </w:rPr>
        <w:t>. Namen projekta je bil spoznavanje in razumevanje besedil in slovenskega jezika z uporabo slovenskega znakovnega jezika v manjših skupinah v sodelovanju s strokovnjaki, tolmači</w:t>
      </w:r>
      <w:r w:rsidRPr="00776D85">
        <w:rPr>
          <w:rFonts w:ascii="Arial" w:hAnsi="Arial" w:cs="Arial"/>
          <w:sz w:val="20"/>
          <w:szCs w:val="20"/>
        </w:rPr>
        <w:br/>
        <w:t>in mentorji slovenskega znakovnega jezika</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c</w:t>
      </w:r>
      <w:r w:rsidRPr="00776D85">
        <w:rPr>
          <w:rFonts w:ascii="Arial" w:hAnsi="Arial" w:cs="Arial"/>
          <w:sz w:val="20"/>
          <w:szCs w:val="20"/>
        </w:rPr>
        <w:t xml:space="preserve">ilj </w:t>
      </w:r>
      <w:r>
        <w:rPr>
          <w:rFonts w:ascii="Arial" w:hAnsi="Arial" w:cs="Arial"/>
          <w:sz w:val="20"/>
          <w:szCs w:val="20"/>
        </w:rPr>
        <w:t>pa</w:t>
      </w:r>
      <w:r w:rsidRPr="00776D85">
        <w:rPr>
          <w:rFonts w:ascii="Arial" w:hAnsi="Arial" w:cs="Arial"/>
          <w:sz w:val="20"/>
          <w:szCs w:val="20"/>
        </w:rPr>
        <w:t xml:space="preserve">, da se vključenim gluhim osebam približa slovenski jezik ter da so spoznali in razumeli pisano in govorjeno slovensko besedo in slovnico slovenskega jezika, zakonitosti slovenskega jezika in njegovo rabo. </w:t>
      </w:r>
      <w:r w:rsidRPr="00776D85">
        <w:rPr>
          <w:rFonts w:ascii="Arial" w:eastAsia="Calibri" w:hAnsi="Arial" w:cs="Arial"/>
          <w:sz w:val="20"/>
          <w:szCs w:val="20"/>
        </w:rPr>
        <w:t>Gluhi so se usposobili za razumevanje umetnostnih besedil v slovenskem jeziku, s tem so jim približali različne kulturne prireditve in razstave in tako so gluhi postali del kulturnega občinstva. Izvajalci so i</w:t>
      </w:r>
      <w:r w:rsidRPr="00776D85">
        <w:rPr>
          <w:rFonts w:ascii="Arial" w:hAnsi="Arial" w:cs="Arial"/>
          <w:sz w:val="20"/>
          <w:szCs w:val="20"/>
        </w:rPr>
        <w:t xml:space="preserve">zdali brezplačno publikacijo avtorskih del udeležencev v slovenskem znakovnem jeziku in v slovenščini ter jo predstavili ob </w:t>
      </w:r>
      <w:r w:rsidR="009235D0">
        <w:rPr>
          <w:rFonts w:ascii="Arial" w:hAnsi="Arial" w:cs="Arial"/>
          <w:sz w:val="20"/>
          <w:szCs w:val="20"/>
        </w:rPr>
        <w:t xml:space="preserve">koncu </w:t>
      </w:r>
      <w:r w:rsidRPr="00776D85">
        <w:rPr>
          <w:rFonts w:ascii="Arial" w:hAnsi="Arial" w:cs="Arial"/>
          <w:sz w:val="20"/>
          <w:szCs w:val="20"/>
        </w:rPr>
        <w:t>projekta.</w:t>
      </w:r>
    </w:p>
    <w:p w14:paraId="04D9FC32" w14:textId="42D15050" w:rsidR="00A3077A" w:rsidRPr="00776D85" w:rsidRDefault="00A3077A" w:rsidP="00A3077A">
      <w:pPr>
        <w:pStyle w:val="Odstavekseznama"/>
        <w:numPr>
          <w:ilvl w:val="0"/>
          <w:numId w:val="66"/>
        </w:numPr>
        <w:spacing w:before="120" w:after="120"/>
        <w:rPr>
          <w:rFonts w:ascii="Arial" w:hAnsi="Arial" w:cs="Arial"/>
          <w:sz w:val="20"/>
          <w:szCs w:val="20"/>
        </w:rPr>
      </w:pPr>
      <w:r w:rsidRPr="00776D85">
        <w:rPr>
          <w:rFonts w:ascii="Arial" w:hAnsi="Arial" w:cs="Arial"/>
          <w:sz w:val="20"/>
          <w:szCs w:val="20"/>
        </w:rPr>
        <w:t xml:space="preserve">Kulturni projekt Javnega zavoda Kinodvor z naslovom </w:t>
      </w:r>
      <w:r w:rsidRPr="00806942">
        <w:rPr>
          <w:rFonts w:ascii="Arial" w:hAnsi="Arial" w:cs="Arial"/>
          <w:iCs/>
          <w:sz w:val="20"/>
          <w:szCs w:val="20"/>
        </w:rPr>
        <w:t>Kinodvor za gluhe in naglušne</w:t>
      </w:r>
      <w:r w:rsidRPr="00776D85">
        <w:rPr>
          <w:rFonts w:ascii="Arial" w:hAnsi="Arial" w:cs="Arial"/>
          <w:sz w:val="20"/>
          <w:szCs w:val="20"/>
        </w:rPr>
        <w:t xml:space="preserve"> je MK sofinancira</w:t>
      </w:r>
      <w:r>
        <w:rPr>
          <w:rFonts w:ascii="Arial" w:hAnsi="Arial" w:cs="Arial"/>
          <w:sz w:val="20"/>
          <w:szCs w:val="20"/>
        </w:rPr>
        <w:t>l</w:t>
      </w:r>
      <w:r w:rsidR="009235D0">
        <w:rPr>
          <w:rFonts w:ascii="Arial" w:hAnsi="Arial" w:cs="Arial"/>
          <w:sz w:val="20"/>
          <w:szCs w:val="20"/>
        </w:rPr>
        <w:t>o</w:t>
      </w:r>
      <w:r w:rsidRPr="00776D85">
        <w:rPr>
          <w:rFonts w:ascii="Arial" w:hAnsi="Arial" w:cs="Arial"/>
          <w:sz w:val="20"/>
          <w:szCs w:val="20"/>
        </w:rPr>
        <w:t xml:space="preserve"> v višini 12.000 </w:t>
      </w:r>
      <w:r>
        <w:rPr>
          <w:rFonts w:ascii="Arial" w:hAnsi="Arial" w:cs="Arial"/>
          <w:sz w:val="20"/>
          <w:szCs w:val="20"/>
        </w:rPr>
        <w:t>evrov</w:t>
      </w:r>
      <w:r w:rsidRPr="00776D85">
        <w:rPr>
          <w:rFonts w:ascii="Arial" w:hAnsi="Arial" w:cs="Arial"/>
          <w:sz w:val="20"/>
          <w:szCs w:val="20"/>
        </w:rPr>
        <w:t>. Namen projekta je bil omogočiti vključenost tudi osebam, ki potrebujejo prilagojene načine sporazumevanja, in osebam, za katere je slovenščina neke vrste drugi ali tuji jezik, in sicer s prilagoditvijo kulturno-umetniške ponudbe oziroma dogodkov v okviru Filmskih srečanj ob kavi v slovenskem jeziku za gluhe in naglušne. Izvajalci so sodelovali z Zvezo društev gluhih in naglušnih Slovenije (</w:t>
      </w:r>
      <w:r>
        <w:rPr>
          <w:rFonts w:ascii="Arial" w:hAnsi="Arial" w:cs="Arial"/>
          <w:sz w:val="20"/>
          <w:szCs w:val="20"/>
        </w:rPr>
        <w:t>s</w:t>
      </w:r>
      <w:r w:rsidRPr="00776D85">
        <w:rPr>
          <w:rFonts w:ascii="Arial" w:hAnsi="Arial" w:cs="Arial"/>
          <w:sz w:val="20"/>
          <w:szCs w:val="20"/>
        </w:rPr>
        <w:t xml:space="preserve"> 13 društvi iz vse Slovenije), ker so želeli pritegniti obiskovalce tudi iz drugih regij. </w:t>
      </w:r>
      <w:r>
        <w:rPr>
          <w:rFonts w:ascii="Arial" w:hAnsi="Arial" w:cs="Arial"/>
          <w:sz w:val="20"/>
          <w:szCs w:val="20"/>
        </w:rPr>
        <w:t>Pripravi</w:t>
      </w:r>
      <w:r w:rsidRPr="00776D85">
        <w:rPr>
          <w:rFonts w:ascii="Arial" w:hAnsi="Arial" w:cs="Arial"/>
          <w:sz w:val="20"/>
          <w:szCs w:val="20"/>
        </w:rPr>
        <w:t xml:space="preserve">li so program za mlado občinstvo in reden program za odrasle ter poskrbeli za različne tehnične prilagoditve načinov sporazumevanja. Izvedli so dve delavnici slovenskega znakovnega jezika za zaposlene in študente kina. Potekal je tudi 9. Kinotripov filmski klub za mlade in v njegovem okviru mednarodni filmski festival za mlade, v snovanje in izvedbo katerega se je vključila tudi mlada gluha oseba </w:t>
      </w:r>
      <w:r w:rsidRPr="00776D85">
        <w:rPr>
          <w:rFonts w:ascii="Arial" w:hAnsi="Arial" w:cs="Arial"/>
          <w:sz w:val="20"/>
          <w:szCs w:val="20"/>
          <w:shd w:val="clear" w:color="auto" w:fill="FFFFFF"/>
        </w:rPr>
        <w:t>(</w:t>
      </w:r>
      <w:r w:rsidRPr="00776D85">
        <w:rPr>
          <w:rFonts w:ascii="Arial" w:hAnsi="Arial" w:cs="Arial"/>
          <w:b/>
          <w:bCs/>
          <w:sz w:val="20"/>
          <w:szCs w:val="20"/>
          <w:shd w:val="clear" w:color="auto" w:fill="FFFFFF"/>
        </w:rPr>
        <w:t>MK - SSJ</w:t>
      </w:r>
      <w:r w:rsidRPr="00776D85">
        <w:rPr>
          <w:rFonts w:ascii="Arial" w:hAnsi="Arial" w:cs="Arial"/>
          <w:sz w:val="20"/>
          <w:szCs w:val="20"/>
          <w:shd w:val="clear" w:color="auto" w:fill="FFFFFF"/>
        </w:rPr>
        <w:t>, ukrepi 8.1, 8.2, 1.1, 3.4, 4.6 in 4.8).</w:t>
      </w:r>
    </w:p>
    <w:p w14:paraId="39ACB5B3" w14:textId="3138CD8F" w:rsidR="00A3077A" w:rsidRPr="00776D85" w:rsidRDefault="00A3077A" w:rsidP="00C96681">
      <w:pPr>
        <w:autoSpaceDE w:val="0"/>
        <w:autoSpaceDN w:val="0"/>
        <w:adjustRightInd w:val="0"/>
        <w:spacing w:before="120" w:after="120"/>
        <w:rPr>
          <w:rFonts w:ascii="Arial" w:hAnsi="Arial" w:cs="Arial"/>
          <w:sz w:val="20"/>
          <w:szCs w:val="20"/>
          <w:shd w:val="clear" w:color="auto" w:fill="FFFFFF"/>
        </w:rPr>
      </w:pPr>
      <w:r w:rsidRPr="00776D85">
        <w:rPr>
          <w:rFonts w:ascii="Arial" w:hAnsi="Arial" w:cs="Arial"/>
          <w:b/>
          <w:bCs/>
          <w:sz w:val="20"/>
          <w:szCs w:val="20"/>
          <w:shd w:val="clear" w:color="auto" w:fill="FFFFFF"/>
        </w:rPr>
        <w:t>MK, Direktorat za kulturno dediščino (DKD), Sektor za muzeje, arhive in knjižnice (MAK)</w:t>
      </w:r>
      <w:r w:rsidRPr="00776D85">
        <w:rPr>
          <w:rFonts w:ascii="Arial" w:hAnsi="Arial" w:cs="Arial"/>
          <w:sz w:val="20"/>
          <w:szCs w:val="20"/>
          <w:shd w:val="clear" w:color="auto" w:fill="FFFFFF"/>
        </w:rPr>
        <w:t xml:space="preserve">, poroča, da je bil v okviru Javnega razpisa za izbor javnih kulturnih projektov na področju nesnovne kulturne dediščine, ki jih bo v letu 2024 sofinancirala Republika Slovenija iz proračuna, namenjenega kulturi (JPR-NKD2024), sofinanciran tudi kulturni projekt Zveze društev gluhih in naglušnih Slovenije (ZDGNS) z naslovom </w:t>
      </w:r>
      <w:r w:rsidRPr="00806942">
        <w:rPr>
          <w:rFonts w:ascii="Arial" w:hAnsi="Arial" w:cs="Arial"/>
          <w:iCs/>
          <w:sz w:val="20"/>
          <w:szCs w:val="20"/>
          <w:shd w:val="clear" w:color="auto" w:fill="FFFFFF"/>
        </w:rPr>
        <w:t>Etimološki slovar slovenskega znakovnega jezika</w:t>
      </w:r>
      <w:r w:rsidRPr="00776D85">
        <w:rPr>
          <w:rFonts w:ascii="Arial" w:hAnsi="Arial" w:cs="Arial"/>
          <w:sz w:val="20"/>
          <w:szCs w:val="20"/>
          <w:shd w:val="clear" w:color="auto" w:fill="FFFFFF"/>
        </w:rPr>
        <w:t>. Projekt je MK sofinancira</w:t>
      </w:r>
      <w:r>
        <w:rPr>
          <w:rFonts w:ascii="Arial" w:hAnsi="Arial" w:cs="Arial"/>
          <w:sz w:val="20"/>
          <w:szCs w:val="20"/>
          <w:shd w:val="clear" w:color="auto" w:fill="FFFFFF"/>
        </w:rPr>
        <w:t>l</w:t>
      </w:r>
      <w:r w:rsidR="00994310">
        <w:rPr>
          <w:rFonts w:ascii="Arial" w:hAnsi="Arial" w:cs="Arial"/>
          <w:sz w:val="20"/>
          <w:szCs w:val="20"/>
          <w:shd w:val="clear" w:color="auto" w:fill="FFFFFF"/>
        </w:rPr>
        <w:t>o</w:t>
      </w:r>
      <w:r w:rsidRPr="00776D85">
        <w:rPr>
          <w:rFonts w:ascii="Arial" w:hAnsi="Arial" w:cs="Arial"/>
          <w:sz w:val="20"/>
          <w:szCs w:val="20"/>
          <w:shd w:val="clear" w:color="auto" w:fill="FFFFFF"/>
        </w:rPr>
        <w:t xml:space="preserve"> v višini 25.000 </w:t>
      </w:r>
      <w:r>
        <w:rPr>
          <w:rFonts w:ascii="Arial" w:hAnsi="Arial" w:cs="Arial"/>
          <w:sz w:val="20"/>
          <w:szCs w:val="20"/>
          <w:shd w:val="clear" w:color="auto" w:fill="FFFFFF"/>
        </w:rPr>
        <w:t>evrov</w:t>
      </w:r>
      <w:r w:rsidRPr="00776D85">
        <w:rPr>
          <w:rFonts w:ascii="Arial" w:hAnsi="Arial" w:cs="Arial"/>
          <w:sz w:val="20"/>
          <w:szCs w:val="20"/>
          <w:shd w:val="clear" w:color="auto" w:fill="FFFFFF"/>
        </w:rPr>
        <w:t xml:space="preserve">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8.2 in 4.11)</w:t>
      </w:r>
    </w:p>
    <w:p w14:paraId="31C35BF6" w14:textId="2438C7D0" w:rsidR="00A3077A" w:rsidRPr="00776D85" w:rsidRDefault="00A3077A" w:rsidP="00C96681">
      <w:pPr>
        <w:autoSpaceDE w:val="0"/>
        <w:autoSpaceDN w:val="0"/>
        <w:adjustRightInd w:val="0"/>
        <w:spacing w:before="120" w:after="120"/>
        <w:rPr>
          <w:rFonts w:ascii="Arial" w:hAnsi="Arial" w:cs="Arial"/>
          <w:sz w:val="20"/>
          <w:szCs w:val="20"/>
          <w:u w:val="single"/>
          <w:shd w:val="clear" w:color="auto" w:fill="FFFFFF"/>
        </w:rPr>
      </w:pPr>
      <w:r w:rsidRPr="00776D85">
        <w:rPr>
          <w:rFonts w:ascii="Arial" w:hAnsi="Arial" w:cs="Arial"/>
          <w:b/>
          <w:bCs/>
          <w:sz w:val="20"/>
          <w:szCs w:val="20"/>
          <w:shd w:val="clear" w:color="auto" w:fill="FFFFFF"/>
        </w:rPr>
        <w:t>MK, Sekretariat MK, Služba za digitalizacijo na področju kulture (SDPK)</w:t>
      </w:r>
      <w:r>
        <w:rPr>
          <w:rFonts w:ascii="Arial" w:hAnsi="Arial" w:cs="Arial"/>
          <w:bCs/>
          <w:sz w:val="20"/>
          <w:szCs w:val="20"/>
          <w:shd w:val="clear" w:color="auto" w:fill="FFFFFF"/>
        </w:rPr>
        <w:t>,</w:t>
      </w:r>
      <w:r w:rsidRPr="00776D85">
        <w:rPr>
          <w:rFonts w:ascii="Arial" w:hAnsi="Arial" w:cs="Arial"/>
          <w:sz w:val="20"/>
          <w:szCs w:val="20"/>
          <w:shd w:val="clear" w:color="auto" w:fill="FFFFFF"/>
        </w:rPr>
        <w:t xml:space="preserve"> </w:t>
      </w:r>
      <w:r>
        <w:rPr>
          <w:rFonts w:ascii="Arial" w:hAnsi="Arial" w:cs="Arial"/>
          <w:sz w:val="20"/>
          <w:szCs w:val="20"/>
        </w:rPr>
        <w:t>je</w:t>
      </w:r>
      <w:r w:rsidRPr="00776D85">
        <w:rPr>
          <w:rFonts w:ascii="Arial" w:hAnsi="Arial" w:cs="Arial"/>
          <w:sz w:val="20"/>
          <w:szCs w:val="20"/>
        </w:rPr>
        <w:t xml:space="preserve"> v letu 2024 na podlagi smernic za dostopnost spletišč in mobilnih aplikacij (smernice WCAG 2.1 in Zakon o dostopnosti spletišč in mobilnih aplikacij) v največji </w:t>
      </w:r>
      <w:r>
        <w:rPr>
          <w:rFonts w:ascii="Arial" w:hAnsi="Arial" w:cs="Arial"/>
          <w:sz w:val="20"/>
          <w:szCs w:val="20"/>
        </w:rPr>
        <w:t xml:space="preserve">mogoči </w:t>
      </w:r>
      <w:r w:rsidRPr="00776D85">
        <w:rPr>
          <w:rFonts w:ascii="Arial" w:hAnsi="Arial" w:cs="Arial"/>
          <w:sz w:val="20"/>
          <w:szCs w:val="20"/>
        </w:rPr>
        <w:t>meri dodelal</w:t>
      </w:r>
      <w:r>
        <w:rPr>
          <w:rFonts w:ascii="Arial" w:hAnsi="Arial" w:cs="Arial"/>
          <w:sz w:val="20"/>
          <w:szCs w:val="20"/>
        </w:rPr>
        <w:t>a</w:t>
      </w:r>
      <w:r w:rsidRPr="00776D85">
        <w:rPr>
          <w:rFonts w:ascii="Arial" w:hAnsi="Arial" w:cs="Arial"/>
          <w:sz w:val="20"/>
          <w:szCs w:val="20"/>
        </w:rPr>
        <w:t xml:space="preserve"> navodila za delo z aplikacijo za izvajanje javnih razpisov eJR (</w:t>
      </w:r>
      <w:r w:rsidRPr="00776D85">
        <w:rPr>
          <w:rFonts w:ascii="Arial" w:hAnsi="Arial" w:cs="Arial"/>
          <w:b/>
          <w:bCs/>
          <w:sz w:val="20"/>
          <w:szCs w:val="20"/>
        </w:rPr>
        <w:t>MK</w:t>
      </w:r>
      <w:r w:rsidRPr="00776D85">
        <w:rPr>
          <w:rFonts w:ascii="Arial" w:hAnsi="Arial" w:cs="Arial"/>
          <w:sz w:val="20"/>
          <w:szCs w:val="20"/>
        </w:rPr>
        <w:t>, ukrep 8.11).</w:t>
      </w:r>
    </w:p>
    <w:p w14:paraId="2EABAE3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 xml:space="preserve">MK, Direktorat za kulturno dediščino (DKD), Sektor za muzeje, arhive in knjižnice (MAK) </w:t>
      </w:r>
      <w:r w:rsidRPr="00776D85">
        <w:rPr>
          <w:rFonts w:ascii="Arial" w:hAnsi="Arial" w:cs="Arial"/>
          <w:color w:val="000000" w:themeColor="text1"/>
          <w:sz w:val="20"/>
          <w:szCs w:val="20"/>
        </w:rPr>
        <w:t>v</w:t>
      </w:r>
      <w:r w:rsidRPr="00776D85">
        <w:rPr>
          <w:rFonts w:ascii="Arial" w:hAnsi="Arial" w:cs="Arial"/>
          <w:bCs/>
          <w:color w:val="000000" w:themeColor="text1"/>
          <w:sz w:val="20"/>
          <w:szCs w:val="20"/>
        </w:rPr>
        <w:t xml:space="preserve"> nadaljevanju povzema prispevek zunanje javne (kulturne) ustanove.</w:t>
      </w:r>
    </w:p>
    <w:p w14:paraId="0B47DA50" w14:textId="77777777" w:rsidR="00A3077A" w:rsidRPr="00776D85" w:rsidRDefault="00A3077A" w:rsidP="00BD47EB">
      <w:pPr>
        <w:spacing w:before="120" w:after="0"/>
        <w:rPr>
          <w:rFonts w:ascii="Arial" w:hAnsi="Arial" w:cs="Arial"/>
          <w:b/>
          <w:bCs/>
          <w:sz w:val="20"/>
          <w:szCs w:val="20"/>
        </w:rPr>
      </w:pPr>
      <w:r w:rsidRPr="00776D85">
        <w:rPr>
          <w:rFonts w:ascii="Arial" w:hAnsi="Arial" w:cs="Arial"/>
          <w:b/>
          <w:bCs/>
          <w:sz w:val="20"/>
          <w:szCs w:val="20"/>
        </w:rPr>
        <w:lastRenderedPageBreak/>
        <w:t>Knjižnica slepih in slabovidnih Minke Skaberne (KSS)</w:t>
      </w:r>
    </w:p>
    <w:p w14:paraId="5E8EF079" w14:textId="31564B3C" w:rsidR="00A3077A" w:rsidRPr="00776D85" w:rsidRDefault="00A3077A" w:rsidP="00BD47EB">
      <w:pPr>
        <w:spacing w:after="120"/>
        <w:rPr>
          <w:rFonts w:ascii="Arial" w:hAnsi="Arial" w:cs="Arial"/>
          <w:sz w:val="20"/>
          <w:szCs w:val="20"/>
        </w:rPr>
      </w:pPr>
      <w:r w:rsidRPr="00776D85">
        <w:rPr>
          <w:rFonts w:ascii="Arial" w:hAnsi="Arial" w:cs="Arial"/>
          <w:sz w:val="20"/>
          <w:szCs w:val="20"/>
        </w:rPr>
        <w:t>S koncesijsko pogodbo država ureja kulturne pravice državljanov, ki ne morajo uporabljati knjižničnega gradiva v tako imenovanem običajnem črnem tisku, in želi zagotoviti pogoje za koordinacijo in boljšo dostopnost specializiranih knjižničnih storitev za slepe in slabovidne širom Slovenije. MK za delovanje knjižnice zvezi letno namenja sredstva iz državnega proračuna Republike Slovenije. MK je na podlagi koncesije Zvezi društev slepih in slabovidnih Slovenije – Knjižnici slepih in slabovidnih Minke Skaberne (KSS) za izvajanje knjižnične dejavnosti kot javne službe v posebnih prilagojenih tehnikah za slepe in slabovidne za leto 2024 namenil 105.000 evrov. Knjižnica je med drugim v letu 2024 sodelovala tudi z Združenjem splošnih knjižnic na področju izboljšanja dostopnosti knjižnične dejavnosti v posebnih prilagojenih tehnikah za slepe in slabovidne. Cilj sodelovanja je postopno vključevanje slovenskih splošnih knjižnic med prejemnice naslovov zvočnih knjig slovenskih avtorjev, za katere so v okviru projekta KSS in v okviru koncesije odkupili avtorske pravice. Koordinacijo sodelovanja s KSS je v imenu splošnih knjižnic prevzela Knjižnica Mirana Jarca Novo mesto (</w:t>
      </w:r>
      <w:r w:rsidRPr="00776D85">
        <w:rPr>
          <w:rFonts w:ascii="Arial" w:hAnsi="Arial" w:cs="Arial"/>
          <w:b/>
          <w:bCs/>
          <w:sz w:val="20"/>
          <w:szCs w:val="20"/>
        </w:rPr>
        <w:t>MK</w:t>
      </w:r>
      <w:r w:rsidRPr="00776D85">
        <w:rPr>
          <w:rFonts w:ascii="Arial" w:hAnsi="Arial" w:cs="Arial"/>
          <w:sz w:val="20"/>
          <w:szCs w:val="20"/>
        </w:rPr>
        <w:t>, ukrepa 8.9 in 3.4).</w:t>
      </w:r>
    </w:p>
    <w:p w14:paraId="2CAC41C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MK, Direktorat za kulturno dediščino (DKD), Sektor za nepremično kulturno dediščino (SNKD)</w:t>
      </w:r>
      <w:r w:rsidRPr="00776D85">
        <w:rPr>
          <w:rFonts w:ascii="Arial" w:hAnsi="Arial" w:cs="Arial"/>
          <w:sz w:val="20"/>
          <w:szCs w:val="20"/>
        </w:rPr>
        <w:t>,</w:t>
      </w:r>
      <w:r w:rsidRPr="00776D85">
        <w:rPr>
          <w:rFonts w:ascii="Arial" w:hAnsi="Arial" w:cs="Arial"/>
          <w:bCs/>
          <w:color w:val="000000" w:themeColor="text1"/>
          <w:sz w:val="20"/>
          <w:szCs w:val="20"/>
        </w:rPr>
        <w:t xml:space="preserve"> v nadaljevanju povzema prispevke zunanjega javnega zavoda.</w:t>
      </w:r>
    </w:p>
    <w:p w14:paraId="67633CE3" w14:textId="77777777" w:rsidR="00A3077A" w:rsidRPr="00776D85" w:rsidRDefault="00A3077A" w:rsidP="00BD47EB">
      <w:pPr>
        <w:spacing w:before="120" w:after="0"/>
        <w:rPr>
          <w:rFonts w:ascii="Arial" w:hAnsi="Arial" w:cs="Arial"/>
          <w:b/>
          <w:bCs/>
          <w:sz w:val="20"/>
          <w:szCs w:val="20"/>
        </w:rPr>
      </w:pPr>
      <w:r w:rsidRPr="00776D85">
        <w:rPr>
          <w:rFonts w:ascii="Arial" w:hAnsi="Arial" w:cs="Arial"/>
          <w:b/>
          <w:bCs/>
          <w:sz w:val="20"/>
          <w:szCs w:val="20"/>
        </w:rPr>
        <w:t>Zavod za varstvo kulturne dediščine Slovenije (ZVKDS)</w:t>
      </w:r>
    </w:p>
    <w:p w14:paraId="6523BE02" w14:textId="4B858763" w:rsidR="00A3077A" w:rsidRPr="00776D85" w:rsidRDefault="00A3077A" w:rsidP="00BD47EB">
      <w:pPr>
        <w:spacing w:after="120"/>
        <w:rPr>
          <w:rFonts w:ascii="Arial" w:hAnsi="Arial" w:cs="Arial"/>
          <w:sz w:val="20"/>
          <w:szCs w:val="20"/>
        </w:rPr>
      </w:pPr>
      <w:r w:rsidRPr="00776D85">
        <w:rPr>
          <w:rFonts w:ascii="Arial" w:hAnsi="Arial" w:cs="Arial"/>
          <w:sz w:val="20"/>
          <w:szCs w:val="20"/>
        </w:rPr>
        <w:t xml:space="preserve">ZVKDS je tudi v letu 2024 v okviru projektov </w:t>
      </w:r>
      <w:r w:rsidRPr="00806942">
        <w:rPr>
          <w:rFonts w:ascii="Arial" w:hAnsi="Arial" w:cs="Arial"/>
          <w:iCs/>
          <w:sz w:val="20"/>
          <w:szCs w:val="20"/>
        </w:rPr>
        <w:t>Dnevi evropske kulturne dediščine</w:t>
      </w:r>
      <w:r w:rsidRPr="00776D85">
        <w:rPr>
          <w:rFonts w:ascii="Arial" w:hAnsi="Arial" w:cs="Arial"/>
          <w:sz w:val="20"/>
          <w:szCs w:val="20"/>
        </w:rPr>
        <w:t xml:space="preserve"> in </w:t>
      </w:r>
      <w:r w:rsidRPr="00806942">
        <w:rPr>
          <w:rFonts w:ascii="Arial" w:hAnsi="Arial" w:cs="Arial"/>
          <w:iCs/>
          <w:sz w:val="20"/>
          <w:szCs w:val="20"/>
        </w:rPr>
        <w:t>Teden kulturne dediščine</w:t>
      </w:r>
      <w:r w:rsidRPr="00776D85">
        <w:rPr>
          <w:rFonts w:ascii="Arial" w:hAnsi="Arial" w:cs="Arial"/>
          <w:sz w:val="20"/>
          <w:szCs w:val="20"/>
        </w:rPr>
        <w:t xml:space="preserve"> skupaj z lokalnimi organizatorji dogodkov </w:t>
      </w:r>
      <w:r>
        <w:rPr>
          <w:rFonts w:ascii="Arial" w:hAnsi="Arial" w:cs="Arial"/>
          <w:sz w:val="20"/>
          <w:szCs w:val="20"/>
        </w:rPr>
        <w:t>obveščal</w:t>
      </w:r>
      <w:r w:rsidRPr="00776D85">
        <w:rPr>
          <w:rFonts w:ascii="Arial" w:hAnsi="Arial" w:cs="Arial"/>
          <w:sz w:val="20"/>
          <w:szCs w:val="20"/>
        </w:rPr>
        <w:t xml:space="preserve"> javnost o kulturnih prispevkih invalidov (novinarska konferenca, tiskane programske brošure in spletna stran). V letu 2024 je pri obeh projektih sodelovala Pokrajinska in študijska knjižnica Murska Sobota (</w:t>
      </w:r>
      <w:r w:rsidRPr="00776D85">
        <w:rPr>
          <w:rFonts w:ascii="Arial" w:hAnsi="Arial" w:cs="Arial"/>
          <w:b/>
          <w:bCs/>
          <w:sz w:val="20"/>
          <w:szCs w:val="20"/>
        </w:rPr>
        <w:t>MK</w:t>
      </w:r>
      <w:r w:rsidRPr="00776D85">
        <w:rPr>
          <w:rFonts w:ascii="Arial" w:hAnsi="Arial" w:cs="Arial"/>
          <w:sz w:val="20"/>
          <w:szCs w:val="20"/>
        </w:rPr>
        <w:t>, ukrep 8.1).</w:t>
      </w:r>
    </w:p>
    <w:p w14:paraId="273D41FF" w14:textId="77777777" w:rsidR="00A3077A" w:rsidRPr="00776D85" w:rsidRDefault="00A3077A" w:rsidP="00C96681">
      <w:pPr>
        <w:spacing w:before="120" w:after="120"/>
        <w:rPr>
          <w:rStyle w:val="Krepko"/>
          <w:rFonts w:ascii="Arial" w:hAnsi="Arial" w:cs="Arial"/>
          <w:b w:val="0"/>
          <w:bCs w:val="0"/>
          <w:sz w:val="20"/>
          <w:szCs w:val="20"/>
          <w:u w:val="single"/>
        </w:rPr>
      </w:pPr>
      <w:r w:rsidRPr="00776D85">
        <w:rPr>
          <w:rFonts w:ascii="Arial" w:hAnsi="Arial" w:cs="Arial"/>
          <w:b/>
          <w:bCs/>
          <w:sz w:val="20"/>
          <w:szCs w:val="20"/>
        </w:rPr>
        <w:t>MK,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7419A35C" w14:textId="77777777" w:rsidR="00A3077A" w:rsidRPr="00776D85" w:rsidRDefault="00A3077A" w:rsidP="002935CD">
      <w:pPr>
        <w:spacing w:before="120" w:after="0"/>
        <w:rPr>
          <w:rStyle w:val="Krepko"/>
          <w:rFonts w:ascii="Arial" w:hAnsi="Arial" w:cs="Arial"/>
          <w:sz w:val="20"/>
          <w:szCs w:val="20"/>
        </w:rPr>
      </w:pPr>
      <w:r w:rsidRPr="00776D85">
        <w:rPr>
          <w:rStyle w:val="Krepko"/>
          <w:rFonts w:ascii="Arial" w:hAnsi="Arial" w:cs="Arial"/>
          <w:sz w:val="20"/>
          <w:szCs w:val="20"/>
        </w:rPr>
        <w:t>Slovensko narodno gledališče Maribor (SNG Maribor)</w:t>
      </w:r>
    </w:p>
    <w:p w14:paraId="169CE474" w14:textId="18B150E8" w:rsidR="00A3077A" w:rsidRPr="00776D85" w:rsidRDefault="00A3077A" w:rsidP="002935CD">
      <w:pPr>
        <w:pStyle w:val="Odstavekseznama"/>
        <w:spacing w:after="120"/>
        <w:ind w:left="0"/>
        <w:rPr>
          <w:rFonts w:ascii="Arial" w:hAnsi="Arial" w:cs="Arial"/>
          <w:sz w:val="20"/>
          <w:szCs w:val="20"/>
        </w:rPr>
      </w:pPr>
      <w:r w:rsidRPr="00776D85">
        <w:rPr>
          <w:rFonts w:ascii="Arial" w:hAnsi="Arial" w:cs="Arial"/>
          <w:sz w:val="20"/>
          <w:szCs w:val="20"/>
        </w:rPr>
        <w:t>V SNG Maribor sodelujejo z invalidskimi organizacijami in jim omogočajo brezplačen najem dvoran za njihov</w:t>
      </w:r>
      <w:r>
        <w:rPr>
          <w:rFonts w:ascii="Arial" w:hAnsi="Arial" w:cs="Arial"/>
          <w:sz w:val="20"/>
          <w:szCs w:val="20"/>
        </w:rPr>
        <w:t>e</w:t>
      </w:r>
      <w:r w:rsidRPr="00776D85">
        <w:rPr>
          <w:rFonts w:ascii="Arial" w:hAnsi="Arial" w:cs="Arial"/>
          <w:sz w:val="20"/>
          <w:szCs w:val="20"/>
        </w:rPr>
        <w:t xml:space="preserve"> kulturn</w:t>
      </w:r>
      <w:r>
        <w:rPr>
          <w:rFonts w:ascii="Arial" w:hAnsi="Arial" w:cs="Arial"/>
          <w:sz w:val="20"/>
          <w:szCs w:val="20"/>
        </w:rPr>
        <w:t xml:space="preserve">e </w:t>
      </w:r>
      <w:r w:rsidRPr="00776D85">
        <w:rPr>
          <w:rFonts w:ascii="Arial" w:hAnsi="Arial" w:cs="Arial"/>
          <w:sz w:val="20"/>
          <w:szCs w:val="20"/>
        </w:rPr>
        <w:t>priredit</w:t>
      </w:r>
      <w:r>
        <w:rPr>
          <w:rFonts w:ascii="Arial" w:hAnsi="Arial" w:cs="Arial"/>
          <w:sz w:val="20"/>
          <w:szCs w:val="20"/>
        </w:rPr>
        <w:t>ve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8.1).</w:t>
      </w:r>
    </w:p>
    <w:p w14:paraId="1BF4FC80" w14:textId="77777777" w:rsidR="00A3077A" w:rsidRPr="00776D85" w:rsidRDefault="00A3077A" w:rsidP="002935CD">
      <w:pPr>
        <w:spacing w:before="120" w:after="0"/>
        <w:rPr>
          <w:rStyle w:val="Krepko"/>
          <w:rFonts w:ascii="Arial" w:hAnsi="Arial" w:cs="Arial"/>
          <w:sz w:val="20"/>
          <w:szCs w:val="20"/>
        </w:rPr>
      </w:pPr>
      <w:r w:rsidRPr="00776D85">
        <w:rPr>
          <w:rStyle w:val="Krepko"/>
          <w:rFonts w:ascii="Arial" w:hAnsi="Arial" w:cs="Arial"/>
          <w:sz w:val="20"/>
          <w:szCs w:val="20"/>
        </w:rPr>
        <w:t>Slovenska Filharmonija (SF)</w:t>
      </w:r>
    </w:p>
    <w:p w14:paraId="2087837B" w14:textId="078C7B3B" w:rsidR="00A3077A" w:rsidRPr="00776D85" w:rsidRDefault="00A3077A" w:rsidP="002935CD">
      <w:pPr>
        <w:autoSpaceDE w:val="0"/>
        <w:autoSpaceDN w:val="0"/>
        <w:adjustRightInd w:val="0"/>
        <w:spacing w:after="120"/>
        <w:rPr>
          <w:rFonts w:ascii="Arial" w:hAnsi="Arial" w:cs="Arial"/>
          <w:sz w:val="20"/>
          <w:szCs w:val="20"/>
        </w:rPr>
      </w:pPr>
      <w:r w:rsidRPr="00776D85">
        <w:rPr>
          <w:rFonts w:ascii="Arial" w:hAnsi="Arial" w:cs="Arial"/>
          <w:sz w:val="20"/>
          <w:szCs w:val="20"/>
        </w:rPr>
        <w:t xml:space="preserve">Kot je bilo že </w:t>
      </w:r>
      <w:r>
        <w:rPr>
          <w:rFonts w:ascii="Arial" w:hAnsi="Arial" w:cs="Arial"/>
          <w:sz w:val="20"/>
          <w:szCs w:val="20"/>
        </w:rPr>
        <w:t>naved</w:t>
      </w:r>
      <w:r w:rsidRPr="00776D85">
        <w:rPr>
          <w:rFonts w:ascii="Arial" w:hAnsi="Arial" w:cs="Arial"/>
          <w:sz w:val="20"/>
          <w:szCs w:val="20"/>
        </w:rPr>
        <w:t>eno pri prej</w:t>
      </w:r>
      <w:r>
        <w:rPr>
          <w:rFonts w:ascii="Arial" w:hAnsi="Arial" w:cs="Arial"/>
          <w:sz w:val="20"/>
          <w:szCs w:val="20"/>
        </w:rPr>
        <w:t>šnjih</w:t>
      </w:r>
      <w:r w:rsidRPr="00776D85">
        <w:rPr>
          <w:rFonts w:ascii="Arial" w:hAnsi="Arial" w:cs="Arial"/>
          <w:sz w:val="20"/>
          <w:szCs w:val="20"/>
        </w:rPr>
        <w:t xml:space="preserve"> ciljih, si v Slovenski filharmoniji prizadevajo, da koncerte obiskujejo tudi invalidi</w:t>
      </w:r>
      <w:r>
        <w:rPr>
          <w:rFonts w:ascii="Arial" w:hAnsi="Arial" w:cs="Arial"/>
          <w:sz w:val="20"/>
          <w:szCs w:val="20"/>
        </w:rPr>
        <w:t>,</w:t>
      </w:r>
      <w:r w:rsidRPr="00776D85">
        <w:rPr>
          <w:rFonts w:ascii="Arial" w:hAnsi="Arial" w:cs="Arial"/>
          <w:sz w:val="20"/>
          <w:szCs w:val="20"/>
        </w:rPr>
        <w:t xml:space="preserve"> in s temi prizadevanji nameravajo nadaljevati tudi v naslednjih obdobjih. S prilagojenimi promocijskimi aktivnostmi se bodo poskušali v še večjem obsegu približati tem občutljivim socialnim skupinam. V okviru vodenih ogledov za otroke so jih v letu 2024 obiskali tudi slepi in slabovidni otroci, otroci z motnjami v duševnem razvoju ter gibalno ovirani otroci. Otroci so se seznanili z umetniškima ansambloma SF, to je z Zborom in Orkestrom Slovenske filharmonije, lahko so se udeležili vaj in s tem pa dobili vpogled v delovanje Zbora in Orkestra. T</w:t>
      </w:r>
      <w:r>
        <w:rPr>
          <w:rFonts w:ascii="Arial" w:hAnsi="Arial" w:cs="Arial"/>
          <w:sz w:val="20"/>
          <w:szCs w:val="20"/>
        </w:rPr>
        <w:t>ak</w:t>
      </w:r>
      <w:r w:rsidRPr="00776D85">
        <w:rPr>
          <w:rFonts w:ascii="Arial" w:hAnsi="Arial" w:cs="Arial"/>
          <w:sz w:val="20"/>
          <w:szCs w:val="20"/>
        </w:rPr>
        <w:t xml:space="preserve">ih ogledov njihove hiše in vpogleda v delovanje njihovih dveh ansamblov invalidom ne zaračunavajo. Kot referenčni primer aktivnega kulturnega udejstvovanja navajajo gostovanje Centra IRIS </w:t>
      </w:r>
      <w:r>
        <w:rPr>
          <w:rFonts w:ascii="Arial" w:hAnsi="Arial" w:cs="Arial"/>
          <w:sz w:val="20"/>
          <w:szCs w:val="20"/>
        </w:rPr>
        <w:t>–</w:t>
      </w:r>
      <w:r w:rsidRPr="00776D85">
        <w:rPr>
          <w:rFonts w:ascii="Arial" w:hAnsi="Arial" w:cs="Arial"/>
          <w:sz w:val="20"/>
          <w:szCs w:val="20"/>
        </w:rPr>
        <w:t xml:space="preserve"> Center za izobraževanje, rehabilitacijo, inkluzijo in svetovanje za slepe in slabovidne, ki je imel v Dvorani Marjana Kozine koncert ob 100-letnici organizirane skrbi za slepe in slabovidne na Slovenskem, na katerem so nastopali slepi in slabovidni otroci (</w:t>
      </w:r>
      <w:r w:rsidRPr="00776D85">
        <w:rPr>
          <w:rFonts w:ascii="Arial" w:hAnsi="Arial" w:cs="Arial"/>
          <w:b/>
          <w:bCs/>
          <w:sz w:val="20"/>
          <w:szCs w:val="20"/>
        </w:rPr>
        <w:t>MK - SF</w:t>
      </w:r>
      <w:r w:rsidRPr="00776D85">
        <w:rPr>
          <w:rFonts w:ascii="Arial" w:hAnsi="Arial" w:cs="Arial"/>
          <w:sz w:val="20"/>
          <w:szCs w:val="20"/>
        </w:rPr>
        <w:t>, ukrepi 8.1, 8.10, 3.1, 3.3, 4.3 in 4.4).</w:t>
      </w:r>
    </w:p>
    <w:p w14:paraId="09CBDC61"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SNG Nova Gorica</w:t>
      </w:r>
    </w:p>
    <w:p w14:paraId="6CD22EC8" w14:textId="77777777"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Nova spletna stran SNG Nova Gorica</w:t>
      </w:r>
      <w:r w:rsidRPr="00776D85">
        <w:rPr>
          <w:rFonts w:ascii="Arial" w:hAnsi="Arial" w:cs="Arial"/>
          <w:kern w:val="2"/>
          <w:sz w:val="20"/>
          <w:szCs w:val="20"/>
          <w:lang w:eastAsia="en-US"/>
          <w14:ligatures w14:val="standardContextual"/>
        </w:rPr>
        <w:t xml:space="preserve"> je narejena v skladu z Zakonom o dostopnosti spletišč in mobilnih aplikacij (</w:t>
      </w:r>
      <w:r w:rsidRPr="00776D85">
        <w:rPr>
          <w:rFonts w:ascii="Arial" w:hAnsi="Arial" w:cs="Arial"/>
          <w:b/>
          <w:bCs/>
          <w:kern w:val="2"/>
          <w:sz w:val="20"/>
          <w:szCs w:val="20"/>
          <w:lang w:eastAsia="en-US"/>
          <w14:ligatures w14:val="standardContextual"/>
        </w:rPr>
        <w:t>MK</w:t>
      </w:r>
      <w:r w:rsidRPr="00776D85">
        <w:rPr>
          <w:rFonts w:ascii="Arial" w:hAnsi="Arial" w:cs="Arial"/>
          <w:kern w:val="2"/>
          <w:sz w:val="20"/>
          <w:szCs w:val="20"/>
          <w:lang w:eastAsia="en-US"/>
          <w14:ligatures w14:val="standardContextual"/>
        </w:rPr>
        <w:t>, ukrep 8.11).</w:t>
      </w:r>
    </w:p>
    <w:p w14:paraId="56599BAD" w14:textId="77777777" w:rsidR="00A3077A" w:rsidRPr="00776D85" w:rsidRDefault="00A3077A" w:rsidP="000946F6">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ljubljansko (MGL)</w:t>
      </w:r>
    </w:p>
    <w:p w14:paraId="46B620C7" w14:textId="0E8EC654" w:rsidR="00A3077A" w:rsidRPr="00776D85" w:rsidRDefault="00A3077A" w:rsidP="000946F6">
      <w:pPr>
        <w:spacing w:after="120"/>
        <w:rPr>
          <w:rFonts w:ascii="Arial" w:hAnsi="Arial" w:cs="Arial"/>
          <w:kern w:val="2"/>
          <w:lang w:eastAsia="en-US"/>
          <w14:ligatures w14:val="standardContextual"/>
        </w:rPr>
      </w:pPr>
      <w:r w:rsidRPr="00776D85">
        <w:rPr>
          <w:rFonts w:ascii="Arial" w:hAnsi="Arial" w:cs="Arial"/>
          <w:kern w:val="2"/>
          <w:sz w:val="20"/>
          <w:szCs w:val="20"/>
          <w:lang w:eastAsia="en-US"/>
          <w14:ligatures w14:val="standardContextual"/>
        </w:rPr>
        <w:t>Spletne vsebine na spletnih straneh MGL so dostopne tudi slepim in slabovidnim. MGL sodeluje tudi z društvom obolelih za redkimi boleznimi oči Svetloba (</w:t>
      </w:r>
      <w:r w:rsidRPr="00776D85">
        <w:rPr>
          <w:rFonts w:ascii="Arial" w:hAnsi="Arial" w:cs="Arial"/>
          <w:b/>
          <w:bCs/>
          <w:kern w:val="2"/>
          <w:sz w:val="20"/>
          <w:szCs w:val="20"/>
          <w:lang w:eastAsia="en-US"/>
          <w14:ligatures w14:val="standardContextual"/>
        </w:rPr>
        <w:t>MK – MGL</w:t>
      </w:r>
      <w:r w:rsidRPr="00776D85">
        <w:rPr>
          <w:rFonts w:ascii="Arial" w:hAnsi="Arial" w:cs="Arial"/>
          <w:kern w:val="2"/>
          <w:sz w:val="20"/>
          <w:szCs w:val="20"/>
          <w:lang w:eastAsia="en-US"/>
          <w14:ligatures w14:val="standardContextual"/>
        </w:rPr>
        <w:t>, ukrepi 8.5, 8.11 in 3.4).</w:t>
      </w:r>
    </w:p>
    <w:p w14:paraId="54143F78"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Anton Podbevšek Teater (APT)</w:t>
      </w:r>
    </w:p>
    <w:p w14:paraId="27D3BBE2" w14:textId="56720452"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Ukrepi APT na področju ozaveščanja javnosti o kulturnih prispevkih invalidov</w:t>
      </w:r>
      <w:r>
        <w:rPr>
          <w:rFonts w:ascii="Arial" w:hAnsi="Arial" w:cs="Arial"/>
          <w:kern w:val="2"/>
          <w:sz w:val="20"/>
          <w:szCs w:val="20"/>
          <w:lang w:eastAsia="en-US"/>
          <w14:ligatures w14:val="standardContextual"/>
        </w:rPr>
        <w:t xml:space="preserve"> so</w:t>
      </w:r>
      <w:r w:rsidRPr="00776D85">
        <w:rPr>
          <w:rFonts w:ascii="Arial" w:hAnsi="Arial" w:cs="Arial"/>
          <w:kern w:val="2"/>
          <w:sz w:val="20"/>
          <w:szCs w:val="20"/>
          <w:lang w:eastAsia="en-US"/>
          <w14:ligatures w14:val="standardContextual"/>
        </w:rPr>
        <w:t xml:space="preserve"> Poročanje o dogodkih na spletni strani in v medijih ter na platformi YouTube, še posebej ob gledaliških produkcijah, </w:t>
      </w:r>
      <w:r>
        <w:rPr>
          <w:rFonts w:ascii="Arial" w:hAnsi="Arial" w:cs="Arial"/>
          <w:kern w:val="2"/>
          <w:sz w:val="20"/>
          <w:szCs w:val="20"/>
          <w:lang w:eastAsia="en-US"/>
          <w14:ligatures w14:val="standardContextual"/>
        </w:rPr>
        <w:t>v katerih</w:t>
      </w:r>
      <w:r w:rsidRPr="00776D85">
        <w:rPr>
          <w:rFonts w:ascii="Arial" w:hAnsi="Arial" w:cs="Arial"/>
          <w:kern w:val="2"/>
          <w:sz w:val="20"/>
          <w:szCs w:val="20"/>
          <w:lang w:eastAsia="en-US"/>
          <w14:ligatures w14:val="standardContextual"/>
        </w:rPr>
        <w:t xml:space="preserve"> je bil uporabljen znakovni jezik, ob seminarju in predstavi </w:t>
      </w:r>
      <w:r w:rsidRPr="00806942">
        <w:rPr>
          <w:rFonts w:ascii="Arial" w:hAnsi="Arial" w:cs="Arial"/>
          <w:iCs/>
          <w:kern w:val="2"/>
          <w:sz w:val="20"/>
          <w:szCs w:val="20"/>
          <w:lang w:eastAsia="en-US"/>
          <w14:ligatures w14:val="standardContextual"/>
        </w:rPr>
        <w:t>O senzorialnem gledališču</w:t>
      </w:r>
      <w:r w:rsidRPr="00776D85">
        <w:rPr>
          <w:rFonts w:ascii="Arial" w:hAnsi="Arial" w:cs="Arial"/>
          <w:kern w:val="2"/>
          <w:sz w:val="20"/>
          <w:szCs w:val="20"/>
          <w:lang w:eastAsia="en-US"/>
          <w14:ligatures w14:val="standardContextual"/>
        </w:rPr>
        <w:t xml:space="preserve">, ob humanitarni </w:t>
      </w:r>
      <w:r w:rsidRPr="00776D85">
        <w:rPr>
          <w:rFonts w:ascii="Arial" w:hAnsi="Arial" w:cs="Arial"/>
          <w:kern w:val="2"/>
          <w:sz w:val="20"/>
          <w:szCs w:val="20"/>
          <w:lang w:eastAsia="en-US"/>
          <w14:ligatures w14:val="standardContextual"/>
        </w:rPr>
        <w:lastRenderedPageBreak/>
        <w:t>akciji Pomagajmo družini Rajk (o kater</w:t>
      </w:r>
      <w:r>
        <w:rPr>
          <w:rFonts w:ascii="Arial" w:hAnsi="Arial" w:cs="Arial"/>
          <w:kern w:val="2"/>
          <w:sz w:val="20"/>
          <w:szCs w:val="20"/>
          <w:lang w:eastAsia="en-US"/>
          <w14:ligatures w14:val="standardContextual"/>
        </w:rPr>
        <w:t>i</w:t>
      </w:r>
      <w:r w:rsidRPr="00776D85">
        <w:rPr>
          <w:rFonts w:ascii="Arial" w:hAnsi="Arial" w:cs="Arial"/>
          <w:kern w:val="2"/>
          <w:sz w:val="20"/>
          <w:szCs w:val="20"/>
          <w:lang w:eastAsia="en-US"/>
          <w14:ligatures w14:val="standardContextual"/>
        </w:rPr>
        <w:t xml:space="preserve"> so pisali mediji) in dogodku </w:t>
      </w:r>
      <w:r w:rsidRPr="00806942">
        <w:rPr>
          <w:rFonts w:ascii="Arial" w:hAnsi="Arial" w:cs="Arial"/>
          <w:iCs/>
          <w:kern w:val="2"/>
          <w:sz w:val="20"/>
          <w:szCs w:val="20"/>
          <w:lang w:eastAsia="en-US"/>
          <w14:ligatures w14:val="standardContextual"/>
        </w:rPr>
        <w:t>Znani Slovenci berejo slepim in slabovidnim</w:t>
      </w:r>
      <w:r w:rsidRPr="00776D85">
        <w:rPr>
          <w:rFonts w:ascii="Arial" w:hAnsi="Arial" w:cs="Arial"/>
          <w:kern w:val="2"/>
          <w:sz w:val="20"/>
          <w:szCs w:val="20"/>
          <w:lang w:eastAsia="en-US"/>
          <w14:ligatures w14:val="standardContextual"/>
        </w:rPr>
        <w:t xml:space="preserve">. Projekt </w:t>
      </w:r>
      <w:r w:rsidRPr="00806942">
        <w:rPr>
          <w:rFonts w:ascii="Arial" w:hAnsi="Arial" w:cs="Arial"/>
          <w:iCs/>
          <w:kern w:val="2"/>
          <w:sz w:val="20"/>
          <w:szCs w:val="20"/>
          <w:lang w:eastAsia="en-US"/>
          <w14:ligatures w14:val="standardContextual"/>
        </w:rPr>
        <w:t>Gledališki tolmač</w:t>
      </w:r>
      <w:r w:rsidRPr="00776D85">
        <w:rPr>
          <w:rFonts w:ascii="Arial" w:hAnsi="Arial" w:cs="Arial"/>
          <w:kern w:val="2"/>
          <w:sz w:val="20"/>
          <w:szCs w:val="20"/>
          <w:lang w:eastAsia="en-US"/>
          <w14:ligatures w14:val="standardContextual"/>
        </w:rPr>
        <w:t xml:space="preserve"> je bil še posebej medijsko </w:t>
      </w:r>
      <w:r>
        <w:rPr>
          <w:rFonts w:ascii="Arial" w:hAnsi="Arial" w:cs="Arial"/>
          <w:kern w:val="2"/>
          <w:sz w:val="20"/>
          <w:szCs w:val="20"/>
          <w:lang w:eastAsia="en-US"/>
          <w14:ligatures w14:val="standardContextual"/>
        </w:rPr>
        <w:t>predstavlje</w:t>
      </w:r>
      <w:r w:rsidRPr="00776D85">
        <w:rPr>
          <w:rFonts w:ascii="Arial" w:hAnsi="Arial" w:cs="Arial"/>
          <w:kern w:val="2"/>
          <w:sz w:val="20"/>
          <w:szCs w:val="20"/>
          <w:lang w:eastAsia="en-US"/>
          <w14:ligatures w14:val="standardContextual"/>
        </w:rPr>
        <w:t>n. O dogodku Gledališki tolmač v APT so poročali mediji, med drugim televizijske in časopisne hiše</w:t>
      </w:r>
      <w:r>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o čemer so poročali tudi na spletni strani APT in na Facebook strani APT (</w:t>
      </w:r>
      <w:r w:rsidRPr="00776D85">
        <w:rPr>
          <w:rFonts w:ascii="Arial" w:hAnsi="Arial" w:cs="Arial"/>
          <w:b/>
          <w:bCs/>
          <w:kern w:val="2"/>
          <w:sz w:val="20"/>
          <w:szCs w:val="20"/>
          <w:lang w:eastAsia="en-US"/>
          <w14:ligatures w14:val="standardContextual"/>
        </w:rPr>
        <w:t>MK – APT</w:t>
      </w:r>
      <w:r w:rsidRPr="00776D85">
        <w:rPr>
          <w:rFonts w:ascii="Arial" w:hAnsi="Arial" w:cs="Arial"/>
          <w:kern w:val="2"/>
          <w:sz w:val="20"/>
          <w:szCs w:val="20"/>
          <w:lang w:eastAsia="en-US"/>
          <w14:ligatures w14:val="standardContextual"/>
        </w:rPr>
        <w:t>, ukrepa 8.1 in 1.1).</w:t>
      </w:r>
    </w:p>
    <w:p w14:paraId="00DB860D" w14:textId="073ABCF3" w:rsidR="00A3077A" w:rsidRPr="00776D85" w:rsidRDefault="00A3077A"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Ukrepi APT na področju zagotavljanja dostopnosti spletnih vsebin za invalide in osebe s posebnimi potrebami: v produkcijah APT se v luči interdisciplinarnosti in multimedijske</w:t>
      </w:r>
      <w:r>
        <w:rPr>
          <w:rFonts w:ascii="Arial" w:hAnsi="Arial" w:cs="Arial"/>
          <w:kern w:val="2"/>
          <w:sz w:val="20"/>
          <w:szCs w:val="20"/>
          <w:lang w:eastAsia="en-US"/>
          <w14:ligatures w14:val="standardContextual"/>
        </w:rPr>
        <w:t>ga</w:t>
      </w:r>
      <w:r w:rsidRPr="00776D85">
        <w:rPr>
          <w:rFonts w:ascii="Arial" w:hAnsi="Arial" w:cs="Arial"/>
          <w:kern w:val="2"/>
          <w:sz w:val="20"/>
          <w:szCs w:val="20"/>
          <w:lang w:eastAsia="en-US"/>
          <w14:ligatures w14:val="standardContextual"/>
        </w:rPr>
        <w:t xml:space="preserve"> delovanj</w:t>
      </w:r>
      <w:r>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 sporočanj</w:t>
      </w:r>
      <w:r>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w:t>
      </w:r>
      <w:r>
        <w:rPr>
          <w:rFonts w:ascii="Arial" w:hAnsi="Arial" w:cs="Arial"/>
          <w:kern w:val="2"/>
          <w:sz w:val="20"/>
          <w:szCs w:val="20"/>
          <w:lang w:eastAsia="en-US"/>
          <w14:ligatures w14:val="standardContextual"/>
        </w:rPr>
        <w:t>in</w:t>
      </w:r>
      <w:r w:rsidRPr="00776D85">
        <w:rPr>
          <w:rFonts w:ascii="Arial" w:hAnsi="Arial" w:cs="Arial"/>
          <w:kern w:val="2"/>
          <w:sz w:val="20"/>
          <w:szCs w:val="20"/>
          <w:lang w:eastAsia="en-US"/>
          <w14:ligatures w14:val="standardContextual"/>
        </w:rPr>
        <w:t xml:space="preserve"> recepcije umetniške besede uporablja video in tonsko gradivo v podporo senzoričnemu doživljanju predstav/projektov. Predstavitveni material za predstave/projekte je dostopen na spletni strani, na Facebooku strani, na displayih in na številnih drugih oglasnih mestih – na Dolenjskem, v Beli krajini, Posavju, osrednji Sloveniji (</w:t>
      </w:r>
      <w:r w:rsidRPr="00776D85">
        <w:rPr>
          <w:rFonts w:ascii="Arial" w:hAnsi="Arial" w:cs="Arial"/>
          <w:b/>
          <w:bCs/>
          <w:kern w:val="2"/>
          <w:sz w:val="20"/>
          <w:szCs w:val="20"/>
          <w:lang w:eastAsia="en-US"/>
          <w14:ligatures w14:val="standardContextual"/>
        </w:rPr>
        <w:t>MK – APT</w:t>
      </w:r>
      <w:r w:rsidRPr="00776D85">
        <w:rPr>
          <w:rFonts w:ascii="Arial" w:hAnsi="Arial" w:cs="Arial"/>
          <w:kern w:val="2"/>
          <w:sz w:val="20"/>
          <w:szCs w:val="20"/>
          <w:lang w:eastAsia="en-US"/>
          <w14:ligatures w14:val="standardContextual"/>
        </w:rPr>
        <w:t>, ukrepa 8.11 in 3.4)</w:t>
      </w:r>
    </w:p>
    <w:p w14:paraId="00B25600"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Lutkovno gledališče Maribor (LGM)</w:t>
      </w:r>
    </w:p>
    <w:p w14:paraId="5499F718" w14:textId="122F07F3"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LGM sodeluje z društvi pri zagotovitvi prostorov in tehnične podpore. Tako je 6. </w:t>
      </w:r>
      <w:r>
        <w:rPr>
          <w:rFonts w:ascii="Arial" w:hAnsi="Arial" w:cs="Arial"/>
          <w:kern w:val="2"/>
          <w:sz w:val="20"/>
          <w:szCs w:val="20"/>
          <w:lang w:eastAsia="en-US"/>
          <w14:ligatures w14:val="standardContextual"/>
        </w:rPr>
        <w:t>julija</w:t>
      </w:r>
      <w:r w:rsidRPr="00776D85">
        <w:rPr>
          <w:rFonts w:ascii="Arial" w:hAnsi="Arial" w:cs="Arial"/>
          <w:kern w:val="2"/>
          <w:sz w:val="20"/>
          <w:szCs w:val="20"/>
          <w:lang w:eastAsia="en-US"/>
          <w14:ligatures w14:val="standardContextual"/>
        </w:rPr>
        <w:t xml:space="preserve"> 2024 društvo Razvoj v okviru Medenih tednov v Minoritski cerkvi predstavila svojo lutkovno predstavo </w:t>
      </w:r>
      <w:r w:rsidRPr="00806942">
        <w:rPr>
          <w:rFonts w:ascii="Arial" w:hAnsi="Arial" w:cs="Arial"/>
          <w:iCs/>
          <w:kern w:val="2"/>
          <w:sz w:val="20"/>
          <w:szCs w:val="20"/>
          <w:lang w:eastAsia="en-US"/>
          <w14:ligatures w14:val="standardContextual"/>
        </w:rPr>
        <w:t>Vznemirljivo življenje čebel</w:t>
      </w:r>
      <w:r w:rsidRPr="00776D85">
        <w:rPr>
          <w:rFonts w:ascii="Arial" w:hAnsi="Arial" w:cs="Arial"/>
          <w:kern w:val="2"/>
          <w:sz w:val="20"/>
          <w:szCs w:val="20"/>
          <w:lang w:eastAsia="en-US"/>
          <w14:ligatures w14:val="standardContextual"/>
        </w:rPr>
        <w:t xml:space="preserve">, ki si jo je ogledalo 100 obiskovalcev </w:t>
      </w:r>
      <w:r w:rsidRPr="00776D85">
        <w:rPr>
          <w:rFonts w:ascii="Arial" w:eastAsia="Calibri" w:hAnsi="Arial" w:cs="Arial"/>
          <w:kern w:val="2"/>
          <w:sz w:val="20"/>
          <w:szCs w:val="20"/>
          <w:lang w:eastAsia="en-US"/>
          <w14:ligatures w14:val="standardContextual"/>
        </w:rPr>
        <w:t>(</w:t>
      </w:r>
      <w:r w:rsidRPr="00776D85">
        <w:rPr>
          <w:rFonts w:ascii="Arial" w:hAnsi="Arial" w:cs="Arial"/>
          <w:b/>
          <w:bCs/>
          <w:kern w:val="2"/>
          <w:sz w:val="20"/>
          <w:szCs w:val="20"/>
          <w:lang w:eastAsia="en-US"/>
          <w14:ligatures w14:val="standardContextual"/>
        </w:rPr>
        <w:t>MK – LGM</w:t>
      </w:r>
      <w:r w:rsidRPr="00776D85">
        <w:rPr>
          <w:rFonts w:ascii="Arial" w:hAnsi="Arial" w:cs="Arial"/>
          <w:kern w:val="2"/>
          <w:sz w:val="20"/>
          <w:szCs w:val="20"/>
          <w:lang w:eastAsia="en-US"/>
          <w14:ligatures w14:val="standardContextual"/>
        </w:rPr>
        <w:t xml:space="preserve">, ukrep </w:t>
      </w:r>
      <w:r w:rsidRPr="00776D85">
        <w:rPr>
          <w:rFonts w:ascii="Arial" w:eastAsia="Calibri" w:hAnsi="Arial" w:cs="Arial"/>
          <w:kern w:val="2"/>
          <w:sz w:val="20"/>
          <w:szCs w:val="20"/>
          <w:lang w:eastAsia="en-US"/>
          <w14:ligatures w14:val="standardContextual"/>
        </w:rPr>
        <w:t>8.10)</w:t>
      </w:r>
      <w:r w:rsidRPr="00776D85">
        <w:rPr>
          <w:rFonts w:ascii="Arial" w:hAnsi="Arial" w:cs="Arial"/>
          <w:kern w:val="2"/>
          <w:sz w:val="20"/>
          <w:szCs w:val="20"/>
          <w:lang w:eastAsia="en-US"/>
          <w14:ligatures w14:val="standardContextual"/>
        </w:rPr>
        <w:t>.</w:t>
      </w:r>
    </w:p>
    <w:p w14:paraId="31A948CB"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465A62A5" w14:textId="77777777"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Na področju kulturnega udejstvovanja Mestno gledališče Ptuj izvaja naslednje ukrepe:</w:t>
      </w:r>
    </w:p>
    <w:p w14:paraId="1487380C" w14:textId="7DF98AB2" w:rsidR="00A3077A" w:rsidRPr="00776D85" w:rsidRDefault="00A3077A" w:rsidP="00A3077A">
      <w:pPr>
        <w:numPr>
          <w:ilvl w:val="1"/>
          <w:numId w:val="80"/>
        </w:numPr>
        <w:spacing w:before="120"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 prostorih Mestnega gledališča Ptuj zunanji izvajalci organizirajo različne kulturne dogodke, ki so delno prilagojeni invalidom</w:t>
      </w:r>
      <w:r>
        <w:rPr>
          <w:rFonts w:ascii="Arial" w:hAnsi="Arial" w:cs="Arial"/>
          <w:kern w:val="2"/>
          <w:sz w:val="20"/>
          <w:szCs w:val="20"/>
          <w:lang w:eastAsia="en-US"/>
          <w14:ligatures w14:val="standardContextual"/>
        </w:rPr>
        <w:t>,</w:t>
      </w:r>
    </w:p>
    <w:p w14:paraId="227DF19D" w14:textId="694AD190" w:rsidR="00A3077A" w:rsidRPr="00776D85" w:rsidRDefault="00A3077A" w:rsidP="00A3077A">
      <w:pPr>
        <w:numPr>
          <w:ilvl w:val="1"/>
          <w:numId w:val="80"/>
        </w:numPr>
        <w:spacing w:before="120"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 Mestnem gledališču Ptuj spodbujajo digitalizacijo in spletno dostopnost vsebin za invalide.</w:t>
      </w:r>
    </w:p>
    <w:p w14:paraId="54AAD1ED" w14:textId="77777777"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hAnsi="Arial" w:cs="Arial"/>
          <w:sz w:val="20"/>
          <w:szCs w:val="20"/>
          <w:lang w:eastAsia="en-US"/>
        </w:rPr>
        <w:t>V prihodnje bodo v Mestnem gledališču Ptuj še naprej širili dostopne kulturne programe za vse obiskovalce (</w:t>
      </w:r>
      <w:r w:rsidRPr="00776D85">
        <w:rPr>
          <w:rFonts w:ascii="Arial" w:hAnsi="Arial" w:cs="Arial"/>
          <w:b/>
          <w:bCs/>
          <w:kern w:val="2"/>
          <w:sz w:val="20"/>
          <w:szCs w:val="20"/>
          <w:lang w:eastAsia="en-US"/>
          <w14:ligatures w14:val="standardContextual"/>
        </w:rPr>
        <w:t>MK</w:t>
      </w:r>
      <w:r w:rsidRPr="00776D85">
        <w:rPr>
          <w:rFonts w:ascii="Arial" w:hAnsi="Arial" w:cs="Arial"/>
          <w:kern w:val="2"/>
          <w:sz w:val="20"/>
          <w:szCs w:val="20"/>
          <w:lang w:eastAsia="en-US"/>
          <w14:ligatures w14:val="standardContextual"/>
        </w:rPr>
        <w:t xml:space="preserve">, ukrepi </w:t>
      </w:r>
      <w:r w:rsidRPr="00776D85">
        <w:rPr>
          <w:rFonts w:ascii="Arial" w:hAnsi="Arial" w:cs="Arial"/>
          <w:sz w:val="20"/>
          <w:szCs w:val="20"/>
          <w:lang w:eastAsia="en-US"/>
        </w:rPr>
        <w:t>8.1, 8.2, 8.4, 8.5 in 8.11).</w:t>
      </w:r>
    </w:p>
    <w:p w14:paraId="38444C49" w14:textId="77777777" w:rsidR="00A3077A" w:rsidRPr="00776D85" w:rsidRDefault="00A3077A" w:rsidP="002935CD">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Javni sklad Republike Slovenije za kulturne dejavnosti (JSKD)</w:t>
      </w:r>
    </w:p>
    <w:p w14:paraId="2F2F6888" w14:textId="29BBEEB1" w:rsidR="00A3077A" w:rsidRPr="00776D85" w:rsidRDefault="00A3077A" w:rsidP="002935CD">
      <w:pPr>
        <w:spacing w:after="120"/>
        <w:rPr>
          <w:rFonts w:ascii="Arial" w:hAnsi="Arial" w:cs="Arial"/>
          <w:sz w:val="20"/>
          <w:szCs w:val="20"/>
        </w:rPr>
      </w:pPr>
      <w:r w:rsidRPr="00776D85">
        <w:rPr>
          <w:rFonts w:ascii="Arial" w:hAnsi="Arial" w:cs="Arial"/>
          <w:sz w:val="20"/>
          <w:szCs w:val="20"/>
        </w:rPr>
        <w:t xml:space="preserve">V okviru Javnega razpisa PR-2024 za izbor kulturnih projektov na področju ljubiteljskih kulturnih dejavnosti, ki jih je v letu 2024 sofinanciral Javni sklad </w:t>
      </w:r>
      <w:r>
        <w:rPr>
          <w:rFonts w:ascii="Arial" w:hAnsi="Arial" w:cs="Arial"/>
          <w:sz w:val="20"/>
          <w:szCs w:val="20"/>
        </w:rPr>
        <w:t>Republike Slovenije</w:t>
      </w:r>
      <w:r w:rsidRPr="00776D85">
        <w:rPr>
          <w:rFonts w:ascii="Arial" w:hAnsi="Arial" w:cs="Arial"/>
          <w:sz w:val="20"/>
          <w:szCs w:val="20"/>
        </w:rPr>
        <w:t xml:space="preserve"> za kulturne dejavnosti</w:t>
      </w:r>
      <w:r>
        <w:rPr>
          <w:rFonts w:ascii="Arial" w:hAnsi="Arial" w:cs="Arial"/>
          <w:sz w:val="20"/>
          <w:szCs w:val="20"/>
        </w:rPr>
        <w:t>,</w:t>
      </w:r>
      <w:r w:rsidRPr="00776D85">
        <w:rPr>
          <w:rFonts w:ascii="Arial" w:hAnsi="Arial" w:cs="Arial"/>
          <w:sz w:val="20"/>
          <w:szCs w:val="20"/>
        </w:rPr>
        <w:t xml:space="preserve"> je bilo podprtih 14 kulturnih projektov za invalide in upokojence v skupni vrednosti 4.523 </w:t>
      </w:r>
      <w:r>
        <w:rPr>
          <w:rFonts w:ascii="Arial" w:hAnsi="Arial" w:cs="Arial"/>
          <w:sz w:val="20"/>
          <w:szCs w:val="20"/>
        </w:rPr>
        <w:t>evrov</w:t>
      </w:r>
      <w:r w:rsidRPr="00776D85">
        <w:rPr>
          <w:rFonts w:ascii="Arial" w:hAnsi="Arial" w:cs="Arial"/>
          <w:sz w:val="20"/>
          <w:szCs w:val="20"/>
        </w:rPr>
        <w:t>. Projekti so zajemali predvsem področja likovne</w:t>
      </w:r>
      <w:r>
        <w:rPr>
          <w:rFonts w:ascii="Arial" w:hAnsi="Arial" w:cs="Arial"/>
          <w:sz w:val="20"/>
          <w:szCs w:val="20"/>
        </w:rPr>
        <w:t xml:space="preserve"> in</w:t>
      </w:r>
      <w:r w:rsidRPr="00776D85">
        <w:rPr>
          <w:rFonts w:ascii="Arial" w:hAnsi="Arial" w:cs="Arial"/>
          <w:sz w:val="20"/>
          <w:szCs w:val="20"/>
        </w:rPr>
        <w:t xml:space="preserve"> literarne</w:t>
      </w:r>
      <w:r w:rsidRPr="00FF4802">
        <w:rPr>
          <w:rFonts w:ascii="Arial" w:hAnsi="Arial" w:cs="Arial"/>
          <w:sz w:val="20"/>
          <w:szCs w:val="20"/>
        </w:rPr>
        <w:t xml:space="preserve"> </w:t>
      </w:r>
      <w:r w:rsidRPr="00776D85">
        <w:rPr>
          <w:rFonts w:ascii="Arial" w:hAnsi="Arial" w:cs="Arial"/>
          <w:sz w:val="20"/>
          <w:szCs w:val="20"/>
        </w:rPr>
        <w:t xml:space="preserve">dejavnosti ter dejavnosti krovnih organizacij na </w:t>
      </w:r>
      <w:r>
        <w:rPr>
          <w:rFonts w:ascii="Arial" w:hAnsi="Arial" w:cs="Arial"/>
          <w:sz w:val="20"/>
          <w:szCs w:val="20"/>
        </w:rPr>
        <w:t>državni ravni</w:t>
      </w:r>
      <w:r w:rsidRPr="00776D85">
        <w:rPr>
          <w:rFonts w:ascii="Arial" w:hAnsi="Arial" w:cs="Arial"/>
          <w:sz w:val="20"/>
          <w:szCs w:val="20"/>
        </w:rPr>
        <w:t>.</w:t>
      </w:r>
    </w:p>
    <w:p w14:paraId="48CA0558" w14:textId="6FF560A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Prav tako je JSKD sofinanciral kulturne projekte invalidov na ravni lokalnih skupnosti, in sicer v Črnomlju in Mariboru. V Črnomlju so v letu 2024 sofinancirali en kulturni projekt </w:t>
      </w:r>
      <w:r w:rsidRPr="00776D85">
        <w:rPr>
          <w:rFonts w:ascii="Arial" w:hAnsi="Arial" w:cs="Arial"/>
          <w:color w:val="000000"/>
          <w:sz w:val="20"/>
          <w:szCs w:val="20"/>
        </w:rPr>
        <w:t>Društva invalidov Črnomelj</w:t>
      </w:r>
      <w:r w:rsidRPr="00776D85">
        <w:rPr>
          <w:rFonts w:ascii="Arial" w:hAnsi="Arial" w:cs="Arial"/>
          <w:sz w:val="20"/>
          <w:szCs w:val="20"/>
        </w:rPr>
        <w:t xml:space="preserve"> s področja glasbenih dejavnosti v višini 373 </w:t>
      </w:r>
      <w:r>
        <w:rPr>
          <w:rFonts w:ascii="Arial" w:hAnsi="Arial" w:cs="Arial"/>
          <w:sz w:val="20"/>
          <w:szCs w:val="20"/>
        </w:rPr>
        <w:t>evrov</w:t>
      </w:r>
      <w:r w:rsidRPr="00776D85">
        <w:rPr>
          <w:rFonts w:ascii="Arial" w:hAnsi="Arial" w:cs="Arial"/>
          <w:sz w:val="20"/>
          <w:szCs w:val="20"/>
        </w:rPr>
        <w:t xml:space="preserve">. V </w:t>
      </w:r>
      <w:r>
        <w:rPr>
          <w:rFonts w:ascii="Arial" w:hAnsi="Arial" w:cs="Arial"/>
          <w:sz w:val="20"/>
          <w:szCs w:val="20"/>
        </w:rPr>
        <w:t>M</w:t>
      </w:r>
      <w:r w:rsidRPr="00776D85">
        <w:rPr>
          <w:rFonts w:ascii="Arial" w:hAnsi="Arial" w:cs="Arial"/>
          <w:sz w:val="20"/>
          <w:szCs w:val="20"/>
        </w:rPr>
        <w:t xml:space="preserve">estni občini Maribor pa so sofinancirali skupno tri projekte v skupni vrednosti 1.060 </w:t>
      </w:r>
      <w:r>
        <w:rPr>
          <w:rFonts w:ascii="Arial" w:hAnsi="Arial" w:cs="Arial"/>
          <w:sz w:val="20"/>
          <w:szCs w:val="20"/>
        </w:rPr>
        <w:t>evrov</w:t>
      </w:r>
      <w:r w:rsidRPr="00776D85">
        <w:rPr>
          <w:rFonts w:ascii="Arial" w:hAnsi="Arial" w:cs="Arial"/>
          <w:sz w:val="20"/>
          <w:szCs w:val="20"/>
        </w:rPr>
        <w:t xml:space="preserve"> (po en kulturni projekt s področja glasbene, gledališke in likovne dejavnosti). V </w:t>
      </w:r>
      <w:r w:rsidR="004A7F2D">
        <w:rPr>
          <w:rFonts w:ascii="Arial" w:hAnsi="Arial" w:cs="Arial"/>
          <w:sz w:val="20"/>
          <w:szCs w:val="20"/>
        </w:rPr>
        <w:t xml:space="preserve">drugih </w:t>
      </w:r>
      <w:r w:rsidRPr="00776D85">
        <w:rPr>
          <w:rFonts w:ascii="Arial" w:hAnsi="Arial" w:cs="Arial"/>
          <w:sz w:val="20"/>
          <w:szCs w:val="20"/>
        </w:rPr>
        <w:t xml:space="preserve">občinah imajo poseben razpis za sofinanciranje projektov ranljivih skupin. JSKD prav tako v svoje redne in dodatne programe vključuje ranljive skupine oziroma invalide in/ali osebe s posebnimi potrebami na način, kot je navedeno spodaj pri območni izpostavi JSKD Slovenj Gradec. Seznama sofinanciranih projektov sta v </w:t>
      </w:r>
      <w:r>
        <w:rPr>
          <w:rFonts w:ascii="Arial" w:hAnsi="Arial" w:cs="Arial"/>
          <w:sz w:val="20"/>
          <w:szCs w:val="20"/>
        </w:rPr>
        <w:t>p</w:t>
      </w:r>
      <w:r w:rsidRPr="00776D85">
        <w:rPr>
          <w:rFonts w:ascii="Arial" w:hAnsi="Arial" w:cs="Arial"/>
          <w:sz w:val="20"/>
          <w:szCs w:val="20"/>
        </w:rPr>
        <w:t>rilogah A5 in A6</w:t>
      </w:r>
      <w:r w:rsidRPr="00776D85">
        <w:rPr>
          <w:rFonts w:ascii="Arial" w:hAnsi="Arial" w:cs="Arial"/>
          <w:b/>
          <w:bCs/>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Pr="00776D85">
        <w:rPr>
          <w:rFonts w:ascii="Arial" w:hAnsi="Arial" w:cs="Arial"/>
          <w:sz w:val="20"/>
          <w:szCs w:val="20"/>
        </w:rPr>
        <w:t>, ukrepi 8.1, 8.2 in 3.4).</w:t>
      </w:r>
    </w:p>
    <w:p w14:paraId="093BD5F1" w14:textId="1663D0E2" w:rsidR="00A3077A" w:rsidRPr="00776D85" w:rsidRDefault="00A3077A" w:rsidP="00C96681">
      <w:pPr>
        <w:spacing w:before="120" w:after="120"/>
        <w:rPr>
          <w:rFonts w:ascii="Arial" w:hAnsi="Arial" w:cs="Arial"/>
          <w:b/>
          <w:bCs/>
          <w:sz w:val="20"/>
          <w:szCs w:val="20"/>
        </w:rPr>
      </w:pPr>
      <w:r w:rsidRPr="00776D85">
        <w:rPr>
          <w:rFonts w:ascii="Arial" w:hAnsi="Arial" w:cs="Arial"/>
          <w:sz w:val="20"/>
          <w:szCs w:val="20"/>
        </w:rPr>
        <w:t xml:space="preserve">Območna izpostava JSKD v Slovenj Gradcu: </w:t>
      </w:r>
      <w:r>
        <w:rPr>
          <w:rFonts w:ascii="Arial" w:hAnsi="Arial" w:cs="Arial"/>
          <w:sz w:val="20"/>
          <w:szCs w:val="20"/>
        </w:rPr>
        <w:t>Z</w:t>
      </w:r>
      <w:r w:rsidRPr="00776D85">
        <w:rPr>
          <w:rFonts w:ascii="Arial" w:hAnsi="Arial" w:cs="Arial"/>
          <w:sz w:val="20"/>
          <w:szCs w:val="20"/>
        </w:rPr>
        <w:t xml:space="preserve"> razpis</w:t>
      </w:r>
      <w:r>
        <w:rPr>
          <w:rFonts w:ascii="Arial" w:hAnsi="Arial" w:cs="Arial"/>
          <w:sz w:val="20"/>
          <w:szCs w:val="20"/>
        </w:rPr>
        <w:t>i</w:t>
      </w:r>
      <w:r w:rsidRPr="00776D85">
        <w:rPr>
          <w:rFonts w:ascii="Arial" w:hAnsi="Arial" w:cs="Arial"/>
          <w:sz w:val="20"/>
          <w:szCs w:val="20"/>
        </w:rPr>
        <w:t xml:space="preserve"> za financiranje programov in projektov ljubiteljskih kulturnih društev, ki delujejo na področju Mestne občine Slovenj Gradec in Občine Mislinja in katerih izvajalec je JSKD Območna izpostava Slovenj Gradec, direktno ne financirajo kulturnih programov in projektov invalidskih društev ali društev oseb s posebnimi potrebami. Financiranje t</w:t>
      </w:r>
      <w:r>
        <w:rPr>
          <w:rFonts w:ascii="Arial" w:hAnsi="Arial" w:cs="Arial"/>
          <w:sz w:val="20"/>
          <w:szCs w:val="20"/>
        </w:rPr>
        <w:t>akih</w:t>
      </w:r>
      <w:r w:rsidRPr="00776D85">
        <w:rPr>
          <w:rFonts w:ascii="Arial" w:hAnsi="Arial" w:cs="Arial"/>
          <w:sz w:val="20"/>
          <w:szCs w:val="20"/>
        </w:rPr>
        <w:t xml:space="preserve"> aktivnosti </w:t>
      </w:r>
      <w:r>
        <w:rPr>
          <w:rFonts w:ascii="Arial" w:hAnsi="Arial" w:cs="Arial"/>
          <w:sz w:val="20"/>
          <w:szCs w:val="20"/>
        </w:rPr>
        <w:t>ureja</w:t>
      </w:r>
      <w:r w:rsidRPr="00776D85">
        <w:rPr>
          <w:rFonts w:ascii="Arial" w:hAnsi="Arial" w:cs="Arial"/>
          <w:sz w:val="20"/>
          <w:szCs w:val="20"/>
        </w:rPr>
        <w:t xml:space="preserve"> Mestn</w:t>
      </w:r>
      <w:r>
        <w:rPr>
          <w:rFonts w:ascii="Arial" w:hAnsi="Arial" w:cs="Arial"/>
          <w:sz w:val="20"/>
          <w:szCs w:val="20"/>
        </w:rPr>
        <w:t>a</w:t>
      </w:r>
      <w:r w:rsidRPr="00776D85">
        <w:rPr>
          <w:rFonts w:ascii="Arial" w:hAnsi="Arial" w:cs="Arial"/>
          <w:sz w:val="20"/>
          <w:szCs w:val="20"/>
        </w:rPr>
        <w:t xml:space="preserve"> občin</w:t>
      </w:r>
      <w:r w:rsidR="00994310">
        <w:rPr>
          <w:rFonts w:ascii="Arial" w:hAnsi="Arial" w:cs="Arial"/>
          <w:sz w:val="20"/>
          <w:szCs w:val="20"/>
        </w:rPr>
        <w:t>a</w:t>
      </w:r>
      <w:r w:rsidRPr="00776D85">
        <w:rPr>
          <w:rFonts w:ascii="Arial" w:hAnsi="Arial" w:cs="Arial"/>
          <w:sz w:val="20"/>
          <w:szCs w:val="20"/>
        </w:rPr>
        <w:t xml:space="preserve"> Slovenj Gradec. Redno pa se v programe Območne izpostave Slovenj Gradec vključuje 3. OŠ Slovenj Gradec, </w:t>
      </w:r>
      <w:r>
        <w:rPr>
          <w:rFonts w:ascii="Arial" w:hAnsi="Arial" w:cs="Arial"/>
          <w:sz w:val="20"/>
          <w:szCs w:val="20"/>
        </w:rPr>
        <w:t>ki</w:t>
      </w:r>
      <w:r w:rsidRPr="00776D85">
        <w:rPr>
          <w:rFonts w:ascii="Arial" w:hAnsi="Arial" w:cs="Arial"/>
          <w:sz w:val="20"/>
          <w:szCs w:val="20"/>
        </w:rPr>
        <w:t xml:space="preserve"> izobražuje otroke in mladostnike z lažjo, zmerno, težjo in težko motnjo v duševnem razvoju. Šola ima naziv Kulturna šola in aktivno sodeluje na preglednih srečanjih (revija otroških in mladinskih pevskih zborov, srečanje otroških gledaliških skupin Slovenije in tako dalje) ter </w:t>
      </w:r>
      <w:r>
        <w:rPr>
          <w:rFonts w:ascii="Arial" w:hAnsi="Arial" w:cs="Arial"/>
          <w:sz w:val="20"/>
          <w:szCs w:val="20"/>
        </w:rPr>
        <w:t xml:space="preserve">na </w:t>
      </w:r>
      <w:r w:rsidRPr="00776D85">
        <w:rPr>
          <w:rFonts w:ascii="Arial" w:hAnsi="Arial" w:cs="Arial"/>
          <w:sz w:val="20"/>
          <w:szCs w:val="20"/>
        </w:rPr>
        <w:t>drugih kulturnih dogodkih (</w:t>
      </w:r>
      <w:r w:rsidRPr="00776D85">
        <w:rPr>
          <w:rFonts w:ascii="Arial" w:hAnsi="Arial" w:cs="Arial"/>
          <w:b/>
          <w:bCs/>
          <w:sz w:val="20"/>
          <w:szCs w:val="20"/>
        </w:rPr>
        <w:t>MK - JSKD</w:t>
      </w:r>
      <w:r w:rsidRPr="00776D85">
        <w:rPr>
          <w:rFonts w:ascii="Arial" w:hAnsi="Arial" w:cs="Arial"/>
          <w:sz w:val="20"/>
          <w:szCs w:val="20"/>
        </w:rPr>
        <w:t>, ukrepi 8.1, 8.10, 4.3 in 4.4).</w:t>
      </w:r>
    </w:p>
    <w:p w14:paraId="578B314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1EE4983" w14:textId="3AA95551" w:rsidR="00A3077A" w:rsidRPr="00776D85" w:rsidRDefault="00A3077A" w:rsidP="00C96681">
      <w:pPr>
        <w:spacing w:before="120" w:after="120"/>
        <w:rPr>
          <w:rFonts w:ascii="Arial" w:hAnsi="Arial" w:cs="Arial"/>
          <w:bCs/>
          <w:sz w:val="20"/>
          <w:szCs w:val="20"/>
          <w:u w:val="single"/>
        </w:rPr>
      </w:pPr>
      <w:r w:rsidRPr="00776D85">
        <w:rPr>
          <w:rFonts w:ascii="Arial" w:hAnsi="Arial" w:cs="Arial"/>
          <w:b/>
          <w:bCs/>
          <w:sz w:val="20"/>
          <w:szCs w:val="20"/>
        </w:rPr>
        <w:lastRenderedPageBreak/>
        <w:t>MK, Arhiv Republike Slovenije (ARS)</w:t>
      </w:r>
      <w:r w:rsidRPr="00776D85">
        <w:rPr>
          <w:rFonts w:ascii="Arial" w:hAnsi="Arial" w:cs="Arial"/>
          <w:bCs/>
          <w:sz w:val="20"/>
          <w:szCs w:val="20"/>
        </w:rPr>
        <w:t xml:space="preserve"> je tudi v letu 2024 omogočal </w:t>
      </w:r>
      <w:r>
        <w:rPr>
          <w:rFonts w:ascii="Arial" w:hAnsi="Arial" w:cs="Arial"/>
          <w:bCs/>
          <w:sz w:val="20"/>
          <w:szCs w:val="20"/>
        </w:rPr>
        <w:t>širjenje</w:t>
      </w:r>
      <w:r w:rsidRPr="00776D85">
        <w:rPr>
          <w:rFonts w:ascii="Arial" w:hAnsi="Arial" w:cs="Arial"/>
          <w:bCs/>
          <w:sz w:val="20"/>
          <w:szCs w:val="20"/>
        </w:rPr>
        <w:t xml:space="preserve"> izkušenj in dobrih praks na področju udejstvovanja in zaposlovanja Invalidov.</w:t>
      </w:r>
      <w:r w:rsidRPr="00776D85">
        <w:rPr>
          <w:rFonts w:ascii="Arial" w:hAnsi="Arial" w:cs="Arial"/>
          <w:sz w:val="20"/>
          <w:szCs w:val="20"/>
        </w:rPr>
        <w:t xml:space="preserve"> V letu 2024 je uslužbenec Arhiva </w:t>
      </w:r>
      <w:r>
        <w:rPr>
          <w:rFonts w:ascii="Arial" w:hAnsi="Arial" w:cs="Arial"/>
          <w:sz w:val="20"/>
          <w:szCs w:val="20"/>
        </w:rPr>
        <w:t>Republike Slovenije</w:t>
      </w:r>
      <w:r w:rsidRPr="00776D85">
        <w:rPr>
          <w:rFonts w:ascii="Arial" w:hAnsi="Arial" w:cs="Arial"/>
          <w:sz w:val="20"/>
          <w:szCs w:val="20"/>
        </w:rPr>
        <w:t xml:space="preserve"> s prispevkom z naslovom </w:t>
      </w:r>
      <w:r w:rsidRPr="00806942">
        <w:rPr>
          <w:rFonts w:ascii="Arial" w:hAnsi="Arial" w:cs="Arial"/>
          <w:iCs/>
          <w:sz w:val="20"/>
          <w:szCs w:val="20"/>
        </w:rPr>
        <w:t>Dostopnost za ranljive</w:t>
      </w:r>
      <w:r w:rsidRPr="00DA51E7">
        <w:rPr>
          <w:rFonts w:ascii="Arial" w:hAnsi="Arial" w:cs="Arial"/>
          <w:sz w:val="20"/>
          <w:szCs w:val="20"/>
        </w:rPr>
        <w:t xml:space="preserve"> </w:t>
      </w:r>
      <w:r w:rsidRPr="00806942">
        <w:rPr>
          <w:rFonts w:ascii="Arial" w:hAnsi="Arial" w:cs="Arial"/>
          <w:iCs/>
          <w:sz w:val="20"/>
          <w:szCs w:val="20"/>
        </w:rPr>
        <w:t>skupine v Arhivu Republike Slovenije</w:t>
      </w:r>
      <w:r w:rsidRPr="00776D85">
        <w:rPr>
          <w:rFonts w:ascii="Arial" w:hAnsi="Arial" w:cs="Arial"/>
          <w:sz w:val="20"/>
          <w:szCs w:val="20"/>
        </w:rPr>
        <w:t xml:space="preserve"> sodeloval na Konferenci Cobiss 2024 (</w:t>
      </w:r>
      <w:r w:rsidRPr="00776D85">
        <w:rPr>
          <w:rFonts w:ascii="Arial" w:hAnsi="Arial" w:cs="Arial"/>
          <w:b/>
          <w:bCs/>
          <w:sz w:val="20"/>
          <w:szCs w:val="20"/>
        </w:rPr>
        <w:t>MK, ukrep</w:t>
      </w:r>
      <w:r w:rsidRPr="00776D85">
        <w:rPr>
          <w:rFonts w:ascii="Arial" w:hAnsi="Arial" w:cs="Arial"/>
          <w:sz w:val="20"/>
          <w:szCs w:val="20"/>
        </w:rPr>
        <w:t xml:space="preserve"> 8.1).</w:t>
      </w:r>
    </w:p>
    <w:p w14:paraId="7D86DC76"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39C48BB6" w14:textId="2EC1CA39" w:rsidR="00A3077A" w:rsidRPr="00776D85" w:rsidRDefault="00A3077A" w:rsidP="00C96681">
      <w:pPr>
        <w:spacing w:before="120" w:after="120"/>
        <w:rPr>
          <w:rFonts w:ascii="Arial" w:hAnsi="Arial" w:cs="Arial"/>
          <w:bCs/>
          <w:sz w:val="20"/>
          <w:szCs w:val="20"/>
          <w:u w:val="single"/>
        </w:rPr>
      </w:pPr>
      <w:r w:rsidRPr="00776D85">
        <w:rPr>
          <w:rFonts w:ascii="Arial" w:hAnsi="Arial" w:cs="Arial"/>
          <w:b/>
          <w:sz w:val="20"/>
          <w:szCs w:val="20"/>
        </w:rPr>
        <w:t>MK, Direktorat za kulturno dediščino (DKD), Sektor za muzeje, arhive in knjižnice (MAK)</w:t>
      </w:r>
      <w:r w:rsidRPr="00776D85">
        <w:rPr>
          <w:rFonts w:ascii="Arial" w:hAnsi="Arial" w:cs="Arial"/>
          <w:bCs/>
          <w:sz w:val="20"/>
          <w:szCs w:val="20"/>
        </w:rPr>
        <w:t xml:space="preserve">, poroča, da </w:t>
      </w:r>
      <w:r w:rsidRPr="00776D85">
        <w:rPr>
          <w:rFonts w:ascii="Arial" w:hAnsi="Arial" w:cs="Arial"/>
          <w:sz w:val="20"/>
          <w:szCs w:val="20"/>
        </w:rPr>
        <w:t xml:space="preserve">v muzejih skrbijo, da je vedno več razstav pripravljenih interaktivno in inkluzivno, tako da jih lahko obiskujejo vse skupine obiskovalcev. Na področju muzejske dejavnosti </w:t>
      </w:r>
      <w:r w:rsidRPr="00776D85">
        <w:rPr>
          <w:rFonts w:ascii="Arial" w:hAnsi="Arial" w:cs="Arial"/>
          <w:snapToGrid w:val="0"/>
          <w:sz w:val="20"/>
          <w:szCs w:val="20"/>
        </w:rPr>
        <w:t>devet državnih muzejev na svojih spletnih straneh predstavlja več kot 86.500 digitaliziranih in dostopnih predmetov</w:t>
      </w:r>
      <w:r>
        <w:rPr>
          <w:rFonts w:ascii="Arial" w:hAnsi="Arial" w:cs="Arial"/>
          <w:snapToGrid w:val="0"/>
          <w:sz w:val="20"/>
          <w:szCs w:val="20"/>
        </w:rPr>
        <w:t>,</w:t>
      </w:r>
      <w:r w:rsidRPr="00776D85">
        <w:rPr>
          <w:rFonts w:ascii="Arial" w:hAnsi="Arial" w:cs="Arial"/>
          <w:snapToGrid w:val="0"/>
          <w:sz w:val="20"/>
          <w:szCs w:val="20"/>
        </w:rPr>
        <w:t xml:space="preserve"> in sicer: Narodni muzej Slovenije 2457, Slovenski etnografski muzej 5498, Muzej novejše in sodobne zgodovine 69.000, Prirodoslovni muzej Slovenije 1112, Tehniški muzej Slovenije 2594, Muzej krščanstva na Slovenskem 444, Narodna galerija 2587, Moderna galerija 2551 in Muzej za arhitekturo in oblikovanje 327 predmetov. Z digitalizacijo in objavo digitaliziranega gradiva na spletni strani muzeja se splošno povečuje dostopnost do gradiva. 17 pooblaščenih muzejev na svojih spletni strani objavlja gradivo, prilagojeno senzorno oviranim obiskovalcem (</w:t>
      </w:r>
      <w:r w:rsidRPr="00776D85">
        <w:rPr>
          <w:rFonts w:ascii="Arial" w:hAnsi="Arial" w:cs="Arial"/>
          <w:b/>
          <w:bCs/>
          <w:snapToGrid w:val="0"/>
          <w:sz w:val="20"/>
          <w:szCs w:val="20"/>
        </w:rPr>
        <w:t>MK</w:t>
      </w:r>
      <w:r w:rsidRPr="00776D85">
        <w:rPr>
          <w:rFonts w:ascii="Arial" w:hAnsi="Arial" w:cs="Arial"/>
          <w:snapToGrid w:val="0"/>
          <w:sz w:val="20"/>
          <w:szCs w:val="20"/>
        </w:rPr>
        <w:t>, ukrepa 8.11 in 3.4).</w:t>
      </w:r>
    </w:p>
    <w:p w14:paraId="44308DDF" w14:textId="0A4E74A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 področju muzejske dejavnosti </w:t>
      </w:r>
      <w:r>
        <w:rPr>
          <w:rFonts w:ascii="Arial" w:hAnsi="Arial" w:cs="Arial"/>
          <w:sz w:val="20"/>
          <w:szCs w:val="20"/>
        </w:rPr>
        <w:t>manjkajo</w:t>
      </w:r>
      <w:r w:rsidRPr="00776D85">
        <w:rPr>
          <w:rFonts w:ascii="Arial" w:hAnsi="Arial" w:cs="Arial"/>
          <w:sz w:val="20"/>
          <w:szCs w:val="20"/>
        </w:rPr>
        <w:t xml:space="preserve"> pobude invalidskih organizacij za aktivno vključevanje invalidskih organizacij v </w:t>
      </w:r>
      <w:r>
        <w:rPr>
          <w:rFonts w:ascii="Arial" w:hAnsi="Arial" w:cs="Arial"/>
          <w:sz w:val="20"/>
          <w:szCs w:val="20"/>
        </w:rPr>
        <w:t>opravljanje</w:t>
      </w:r>
      <w:r w:rsidRPr="00776D85">
        <w:rPr>
          <w:rFonts w:ascii="Arial" w:hAnsi="Arial" w:cs="Arial"/>
          <w:sz w:val="20"/>
          <w:szCs w:val="20"/>
        </w:rPr>
        <w:t xml:space="preserve"> nalog javne službe. Predvsem bi bilo željeno, da se invalidi bolje odzivajo na programske vsebine, ki jih pripravljajo v muzejih. </w:t>
      </w:r>
      <w:r>
        <w:rPr>
          <w:rFonts w:ascii="Arial" w:hAnsi="Arial" w:cs="Arial"/>
          <w:sz w:val="20"/>
          <w:szCs w:val="20"/>
        </w:rPr>
        <w:t>MAK p</w:t>
      </w:r>
      <w:r w:rsidRPr="00776D85">
        <w:rPr>
          <w:rFonts w:ascii="Arial" w:hAnsi="Arial" w:cs="Arial"/>
          <w:sz w:val="20"/>
          <w:szCs w:val="20"/>
        </w:rPr>
        <w:t>ogreša še več konkretnih spodbud za sodelovanj</w:t>
      </w:r>
      <w:r>
        <w:rPr>
          <w:rFonts w:ascii="Arial" w:hAnsi="Arial" w:cs="Arial"/>
          <w:sz w:val="20"/>
          <w:szCs w:val="20"/>
        </w:rPr>
        <w:t>e</w:t>
      </w:r>
      <w:r w:rsidRPr="00776D85">
        <w:rPr>
          <w:rFonts w:ascii="Arial" w:hAnsi="Arial" w:cs="Arial"/>
          <w:sz w:val="20"/>
          <w:szCs w:val="20"/>
        </w:rPr>
        <w:t xml:space="preserve"> pri prezentaciji muzejskih predmetov in </w:t>
      </w:r>
      <w:r w:rsidR="00994310">
        <w:rPr>
          <w:rFonts w:ascii="Arial" w:hAnsi="Arial" w:cs="Arial"/>
          <w:sz w:val="20"/>
          <w:szCs w:val="20"/>
        </w:rPr>
        <w:t xml:space="preserve">razlagi </w:t>
      </w:r>
      <w:r w:rsidRPr="00776D85">
        <w:rPr>
          <w:rFonts w:ascii="Arial" w:hAnsi="Arial" w:cs="Arial"/>
          <w:sz w:val="20"/>
          <w:szCs w:val="20"/>
        </w:rPr>
        <w:t>informacij ter izboljšavah fizične dostopnosti (</w:t>
      </w:r>
      <w:r w:rsidRPr="00776D85">
        <w:rPr>
          <w:rFonts w:ascii="Arial" w:hAnsi="Arial" w:cs="Arial"/>
          <w:b/>
          <w:bCs/>
          <w:sz w:val="20"/>
          <w:szCs w:val="20"/>
        </w:rPr>
        <w:t>MK</w:t>
      </w:r>
      <w:r w:rsidRPr="00776D85">
        <w:rPr>
          <w:rFonts w:ascii="Arial" w:hAnsi="Arial" w:cs="Arial"/>
          <w:sz w:val="20"/>
          <w:szCs w:val="20"/>
        </w:rPr>
        <w:t>, ukrepi 8.10, 4.3, 4.4 in 4.11).</w:t>
      </w:r>
    </w:p>
    <w:p w14:paraId="15BF8C2A" w14:textId="07FA7EFD"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sz w:val="20"/>
          <w:szCs w:val="20"/>
        </w:rPr>
      </w:pPr>
      <w:r w:rsidRPr="00776D85">
        <w:rPr>
          <w:rFonts w:ascii="Arial" w:hAnsi="Arial" w:cs="Arial"/>
          <w:sz w:val="20"/>
          <w:szCs w:val="20"/>
        </w:rPr>
        <w:t>V zadnjem obdobju se ugotavlja že pretirana produkcija spletnih vsebin, kar senzorno oviranim osebam do neke mere otež</w:t>
      </w:r>
      <w:r>
        <w:rPr>
          <w:rFonts w:ascii="Arial" w:hAnsi="Arial" w:cs="Arial"/>
          <w:sz w:val="20"/>
          <w:szCs w:val="20"/>
        </w:rPr>
        <w:t xml:space="preserve">uje </w:t>
      </w:r>
      <w:r w:rsidRPr="00776D85">
        <w:rPr>
          <w:rFonts w:ascii="Arial" w:hAnsi="Arial" w:cs="Arial"/>
          <w:sz w:val="20"/>
          <w:szCs w:val="20"/>
        </w:rPr>
        <w:t xml:space="preserve">seznanjanje s ključnimi dogodki in vsebinami iz muzejskih področij </w:t>
      </w:r>
      <w:r w:rsidRPr="00776D85">
        <w:rPr>
          <w:rFonts w:ascii="Arial" w:hAnsi="Arial" w:cs="Arial"/>
          <w:bCs/>
          <w:sz w:val="20"/>
          <w:szCs w:val="20"/>
        </w:rPr>
        <w:t>(</w:t>
      </w:r>
      <w:r w:rsidRPr="00776D85">
        <w:rPr>
          <w:rFonts w:ascii="Arial" w:hAnsi="Arial" w:cs="Arial"/>
          <w:b/>
          <w:bCs/>
          <w:sz w:val="20"/>
          <w:szCs w:val="20"/>
        </w:rPr>
        <w:t>MK</w:t>
      </w:r>
      <w:r w:rsidRPr="00776D85">
        <w:rPr>
          <w:rFonts w:ascii="Arial" w:hAnsi="Arial" w:cs="Arial"/>
          <w:bCs/>
          <w:sz w:val="20"/>
          <w:szCs w:val="20"/>
        </w:rPr>
        <w:t>, ukrepa 8.11 in 3.4).</w:t>
      </w:r>
    </w:p>
    <w:p w14:paraId="7070ED2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7475028" w14:textId="6A2F6622"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sz w:val="20"/>
          <w:szCs w:val="20"/>
        </w:rPr>
      </w:pPr>
      <w:r w:rsidRPr="00776D85">
        <w:rPr>
          <w:rFonts w:ascii="Arial" w:hAnsi="Arial" w:cs="Arial"/>
          <w:b/>
          <w:sz w:val="20"/>
          <w:szCs w:val="20"/>
        </w:rPr>
        <w:t>MK, Direktorat za ustvarjalnost (DZU), Sektor za umetnost (SZU)</w:t>
      </w:r>
      <w:r>
        <w:rPr>
          <w:rFonts w:ascii="Arial" w:hAnsi="Arial" w:cs="Arial"/>
          <w:sz w:val="20"/>
          <w:szCs w:val="20"/>
        </w:rPr>
        <w:t>,</w:t>
      </w:r>
      <w:r w:rsidRPr="00776D85">
        <w:rPr>
          <w:rFonts w:ascii="Arial" w:hAnsi="Arial" w:cs="Arial"/>
          <w:bCs/>
          <w:sz w:val="20"/>
          <w:szCs w:val="20"/>
        </w:rPr>
        <w:t xml:space="preserve"> navaja komentar </w:t>
      </w:r>
      <w:r w:rsidRPr="00776D85">
        <w:rPr>
          <w:rFonts w:ascii="Arial" w:hAnsi="Arial" w:cs="Arial"/>
          <w:b/>
          <w:sz w:val="20"/>
          <w:szCs w:val="20"/>
        </w:rPr>
        <w:t>SNG Dram</w:t>
      </w:r>
      <w:r>
        <w:rPr>
          <w:rFonts w:ascii="Arial" w:hAnsi="Arial" w:cs="Arial"/>
          <w:b/>
          <w:sz w:val="20"/>
          <w:szCs w:val="20"/>
        </w:rPr>
        <w:t>e</w:t>
      </w:r>
      <w:r w:rsidRPr="00776D85">
        <w:rPr>
          <w:rFonts w:ascii="Arial" w:hAnsi="Arial" w:cs="Arial"/>
          <w:b/>
          <w:sz w:val="20"/>
          <w:szCs w:val="20"/>
        </w:rPr>
        <w:t xml:space="preserve"> Ljubljana</w:t>
      </w:r>
      <w:r w:rsidRPr="00776D85">
        <w:rPr>
          <w:rFonts w:ascii="Arial" w:hAnsi="Arial" w:cs="Arial"/>
          <w:bCs/>
          <w:sz w:val="20"/>
          <w:szCs w:val="20"/>
        </w:rPr>
        <w:t xml:space="preserve">, </w:t>
      </w:r>
      <w:r>
        <w:rPr>
          <w:rFonts w:ascii="Arial" w:hAnsi="Arial" w:cs="Arial"/>
          <w:bCs/>
          <w:sz w:val="20"/>
          <w:szCs w:val="20"/>
        </w:rPr>
        <w:t>v katerem</w:t>
      </w:r>
      <w:r w:rsidRPr="00776D85">
        <w:rPr>
          <w:rFonts w:ascii="Arial" w:hAnsi="Arial" w:cs="Arial"/>
          <w:bCs/>
          <w:sz w:val="20"/>
          <w:szCs w:val="20"/>
        </w:rPr>
        <w:t xml:space="preserve"> </w:t>
      </w:r>
      <w:r>
        <w:rPr>
          <w:rFonts w:ascii="Arial" w:hAnsi="Arial" w:cs="Arial"/>
          <w:bCs/>
          <w:sz w:val="20"/>
          <w:szCs w:val="20"/>
        </w:rPr>
        <w:t>poudarja</w:t>
      </w:r>
      <w:r w:rsidRPr="00776D85">
        <w:rPr>
          <w:rFonts w:ascii="Arial" w:hAnsi="Arial" w:cs="Arial"/>
          <w:bCs/>
          <w:sz w:val="20"/>
          <w:szCs w:val="20"/>
        </w:rPr>
        <w:t>jo, da je izvedba dodatnih programov, namenjenih invalidom</w:t>
      </w:r>
      <w:r>
        <w:rPr>
          <w:rFonts w:ascii="Arial" w:hAnsi="Arial" w:cs="Arial"/>
          <w:bCs/>
          <w:sz w:val="20"/>
          <w:szCs w:val="20"/>
        </w:rPr>
        <w:t>,</w:t>
      </w:r>
      <w:r w:rsidRPr="00776D85">
        <w:rPr>
          <w:rFonts w:ascii="Arial" w:hAnsi="Arial" w:cs="Arial"/>
          <w:bCs/>
          <w:sz w:val="20"/>
          <w:szCs w:val="20"/>
        </w:rPr>
        <w:t xml:space="preserve"> ter prilagoditev publikacij (</w:t>
      </w:r>
      <w:r>
        <w:rPr>
          <w:rFonts w:ascii="Arial" w:hAnsi="Arial" w:cs="Arial"/>
          <w:bCs/>
          <w:sz w:val="20"/>
          <w:szCs w:val="20"/>
        </w:rPr>
        <w:t>na primer</w:t>
      </w:r>
      <w:r w:rsidRPr="00776D85">
        <w:rPr>
          <w:rFonts w:ascii="Arial" w:hAnsi="Arial" w:cs="Arial"/>
          <w:bCs/>
          <w:sz w:val="20"/>
          <w:szCs w:val="20"/>
        </w:rPr>
        <w:t xml:space="preserve"> Gledališk</w:t>
      </w:r>
      <w:r>
        <w:rPr>
          <w:rFonts w:ascii="Arial" w:hAnsi="Arial" w:cs="Arial"/>
          <w:bCs/>
          <w:sz w:val="20"/>
          <w:szCs w:val="20"/>
        </w:rPr>
        <w:t>ega</w:t>
      </w:r>
      <w:r w:rsidRPr="00776D85">
        <w:rPr>
          <w:rFonts w:ascii="Arial" w:hAnsi="Arial" w:cs="Arial"/>
          <w:bCs/>
          <w:sz w:val="20"/>
          <w:szCs w:val="20"/>
        </w:rPr>
        <w:t xml:space="preserve"> list</w:t>
      </w:r>
      <w:r>
        <w:rPr>
          <w:rFonts w:ascii="Arial" w:hAnsi="Arial" w:cs="Arial"/>
          <w:bCs/>
          <w:sz w:val="20"/>
          <w:szCs w:val="20"/>
        </w:rPr>
        <w:t>a</w:t>
      </w:r>
      <w:r w:rsidRPr="00776D85">
        <w:rPr>
          <w:rFonts w:ascii="Arial" w:hAnsi="Arial" w:cs="Arial"/>
          <w:bCs/>
          <w:sz w:val="20"/>
          <w:szCs w:val="20"/>
        </w:rPr>
        <w:t>) povezana z dodatnimi stroški, za katere V SNG Drami Ljubljana nimajo vira pokritja. Z dodatnim proračunskim financiranjem bi lahko zagotovili avdiodeskripcije predstav in opremljenost vseh predstav z nadnapisi. Tudi indukcijske zanke v Drami nimajo (</w:t>
      </w:r>
      <w:r w:rsidRPr="00776D85">
        <w:rPr>
          <w:rFonts w:ascii="Arial" w:hAnsi="Arial" w:cs="Arial"/>
          <w:b/>
          <w:sz w:val="20"/>
          <w:szCs w:val="20"/>
        </w:rPr>
        <w:t>MK – SNG Drama</w:t>
      </w:r>
      <w:r w:rsidRPr="00776D85">
        <w:rPr>
          <w:rFonts w:ascii="Arial" w:hAnsi="Arial" w:cs="Arial"/>
          <w:bCs/>
          <w:sz w:val="20"/>
          <w:szCs w:val="20"/>
        </w:rPr>
        <w:t>, ukrepi 8.1, 8.2, 8.4 in 8.5).</w:t>
      </w:r>
    </w:p>
    <w:p w14:paraId="45DAD796" w14:textId="376E1BC4"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778D7326"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08877AF5"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084D01C" w14:textId="1BA44BF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da</w:t>
      </w:r>
      <w:r w:rsidRPr="00776D85">
        <w:rPr>
          <w:rFonts w:ascii="Arial" w:hAnsi="Arial" w:cs="Arial"/>
          <w:b/>
          <w:bCs/>
          <w:sz w:val="20"/>
          <w:szCs w:val="20"/>
        </w:rPr>
        <w:t xml:space="preserve"> </w:t>
      </w:r>
      <w:r>
        <w:rPr>
          <w:rFonts w:ascii="Arial" w:hAnsi="Arial" w:cs="Arial"/>
          <w:sz w:val="20"/>
          <w:szCs w:val="20"/>
        </w:rPr>
        <w:t>s</w:t>
      </w:r>
      <w:r w:rsidRPr="00776D85">
        <w:rPr>
          <w:rFonts w:ascii="Arial" w:hAnsi="Arial" w:cs="Arial"/>
          <w:sz w:val="20"/>
          <w:szCs w:val="20"/>
        </w:rPr>
        <w:t xml:space="preserve"> projekt</w:t>
      </w:r>
      <w:r>
        <w:rPr>
          <w:rFonts w:ascii="Arial" w:hAnsi="Arial" w:cs="Arial"/>
          <w:sz w:val="20"/>
          <w:szCs w:val="20"/>
        </w:rPr>
        <w:t>om</w:t>
      </w:r>
      <w:r w:rsidRPr="00776D85">
        <w:rPr>
          <w:rFonts w:ascii="Arial" w:hAnsi="Arial" w:cs="Arial"/>
          <w:sz w:val="20"/>
          <w:szCs w:val="20"/>
        </w:rPr>
        <w:t xml:space="preserve"> Vseslovenska akcija ozaveščanja o socialnem vključevanju invalidov </w:t>
      </w:r>
      <w:r>
        <w:rPr>
          <w:rFonts w:ascii="Arial" w:hAnsi="Arial" w:cs="Arial"/>
          <w:sz w:val="20"/>
          <w:szCs w:val="20"/>
        </w:rPr>
        <w:t>pripravlja</w:t>
      </w:r>
      <w:r w:rsidRPr="00776D85">
        <w:rPr>
          <w:rFonts w:ascii="Arial" w:hAnsi="Arial" w:cs="Arial"/>
          <w:sz w:val="20"/>
          <w:szCs w:val="20"/>
        </w:rPr>
        <w:t xml:space="preserve"> različne aktivnosti, ki imajo kulturno</w:t>
      </w:r>
      <w:r>
        <w:rPr>
          <w:rFonts w:ascii="Arial" w:hAnsi="Arial" w:cs="Arial"/>
          <w:sz w:val="20"/>
          <w:szCs w:val="20"/>
        </w:rPr>
        <w:t>-</w:t>
      </w:r>
      <w:r w:rsidRPr="00776D85">
        <w:rPr>
          <w:rFonts w:ascii="Arial" w:hAnsi="Arial" w:cs="Arial"/>
          <w:sz w:val="20"/>
          <w:szCs w:val="20"/>
        </w:rPr>
        <w:t xml:space="preserve">umetniško noto. V aktivnosti so vključeni invalidi z različnimi </w:t>
      </w:r>
      <w:r>
        <w:rPr>
          <w:rFonts w:ascii="Arial" w:hAnsi="Arial" w:cs="Arial"/>
          <w:sz w:val="20"/>
          <w:szCs w:val="20"/>
        </w:rPr>
        <w:t xml:space="preserve">oblikami </w:t>
      </w:r>
      <w:r w:rsidRPr="00776D85">
        <w:rPr>
          <w:rFonts w:ascii="Arial" w:hAnsi="Arial" w:cs="Arial"/>
          <w:sz w:val="20"/>
          <w:szCs w:val="20"/>
        </w:rPr>
        <w:t xml:space="preserve">invalidnostmi pod mentorstvom strokovnjakov, ki niso invalidi. Tako so invalidi vključeni v Mini gledališko šolo, snemanje različnih promocijskih posnetkov na temo EU kartice ugodnosti za invalide, fotografsko razstavo Nič drugačno življenje in številne podkaste na temo spoznavanja življenja invalidov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ukrepa 8.1 in 8.5).</w:t>
      </w:r>
    </w:p>
    <w:p w14:paraId="1230AA7A"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7008B7CD" w14:textId="56AB39B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o objavah v Novičniku NSIOS, ki dvakrat mesečno izide v elektronski obliki. V </w:t>
      </w:r>
      <w:r>
        <w:rPr>
          <w:rFonts w:ascii="Arial" w:hAnsi="Arial" w:cs="Arial"/>
          <w:sz w:val="20"/>
          <w:szCs w:val="20"/>
        </w:rPr>
        <w:t>njem</w:t>
      </w:r>
      <w:r w:rsidRPr="00776D85">
        <w:rPr>
          <w:rFonts w:ascii="Arial" w:hAnsi="Arial" w:cs="Arial"/>
          <w:sz w:val="20"/>
          <w:szCs w:val="20"/>
        </w:rPr>
        <w:t xml:space="preserve"> so povzeli celotno dogajanje na področju projekta Vseslovenske akcije o socialnem vključevanju invalidov. NSIOS je kandidiral za nagrado EASPD s projektom Vseslovenska akcija ozaveščanja o socialnem vključevanju invalidov. Posnel </w:t>
      </w:r>
      <w:r>
        <w:rPr>
          <w:rFonts w:ascii="Arial" w:hAnsi="Arial" w:cs="Arial"/>
          <w:sz w:val="20"/>
          <w:szCs w:val="20"/>
        </w:rPr>
        <w:t>je</w:t>
      </w:r>
      <w:r w:rsidRPr="00776D85">
        <w:rPr>
          <w:rFonts w:ascii="Arial" w:hAnsi="Arial" w:cs="Arial"/>
          <w:sz w:val="20"/>
          <w:szCs w:val="20"/>
        </w:rPr>
        <w:t xml:space="preserve"> promocijski film s pomočjo Euro News</w:t>
      </w:r>
      <w:r>
        <w:rPr>
          <w:rFonts w:ascii="Arial" w:hAnsi="Arial" w:cs="Arial"/>
          <w:sz w:val="20"/>
          <w:szCs w:val="20"/>
        </w:rPr>
        <w:t>a</w:t>
      </w:r>
      <w:r w:rsidRPr="00776D85">
        <w:rPr>
          <w:rFonts w:ascii="Arial" w:hAnsi="Arial" w:cs="Arial"/>
          <w:sz w:val="20"/>
          <w:szCs w:val="20"/>
        </w:rPr>
        <w:t xml:space="preserve">, ki sodeluje z </w:t>
      </w:r>
      <w:r>
        <w:rPr>
          <w:rFonts w:ascii="Arial" w:hAnsi="Arial" w:cs="Arial"/>
          <w:sz w:val="20"/>
          <w:szCs w:val="20"/>
        </w:rPr>
        <w:t>Evropskim</w:t>
      </w:r>
      <w:r w:rsidRPr="00776D85">
        <w:rPr>
          <w:rFonts w:ascii="Arial" w:hAnsi="Arial" w:cs="Arial"/>
          <w:sz w:val="20"/>
          <w:szCs w:val="20"/>
        </w:rPr>
        <w:t xml:space="preserve"> parlamentom. NSIOS sodeluje v različnih pogovornih oddajah na nacionalni in komercialni </w:t>
      </w:r>
      <w:r w:rsidRPr="00776D85">
        <w:rPr>
          <w:rFonts w:ascii="Arial" w:hAnsi="Arial" w:cs="Arial"/>
          <w:sz w:val="20"/>
          <w:szCs w:val="20"/>
        </w:rPr>
        <w:lastRenderedPageBreak/>
        <w:t xml:space="preserve">televiziji. Redno </w:t>
      </w:r>
      <w:r>
        <w:rPr>
          <w:rFonts w:ascii="Arial" w:hAnsi="Arial" w:cs="Arial"/>
          <w:sz w:val="20"/>
          <w:szCs w:val="20"/>
        </w:rPr>
        <w:t>je</w:t>
      </w:r>
      <w:r w:rsidRPr="00776D85">
        <w:rPr>
          <w:rFonts w:ascii="Arial" w:hAnsi="Arial" w:cs="Arial"/>
          <w:sz w:val="20"/>
          <w:szCs w:val="20"/>
        </w:rPr>
        <w:t xml:space="preserve"> pošiljal novice Evropskemu forumu invalidov, ki jih </w:t>
      </w:r>
      <w:r>
        <w:rPr>
          <w:rFonts w:ascii="Arial" w:hAnsi="Arial" w:cs="Arial"/>
          <w:sz w:val="20"/>
          <w:szCs w:val="20"/>
        </w:rPr>
        <w:t xml:space="preserve">je </w:t>
      </w:r>
      <w:r w:rsidRPr="00776D85">
        <w:rPr>
          <w:rFonts w:ascii="Arial" w:hAnsi="Arial" w:cs="Arial"/>
          <w:sz w:val="20"/>
          <w:szCs w:val="20"/>
        </w:rPr>
        <w:t xml:space="preserve">objavljal na spletni strani EDF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ukrepa 8.1 in 8.10)</w:t>
      </w:r>
      <w:r w:rsidRPr="00776D85">
        <w:rPr>
          <w:rFonts w:ascii="Arial" w:hAnsi="Arial" w:cs="Arial"/>
          <w:sz w:val="20"/>
          <w:szCs w:val="20"/>
        </w:rPr>
        <w:t>.</w:t>
      </w:r>
    </w:p>
    <w:p w14:paraId="19801721"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620416F1" w14:textId="62D2D57C"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color w:val="000000"/>
          <w:sz w:val="20"/>
          <w:szCs w:val="20"/>
        </w:rPr>
      </w:pPr>
      <w:r w:rsidRPr="00776D85">
        <w:rPr>
          <w:rFonts w:ascii="Arial" w:hAnsi="Arial" w:cs="Arial"/>
          <w:b/>
          <w:color w:val="000000"/>
          <w:sz w:val="20"/>
          <w:szCs w:val="20"/>
        </w:rPr>
        <w:t xml:space="preserve">NSIOS </w:t>
      </w:r>
      <w:r w:rsidRPr="00776D85">
        <w:rPr>
          <w:rFonts w:ascii="Arial" w:hAnsi="Arial" w:cs="Arial"/>
          <w:bCs/>
          <w:color w:val="000000"/>
          <w:sz w:val="20"/>
          <w:szCs w:val="20"/>
        </w:rPr>
        <w:t>poroča, da so v svoje aktivnosti v letu 2024 vključili 24 fotomodelov za fotografsko razstavo ter 12 invalidov</w:t>
      </w:r>
      <w:r>
        <w:rPr>
          <w:rFonts w:ascii="Arial" w:hAnsi="Arial" w:cs="Arial"/>
          <w:bCs/>
          <w:color w:val="000000"/>
          <w:sz w:val="20"/>
          <w:szCs w:val="20"/>
        </w:rPr>
        <w:t>,</w:t>
      </w:r>
      <w:r w:rsidRPr="00776D85">
        <w:rPr>
          <w:rFonts w:ascii="Arial" w:hAnsi="Arial" w:cs="Arial"/>
          <w:bCs/>
          <w:color w:val="000000"/>
          <w:sz w:val="20"/>
          <w:szCs w:val="20"/>
        </w:rPr>
        <w:t xml:space="preserve"> vključenih v Mini šolo nastopanja. Pripravili so 12 promocijskih posnetkov z invalidi, en promocijski film za Euro news in 22 novičnikov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ukrepi 8.1, 8.5</w:t>
      </w:r>
      <w:r>
        <w:rPr>
          <w:rFonts w:ascii="Arial" w:hAnsi="Arial" w:cs="Arial"/>
          <w:snapToGrid w:val="0"/>
          <w:sz w:val="20"/>
          <w:szCs w:val="20"/>
        </w:rPr>
        <w:t xml:space="preserve"> in</w:t>
      </w:r>
      <w:r w:rsidRPr="00776D85">
        <w:rPr>
          <w:rFonts w:ascii="Arial" w:hAnsi="Arial" w:cs="Arial"/>
          <w:snapToGrid w:val="0"/>
          <w:sz w:val="20"/>
          <w:szCs w:val="20"/>
        </w:rPr>
        <w:t xml:space="preserve"> 8.10).</w:t>
      </w:r>
    </w:p>
    <w:p w14:paraId="51F1001B"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259DDC82" w14:textId="301250AB" w:rsidR="00A3077A" w:rsidRPr="00776D85" w:rsidRDefault="00A3077A" w:rsidP="00C96681">
      <w:pPr>
        <w:spacing w:before="120" w:after="120"/>
        <w:rPr>
          <w:rFonts w:ascii="Arial" w:hAnsi="Arial" w:cs="Arial"/>
          <w:snapToGrid w:val="0"/>
          <w:sz w:val="20"/>
          <w:szCs w:val="20"/>
        </w:rPr>
      </w:pPr>
      <w:r w:rsidRPr="00776D85">
        <w:rPr>
          <w:rFonts w:ascii="Arial" w:hAnsi="Arial" w:cs="Arial"/>
          <w:b/>
          <w:bCs/>
          <w:snapToGrid w:val="0"/>
          <w:sz w:val="20"/>
          <w:szCs w:val="20"/>
        </w:rPr>
        <w:t>NSIOS</w:t>
      </w:r>
      <w:r w:rsidRPr="00776D85">
        <w:rPr>
          <w:rFonts w:ascii="Arial" w:hAnsi="Arial" w:cs="Arial"/>
          <w:snapToGrid w:val="0"/>
          <w:sz w:val="20"/>
          <w:szCs w:val="20"/>
        </w:rPr>
        <w:t xml:space="preserve"> poroča, da v okviru svojih aktivnosti veliko pozornosti namenja področju dostopnosti. V ta namen v okviru NSIOS redno deluje delovna skupina za dostopnost informacij, komunikacij in grajenega okolja, ki s svojimi priporočili in usmeritvami seznanja različne ponudnike spletnih vsebin. V luči aktualnosti digitalne dostopnosti je NSIOS aktivno sodeloval na konferenci DIGIN. V sodelovanju z Zavodom Beletrina preverja dostopnost spletnih strani in podeljuje certifikat o dostopnosti </w:t>
      </w:r>
      <w:r>
        <w:rPr>
          <w:rFonts w:ascii="Arial" w:hAnsi="Arial" w:cs="Arial"/>
          <w:sz w:val="20"/>
          <w:szCs w:val="20"/>
        </w:rPr>
        <w:t xml:space="preserve">v skladu </w:t>
      </w:r>
      <w:r w:rsidRPr="00776D85">
        <w:rPr>
          <w:rFonts w:ascii="Arial" w:hAnsi="Arial" w:cs="Arial"/>
          <w:snapToGrid w:val="0"/>
          <w:sz w:val="20"/>
          <w:szCs w:val="20"/>
        </w:rPr>
        <w:t xml:space="preserve">z zahtevami WCAG 2.0. NSIOS ponudnike in širšo javnost v okviru svojega rednega delovanja in različnih projektov ozavešča o pomenu zagotavljanja dostopnosti za invalide. Sicer imajo pomembno vlogo na področju spodbujanja kulturno-umetniškega udejstvovanja invalidov in predstavitve njihovega ustvarjanja širši javnosti prav invalidske organizacije. Članice NSIOS s svojimi lokalnimi društvi aktivno sodelujejo </w:t>
      </w:r>
      <w:r>
        <w:rPr>
          <w:rFonts w:ascii="Arial" w:hAnsi="Arial" w:cs="Arial"/>
          <w:snapToGrid w:val="0"/>
          <w:sz w:val="20"/>
          <w:szCs w:val="20"/>
        </w:rPr>
        <w:t>v</w:t>
      </w:r>
      <w:r w:rsidRPr="00776D85">
        <w:rPr>
          <w:rFonts w:ascii="Arial" w:hAnsi="Arial" w:cs="Arial"/>
          <w:snapToGrid w:val="0"/>
          <w:sz w:val="20"/>
          <w:szCs w:val="20"/>
        </w:rPr>
        <w:t xml:space="preserve"> različnih program</w:t>
      </w:r>
      <w:r>
        <w:rPr>
          <w:rFonts w:ascii="Arial" w:hAnsi="Arial" w:cs="Arial"/>
          <w:snapToGrid w:val="0"/>
          <w:sz w:val="20"/>
          <w:szCs w:val="20"/>
        </w:rPr>
        <w:t>ih</w:t>
      </w:r>
      <w:r w:rsidRPr="00776D85">
        <w:rPr>
          <w:rFonts w:ascii="Arial" w:hAnsi="Arial" w:cs="Arial"/>
          <w:snapToGrid w:val="0"/>
          <w:sz w:val="20"/>
          <w:szCs w:val="20"/>
        </w:rPr>
        <w:t xml:space="preserve"> na temo kulturnega udejstvovanja. </w:t>
      </w:r>
      <w:r>
        <w:rPr>
          <w:rFonts w:ascii="Arial" w:hAnsi="Arial" w:cs="Arial"/>
          <w:snapToGrid w:val="0"/>
          <w:sz w:val="20"/>
          <w:szCs w:val="20"/>
        </w:rPr>
        <w:t>Tako</w:t>
      </w:r>
      <w:r w:rsidRPr="00776D85">
        <w:rPr>
          <w:rFonts w:ascii="Arial" w:hAnsi="Arial" w:cs="Arial"/>
          <w:snapToGrid w:val="0"/>
          <w:sz w:val="20"/>
          <w:szCs w:val="20"/>
        </w:rPr>
        <w:t xml:space="preserve"> pripravljajo različne kulturne dogodke oziroma </w:t>
      </w:r>
      <w:r>
        <w:rPr>
          <w:rFonts w:ascii="Arial" w:hAnsi="Arial" w:cs="Arial"/>
          <w:snapToGrid w:val="0"/>
          <w:sz w:val="20"/>
          <w:szCs w:val="20"/>
        </w:rPr>
        <w:t>s</w:t>
      </w:r>
      <w:r w:rsidRPr="00776D85">
        <w:rPr>
          <w:rFonts w:ascii="Arial" w:hAnsi="Arial" w:cs="Arial"/>
          <w:snapToGrid w:val="0"/>
          <w:sz w:val="20"/>
          <w:szCs w:val="20"/>
        </w:rPr>
        <w:t xml:space="preserve">e priključujejo drugim kulturnim dogodkom </w:t>
      </w:r>
      <w:r>
        <w:rPr>
          <w:rFonts w:ascii="Arial" w:hAnsi="Arial" w:cs="Arial"/>
          <w:snapToGrid w:val="0"/>
          <w:sz w:val="20"/>
          <w:szCs w:val="20"/>
        </w:rPr>
        <w:t>ter</w:t>
      </w:r>
      <w:r w:rsidRPr="00776D85">
        <w:rPr>
          <w:rFonts w:ascii="Arial" w:hAnsi="Arial" w:cs="Arial"/>
          <w:snapToGrid w:val="0"/>
          <w:sz w:val="20"/>
          <w:szCs w:val="20"/>
        </w:rPr>
        <w:t xml:space="preserve"> prispevajo k raznolikosti kulturnih izvajalcev. V okviru projekta Vseslovenska akcija ozaveščanja o socialnem vključevanju invalidov je bila nadgrajena in ažurirana interaktivna zbirka podatkov ponudnikov ugodnosti za invalide v Sloveniji tudi s področja kulture (</w:t>
      </w:r>
      <w:r w:rsidRPr="00776D85">
        <w:rPr>
          <w:rFonts w:ascii="Arial" w:hAnsi="Arial" w:cs="Arial"/>
          <w:b/>
          <w:bCs/>
          <w:snapToGrid w:val="0"/>
          <w:sz w:val="20"/>
          <w:szCs w:val="20"/>
        </w:rPr>
        <w:t>NSIOS</w:t>
      </w:r>
      <w:r w:rsidRPr="00776D85">
        <w:rPr>
          <w:rFonts w:ascii="Arial" w:hAnsi="Arial" w:cs="Arial"/>
          <w:snapToGrid w:val="0"/>
          <w:sz w:val="20"/>
          <w:szCs w:val="20"/>
        </w:rPr>
        <w:t>, ukrepi 8.3, 8.8, 8.10</w:t>
      </w:r>
      <w:r w:rsidR="00397292">
        <w:rPr>
          <w:rFonts w:ascii="Arial" w:hAnsi="Arial" w:cs="Arial"/>
          <w:snapToGrid w:val="0"/>
          <w:sz w:val="20"/>
          <w:szCs w:val="20"/>
        </w:rPr>
        <w:t xml:space="preserve"> in</w:t>
      </w:r>
      <w:r w:rsidRPr="00776D85">
        <w:rPr>
          <w:rFonts w:ascii="Arial" w:hAnsi="Arial" w:cs="Arial"/>
          <w:snapToGrid w:val="0"/>
          <w:sz w:val="20"/>
          <w:szCs w:val="20"/>
        </w:rPr>
        <w:t xml:space="preserve"> 8.11).</w:t>
      </w:r>
    </w:p>
    <w:p w14:paraId="342132C1"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37" w:name="_Toc196828669"/>
      <w:bookmarkStart w:id="138" w:name="_Hlk35380659"/>
      <w:r w:rsidRPr="00776D85">
        <w:rPr>
          <w:color w:val="000000" w:themeColor="text1"/>
        </w:rPr>
        <w:lastRenderedPageBreak/>
        <w:t>9. CILJ: ŠPORT IN PROSTOČASNE DEJAVNOSTI</w:t>
      </w:r>
      <w:bookmarkEnd w:id="137"/>
    </w:p>
    <w:p w14:paraId="78A4F38C"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6B202F1A" w14:textId="46F5F8E0"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Osnovni namen športnih in prostočasnih dejavnosti je kar najbolj </w:t>
      </w:r>
      <w:r>
        <w:rPr>
          <w:rFonts w:ascii="Arial" w:hAnsi="Arial" w:cs="Arial"/>
          <w:snapToGrid w:val="0"/>
          <w:color w:val="000000" w:themeColor="text1"/>
          <w:sz w:val="20"/>
          <w:szCs w:val="20"/>
        </w:rPr>
        <w:t>izboljša</w:t>
      </w:r>
      <w:r w:rsidRPr="00776D85">
        <w:rPr>
          <w:rFonts w:ascii="Arial" w:hAnsi="Arial" w:cs="Arial"/>
          <w:snapToGrid w:val="0"/>
          <w:color w:val="000000" w:themeColor="text1"/>
          <w:sz w:val="20"/>
          <w:szCs w:val="20"/>
        </w:rPr>
        <w:t>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4CBBF25A" w14:textId="77777777" w:rsidR="00A3077A" w:rsidRPr="00776D85" w:rsidRDefault="00A3077A" w:rsidP="00C96681">
      <w:pP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Zagotavljati je treba 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614D54EA"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6EBF7643"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uvajanje védenja o posebnostih športa invalidov v izobraževalne programe strokovnih športnih strokovnjakov, tako pa zagotoviti kakovostno športno vzgojo za invalide;</w:t>
      </w:r>
    </w:p>
    <w:p w14:paraId="4228DFB3"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dostopnost športnih objektov invalidom, ki se ukvarjajo s športom, in invalidom, ki športne prireditve obiskujejo kot gledalci (vhod, sanitarije, oznake, informacije in komunikacije);</w:t>
      </w:r>
    </w:p>
    <w:p w14:paraId="351ABD81"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rekreativnih dejavnosti v invalidskih organizacijah in drugih društvih, primernih vrsti ali stopnji invalidnosti in starosti invalida;</w:t>
      </w:r>
    </w:p>
    <w:p w14:paraId="5DE4D1C8"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učenje športnih elementov naj postane sestavni del izobraževanja in rehabilitacije vseh invalidov;</w:t>
      </w:r>
    </w:p>
    <w:p w14:paraId="2E50D048"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izvajanja panožnih športnih tekmovanj za vse invalide na ravni države (v šolskem sistemu);</w:t>
      </w:r>
    </w:p>
    <w:p w14:paraId="6D531FD6"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statusno/pravno izenačevanje športnikov in športnikov invalidov (kategorizacija, bonitete, …).</w:t>
      </w:r>
    </w:p>
    <w:p w14:paraId="28F95219"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devetega cilja</w:t>
      </w:r>
    </w:p>
    <w:p w14:paraId="7FCF5E92"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 o športu priznava šport invalidov kot samostojen program, ki se financira iz državnih in lokalnih sredstev, ter omogoča enake ugodnosti kot za športnike brez invalidnosti. Nadaljevale so se investicije v dostopnost športne infrastrukture in programi za vključevanje invalidov v šport. Po paralimpijskih igrah v Parizu 2024 je bila organizirana slavnostna podelitev nagrad parašportnikom, novela Zakona o Bloudkovih priznanjih pa zdaj vključuje tudi paralimpijske medalje.</w:t>
      </w:r>
    </w:p>
    <w:p w14:paraId="516C10E8"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Poudarjena je potreba po sistemski ureditvi športa za invalide, boljšem dostopu do opreme in usposabljanju trenerjev.</w:t>
      </w:r>
    </w:p>
    <w:p w14:paraId="39D17683" w14:textId="6718B5D0"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33BC5E73" w14:textId="77777777" w:rsidR="00A3077A" w:rsidRPr="00776D85" w:rsidRDefault="00A3077A" w:rsidP="002935CD">
      <w:pP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MGTŠ, MOPE, NIJZ, NSIOS, Zveza Sonček, Olimpijski komite Slovenije – Združenje športnih zvez (</w:t>
      </w:r>
      <w:r w:rsidRPr="00776D85">
        <w:rPr>
          <w:rFonts w:ascii="Arial" w:hAnsi="Arial" w:cs="Arial"/>
          <w:snapToGrid w:val="0"/>
          <w:color w:val="000000" w:themeColor="text1"/>
          <w:sz w:val="20"/>
          <w:szCs w:val="20"/>
        </w:rPr>
        <w:t>v nadaljnjem besedilu</w:t>
      </w:r>
      <w:r w:rsidRPr="00776D85">
        <w:rPr>
          <w:rFonts w:ascii="Arial" w:hAnsi="Arial" w:cs="Arial"/>
          <w:bCs/>
          <w:snapToGrid w:val="0"/>
          <w:color w:val="000000" w:themeColor="text1"/>
          <w:sz w:val="20"/>
          <w:szCs w:val="20"/>
        </w:rPr>
        <w:t>: OKS-ZŠZ)</w:t>
      </w:r>
    </w:p>
    <w:p w14:paraId="5C8039F7" w14:textId="5345BD83" w:rsidR="00A3077A" w:rsidRPr="00776D85" w:rsidRDefault="00A3077A" w:rsidP="00C96681">
      <w:pPr>
        <w:spacing w:before="120" w:after="120"/>
        <w:rPr>
          <w:rFonts w:ascii="Arial" w:hAnsi="Arial" w:cs="Arial"/>
          <w:b/>
          <w:color w:val="000000" w:themeColor="text1"/>
          <w:sz w:val="20"/>
          <w:szCs w:val="20"/>
        </w:rPr>
      </w:pPr>
      <w:bookmarkStart w:id="139" w:name="_Hlk165204446"/>
      <w:bookmarkEnd w:id="138"/>
      <w:r w:rsidRPr="00776D85">
        <w:rPr>
          <w:rFonts w:ascii="Arial" w:hAnsi="Arial" w:cs="Arial"/>
          <w:b/>
          <w:color w:val="000000" w:themeColor="text1"/>
          <w:sz w:val="20"/>
          <w:szCs w:val="20"/>
        </w:rPr>
        <w:t>Poročevalci ministrstev in javnih zavodov</w:t>
      </w:r>
    </w:p>
    <w:p w14:paraId="3E3CB0EA"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MGTŠ</w:t>
      </w:r>
    </w:p>
    <w:p w14:paraId="395BE85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5ECF13A" w14:textId="7A2D41B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šport</w:t>
      </w:r>
      <w:r w:rsidRPr="00776D85">
        <w:rPr>
          <w:rFonts w:ascii="Arial" w:hAnsi="Arial" w:cs="Arial"/>
          <w:sz w:val="20"/>
          <w:szCs w:val="20"/>
        </w:rPr>
        <w:t xml:space="preserve">, poroča, da Zakon o športu (ZŠpo-1, Uradni list RS, št. 29/17, 21/18 – ZNOrg, 82/20, 3/22 – ZDeb in 37/24 – ZMat-B) priznava šport invalidov kot samostojen športni program, ki se financira ali sofinancira tudi iz državnega in lokalnih proračunov, in sicer na podlagi Pravilnika o sofinanciranju izvajanja letnega programa športa na državni ravni in lokalnih predpisov vsake občine (občine sprejemajo svoje predpise v skladu z Nacionalnim programom športa, strateškim dokumentom razvoja športa in prednostnih nalog v desetletnem obdobju). </w:t>
      </w:r>
      <w:r w:rsidR="00994310">
        <w:rPr>
          <w:rFonts w:ascii="Arial" w:hAnsi="Arial" w:cs="Arial"/>
          <w:sz w:val="20"/>
          <w:szCs w:val="20"/>
        </w:rPr>
        <w:t>Dosežki</w:t>
      </w:r>
      <w:r w:rsidR="00994310" w:rsidRPr="00776D85">
        <w:rPr>
          <w:rFonts w:ascii="Arial" w:hAnsi="Arial" w:cs="Arial"/>
          <w:sz w:val="20"/>
          <w:szCs w:val="20"/>
        </w:rPr>
        <w:t xml:space="preserve"> </w:t>
      </w:r>
      <w:r w:rsidRPr="00776D85">
        <w:rPr>
          <w:rFonts w:ascii="Arial" w:hAnsi="Arial" w:cs="Arial"/>
          <w:sz w:val="20"/>
          <w:szCs w:val="20"/>
        </w:rPr>
        <w:lastRenderedPageBreak/>
        <w:t xml:space="preserve">športnikov invalidov na paraolimpijskih igrah in svetovnih prvenstvih gluhih prinašajo enake ugodnosti kot </w:t>
      </w:r>
      <w:r w:rsidR="00994310">
        <w:rPr>
          <w:rFonts w:ascii="Arial" w:hAnsi="Arial" w:cs="Arial"/>
          <w:sz w:val="20"/>
          <w:szCs w:val="20"/>
        </w:rPr>
        <w:t xml:space="preserve">dosežki </w:t>
      </w:r>
      <w:r w:rsidRPr="00776D85">
        <w:rPr>
          <w:rFonts w:ascii="Arial" w:hAnsi="Arial" w:cs="Arial"/>
          <w:sz w:val="20"/>
          <w:szCs w:val="20"/>
        </w:rPr>
        <w:t xml:space="preserve">športnikov neinvalidov (med drugim državne nagrade, pravico do zaposlitve kot javni uslužbenec in pravico do pokojnine na podlagi športnega dosežka). </w:t>
      </w:r>
    </w:p>
    <w:p w14:paraId="3DEF0A9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Javnega razpisa 2024 za izbor sofinanciranja investicij v športno infrastrukturo je MGTŠ del sredstev namenil tudi ureditvi dostopnosti do javnih športnih objektov in zunanjih športnih površin za funkcionalno ovirane. </w:t>
      </w:r>
    </w:p>
    <w:p w14:paraId="16756E57" w14:textId="2DCCC7F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Hkrati so se letu 2024 nadaljevala prizadevanja za izboljšanje dostopnosti športnih objektov in programov vadbe za invalide. V okviru ESS projekta Aktivno inkluzivno – socialna vključenost invalidov na področju športa v obdobju 2024–2028, ki ga izvajata ZŠIS-SPK in Olimpijski komite Slovenije (OKS), je predvideno vključevanje dodatnih tisoč invalidov v šport. Eden </w:t>
      </w:r>
      <w:r>
        <w:rPr>
          <w:rFonts w:ascii="Arial" w:hAnsi="Arial" w:cs="Arial"/>
          <w:sz w:val="20"/>
          <w:szCs w:val="20"/>
        </w:rPr>
        <w:t xml:space="preserve">od </w:t>
      </w:r>
      <w:r w:rsidRPr="00776D85">
        <w:rPr>
          <w:rFonts w:ascii="Arial" w:hAnsi="Arial" w:cs="Arial"/>
          <w:sz w:val="20"/>
          <w:szCs w:val="20"/>
        </w:rPr>
        <w:t xml:space="preserve">ciljev projekta je tudi izboljšanje dostopnosti športne infrastrukture, kar vključuje prilagoditve vhodov, sanitarij, oznak </w:t>
      </w:r>
      <w:r>
        <w:rPr>
          <w:rFonts w:ascii="Arial" w:hAnsi="Arial" w:cs="Arial"/>
          <w:sz w:val="20"/>
          <w:szCs w:val="20"/>
        </w:rPr>
        <w:t>in</w:t>
      </w:r>
      <w:r w:rsidRPr="00776D85">
        <w:rPr>
          <w:rFonts w:ascii="Arial" w:hAnsi="Arial" w:cs="Arial"/>
          <w:sz w:val="20"/>
          <w:szCs w:val="20"/>
        </w:rPr>
        <w:t xml:space="preserve"> informacijsk</w:t>
      </w:r>
      <w:r>
        <w:rPr>
          <w:rFonts w:ascii="Arial" w:hAnsi="Arial" w:cs="Arial"/>
          <w:sz w:val="20"/>
          <w:szCs w:val="20"/>
        </w:rPr>
        <w:t>o-</w:t>
      </w:r>
      <w:r w:rsidRPr="00776D85">
        <w:rPr>
          <w:rFonts w:ascii="Arial" w:hAnsi="Arial" w:cs="Arial"/>
          <w:sz w:val="20"/>
          <w:szCs w:val="20"/>
        </w:rPr>
        <w:t>komunikacijskih sistemov. Z vključitvijo dodatnih tisoč invalidov v športne aktivnosti do leta 2028 bo projekt Aktivno inkluzivno pripomogel k večji socialni vključenosti in enakopravnosti športnikov invalidov (</w:t>
      </w:r>
      <w:r w:rsidRPr="00776D85">
        <w:rPr>
          <w:rFonts w:ascii="Arial" w:hAnsi="Arial" w:cs="Arial"/>
          <w:b/>
          <w:bCs/>
          <w:sz w:val="20"/>
          <w:szCs w:val="20"/>
        </w:rPr>
        <w:t>MGTŠ</w:t>
      </w:r>
      <w:r w:rsidRPr="00776D85">
        <w:rPr>
          <w:rFonts w:ascii="Arial" w:hAnsi="Arial" w:cs="Arial"/>
          <w:sz w:val="20"/>
          <w:szCs w:val="20"/>
        </w:rPr>
        <w:t>, ukrepi 9.2, 9.3</w:t>
      </w:r>
      <w:r w:rsidR="00397292">
        <w:rPr>
          <w:rFonts w:ascii="Arial" w:hAnsi="Arial" w:cs="Arial"/>
          <w:sz w:val="20"/>
          <w:szCs w:val="20"/>
        </w:rPr>
        <w:t xml:space="preserve"> in</w:t>
      </w:r>
      <w:r w:rsidRPr="00776D85">
        <w:rPr>
          <w:rFonts w:ascii="Arial" w:hAnsi="Arial" w:cs="Arial"/>
          <w:sz w:val="20"/>
          <w:szCs w:val="20"/>
        </w:rPr>
        <w:t xml:space="preserve"> 9.4).</w:t>
      </w:r>
    </w:p>
    <w:p w14:paraId="3216B74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2C81F70F" w14:textId="3BAB22FB"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sz w:val="20"/>
          <w:szCs w:val="20"/>
        </w:rPr>
      </w:pPr>
      <w:r w:rsidRPr="00776D85">
        <w:rPr>
          <w:rFonts w:ascii="Arial" w:hAnsi="Arial" w:cs="Arial"/>
          <w:b/>
          <w:bCs/>
          <w:sz w:val="20"/>
          <w:szCs w:val="20"/>
        </w:rPr>
        <w:t>MGTŠ, Direktorat za šport</w:t>
      </w:r>
      <w:r w:rsidRPr="00776D85">
        <w:rPr>
          <w:rFonts w:ascii="Arial" w:hAnsi="Arial" w:cs="Arial"/>
          <w:sz w:val="20"/>
          <w:szCs w:val="20"/>
        </w:rPr>
        <w:t xml:space="preserve">, poroča, da </w:t>
      </w:r>
      <w:r>
        <w:rPr>
          <w:rFonts w:ascii="Arial" w:hAnsi="Arial" w:cs="Arial"/>
          <w:sz w:val="20"/>
          <w:szCs w:val="20"/>
        </w:rPr>
        <w:t>je</w:t>
      </w:r>
      <w:r w:rsidRPr="00776D85">
        <w:rPr>
          <w:rFonts w:ascii="Arial" w:hAnsi="Arial" w:cs="Arial"/>
          <w:sz w:val="20"/>
          <w:szCs w:val="20"/>
        </w:rPr>
        <w:t xml:space="preserve"> po </w:t>
      </w:r>
      <w:r w:rsidR="00994310">
        <w:rPr>
          <w:rFonts w:ascii="Arial" w:hAnsi="Arial" w:cs="Arial"/>
          <w:sz w:val="20"/>
          <w:szCs w:val="20"/>
        </w:rPr>
        <w:t xml:space="preserve">koncu </w:t>
      </w:r>
      <w:r w:rsidRPr="00776D85">
        <w:rPr>
          <w:rFonts w:ascii="Arial" w:hAnsi="Arial" w:cs="Arial"/>
          <w:sz w:val="20"/>
          <w:szCs w:val="20"/>
        </w:rPr>
        <w:t>paralimpijskih iger v Parizu 2024 organizirali slavnostno podelitev denarnih nagrad parašportnikom za osvojene paralimpijske medalje. Novela Zakona o Bloudkovih priznanjih (ZBIoP, Uradni list RS, št. 112/05 – uradno prečiščeno besedilo in 109/23 – ZBloP-B</w:t>
      </w:r>
      <w:r>
        <w:rPr>
          <w:rFonts w:ascii="Arial" w:hAnsi="Arial" w:cs="Arial"/>
          <w:sz w:val="20"/>
          <w:szCs w:val="20"/>
        </w:rPr>
        <w:t>)</w:t>
      </w:r>
      <w:r w:rsidRPr="00776D85">
        <w:rPr>
          <w:rFonts w:ascii="Arial" w:hAnsi="Arial" w:cs="Arial"/>
          <w:sz w:val="20"/>
          <w:szCs w:val="20"/>
        </w:rPr>
        <w:t xml:space="preserve"> omogoča podelitev Bloudkovih priznanj tudi vsem dobitnikom paralimpijskih medalj in medalj z olimpijade gluhih in medalje s šahovske olimpijade, zato so bili med prejemniki Bloudkove nagrade za leto 2024 tudi prejemniki paralimpijske medalje iz paralimpijskih iger Pariz 2024 (</w:t>
      </w:r>
      <w:r w:rsidRPr="00776D85">
        <w:rPr>
          <w:rFonts w:ascii="Arial" w:hAnsi="Arial" w:cs="Arial"/>
          <w:b/>
          <w:bCs/>
          <w:sz w:val="20"/>
          <w:szCs w:val="20"/>
        </w:rPr>
        <w:t>MGTŠ</w:t>
      </w:r>
      <w:r w:rsidRPr="00776D85">
        <w:rPr>
          <w:rFonts w:ascii="Arial" w:hAnsi="Arial" w:cs="Arial"/>
          <w:sz w:val="20"/>
          <w:szCs w:val="20"/>
        </w:rPr>
        <w:t>, ukrep 9.6).</w:t>
      </w:r>
    </w:p>
    <w:p w14:paraId="10EFD33E" w14:textId="4EAC049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5B87AE5D"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7F391281"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4B87CE35" w14:textId="689B9F2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prek Zveze za šport invalidov Slovenije – Slovenskega paralimpijskega komiteja in drugih včlanjenih invalidskih organizacij redno sodeluje s Slovenskim paralimpijskim komitejem, ki s svojimi dejavnostmi med drugim izvaja program Paralimpijski športni dan, ki je namenjen ozaveščanju o športnikih invalidih, hkrati pa spodbuja mlajše generacije k dejavnejšemu vključevanju v šport in rekreacijo. Navedeni program spodbuja tudi inkluzijo med vrstniki. Program Paralimpijski športni dan </w:t>
      </w:r>
      <w:r>
        <w:rPr>
          <w:rFonts w:ascii="Arial" w:hAnsi="Arial" w:cs="Arial"/>
          <w:sz w:val="20"/>
          <w:szCs w:val="20"/>
        </w:rPr>
        <w:t>poteka</w:t>
      </w:r>
      <w:r w:rsidRPr="00776D85">
        <w:rPr>
          <w:rFonts w:ascii="Arial" w:hAnsi="Arial" w:cs="Arial"/>
          <w:sz w:val="20"/>
          <w:szCs w:val="20"/>
        </w:rPr>
        <w:t xml:space="preserve"> v osnovnih in srednjih šolah po Sloveniji z namenom širitve védenja o posebnostih športa invalidov, poleg tega prispeva vsebine v izobraževalne programe športnih strokovnjakov, tako da se zagotovi kakovostna športna vzgoja za invalide. </w:t>
      </w:r>
    </w:p>
    <w:p w14:paraId="33FE9E19" w14:textId="66D71EC8"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v letu 2024 aktivno sodeloval pri pridobivanju pravic za prenos </w:t>
      </w:r>
      <w:r w:rsidR="00994310">
        <w:rPr>
          <w:rFonts w:ascii="Arial" w:hAnsi="Arial" w:cs="Arial"/>
          <w:sz w:val="20"/>
          <w:szCs w:val="20"/>
        </w:rPr>
        <w:t>p</w:t>
      </w:r>
      <w:r w:rsidRPr="00776D85">
        <w:rPr>
          <w:rFonts w:ascii="Arial" w:hAnsi="Arial" w:cs="Arial"/>
          <w:sz w:val="20"/>
          <w:szCs w:val="20"/>
        </w:rPr>
        <w:t>aralimpijskih iger Pari</w:t>
      </w:r>
      <w:r>
        <w:rPr>
          <w:rFonts w:ascii="Arial" w:hAnsi="Arial" w:cs="Arial"/>
          <w:sz w:val="20"/>
          <w:szCs w:val="20"/>
        </w:rPr>
        <w:t>z</w:t>
      </w:r>
      <w:r w:rsidRPr="00776D85">
        <w:rPr>
          <w:rFonts w:ascii="Arial" w:hAnsi="Arial" w:cs="Arial"/>
          <w:sz w:val="20"/>
          <w:szCs w:val="20"/>
        </w:rPr>
        <w:t xml:space="preserve"> 2024, </w:t>
      </w:r>
      <w:r>
        <w:rPr>
          <w:rFonts w:ascii="Arial" w:hAnsi="Arial" w:cs="Arial"/>
          <w:sz w:val="20"/>
          <w:szCs w:val="20"/>
        </w:rPr>
        <w:t>zato</w:t>
      </w:r>
      <w:r w:rsidRPr="00776D85">
        <w:rPr>
          <w:rFonts w:ascii="Arial" w:hAnsi="Arial" w:cs="Arial"/>
          <w:sz w:val="20"/>
          <w:szCs w:val="20"/>
        </w:rPr>
        <w:t xml:space="preserve"> je skupaj z Zvezo za šport invalidov Slovenije – Slovenskim paralimpijskim komitem organiziral zelo odmevno novinarsko konferenco na temo Slovenija brez prenosa </w:t>
      </w:r>
      <w:r w:rsidR="00994310">
        <w:rPr>
          <w:rFonts w:ascii="Arial" w:hAnsi="Arial" w:cs="Arial"/>
          <w:sz w:val="20"/>
          <w:szCs w:val="20"/>
        </w:rPr>
        <w:t>p</w:t>
      </w:r>
      <w:r w:rsidRPr="00776D85">
        <w:rPr>
          <w:rFonts w:ascii="Arial" w:hAnsi="Arial" w:cs="Arial"/>
          <w:sz w:val="20"/>
          <w:szCs w:val="20"/>
        </w:rPr>
        <w:t xml:space="preserve">aralimpijskih iger. Hkrati je predstavnik NSIOS sodeloval kot strokovni komentator pri otvoritvi iger z RTV Slovenija. </w:t>
      </w:r>
    </w:p>
    <w:p w14:paraId="4A03EC90"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Pomembno vlogo pri popularizaciji športa kot dejavnika aktivnega, zdravega in kakovostnega življenja imajo tudi včlanjene invalidske organizacije, ki športne aktivnosti za invalide organizirajo in izvajajo v okviru svojih programov.</w:t>
      </w:r>
    </w:p>
    <w:p w14:paraId="13973518"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Štiri invalidske organizacije v partnerstvu s Planinsko zvezo Slovenije sodelujejo v projektu GOGO – Gibalno ovirani gore osvajajo, s katerim omogočajo invalidom prilagojene obiske znanih planinskih točk.</w:t>
      </w:r>
    </w:p>
    <w:p w14:paraId="2ADC98F6" w14:textId="6C2880F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sodeloval na posvetu Več športa za osebe s posebnimi potrebami, </w:t>
      </w:r>
      <w:r>
        <w:rPr>
          <w:rFonts w:ascii="Arial" w:hAnsi="Arial" w:cs="Arial"/>
          <w:sz w:val="20"/>
          <w:szCs w:val="20"/>
        </w:rPr>
        <w:t>na katerem</w:t>
      </w:r>
      <w:r w:rsidRPr="00776D85">
        <w:rPr>
          <w:rFonts w:ascii="Arial" w:hAnsi="Arial" w:cs="Arial"/>
          <w:sz w:val="20"/>
          <w:szCs w:val="20"/>
        </w:rPr>
        <w:t xml:space="preserve"> je opozoril na potrebo po sistemski ureditvi vključujočega športa, ki bi enakovredno vključeval</w:t>
      </w:r>
      <w:r>
        <w:rPr>
          <w:rFonts w:ascii="Arial" w:hAnsi="Arial" w:cs="Arial"/>
          <w:sz w:val="20"/>
          <w:szCs w:val="20"/>
        </w:rPr>
        <w:t>a</w:t>
      </w:r>
      <w:r w:rsidRPr="00776D85">
        <w:rPr>
          <w:rFonts w:ascii="Arial" w:hAnsi="Arial" w:cs="Arial"/>
          <w:sz w:val="20"/>
          <w:szCs w:val="20"/>
        </w:rPr>
        <w:t xml:space="preserve"> invalide s prilagojenimi vadbami in športnimi pripomočki (</w:t>
      </w:r>
      <w:r w:rsidRPr="00776D85">
        <w:rPr>
          <w:rFonts w:ascii="Arial" w:hAnsi="Arial" w:cs="Arial"/>
          <w:b/>
          <w:bCs/>
          <w:sz w:val="20"/>
          <w:szCs w:val="20"/>
        </w:rPr>
        <w:t>NSIOS</w:t>
      </w:r>
      <w:r w:rsidRPr="00776D85">
        <w:rPr>
          <w:rFonts w:ascii="Arial" w:hAnsi="Arial" w:cs="Arial"/>
          <w:sz w:val="20"/>
          <w:szCs w:val="20"/>
        </w:rPr>
        <w:t>, ukrep 9.1, 9.2, 9.3, 9.4).</w:t>
      </w:r>
    </w:p>
    <w:p w14:paraId="6BE4D488"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Težave, opozorila, komentarji, predlogi</w:t>
      </w:r>
    </w:p>
    <w:p w14:paraId="44BA43F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opozarja, da invalidi nimajo enakih možnosti za udejstvovanje v športu. Prilagojena športna oprema je bistveno dražja in za mnoge invalide finančno nedosegljiva. Ker šport in rekreacija izboljšujeta tako fizično sposobnost kot tudi vse sociološke in psihološke vidike posameznika, je nujno, da država zagotovi pomoč invalidom, ki si želijo biti aktivni. Zato NSIOS predlaga uvedbo subvencije invalidom, ki se želijo ukvarjati s športom, v obliki sofinanciranja športnega pripomočka, podobo kot pri osnovnem invalidskem pripomočku.</w:t>
      </w:r>
    </w:p>
    <w:p w14:paraId="38CE3D90" w14:textId="5C4F8EC5"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Posebno pozornost bi bilo </w:t>
      </w:r>
      <w:r>
        <w:rPr>
          <w:rFonts w:ascii="Arial" w:hAnsi="Arial" w:cs="Arial"/>
          <w:color w:val="000000" w:themeColor="text1"/>
          <w:sz w:val="20"/>
          <w:szCs w:val="20"/>
        </w:rPr>
        <w:t xml:space="preserve">treba </w:t>
      </w:r>
      <w:r>
        <w:rPr>
          <w:rFonts w:ascii="Arial" w:hAnsi="Arial" w:cs="Arial"/>
          <w:bCs/>
          <w:color w:val="000000" w:themeColor="text1"/>
          <w:sz w:val="20"/>
          <w:szCs w:val="20"/>
        </w:rPr>
        <w:t xml:space="preserve">nameniti </w:t>
      </w:r>
      <w:r w:rsidRPr="00776D85">
        <w:rPr>
          <w:rFonts w:ascii="Arial" w:hAnsi="Arial" w:cs="Arial"/>
          <w:bCs/>
          <w:color w:val="000000" w:themeColor="text1"/>
          <w:sz w:val="20"/>
          <w:szCs w:val="20"/>
        </w:rPr>
        <w:t>tudi mladim športnikom invalidom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sicer omogočiti vsem otrokom s posebnimi potrebami inkluzivno vključevanje v športne ure in druge športne dejavnosti v rednem šolskem sistemu in postaviti sistem vključevanja vseh zainteresiranih invalidov v različne športne aktivnosti v okviru klubske dejavnosti.</w:t>
      </w:r>
    </w:p>
    <w:p w14:paraId="5B1C8731" w14:textId="535E95A0" w:rsidR="00A3077A" w:rsidRPr="00776D85" w:rsidRDefault="00A3077A" w:rsidP="002935CD">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En</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težav </w:t>
      </w:r>
      <w:r>
        <w:rPr>
          <w:rFonts w:ascii="Arial" w:hAnsi="Arial" w:cs="Arial"/>
          <w:bCs/>
          <w:color w:val="000000" w:themeColor="text1"/>
          <w:sz w:val="20"/>
          <w:szCs w:val="20"/>
        </w:rPr>
        <w:t>je</w:t>
      </w:r>
      <w:r w:rsidRPr="00776D85">
        <w:rPr>
          <w:rFonts w:ascii="Arial" w:hAnsi="Arial" w:cs="Arial"/>
          <w:bCs/>
          <w:color w:val="000000" w:themeColor="text1"/>
          <w:sz w:val="20"/>
          <w:szCs w:val="20"/>
        </w:rPr>
        <w:t xml:space="preserve"> tudi usposobljenost športnih vaditeljev/trenerjev, posledično pa tudi inkluzivno vključevanje invalidov v športa društva in klube </w:t>
      </w:r>
      <w:r w:rsidRPr="00776D85">
        <w:rPr>
          <w:rFonts w:ascii="Arial" w:hAnsi="Arial" w:cs="Arial"/>
          <w:sz w:val="20"/>
          <w:szCs w:val="20"/>
        </w:rPr>
        <w:t>(</w:t>
      </w:r>
      <w:r w:rsidRPr="00776D85">
        <w:rPr>
          <w:rFonts w:ascii="Arial" w:hAnsi="Arial" w:cs="Arial"/>
          <w:b/>
          <w:bCs/>
          <w:sz w:val="20"/>
          <w:szCs w:val="20"/>
        </w:rPr>
        <w:t>NSIOS</w:t>
      </w:r>
      <w:r w:rsidRPr="00776D85">
        <w:rPr>
          <w:rFonts w:ascii="Arial" w:hAnsi="Arial" w:cs="Arial"/>
          <w:sz w:val="20"/>
          <w:szCs w:val="20"/>
        </w:rPr>
        <w:t>, ukrepa 9.5 in 9.6)</w:t>
      </w:r>
      <w:bookmarkStart w:id="140" w:name="_Hlk35380635"/>
      <w:bookmarkEnd w:id="139"/>
      <w:r w:rsidRPr="00776D85">
        <w:rPr>
          <w:rFonts w:ascii="Arial" w:hAnsi="Arial" w:cs="Arial"/>
          <w:sz w:val="20"/>
          <w:szCs w:val="20"/>
        </w:rPr>
        <w:t>.</w:t>
      </w:r>
    </w:p>
    <w:p w14:paraId="707B4062" w14:textId="77777777" w:rsidR="00A3077A" w:rsidRPr="00776D85" w:rsidRDefault="00A3077A" w:rsidP="00C96681">
      <w:pPr>
        <w:pStyle w:val="IRSSVNaslov2"/>
        <w:spacing w:before="120" w:after="120"/>
        <w:jc w:val="left"/>
      </w:pPr>
      <w:r w:rsidRPr="00776D85">
        <w:rPr>
          <w:sz w:val="20"/>
        </w:rPr>
        <w:br/>
      </w:r>
      <w:r w:rsidRPr="00776D85">
        <w:br w:type="page"/>
      </w:r>
      <w:bookmarkStart w:id="141" w:name="_Toc196828670"/>
      <w:r w:rsidRPr="00776D85">
        <w:rPr>
          <w:rStyle w:val="IRSSVNaslov2Znak"/>
          <w:b/>
          <w:bCs/>
        </w:rPr>
        <w:lastRenderedPageBreak/>
        <w:t>10. CILJ: VERSKO IN DUHOVNO ŽIVLJENJE</w:t>
      </w:r>
      <w:bookmarkEnd w:id="141"/>
    </w:p>
    <w:p w14:paraId="4361EAC9"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bookmarkEnd w:id="140"/>
    <w:p w14:paraId="1E78EC2D" w14:textId="7CFBE4CF"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 </w:t>
      </w:r>
      <w:r>
        <w:rPr>
          <w:rFonts w:ascii="Arial" w:hAnsi="Arial" w:cs="Arial"/>
          <w:snapToGrid w:val="0"/>
          <w:color w:val="000000" w:themeColor="text1"/>
          <w:sz w:val="20"/>
          <w:szCs w:val="20"/>
        </w:rPr>
        <w:t xml:space="preserve">v </w:t>
      </w:r>
      <w:r w:rsidRPr="00776D85">
        <w:rPr>
          <w:rFonts w:ascii="Arial" w:hAnsi="Arial" w:cs="Arial"/>
          <w:snapToGrid w:val="0"/>
          <w:color w:val="000000" w:themeColor="text1"/>
          <w:sz w:val="20"/>
          <w:szCs w:val="20"/>
        </w:rPr>
        <w:t>verske</w:t>
      </w:r>
      <w:r>
        <w:rPr>
          <w:rFonts w:ascii="Arial" w:hAnsi="Arial" w:cs="Arial"/>
          <w:snapToGrid w:val="0"/>
          <w:color w:val="000000" w:themeColor="text1"/>
          <w:sz w:val="20"/>
          <w:szCs w:val="20"/>
        </w:rPr>
        <w:t>m</w:t>
      </w:r>
      <w:r w:rsidRPr="00776D85">
        <w:rPr>
          <w:rFonts w:ascii="Arial" w:hAnsi="Arial" w:cs="Arial"/>
          <w:snapToGrid w:val="0"/>
          <w:color w:val="000000" w:themeColor="text1"/>
          <w:sz w:val="20"/>
          <w:szCs w:val="20"/>
        </w:rPr>
        <w:t xml:space="preserve"> in duhovne</w:t>
      </w:r>
      <w:r>
        <w:rPr>
          <w:rFonts w:ascii="Arial" w:hAnsi="Arial" w:cs="Arial"/>
          <w:snapToGrid w:val="0"/>
          <w:color w:val="000000" w:themeColor="text1"/>
          <w:sz w:val="20"/>
          <w:szCs w:val="20"/>
        </w:rPr>
        <w:t>m</w:t>
      </w:r>
      <w:r w:rsidRPr="00776D85">
        <w:rPr>
          <w:rFonts w:ascii="Arial" w:hAnsi="Arial" w:cs="Arial"/>
          <w:snapToGrid w:val="0"/>
          <w:color w:val="000000" w:themeColor="text1"/>
          <w:sz w:val="20"/>
          <w:szCs w:val="20"/>
        </w:rPr>
        <w:t xml:space="preserve"> življenj</w:t>
      </w:r>
      <w:r>
        <w:rPr>
          <w:rFonts w:ascii="Arial" w:hAnsi="Arial" w:cs="Arial"/>
          <w:snapToGrid w:val="0"/>
          <w:color w:val="000000" w:themeColor="text1"/>
          <w:sz w:val="20"/>
          <w:szCs w:val="20"/>
        </w:rPr>
        <w:t>u</w:t>
      </w:r>
      <w:r w:rsidRPr="00776D85">
        <w:rPr>
          <w:rFonts w:ascii="Arial" w:hAnsi="Arial" w:cs="Arial"/>
          <w:snapToGrid w:val="0"/>
          <w:color w:val="000000" w:themeColor="text1"/>
          <w:sz w:val="20"/>
          <w:szCs w:val="20"/>
        </w:rPr>
        <w:t xml:space="preserve"> ter vključujejo vanj. </w:t>
      </w:r>
    </w:p>
    <w:p w14:paraId="200934F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1C40DD0A"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Ukrepa</w:t>
      </w:r>
    </w:p>
    <w:p w14:paraId="7F6C9A27" w14:textId="77777777" w:rsidR="00A3077A" w:rsidRPr="00776D85" w:rsidRDefault="00A3077A" w:rsidP="00A3077A">
      <w:pPr>
        <w:numPr>
          <w:ilvl w:val="0"/>
          <w:numId w:val="12"/>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0462BBFD" w14:textId="38591EC7" w:rsidR="00A3077A" w:rsidRPr="00776D85" w:rsidRDefault="00A3077A" w:rsidP="00A3077A">
      <w:pPr>
        <w:numPr>
          <w:ilvl w:val="0"/>
          <w:numId w:val="12"/>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omogočiti dostop do verskih objektov, cerkva, (invalidi na vozičkih, slepi s psom vodnikom</w:t>
      </w:r>
      <w:r>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w:t>
      </w:r>
    </w:p>
    <w:p w14:paraId="5AD28916"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desetega cilja</w:t>
      </w:r>
    </w:p>
    <w:p w14:paraId="59E20953"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 o verski svobodi zagotavlja pravico do verske duhovne oskrbe za osebe v bolnišnicah in socialnovarstvenih zavodih, ki ne morejo obiskovati obredov zunaj teh ustanov. To vključuje tudi prejemanje knjig z versko vsebino in napotkov ter ustrezne prostorske in tehnične pogoje.</w:t>
      </w:r>
    </w:p>
    <w:p w14:paraId="4F8CAA6A" w14:textId="06F33706"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Poudarja se pomen dostopnosti verskih objektov in vloge prostovoljcev kot edinega stika z versko skupnostjo za mnoge. Opaža se </w:t>
      </w:r>
      <w:r>
        <w:rPr>
          <w:rFonts w:ascii="Arial" w:hAnsi="Arial" w:cs="Arial"/>
          <w:bCs/>
          <w:snapToGrid w:val="0"/>
          <w:color w:val="000000" w:themeColor="text1"/>
          <w:sz w:val="20"/>
          <w:szCs w:val="20"/>
        </w:rPr>
        <w:t xml:space="preserve">večanje števila </w:t>
      </w:r>
      <w:r w:rsidRPr="00776D85">
        <w:rPr>
          <w:rFonts w:ascii="Arial" w:hAnsi="Arial" w:cs="Arial"/>
          <w:bCs/>
          <w:snapToGrid w:val="0"/>
          <w:color w:val="000000" w:themeColor="text1"/>
          <w:sz w:val="20"/>
          <w:szCs w:val="20"/>
        </w:rPr>
        <w:t xml:space="preserve">socialno izključenih invalidov srednjih let, </w:t>
      </w:r>
      <w:r>
        <w:rPr>
          <w:rFonts w:ascii="Arial" w:hAnsi="Arial" w:cs="Arial"/>
          <w:bCs/>
          <w:snapToGrid w:val="0"/>
          <w:color w:val="000000" w:themeColor="text1"/>
          <w:sz w:val="20"/>
          <w:szCs w:val="20"/>
        </w:rPr>
        <w:t xml:space="preserve">zato </w:t>
      </w:r>
      <w:r w:rsidR="00994310">
        <w:rPr>
          <w:rFonts w:ascii="Arial" w:hAnsi="Arial" w:cs="Arial"/>
          <w:bCs/>
          <w:snapToGrid w:val="0"/>
          <w:color w:val="000000" w:themeColor="text1"/>
          <w:sz w:val="20"/>
          <w:szCs w:val="20"/>
        </w:rPr>
        <w:t xml:space="preserve">se </w:t>
      </w:r>
      <w:r w:rsidRPr="00776D85">
        <w:rPr>
          <w:rFonts w:ascii="Arial" w:hAnsi="Arial" w:cs="Arial"/>
          <w:bCs/>
          <w:snapToGrid w:val="0"/>
          <w:color w:val="000000" w:themeColor="text1"/>
          <w:sz w:val="20"/>
          <w:szCs w:val="20"/>
        </w:rPr>
        <w:t>predlaga okrepitev sistemske podpore ter mreže programov v sodelovanju z verskimi skupnostmi.</w:t>
      </w:r>
    </w:p>
    <w:p w14:paraId="6272889C" w14:textId="50653969"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5EEFBC49" w14:textId="77777777" w:rsidR="00A3077A" w:rsidRPr="00776D85" w:rsidRDefault="00A3077A" w:rsidP="002935CD">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 Slovenska Karitas</w:t>
      </w:r>
    </w:p>
    <w:p w14:paraId="2E1720C6" w14:textId="18D198C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4851271E"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MK, Slovenska karitas</w:t>
      </w:r>
    </w:p>
    <w:p w14:paraId="6C5685E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4E5C1795" w14:textId="35864299"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bCs/>
          <w:sz w:val="20"/>
          <w:szCs w:val="20"/>
        </w:rPr>
        <w:t xml:space="preserve">, poroča, da 25. člen </w:t>
      </w:r>
      <w:r w:rsidRPr="00776D85">
        <w:rPr>
          <w:rFonts w:ascii="Arial" w:hAnsi="Arial" w:cs="Arial"/>
          <w:bCs/>
          <w:sz w:val="20"/>
          <w:szCs w:val="20"/>
          <w:shd w:val="clear" w:color="auto" w:fill="FFFFFF"/>
        </w:rPr>
        <w:t xml:space="preserve">Zakona o verski svobodi </w:t>
      </w:r>
      <w:r w:rsidRPr="00776D85">
        <w:rPr>
          <w:rFonts w:ascii="Arial" w:hAnsi="Arial" w:cs="Arial"/>
          <w:bCs/>
          <w:sz w:val="20"/>
          <w:szCs w:val="20"/>
        </w:rPr>
        <w:t xml:space="preserve">(ZVS, </w:t>
      </w:r>
      <w:r w:rsidRPr="00776D85">
        <w:rPr>
          <w:rFonts w:ascii="Arial" w:hAnsi="Arial" w:cs="Arial"/>
          <w:bCs/>
          <w:sz w:val="20"/>
          <w:szCs w:val="20"/>
          <w:shd w:val="clear" w:color="auto" w:fill="FFFFFF"/>
        </w:rPr>
        <w:t>Uradni list RS, št. 14/07, 46/10 - odl. US, 40/12 - ZUJF, 100/13 in 102/23)</w:t>
      </w:r>
      <w:r w:rsidRPr="00776D85">
        <w:rPr>
          <w:rFonts w:ascii="Arial" w:hAnsi="Arial" w:cs="Arial"/>
          <w:bCs/>
          <w:sz w:val="20"/>
          <w:szCs w:val="20"/>
        </w:rPr>
        <w:t xml:space="preserve"> določa, </w:t>
      </w:r>
      <w:r w:rsidRPr="00776D85">
        <w:rPr>
          <w:rFonts w:ascii="Arial" w:hAnsi="Arial" w:cs="Arial"/>
          <w:sz w:val="20"/>
          <w:szCs w:val="20"/>
        </w:rPr>
        <w:t xml:space="preserve">da imajo osebe v bolnišnicah ali socialnovarstvenih zavodih, ki </w:t>
      </w:r>
      <w:r>
        <w:rPr>
          <w:rFonts w:ascii="Arial" w:hAnsi="Arial" w:cs="Arial"/>
          <w:sz w:val="20"/>
          <w:szCs w:val="20"/>
        </w:rPr>
        <w:t>so deležne</w:t>
      </w:r>
      <w:r w:rsidRPr="00776D85">
        <w:rPr>
          <w:rFonts w:ascii="Arial" w:hAnsi="Arial" w:cs="Arial"/>
          <w:sz w:val="20"/>
          <w:szCs w:val="20"/>
        </w:rPr>
        <w:t xml:space="preserve"> institucionaln</w:t>
      </w:r>
      <w:r>
        <w:rPr>
          <w:rFonts w:ascii="Arial" w:hAnsi="Arial" w:cs="Arial"/>
          <w:sz w:val="20"/>
          <w:szCs w:val="20"/>
        </w:rPr>
        <w:t xml:space="preserve">ega </w:t>
      </w:r>
      <w:r w:rsidRPr="00776D85">
        <w:rPr>
          <w:rFonts w:ascii="Arial" w:hAnsi="Arial" w:cs="Arial"/>
          <w:sz w:val="20"/>
          <w:szCs w:val="20"/>
        </w:rPr>
        <w:t>varstv</w:t>
      </w:r>
      <w:r>
        <w:rPr>
          <w:rFonts w:ascii="Arial" w:hAnsi="Arial" w:cs="Arial"/>
          <w:sz w:val="20"/>
          <w:szCs w:val="20"/>
        </w:rPr>
        <w:t>a,</w:t>
      </w:r>
      <w:r w:rsidRPr="00776D85">
        <w:rPr>
          <w:rFonts w:ascii="Arial" w:hAnsi="Arial" w:cs="Arial"/>
          <w:sz w:val="20"/>
          <w:szCs w:val="20"/>
        </w:rPr>
        <w:t xml:space="preserve"> pravico do redne individualne in kolektivne verske duhovne oskrbe. Versk</w:t>
      </w:r>
      <w:r>
        <w:rPr>
          <w:rFonts w:ascii="Arial" w:hAnsi="Arial" w:cs="Arial"/>
          <w:sz w:val="20"/>
          <w:szCs w:val="20"/>
        </w:rPr>
        <w:t>a</w:t>
      </w:r>
      <w:r w:rsidRPr="00776D85">
        <w:rPr>
          <w:rFonts w:ascii="Arial" w:hAnsi="Arial" w:cs="Arial"/>
          <w:sz w:val="20"/>
          <w:szCs w:val="20"/>
        </w:rPr>
        <w:t xml:space="preserve"> duhovn</w:t>
      </w:r>
      <w:r>
        <w:rPr>
          <w:rFonts w:ascii="Arial" w:hAnsi="Arial" w:cs="Arial"/>
          <w:sz w:val="20"/>
          <w:szCs w:val="20"/>
        </w:rPr>
        <w:t>a</w:t>
      </w:r>
      <w:r w:rsidRPr="00776D85">
        <w:rPr>
          <w:rFonts w:ascii="Arial" w:hAnsi="Arial" w:cs="Arial"/>
          <w:sz w:val="20"/>
          <w:szCs w:val="20"/>
        </w:rPr>
        <w:t xml:space="preserve"> oskrb</w:t>
      </w:r>
      <w:r>
        <w:rPr>
          <w:rFonts w:ascii="Arial" w:hAnsi="Arial" w:cs="Arial"/>
          <w:sz w:val="20"/>
          <w:szCs w:val="20"/>
        </w:rPr>
        <w:t>a</w:t>
      </w:r>
      <w:r w:rsidRPr="00776D85">
        <w:rPr>
          <w:rFonts w:ascii="Arial" w:hAnsi="Arial" w:cs="Arial"/>
          <w:sz w:val="20"/>
          <w:szCs w:val="20"/>
        </w:rPr>
        <w:t xml:space="preserve"> oskrbovancem v socialnovarstvenih zavodih, ki </w:t>
      </w:r>
      <w:r>
        <w:rPr>
          <w:rFonts w:ascii="Arial" w:hAnsi="Arial" w:cs="Arial"/>
          <w:sz w:val="20"/>
          <w:szCs w:val="20"/>
        </w:rPr>
        <w:t xml:space="preserve">so deležne </w:t>
      </w:r>
      <w:r w:rsidRPr="00776D85">
        <w:rPr>
          <w:rFonts w:ascii="Arial" w:hAnsi="Arial" w:cs="Arial"/>
          <w:sz w:val="20"/>
          <w:szCs w:val="20"/>
        </w:rPr>
        <w:t>institucionaln</w:t>
      </w:r>
      <w:r>
        <w:rPr>
          <w:rFonts w:ascii="Arial" w:hAnsi="Arial" w:cs="Arial"/>
          <w:sz w:val="20"/>
          <w:szCs w:val="20"/>
        </w:rPr>
        <w:t>ega</w:t>
      </w:r>
      <w:r w:rsidRPr="00776D85">
        <w:rPr>
          <w:rFonts w:ascii="Arial" w:hAnsi="Arial" w:cs="Arial"/>
          <w:sz w:val="20"/>
          <w:szCs w:val="20"/>
        </w:rPr>
        <w:t xml:space="preserve"> varstv</w:t>
      </w:r>
      <w:r>
        <w:rPr>
          <w:rFonts w:ascii="Arial" w:hAnsi="Arial" w:cs="Arial"/>
          <w:sz w:val="20"/>
          <w:szCs w:val="20"/>
        </w:rPr>
        <w:t>a</w:t>
      </w:r>
      <w:r w:rsidRPr="00776D85">
        <w:rPr>
          <w:rFonts w:ascii="Arial" w:hAnsi="Arial" w:cs="Arial"/>
          <w:sz w:val="20"/>
          <w:szCs w:val="20"/>
        </w:rPr>
        <w:t xml:space="preserve"> in se zaradi starostnih in zdravstvenih težav ne morejo udeleževati obredov zunaj zavoda, se zagotavlja v skladu s predpisi ministra, pristojnega za socialno varstvo.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 (</w:t>
      </w:r>
      <w:r w:rsidRPr="00776D85">
        <w:rPr>
          <w:rFonts w:ascii="Arial" w:hAnsi="Arial" w:cs="Arial"/>
          <w:b/>
          <w:bCs/>
          <w:sz w:val="20"/>
          <w:szCs w:val="20"/>
        </w:rPr>
        <w:t>MK</w:t>
      </w:r>
      <w:r w:rsidRPr="00776D85">
        <w:rPr>
          <w:rFonts w:ascii="Arial" w:hAnsi="Arial" w:cs="Arial"/>
          <w:sz w:val="20"/>
          <w:szCs w:val="20"/>
        </w:rPr>
        <w:t>, ukrep 10.1).</w:t>
      </w:r>
    </w:p>
    <w:p w14:paraId="3E01842C"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B386C0B" w14:textId="3B04BF05"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Slovenska karitas </w:t>
      </w:r>
      <w:r w:rsidRPr="00776D85">
        <w:rPr>
          <w:rFonts w:ascii="Arial" w:hAnsi="Arial" w:cs="Arial"/>
          <w:sz w:val="20"/>
          <w:szCs w:val="20"/>
        </w:rPr>
        <w:t xml:space="preserve">je tudi v letu 2024 zagotavljala redno duhovno oskrbo invalidnim osebam, ki to želijo, v njihovem domačem okolju, v domovih za starejše ter v okviru različnih duhovnih srečanj in romanj. Skupno je bilo v dejavnosti Karitas vključenih 2974 invalidov. V sodelovanju z </w:t>
      </w:r>
      <w:r>
        <w:rPr>
          <w:rFonts w:ascii="Arial" w:hAnsi="Arial" w:cs="Arial"/>
          <w:sz w:val="20"/>
          <w:szCs w:val="20"/>
        </w:rPr>
        <w:t>ž</w:t>
      </w:r>
      <w:r w:rsidRPr="00776D85">
        <w:rPr>
          <w:rFonts w:ascii="Arial" w:hAnsi="Arial" w:cs="Arial"/>
          <w:sz w:val="20"/>
          <w:szCs w:val="20"/>
        </w:rPr>
        <w:t xml:space="preserve">upnijskimi Karitas </w:t>
      </w:r>
      <w:r>
        <w:rPr>
          <w:rFonts w:ascii="Arial" w:hAnsi="Arial" w:cs="Arial"/>
          <w:sz w:val="20"/>
          <w:szCs w:val="20"/>
        </w:rPr>
        <w:t>so</w:t>
      </w:r>
      <w:r w:rsidRPr="00776D85">
        <w:rPr>
          <w:rFonts w:ascii="Arial" w:hAnsi="Arial" w:cs="Arial"/>
          <w:sz w:val="20"/>
          <w:szCs w:val="20"/>
        </w:rPr>
        <w:t xml:space="preserve"> invalid</w:t>
      </w:r>
      <w:r>
        <w:rPr>
          <w:rFonts w:ascii="Arial" w:hAnsi="Arial" w:cs="Arial"/>
          <w:sz w:val="20"/>
          <w:szCs w:val="20"/>
        </w:rPr>
        <w:t>e sp</w:t>
      </w:r>
      <w:r w:rsidR="00994310">
        <w:rPr>
          <w:rFonts w:ascii="Arial" w:hAnsi="Arial" w:cs="Arial"/>
          <w:sz w:val="20"/>
          <w:szCs w:val="20"/>
        </w:rPr>
        <w:t>r</w:t>
      </w:r>
      <w:r>
        <w:rPr>
          <w:rFonts w:ascii="Arial" w:hAnsi="Arial" w:cs="Arial"/>
          <w:sz w:val="20"/>
          <w:szCs w:val="20"/>
        </w:rPr>
        <w:t>emljali</w:t>
      </w:r>
      <w:r w:rsidRPr="00776D85">
        <w:rPr>
          <w:rFonts w:ascii="Arial" w:hAnsi="Arial" w:cs="Arial"/>
          <w:sz w:val="20"/>
          <w:szCs w:val="20"/>
        </w:rPr>
        <w:t xml:space="preserve"> k nedeljskim svetim mašam in </w:t>
      </w:r>
      <w:r>
        <w:rPr>
          <w:rFonts w:ascii="Arial" w:hAnsi="Arial" w:cs="Arial"/>
          <w:sz w:val="20"/>
          <w:szCs w:val="20"/>
        </w:rPr>
        <w:t xml:space="preserve">na </w:t>
      </w:r>
      <w:r w:rsidRPr="00776D85">
        <w:rPr>
          <w:rFonts w:ascii="Arial" w:hAnsi="Arial" w:cs="Arial"/>
          <w:sz w:val="20"/>
          <w:szCs w:val="20"/>
        </w:rPr>
        <w:t>romanj</w:t>
      </w:r>
      <w:r>
        <w:rPr>
          <w:rFonts w:ascii="Arial" w:hAnsi="Arial" w:cs="Arial"/>
          <w:sz w:val="20"/>
          <w:szCs w:val="20"/>
        </w:rPr>
        <w:t>a</w:t>
      </w:r>
      <w:r w:rsidRPr="00776D85">
        <w:rPr>
          <w:rFonts w:ascii="Arial" w:hAnsi="Arial" w:cs="Arial"/>
          <w:sz w:val="20"/>
          <w:szCs w:val="20"/>
        </w:rPr>
        <w:t xml:space="preserve"> (</w:t>
      </w:r>
      <w:r>
        <w:rPr>
          <w:rFonts w:ascii="Arial" w:hAnsi="Arial" w:cs="Arial"/>
          <w:sz w:val="20"/>
          <w:szCs w:val="20"/>
        </w:rPr>
        <w:t>na primer</w:t>
      </w:r>
      <w:r w:rsidRPr="00776D85">
        <w:rPr>
          <w:rFonts w:ascii="Arial" w:hAnsi="Arial" w:cs="Arial"/>
          <w:sz w:val="20"/>
          <w:szCs w:val="20"/>
        </w:rPr>
        <w:t xml:space="preserve"> Brezje, Zaplaz, Puščava), hkrati pa so bili invalidi vključeni tudi v duhovne skupnosti, kot sta Vera in Luč</w:t>
      </w:r>
      <w:r>
        <w:rPr>
          <w:rFonts w:ascii="Arial" w:hAnsi="Arial" w:cs="Arial"/>
          <w:sz w:val="20"/>
          <w:szCs w:val="20"/>
        </w:rPr>
        <w:t>,</w:t>
      </w:r>
      <w:r w:rsidRPr="00776D85">
        <w:rPr>
          <w:rFonts w:ascii="Arial" w:hAnsi="Arial" w:cs="Arial"/>
          <w:sz w:val="20"/>
          <w:szCs w:val="20"/>
        </w:rPr>
        <w:t xml:space="preserve"> ter </w:t>
      </w:r>
      <w:r>
        <w:rPr>
          <w:rFonts w:ascii="Arial" w:hAnsi="Arial" w:cs="Arial"/>
          <w:sz w:val="20"/>
          <w:szCs w:val="20"/>
        </w:rPr>
        <w:t xml:space="preserve">v </w:t>
      </w:r>
      <w:r w:rsidRPr="00776D85">
        <w:rPr>
          <w:rFonts w:ascii="Arial" w:hAnsi="Arial" w:cs="Arial"/>
          <w:sz w:val="20"/>
          <w:szCs w:val="20"/>
        </w:rPr>
        <w:lastRenderedPageBreak/>
        <w:t>Krščansko bratstvo bolnikov in invalidov. Prostovoljci Karitas so pogosto edini stik z versko skupnostjo, ki ga imajo invalidne osebe, zato je ta povezava za mnoge neprecenljiva.</w:t>
      </w:r>
    </w:p>
    <w:p w14:paraId="1E95B698" w14:textId="0EDCC18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Več župnijskih Karitas je organiziralo tudi letna srečanja za invalide in starejše v prostorih župnijskih skupnosti, kar je pripomoglo k </w:t>
      </w:r>
      <w:r>
        <w:rPr>
          <w:rFonts w:ascii="Arial" w:hAnsi="Arial" w:cs="Arial"/>
          <w:sz w:val="20"/>
          <w:szCs w:val="20"/>
        </w:rPr>
        <w:t>izboljš</w:t>
      </w:r>
      <w:r w:rsidRPr="00776D85">
        <w:rPr>
          <w:rFonts w:ascii="Arial" w:hAnsi="Arial" w:cs="Arial"/>
          <w:sz w:val="20"/>
          <w:szCs w:val="20"/>
        </w:rPr>
        <w:t>anju</w:t>
      </w:r>
      <w:r>
        <w:rPr>
          <w:rFonts w:ascii="Arial" w:hAnsi="Arial" w:cs="Arial"/>
          <w:sz w:val="20"/>
          <w:szCs w:val="20"/>
        </w:rPr>
        <w:t xml:space="preserve"> njihove</w:t>
      </w:r>
      <w:r w:rsidRPr="00776D85">
        <w:rPr>
          <w:rFonts w:ascii="Arial" w:hAnsi="Arial" w:cs="Arial"/>
          <w:sz w:val="20"/>
          <w:szCs w:val="20"/>
        </w:rPr>
        <w:t xml:space="preserve"> duhovne in socialne vključenosti. Dodatno se zagotavlja dostopnost verskih objektov za invalide, vključno s prilagoditvami vhodov, sanitarij in parkirnih mest.</w:t>
      </w:r>
    </w:p>
    <w:p w14:paraId="708A9B77" w14:textId="280937E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Po Sloveniji Karitas </w:t>
      </w:r>
      <w:r>
        <w:rPr>
          <w:rFonts w:ascii="Arial" w:hAnsi="Arial" w:cs="Arial"/>
          <w:sz w:val="20"/>
          <w:szCs w:val="20"/>
        </w:rPr>
        <w:t>pripravljajo</w:t>
      </w:r>
      <w:r w:rsidRPr="00776D85">
        <w:rPr>
          <w:rFonts w:ascii="Arial" w:hAnsi="Arial" w:cs="Arial"/>
          <w:sz w:val="20"/>
          <w:szCs w:val="20"/>
        </w:rPr>
        <w:t xml:space="preserve"> obiske na domu, osebno oskrbo, romanja in družabna srečanja za starejše in invalidne osebe, ki so se znašle v osamljenosti in potrebujejo podporo v njihovem okolju (</w:t>
      </w:r>
      <w:r w:rsidRPr="00776D85">
        <w:rPr>
          <w:rFonts w:ascii="Arial" w:hAnsi="Arial" w:cs="Arial"/>
          <w:b/>
          <w:bCs/>
          <w:sz w:val="20"/>
          <w:szCs w:val="20"/>
        </w:rPr>
        <w:t>Slovenska karitas</w:t>
      </w:r>
      <w:r w:rsidRPr="00776D85">
        <w:rPr>
          <w:rFonts w:ascii="Arial" w:hAnsi="Arial" w:cs="Arial"/>
          <w:sz w:val="20"/>
          <w:szCs w:val="20"/>
        </w:rPr>
        <w:t>, ukrepa 10.1 in 10.2).</w:t>
      </w:r>
    </w:p>
    <w:p w14:paraId="107B118E"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5C5D28A9" w14:textId="2DF73E94"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sz w:val="20"/>
          <w:szCs w:val="20"/>
        </w:rPr>
        <w:t>, poroča, da ministrstvo sicer ni pristojno za uresničevanje tega ukrepa, kolikor se nanaša na dejavnost registriranih verskih skupnosti. Cerkve in druge verske skupnosti delujejo ločeno od države in s</w:t>
      </w:r>
      <w:r>
        <w:rPr>
          <w:rFonts w:ascii="Arial" w:hAnsi="Arial" w:cs="Arial"/>
          <w:sz w:val="20"/>
          <w:szCs w:val="20"/>
        </w:rPr>
        <w:t>e</w:t>
      </w:r>
      <w:r w:rsidRPr="00776D85">
        <w:rPr>
          <w:rFonts w:ascii="Arial" w:hAnsi="Arial" w:cs="Arial"/>
          <w:sz w:val="20"/>
          <w:szCs w:val="20"/>
        </w:rPr>
        <w:t xml:space="preserve"> svobodn</w:t>
      </w:r>
      <w:r>
        <w:rPr>
          <w:rFonts w:ascii="Arial" w:hAnsi="Arial" w:cs="Arial"/>
          <w:sz w:val="20"/>
          <w:szCs w:val="20"/>
        </w:rPr>
        <w:t>o</w:t>
      </w:r>
      <w:r w:rsidRPr="00776D85">
        <w:rPr>
          <w:rFonts w:ascii="Arial" w:hAnsi="Arial" w:cs="Arial"/>
          <w:sz w:val="20"/>
          <w:szCs w:val="20"/>
        </w:rPr>
        <w:t xml:space="preserve"> organizira</w:t>
      </w:r>
      <w:r>
        <w:rPr>
          <w:rFonts w:ascii="Arial" w:hAnsi="Arial" w:cs="Arial"/>
          <w:sz w:val="20"/>
          <w:szCs w:val="20"/>
        </w:rPr>
        <w:t>jo</w:t>
      </w:r>
      <w:r w:rsidRPr="00776D85">
        <w:rPr>
          <w:rFonts w:ascii="Arial" w:hAnsi="Arial" w:cs="Arial"/>
          <w:sz w:val="20"/>
          <w:szCs w:val="20"/>
        </w:rPr>
        <w:t xml:space="preserve"> pri izvajanju svojih dejavnosti, ki so usmerjene prav v versko duhovno oskrbo vseh kategorij njihovih pripadnikov. Država ne sme posegati v njihovo organiziranje in delovanje, razen v primerih, določenih z zakonom (</w:t>
      </w:r>
      <w:r w:rsidRPr="00776D85">
        <w:rPr>
          <w:rFonts w:ascii="Arial" w:hAnsi="Arial" w:cs="Arial"/>
          <w:b/>
          <w:bCs/>
          <w:sz w:val="20"/>
          <w:szCs w:val="20"/>
        </w:rPr>
        <w:t>MK</w:t>
      </w:r>
      <w:r w:rsidRPr="00776D85">
        <w:rPr>
          <w:rFonts w:ascii="Arial" w:hAnsi="Arial" w:cs="Arial"/>
          <w:sz w:val="20"/>
          <w:szCs w:val="20"/>
        </w:rPr>
        <w:t>, ukrep 10.1).</w:t>
      </w:r>
    </w:p>
    <w:p w14:paraId="7CEDBE7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Slovenska karitas</w:t>
      </w:r>
      <w:r w:rsidRPr="00776D85">
        <w:rPr>
          <w:rFonts w:ascii="Arial" w:hAnsi="Arial" w:cs="Arial"/>
          <w:snapToGrid w:val="0"/>
          <w:color w:val="000000" w:themeColor="text1"/>
          <w:sz w:val="20"/>
          <w:szCs w:val="20"/>
        </w:rPr>
        <w:t xml:space="preserve"> opaža porast invalidov srednjih let, ki so zaradi zdravstvenih razlogov prezgodaj upokojeni, socialno izključeni in pogosto brez dostopa do ustreznih storitev. Potrebna je dodatna sistemska podpora za dostop do dolgotrajne oskrbe, osebne asistence ter zaposlitvenih rehabilitacij za to skupino. Prav tako predlagajo okrepitev mreže programov za duhovno oskrbo invalidov v sodelovanju z verskimi skupnostmi.</w:t>
      </w:r>
    </w:p>
    <w:p w14:paraId="47B02090" w14:textId="77777777" w:rsidR="00A3077A" w:rsidRPr="00776D85" w:rsidRDefault="00A3077A" w:rsidP="00C96681">
      <w:pPr>
        <w:spacing w:before="120" w:after="120"/>
        <w:rPr>
          <w:rFonts w:ascii="Arial" w:hAnsi="Arial" w:cs="Arial"/>
          <w:b/>
          <w:color w:val="000000" w:themeColor="text1"/>
          <w:sz w:val="20"/>
          <w:szCs w:val="20"/>
          <w:u w:val="single"/>
        </w:rPr>
      </w:pPr>
    </w:p>
    <w:p w14:paraId="4ADE059C" w14:textId="5F1AA52C"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428A0E9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Poročala ni nobena nevladna organizacija.</w:t>
      </w:r>
    </w:p>
    <w:p w14:paraId="455E4CF6" w14:textId="77777777" w:rsidR="00A3077A" w:rsidRPr="00776D85" w:rsidRDefault="00A3077A" w:rsidP="00C96681">
      <w:pPr>
        <w:pStyle w:val="IRSSVNaslov2"/>
        <w:spacing w:before="120" w:after="120"/>
        <w:jc w:val="left"/>
        <w:rPr>
          <w:color w:val="000000" w:themeColor="text1"/>
        </w:rPr>
      </w:pPr>
      <w:bookmarkStart w:id="142" w:name="_Hlk35380583"/>
      <w:r w:rsidRPr="00776D85">
        <w:rPr>
          <w:color w:val="000000" w:themeColor="text1"/>
        </w:rPr>
        <w:br w:type="page"/>
      </w:r>
      <w:bookmarkStart w:id="143" w:name="_Toc196828671"/>
      <w:bookmarkStart w:id="144" w:name="_Hlk196814245"/>
      <w:r w:rsidRPr="00776D85">
        <w:rPr>
          <w:color w:val="000000" w:themeColor="text1"/>
        </w:rPr>
        <w:lastRenderedPageBreak/>
        <w:t>11. CILJ: SAMOORGANIZIRANJE INVALIDOV</w:t>
      </w:r>
      <w:bookmarkEnd w:id="143"/>
      <w:r w:rsidRPr="00776D85">
        <w:rPr>
          <w:color w:val="000000" w:themeColor="text1"/>
        </w:rPr>
        <w:t xml:space="preserve"> </w:t>
      </w:r>
      <w:bookmarkEnd w:id="144"/>
    </w:p>
    <w:p w14:paraId="4DBB433F"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240FA579"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074BE7C8" w14:textId="1C8CD25C"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uveljavljanje človekovih pravic invalidov,</w:t>
      </w:r>
    </w:p>
    <w:p w14:paraId="06078873"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opozarjanje na načelo nediskriminacije invalidov,</w:t>
      </w:r>
    </w:p>
    <w:p w14:paraId="6A0A5E5E"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vključenosti invalidov v družbeno življenje,</w:t>
      </w:r>
    </w:p>
    <w:p w14:paraId="2AD33E00"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prispevanje k ozaveščanju javnosti,</w:t>
      </w:r>
    </w:p>
    <w:p w14:paraId="04FE5787" w14:textId="7629A52D"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sodelovanje pri preprečevanju in odpravljanju ovir in tako dalje.</w:t>
      </w:r>
    </w:p>
    <w:p w14:paraId="2C707B22" w14:textId="5551459B"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72309DD1"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S sistemskimi zakonskimi in podzakonskimi ukrepi je treba za delovanje invalidskih organizacij zagotavljati trajna, zadostna in neodvisna sredstva za izvajanje posebnih socialnih programov in njihove razvojne naložbe. </w:t>
      </w:r>
    </w:p>
    <w:p w14:paraId="4E234C4B"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3B32AC58"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razvijanje vloge invalidskih organizacij s trajnim, stabilnim, zadostnim in neodvisnim financiranjem iz Fundacije za financiranje invalidskih in humanitarnih organizacij ter drugih virov;</w:t>
      </w:r>
    </w:p>
    <w:p w14:paraId="220A704E"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ureditev pravnega statusa in zagotavljanje sofinanciranja delovanja nacionalnega sveta invalidskih organizacij po zgledu financiranja Evropskega invalidskega foruma;</w:t>
      </w:r>
    </w:p>
    <w:p w14:paraId="05832CFE" w14:textId="1056F654"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izpopolnjevanje meril in pogojev za dodelitev statusa reprezentativnosti invalidskih organizacij </w:t>
      </w:r>
      <w:r>
        <w:rPr>
          <w:rFonts w:ascii="Arial" w:hAnsi="Arial" w:cs="Arial"/>
          <w:snapToGrid w:val="0"/>
          <w:color w:val="000000" w:themeColor="text1"/>
          <w:sz w:val="20"/>
          <w:szCs w:val="20"/>
        </w:rPr>
        <w:t>in</w:t>
      </w:r>
      <w:r w:rsidRPr="00776D85">
        <w:rPr>
          <w:rFonts w:ascii="Arial" w:hAnsi="Arial" w:cs="Arial"/>
          <w:snapToGrid w:val="0"/>
          <w:color w:val="000000" w:themeColor="text1"/>
          <w:sz w:val="20"/>
          <w:szCs w:val="20"/>
        </w:rPr>
        <w:t xml:space="preserve"> občasno preverjanje izpolnjevanja teh pogojev; </w:t>
      </w:r>
    </w:p>
    <w:p w14:paraId="1461B8C9"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izpopolnjevanje meril in pogojev za programsko financiranje IO;</w:t>
      </w:r>
    </w:p>
    <w:p w14:paraId="03FAA674"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trajnih, zadostnih in neodvisnih sredstev za izvajanje zagovorništva in predstavljanja/zagovarjanja problematike invalidov pred državnimi in drugimi organi vsem reprezentativnim invalidskim organizacijam.</w:t>
      </w:r>
    </w:p>
    <w:p w14:paraId="41D062CB"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urediti status Svet za invalide Republike Slovenije in njegov ustrezni položaj </w:t>
      </w:r>
    </w:p>
    <w:p w14:paraId="726AD77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enajstega cilja</w:t>
      </w:r>
    </w:p>
    <w:p w14:paraId="07D9DD23" w14:textId="6ACB43F3"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se z novelo Zakona o invalidskih organizacijah spreminjali zakonodajni okviri za invalidske organizacije. Pojavili so se pomisleki glede finančne stabilnosti zaradi predlaganega sistemskega financiranja.</w:t>
      </w:r>
    </w:p>
    <w:p w14:paraId="4C052B9B"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ni bilo podeljeno nobeno novo priznanje statusa reprezentativne invalidske organizacije. Invalidske organizacije opozarjajo na potrebo po zadostnih sredstvih za samoorganiziranje in izvajanje programov ter podpirajo vključevanje invalidov v vse procese odločanja, ki se tičejo njihovega življenja.</w:t>
      </w:r>
    </w:p>
    <w:p w14:paraId="7D66B35E" w14:textId="0856DF2F"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67FC2A16" w14:textId="77777777" w:rsidR="00A3077A" w:rsidRPr="00776D85" w:rsidRDefault="00A3077A" w:rsidP="002935CD">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MDDSZ, NIJZ, NSIOS, YHD, </w:t>
      </w:r>
      <w:r w:rsidRPr="00776D85">
        <w:rPr>
          <w:rFonts w:ascii="Arial" w:hAnsi="Arial" w:cs="Arial"/>
          <w:bCs/>
          <w:snapToGrid w:val="0"/>
          <w:color w:val="000000" w:themeColor="text1"/>
          <w:sz w:val="20"/>
          <w:szCs w:val="20"/>
        </w:rPr>
        <w:t xml:space="preserve">Zveza Sonček </w:t>
      </w:r>
      <w:bookmarkEnd w:id="142"/>
    </w:p>
    <w:p w14:paraId="4FE78175" w14:textId="142AC5B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7F5E3BD1"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w:t>
      </w:r>
    </w:p>
    <w:p w14:paraId="5D29CAB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2752D02F" w14:textId="77777777" w:rsidR="00A3077A" w:rsidRPr="00776D85" w:rsidRDefault="00A3077A" w:rsidP="00C96681">
      <w:pPr>
        <w:spacing w:before="120" w:after="120"/>
        <w:rPr>
          <w:rFonts w:ascii="Arial" w:hAnsi="Arial" w:cs="Arial"/>
          <w:bCs/>
          <w:color w:val="000000" w:themeColor="text1"/>
          <w:sz w:val="20"/>
          <w:szCs w:val="20"/>
          <w:highlight w:val="cyan"/>
        </w:rPr>
      </w:pPr>
      <w:r w:rsidRPr="00776D85">
        <w:rPr>
          <w:rFonts w:ascii="Arial" w:hAnsi="Arial" w:cs="Arial"/>
          <w:b/>
          <w:color w:val="000000" w:themeColor="text1"/>
          <w:sz w:val="20"/>
          <w:szCs w:val="20"/>
        </w:rPr>
        <w:t>MDDSZ, Direktorat za invalide</w:t>
      </w:r>
      <w:r w:rsidRPr="00776D85">
        <w:rPr>
          <w:rFonts w:ascii="Arial" w:hAnsi="Arial" w:cs="Arial"/>
          <w:bCs/>
          <w:color w:val="000000" w:themeColor="text1"/>
          <w:sz w:val="20"/>
          <w:szCs w:val="20"/>
        </w:rPr>
        <w:t>, poroča, da novela Zakona o invalidskih organizacijah (</w:t>
      </w:r>
      <w:r w:rsidRPr="00776D85">
        <w:rPr>
          <w:rFonts w:ascii="Arial" w:hAnsi="Arial" w:cs="Arial"/>
          <w:sz w:val="20"/>
          <w:szCs w:val="20"/>
        </w:rPr>
        <w:t>ZInvO</w:t>
      </w:r>
      <w:r w:rsidRPr="00776D85">
        <w:rPr>
          <w:rFonts w:ascii="Arial" w:hAnsi="Arial" w:cs="Arial"/>
          <w:bCs/>
          <w:color w:val="000000" w:themeColor="text1"/>
          <w:sz w:val="20"/>
          <w:szCs w:val="20"/>
        </w:rPr>
        <w:t>, Uradni list RS, št. 108/02, 61/06 – ZDru-1 in 95/24) določa naloge nacionalnega sveta invalidskih organizacij in način financiranja (</w:t>
      </w:r>
      <w:r w:rsidRPr="00776D85">
        <w:rPr>
          <w:rFonts w:ascii="Arial" w:hAnsi="Arial" w:cs="Arial"/>
          <w:b/>
          <w:color w:val="000000" w:themeColor="text1"/>
          <w:sz w:val="20"/>
          <w:szCs w:val="20"/>
        </w:rPr>
        <w:t>MDDSZ</w:t>
      </w:r>
      <w:r w:rsidRPr="00776D85">
        <w:rPr>
          <w:rFonts w:ascii="Arial" w:hAnsi="Arial" w:cs="Arial"/>
          <w:bCs/>
          <w:color w:val="000000" w:themeColor="text1"/>
          <w:sz w:val="20"/>
          <w:szCs w:val="20"/>
        </w:rPr>
        <w:t>, ukrep 11.2).</w:t>
      </w:r>
    </w:p>
    <w:p w14:paraId="2F095EA9"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5814D18" w14:textId="77777777" w:rsidR="00A3077A" w:rsidRPr="00776D85" w:rsidRDefault="00A3077A" w:rsidP="00C96681">
      <w:pPr>
        <w:spacing w:before="120" w:after="120"/>
        <w:rPr>
          <w:rFonts w:ascii="Arial" w:hAnsi="Arial" w:cs="Arial"/>
          <w:sz w:val="20"/>
          <w:szCs w:val="20"/>
        </w:rPr>
      </w:pPr>
      <w:r w:rsidRPr="00776D85">
        <w:rPr>
          <w:rFonts w:ascii="Arial" w:hAnsi="Arial" w:cs="Arial"/>
          <w:b/>
          <w:color w:val="000000" w:themeColor="text1"/>
          <w:sz w:val="20"/>
          <w:szCs w:val="20"/>
        </w:rPr>
        <w:t>MDDSZ, Direktorat za invalide</w:t>
      </w:r>
      <w:r w:rsidRPr="00776D85">
        <w:rPr>
          <w:rFonts w:ascii="Arial" w:hAnsi="Arial" w:cs="Arial"/>
          <w:b/>
          <w:bCs/>
          <w:sz w:val="20"/>
          <w:szCs w:val="20"/>
        </w:rPr>
        <w:t xml:space="preserve">, </w:t>
      </w:r>
      <w:r w:rsidRPr="00776D85">
        <w:rPr>
          <w:rFonts w:ascii="Arial" w:hAnsi="Arial" w:cs="Arial"/>
          <w:sz w:val="20"/>
          <w:szCs w:val="20"/>
        </w:rPr>
        <w:t>poroča, da so v letu 2024 potekala usklajevanja med MDDSZ in MP glede ureditve statusa Sveta za invalide v povezavi z Varuhom človekovih pravic (</w:t>
      </w:r>
      <w:r w:rsidRPr="00776D85">
        <w:rPr>
          <w:rFonts w:ascii="Arial" w:hAnsi="Arial" w:cs="Arial"/>
          <w:b/>
          <w:bCs/>
          <w:sz w:val="20"/>
          <w:szCs w:val="20"/>
        </w:rPr>
        <w:t>MDDSZ</w:t>
      </w:r>
      <w:r w:rsidRPr="00776D85">
        <w:rPr>
          <w:rFonts w:ascii="Arial" w:hAnsi="Arial" w:cs="Arial"/>
          <w:sz w:val="20"/>
          <w:szCs w:val="20"/>
        </w:rPr>
        <w:t>, ukrep 11.6).</w:t>
      </w:r>
    </w:p>
    <w:p w14:paraId="1C774113"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260847F3" w14:textId="77777777"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color w:val="000000"/>
          <w:sz w:val="20"/>
          <w:szCs w:val="20"/>
        </w:rPr>
      </w:pPr>
      <w:r w:rsidRPr="00776D85">
        <w:rPr>
          <w:rFonts w:ascii="Arial" w:hAnsi="Arial" w:cs="Arial"/>
          <w:b/>
          <w:color w:val="000000" w:themeColor="text1"/>
          <w:sz w:val="20"/>
          <w:szCs w:val="20"/>
        </w:rPr>
        <w:t>MDDSZ, Direktorat za invalide</w:t>
      </w:r>
      <w:r w:rsidRPr="00776D85">
        <w:rPr>
          <w:rFonts w:ascii="Arial" w:hAnsi="Arial" w:cs="Arial"/>
          <w:bCs/>
          <w:color w:val="000000"/>
          <w:sz w:val="20"/>
          <w:szCs w:val="20"/>
        </w:rPr>
        <w:t>, poroča, da v letu 2024 ni bil podeljen noben status reprezentativne invalidske organizacije. Nobeni invalidski organizaciji status reprezentativnosti ni bil odvzet (</w:t>
      </w:r>
      <w:r w:rsidRPr="00776D85">
        <w:rPr>
          <w:rFonts w:ascii="Arial" w:hAnsi="Arial" w:cs="Arial"/>
          <w:b/>
          <w:color w:val="000000"/>
          <w:sz w:val="20"/>
          <w:szCs w:val="20"/>
        </w:rPr>
        <w:t>MDDSZ</w:t>
      </w:r>
      <w:r w:rsidRPr="00776D85">
        <w:rPr>
          <w:rFonts w:ascii="Arial" w:hAnsi="Arial" w:cs="Arial"/>
          <w:bCs/>
          <w:color w:val="000000"/>
          <w:sz w:val="20"/>
          <w:szCs w:val="20"/>
        </w:rPr>
        <w:t>, ukrep 11.3).</w:t>
      </w:r>
    </w:p>
    <w:p w14:paraId="26BD0B26" w14:textId="0FC7394B"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3D616A6D"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5D3CA53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7A9B5C70" w14:textId="03C0A328"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poroča o Zakonu o invalidskih organizacijah, s katerim se zagotavlja sistemsko financiranje NSIOS. Zakon predvideva financiranje na podlagi predloženega poročila o opravljenem delu za preteklo leto, kar ruši finančno stabilnost NSIOS. NSIOS se je do </w:t>
      </w:r>
      <w:r>
        <w:rPr>
          <w:rFonts w:ascii="Arial" w:hAnsi="Arial" w:cs="Arial"/>
          <w:bCs/>
          <w:color w:val="000000" w:themeColor="text1"/>
          <w:sz w:val="20"/>
          <w:szCs w:val="20"/>
        </w:rPr>
        <w:t>z</w:t>
      </w:r>
      <w:r w:rsidRPr="00776D85">
        <w:rPr>
          <w:rFonts w:ascii="Arial" w:hAnsi="Arial" w:cs="Arial"/>
          <w:bCs/>
          <w:color w:val="000000" w:themeColor="text1"/>
          <w:sz w:val="20"/>
          <w:szCs w:val="20"/>
        </w:rPr>
        <w:t xml:space="preserve">daj financiral iz finančnih prispevkov članic NSIOS (to </w:t>
      </w:r>
      <w:r>
        <w:rPr>
          <w:rFonts w:ascii="Arial" w:hAnsi="Arial" w:cs="Arial"/>
          <w:bCs/>
          <w:color w:val="000000" w:themeColor="text1"/>
          <w:sz w:val="20"/>
          <w:szCs w:val="20"/>
        </w:rPr>
        <w:t>je</w:t>
      </w:r>
      <w:r w:rsidRPr="00776D85">
        <w:rPr>
          <w:rFonts w:ascii="Arial" w:hAnsi="Arial" w:cs="Arial"/>
          <w:bCs/>
          <w:color w:val="000000" w:themeColor="text1"/>
          <w:sz w:val="20"/>
          <w:szCs w:val="20"/>
        </w:rPr>
        <w:t xml:space="preserve"> le 16</w:t>
      </w:r>
      <w:r w:rsidR="004A7F2D">
        <w:rPr>
          <w:rFonts w:ascii="Arial" w:hAnsi="Arial" w:cs="Arial"/>
          <w:bCs/>
          <w:color w:val="000000" w:themeColor="text1"/>
          <w:sz w:val="20"/>
          <w:szCs w:val="20"/>
        </w:rPr>
        <w:t xml:space="preserve"> </w:t>
      </w:r>
      <w:r w:rsidR="00650F81">
        <w:rPr>
          <w:rFonts w:ascii="Arial" w:hAnsi="Arial" w:cs="Arial"/>
          <w:bCs/>
          <w:color w:val="000000" w:themeColor="text1"/>
          <w:sz w:val="20"/>
          <w:szCs w:val="20"/>
        </w:rPr>
        <w:t>odstotkov</w:t>
      </w:r>
      <w:r w:rsidRPr="00776D85">
        <w:rPr>
          <w:rFonts w:ascii="Arial" w:hAnsi="Arial" w:cs="Arial"/>
          <w:bCs/>
          <w:color w:val="000000" w:themeColor="text1"/>
          <w:sz w:val="20"/>
          <w:szCs w:val="20"/>
        </w:rPr>
        <w:t xml:space="preserve"> vseh dohodkov), </w:t>
      </w:r>
      <w:r w:rsidR="004A7F2D">
        <w:rPr>
          <w:rFonts w:ascii="Arial" w:hAnsi="Arial" w:cs="Arial"/>
          <w:bCs/>
          <w:color w:val="000000" w:themeColor="text1"/>
          <w:sz w:val="20"/>
          <w:szCs w:val="20"/>
        </w:rPr>
        <w:t xml:space="preserve">drugo </w:t>
      </w:r>
      <w:r w:rsidRPr="00776D85">
        <w:rPr>
          <w:rFonts w:ascii="Arial" w:hAnsi="Arial" w:cs="Arial"/>
          <w:bCs/>
          <w:color w:val="000000" w:themeColor="text1"/>
          <w:sz w:val="20"/>
          <w:szCs w:val="20"/>
        </w:rPr>
        <w:t xml:space="preserve">pa so viri iz projektov. </w:t>
      </w:r>
      <w:r>
        <w:rPr>
          <w:rFonts w:ascii="Arial" w:hAnsi="Arial" w:cs="Arial"/>
          <w:bCs/>
          <w:color w:val="000000" w:themeColor="text1"/>
          <w:sz w:val="20"/>
          <w:szCs w:val="20"/>
        </w:rPr>
        <w:t>Če</w:t>
      </w:r>
      <w:r w:rsidRPr="00776D85">
        <w:rPr>
          <w:rFonts w:ascii="Arial" w:hAnsi="Arial" w:cs="Arial"/>
          <w:bCs/>
          <w:color w:val="000000" w:themeColor="text1"/>
          <w:sz w:val="20"/>
          <w:szCs w:val="20"/>
        </w:rPr>
        <w:t xml:space="preserve"> bi se zagotovilo sistemsko financiranje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kot je opredeljeno v zakonu, NSIOS ne bi imel dovolj sredstev za delovanje ali pa bi prihajalo do dvojnega financiranja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11.1, 11.2, 11.3)</w:t>
      </w:r>
      <w:r w:rsidRPr="00776D85">
        <w:rPr>
          <w:rFonts w:ascii="Arial" w:hAnsi="Arial" w:cs="Arial"/>
          <w:bCs/>
          <w:color w:val="000000" w:themeColor="text1"/>
          <w:sz w:val="20"/>
          <w:szCs w:val="20"/>
        </w:rPr>
        <w:t>.</w:t>
      </w:r>
    </w:p>
    <w:p w14:paraId="353621A2"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8B521E2" w14:textId="4005A16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v Kabinetu predsednika </w:t>
      </w:r>
      <w:r>
        <w:rPr>
          <w:rFonts w:ascii="Arial" w:hAnsi="Arial" w:cs="Arial"/>
          <w:sz w:val="20"/>
          <w:szCs w:val="20"/>
        </w:rPr>
        <w:t>V</w:t>
      </w:r>
      <w:r w:rsidRPr="00776D85">
        <w:rPr>
          <w:rFonts w:ascii="Arial" w:hAnsi="Arial" w:cs="Arial"/>
          <w:sz w:val="20"/>
          <w:szCs w:val="20"/>
        </w:rPr>
        <w:t>lade</w:t>
      </w:r>
      <w:r>
        <w:rPr>
          <w:rFonts w:ascii="Arial" w:hAnsi="Arial" w:cs="Arial"/>
          <w:sz w:val="20"/>
          <w:szCs w:val="20"/>
        </w:rPr>
        <w:t xml:space="preserve"> Republike Slovenije</w:t>
      </w:r>
      <w:r w:rsidRPr="00776D85">
        <w:rPr>
          <w:rFonts w:ascii="Arial" w:hAnsi="Arial" w:cs="Arial"/>
          <w:sz w:val="20"/>
          <w:szCs w:val="20"/>
        </w:rPr>
        <w:t xml:space="preserve"> deluje medresorski operativni organ </w:t>
      </w:r>
      <w:r>
        <w:rPr>
          <w:rFonts w:ascii="Arial" w:hAnsi="Arial" w:cs="Arial"/>
          <w:sz w:val="20"/>
          <w:szCs w:val="20"/>
        </w:rPr>
        <w:t>–</w:t>
      </w:r>
      <w:r w:rsidRPr="00776D85">
        <w:rPr>
          <w:rFonts w:ascii="Arial" w:hAnsi="Arial" w:cs="Arial"/>
          <w:sz w:val="20"/>
          <w:szCs w:val="20"/>
        </w:rPr>
        <w:t xml:space="preserve"> fokalna skupina med vlado R</w:t>
      </w:r>
      <w:r>
        <w:rPr>
          <w:rFonts w:ascii="Arial" w:hAnsi="Arial" w:cs="Arial"/>
          <w:sz w:val="20"/>
          <w:szCs w:val="20"/>
        </w:rPr>
        <w:t>epublike Slovenije</w:t>
      </w:r>
      <w:r w:rsidRPr="00776D85">
        <w:rPr>
          <w:rFonts w:ascii="Arial" w:hAnsi="Arial" w:cs="Arial"/>
          <w:sz w:val="20"/>
          <w:szCs w:val="20"/>
        </w:rPr>
        <w:t xml:space="preserve"> in NSIOS kot reprezentativnim organom, ki skrbi za dvosmerno komunikacijo. </w:t>
      </w:r>
      <w:r>
        <w:rPr>
          <w:rFonts w:ascii="Arial" w:hAnsi="Arial" w:cs="Arial"/>
          <w:sz w:val="20"/>
          <w:szCs w:val="20"/>
        </w:rPr>
        <w:t>Njen n</w:t>
      </w:r>
      <w:r w:rsidRPr="00776D85">
        <w:rPr>
          <w:rFonts w:ascii="Arial" w:hAnsi="Arial" w:cs="Arial"/>
          <w:sz w:val="20"/>
          <w:szCs w:val="20"/>
        </w:rPr>
        <w:t xml:space="preserve">amen je sistematično </w:t>
      </w:r>
      <w:r>
        <w:rPr>
          <w:rFonts w:ascii="Arial" w:hAnsi="Arial" w:cs="Arial"/>
          <w:sz w:val="20"/>
          <w:szCs w:val="20"/>
        </w:rPr>
        <w:t>obravnavanje</w:t>
      </w:r>
      <w:r w:rsidRPr="00776D85">
        <w:rPr>
          <w:rFonts w:ascii="Arial" w:hAnsi="Arial" w:cs="Arial"/>
          <w:sz w:val="20"/>
          <w:szCs w:val="20"/>
        </w:rPr>
        <w:t xml:space="preserve"> najbolj perečih tematik, s katerimi se srečujejo osebe z invalidnostjo v vsakdanjem življenju</w:t>
      </w:r>
      <w:r w:rsidRPr="001E2446">
        <w:rPr>
          <w:rFonts w:ascii="Arial" w:hAnsi="Arial" w:cs="Arial"/>
          <w:sz w:val="20"/>
          <w:szCs w:val="20"/>
        </w:rPr>
        <w:t xml:space="preserve"> </w:t>
      </w:r>
      <w:r>
        <w:rPr>
          <w:rFonts w:ascii="Arial" w:hAnsi="Arial" w:cs="Arial"/>
          <w:sz w:val="20"/>
          <w:szCs w:val="20"/>
        </w:rPr>
        <w:t>in jih</w:t>
      </w:r>
      <w:r w:rsidRPr="00776D85">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 xml:space="preserve"> pereče </w:t>
      </w:r>
      <w:r>
        <w:rPr>
          <w:rFonts w:ascii="Arial" w:hAnsi="Arial" w:cs="Arial"/>
          <w:sz w:val="20"/>
          <w:szCs w:val="20"/>
        </w:rPr>
        <w:t>štejejo</w:t>
      </w:r>
      <w:r w:rsidRPr="00776D85">
        <w:rPr>
          <w:rFonts w:ascii="Arial" w:hAnsi="Arial" w:cs="Arial"/>
          <w:sz w:val="20"/>
          <w:szCs w:val="20"/>
        </w:rPr>
        <w:t xml:space="preserve"> invalidske organizacije, na način, ki bi bil organizacijsko čim</w:t>
      </w:r>
      <w:r>
        <w:rPr>
          <w:rFonts w:ascii="Arial" w:hAnsi="Arial" w:cs="Arial"/>
          <w:sz w:val="20"/>
          <w:szCs w:val="20"/>
        </w:rPr>
        <w:t xml:space="preserve"> </w:t>
      </w:r>
      <w:r w:rsidRPr="00776D85">
        <w:rPr>
          <w:rFonts w:ascii="Arial" w:hAnsi="Arial" w:cs="Arial"/>
          <w:sz w:val="20"/>
          <w:szCs w:val="20"/>
        </w:rPr>
        <w:t xml:space="preserve">bolj učinkovit. Predvideno je, da se fokalna skupina sestaja mesečno, po posameznih vsebinskih sklopih. Na ta način so, glede na obravnavano temo, na srečanjih prisotna vsebinsko pristojna ministrstva in predstavniki tistih invalidskih organizacij, ki jih posamezna tema zadeva. Namen fokalne skupine je predaja konkretnih predlogov NSIOS in invalidskih organizacij ter hkrati opozarjanje na težave, ki jih je </w:t>
      </w:r>
      <w:r>
        <w:rPr>
          <w:rFonts w:ascii="Arial" w:hAnsi="Arial" w:cs="Arial"/>
          <w:sz w:val="20"/>
          <w:szCs w:val="20"/>
        </w:rPr>
        <w:t xml:space="preserve">mogoče </w:t>
      </w:r>
      <w:r w:rsidRPr="00776D85">
        <w:rPr>
          <w:rFonts w:ascii="Arial" w:hAnsi="Arial" w:cs="Arial"/>
          <w:sz w:val="20"/>
          <w:szCs w:val="20"/>
        </w:rPr>
        <w:t>zaznati med invalidi zaradi veljavni zakonodaje ali morebitnih sprememb zakonodaje.</w:t>
      </w:r>
    </w:p>
    <w:p w14:paraId="57E1D9BB" w14:textId="518B511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Predstavniki NSIOS sodelujejo v različnih delovnih skupinah </w:t>
      </w:r>
      <w:r>
        <w:rPr>
          <w:rFonts w:ascii="Arial" w:hAnsi="Arial" w:cs="Arial"/>
          <w:sz w:val="20"/>
          <w:szCs w:val="20"/>
        </w:rPr>
        <w:t>m</w:t>
      </w:r>
      <w:r w:rsidRPr="00776D85">
        <w:rPr>
          <w:rFonts w:ascii="Arial" w:hAnsi="Arial" w:cs="Arial"/>
          <w:sz w:val="20"/>
          <w:szCs w:val="20"/>
        </w:rPr>
        <w:t xml:space="preserve">inistrstev in direktoratov. V zadnjem času je </w:t>
      </w:r>
      <w:r>
        <w:rPr>
          <w:rFonts w:ascii="Arial" w:hAnsi="Arial" w:cs="Arial"/>
          <w:sz w:val="20"/>
          <w:szCs w:val="20"/>
        </w:rPr>
        <w:t xml:space="preserve">mogoče </w:t>
      </w:r>
      <w:r w:rsidRPr="00776D85">
        <w:rPr>
          <w:rFonts w:ascii="Arial" w:hAnsi="Arial" w:cs="Arial"/>
          <w:sz w:val="20"/>
          <w:szCs w:val="20"/>
        </w:rPr>
        <w:t>zaznati povečan obseg dela na temo dostopnosti, tako fizične dostopnosti kot tudi dostopnost</w:t>
      </w:r>
      <w:r>
        <w:rPr>
          <w:rFonts w:ascii="Arial" w:hAnsi="Arial" w:cs="Arial"/>
          <w:sz w:val="20"/>
          <w:szCs w:val="20"/>
        </w:rPr>
        <w:t>i</w:t>
      </w:r>
      <w:r w:rsidRPr="00776D85">
        <w:rPr>
          <w:rFonts w:ascii="Arial" w:hAnsi="Arial" w:cs="Arial"/>
          <w:sz w:val="20"/>
          <w:szCs w:val="20"/>
        </w:rPr>
        <w:t xml:space="preserve"> do informacij in komunikacij.</w:t>
      </w:r>
    </w:p>
    <w:p w14:paraId="0E6AB3E0" w14:textId="1BE0093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NSIOS je posebej opozarjal, da mora država zagotoviti posebna sredstva za samozagovorništvo invalidov v njihovih organizacijah ter financiranje nalog, ki jih te izvajajo v skladu s Konvencijo o pravicah invalidov. V tem smislu je bil v sodelovanju z vlado in pristojnimi ministrstvi ter </w:t>
      </w:r>
      <w:r>
        <w:rPr>
          <w:rFonts w:ascii="Arial" w:hAnsi="Arial" w:cs="Arial"/>
          <w:sz w:val="20"/>
          <w:szCs w:val="20"/>
        </w:rPr>
        <w:t xml:space="preserve">z </w:t>
      </w:r>
      <w:r w:rsidRPr="00776D85">
        <w:rPr>
          <w:rFonts w:ascii="Arial" w:hAnsi="Arial" w:cs="Arial"/>
          <w:sz w:val="20"/>
          <w:szCs w:val="20"/>
        </w:rPr>
        <w:t xml:space="preserve">večinsko podporo poslancev sprejet dopolnjeni Zakon o invalidskih organizacijah, ki naj bi zagotovil sistemsko financiranje izvajanja nalog in poslanstva NSIOS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11.1, 11.2</w:t>
      </w:r>
      <w:r w:rsidR="00397292">
        <w:rPr>
          <w:rFonts w:ascii="Arial" w:hAnsi="Arial" w:cs="Arial"/>
          <w:color w:val="000000" w:themeColor="text1"/>
          <w:sz w:val="20"/>
          <w:szCs w:val="20"/>
        </w:rPr>
        <w:t xml:space="preserve"> in</w:t>
      </w:r>
      <w:r w:rsidRPr="00776D85">
        <w:rPr>
          <w:rFonts w:ascii="Arial" w:hAnsi="Arial" w:cs="Arial"/>
          <w:color w:val="000000" w:themeColor="text1"/>
          <w:sz w:val="20"/>
          <w:szCs w:val="20"/>
        </w:rPr>
        <w:t xml:space="preserve"> 11.3).</w:t>
      </w:r>
    </w:p>
    <w:p w14:paraId="2E836328"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17FB3A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NSIOS poroča, da v okviru tega cilja deležnike opozarjajo na nujnost doslednega spoštovanja načela Nič o invalidih brez invalidov, torej o obveznosti temeljitega posvetovanja s predstavniki invalidov v vseh procesih odločanja o zadevah, ki se tičejo invalidov. NSIOS zagovarja stališče, da so invalidi prek svojih reprezentativnih organizacij najprimernejši za svetovanje odločevalcem glede </w:t>
      </w:r>
      <w:r w:rsidRPr="00776D85">
        <w:rPr>
          <w:rFonts w:ascii="Arial" w:hAnsi="Arial" w:cs="Arial"/>
          <w:color w:val="000000" w:themeColor="text1"/>
          <w:sz w:val="20"/>
          <w:szCs w:val="20"/>
        </w:rPr>
        <w:lastRenderedPageBreak/>
        <w:t xml:space="preserve">najprimernejših rešitev na področju uresničevanja pravic invalidov in zagotavljanja njihove enakopravnosti. </w:t>
      </w:r>
    </w:p>
    <w:p w14:paraId="1B1BB109" w14:textId="7A59B81E"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NSIOS ob tem opozarja na določbe Zakona o ratifikaciji Konvencije o pravicah invalidov in Izbirnega protokola h Konvenciji o pravicah invalidov (Uradni list RS – Mednarodne pogodbe, št. 10/08</w:t>
      </w:r>
      <w:r>
        <w:rPr>
          <w:rFonts w:ascii="Arial" w:hAnsi="Arial" w:cs="Arial"/>
          <w:color w:val="000000" w:themeColor="text1"/>
          <w:sz w:val="20"/>
          <w:szCs w:val="20"/>
        </w:rPr>
        <w:t>;</w:t>
      </w:r>
      <w:r w:rsidRPr="00776D85">
        <w:rPr>
          <w:rFonts w:ascii="Arial" w:hAnsi="Arial" w:cs="Arial"/>
          <w:color w:val="000000" w:themeColor="text1"/>
          <w:sz w:val="20"/>
          <w:szCs w:val="20"/>
        </w:rPr>
        <w:t xml:space="preserve"> v nadaljnjem besedilu: MKPI), še posebej na njegov 29. člen, s katerim se je Republika Slovenija zavezala invalidom zagotavljati pravice in možnost ustvarjanja okolja, v katerem lahko učinkovito in polno sodelujejo pri upravljanju javnih zadev, kar vključuje tudi sodelovanje v nevladnih organizacijah in združenjih ter ustanavljanje invalidskih organizacij, ki zastopajo invalide na mednarodni, državni, regionalni in lokalni ravni, in vključevanje vanje, ter na 32. člen, ki določa obveznost držav pogodbenic, da zagotavljajo mednarodno sodelovanje, ki vključuje invalide.</w:t>
      </w:r>
    </w:p>
    <w:p w14:paraId="106375EC" w14:textId="7AB1F75E" w:rsidR="00A3077A" w:rsidRPr="00776D85" w:rsidRDefault="00A3077A" w:rsidP="002935CD">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Posebej so opozarjali na pomen zagotavljanja trajnih in zadostnih sredstev za samoorganiziranje invalidov v invalidskih organizacijah ter izvajanje njihovih posebnih socialnih programov, ki pomembno dopolnjujejo obveznosti države na področju invalidskega varstva in zagotavljanja enakih možnosti invalidov </w:t>
      </w:r>
      <w:r w:rsidRPr="00776D85">
        <w:rPr>
          <w:rFonts w:ascii="Arial" w:hAnsi="Arial" w:cs="Arial"/>
        </w:rPr>
        <w:t>(</w:t>
      </w:r>
      <w:r w:rsidRPr="00806942">
        <w:rPr>
          <w:rFonts w:ascii="Arial" w:hAnsi="Arial" w:cs="Arial"/>
          <w:b/>
          <w:bCs/>
          <w:sz w:val="20"/>
          <w:szCs w:val="20"/>
        </w:rPr>
        <w:t>NSIOS</w:t>
      </w:r>
      <w:r w:rsidRPr="00806942">
        <w:rPr>
          <w:rFonts w:ascii="Arial" w:hAnsi="Arial" w:cs="Arial"/>
          <w:sz w:val="20"/>
          <w:szCs w:val="20"/>
        </w:rPr>
        <w:t>, ukrepi 11.1, 11.2</w:t>
      </w:r>
      <w:r w:rsidR="00397292" w:rsidRPr="00806942">
        <w:rPr>
          <w:rFonts w:ascii="Arial" w:hAnsi="Arial" w:cs="Arial"/>
          <w:sz w:val="20"/>
          <w:szCs w:val="20"/>
        </w:rPr>
        <w:t xml:space="preserve"> in</w:t>
      </w:r>
      <w:r w:rsidRPr="00806942">
        <w:rPr>
          <w:rFonts w:ascii="Arial" w:hAnsi="Arial" w:cs="Arial"/>
          <w:sz w:val="20"/>
          <w:szCs w:val="20"/>
        </w:rPr>
        <w:t xml:space="preserve"> 11.3).</w:t>
      </w:r>
    </w:p>
    <w:p w14:paraId="52AFA0EF" w14:textId="77777777" w:rsidR="00A3077A" w:rsidRPr="00776D85" w:rsidRDefault="00A3077A" w:rsidP="00C96681">
      <w:pPr>
        <w:pStyle w:val="IRSSVNaslov2"/>
        <w:spacing w:before="120" w:after="120"/>
        <w:jc w:val="left"/>
      </w:pPr>
      <w:r w:rsidRPr="00776D85">
        <w:br/>
      </w:r>
      <w:r w:rsidRPr="00776D85">
        <w:br w:type="page"/>
      </w:r>
      <w:bookmarkStart w:id="145" w:name="_Toc196828672"/>
      <w:bookmarkStart w:id="146" w:name="_Hlk35380299"/>
      <w:r w:rsidRPr="00776D85">
        <w:rPr>
          <w:rStyle w:val="IRSSVNaslov2Znak"/>
          <w:b/>
          <w:bCs/>
        </w:rPr>
        <w:lastRenderedPageBreak/>
        <w:t>12. CILJ: NASILJE IN DISKRIMINACIJA</w:t>
      </w:r>
      <w:bookmarkEnd w:id="145"/>
    </w:p>
    <w:p w14:paraId="36BDC9E1"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29F67ED4" w14:textId="43775374"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Poleg fizičnega, spolnega, psihičnega ali ekonomskega nasilja in zanemarjanja ali zlorabe, čemur so invalidi večkrat izpostavljeni, se za nasilje šteje tudi vsako diskriminacijsko razlikovanje zaradi invalidnosti ter izključevanje ali omejevanje človekovih pravic in temeljnih svoboščin na vseh področjih življenja. Invalidi so prav zaradi svojih posebnih ovir, ki so posledica gibalnih, senzornih ali komunikacijskih okvar in motenj v duševnem razvoju, zelo ranljiva skupina, ki je bolj kakor druge izpostavljena vsem oblikam nasilja in diskriminacije. Nasilje se lahko dogaja v družini in v institucijah. Nujen predpogoj za preprečevanje diskriminacije in nasilja je, da so s pojmom in vsebino diskriminacije seznanjeni tako invalidi kot celotna družba </w:t>
      </w:r>
      <w:r>
        <w:rPr>
          <w:rFonts w:ascii="Arial" w:hAnsi="Arial" w:cs="Arial"/>
          <w:snapToGrid w:val="0"/>
          <w:color w:val="000000" w:themeColor="text1"/>
          <w:sz w:val="20"/>
          <w:szCs w:val="20"/>
        </w:rPr>
        <w:t>in</w:t>
      </w:r>
      <w:r w:rsidRPr="00776D85">
        <w:rPr>
          <w:rFonts w:ascii="Arial" w:hAnsi="Arial" w:cs="Arial"/>
          <w:snapToGrid w:val="0"/>
          <w:color w:val="000000" w:themeColor="text1"/>
          <w:sz w:val="20"/>
          <w:szCs w:val="20"/>
        </w:rPr>
        <w:t xml:space="preserve"> da v družbi vlada ničelna toleranca do nasilja, zato so za doseganje tega cilja izjemnega pomena ustrezne izobraževalne aktivnosti in aktivnosti ozaveščanja ter programi na vseh nivojih izobraževanja.</w:t>
      </w:r>
    </w:p>
    <w:p w14:paraId="706C466E" w14:textId="44C1E54E"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04D6EBBE"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441E7C37"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090198D"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133132AE"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1720BBC"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F3912EC"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7B97C996"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091D8864"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ozaveščanje invalidov o njihovih pravicah in možnostih ukrepanja ob morebitnih zlorabah in nasilju, tudi z zagotavljanjem priročnikov o odkrivanju in preprečevanju nasilja nad invalidi v invalidom prilagojeni obliki;</w:t>
      </w:r>
    </w:p>
    <w:p w14:paraId="4D061269" w14:textId="05F5FDC1"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opozarjanje javnosti na nasilje in zlorabe (posebno na nasilje nad invalidnimi otroki, invalidnimi ženskami in star</w:t>
      </w:r>
      <w:r>
        <w:rPr>
          <w:rFonts w:ascii="Arial" w:hAnsi="Arial" w:cs="Arial"/>
          <w:color w:val="000000" w:themeColor="text1"/>
          <w:sz w:val="20"/>
          <w:szCs w:val="20"/>
        </w:rPr>
        <w:t>ejši</w:t>
      </w:r>
      <w:r w:rsidRPr="00776D85">
        <w:rPr>
          <w:rFonts w:ascii="Arial" w:hAnsi="Arial" w:cs="Arial"/>
          <w:color w:val="000000" w:themeColor="text1"/>
          <w:sz w:val="20"/>
          <w:szCs w:val="20"/>
        </w:rPr>
        <w:t>mi invalidi) in na pomen (ne)diskriminacije;</w:t>
      </w:r>
    </w:p>
    <w:p w14:paraId="7CFD14D1" w14:textId="6BE4C9EE" w:rsidR="00A3077A" w:rsidRPr="00776D85" w:rsidRDefault="00A3077A" w:rsidP="00A3077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ozaveščanje in preprečevanje šikaniranja na delovnem mestu zaradi invalidnosti;</w:t>
      </w:r>
    </w:p>
    <w:p w14:paraId="14148B7E" w14:textId="77777777" w:rsidR="00A3077A" w:rsidRPr="00776D85" w:rsidRDefault="00A3077A" w:rsidP="00A3077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izobraževanja za strokovne delavce o prepoznavanju zlorab, preprečevanju nasilja in </w:t>
      </w:r>
      <w:r>
        <w:rPr>
          <w:rFonts w:ascii="Arial" w:hAnsi="Arial" w:cs="Arial"/>
          <w:snapToGrid w:val="0"/>
          <w:color w:val="000000" w:themeColor="text1"/>
          <w:sz w:val="20"/>
          <w:szCs w:val="20"/>
        </w:rPr>
        <w:t xml:space="preserve">o </w:t>
      </w:r>
      <w:r w:rsidRPr="00776D85">
        <w:rPr>
          <w:rFonts w:ascii="Arial" w:hAnsi="Arial" w:cs="Arial"/>
          <w:snapToGrid w:val="0"/>
          <w:color w:val="000000" w:themeColor="text1"/>
          <w:sz w:val="20"/>
          <w:szCs w:val="20"/>
        </w:rPr>
        <w:t>ukrepanju;</w:t>
      </w:r>
    </w:p>
    <w:p w14:paraId="73381419" w14:textId="43239AAF"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programov in storitev za pomoč invalidom in njihovo samopomoč glede odkrivanja, razreševanja in preprečevanja nasilja nad njimi (vključno z varno hišo, ki je dostopna invalidkam in invalidom, zagotavljanje osebne asistence v varni hiši in podobno);</w:t>
      </w:r>
    </w:p>
    <w:p w14:paraId="4967ED2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prepovedi zdravstvenih ali znanstvenih poskusov na invalidih brez njihove prostovoljne in zavestne privolitve;</w:t>
      </w:r>
    </w:p>
    <w:p w14:paraId="3302DF58"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preučitev možnosti pridobivanja statističnih podatkov o nasilju in diskriminaciji nad invalidi.</w:t>
      </w:r>
    </w:p>
    <w:p w14:paraId="103F0073"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dvanajstega cilja</w:t>
      </w:r>
    </w:p>
    <w:p w14:paraId="5C00E835"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je bila sprejeta Resolucija o preprečevanju nasilja (2024–2029), ki vključuje tudi ukrepe za zaščito invalidov. Nadaljevalo se je preprečevanje nasilja med zaprtimi osebami, vključno z invalidi.</w:t>
      </w:r>
    </w:p>
    <w:p w14:paraId="29D92E72" w14:textId="21A390C4"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Začel</w:t>
      </w:r>
      <w:r>
        <w:rPr>
          <w:rFonts w:ascii="Arial" w:hAnsi="Arial" w:cs="Arial"/>
          <w:bCs/>
          <w:snapToGrid w:val="0"/>
          <w:color w:val="000000" w:themeColor="text1"/>
          <w:sz w:val="20"/>
          <w:szCs w:val="20"/>
        </w:rPr>
        <w:t>a sta</w:t>
      </w:r>
      <w:r w:rsidRPr="00776D85">
        <w:rPr>
          <w:rFonts w:ascii="Arial" w:hAnsi="Arial" w:cs="Arial"/>
          <w:bCs/>
          <w:snapToGrid w:val="0"/>
          <w:color w:val="000000" w:themeColor="text1"/>
          <w:sz w:val="20"/>
          <w:szCs w:val="20"/>
        </w:rPr>
        <w:t xml:space="preserve"> se raziskovalni projekt o varnosti in enakosti invalidnih žensk na trgu dela in v zasebnem življenju ter raziskava o razširjenosti nasilja nad starejšimi. Oktobra 2024 je bil izveden seminar o nasilju nad starejšimi v institucijah. </w:t>
      </w:r>
    </w:p>
    <w:p w14:paraId="0BD78231" w14:textId="1DB32F6A"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Opozarja se na preredko obravnavo nasilja nad invalidi, pomanjkanje statističnih podatkov in neustrezne </w:t>
      </w:r>
      <w:r>
        <w:rPr>
          <w:rFonts w:ascii="Arial" w:hAnsi="Arial" w:cs="Arial"/>
          <w:bCs/>
          <w:snapToGrid w:val="0"/>
          <w:color w:val="000000" w:themeColor="text1"/>
          <w:sz w:val="20"/>
          <w:szCs w:val="20"/>
        </w:rPr>
        <w:t>zmogljivosti</w:t>
      </w:r>
      <w:r w:rsidRPr="00776D85">
        <w:rPr>
          <w:rFonts w:ascii="Arial" w:hAnsi="Arial" w:cs="Arial"/>
          <w:bCs/>
          <w:snapToGrid w:val="0"/>
          <w:color w:val="000000" w:themeColor="text1"/>
          <w:sz w:val="20"/>
          <w:szCs w:val="20"/>
        </w:rPr>
        <w:t xml:space="preserve"> za invalide v varnih hišah.</w:t>
      </w:r>
    </w:p>
    <w:p w14:paraId="65AA3CCF" w14:textId="1696F0C3"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4EEBB514" w14:textId="77777777" w:rsidR="00A3077A" w:rsidRPr="00776D85" w:rsidRDefault="00A3077A" w:rsidP="006E7525">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 MDDSZ, NSIOS, YHD, Zveza Sonček</w:t>
      </w:r>
      <w:bookmarkEnd w:id="146"/>
    </w:p>
    <w:p w14:paraId="438E9EFA" w14:textId="50914CED"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5175A713"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MNZ, MP, MSP</w:t>
      </w:r>
    </w:p>
    <w:p w14:paraId="29975DF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2EFCB34F" w14:textId="3DDFF149"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xml:space="preserve">, poroča, da je aprila 2024 </w:t>
      </w:r>
      <w:r>
        <w:rPr>
          <w:rFonts w:ascii="Arial" w:hAnsi="Arial" w:cs="Arial"/>
          <w:sz w:val="20"/>
          <w:szCs w:val="20"/>
        </w:rPr>
        <w:t>d</w:t>
      </w:r>
      <w:r w:rsidRPr="00776D85">
        <w:rPr>
          <w:rFonts w:ascii="Arial" w:hAnsi="Arial" w:cs="Arial"/>
          <w:sz w:val="20"/>
          <w:szCs w:val="20"/>
        </w:rPr>
        <w:t xml:space="preserve">ržavni zbor sprejel </w:t>
      </w:r>
      <w:bookmarkStart w:id="147" w:name="_Hlk195460760"/>
      <w:r w:rsidRPr="00776D85">
        <w:rPr>
          <w:rFonts w:ascii="Arial" w:hAnsi="Arial" w:cs="Arial"/>
          <w:sz w:val="20"/>
          <w:szCs w:val="20"/>
        </w:rPr>
        <w:t>Resolucijo o nacionalnem programu preprečevanja nasilja v družini in nasilja nad ženskami 2024</w:t>
      </w:r>
      <w:r>
        <w:rPr>
          <w:rFonts w:ascii="Arial" w:hAnsi="Arial" w:cs="Arial"/>
          <w:sz w:val="20"/>
          <w:szCs w:val="20"/>
        </w:rPr>
        <w:t>–</w:t>
      </w:r>
      <w:r w:rsidRPr="00776D85">
        <w:rPr>
          <w:rFonts w:ascii="Arial" w:hAnsi="Arial" w:cs="Arial"/>
          <w:sz w:val="20"/>
          <w:szCs w:val="20"/>
        </w:rPr>
        <w:t>2029 (ReNPPND24–29)</w:t>
      </w:r>
      <w:bookmarkEnd w:id="147"/>
      <w:r w:rsidRPr="00776D85">
        <w:rPr>
          <w:rFonts w:ascii="Arial" w:hAnsi="Arial" w:cs="Arial"/>
          <w:sz w:val="20"/>
          <w:szCs w:val="20"/>
        </w:rPr>
        <w:t xml:space="preserve">, ki neposredno ali posredno vključuje tudi ukrepe </w:t>
      </w:r>
      <w:r>
        <w:rPr>
          <w:rFonts w:ascii="Arial" w:hAnsi="Arial" w:cs="Arial"/>
          <w:sz w:val="20"/>
          <w:szCs w:val="20"/>
        </w:rPr>
        <w:t>za</w:t>
      </w:r>
      <w:r w:rsidRPr="00776D85">
        <w:rPr>
          <w:rFonts w:ascii="Arial" w:hAnsi="Arial" w:cs="Arial"/>
          <w:sz w:val="20"/>
          <w:szCs w:val="20"/>
        </w:rPr>
        <w:t xml:space="preserve"> krepitev zaščite in pomoči invalidom žrtvam nasilja v družini in nad ženskami, kot </w:t>
      </w:r>
      <w:r>
        <w:rPr>
          <w:rFonts w:ascii="Arial" w:hAnsi="Arial" w:cs="Arial"/>
          <w:sz w:val="20"/>
          <w:szCs w:val="20"/>
        </w:rPr>
        <w:t>na primer</w:t>
      </w:r>
      <w:r w:rsidRPr="00776D85">
        <w:rPr>
          <w:rFonts w:ascii="Arial" w:hAnsi="Arial" w:cs="Arial"/>
          <w:sz w:val="20"/>
          <w:szCs w:val="20"/>
        </w:rPr>
        <w:t xml:space="preserve"> razpršiti in okrepiti mrežo socialnovarstvenih programov za pomoč žrtvam nasilja v družini in nasilja nad ženskami, ki bo omogočala enako geografsko dostopnost do programov ter bolj specializirano podporo konkretnim ciljnim skupinam z različnimi osebnimi okoliščinami; analiz</w:t>
      </w:r>
      <w:r>
        <w:rPr>
          <w:rFonts w:ascii="Arial" w:hAnsi="Arial" w:cs="Arial"/>
          <w:sz w:val="20"/>
          <w:szCs w:val="20"/>
        </w:rPr>
        <w:t>irati</w:t>
      </w:r>
      <w:r w:rsidRPr="00776D85">
        <w:rPr>
          <w:rFonts w:ascii="Arial" w:hAnsi="Arial" w:cs="Arial"/>
          <w:sz w:val="20"/>
          <w:szCs w:val="20"/>
        </w:rPr>
        <w:t xml:space="preserve"> potreb</w:t>
      </w:r>
      <w:r>
        <w:rPr>
          <w:rFonts w:ascii="Arial" w:hAnsi="Arial" w:cs="Arial"/>
          <w:sz w:val="20"/>
          <w:szCs w:val="20"/>
        </w:rPr>
        <w:t>e</w:t>
      </w:r>
      <w:r w:rsidRPr="00776D85">
        <w:rPr>
          <w:rFonts w:ascii="Arial" w:hAnsi="Arial" w:cs="Arial"/>
          <w:sz w:val="20"/>
          <w:szCs w:val="20"/>
        </w:rPr>
        <w:t xml:space="preserve"> novih programov pomoči žrtvam nasilja v družini in nasilja nad ženskami ter </w:t>
      </w:r>
      <w:r>
        <w:rPr>
          <w:rFonts w:ascii="Arial" w:hAnsi="Arial" w:cs="Arial"/>
          <w:sz w:val="20"/>
          <w:szCs w:val="20"/>
        </w:rPr>
        <w:t>jih</w:t>
      </w:r>
      <w:r w:rsidRPr="00776D85">
        <w:rPr>
          <w:rFonts w:ascii="Arial" w:hAnsi="Arial" w:cs="Arial"/>
          <w:sz w:val="20"/>
          <w:szCs w:val="20"/>
        </w:rPr>
        <w:t xml:space="preserve"> vzpostavit</w:t>
      </w:r>
      <w:r>
        <w:rPr>
          <w:rFonts w:ascii="Arial" w:hAnsi="Arial" w:cs="Arial"/>
          <w:sz w:val="20"/>
          <w:szCs w:val="20"/>
        </w:rPr>
        <w:t>i</w:t>
      </w:r>
      <w:r w:rsidRPr="00776D85">
        <w:rPr>
          <w:rFonts w:ascii="Arial" w:hAnsi="Arial" w:cs="Arial"/>
          <w:sz w:val="20"/>
          <w:szCs w:val="20"/>
        </w:rPr>
        <w:t xml:space="preserve"> (programi za ranljive skupine z različnimi osebnimi okoliščinami); zagotovit</w:t>
      </w:r>
      <w:r>
        <w:rPr>
          <w:rFonts w:ascii="Arial" w:hAnsi="Arial" w:cs="Arial"/>
          <w:sz w:val="20"/>
          <w:szCs w:val="20"/>
        </w:rPr>
        <w:t>i</w:t>
      </w:r>
      <w:r w:rsidRPr="00776D85">
        <w:rPr>
          <w:rFonts w:ascii="Arial" w:hAnsi="Arial" w:cs="Arial"/>
          <w:sz w:val="20"/>
          <w:szCs w:val="20"/>
        </w:rPr>
        <w:t xml:space="preserve"> bivaln</w:t>
      </w:r>
      <w:r>
        <w:rPr>
          <w:rFonts w:ascii="Arial" w:hAnsi="Arial" w:cs="Arial"/>
          <w:sz w:val="20"/>
          <w:szCs w:val="20"/>
        </w:rPr>
        <w:t>e</w:t>
      </w:r>
      <w:r w:rsidRPr="00776D85">
        <w:rPr>
          <w:rFonts w:ascii="Arial" w:hAnsi="Arial" w:cs="Arial"/>
          <w:sz w:val="20"/>
          <w:szCs w:val="20"/>
        </w:rPr>
        <w:t xml:space="preserve"> enot</w:t>
      </w:r>
      <w:r>
        <w:rPr>
          <w:rFonts w:ascii="Arial" w:hAnsi="Arial" w:cs="Arial"/>
          <w:sz w:val="20"/>
          <w:szCs w:val="20"/>
        </w:rPr>
        <w:t>e</w:t>
      </w:r>
      <w:r w:rsidRPr="00776D85">
        <w:rPr>
          <w:rFonts w:ascii="Arial" w:hAnsi="Arial" w:cs="Arial"/>
          <w:sz w:val="20"/>
          <w:szCs w:val="20"/>
        </w:rPr>
        <w:t>, namenjen</w:t>
      </w:r>
      <w:r>
        <w:rPr>
          <w:rFonts w:ascii="Arial" w:hAnsi="Arial" w:cs="Arial"/>
          <w:sz w:val="20"/>
          <w:szCs w:val="20"/>
        </w:rPr>
        <w:t>e</w:t>
      </w:r>
      <w:r w:rsidRPr="00776D85">
        <w:rPr>
          <w:rFonts w:ascii="Arial" w:hAnsi="Arial" w:cs="Arial"/>
          <w:sz w:val="20"/>
          <w:szCs w:val="20"/>
        </w:rPr>
        <w:t xml:space="preserve"> začasnemu reševanju stanovanjskih potreb ranljivih ciljnih skupin (</w:t>
      </w:r>
      <w:r w:rsidRPr="00776D85">
        <w:rPr>
          <w:rFonts w:ascii="Arial" w:hAnsi="Arial" w:cs="Arial"/>
          <w:b/>
          <w:bCs/>
          <w:sz w:val="20"/>
          <w:szCs w:val="20"/>
        </w:rPr>
        <w:t>MDDSZ</w:t>
      </w:r>
      <w:r w:rsidRPr="00776D85">
        <w:rPr>
          <w:rFonts w:ascii="Arial" w:hAnsi="Arial" w:cs="Arial"/>
          <w:sz w:val="20"/>
          <w:szCs w:val="20"/>
        </w:rPr>
        <w:t>, ukrep 12.2).</w:t>
      </w:r>
    </w:p>
    <w:p w14:paraId="2F77AABA"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CDD70EC" w14:textId="2366A45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MP, Uprava za izvrševanje kazenskih sankcij</w:t>
      </w:r>
      <w:r w:rsidRPr="00776D85">
        <w:rPr>
          <w:rFonts w:ascii="Arial" w:hAnsi="Arial" w:cs="Arial"/>
          <w:sz w:val="20"/>
          <w:szCs w:val="20"/>
        </w:rPr>
        <w:t xml:space="preserve">, poroča, da nadaljuje preprečevanje nasilja med zaprtimi osebami, </w:t>
      </w:r>
      <w:r>
        <w:rPr>
          <w:rFonts w:ascii="Arial" w:hAnsi="Arial" w:cs="Arial"/>
          <w:sz w:val="20"/>
          <w:szCs w:val="20"/>
        </w:rPr>
        <w:t>tudi</w:t>
      </w:r>
      <w:r w:rsidRPr="00776D85">
        <w:rPr>
          <w:rFonts w:ascii="Arial" w:hAnsi="Arial" w:cs="Arial"/>
          <w:sz w:val="20"/>
          <w:szCs w:val="20"/>
        </w:rPr>
        <w:t xml:space="preserve"> nasilj</w:t>
      </w:r>
      <w:r>
        <w:rPr>
          <w:rFonts w:ascii="Arial" w:hAnsi="Arial" w:cs="Arial"/>
          <w:sz w:val="20"/>
          <w:szCs w:val="20"/>
        </w:rPr>
        <w:t>a</w:t>
      </w:r>
      <w:r w:rsidRPr="00776D85">
        <w:rPr>
          <w:rFonts w:ascii="Arial" w:hAnsi="Arial" w:cs="Arial"/>
          <w:sz w:val="20"/>
          <w:szCs w:val="20"/>
        </w:rPr>
        <w:t xml:space="preserve"> nad invalidi, ter obravnavo povzročiteljev nasilja, kot je bilo pojasnjeno v poročilu o uresničevanju akcijskega načrta za leto 2023 (</w:t>
      </w:r>
      <w:r w:rsidRPr="00776D85">
        <w:rPr>
          <w:rFonts w:ascii="Arial" w:hAnsi="Arial" w:cs="Arial"/>
          <w:b/>
          <w:bCs/>
          <w:sz w:val="20"/>
          <w:szCs w:val="20"/>
        </w:rPr>
        <w:t>MP</w:t>
      </w:r>
      <w:r w:rsidRPr="00776D85">
        <w:rPr>
          <w:rFonts w:ascii="Arial" w:hAnsi="Arial" w:cs="Arial"/>
          <w:sz w:val="20"/>
          <w:szCs w:val="20"/>
        </w:rPr>
        <w:t>, ukrepa 12.1 in 12.4).</w:t>
      </w:r>
    </w:p>
    <w:p w14:paraId="7641CEEB" w14:textId="77777777" w:rsidR="00A3077A" w:rsidRPr="00776D85" w:rsidRDefault="00A3077A"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5AC0E9F" w14:textId="3CCD3F51"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b/>
          <w:bCs/>
          <w:sz w:val="20"/>
          <w:szCs w:val="20"/>
        </w:rPr>
        <w:t>MDDSZ, Direktorat za invalide</w:t>
      </w:r>
      <w:r w:rsidRPr="00776D85">
        <w:rPr>
          <w:rFonts w:ascii="Arial" w:hAnsi="Arial" w:cs="Arial"/>
          <w:sz w:val="20"/>
          <w:szCs w:val="20"/>
        </w:rPr>
        <w:t>, poroča, da se je v letu 2024 začel izvajati ciljn</w:t>
      </w:r>
      <w:r>
        <w:rPr>
          <w:rFonts w:ascii="Arial" w:hAnsi="Arial" w:cs="Arial"/>
          <w:sz w:val="20"/>
          <w:szCs w:val="20"/>
        </w:rPr>
        <w:t>i</w:t>
      </w:r>
      <w:r w:rsidRPr="00776D85">
        <w:rPr>
          <w:rFonts w:ascii="Arial" w:hAnsi="Arial" w:cs="Arial"/>
          <w:sz w:val="20"/>
          <w:szCs w:val="20"/>
        </w:rPr>
        <w:t xml:space="preserve"> raziskovalni projekt </w:t>
      </w:r>
      <w:r w:rsidRPr="00776D85">
        <w:rPr>
          <w:rFonts w:ascii="Arial" w:eastAsia="Calibri" w:hAnsi="Arial" w:cs="Arial"/>
          <w:sz w:val="20"/>
          <w:szCs w:val="20"/>
        </w:rPr>
        <w:t>Krepitev varnosti in enakosti invalidnih žensk v zasebnem življenju in na trgu dela: pravni, ekonomski in socialni vidiki problematike diskriminacije in nasilja nad invalidnimi ženskami Fakultet</w:t>
      </w:r>
      <w:r>
        <w:rPr>
          <w:rFonts w:ascii="Arial" w:eastAsia="Calibri" w:hAnsi="Arial" w:cs="Arial"/>
          <w:sz w:val="20"/>
          <w:szCs w:val="20"/>
        </w:rPr>
        <w:t>e</w:t>
      </w:r>
      <w:r w:rsidRPr="00776D85">
        <w:rPr>
          <w:rFonts w:ascii="Arial" w:eastAsia="Calibri" w:hAnsi="Arial" w:cs="Arial"/>
          <w:sz w:val="20"/>
          <w:szCs w:val="20"/>
        </w:rPr>
        <w:t xml:space="preserve"> za upravo Univerze v Ljubljani s projektnima partnerjema Ekonomsko fakulteto in </w:t>
      </w:r>
      <w:r>
        <w:rPr>
          <w:rFonts w:ascii="Arial" w:eastAsia="Calibri" w:hAnsi="Arial" w:cs="Arial"/>
          <w:sz w:val="20"/>
          <w:szCs w:val="20"/>
        </w:rPr>
        <w:t>F</w:t>
      </w:r>
      <w:r w:rsidRPr="00776D85">
        <w:rPr>
          <w:rFonts w:ascii="Arial" w:eastAsia="Calibri" w:hAnsi="Arial" w:cs="Arial"/>
          <w:sz w:val="20"/>
          <w:szCs w:val="20"/>
        </w:rPr>
        <w:t xml:space="preserve">akulteto za socialno delo. Projekt traja od 1. oktobra 2024 do 30. septembra 2026 in obsega </w:t>
      </w:r>
      <w:r>
        <w:rPr>
          <w:rFonts w:ascii="Arial" w:eastAsia="Calibri" w:hAnsi="Arial" w:cs="Arial"/>
          <w:sz w:val="20"/>
          <w:szCs w:val="20"/>
        </w:rPr>
        <w:t>pet</w:t>
      </w:r>
      <w:r w:rsidRPr="00776D85">
        <w:rPr>
          <w:rFonts w:ascii="Arial" w:eastAsia="Calibri" w:hAnsi="Arial" w:cs="Arial"/>
          <w:sz w:val="20"/>
          <w:szCs w:val="20"/>
        </w:rPr>
        <w:t xml:space="preserve"> delovnih svežnjev:</w:t>
      </w:r>
    </w:p>
    <w:p w14:paraId="44B9D057" w14:textId="09BEBEC7"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Teoretična izhodišča in problemska opredelitev diskriminacije na podlagi invalidnosti in spola</w:t>
      </w:r>
      <w:r>
        <w:rPr>
          <w:rFonts w:ascii="Arial" w:eastAsia="Calibri" w:hAnsi="Arial" w:cs="Arial"/>
          <w:sz w:val="20"/>
          <w:szCs w:val="20"/>
        </w:rPr>
        <w:t>,</w:t>
      </w:r>
    </w:p>
    <w:p w14:paraId="277A66A2" w14:textId="769EF00E"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Pravna analiza – diskriminacija na podlagi invalidnosti in spola ter nasilje nad invalidnimi ženskami v zasebnem življenju in na trgu dela</w:t>
      </w:r>
      <w:r>
        <w:rPr>
          <w:rFonts w:ascii="Arial" w:eastAsia="Calibri" w:hAnsi="Arial" w:cs="Arial"/>
          <w:sz w:val="20"/>
          <w:szCs w:val="20"/>
        </w:rPr>
        <w:t>,</w:t>
      </w:r>
    </w:p>
    <w:p w14:paraId="1DC02434" w14:textId="3629CE95"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 xml:space="preserve">Diskriminacija in nasilje s perspektive invalidnih žensk in strokovnjakinj, ki jih lahko podprejo in </w:t>
      </w:r>
      <w:r>
        <w:rPr>
          <w:rFonts w:ascii="Arial" w:eastAsia="Calibri" w:hAnsi="Arial" w:cs="Arial"/>
          <w:sz w:val="20"/>
          <w:szCs w:val="20"/>
        </w:rPr>
        <w:t xml:space="preserve">jim </w:t>
      </w:r>
      <w:r w:rsidRPr="00776D85">
        <w:rPr>
          <w:rFonts w:ascii="Arial" w:eastAsia="Calibri" w:hAnsi="Arial" w:cs="Arial"/>
          <w:sz w:val="20"/>
          <w:szCs w:val="20"/>
        </w:rPr>
        <w:t>nudijo pomoč: kvalitativna analiza</w:t>
      </w:r>
      <w:r w:rsidR="00072B28">
        <w:rPr>
          <w:rFonts w:ascii="Arial" w:eastAsia="Calibri" w:hAnsi="Arial" w:cs="Arial"/>
          <w:sz w:val="20"/>
          <w:szCs w:val="20"/>
        </w:rPr>
        <w:t>,</w:t>
      </w:r>
    </w:p>
    <w:p w14:paraId="6F39A013" w14:textId="043C7AB8"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Položaj invalidnih žensk na trgu dela: kvantitativna analiza</w:t>
      </w:r>
      <w:r>
        <w:rPr>
          <w:rFonts w:ascii="Arial" w:eastAsia="Calibri" w:hAnsi="Arial" w:cs="Arial"/>
          <w:sz w:val="20"/>
          <w:szCs w:val="20"/>
        </w:rPr>
        <w:t>,</w:t>
      </w:r>
    </w:p>
    <w:p w14:paraId="10BEFA28" w14:textId="0792CDB4"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Predlogi in priporočila za zakonske spremembe, oblikovanje politik, ukrepov ter smernic delovanja (</w:t>
      </w:r>
      <w:r w:rsidRPr="00776D85">
        <w:rPr>
          <w:rFonts w:ascii="Arial" w:eastAsia="Calibri" w:hAnsi="Arial" w:cs="Arial"/>
          <w:b/>
          <w:bCs/>
          <w:sz w:val="20"/>
          <w:szCs w:val="20"/>
        </w:rPr>
        <w:t>MDDSZ</w:t>
      </w:r>
      <w:r w:rsidRPr="00776D85">
        <w:rPr>
          <w:rFonts w:ascii="Arial" w:eastAsia="Calibri" w:hAnsi="Arial" w:cs="Arial"/>
          <w:sz w:val="20"/>
          <w:szCs w:val="20"/>
        </w:rPr>
        <w:t>, ukrepi 12.1, 12.2, 12.3</w:t>
      </w:r>
      <w:r w:rsidR="00397292">
        <w:rPr>
          <w:rFonts w:ascii="Arial" w:eastAsia="Calibri" w:hAnsi="Arial" w:cs="Arial"/>
          <w:sz w:val="20"/>
          <w:szCs w:val="20"/>
        </w:rPr>
        <w:t xml:space="preserve"> in</w:t>
      </w:r>
      <w:r w:rsidRPr="00776D85">
        <w:rPr>
          <w:rFonts w:ascii="Arial" w:eastAsia="Calibri" w:hAnsi="Arial" w:cs="Arial"/>
          <w:sz w:val="20"/>
          <w:szCs w:val="20"/>
        </w:rPr>
        <w:t xml:space="preserve"> 12.4).</w:t>
      </w:r>
    </w:p>
    <w:p w14:paraId="098F90C0" w14:textId="611C1845"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MSP, Direktorat za starejše, dolgotrajno oskrbo in deinstitucionalizacijo, Sektor za upravljanje izvajalskih organizacij</w:t>
      </w:r>
      <w:r w:rsidRPr="00776D85">
        <w:rPr>
          <w:rFonts w:ascii="Arial" w:hAnsi="Arial" w:cs="Arial"/>
          <w:bCs/>
          <w:sz w:val="20"/>
          <w:szCs w:val="20"/>
        </w:rPr>
        <w:t xml:space="preserve">, poroča, da se je v letu 2024 v okviru ciljnega raziskovalnega programa CRP 2024 začel izvajati raziskovalni projekt št. V5-24069 z naslovom Varna in solidarna prihodnost za vse: Ocena razširjenosti nasilja nad starejšimi odraslimi. Namen projekta, ki se bo </w:t>
      </w:r>
      <w:r w:rsidR="00072B28">
        <w:rPr>
          <w:rFonts w:ascii="Arial" w:hAnsi="Arial" w:cs="Arial"/>
          <w:bCs/>
          <w:sz w:val="20"/>
          <w:szCs w:val="20"/>
        </w:rPr>
        <w:t xml:space="preserve">končal leta </w:t>
      </w:r>
      <w:r w:rsidRPr="00776D85">
        <w:rPr>
          <w:rFonts w:ascii="Arial" w:hAnsi="Arial" w:cs="Arial"/>
          <w:bCs/>
          <w:sz w:val="20"/>
          <w:szCs w:val="20"/>
        </w:rPr>
        <w:t>2025, je pridobiti čim bolj natančno oceno razširjenosti nasilja nad starejšimi v institucijah in doma (</w:t>
      </w:r>
      <w:r w:rsidRPr="00776D85">
        <w:rPr>
          <w:rFonts w:ascii="Arial" w:hAnsi="Arial" w:cs="Arial"/>
          <w:b/>
          <w:sz w:val="20"/>
          <w:szCs w:val="20"/>
        </w:rPr>
        <w:t>MSP</w:t>
      </w:r>
      <w:r w:rsidRPr="00776D85">
        <w:rPr>
          <w:rFonts w:ascii="Arial" w:hAnsi="Arial" w:cs="Arial"/>
          <w:bCs/>
          <w:sz w:val="20"/>
          <w:szCs w:val="20"/>
        </w:rPr>
        <w:t>, ukrep 12.7).</w:t>
      </w:r>
    </w:p>
    <w:p w14:paraId="63B0BC69"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0E38FDDC" w14:textId="6D11263B"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b/>
          <w:bCs/>
          <w:sz w:val="20"/>
          <w:szCs w:val="20"/>
        </w:rPr>
        <w:t>MSP, Direktorat za starejše, dolgotrajno oskrbo in deinstitucionalizacijo, Sektor za upravljanje izvajalskih organizacij</w:t>
      </w:r>
      <w:r w:rsidRPr="00776D85">
        <w:rPr>
          <w:rFonts w:ascii="Arial" w:eastAsia="Calibri" w:hAnsi="Arial" w:cs="Arial"/>
          <w:sz w:val="20"/>
          <w:szCs w:val="20"/>
        </w:rPr>
        <w:t xml:space="preserve">, poroča, da </w:t>
      </w:r>
      <w:r>
        <w:rPr>
          <w:rFonts w:ascii="Arial" w:eastAsia="Calibri" w:hAnsi="Arial" w:cs="Arial"/>
          <w:sz w:val="20"/>
          <w:szCs w:val="20"/>
        </w:rPr>
        <w:t>je</w:t>
      </w:r>
      <w:r w:rsidRPr="00776D85">
        <w:rPr>
          <w:rFonts w:ascii="Arial" w:eastAsia="Calibri" w:hAnsi="Arial" w:cs="Arial"/>
          <w:sz w:val="20"/>
          <w:szCs w:val="20"/>
        </w:rPr>
        <w:t xml:space="preserve"> 17. oktobra 2024 v sodelovanju s Socialno zbornico Slovenije izved</w:t>
      </w:r>
      <w:r>
        <w:rPr>
          <w:rFonts w:ascii="Arial" w:eastAsia="Calibri" w:hAnsi="Arial" w:cs="Arial"/>
          <w:sz w:val="20"/>
          <w:szCs w:val="20"/>
        </w:rPr>
        <w:t>el</w:t>
      </w:r>
      <w:r w:rsidRPr="00776D85">
        <w:rPr>
          <w:rFonts w:ascii="Arial" w:eastAsia="Calibri" w:hAnsi="Arial" w:cs="Arial"/>
          <w:sz w:val="20"/>
          <w:szCs w:val="20"/>
        </w:rPr>
        <w:t xml:space="preserve"> seminar (v trajanju 6 ur) </w:t>
      </w:r>
      <w:r w:rsidRPr="00806942">
        <w:rPr>
          <w:rFonts w:ascii="Arial" w:eastAsia="Calibri" w:hAnsi="Arial" w:cs="Arial"/>
          <w:iCs/>
          <w:sz w:val="20"/>
          <w:szCs w:val="20"/>
        </w:rPr>
        <w:t>Nasilje nad starejšimi oziroma ranljivimi skupinami v institucionalnem varstvu</w:t>
      </w:r>
      <w:r w:rsidRPr="00776D85">
        <w:rPr>
          <w:rFonts w:ascii="Arial" w:eastAsia="Calibri" w:hAnsi="Arial" w:cs="Arial"/>
          <w:sz w:val="20"/>
          <w:szCs w:val="20"/>
        </w:rPr>
        <w:t xml:space="preserve">. </w:t>
      </w:r>
    </w:p>
    <w:p w14:paraId="3B6FA21C" w14:textId="40B8E3C2"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 xml:space="preserve">Seminarja o nasilju nad starejšimi oziroma ranljivimi skupinami so se udeležile strokovne delavke in delavci </w:t>
      </w:r>
      <w:r>
        <w:rPr>
          <w:rFonts w:ascii="Arial" w:eastAsia="Calibri" w:hAnsi="Arial" w:cs="Arial"/>
          <w:sz w:val="20"/>
          <w:szCs w:val="20"/>
        </w:rPr>
        <w:t>v</w:t>
      </w:r>
      <w:r w:rsidRPr="00776D85">
        <w:rPr>
          <w:rFonts w:ascii="Arial" w:eastAsia="Calibri" w:hAnsi="Arial" w:cs="Arial"/>
          <w:sz w:val="20"/>
          <w:szCs w:val="20"/>
        </w:rPr>
        <w:t xml:space="preserve"> institucionaln</w:t>
      </w:r>
      <w:r>
        <w:rPr>
          <w:rFonts w:ascii="Arial" w:eastAsia="Calibri" w:hAnsi="Arial" w:cs="Arial"/>
          <w:sz w:val="20"/>
          <w:szCs w:val="20"/>
        </w:rPr>
        <w:t>em</w:t>
      </w:r>
      <w:r w:rsidRPr="00776D85">
        <w:rPr>
          <w:rFonts w:ascii="Arial" w:eastAsia="Calibri" w:hAnsi="Arial" w:cs="Arial"/>
          <w:sz w:val="20"/>
          <w:szCs w:val="20"/>
        </w:rPr>
        <w:t xml:space="preserve"> varstv</w:t>
      </w:r>
      <w:r>
        <w:rPr>
          <w:rFonts w:ascii="Arial" w:eastAsia="Calibri" w:hAnsi="Arial" w:cs="Arial"/>
          <w:sz w:val="20"/>
          <w:szCs w:val="20"/>
        </w:rPr>
        <w:t>u</w:t>
      </w:r>
      <w:r w:rsidRPr="00776D85">
        <w:rPr>
          <w:rFonts w:ascii="Arial" w:eastAsia="Calibri" w:hAnsi="Arial" w:cs="Arial"/>
          <w:sz w:val="20"/>
          <w:szCs w:val="20"/>
        </w:rPr>
        <w:t xml:space="preserve"> v skladu z Zakonom o socialnem varstvu (domovi za starejše, socialnovarstveni zavodi, varstveno</w:t>
      </w:r>
      <w:r>
        <w:rPr>
          <w:rFonts w:ascii="Arial" w:eastAsia="Calibri" w:hAnsi="Arial" w:cs="Arial"/>
          <w:sz w:val="20"/>
          <w:szCs w:val="20"/>
        </w:rPr>
        <w:t>-</w:t>
      </w:r>
      <w:r w:rsidRPr="00776D85">
        <w:rPr>
          <w:rFonts w:ascii="Arial" w:eastAsia="Calibri" w:hAnsi="Arial" w:cs="Arial"/>
          <w:sz w:val="20"/>
          <w:szCs w:val="20"/>
        </w:rPr>
        <w:t xml:space="preserve">delovni centri in centri za usposabljanje). </w:t>
      </w:r>
    </w:p>
    <w:p w14:paraId="44AAE70F" w14:textId="6A159E8D"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Udeleženke in udeleženci so svoja znanja in vedenja nadgradili z vsebinami o nasilju nad starejšimi oziroma ranljivimi skupinami</w:t>
      </w:r>
      <w:r>
        <w:rPr>
          <w:rFonts w:ascii="Arial" w:eastAsia="Calibri" w:hAnsi="Arial" w:cs="Arial"/>
          <w:sz w:val="20"/>
          <w:szCs w:val="20"/>
        </w:rPr>
        <w:t>,</w:t>
      </w:r>
      <w:r w:rsidRPr="00776D85">
        <w:rPr>
          <w:rFonts w:ascii="Arial" w:eastAsia="Calibri" w:hAnsi="Arial" w:cs="Arial"/>
          <w:sz w:val="20"/>
          <w:szCs w:val="20"/>
        </w:rPr>
        <w:t xml:space="preserve"> o izzivih dolgožive družbe, o pojavnosti nasilja nad starejšimi, opredelitev</w:t>
      </w:r>
      <w:r>
        <w:rPr>
          <w:rFonts w:ascii="Arial" w:eastAsia="Calibri" w:hAnsi="Arial" w:cs="Arial"/>
          <w:sz w:val="20"/>
          <w:szCs w:val="20"/>
        </w:rPr>
        <w:t>,</w:t>
      </w:r>
      <w:r w:rsidRPr="00776D85">
        <w:rPr>
          <w:rFonts w:ascii="Arial" w:eastAsia="Calibri" w:hAnsi="Arial" w:cs="Arial"/>
          <w:sz w:val="20"/>
          <w:szCs w:val="20"/>
        </w:rPr>
        <w:t xml:space="preserve"> kaj nasilje je in njego</w:t>
      </w:r>
      <w:r>
        <w:rPr>
          <w:rFonts w:ascii="Arial" w:eastAsia="Calibri" w:hAnsi="Arial" w:cs="Arial"/>
          <w:sz w:val="20"/>
          <w:szCs w:val="20"/>
        </w:rPr>
        <w:t>vih</w:t>
      </w:r>
      <w:r w:rsidRPr="00776D85">
        <w:rPr>
          <w:rFonts w:ascii="Arial" w:eastAsia="Calibri" w:hAnsi="Arial" w:cs="Arial"/>
          <w:sz w:val="20"/>
          <w:szCs w:val="20"/>
        </w:rPr>
        <w:t xml:space="preserve"> oblik, o dejavnikih tveganja in varovalnih dejavnikih, razlikah o nasilju v domačem okolju in instituciji ter ozaveščanju o nasilju in njegovih posledicah. Predavala sta </w:t>
      </w:r>
      <w:r w:rsidRPr="00776D85">
        <w:rPr>
          <w:rFonts w:ascii="Arial" w:eastAsia="Calibri" w:hAnsi="Arial" w:cs="Arial"/>
          <w:sz w:val="20"/>
          <w:szCs w:val="20"/>
        </w:rPr>
        <w:lastRenderedPageBreak/>
        <w:t xml:space="preserve">predstavnika Fakultete za varnostne vede in Urada predsednice </w:t>
      </w:r>
      <w:r>
        <w:rPr>
          <w:rFonts w:ascii="Arial" w:hAnsi="Arial" w:cs="Arial"/>
          <w:sz w:val="20"/>
          <w:szCs w:val="20"/>
        </w:rPr>
        <w:t>Republike Slovenije</w:t>
      </w:r>
      <w:r w:rsidRPr="00776D85">
        <w:rPr>
          <w:rFonts w:ascii="Arial" w:eastAsia="Calibri" w:hAnsi="Arial" w:cs="Arial"/>
          <w:sz w:val="20"/>
          <w:szCs w:val="20"/>
        </w:rPr>
        <w:t xml:space="preserve"> (</w:t>
      </w:r>
      <w:r w:rsidRPr="00776D85">
        <w:rPr>
          <w:rFonts w:ascii="Arial" w:eastAsia="Calibri" w:hAnsi="Arial" w:cs="Arial"/>
          <w:b/>
          <w:bCs/>
          <w:sz w:val="20"/>
          <w:szCs w:val="20"/>
        </w:rPr>
        <w:t>MSP</w:t>
      </w:r>
      <w:r w:rsidRPr="00776D85">
        <w:rPr>
          <w:rFonts w:ascii="Arial" w:eastAsia="Calibri" w:hAnsi="Arial" w:cs="Arial"/>
          <w:sz w:val="20"/>
          <w:szCs w:val="20"/>
        </w:rPr>
        <w:t>, ukrep 12.4).</w:t>
      </w:r>
    </w:p>
    <w:p w14:paraId="6B6F10F3"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EEA26B3" w14:textId="490CC7F9" w:rsidR="00A3077A" w:rsidRPr="00776D85" w:rsidRDefault="00A3077A" w:rsidP="006E7525">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MNZ</w:t>
      </w:r>
      <w:r w:rsidRPr="00776D85">
        <w:rPr>
          <w:rFonts w:ascii="Arial" w:hAnsi="Arial" w:cs="Arial"/>
          <w:snapToGrid w:val="0"/>
          <w:color w:val="000000" w:themeColor="text1"/>
          <w:sz w:val="20"/>
          <w:szCs w:val="20"/>
        </w:rPr>
        <w:t xml:space="preserve"> poroča, da na obravnavanem področju v letu 2024 niso izvedli aktivnosti, obravnavali zakonskih sprememb, izvajali dalj časa trajajočih programov ali projektov, raziskovalne dejavnosti ali enkratnih dogodkov.</w:t>
      </w:r>
    </w:p>
    <w:p w14:paraId="17DB7493" w14:textId="520DB0CF"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5913F32F"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6D652C5C"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5D63C0E7" w14:textId="6B0A4AE6"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je </w:t>
      </w:r>
      <w:r>
        <w:rPr>
          <w:rFonts w:ascii="Arial" w:hAnsi="Arial" w:cs="Arial"/>
          <w:sz w:val="20"/>
          <w:szCs w:val="20"/>
        </w:rPr>
        <w:t>vse</w:t>
      </w:r>
      <w:r w:rsidRPr="00776D85">
        <w:rPr>
          <w:rFonts w:ascii="Arial" w:hAnsi="Arial" w:cs="Arial"/>
          <w:sz w:val="20"/>
          <w:szCs w:val="20"/>
        </w:rPr>
        <w:t xml:space="preserve"> leto 2024 sodeloval z </w:t>
      </w:r>
      <w:r>
        <w:rPr>
          <w:rFonts w:ascii="Arial" w:hAnsi="Arial" w:cs="Arial"/>
          <w:sz w:val="20"/>
          <w:szCs w:val="20"/>
        </w:rPr>
        <w:t>z</w:t>
      </w:r>
      <w:r w:rsidRPr="00776D85">
        <w:rPr>
          <w:rFonts w:ascii="Arial" w:hAnsi="Arial" w:cs="Arial"/>
          <w:sz w:val="20"/>
          <w:szCs w:val="20"/>
        </w:rPr>
        <w:t xml:space="preserve">agovornikom načela enakosti. NSIOS je skupaj z Društvom Vizija v letu 2024 organiziral okroglo mizo na temo nasilje nad invalidi, </w:t>
      </w:r>
      <w:r>
        <w:rPr>
          <w:rFonts w:ascii="Arial" w:hAnsi="Arial" w:cs="Arial"/>
          <w:sz w:val="20"/>
          <w:szCs w:val="20"/>
        </w:rPr>
        <w:t>na kateri</w:t>
      </w:r>
      <w:r w:rsidRPr="00776D85">
        <w:rPr>
          <w:rFonts w:ascii="Arial" w:hAnsi="Arial" w:cs="Arial"/>
          <w:sz w:val="20"/>
          <w:szCs w:val="20"/>
        </w:rPr>
        <w:t xml:space="preserve"> so sodelovali pristojna ministrstva, predstavniki CSD in stroke. Okrogla miza je bila zelo </w:t>
      </w:r>
      <w:r>
        <w:rPr>
          <w:rFonts w:ascii="Arial" w:hAnsi="Arial" w:cs="Arial"/>
          <w:sz w:val="20"/>
          <w:szCs w:val="20"/>
        </w:rPr>
        <w:t>dobro</w:t>
      </w:r>
      <w:r w:rsidRPr="00776D85">
        <w:rPr>
          <w:rFonts w:ascii="Arial" w:hAnsi="Arial" w:cs="Arial"/>
          <w:sz w:val="20"/>
          <w:szCs w:val="20"/>
        </w:rPr>
        <w:t xml:space="preserve"> obiskana in dobro sprejeta med udeleženci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ukrep 12.2).</w:t>
      </w:r>
    </w:p>
    <w:p w14:paraId="56EC44F1"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11DC863" w14:textId="261595A2"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opozarja, da je nasilje nad invalidi problem, ki se preredko obravnava, prav tako o njem ni ustreznih statističnih podatkov. Nasilje nad invalidi je povezano z njihovim šibkejšim družbenim položajem, fizično, komunikacijsko in finančno odvisnostjo od drugih oseb, socialno izključenostjo ter neozaveščenostjo. Invalidske organizacije v okviru svojih posebnih socialnih programov in dejavnosti skrbijo za informiranje in ozaveščanje invalidov in njihovih svojcev. Ena od invalidskih organizacij (Društvo Vizija) pa omogoča tudi začasno dostopno nastanitev gibalno oviranim invalidom, ki so se zaradi nasilja primorani umakniti iz svojega vsakdanjega okolja. NSIOS še vedno opozarja, da v Sloveniji ni zadostnih </w:t>
      </w:r>
      <w:r>
        <w:rPr>
          <w:rFonts w:ascii="Arial" w:hAnsi="Arial" w:cs="Arial"/>
          <w:bCs/>
          <w:color w:val="000000" w:themeColor="text1"/>
          <w:sz w:val="20"/>
          <w:szCs w:val="20"/>
        </w:rPr>
        <w:t>zmogljivosti</w:t>
      </w:r>
      <w:r w:rsidRPr="00776D85">
        <w:rPr>
          <w:rFonts w:ascii="Arial" w:hAnsi="Arial" w:cs="Arial"/>
          <w:bCs/>
          <w:color w:val="000000" w:themeColor="text1"/>
          <w:sz w:val="20"/>
          <w:szCs w:val="20"/>
        </w:rPr>
        <w:t>, kot so varne hiše, ki bi bile prilagojene oziroma dostopne invalidom na invalidskih vozičkih (</w:t>
      </w: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ukrepi 12.1, 12.2, 12.5, 12.6</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12.7).</w:t>
      </w:r>
    </w:p>
    <w:p w14:paraId="2E9D5AF4" w14:textId="77777777" w:rsidR="00A3077A" w:rsidRPr="00776D85" w:rsidRDefault="00A3077A" w:rsidP="00C96681">
      <w:pPr>
        <w:pStyle w:val="IRSSVNaslov2"/>
        <w:spacing w:before="120" w:after="120"/>
        <w:jc w:val="left"/>
      </w:pPr>
      <w:r w:rsidRPr="00776D85">
        <w:rPr>
          <w:color w:val="000000" w:themeColor="text1"/>
          <w:sz w:val="20"/>
        </w:rPr>
        <w:br/>
      </w:r>
      <w:r w:rsidRPr="00776D85">
        <w:rPr>
          <w:color w:val="000000" w:themeColor="text1"/>
        </w:rPr>
        <w:br w:type="page"/>
      </w:r>
      <w:bookmarkStart w:id="148" w:name="_Toc196828673"/>
      <w:bookmarkStart w:id="149" w:name="_Hlk35697629"/>
      <w:r w:rsidRPr="00776D85">
        <w:rPr>
          <w:rStyle w:val="IRSSVNaslov2Znak"/>
          <w:b/>
          <w:bCs/>
        </w:rPr>
        <w:lastRenderedPageBreak/>
        <w:t>13. CILJ: STARANJE Z INVALIDNOSTJO</w:t>
      </w:r>
      <w:bookmarkEnd w:id="148"/>
      <w:r w:rsidRPr="00776D85">
        <w:t xml:space="preserve"> </w:t>
      </w:r>
    </w:p>
    <w:p w14:paraId="65B70613"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3970F306"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Nekateri z invalidnostjo živijo vse svoje življenje, druge prizadene šele proti koncu življenja, oboji pa imajo skupno starost in invalidnost ter mnogokrat neenakopravne življenjske, delovne in druge pogoje. Staranje prebivalstva se tudi v Republiki Sloveniji občutno povečuje in zato, tako kot v drugih državah Evrope, zagotavljanje ustreznih možnosti za starajoče se prebivalstvo.</w:t>
      </w:r>
    </w:p>
    <w:p w14:paraId="3D280B24" w14:textId="125E0CD9"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Zaradi demografskih trendov naraščanja upokojencev pa se pojavlja nova skrb vzbujajoča skupina, </w:t>
      </w:r>
      <w:r>
        <w:rPr>
          <w:rFonts w:ascii="Arial" w:hAnsi="Arial" w:cs="Arial"/>
          <w:color w:val="000000" w:themeColor="text1"/>
          <w:sz w:val="20"/>
          <w:szCs w:val="20"/>
        </w:rPr>
        <w:t>in sicer</w:t>
      </w:r>
      <w:r w:rsidRPr="00776D85">
        <w:rPr>
          <w:rFonts w:ascii="Arial" w:hAnsi="Arial" w:cs="Arial"/>
          <w:color w:val="000000" w:themeColor="text1"/>
          <w:sz w:val="20"/>
          <w:szCs w:val="20"/>
        </w:rPr>
        <w:t xml:space="preserve"> starši skrbijo za svoje otroke, ki so že starejši in obenem invalidi</w:t>
      </w:r>
      <w:r>
        <w:rPr>
          <w:rFonts w:ascii="Arial" w:hAnsi="Arial" w:cs="Arial"/>
          <w:color w:val="000000" w:themeColor="text1"/>
          <w:sz w:val="20"/>
          <w:szCs w:val="20"/>
        </w:rPr>
        <w:t>,</w:t>
      </w:r>
      <w:r w:rsidRPr="00776D85">
        <w:rPr>
          <w:rFonts w:ascii="Arial" w:hAnsi="Arial" w:cs="Arial"/>
          <w:color w:val="000000" w:themeColor="text1"/>
          <w:sz w:val="20"/>
          <w:szCs w:val="20"/>
        </w:rPr>
        <w:t xml:space="preserve"> ali starejši invalidi za svoje starše, ki so </w:t>
      </w:r>
      <w:r>
        <w:rPr>
          <w:rFonts w:ascii="Arial" w:hAnsi="Arial" w:cs="Arial"/>
          <w:color w:val="000000" w:themeColor="text1"/>
          <w:sz w:val="20"/>
          <w:szCs w:val="20"/>
        </w:rPr>
        <w:t xml:space="preserve">prav </w:t>
      </w:r>
      <w:r w:rsidRPr="00776D85">
        <w:rPr>
          <w:rFonts w:ascii="Arial" w:hAnsi="Arial" w:cs="Arial"/>
          <w:color w:val="000000" w:themeColor="text1"/>
          <w:sz w:val="20"/>
          <w:szCs w:val="20"/>
        </w:rPr>
        <w:t>tako invalidni. T</w:t>
      </w:r>
      <w:r>
        <w:rPr>
          <w:rFonts w:ascii="Arial" w:hAnsi="Arial" w:cs="Arial"/>
          <w:color w:val="000000" w:themeColor="text1"/>
          <w:sz w:val="20"/>
          <w:szCs w:val="20"/>
        </w:rPr>
        <w:t>ak</w:t>
      </w:r>
      <w:r w:rsidRPr="00776D85">
        <w:rPr>
          <w:rFonts w:ascii="Arial" w:hAnsi="Arial" w:cs="Arial"/>
          <w:color w:val="000000" w:themeColor="text1"/>
          <w:sz w:val="20"/>
          <w:szCs w:val="20"/>
        </w:rPr>
        <w:t>e družine so socialno</w:t>
      </w:r>
      <w:r>
        <w:rPr>
          <w:rFonts w:ascii="Arial" w:hAnsi="Arial" w:cs="Arial"/>
          <w:color w:val="000000" w:themeColor="text1"/>
          <w:sz w:val="20"/>
          <w:szCs w:val="20"/>
        </w:rPr>
        <w:t>-</w:t>
      </w:r>
      <w:r w:rsidRPr="00776D85">
        <w:rPr>
          <w:rFonts w:ascii="Arial" w:hAnsi="Arial" w:cs="Arial"/>
          <w:color w:val="000000" w:themeColor="text1"/>
          <w:sz w:val="20"/>
          <w:szCs w:val="20"/>
        </w:rPr>
        <w:t>ekonomsko še bolj ranljive in še težje mobilne ne le v fizičnem smislu</w:t>
      </w:r>
      <w:r>
        <w:rPr>
          <w:rFonts w:ascii="Arial" w:hAnsi="Arial" w:cs="Arial"/>
          <w:color w:val="000000" w:themeColor="text1"/>
          <w:sz w:val="20"/>
          <w:szCs w:val="20"/>
        </w:rPr>
        <w:t>,</w:t>
      </w:r>
      <w:r w:rsidRPr="00776D85">
        <w:rPr>
          <w:rFonts w:ascii="Arial" w:hAnsi="Arial" w:cs="Arial"/>
          <w:color w:val="000000" w:themeColor="text1"/>
          <w:sz w:val="20"/>
          <w:szCs w:val="20"/>
        </w:rPr>
        <w:t xml:space="preserve"> ampak tudi v funkcionalnem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funkcionalna pismenost, dostopnost do virov informacij).</w:t>
      </w:r>
    </w:p>
    <w:p w14:paraId="44403560" w14:textId="4FDB680C"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se mora</w:t>
      </w:r>
      <w:r>
        <w:rPr>
          <w:rFonts w:ascii="Arial" w:hAnsi="Arial" w:cs="Arial"/>
          <w:color w:val="000000" w:themeColor="text1"/>
          <w:sz w:val="20"/>
          <w:szCs w:val="20"/>
        </w:rPr>
        <w:t>jo</w:t>
      </w:r>
      <w:r w:rsidRPr="00776D85">
        <w:rPr>
          <w:rFonts w:ascii="Arial" w:hAnsi="Arial" w:cs="Arial"/>
          <w:color w:val="000000" w:themeColor="text1"/>
          <w:sz w:val="20"/>
          <w:szCs w:val="20"/>
        </w:rPr>
        <w:t xml:space="preserve"> storitve v zvezi z zdravjem, zaposlovanjem, izobraževanjem in socialnim varstvom, vključno s celovito rehabilitacijsko storitvijo in storitvami socialnih služb.</w:t>
      </w:r>
    </w:p>
    <w:p w14:paraId="6E4C80C9" w14:textId="7D515144"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 tem pa sta povezan</w:t>
      </w:r>
      <w:r>
        <w:rPr>
          <w:rFonts w:ascii="Arial" w:hAnsi="Arial" w:cs="Arial"/>
          <w:color w:val="000000" w:themeColor="text1"/>
          <w:sz w:val="20"/>
          <w:szCs w:val="20"/>
        </w:rPr>
        <w:t>i</w:t>
      </w:r>
      <w:r w:rsidRPr="00776D85">
        <w:rPr>
          <w:rFonts w:ascii="Arial" w:hAnsi="Arial" w:cs="Arial"/>
          <w:color w:val="000000" w:themeColor="text1"/>
          <w:sz w:val="20"/>
          <w:szCs w:val="20"/>
        </w:rPr>
        <w:t xml:space="preserve"> zagotavljanje in uresničevanje ukrepov, ki bodo vzpostavili ustrezno institucionalno varstvo ali pomoč na domu, dolgotrajno oskrbo, spodbujali samopomoč in podporo družine ter ne nazadnje zagotovili usposabljanje strokovnim delavcem. Pri tem pa morajo usklajeno delovati država, stroka in nevladne organizacije.</w:t>
      </w:r>
    </w:p>
    <w:p w14:paraId="07F581DB"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70835226"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78F3605B"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ozaveščanje o staranju ter spodbujanje spoštovanja pravic in dostojanstva starejših, predvsem z bojem proti stereotipom in predsodkom;</w:t>
      </w:r>
    </w:p>
    <w:p w14:paraId="2BC47A45"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vključevanje izobraževalnih vsebin o potrebah starejših in invalidov v programe, ki izobražujejo za poklice v zdravstvu in socialnem varstvu, ter ponuditi dodatno izobraževanje za strokovno osebje v domovih za starejše, rehabilitacijskih centrih in drugih zavodih;</w:t>
      </w:r>
    </w:p>
    <w:p w14:paraId="2B93829B"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gradnja primernih bivalnih prostorov za starejše in starajoče se invalide, ki so vključeni v urbano okolje;</w:t>
      </w:r>
    </w:p>
    <w:p w14:paraId="55065078"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starejšim invalidom, ki živijo v ustanovah, spoštovanje njihove zasebnosti in sodelovanje pri odločitvah, ki se nanašajo na življenjske razmere v ustanovi;</w:t>
      </w:r>
    </w:p>
    <w:p w14:paraId="6E49F577"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socialne varnosti za starejše in starajoče se invalide, tudi programov za zmanjševanje tveganja revščine</w:t>
      </w:r>
      <w:r>
        <w:rPr>
          <w:rFonts w:ascii="Arial" w:hAnsi="Arial" w:cs="Arial"/>
          <w:color w:val="000000" w:themeColor="text1"/>
          <w:sz w:val="20"/>
          <w:szCs w:val="20"/>
        </w:rPr>
        <w:t>,</w:t>
      </w:r>
      <w:r w:rsidRPr="00776D85">
        <w:rPr>
          <w:rFonts w:ascii="Arial" w:hAnsi="Arial" w:cs="Arial"/>
          <w:color w:val="000000" w:themeColor="text1"/>
          <w:sz w:val="20"/>
          <w:szCs w:val="20"/>
        </w:rPr>
        <w:t xml:space="preserve"> ter financiranje in vzpostavitev služb, katerih namen je skrb za osebe v njihovem običajnem okolju;</w:t>
      </w:r>
    </w:p>
    <w:p w14:paraId="265AC952"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ureditev strokovne pomoči v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03EA28A2"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zagotavljanje dolgotrajne oskrbe in zdravstvenih storitev, ki jih starejši (invalidi) zaradi starostnih težav in invalidnosti najpogosteje potrebujejo; </w:t>
      </w:r>
    </w:p>
    <w:p w14:paraId="49257A29"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spodbujanje medgeneracijskih oblik sodelovanja, prostovoljstva in javnih del za pomoč starejšim in starajočim se invalidom;</w:t>
      </w:r>
    </w:p>
    <w:p w14:paraId="3DCC5049" w14:textId="53091E8E"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spodbujanje delovanja organizacij, ki zastopajo starejše in starajoče se invalide na mednarodni, državni, regionalni in lokalni ravni;</w:t>
      </w:r>
    </w:p>
    <w:p w14:paraId="6230CEB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pravnega varstva starejšim, ki postanejo invalidi;</w:t>
      </w:r>
    </w:p>
    <w:p w14:paraId="05784125"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lastRenderedPageBreak/>
        <w:t>zagotavljanje varstva ob krizah in naravnih nesrečah;</w:t>
      </w:r>
    </w:p>
    <w:p w14:paraId="7167CE0D"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omogočanje starejšim invalidom ohranjanje znanega socialnega okolja z različnimi aktivnostmi, prilagojenimi njihovim sposobnostim.</w:t>
      </w:r>
    </w:p>
    <w:p w14:paraId="3658CFF8"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trinajstega cilja</w:t>
      </w:r>
    </w:p>
    <w:p w14:paraId="082F31B1"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bile v okviru ukrepov dolgotrajne oskrbe izvedene številne aktivnosti, ki so prispevale k večji dostopnosti in kakovosti storitev za starejše in osebe z invalidnostjo. Potekala so strokovna izobraževanja za socialne oskrbovalke in zdravstvene delavce, pri čemer je bil poseben poudarek na komunikaciji z osebami z oviranostmi in obravnavi starejših z demenco. Izvedeni so bili tudi dogodki za ozaveščanje o Zakonu o dolgotrajni oskrbi. </w:t>
      </w:r>
    </w:p>
    <w:p w14:paraId="1592098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Z vidika bivalnega okolja je bila z javnim razpisom omogočena izgradnja novih oskrbovanih stanovanj v več občinah. Nevladne organizacije so bile ključne pri izvajanju programov podpore, izobraževanja, prostovoljstva in medgeneracijskega sodelovanja. </w:t>
      </w:r>
    </w:p>
    <w:p w14:paraId="1E852D2F" w14:textId="2F3385CD"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Kljub pozitivnim premikom pa se še vedno pojavljajo izzivi, povezani s pomanjkanjem kadrov in sredstev, pa tudi z omejenim obsegom storitev za najtežje upravičence. Izpostavljena je bila potreba po sistemskih spremembah in nadaljnji krepitvi storitev v skupnosti.</w:t>
      </w:r>
    </w:p>
    <w:p w14:paraId="76231812" w14:textId="23F952E2"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3B5F6CFD" w14:textId="77777777" w:rsidR="00A3077A" w:rsidRPr="00776D85" w:rsidRDefault="00A3077A" w:rsidP="006E7525">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MSP, MZEZ, NIJZ, SOUS, NSIOS, ZDUS</w:t>
      </w:r>
      <w:bookmarkEnd w:id="149"/>
    </w:p>
    <w:p w14:paraId="56E508E4" w14:textId="07D6DBC2"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2B92EAA5"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MSP, MZEZ, NIJZ</w:t>
      </w:r>
    </w:p>
    <w:p w14:paraId="3E40914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E127316" w14:textId="66A0E376"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MZEZ, Direktorat za multilateralno sodelovanje</w:t>
      </w:r>
      <w:r w:rsidRPr="00776D85">
        <w:rPr>
          <w:rFonts w:ascii="Arial" w:hAnsi="Arial" w:cs="Arial"/>
          <w:bCs/>
          <w:sz w:val="20"/>
          <w:szCs w:val="20"/>
        </w:rPr>
        <w:t>, poroča, da v mednarodnih forumih spodbuja in podpira obravnavo varstva in uveljavljanja človekovih pravic in dostojanstva starejših, vključno starejših z invalidnostjo (</w:t>
      </w:r>
      <w:r w:rsidRPr="00776D85">
        <w:rPr>
          <w:rFonts w:ascii="Arial" w:hAnsi="Arial" w:cs="Arial"/>
          <w:b/>
          <w:sz w:val="20"/>
          <w:szCs w:val="20"/>
        </w:rPr>
        <w:t>MZEZ</w:t>
      </w:r>
      <w:r w:rsidRPr="00776D85">
        <w:rPr>
          <w:rFonts w:ascii="Arial" w:hAnsi="Arial" w:cs="Arial"/>
          <w:bCs/>
          <w:sz w:val="20"/>
          <w:szCs w:val="20"/>
        </w:rPr>
        <w:t>, ukrep 13.1).</w:t>
      </w:r>
    </w:p>
    <w:p w14:paraId="34D5FD7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0699C58" w14:textId="598CA309"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MSP, Direktorat za starejše, dolgotrajno oskrbo in deinstitucionalizacijo, Sektor za upravljanje izvajalskih organizacij</w:t>
      </w:r>
      <w:r w:rsidRPr="00776D85">
        <w:rPr>
          <w:rFonts w:ascii="Arial" w:hAnsi="Arial" w:cs="Arial"/>
          <w:sz w:val="20"/>
          <w:szCs w:val="20"/>
        </w:rPr>
        <w:t xml:space="preserve">, poroča, da so v novembru 2024 v okviru rednega letnega </w:t>
      </w:r>
      <w:r>
        <w:rPr>
          <w:rFonts w:ascii="Arial" w:hAnsi="Arial" w:cs="Arial"/>
          <w:sz w:val="20"/>
          <w:szCs w:val="20"/>
        </w:rPr>
        <w:t>načrta</w:t>
      </w:r>
      <w:r w:rsidRPr="00776D85">
        <w:rPr>
          <w:rFonts w:ascii="Arial" w:hAnsi="Arial" w:cs="Arial"/>
          <w:sz w:val="20"/>
          <w:szCs w:val="20"/>
        </w:rPr>
        <w:t xml:space="preserve"> izobraževanj v sodelovanju s Socialno zbornico Slovenije za izvajalce socialnovarstvene storitve pomoč na domu izvedli izobraževanje, v katerem so socialne oskrbovalke seznanili s posebnostmi in potrebami gluhih in naglušnih oseb. Obenem so jih seznanili tudi s posebnostmi teh oseb, ko zbolijo za demenco (</w:t>
      </w:r>
      <w:r w:rsidRPr="00776D85">
        <w:rPr>
          <w:rFonts w:ascii="Arial" w:hAnsi="Arial" w:cs="Arial"/>
          <w:b/>
          <w:bCs/>
          <w:sz w:val="20"/>
          <w:szCs w:val="20"/>
        </w:rPr>
        <w:t>MSP</w:t>
      </w:r>
      <w:r w:rsidRPr="00776D85">
        <w:rPr>
          <w:rFonts w:ascii="Arial" w:hAnsi="Arial" w:cs="Arial"/>
          <w:sz w:val="20"/>
          <w:szCs w:val="20"/>
        </w:rPr>
        <w:t>, ukrep 13.2).</w:t>
      </w:r>
    </w:p>
    <w:p w14:paraId="3E9F94D7" w14:textId="16580273"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dogodkih v letu 2024:</w:t>
      </w:r>
    </w:p>
    <w:p w14:paraId="0B1DD0C7" w14:textId="54BCF8C8" w:rsidR="00A3077A" w:rsidRPr="00776D85" w:rsidRDefault="00A3077A" w:rsidP="00A3077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V okviru izvajanja projekta Integracija geriatrične oskrbe starejših so v okviru dvodnevnega izobraževalnega modula za zdravstvene in socialne delavce od marca do maja 2024 izvedl</w:t>
      </w:r>
      <w:r>
        <w:rPr>
          <w:rFonts w:ascii="Arial" w:hAnsi="Arial" w:cs="Arial"/>
          <w:sz w:val="20"/>
          <w:szCs w:val="20"/>
        </w:rPr>
        <w:t>a</w:t>
      </w:r>
      <w:r w:rsidRPr="00776D85">
        <w:rPr>
          <w:rFonts w:ascii="Arial" w:hAnsi="Arial" w:cs="Arial"/>
          <w:sz w:val="20"/>
          <w:szCs w:val="20"/>
        </w:rPr>
        <w:t xml:space="preserve"> po eno šolsko uro </w:t>
      </w:r>
      <w:r>
        <w:rPr>
          <w:rFonts w:ascii="Arial" w:hAnsi="Arial" w:cs="Arial"/>
          <w:sz w:val="20"/>
          <w:szCs w:val="20"/>
        </w:rPr>
        <w:t xml:space="preserve">trajajoča </w:t>
      </w:r>
      <w:r w:rsidRPr="00776D85">
        <w:rPr>
          <w:rFonts w:ascii="Arial" w:hAnsi="Arial" w:cs="Arial"/>
          <w:sz w:val="20"/>
          <w:szCs w:val="20"/>
        </w:rPr>
        <w:t>predavanja o zdravstvenem komuniciranju s starejšimi odraslimi, vključno z osebami z različnimi komunikacijskimi oviranostmi. Predavanje je bilo v okviru dvodnevnega modula izvedeno v Ljubljani, Portorožu, Petrovčah, Mariboru in na Otočcu.</w:t>
      </w:r>
    </w:p>
    <w:p w14:paraId="11DF1F83" w14:textId="5D195DF6" w:rsidR="00A3077A" w:rsidRPr="00776D85" w:rsidRDefault="00A3077A" w:rsidP="00A3077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Soorganizacija dogodka o dolgotrajni oskrbi, skupaj s CSD Južna Primorska</w:t>
      </w:r>
      <w:r>
        <w:rPr>
          <w:rFonts w:ascii="Arial" w:hAnsi="Arial" w:cs="Arial"/>
          <w:sz w:val="20"/>
          <w:szCs w:val="20"/>
        </w:rPr>
        <w:t>,</w:t>
      </w:r>
      <w:r w:rsidRPr="00776D85">
        <w:rPr>
          <w:rFonts w:ascii="Arial" w:hAnsi="Arial" w:cs="Arial"/>
          <w:sz w:val="20"/>
          <w:szCs w:val="20"/>
        </w:rPr>
        <w:t xml:space="preserve"> na teme v zvezi z vzpostavljanjem storitev po Zakonu o dolgotrajni oskrbi. Poudarek je bil na ranljivih (invalidi in starostniki). Na konferenci </w:t>
      </w:r>
      <w:r>
        <w:rPr>
          <w:rFonts w:ascii="Arial" w:hAnsi="Arial" w:cs="Arial"/>
          <w:sz w:val="20"/>
          <w:szCs w:val="20"/>
        </w:rPr>
        <w:t>je</w:t>
      </w:r>
      <w:r w:rsidRPr="00776D85">
        <w:rPr>
          <w:rFonts w:ascii="Arial" w:hAnsi="Arial" w:cs="Arial"/>
          <w:sz w:val="20"/>
          <w:szCs w:val="20"/>
        </w:rPr>
        <w:t xml:space="preserve"> NIJZ</w:t>
      </w:r>
      <w:r>
        <w:rPr>
          <w:rFonts w:ascii="Arial" w:hAnsi="Arial" w:cs="Arial"/>
          <w:sz w:val="20"/>
          <w:szCs w:val="20"/>
        </w:rPr>
        <w:t>,</w:t>
      </w:r>
      <w:r w:rsidRPr="00776D85">
        <w:rPr>
          <w:rFonts w:ascii="Arial" w:hAnsi="Arial" w:cs="Arial"/>
          <w:sz w:val="20"/>
          <w:szCs w:val="20"/>
        </w:rPr>
        <w:t xml:space="preserve"> OE Koper</w:t>
      </w:r>
      <w:r>
        <w:rPr>
          <w:rFonts w:ascii="Arial" w:hAnsi="Arial" w:cs="Arial"/>
          <w:sz w:val="20"/>
          <w:szCs w:val="20"/>
        </w:rPr>
        <w:t>,</w:t>
      </w:r>
      <w:r w:rsidRPr="00776D85">
        <w:rPr>
          <w:rFonts w:ascii="Arial" w:hAnsi="Arial" w:cs="Arial"/>
          <w:sz w:val="20"/>
          <w:szCs w:val="20"/>
        </w:rPr>
        <w:t xml:space="preserve"> imeli predstav</w:t>
      </w:r>
      <w:r>
        <w:rPr>
          <w:rFonts w:ascii="Arial" w:hAnsi="Arial" w:cs="Arial"/>
          <w:sz w:val="20"/>
          <w:szCs w:val="20"/>
        </w:rPr>
        <w:t>il</w:t>
      </w:r>
      <w:r w:rsidRPr="00776D85">
        <w:rPr>
          <w:rFonts w:ascii="Arial" w:hAnsi="Arial" w:cs="Arial"/>
          <w:sz w:val="20"/>
          <w:szCs w:val="20"/>
        </w:rPr>
        <w:t xml:space="preserve"> z usmeritv</w:t>
      </w:r>
      <w:r>
        <w:rPr>
          <w:rFonts w:ascii="Arial" w:hAnsi="Arial" w:cs="Arial"/>
          <w:sz w:val="20"/>
          <w:szCs w:val="20"/>
        </w:rPr>
        <w:t>e</w:t>
      </w:r>
      <w:r w:rsidRPr="00776D85">
        <w:rPr>
          <w:rFonts w:ascii="Arial" w:hAnsi="Arial" w:cs="Arial"/>
          <w:sz w:val="20"/>
          <w:szCs w:val="20"/>
        </w:rPr>
        <w:t>, kako lahko pripomore k storitvam DO (</w:t>
      </w:r>
      <w:r w:rsidRPr="00776D85">
        <w:rPr>
          <w:rFonts w:ascii="Arial" w:hAnsi="Arial" w:cs="Arial"/>
          <w:b/>
          <w:bCs/>
          <w:sz w:val="20"/>
          <w:szCs w:val="20"/>
        </w:rPr>
        <w:t>NIJZ</w:t>
      </w:r>
      <w:r w:rsidRPr="00776D85">
        <w:rPr>
          <w:rFonts w:ascii="Arial" w:hAnsi="Arial" w:cs="Arial"/>
          <w:sz w:val="20"/>
          <w:szCs w:val="20"/>
        </w:rPr>
        <w:t>, ukrepi 13.2, 13.7, 13.9</w:t>
      </w:r>
      <w:r w:rsidR="00397292">
        <w:rPr>
          <w:rFonts w:ascii="Arial" w:hAnsi="Arial" w:cs="Arial"/>
          <w:sz w:val="20"/>
          <w:szCs w:val="20"/>
        </w:rPr>
        <w:t xml:space="preserve"> in</w:t>
      </w:r>
      <w:r w:rsidRPr="00776D85">
        <w:rPr>
          <w:rFonts w:ascii="Arial" w:hAnsi="Arial" w:cs="Arial"/>
          <w:sz w:val="20"/>
          <w:szCs w:val="20"/>
        </w:rPr>
        <w:t xml:space="preserve"> 13.11).</w:t>
      </w:r>
    </w:p>
    <w:p w14:paraId="37C8A76D"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27CBDB56"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
          <w:color w:val="000000"/>
          <w:sz w:val="20"/>
          <w:szCs w:val="20"/>
        </w:rPr>
        <w:t>MSP, Direktorat za stanovanja</w:t>
      </w:r>
      <w:r w:rsidRPr="00776D85">
        <w:rPr>
          <w:rFonts w:ascii="Arial" w:hAnsi="Arial" w:cs="Arial"/>
          <w:bCs/>
          <w:color w:val="000000"/>
          <w:sz w:val="20"/>
          <w:szCs w:val="20"/>
        </w:rPr>
        <w:t>, poroča, da je MSP v okviru Načrta za okrevanje in odpornost zagotovilo sredstva za izgradnjo stanovanj, ki so bila dokončana leta 2024, in sicer:</w:t>
      </w:r>
    </w:p>
    <w:p w14:paraId="52AA4ACE" w14:textId="6656969A"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Cs/>
          <w:color w:val="000000"/>
          <w:sz w:val="20"/>
          <w:szCs w:val="20"/>
        </w:rPr>
        <w:lastRenderedPageBreak/>
        <w:t>12 novih oskrbovanih stanovanj z neprofitno najemnino v Celju</w:t>
      </w:r>
      <w:r>
        <w:rPr>
          <w:rFonts w:ascii="Arial" w:hAnsi="Arial" w:cs="Arial"/>
          <w:bCs/>
          <w:color w:val="000000"/>
          <w:sz w:val="20"/>
          <w:szCs w:val="20"/>
        </w:rPr>
        <w:t>,</w:t>
      </w:r>
    </w:p>
    <w:p w14:paraId="6A04B57F" w14:textId="3D639E59"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Cs/>
          <w:color w:val="000000"/>
          <w:sz w:val="20"/>
          <w:szCs w:val="20"/>
        </w:rPr>
        <w:t>28 novih javnih najemnih oskrbovanih stanovanj v Radljah ob Dravi</w:t>
      </w:r>
      <w:r>
        <w:rPr>
          <w:rFonts w:ascii="Arial" w:hAnsi="Arial" w:cs="Arial"/>
          <w:bCs/>
          <w:color w:val="000000"/>
          <w:sz w:val="20"/>
          <w:szCs w:val="20"/>
        </w:rPr>
        <w:t>,</w:t>
      </w:r>
    </w:p>
    <w:p w14:paraId="51B3C238" w14:textId="3006E9EE"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ind w:left="714" w:hanging="357"/>
        <w:rPr>
          <w:rFonts w:ascii="Arial" w:hAnsi="Arial" w:cs="Arial"/>
          <w:bCs/>
          <w:color w:val="000000"/>
          <w:sz w:val="20"/>
          <w:szCs w:val="20"/>
        </w:rPr>
      </w:pPr>
      <w:r>
        <w:rPr>
          <w:rFonts w:ascii="Arial" w:hAnsi="Arial" w:cs="Arial"/>
          <w:bCs/>
          <w:color w:val="000000"/>
          <w:sz w:val="20"/>
          <w:szCs w:val="20"/>
        </w:rPr>
        <w:t>tri</w:t>
      </w:r>
      <w:r w:rsidRPr="00776D85">
        <w:rPr>
          <w:rFonts w:ascii="Arial" w:hAnsi="Arial" w:cs="Arial"/>
          <w:bCs/>
          <w:color w:val="000000"/>
          <w:sz w:val="20"/>
          <w:szCs w:val="20"/>
        </w:rPr>
        <w:t xml:space="preserve"> nova javna najemna oskrbovana stanovanja v Bistrici ob Sotli (</w:t>
      </w:r>
      <w:r w:rsidRPr="00776D85">
        <w:rPr>
          <w:rFonts w:ascii="Arial" w:hAnsi="Arial" w:cs="Arial"/>
          <w:b/>
          <w:color w:val="000000"/>
          <w:sz w:val="20"/>
          <w:szCs w:val="20"/>
        </w:rPr>
        <w:t>MSP</w:t>
      </w:r>
      <w:r w:rsidRPr="00776D85">
        <w:rPr>
          <w:rFonts w:ascii="Arial" w:hAnsi="Arial" w:cs="Arial"/>
          <w:bCs/>
          <w:color w:val="000000"/>
          <w:sz w:val="20"/>
          <w:szCs w:val="20"/>
        </w:rPr>
        <w:t>, ukrep 13.3).</w:t>
      </w:r>
    </w:p>
    <w:p w14:paraId="782ECC8F" w14:textId="668B010E"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366A9192" w14:textId="7C52ED7D"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 ZDUS</w:t>
      </w:r>
    </w:p>
    <w:p w14:paraId="315F5F30"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2D3836A" w14:textId="12389DD6" w:rsidR="00A3077A" w:rsidRPr="00776D85" w:rsidRDefault="00A3077A" w:rsidP="00C96681">
      <w:pPr>
        <w:pStyle w:val="Odstavekseznama"/>
        <w:spacing w:before="120" w:after="120"/>
        <w:ind w:left="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v letu 2024 sodeloval pri pripravi Zakona o dolgotrajni oskrbi in podajanju predlogov za dopolnitve z </w:t>
      </w:r>
      <w:r w:rsidR="004A7F2D">
        <w:rPr>
          <w:rFonts w:ascii="Arial" w:hAnsi="Arial" w:cs="Arial"/>
          <w:sz w:val="20"/>
          <w:szCs w:val="20"/>
        </w:rPr>
        <w:t xml:space="preserve">drugimi </w:t>
      </w:r>
      <w:r w:rsidRPr="00776D85">
        <w:rPr>
          <w:rFonts w:ascii="Arial" w:hAnsi="Arial" w:cs="Arial"/>
          <w:sz w:val="20"/>
          <w:szCs w:val="20"/>
        </w:rPr>
        <w:t xml:space="preserve">socialnimi partnerji. Poudarjajo, da se je </w:t>
      </w:r>
      <w:r>
        <w:rPr>
          <w:rFonts w:ascii="Arial" w:hAnsi="Arial" w:cs="Arial"/>
          <w:color w:val="000000" w:themeColor="text1"/>
          <w:sz w:val="20"/>
          <w:szCs w:val="20"/>
        </w:rPr>
        <w:t xml:space="preserve">treba </w:t>
      </w:r>
      <w:r w:rsidRPr="00776D85">
        <w:rPr>
          <w:rFonts w:ascii="Arial" w:hAnsi="Arial" w:cs="Arial"/>
          <w:sz w:val="20"/>
          <w:szCs w:val="20"/>
        </w:rPr>
        <w:t xml:space="preserve">zavedati, da invalidi, ki so starejši, potrebujejo dodatno oskrbo na domu, pomoč pri osebni higieni, občutek pripadnosti in socialne vključenosti. Zakon o dolgotrajni oskrbi naj bi pripomogel h kvalitetnejšemu življenju v tretjem življenjskem obdobju, vendar je njegov maksimalni obseg pomoči (110 ur na mesec), kar je bistveno premalo za omogočanje ustrezne pomoči v domačem okolju za vse osebe, ki imajo težjo obliko invalidnosti ali zahtevnejše zdravstveno stanje. Dodajajo, da marsikatera invalidnost že sama po sebi onemogoča popolnoma samostojno življenje, s starostjo pa je potrebe po dodatni tuji pomoči še več. V prihodnosti bo pomoči potrebnih vedno več, namreč statistika kaže, da se prebivalstvo stara, zato bo </w:t>
      </w:r>
      <w:r>
        <w:rPr>
          <w:rFonts w:ascii="Arial" w:hAnsi="Arial" w:cs="Arial"/>
          <w:color w:val="000000" w:themeColor="text1"/>
          <w:sz w:val="20"/>
          <w:szCs w:val="20"/>
        </w:rPr>
        <w:t xml:space="preserve">treba </w:t>
      </w:r>
      <w:r w:rsidRPr="00776D85">
        <w:rPr>
          <w:rFonts w:ascii="Arial" w:hAnsi="Arial" w:cs="Arial"/>
          <w:sz w:val="20"/>
          <w:szCs w:val="20"/>
        </w:rPr>
        <w:t xml:space="preserve">najti mehanizme poleg dolgotrajne oskrbe, ki bodo zagotavljali kvalitetno starost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 13.8)</w:t>
      </w:r>
      <w:r w:rsidRPr="00776D85">
        <w:rPr>
          <w:rFonts w:ascii="Arial" w:hAnsi="Arial" w:cs="Arial"/>
          <w:sz w:val="20"/>
          <w:szCs w:val="20"/>
        </w:rPr>
        <w:t>.</w:t>
      </w:r>
    </w:p>
    <w:p w14:paraId="77653E37" w14:textId="3465D13D"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xml:space="preserve"> poroča, da se pri njih združujejo starejši in tudi invalidi, zato so jim njihove pravice in dostojanstvo zelo pomembna vrednota. Vrednote implementirajo v izobraževanja za člane v obliki seminarjev, delavnic, predavanj </w:t>
      </w:r>
      <w:r>
        <w:rPr>
          <w:rFonts w:ascii="Arial" w:hAnsi="Arial" w:cs="Arial"/>
          <w:color w:val="000000" w:themeColor="text1"/>
          <w:sz w:val="20"/>
          <w:szCs w:val="20"/>
        </w:rPr>
        <w:t>in</w:t>
      </w:r>
      <w:r w:rsidRPr="00776D85">
        <w:rPr>
          <w:rFonts w:ascii="Arial" w:hAnsi="Arial" w:cs="Arial"/>
          <w:color w:val="000000" w:themeColor="text1"/>
          <w:sz w:val="20"/>
          <w:szCs w:val="20"/>
        </w:rPr>
        <w:t xml:space="preserve"> za širšo javnost. Z ustrezno vsebino in lastnim zgledom si prizadevajo premagovati predsodke in stereotipe, ki se pojavljajo v javnosti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13.1).</w:t>
      </w:r>
    </w:p>
    <w:p w14:paraId="0210B37A" w14:textId="208F0556"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letu 2024 je Komisija za pokojninske in invalidske zadeve pri ZDUS vodila aktivnosti za pripravo pripomb in stališč za reformo pokojninske in invalidske zakonodaje v smeri izboljšanja njihovega gmotnega položaja, predvsem za zvišanje pokojnin in izplačilo raznih dodatkov ter zvišanja pokojninskih osnov za delovne invalide, ki so delali skrajšani delovni čas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13.5).</w:t>
      </w:r>
    </w:p>
    <w:p w14:paraId="55C20D96" w14:textId="3232C333"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Temeljna oblika delovanja članstva v ZDUS je prostovoljstvo. Na vseh </w:t>
      </w:r>
      <w:r>
        <w:rPr>
          <w:rFonts w:ascii="Arial" w:hAnsi="Arial" w:cs="Arial"/>
          <w:color w:val="000000" w:themeColor="text1"/>
          <w:sz w:val="20"/>
          <w:szCs w:val="20"/>
        </w:rPr>
        <w:t>ravneh</w:t>
      </w:r>
      <w:r w:rsidRPr="00776D85">
        <w:rPr>
          <w:rFonts w:ascii="Arial" w:hAnsi="Arial" w:cs="Arial"/>
          <w:color w:val="000000" w:themeColor="text1"/>
          <w:sz w:val="20"/>
          <w:szCs w:val="20"/>
        </w:rPr>
        <w:t xml:space="preserve"> organov v ZDUS in </w:t>
      </w:r>
      <w:r>
        <w:rPr>
          <w:rFonts w:ascii="Arial" w:hAnsi="Arial" w:cs="Arial"/>
          <w:color w:val="000000" w:themeColor="text1"/>
          <w:sz w:val="20"/>
          <w:szCs w:val="20"/>
        </w:rPr>
        <w:t xml:space="preserve">v </w:t>
      </w:r>
      <w:r w:rsidRPr="00776D85">
        <w:rPr>
          <w:rFonts w:ascii="Arial" w:hAnsi="Arial" w:cs="Arial"/>
          <w:color w:val="000000" w:themeColor="text1"/>
          <w:sz w:val="20"/>
          <w:szCs w:val="20"/>
        </w:rPr>
        <w:t>delovnih skupinah omogočajo enakovredno sodelovanje in udejstvovanje članov s statusom invalida. Na lokalni ravni imajo društva upokojencev poverjenike, ki večkrat letno obiščejo člane na njihovih domovih in tudi starejše invalide ter jim po potrebi nudijo ali organizirajo storitve ali pomoč. Navedene aktivnosti se izvajajo tudi v okviru programa Starejši za starejš</w:t>
      </w:r>
      <w:r>
        <w:rPr>
          <w:rFonts w:ascii="Arial" w:hAnsi="Arial" w:cs="Arial"/>
          <w:color w:val="000000" w:themeColor="text1"/>
          <w:sz w:val="20"/>
          <w:szCs w:val="20"/>
        </w:rPr>
        <w:t>e</w:t>
      </w:r>
      <w:r w:rsidRPr="00776D85">
        <w:rPr>
          <w:rFonts w:ascii="Arial" w:hAnsi="Arial" w:cs="Arial"/>
          <w:color w:val="000000" w:themeColor="text1"/>
          <w:sz w:val="20"/>
          <w:szCs w:val="20"/>
        </w:rPr>
        <w:t>. V obeh delovanjih spodbujajo medgeneracijsko povezovanje in sodelovanje v družinskih okoljih in tudi širše. Gre za sodelovanje društev upokojencev in šol ter medgeneracijskih centrov. Društva upokojencev ali pokrajinske zveze upokojencev sodelovanje izvajajo tudi v obliki zaposlovanja preko javnih del in ne samo v obliki prostovoljstva.</w:t>
      </w:r>
    </w:p>
    <w:p w14:paraId="10900B2A" w14:textId="1227CEA5"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Vzpodbudno je tudi medgeneracijsko sodelovanje ZDUS v okviru Medgeneracijske koalicije Slovenije </w:t>
      </w:r>
      <w:r>
        <w:rPr>
          <w:rFonts w:ascii="Arial" w:hAnsi="Arial" w:cs="Arial"/>
          <w:color w:val="000000" w:themeColor="text1"/>
          <w:sz w:val="20"/>
          <w:szCs w:val="20"/>
        </w:rPr>
        <w:t>(</w:t>
      </w:r>
      <w:r w:rsidRPr="00776D85">
        <w:rPr>
          <w:rFonts w:ascii="Arial" w:hAnsi="Arial" w:cs="Arial"/>
          <w:color w:val="000000" w:themeColor="text1"/>
          <w:sz w:val="20"/>
          <w:szCs w:val="20"/>
        </w:rPr>
        <w:t>MeKoS</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v kateri</w:t>
      </w:r>
      <w:r w:rsidRPr="00776D85">
        <w:rPr>
          <w:rFonts w:ascii="Arial" w:hAnsi="Arial" w:cs="Arial"/>
          <w:color w:val="000000" w:themeColor="text1"/>
          <w:sz w:val="20"/>
          <w:szCs w:val="20"/>
        </w:rPr>
        <w:t xml:space="preserve"> odločevalc</w:t>
      </w:r>
      <w:r>
        <w:rPr>
          <w:rFonts w:ascii="Arial" w:hAnsi="Arial" w:cs="Arial"/>
          <w:color w:val="000000" w:themeColor="text1"/>
          <w:sz w:val="20"/>
          <w:szCs w:val="20"/>
        </w:rPr>
        <w:t>i</w:t>
      </w:r>
      <w:r w:rsidRPr="00776D85">
        <w:rPr>
          <w:rFonts w:ascii="Arial" w:hAnsi="Arial" w:cs="Arial"/>
          <w:color w:val="000000" w:themeColor="text1"/>
          <w:sz w:val="20"/>
          <w:szCs w:val="20"/>
        </w:rPr>
        <w:t xml:space="preserve"> </w:t>
      </w:r>
      <w:r>
        <w:rPr>
          <w:rFonts w:ascii="Arial" w:hAnsi="Arial" w:cs="Arial"/>
          <w:color w:val="000000" w:themeColor="text1"/>
          <w:sz w:val="20"/>
          <w:szCs w:val="20"/>
        </w:rPr>
        <w:t>obravnavajo</w:t>
      </w:r>
      <w:r w:rsidRPr="00776D85">
        <w:rPr>
          <w:rFonts w:ascii="Arial" w:hAnsi="Arial" w:cs="Arial"/>
          <w:color w:val="000000" w:themeColor="text1"/>
          <w:sz w:val="20"/>
          <w:szCs w:val="20"/>
        </w:rPr>
        <w:t xml:space="preserve"> vprašanj</w:t>
      </w:r>
      <w:r>
        <w:rPr>
          <w:rFonts w:ascii="Arial" w:hAnsi="Arial" w:cs="Arial"/>
          <w:color w:val="000000" w:themeColor="text1"/>
          <w:sz w:val="20"/>
          <w:szCs w:val="20"/>
        </w:rPr>
        <w:t>a</w:t>
      </w:r>
      <w:r w:rsidRPr="00776D85">
        <w:rPr>
          <w:rFonts w:ascii="Arial" w:hAnsi="Arial" w:cs="Arial"/>
          <w:color w:val="000000" w:themeColor="text1"/>
          <w:sz w:val="20"/>
          <w:szCs w:val="20"/>
        </w:rPr>
        <w:t xml:space="preserve"> </w:t>
      </w:r>
      <w:r>
        <w:rPr>
          <w:rFonts w:ascii="Arial" w:hAnsi="Arial" w:cs="Arial"/>
          <w:color w:val="000000" w:themeColor="text1"/>
          <w:sz w:val="20"/>
          <w:szCs w:val="20"/>
        </w:rPr>
        <w:t>o</w:t>
      </w:r>
      <w:r w:rsidRPr="00776D85">
        <w:rPr>
          <w:rFonts w:ascii="Arial" w:hAnsi="Arial" w:cs="Arial"/>
          <w:color w:val="000000" w:themeColor="text1"/>
          <w:sz w:val="20"/>
          <w:szCs w:val="20"/>
        </w:rPr>
        <w:t xml:space="preserve"> skupn</w:t>
      </w:r>
      <w:r>
        <w:rPr>
          <w:rFonts w:ascii="Arial" w:hAnsi="Arial" w:cs="Arial"/>
          <w:color w:val="000000" w:themeColor="text1"/>
          <w:sz w:val="20"/>
          <w:szCs w:val="20"/>
        </w:rPr>
        <w:t>i</w:t>
      </w:r>
      <w:r w:rsidRPr="00776D85">
        <w:rPr>
          <w:rFonts w:ascii="Arial" w:hAnsi="Arial" w:cs="Arial"/>
          <w:color w:val="000000" w:themeColor="text1"/>
          <w:sz w:val="20"/>
          <w:szCs w:val="20"/>
        </w:rPr>
        <w:t>, medgeneracijsk</w:t>
      </w:r>
      <w:r>
        <w:rPr>
          <w:rFonts w:ascii="Arial" w:hAnsi="Arial" w:cs="Arial"/>
          <w:color w:val="000000" w:themeColor="text1"/>
          <w:sz w:val="20"/>
          <w:szCs w:val="20"/>
        </w:rPr>
        <w:t>i</w:t>
      </w:r>
      <w:r w:rsidRPr="00776D85">
        <w:rPr>
          <w:rFonts w:ascii="Arial" w:hAnsi="Arial" w:cs="Arial"/>
          <w:color w:val="000000" w:themeColor="text1"/>
          <w:sz w:val="20"/>
          <w:szCs w:val="20"/>
        </w:rPr>
        <w:t xml:space="preserve"> problematik</w:t>
      </w:r>
      <w:r>
        <w:rPr>
          <w:rFonts w:ascii="Arial" w:hAnsi="Arial" w:cs="Arial"/>
          <w:color w:val="000000" w:themeColor="text1"/>
          <w:sz w:val="20"/>
          <w:szCs w:val="20"/>
        </w:rPr>
        <w:t>i</w:t>
      </w:r>
      <w:r w:rsidRPr="00776D85">
        <w:rPr>
          <w:rFonts w:ascii="Arial" w:hAnsi="Arial" w:cs="Arial"/>
          <w:color w:val="000000" w:themeColor="text1"/>
          <w:sz w:val="20"/>
          <w:szCs w:val="20"/>
        </w:rPr>
        <w:t xml:space="preserve">. Tako se spodbuja medgeneracijsko sodelovanje na lokalni ravni, </w:t>
      </w:r>
      <w:r>
        <w:rPr>
          <w:rFonts w:ascii="Arial" w:hAnsi="Arial" w:cs="Arial"/>
          <w:color w:val="000000" w:themeColor="text1"/>
          <w:sz w:val="20"/>
          <w:szCs w:val="20"/>
        </w:rPr>
        <w:t>saj</w:t>
      </w:r>
      <w:r w:rsidRPr="00776D85">
        <w:rPr>
          <w:rFonts w:ascii="Arial" w:hAnsi="Arial" w:cs="Arial"/>
          <w:color w:val="000000" w:themeColor="text1"/>
          <w:sz w:val="20"/>
          <w:szCs w:val="20"/>
        </w:rPr>
        <w:t xml:space="preserve"> prihaja do povezovanja društev upokojencev in medgeneracijskih centrov, </w:t>
      </w:r>
      <w:r>
        <w:rPr>
          <w:rFonts w:ascii="Arial" w:hAnsi="Arial" w:cs="Arial"/>
          <w:color w:val="000000" w:themeColor="text1"/>
          <w:sz w:val="20"/>
          <w:szCs w:val="20"/>
        </w:rPr>
        <w:t>v katerih</w:t>
      </w:r>
      <w:r w:rsidRPr="00776D85">
        <w:rPr>
          <w:rFonts w:ascii="Arial" w:hAnsi="Arial" w:cs="Arial"/>
          <w:color w:val="000000" w:themeColor="text1"/>
          <w:sz w:val="20"/>
          <w:szCs w:val="20"/>
        </w:rPr>
        <w:t xml:space="preserve"> si predstavniki različnih generacij delijo izkušnje in znanja. Društva upokojencev na lokalni ravni so v posameznih primerih tudi (so)ustanovitelji takih centrov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13.8).</w:t>
      </w:r>
    </w:p>
    <w:p w14:paraId="0109024F" w14:textId="107ED6ED"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ZDUS sodeluje oziroma se povezuje z različnimi invalidskimi organizacijami, patronažno službo, centri za socialno delo, zavodi za oskrbo na domu in drugimi sorodnimi službami na lokalnem nivoju,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Rdeči križ, Karitas </w:t>
      </w:r>
      <w:r>
        <w:rPr>
          <w:rFonts w:ascii="Arial" w:hAnsi="Arial" w:cs="Arial"/>
          <w:color w:val="000000" w:themeColor="text1"/>
          <w:sz w:val="20"/>
          <w:szCs w:val="20"/>
        </w:rPr>
        <w:t>in drugo</w:t>
      </w:r>
      <w:r w:rsidRPr="00776D85">
        <w:rPr>
          <w:rFonts w:ascii="Arial" w:hAnsi="Arial" w:cs="Arial"/>
          <w:color w:val="000000" w:themeColor="text1"/>
          <w:sz w:val="20"/>
          <w:szCs w:val="20"/>
        </w:rPr>
        <w:t xml:space="preserve">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13.9).</w:t>
      </w:r>
    </w:p>
    <w:p w14:paraId="51AA3F14" w14:textId="541CBB3A" w:rsidR="00A3077A" w:rsidRPr="00776D85" w:rsidRDefault="00A3077A" w:rsidP="00C96681">
      <w:pPr>
        <w:spacing w:before="120" w:after="120"/>
        <w:rPr>
          <w:rFonts w:ascii="Arial" w:hAnsi="Arial" w:cs="Arial"/>
          <w:color w:val="000000" w:themeColor="text1"/>
          <w:sz w:val="20"/>
          <w:szCs w:val="20"/>
        </w:rPr>
      </w:pPr>
      <w:r>
        <w:rPr>
          <w:rFonts w:ascii="Arial" w:hAnsi="Arial" w:cs="Arial"/>
          <w:color w:val="000000" w:themeColor="text1"/>
          <w:sz w:val="20"/>
          <w:szCs w:val="20"/>
        </w:rPr>
        <w:t>D</w:t>
      </w:r>
      <w:r w:rsidRPr="00776D85">
        <w:rPr>
          <w:rFonts w:ascii="Arial" w:hAnsi="Arial" w:cs="Arial"/>
          <w:color w:val="000000" w:themeColor="text1"/>
          <w:sz w:val="20"/>
          <w:szCs w:val="20"/>
        </w:rPr>
        <w:t>olgotrajne oskrbe in zdravstvenih storitev, ki jih starejši (invalidi) zaradi starostnih težav in invalidnosti najpogosteje potrebujejo</w:t>
      </w:r>
      <w:r>
        <w:rPr>
          <w:rFonts w:ascii="Arial" w:hAnsi="Arial" w:cs="Arial"/>
          <w:color w:val="000000" w:themeColor="text1"/>
          <w:sz w:val="20"/>
          <w:szCs w:val="20"/>
        </w:rPr>
        <w:t>,</w:t>
      </w:r>
      <w:r w:rsidRPr="00776D85">
        <w:rPr>
          <w:rFonts w:ascii="Arial" w:hAnsi="Arial" w:cs="Arial"/>
          <w:color w:val="000000" w:themeColor="text1"/>
          <w:sz w:val="20"/>
          <w:szCs w:val="20"/>
        </w:rPr>
        <w:t xml:space="preserve"> ZDUS ne more </w:t>
      </w:r>
      <w:r>
        <w:rPr>
          <w:rFonts w:ascii="Arial" w:hAnsi="Arial" w:cs="Arial"/>
          <w:color w:val="000000" w:themeColor="text1"/>
          <w:sz w:val="20"/>
          <w:szCs w:val="20"/>
        </w:rPr>
        <w:t>zagotavlj</w:t>
      </w:r>
      <w:r w:rsidRPr="00776D85">
        <w:rPr>
          <w:rFonts w:ascii="Arial" w:hAnsi="Arial" w:cs="Arial"/>
          <w:color w:val="000000" w:themeColor="text1"/>
          <w:sz w:val="20"/>
          <w:szCs w:val="20"/>
        </w:rPr>
        <w:t>ati, ker zato nima zakonske ali druge ustrezne podlage, še manj pa finančn</w:t>
      </w:r>
      <w:r>
        <w:rPr>
          <w:rFonts w:ascii="Arial" w:hAnsi="Arial" w:cs="Arial"/>
          <w:color w:val="000000" w:themeColor="text1"/>
          <w:sz w:val="20"/>
          <w:szCs w:val="20"/>
        </w:rPr>
        <w:t>ih</w:t>
      </w:r>
      <w:r w:rsidRPr="00776D85">
        <w:rPr>
          <w:rFonts w:ascii="Arial" w:hAnsi="Arial" w:cs="Arial"/>
          <w:color w:val="000000" w:themeColor="text1"/>
          <w:sz w:val="20"/>
          <w:szCs w:val="20"/>
        </w:rPr>
        <w:t xml:space="preserve"> in kadrovsk</w:t>
      </w:r>
      <w:r>
        <w:rPr>
          <w:rFonts w:ascii="Arial" w:hAnsi="Arial" w:cs="Arial"/>
          <w:color w:val="000000" w:themeColor="text1"/>
          <w:sz w:val="20"/>
          <w:szCs w:val="20"/>
        </w:rPr>
        <w:t>ih</w:t>
      </w:r>
      <w:r w:rsidRPr="00776D85">
        <w:rPr>
          <w:rFonts w:ascii="Arial" w:hAnsi="Arial" w:cs="Arial"/>
          <w:color w:val="000000" w:themeColor="text1"/>
          <w:sz w:val="20"/>
          <w:szCs w:val="20"/>
        </w:rPr>
        <w:t xml:space="preserve"> možnosti. V letu 2024 niso izvajali pravnega </w:t>
      </w:r>
      <w:r w:rsidRPr="00776D85">
        <w:rPr>
          <w:rFonts w:ascii="Arial" w:hAnsi="Arial" w:cs="Arial"/>
          <w:color w:val="000000" w:themeColor="text1"/>
          <w:sz w:val="20"/>
          <w:szCs w:val="20"/>
        </w:rPr>
        <w:lastRenderedPageBreak/>
        <w:t>varstva starejšim in starejšim invalidom, prav tako zaradi omejenih kadrovskih in finančnih virov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ukrepa 13.7 in 13.10).</w:t>
      </w:r>
    </w:p>
    <w:p w14:paraId="0B42CCD2"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CB8381B" w14:textId="6089F0C2"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predvsem opozarja na pomanjkanje zadostnih storitev pomoči na domu in drugih oblik dolgotrajne oskrbe v skupnosti ter poziva k čimprejšnji ureditvi dolgotrajne oskrbe v praksi. V okviru sprejemanja ukrepov za lajšanje draginje </w:t>
      </w:r>
      <w:r>
        <w:rPr>
          <w:rFonts w:ascii="Arial" w:hAnsi="Arial" w:cs="Arial"/>
          <w:color w:val="000000" w:themeColor="text1"/>
          <w:sz w:val="20"/>
          <w:szCs w:val="20"/>
        </w:rPr>
        <w:t>je</w:t>
      </w:r>
      <w:r w:rsidRPr="00776D85">
        <w:rPr>
          <w:rFonts w:ascii="Arial" w:hAnsi="Arial" w:cs="Arial"/>
          <w:color w:val="000000" w:themeColor="text1"/>
          <w:sz w:val="20"/>
          <w:szCs w:val="20"/>
        </w:rPr>
        <w:t xml:space="preserve"> opozarjal na položaj invalidov, predvsem invalidskih upokojencev z najnižjimi pokojninami. V okviru programov invalidskih organizacij imajo pomembno mesto tudi programi medgeneracijskega sodelovanja, prostovoljstva in opolnomočenja, ki prispevajo k preprečevanju socialne izključenosti in revščine starejših invalidov.</w:t>
      </w:r>
    </w:p>
    <w:p w14:paraId="624D36E7" w14:textId="68047105"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 okviru priprave sprememb Zakona o dolgotrajni oskrbi je NSIOS aktivno sodeloval s podajanjem pobud in pripomb na predlagano besedilo zakona. Žal številne pobude niso bile upoštevane, zato jih skrbi obseg pomoči (največ 110 ur na mesec, kar je </w:t>
      </w:r>
      <w:r>
        <w:rPr>
          <w:rFonts w:ascii="Arial" w:hAnsi="Arial" w:cs="Arial"/>
          <w:color w:val="000000" w:themeColor="text1"/>
          <w:sz w:val="20"/>
          <w:szCs w:val="20"/>
        </w:rPr>
        <w:t>tri</w:t>
      </w:r>
      <w:r w:rsidRPr="00776D85">
        <w:rPr>
          <w:rFonts w:ascii="Arial" w:hAnsi="Arial" w:cs="Arial"/>
          <w:color w:val="000000" w:themeColor="text1"/>
          <w:sz w:val="20"/>
          <w:szCs w:val="20"/>
        </w:rPr>
        <w:t xml:space="preserve"> ure na dan), ki ne zadošča za primerno oskrbo oseb s kompleksnejšim zdravstvenim stanjem ali težjo invalidnostjo. </w:t>
      </w:r>
    </w:p>
    <w:p w14:paraId="4740269E" w14:textId="56663F08" w:rsidR="00A3077A" w:rsidRPr="00776D85" w:rsidRDefault="00A3077A" w:rsidP="00C96681">
      <w:pPr>
        <w:pStyle w:val="Odstavekseznama"/>
        <w:spacing w:before="120" w:after="120"/>
        <w:ind w:left="0"/>
        <w:rPr>
          <w:rFonts w:ascii="Arial" w:hAnsi="Arial" w:cs="Arial"/>
          <w:color w:val="000000" w:themeColor="text1"/>
          <w:sz w:val="20"/>
          <w:szCs w:val="20"/>
        </w:rPr>
      </w:pPr>
      <w:r w:rsidRPr="00776D85">
        <w:rPr>
          <w:rFonts w:ascii="Arial" w:hAnsi="Arial" w:cs="Arial"/>
          <w:color w:val="000000" w:themeColor="text1"/>
          <w:sz w:val="20"/>
          <w:szCs w:val="20"/>
        </w:rPr>
        <w:t>NSIOS je tudi opozarjal na ustrezno pripravo ocenjevalnih orodij, da se prepreči, da bi določene skupine invalidnosti izpadle iz mreže pomoči zaradi neupoštevanja njihovih specifik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senzorno ovirani invalidi) (</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 13.8).</w:t>
      </w:r>
    </w:p>
    <w:p w14:paraId="0316480E" w14:textId="77777777" w:rsidR="00A3077A" w:rsidRPr="00776D85" w:rsidRDefault="00A3077A" w:rsidP="00C96681">
      <w:pPr>
        <w:spacing w:before="120" w:after="120"/>
        <w:rPr>
          <w:rFonts w:ascii="Arial" w:hAnsi="Arial" w:cs="Arial"/>
          <w:b/>
          <w:snapToGrid w:val="0"/>
          <w:sz w:val="20"/>
          <w:szCs w:val="20"/>
          <w:highlight w:val="yellow"/>
          <w:u w:val="single"/>
        </w:rPr>
      </w:pPr>
    </w:p>
    <w:p w14:paraId="08D6ED99" w14:textId="77777777" w:rsidR="00A3077A" w:rsidRPr="00776D85" w:rsidRDefault="00A3077A" w:rsidP="00C96681">
      <w:pPr>
        <w:pStyle w:val="IRSSVNaslov1"/>
        <w:spacing w:before="120" w:after="120"/>
        <w:rPr>
          <w:lang w:val="sl-SI"/>
        </w:rPr>
      </w:pPr>
      <w:r w:rsidRPr="00776D85">
        <w:rPr>
          <w:lang w:val="sl-SI"/>
        </w:rPr>
        <w:br w:type="page"/>
      </w:r>
      <w:bookmarkStart w:id="150" w:name="_Toc196828674"/>
      <w:r w:rsidRPr="00776D85">
        <w:rPr>
          <w:lang w:val="sl-SI"/>
        </w:rPr>
        <w:lastRenderedPageBreak/>
        <w:t>RAZISKAVE IN OBJAVE, KI SE NANAŠAJO NA VEČ RAZLIČNIH CILJEV API OZIROMA NA VSE CILJE</w:t>
      </w:r>
      <w:bookmarkEnd w:id="150"/>
    </w:p>
    <w:p w14:paraId="3865B604" w14:textId="5E3A3186"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Pri uresničevanju ciljev v zvezi z invalidi za leto 2024 je posredno sodeloval tudi SURS</w:t>
      </w:r>
      <w:r>
        <w:rPr>
          <w:rFonts w:ascii="Arial" w:hAnsi="Arial" w:cs="Arial"/>
          <w:sz w:val="20"/>
          <w:szCs w:val="20"/>
        </w:rPr>
        <w:t>.</w:t>
      </w:r>
      <w:r w:rsidRPr="00776D85">
        <w:rPr>
          <w:rFonts w:ascii="Arial" w:hAnsi="Arial" w:cs="Arial"/>
          <w:sz w:val="20"/>
          <w:szCs w:val="20"/>
          <w:vertAlign w:val="superscript"/>
        </w:rPr>
        <w:footnoteReference w:id="3"/>
      </w:r>
    </w:p>
    <w:p w14:paraId="31048119" w14:textId="2B3FA105" w:rsidR="00A3077A" w:rsidRPr="00776D85" w:rsidRDefault="00A3077A" w:rsidP="00A3077A">
      <w:pPr>
        <w:numPr>
          <w:ilvl w:val="0"/>
          <w:numId w:val="46"/>
        </w:numPr>
        <w:spacing w:before="120" w:after="120"/>
        <w:rPr>
          <w:rFonts w:ascii="Arial" w:hAnsi="Arial" w:cs="Arial"/>
          <w:b/>
          <w:sz w:val="20"/>
          <w:szCs w:val="20"/>
        </w:rPr>
      </w:pPr>
      <w:r w:rsidRPr="00776D85">
        <w:rPr>
          <w:rFonts w:ascii="Arial" w:hAnsi="Arial" w:cs="Arial"/>
          <w:sz w:val="20"/>
          <w:szCs w:val="20"/>
        </w:rPr>
        <w:t xml:space="preserve">SURS je tako kot prejšnja leta tudi v letu 2024 opravil in objavil nekatere statistične raziskave, ki so bile vsebinsko bolj ali manj povezane z invalidi oziroma invalidnostjo. </w:t>
      </w:r>
      <w:r>
        <w:rPr>
          <w:rFonts w:ascii="Arial" w:hAnsi="Arial" w:cs="Arial"/>
          <w:sz w:val="20"/>
          <w:szCs w:val="20"/>
        </w:rPr>
        <w:t>D</w:t>
      </w:r>
      <w:r w:rsidRPr="00776D85">
        <w:rPr>
          <w:rFonts w:ascii="Arial" w:hAnsi="Arial" w:cs="Arial"/>
          <w:sz w:val="20"/>
          <w:szCs w:val="20"/>
        </w:rPr>
        <w:t xml:space="preserve">o navedenih podatkov je prišel s pomočjo lastnih raziskovanj ali pa jih je pridobil od nosilcev uradnih evidenc. Vsa raziskovanja, ki jih izvaja SURS oziroma zanje pridobi podatke od drugih nosilcev uradnih evidenc, imajo zakonsko podlago v </w:t>
      </w:r>
      <w:r w:rsidRPr="00721B57">
        <w:rPr>
          <w:rFonts w:ascii="Arial" w:hAnsi="Arial" w:cs="Arial"/>
          <w:sz w:val="20"/>
          <w:szCs w:val="20"/>
        </w:rPr>
        <w:t>Letnem programu statističnih raziskovanj – LPSR,</w:t>
      </w:r>
      <w:r w:rsidRPr="00776D85">
        <w:rPr>
          <w:rFonts w:ascii="Arial" w:hAnsi="Arial" w:cs="Arial"/>
          <w:bCs/>
          <w:sz w:val="20"/>
          <w:szCs w:val="20"/>
          <w:vertAlign w:val="superscript"/>
        </w:rPr>
        <w:footnoteReference w:id="4"/>
      </w:r>
      <w:r w:rsidRPr="00776D85">
        <w:rPr>
          <w:rFonts w:ascii="Arial" w:hAnsi="Arial" w:cs="Arial"/>
          <w:bCs/>
          <w:sz w:val="20"/>
          <w:szCs w:val="20"/>
        </w:rPr>
        <w:t xml:space="preserve"> ki je vsako leto ažuriran in objavljen v Uradnem listu.</w:t>
      </w:r>
    </w:p>
    <w:p w14:paraId="14D97BD8" w14:textId="77777777"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SURS sicer sam ne sodeluje neposredno pri uresničevanju posameznih ciljev oziroma ukrepov, določenih v API 2022–2030, pač pa različnim nosilcem teh nalog omogoča, da imajo na voljo določene informacije in podatke pri vrednotenju narejenega v smeri uresničevanja ciljev, ki so postavljeni v programu.</w:t>
      </w:r>
    </w:p>
    <w:p w14:paraId="7670C630" w14:textId="4DE0F114"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 xml:space="preserve">SURS redno objavlja izsledke vseh svojih raziskovanj elektronsko, s kratkim komentarjem (v tako imenovani Prvi objavi), podrobni podatki pa so uporabnikom na voljo v spletni podatkovni </w:t>
      </w:r>
      <w:r>
        <w:rPr>
          <w:rFonts w:ascii="Arial" w:hAnsi="Arial" w:cs="Arial"/>
          <w:sz w:val="20"/>
          <w:szCs w:val="20"/>
        </w:rPr>
        <w:t>zbirk</w:t>
      </w:r>
      <w:r w:rsidRPr="00776D85">
        <w:rPr>
          <w:rFonts w:ascii="Arial" w:hAnsi="Arial" w:cs="Arial"/>
          <w:sz w:val="20"/>
          <w:szCs w:val="20"/>
        </w:rPr>
        <w:t xml:space="preserve">i SiStat. </w:t>
      </w:r>
    </w:p>
    <w:p w14:paraId="5F700C88" w14:textId="4D072A70"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Podatke, povezane s področjem invalidnosti, SURS večinoma objavlja na področjih socialna zaščita (izdatki in financiranje socialne zaščite, dolgotrajna oskrba), kakovost življenja (zdravje in zdravstvo), delo in brezposelnost ter izobraževanje. SURS takšnih posebnih publikacij (brošur), ki jih je izdajal v preteklosti in so podrobno prikazovale oziroma razčlenjevale aktualne vsebine s področja, ki bi vključeval invalidnost, ne izdaja več.</w:t>
      </w:r>
    </w:p>
    <w:p w14:paraId="689DA93A" w14:textId="4152874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nadaljevanju so navedene objave oziroma povezave (elektronske objave in povezave do podatkovne </w:t>
      </w:r>
      <w:r w:rsidR="00072B28">
        <w:rPr>
          <w:rFonts w:ascii="Arial" w:hAnsi="Arial" w:cs="Arial"/>
          <w:sz w:val="20"/>
          <w:szCs w:val="20"/>
        </w:rPr>
        <w:t>zb</w:t>
      </w:r>
      <w:r>
        <w:rPr>
          <w:rFonts w:ascii="Arial" w:hAnsi="Arial" w:cs="Arial"/>
          <w:sz w:val="20"/>
          <w:szCs w:val="20"/>
        </w:rPr>
        <w:t>irk</w:t>
      </w:r>
      <w:r w:rsidRPr="00776D85">
        <w:rPr>
          <w:rFonts w:ascii="Arial" w:hAnsi="Arial" w:cs="Arial"/>
          <w:sz w:val="20"/>
          <w:szCs w:val="20"/>
        </w:rPr>
        <w:t xml:space="preserve">e SiStat), </w:t>
      </w:r>
      <w:r>
        <w:rPr>
          <w:rFonts w:ascii="Arial" w:hAnsi="Arial" w:cs="Arial"/>
          <w:sz w:val="20"/>
          <w:szCs w:val="20"/>
        </w:rPr>
        <w:t>v katerih so</w:t>
      </w:r>
      <w:r w:rsidRPr="00776D85">
        <w:rPr>
          <w:rFonts w:ascii="Arial" w:hAnsi="Arial" w:cs="Arial"/>
          <w:sz w:val="20"/>
          <w:szCs w:val="20"/>
        </w:rPr>
        <w:t xml:space="preserve"> podatk</w:t>
      </w:r>
      <w:r>
        <w:rPr>
          <w:rFonts w:ascii="Arial" w:hAnsi="Arial" w:cs="Arial"/>
          <w:sz w:val="20"/>
          <w:szCs w:val="20"/>
        </w:rPr>
        <w:t>i</w:t>
      </w:r>
      <w:r w:rsidRPr="00776D85">
        <w:rPr>
          <w:rFonts w:ascii="Arial" w:hAnsi="Arial" w:cs="Arial"/>
          <w:sz w:val="20"/>
          <w:szCs w:val="20"/>
        </w:rPr>
        <w:t xml:space="preserve"> s področja invalidov oziroma invalidnosti v okviru naslednjih področij:</w:t>
      </w:r>
    </w:p>
    <w:p w14:paraId="0371FE86"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Izdatki in viri financiranja programov socialne zaščite</w:t>
      </w:r>
    </w:p>
    <w:p w14:paraId="473E1619" w14:textId="06992DD7" w:rsidR="00A3077A" w:rsidRPr="00776D85" w:rsidRDefault="00A3077A" w:rsidP="00A3077A">
      <w:pPr>
        <w:numPr>
          <w:ilvl w:val="0"/>
          <w:numId w:val="47"/>
        </w:numPr>
        <w:spacing w:before="120" w:after="120"/>
        <w:rPr>
          <w:rFonts w:ascii="Arial" w:hAnsi="Arial" w:cs="Arial"/>
          <w:sz w:val="20"/>
          <w:szCs w:val="20"/>
        </w:rPr>
      </w:pPr>
      <w:r w:rsidRPr="00776D85">
        <w:rPr>
          <w:rFonts w:ascii="Arial" w:hAnsi="Arial" w:cs="Arial"/>
          <w:sz w:val="20"/>
          <w:szCs w:val="20"/>
        </w:rPr>
        <w:t>Izdatki in viri financiranja programov socialne zaščite, podrobni podatki, Slovenija, 2022. 30. oktober 2024</w:t>
      </w:r>
      <w:r>
        <w:rPr>
          <w:rFonts w:ascii="Arial" w:hAnsi="Arial" w:cs="Arial"/>
          <w:sz w:val="20"/>
          <w:szCs w:val="20"/>
        </w:rPr>
        <w:t>;</w:t>
      </w:r>
      <w:r w:rsidRPr="00776D85">
        <w:rPr>
          <w:rFonts w:ascii="Arial" w:hAnsi="Arial" w:cs="Arial"/>
          <w:sz w:val="20"/>
          <w:szCs w:val="20"/>
          <w:vertAlign w:val="superscript"/>
        </w:rPr>
        <w:footnoteReference w:id="5"/>
      </w:r>
      <w:r w:rsidRPr="00776D85">
        <w:rPr>
          <w:rFonts w:ascii="Arial" w:hAnsi="Arial" w:cs="Arial"/>
          <w:sz w:val="20"/>
          <w:szCs w:val="20"/>
        </w:rPr>
        <w:t xml:space="preserve"> </w:t>
      </w:r>
      <w:r w:rsidRPr="00776D85">
        <w:rPr>
          <w:rFonts w:ascii="Arial" w:hAnsi="Arial" w:cs="Arial"/>
          <w:i/>
          <w:sz w:val="20"/>
          <w:szCs w:val="20"/>
        </w:rPr>
        <w:t>Prva objava in podatkovna baza SiStat (1996</w:t>
      </w:r>
      <w:r>
        <w:rPr>
          <w:rFonts w:ascii="Arial" w:hAnsi="Arial" w:cs="Arial"/>
          <w:i/>
          <w:sz w:val="20"/>
          <w:szCs w:val="20"/>
        </w:rPr>
        <w:t>–</w:t>
      </w:r>
      <w:r w:rsidRPr="00776D85">
        <w:rPr>
          <w:rFonts w:ascii="Arial" w:hAnsi="Arial" w:cs="Arial"/>
          <w:i/>
          <w:sz w:val="20"/>
          <w:szCs w:val="20"/>
        </w:rPr>
        <w:t>2022</w:t>
      </w:r>
      <w:r>
        <w:rPr>
          <w:rFonts w:ascii="Arial" w:hAnsi="Arial" w:cs="Arial"/>
          <w:i/>
          <w:sz w:val="20"/>
          <w:szCs w:val="20"/>
        </w:rPr>
        <w:t>.</w:t>
      </w:r>
      <w:r w:rsidRPr="00776D85">
        <w:rPr>
          <w:rFonts w:ascii="Arial" w:hAnsi="Arial" w:cs="Arial"/>
          <w:i/>
          <w:sz w:val="20"/>
          <w:szCs w:val="20"/>
        </w:rPr>
        <w:t>)</w:t>
      </w:r>
    </w:p>
    <w:p w14:paraId="33E2987F"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Izdatki in viri financiranja programov zdravstvenega varstva</w:t>
      </w:r>
    </w:p>
    <w:p w14:paraId="17010AB1" w14:textId="11E98C67" w:rsidR="00A3077A" w:rsidRPr="00776D85" w:rsidRDefault="00A3077A" w:rsidP="00A3077A">
      <w:pPr>
        <w:numPr>
          <w:ilvl w:val="0"/>
          <w:numId w:val="47"/>
        </w:numPr>
        <w:spacing w:before="120" w:after="120"/>
        <w:rPr>
          <w:rFonts w:ascii="Arial" w:hAnsi="Arial" w:cs="Arial"/>
          <w:i/>
          <w:sz w:val="20"/>
          <w:szCs w:val="20"/>
        </w:rPr>
      </w:pPr>
      <w:r w:rsidRPr="00776D85">
        <w:rPr>
          <w:rFonts w:ascii="Arial" w:hAnsi="Arial" w:cs="Arial"/>
          <w:sz w:val="20"/>
          <w:szCs w:val="20"/>
        </w:rPr>
        <w:t>Izdatki in viri financiranja zdravstvenega varstva, podrobni podatki, Slovenija, 2022. 25. oktober 2024</w:t>
      </w:r>
      <w:r>
        <w:rPr>
          <w:rFonts w:ascii="Arial" w:hAnsi="Arial" w:cs="Arial"/>
          <w:sz w:val="20"/>
          <w:szCs w:val="20"/>
        </w:rPr>
        <w:t>;</w:t>
      </w:r>
      <w:r w:rsidRPr="00776D85">
        <w:rPr>
          <w:rFonts w:ascii="Arial" w:hAnsi="Arial" w:cs="Arial"/>
          <w:sz w:val="20"/>
          <w:szCs w:val="20"/>
          <w:vertAlign w:val="superscript"/>
        </w:rPr>
        <w:footnoteReference w:id="6"/>
      </w:r>
      <w:r w:rsidRPr="00776D85">
        <w:rPr>
          <w:rFonts w:ascii="Arial" w:hAnsi="Arial" w:cs="Arial"/>
          <w:sz w:val="20"/>
          <w:szCs w:val="20"/>
        </w:rPr>
        <w:t xml:space="preserve"> </w:t>
      </w:r>
      <w:r w:rsidRPr="00776D85">
        <w:rPr>
          <w:rFonts w:ascii="Arial" w:hAnsi="Arial" w:cs="Arial"/>
          <w:i/>
          <w:sz w:val="20"/>
          <w:szCs w:val="20"/>
        </w:rPr>
        <w:t>Prva objava in podatkovna baza SiStat (2008</w:t>
      </w:r>
      <w:r w:rsidR="00072B28">
        <w:rPr>
          <w:rFonts w:ascii="Arial" w:hAnsi="Arial" w:cs="Arial"/>
          <w:i/>
          <w:sz w:val="20"/>
          <w:szCs w:val="20"/>
        </w:rPr>
        <w:t>–</w:t>
      </w:r>
      <w:r w:rsidRPr="00776D85">
        <w:rPr>
          <w:rFonts w:ascii="Arial" w:hAnsi="Arial" w:cs="Arial"/>
          <w:i/>
          <w:sz w:val="20"/>
          <w:szCs w:val="20"/>
        </w:rPr>
        <w:t>2022)</w:t>
      </w:r>
    </w:p>
    <w:p w14:paraId="1E03F7E1"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Dolgotrajna oskrba</w:t>
      </w:r>
    </w:p>
    <w:p w14:paraId="19492278" w14:textId="1F83A3D9" w:rsidR="00A3077A" w:rsidRPr="00776D85" w:rsidRDefault="00A3077A" w:rsidP="00A3077A">
      <w:pPr>
        <w:numPr>
          <w:ilvl w:val="0"/>
          <w:numId w:val="47"/>
        </w:numPr>
        <w:spacing w:before="120" w:after="120"/>
        <w:rPr>
          <w:rFonts w:ascii="Arial" w:hAnsi="Arial" w:cs="Arial"/>
          <w:sz w:val="20"/>
          <w:szCs w:val="20"/>
        </w:rPr>
      </w:pPr>
      <w:r w:rsidRPr="00776D85">
        <w:rPr>
          <w:rFonts w:ascii="Arial" w:hAnsi="Arial" w:cs="Arial"/>
          <w:sz w:val="20"/>
          <w:szCs w:val="20"/>
        </w:rPr>
        <w:t>Dolgotrajna oskrba, Slovenija, 2022. 16. december 2024</w:t>
      </w:r>
      <w:r w:rsidRPr="00776D85">
        <w:rPr>
          <w:rFonts w:ascii="Arial" w:hAnsi="Arial" w:cs="Arial"/>
          <w:sz w:val="20"/>
          <w:szCs w:val="20"/>
          <w:vertAlign w:val="superscript"/>
        </w:rPr>
        <w:footnoteReference w:id="7"/>
      </w:r>
      <w:r w:rsidRPr="00776D85">
        <w:rPr>
          <w:rFonts w:ascii="Arial" w:hAnsi="Arial" w:cs="Arial"/>
          <w:i/>
          <w:sz w:val="20"/>
          <w:szCs w:val="20"/>
        </w:rPr>
        <w:t xml:space="preserve"> (izdatki za dolgotrajno oskrbo in prejemniki storitev dolgotrajne oskrbe)</w:t>
      </w:r>
    </w:p>
    <w:p w14:paraId="25BC241F"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lastRenderedPageBreak/>
        <w:t>Delo in brezposelnost: Delovno aktivno prebivalstvo</w:t>
      </w:r>
    </w:p>
    <w:p w14:paraId="3DC27A86" w14:textId="18318B6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Podatke o </w:t>
      </w:r>
      <w:r w:rsidRPr="00776D85">
        <w:rPr>
          <w:rFonts w:ascii="Arial" w:hAnsi="Arial" w:cs="Arial"/>
          <w:bCs/>
          <w:sz w:val="20"/>
          <w:szCs w:val="20"/>
        </w:rPr>
        <w:t>delovno aktivnih invalidih in invalidskih podjetjih SURS</w:t>
      </w:r>
      <w:r w:rsidRPr="00776D85">
        <w:rPr>
          <w:rFonts w:ascii="Arial" w:hAnsi="Arial" w:cs="Arial"/>
          <w:sz w:val="20"/>
          <w:szCs w:val="20"/>
        </w:rPr>
        <w:t xml:space="preserve"> objavlja v okviru nacionalnega raziskovanja Delovno aktivno prebivalstvo (DAK). Glavni podatkovni vir je Statistični register delovno aktivnega prebivalstva (SRDAP). Raziskovanje razpolaga tudi s podatkom o vrsti invalidnosti za posamezno delovno aktivno osebo. Glavni vir podatkov o invalidskih podjetjih v Sloveniji je Register invalidskih podjetij, ki ga vodi MDDSZ.</w:t>
      </w:r>
    </w:p>
    <w:p w14:paraId="68E34889" w14:textId="060B703F"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sklopu strukturnih podatkov SURS objavlja naslednje </w:t>
      </w:r>
      <w:r>
        <w:rPr>
          <w:rFonts w:ascii="Arial" w:hAnsi="Arial" w:cs="Arial"/>
          <w:sz w:val="20"/>
          <w:szCs w:val="20"/>
        </w:rPr>
        <w:t xml:space="preserve">preglednice </w:t>
      </w:r>
      <w:r w:rsidRPr="00776D85">
        <w:rPr>
          <w:rFonts w:ascii="Arial" w:hAnsi="Arial" w:cs="Arial"/>
          <w:sz w:val="20"/>
          <w:szCs w:val="20"/>
        </w:rPr>
        <w:t>o delovno aktivnih invalidih in invalidskih podjetjih:</w:t>
      </w:r>
    </w:p>
    <w:p w14:paraId="72629226" w14:textId="3CC3AB10"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 xml:space="preserve">Delovno aktivni invalidi (brez kmetov) po dejavnostih (SKD 2008) in spolu, Slovenija, letno </w:t>
      </w:r>
      <w:r w:rsidRPr="00284DE9">
        <w:rPr>
          <w:rStyle w:val="Hiperpovezava"/>
          <w:rFonts w:ascii="Arial" w:hAnsi="Arial" w:cs="Arial"/>
          <w:color w:val="auto"/>
          <w:sz w:val="20"/>
          <w:szCs w:val="20"/>
        </w:rPr>
        <w:t>(https://pxweb.stat.si/SiStatData/pxweb/sl/Data/-/0765501S.px)</w:t>
      </w:r>
      <w:r>
        <w:rPr>
          <w:rFonts w:ascii="Arial" w:hAnsi="Arial" w:cs="Arial"/>
          <w:sz w:val="20"/>
          <w:szCs w:val="20"/>
        </w:rPr>
        <w:t>,</w:t>
      </w:r>
    </w:p>
    <w:p w14:paraId="4A8DA89A" w14:textId="7E21905B"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 xml:space="preserve">Delovno aktivni invalidi (brez kmetov) po občinah delovnega mesta in spolu, Slovenija, letno </w:t>
      </w:r>
      <w:r w:rsidRPr="00284DE9">
        <w:rPr>
          <w:rStyle w:val="Hiperpovezava"/>
          <w:rFonts w:ascii="Arial" w:hAnsi="Arial" w:cs="Arial"/>
          <w:color w:val="auto"/>
          <w:sz w:val="20"/>
          <w:szCs w:val="20"/>
        </w:rPr>
        <w:t>(https://pxweb.stat.si/SiStatData/pxweb/sl/Data/-/0765505S.px)</w:t>
      </w:r>
      <w:r>
        <w:rPr>
          <w:rFonts w:ascii="Arial" w:hAnsi="Arial" w:cs="Arial"/>
          <w:sz w:val="20"/>
          <w:szCs w:val="20"/>
        </w:rPr>
        <w:t>,</w:t>
      </w:r>
    </w:p>
    <w:p w14:paraId="3789EBE5" w14:textId="6364120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po skupinah poklicev (SKP-08) in spolu, Slovenija, letno (</w:t>
      </w:r>
      <w:hyperlink r:id="rId51" w:history="1">
        <w:r w:rsidRPr="00776D85">
          <w:rPr>
            <w:rStyle w:val="Hiperpovezava"/>
            <w:rFonts w:ascii="Arial" w:hAnsi="Arial" w:cs="Arial"/>
            <w:color w:val="auto"/>
            <w:sz w:val="20"/>
            <w:szCs w:val="20"/>
          </w:rPr>
          <w:t>https://pxweb.stat.si/SiStatData/pxweb/sl/Data/-/0765506S.px</w:t>
        </w:r>
      </w:hyperlink>
      <w:r w:rsidRPr="00776D85">
        <w:rPr>
          <w:rFonts w:ascii="Arial" w:hAnsi="Arial" w:cs="Arial"/>
          <w:sz w:val="20"/>
          <w:szCs w:val="20"/>
        </w:rPr>
        <w:t>)</w:t>
      </w:r>
      <w:r>
        <w:rPr>
          <w:rFonts w:ascii="Arial" w:hAnsi="Arial" w:cs="Arial"/>
          <w:sz w:val="20"/>
          <w:szCs w:val="20"/>
        </w:rPr>
        <w:t>,</w:t>
      </w:r>
    </w:p>
    <w:p w14:paraId="412B82C3" w14:textId="336115B2"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po statističnih regijah delovnega mesta, statusu zaposlitve in spolu, Slovenija, letno (</w:t>
      </w:r>
      <w:hyperlink r:id="rId52" w:history="1">
        <w:r w:rsidRPr="00776D85">
          <w:rPr>
            <w:rStyle w:val="Hiperpovezava"/>
            <w:rFonts w:ascii="Arial" w:hAnsi="Arial" w:cs="Arial"/>
            <w:color w:val="auto"/>
            <w:sz w:val="20"/>
            <w:szCs w:val="20"/>
          </w:rPr>
          <w:t>https://pxweb.stat.si/SiStatData/pxweb/sl/Data/-/0765504S.px</w:t>
        </w:r>
      </w:hyperlink>
      <w:r w:rsidRPr="00776D85">
        <w:rPr>
          <w:rFonts w:ascii="Arial" w:hAnsi="Arial" w:cs="Arial"/>
          <w:sz w:val="20"/>
          <w:szCs w:val="20"/>
        </w:rPr>
        <w:t>)</w:t>
      </w:r>
      <w:r>
        <w:rPr>
          <w:rFonts w:ascii="Arial" w:hAnsi="Arial" w:cs="Arial"/>
          <w:sz w:val="20"/>
          <w:szCs w:val="20"/>
        </w:rPr>
        <w:t>,</w:t>
      </w:r>
    </w:p>
    <w:p w14:paraId="3D445320" w14:textId="3205425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v javnem in zasebnem sektorju po doseženi izobrazbi in spolu, Slovenija, letno (</w:t>
      </w:r>
      <w:hyperlink r:id="rId53" w:history="1">
        <w:r w:rsidRPr="00776D85">
          <w:rPr>
            <w:rStyle w:val="Hiperpovezava"/>
            <w:rFonts w:ascii="Arial" w:hAnsi="Arial" w:cs="Arial"/>
            <w:color w:val="auto"/>
            <w:sz w:val="20"/>
            <w:szCs w:val="20"/>
          </w:rPr>
          <w:t>https://pxweb.stat.si/SiStatData/pxweb/sl/Data/-/0765502S.px</w:t>
        </w:r>
      </w:hyperlink>
      <w:r w:rsidRPr="00776D85">
        <w:rPr>
          <w:rFonts w:ascii="Arial" w:hAnsi="Arial" w:cs="Arial"/>
          <w:sz w:val="20"/>
          <w:szCs w:val="20"/>
        </w:rPr>
        <w:t>)</w:t>
      </w:r>
      <w:r>
        <w:rPr>
          <w:rFonts w:ascii="Arial" w:hAnsi="Arial" w:cs="Arial"/>
          <w:sz w:val="20"/>
          <w:szCs w:val="20"/>
        </w:rPr>
        <w:t>,</w:t>
      </w:r>
    </w:p>
    <w:p w14:paraId="0135B5C4" w14:textId="005B302D"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v javnem in zasebnem sektorju po petletnih starostnih skupinah in spolu, Slovenija, letno (</w:t>
      </w:r>
      <w:hyperlink r:id="rId54" w:history="1">
        <w:r w:rsidRPr="00776D85">
          <w:rPr>
            <w:rStyle w:val="Hiperpovezava"/>
            <w:rFonts w:ascii="Arial" w:hAnsi="Arial" w:cs="Arial"/>
            <w:color w:val="auto"/>
            <w:sz w:val="20"/>
            <w:szCs w:val="20"/>
          </w:rPr>
          <w:t>https://pxweb.stat.si/SiStatData/pxweb/sl/Data/-/0765503S.px</w:t>
        </w:r>
      </w:hyperlink>
      <w:r w:rsidRPr="00776D85">
        <w:rPr>
          <w:rFonts w:ascii="Arial" w:hAnsi="Arial" w:cs="Arial"/>
          <w:sz w:val="20"/>
          <w:szCs w:val="20"/>
        </w:rPr>
        <w:t>)</w:t>
      </w:r>
      <w:r>
        <w:rPr>
          <w:rFonts w:ascii="Arial" w:hAnsi="Arial" w:cs="Arial"/>
          <w:sz w:val="20"/>
          <w:szCs w:val="20"/>
        </w:rPr>
        <w:t>,</w:t>
      </w:r>
    </w:p>
    <w:p w14:paraId="048ACA18" w14:textId="23895426"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po dejavnostih (SKD 2008), Slovenija, letno (</w:t>
      </w:r>
      <w:hyperlink r:id="rId55" w:history="1">
        <w:r w:rsidRPr="00776D85">
          <w:rPr>
            <w:rStyle w:val="Hiperpovezava"/>
            <w:rFonts w:ascii="Arial" w:hAnsi="Arial" w:cs="Arial"/>
            <w:color w:val="auto"/>
            <w:sz w:val="20"/>
            <w:szCs w:val="20"/>
          </w:rPr>
          <w:t>https://pxweb.stat.si/SiStatData/pxweb/sl/Data/-/0765508S.px</w:t>
        </w:r>
      </w:hyperlink>
      <w:r w:rsidRPr="00776D85">
        <w:rPr>
          <w:rFonts w:ascii="Arial" w:hAnsi="Arial" w:cs="Arial"/>
          <w:sz w:val="20"/>
          <w:szCs w:val="20"/>
        </w:rPr>
        <w:t>)</w:t>
      </w:r>
      <w:r>
        <w:rPr>
          <w:rFonts w:ascii="Arial" w:hAnsi="Arial" w:cs="Arial"/>
          <w:sz w:val="20"/>
          <w:szCs w:val="20"/>
        </w:rPr>
        <w:t>,</w:t>
      </w:r>
    </w:p>
    <w:p w14:paraId="5B779C70" w14:textId="215F5805"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po velikosti glede na število zaposlenih oseb, Slovenija, letno (</w:t>
      </w:r>
      <w:hyperlink r:id="rId56" w:history="1">
        <w:r w:rsidRPr="00776D85">
          <w:rPr>
            <w:rStyle w:val="Hiperpovezava"/>
            <w:rFonts w:ascii="Arial" w:hAnsi="Arial" w:cs="Arial"/>
            <w:color w:val="auto"/>
            <w:sz w:val="20"/>
            <w:szCs w:val="20"/>
          </w:rPr>
          <w:t>https://pxweb.stat.si/SiStatData/pxweb/sl/Data/-/0765509S.px</w:t>
        </w:r>
      </w:hyperlink>
      <w:r w:rsidRPr="00776D85">
        <w:rPr>
          <w:rFonts w:ascii="Arial" w:hAnsi="Arial" w:cs="Arial"/>
          <w:sz w:val="20"/>
          <w:szCs w:val="20"/>
        </w:rPr>
        <w:t>)</w:t>
      </w:r>
      <w:r>
        <w:rPr>
          <w:rFonts w:ascii="Arial" w:hAnsi="Arial" w:cs="Arial"/>
          <w:sz w:val="20"/>
          <w:szCs w:val="20"/>
        </w:rPr>
        <w:t>,</w:t>
      </w:r>
    </w:p>
    <w:p w14:paraId="16B94FFC" w14:textId="0273762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v javnem in zasebnem sektorju, Slovenija, letno (</w:t>
      </w:r>
      <w:hyperlink r:id="rId57" w:history="1">
        <w:r w:rsidRPr="00776D85">
          <w:rPr>
            <w:rStyle w:val="Hiperpovezava"/>
            <w:rFonts w:ascii="Arial" w:hAnsi="Arial" w:cs="Arial"/>
            <w:color w:val="auto"/>
            <w:sz w:val="20"/>
            <w:szCs w:val="20"/>
          </w:rPr>
          <w:t>https://pxweb.stat.si/SiStatData/pxweb/sl/Data/-/0765507S.px</w:t>
        </w:r>
      </w:hyperlink>
      <w:r w:rsidRPr="00776D85">
        <w:rPr>
          <w:rFonts w:ascii="Arial" w:hAnsi="Arial" w:cs="Arial"/>
          <w:sz w:val="20"/>
          <w:szCs w:val="20"/>
        </w:rPr>
        <w:t>)</w:t>
      </w:r>
      <w:r>
        <w:rPr>
          <w:rFonts w:ascii="Arial" w:hAnsi="Arial" w:cs="Arial"/>
          <w:sz w:val="20"/>
          <w:szCs w:val="20"/>
        </w:rPr>
        <w:t>,</w:t>
      </w:r>
    </w:p>
    <w:p w14:paraId="5E3E4239" w14:textId="1F0B5AC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invalidne osebe v invalidskih podjetjih po ravni dosežene izobrazbe in spolu, Slovenija, letno (</w:t>
      </w:r>
      <w:hyperlink r:id="rId58" w:history="1">
        <w:r w:rsidRPr="00776D85">
          <w:rPr>
            <w:rStyle w:val="Hiperpovezava"/>
            <w:rFonts w:ascii="Arial" w:hAnsi="Arial" w:cs="Arial"/>
            <w:color w:val="auto"/>
            <w:sz w:val="20"/>
            <w:szCs w:val="20"/>
          </w:rPr>
          <w:t>https://pxweb.stat.si/SiStatData/pxweb/sl/Data/-/0765513S.px</w:t>
        </w:r>
      </w:hyperlink>
      <w:r w:rsidRPr="00776D85">
        <w:rPr>
          <w:rFonts w:ascii="Arial" w:hAnsi="Arial" w:cs="Arial"/>
          <w:sz w:val="20"/>
          <w:szCs w:val="20"/>
        </w:rPr>
        <w:t>)</w:t>
      </w:r>
      <w:r>
        <w:rPr>
          <w:rFonts w:ascii="Arial" w:hAnsi="Arial" w:cs="Arial"/>
          <w:sz w:val="20"/>
          <w:szCs w:val="20"/>
        </w:rPr>
        <w:t>,</w:t>
      </w:r>
    </w:p>
    <w:p w14:paraId="157F7015" w14:textId="15656719"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invalidne osebe v invalidskih podjetjih v javnem in zasebnem sektorju po spolu, Slovenija, letno (</w:t>
      </w:r>
      <w:hyperlink r:id="rId59" w:history="1">
        <w:r w:rsidRPr="00776D85">
          <w:rPr>
            <w:rStyle w:val="Hiperpovezava"/>
            <w:rFonts w:ascii="Arial" w:hAnsi="Arial" w:cs="Arial"/>
            <w:color w:val="auto"/>
            <w:sz w:val="20"/>
            <w:szCs w:val="20"/>
          </w:rPr>
          <w:t>https://pxweb.stat.si/SiStatData/pxweb/sl/Data/-/0765512S.px</w:t>
        </w:r>
      </w:hyperlink>
      <w:r w:rsidRPr="00776D85">
        <w:rPr>
          <w:rFonts w:ascii="Arial" w:hAnsi="Arial" w:cs="Arial"/>
          <w:sz w:val="20"/>
          <w:szCs w:val="20"/>
        </w:rPr>
        <w:t>)</w:t>
      </w:r>
      <w:r>
        <w:rPr>
          <w:rFonts w:ascii="Arial" w:hAnsi="Arial" w:cs="Arial"/>
          <w:sz w:val="20"/>
          <w:szCs w:val="20"/>
        </w:rPr>
        <w:t>,</w:t>
      </w:r>
    </w:p>
    <w:p w14:paraId="54FB9445" w14:textId="160F3994"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osebe v invalidskih podjetjih po ravni dosežene izobrazbe in spolu, Slovenija, letno (</w:t>
      </w:r>
      <w:hyperlink r:id="rId60" w:history="1">
        <w:r w:rsidRPr="00776D85">
          <w:rPr>
            <w:rStyle w:val="Hiperpovezava"/>
            <w:rFonts w:ascii="Arial" w:hAnsi="Arial" w:cs="Arial"/>
            <w:color w:val="auto"/>
            <w:sz w:val="20"/>
            <w:szCs w:val="20"/>
          </w:rPr>
          <w:t>https://pxweb.stat.si/SiStatData/pxweb/sl/Data/-/0765511S.px</w:t>
        </w:r>
      </w:hyperlink>
      <w:r w:rsidRPr="00776D85">
        <w:rPr>
          <w:rFonts w:ascii="Arial" w:hAnsi="Arial" w:cs="Arial"/>
          <w:sz w:val="20"/>
          <w:szCs w:val="20"/>
        </w:rPr>
        <w:t>)</w:t>
      </w:r>
      <w:r>
        <w:rPr>
          <w:rFonts w:ascii="Arial" w:hAnsi="Arial" w:cs="Arial"/>
          <w:sz w:val="20"/>
          <w:szCs w:val="20"/>
        </w:rPr>
        <w:t>,</w:t>
      </w:r>
    </w:p>
    <w:p w14:paraId="5273EF36" w14:textId="35927CC4"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osebe v invalidskih podjetjih v javnem in zasebnem sektorju po spolu, Slovenija, letno (</w:t>
      </w:r>
      <w:hyperlink r:id="rId61" w:history="1">
        <w:r w:rsidRPr="00776D85">
          <w:rPr>
            <w:rStyle w:val="Hiperpovezava"/>
            <w:rFonts w:ascii="Arial" w:hAnsi="Arial" w:cs="Arial"/>
            <w:color w:val="auto"/>
            <w:sz w:val="20"/>
            <w:szCs w:val="20"/>
          </w:rPr>
          <w:t>https://pxweb.stat.si/SiStatData/pxweb/sl/Data/-/0765510S.px</w:t>
        </w:r>
      </w:hyperlink>
      <w:r w:rsidRPr="00776D85">
        <w:rPr>
          <w:rFonts w:ascii="Arial" w:hAnsi="Arial" w:cs="Arial"/>
          <w:sz w:val="20"/>
          <w:szCs w:val="20"/>
        </w:rPr>
        <w:t>).</w:t>
      </w:r>
    </w:p>
    <w:p w14:paraId="44ACC3C8"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Izobraževanje</w:t>
      </w:r>
    </w:p>
    <w:p w14:paraId="32DFAF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Na področju Izobraževanja SURS objavlja naslednje podatke</w:t>
      </w:r>
      <w:r>
        <w:rPr>
          <w:rFonts w:ascii="Arial" w:hAnsi="Arial" w:cs="Arial"/>
          <w:sz w:val="20"/>
          <w:szCs w:val="20"/>
        </w:rPr>
        <w:t>,</w:t>
      </w:r>
      <w:r w:rsidRPr="00776D85">
        <w:rPr>
          <w:rFonts w:ascii="Arial" w:hAnsi="Arial" w:cs="Arial"/>
          <w:sz w:val="20"/>
          <w:szCs w:val="20"/>
        </w:rPr>
        <w:t xml:space="preserve"> povezane z invalidnostjo (vir podatkov je Zavod Republike Slovenije za šolstvo):</w:t>
      </w:r>
    </w:p>
    <w:p w14:paraId="4A5674B9"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 xml:space="preserve">Učenci s posebnimi potrebami, vključeni v redne ali prilagojene programe osnovne šole, po vrsti motnje in vrsti programa motnje, Slovenija </w:t>
      </w:r>
    </w:p>
    <w:p w14:paraId="71C8A80F" w14:textId="04976686"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2" w:history="1">
        <w:r w:rsidRPr="00776D85">
          <w:rPr>
            <w:rStyle w:val="Hiperpovezava"/>
            <w:rFonts w:ascii="Arial" w:hAnsi="Arial" w:cs="Arial"/>
            <w:color w:val="auto"/>
            <w:sz w:val="20"/>
            <w:szCs w:val="20"/>
          </w:rPr>
          <w:t>https://pxweb.stat.si/SiStatData/pxweb/sl/Data/-/0952765S.px</w:t>
        </w:r>
      </w:hyperlink>
      <w:r w:rsidRPr="00776D85">
        <w:rPr>
          <w:rFonts w:ascii="Arial" w:hAnsi="Arial" w:cs="Arial"/>
          <w:sz w:val="20"/>
          <w:szCs w:val="20"/>
        </w:rPr>
        <w:t>)</w:t>
      </w:r>
      <w:r>
        <w:rPr>
          <w:rFonts w:ascii="Arial" w:hAnsi="Arial" w:cs="Arial"/>
          <w:sz w:val="20"/>
          <w:szCs w:val="20"/>
        </w:rPr>
        <w:t>,</w:t>
      </w:r>
    </w:p>
    <w:p w14:paraId="39E432E6"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lastRenderedPageBreak/>
        <w:t>Učenci s posebnimi potrebami, vključeni v redne ali prilagojene programe osnovne šole, po spolu in starosti, Slovenija</w:t>
      </w:r>
    </w:p>
    <w:p w14:paraId="02816751" w14:textId="77777777"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3" w:history="1">
        <w:r w:rsidRPr="00776D85">
          <w:rPr>
            <w:rStyle w:val="Hiperpovezava"/>
            <w:rFonts w:ascii="Arial" w:hAnsi="Arial" w:cs="Arial"/>
            <w:color w:val="auto"/>
            <w:sz w:val="20"/>
            <w:szCs w:val="20"/>
          </w:rPr>
          <w:t>https://pxweb.stat.si/SiStatData/pxweb/sl/Data/-/0952768S.px</w:t>
        </w:r>
      </w:hyperlink>
      <w:r w:rsidRPr="00776D85">
        <w:rPr>
          <w:rFonts w:ascii="Arial" w:hAnsi="Arial" w:cs="Arial"/>
          <w:sz w:val="20"/>
          <w:szCs w:val="20"/>
        </w:rPr>
        <w:t>)</w:t>
      </w:r>
      <w:r>
        <w:rPr>
          <w:rFonts w:ascii="Arial" w:hAnsi="Arial" w:cs="Arial"/>
          <w:sz w:val="20"/>
          <w:szCs w:val="20"/>
        </w:rPr>
        <w:t>,</w:t>
      </w:r>
    </w:p>
    <w:p w14:paraId="39654606"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Število dijakov s posebnimi potrebami po vrsti izobraževanja in vrsti motnje, začetek šolskega leta, Slovenija (</w:t>
      </w:r>
      <w:hyperlink r:id="rId64" w:history="1">
        <w:r w:rsidRPr="00776D85">
          <w:rPr>
            <w:rStyle w:val="Hiperpovezava"/>
            <w:rFonts w:ascii="Arial" w:hAnsi="Arial" w:cs="Arial"/>
            <w:color w:val="auto"/>
            <w:sz w:val="20"/>
            <w:szCs w:val="20"/>
          </w:rPr>
          <w:t>https://pxweb.stat.si/SiStatData/pxweb/sl/Data/-/0953255S.px</w:t>
        </w:r>
      </w:hyperlink>
      <w:r w:rsidRPr="00776D85">
        <w:rPr>
          <w:rFonts w:ascii="Arial" w:hAnsi="Arial" w:cs="Arial"/>
          <w:sz w:val="20"/>
          <w:szCs w:val="20"/>
        </w:rPr>
        <w:t>)</w:t>
      </w:r>
      <w:r>
        <w:rPr>
          <w:rFonts w:ascii="Arial" w:hAnsi="Arial" w:cs="Arial"/>
          <w:sz w:val="20"/>
          <w:szCs w:val="20"/>
        </w:rPr>
        <w:t>,</w:t>
      </w:r>
    </w:p>
    <w:p w14:paraId="7D3C257A"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 xml:space="preserve">Učenci s posebnimi potrebami, vključeni v redne ali prilagojene programe osnovne šole, po vrsti motnje in vrsti programa, Slovenija </w:t>
      </w:r>
    </w:p>
    <w:p w14:paraId="0776AD3D" w14:textId="77777777"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5" w:history="1">
        <w:r w:rsidRPr="00776D85">
          <w:rPr>
            <w:rStyle w:val="Hiperpovezava"/>
            <w:rFonts w:ascii="Arial" w:hAnsi="Arial" w:cs="Arial"/>
            <w:color w:val="auto"/>
            <w:sz w:val="20"/>
            <w:szCs w:val="20"/>
          </w:rPr>
          <w:t>https://pxweb.stat.si/SiStatData/pxweb/sl/Data/-/0952765S.px</w:t>
        </w:r>
      </w:hyperlink>
      <w:r w:rsidRPr="00776D85">
        <w:rPr>
          <w:rFonts w:ascii="Arial" w:hAnsi="Arial" w:cs="Arial"/>
          <w:sz w:val="20"/>
          <w:szCs w:val="20"/>
        </w:rPr>
        <w:t>)</w:t>
      </w:r>
      <w:r>
        <w:rPr>
          <w:rFonts w:ascii="Arial" w:hAnsi="Arial" w:cs="Arial"/>
          <w:sz w:val="20"/>
          <w:szCs w:val="20"/>
        </w:rPr>
        <w:t>,</w:t>
      </w:r>
    </w:p>
    <w:p w14:paraId="6EE0B0A2"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Učenci s posebnimi potrebami, vključeni v redne ali prilagojene programe osnovne šole, po vrsti motnje, spolu in starosti, Slovenija</w:t>
      </w:r>
    </w:p>
    <w:p w14:paraId="3CE52EE3" w14:textId="23901A8B"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6" w:history="1">
        <w:r w:rsidRPr="00776D85">
          <w:rPr>
            <w:rStyle w:val="Hiperpovezava"/>
            <w:rFonts w:ascii="Arial" w:hAnsi="Arial" w:cs="Arial"/>
            <w:color w:val="auto"/>
            <w:sz w:val="20"/>
            <w:szCs w:val="20"/>
          </w:rPr>
          <w:t>https://pxweb.stat.si/SiStatData/pxweb/sl/Data/-/0952768S.px</w:t>
        </w:r>
      </w:hyperlink>
      <w:r w:rsidRPr="00776D85">
        <w:rPr>
          <w:rFonts w:ascii="Arial" w:hAnsi="Arial" w:cs="Arial"/>
          <w:sz w:val="20"/>
          <w:szCs w:val="20"/>
        </w:rPr>
        <w:t>)</w:t>
      </w:r>
      <w:r w:rsidR="00072B28">
        <w:rPr>
          <w:rFonts w:ascii="Arial" w:hAnsi="Arial" w:cs="Arial"/>
          <w:sz w:val="20"/>
          <w:szCs w:val="20"/>
        </w:rPr>
        <w:t>.</w:t>
      </w:r>
    </w:p>
    <w:p w14:paraId="3F449401" w14:textId="0241168F"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 xml:space="preserve">Kakovost življenja </w:t>
      </w:r>
      <w:r>
        <w:rPr>
          <w:rFonts w:ascii="Arial" w:hAnsi="Arial" w:cs="Arial"/>
          <w:b/>
          <w:sz w:val="20"/>
          <w:szCs w:val="20"/>
        </w:rPr>
        <w:t>–</w:t>
      </w:r>
      <w:r w:rsidRPr="00776D85">
        <w:rPr>
          <w:rFonts w:ascii="Arial" w:hAnsi="Arial" w:cs="Arial"/>
          <w:b/>
          <w:sz w:val="20"/>
          <w:szCs w:val="20"/>
        </w:rPr>
        <w:t xml:space="preserve"> Življenjski pogoji</w:t>
      </w:r>
    </w:p>
    <w:p w14:paraId="44EEC686" w14:textId="6EB7A3B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letno raziskovanje Življenjski pogoji (Statistics on Income and Living Conditions) – EU-SILC so po metodologiji GALI (Global Activity Limitation Indicator) - Limitation in activities because of health problems (Oviranost pri aktivnostih zaradi zdravstvenih težav) vključena naslednja vprašanja:</w:t>
      </w:r>
    </w:p>
    <w:p w14:paraId="1742EC8E" w14:textId="6A571BC3"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Ali ste trenutno ovirani zaradi kakršnihkoli zdravstvenih težav pri običajnih aktivnostih?</w:t>
      </w:r>
    </w:p>
    <w:p w14:paraId="7D79D04F" w14:textId="77777777"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Ali ta oviranost traja neprekinjeno vsaj šest mesecev?</w:t>
      </w:r>
    </w:p>
    <w:p w14:paraId="453966E7" w14:textId="0495D35D"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V kolikšni meri ste ovirani zaradi svojih zdravstvenih težav pri običajnih aktivnost (zelo, zmerno)?</w:t>
      </w:r>
    </w:p>
    <w:p w14:paraId="462D7DAA" w14:textId="016FF0D2"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Vprašanje se nanaša na oviranost zaradi takšnih ali drugačnih zdravstvenih razlogov, </w:t>
      </w:r>
      <w:r>
        <w:rPr>
          <w:rFonts w:ascii="Arial" w:hAnsi="Arial" w:cs="Arial"/>
          <w:sz w:val="20"/>
          <w:szCs w:val="20"/>
        </w:rPr>
        <w:t>a</w:t>
      </w:r>
      <w:r w:rsidRPr="00776D85">
        <w:rPr>
          <w:rFonts w:ascii="Arial" w:hAnsi="Arial" w:cs="Arial"/>
          <w:sz w:val="20"/>
          <w:szCs w:val="20"/>
        </w:rPr>
        <w:t xml:space="preserve"> ne nanaša vedno neposredno na invalidnost, vprašanja namreč merijo občutek oviranosti, ne glede na status invalidnosti. Poleg tega</w:t>
      </w:r>
      <w:r>
        <w:rPr>
          <w:rFonts w:ascii="Arial" w:hAnsi="Arial" w:cs="Arial"/>
          <w:sz w:val="20"/>
          <w:szCs w:val="20"/>
        </w:rPr>
        <w:t xml:space="preserve"> imajo ljudje</w:t>
      </w:r>
      <w:r w:rsidRPr="00776D85">
        <w:rPr>
          <w:rFonts w:ascii="Arial" w:hAnsi="Arial" w:cs="Arial"/>
          <w:sz w:val="20"/>
          <w:szCs w:val="20"/>
        </w:rPr>
        <w:t xml:space="preserve"> lahko občut</w:t>
      </w:r>
      <w:r>
        <w:rPr>
          <w:rFonts w:ascii="Arial" w:hAnsi="Arial" w:cs="Arial"/>
          <w:sz w:val="20"/>
          <w:szCs w:val="20"/>
        </w:rPr>
        <w:t>ek</w:t>
      </w:r>
      <w:r w:rsidRPr="00776D85">
        <w:rPr>
          <w:rFonts w:ascii="Arial" w:hAnsi="Arial" w:cs="Arial"/>
          <w:sz w:val="20"/>
          <w:szCs w:val="20"/>
        </w:rPr>
        <w:t xml:space="preserve"> oviranosti tudi brez priznanih zdravstvenih težav.</w:t>
      </w:r>
    </w:p>
    <w:p w14:paraId="5A3AC31D" w14:textId="75557B6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Z novo krovno </w:t>
      </w:r>
      <w:r>
        <w:rPr>
          <w:rFonts w:ascii="Arial" w:hAnsi="Arial" w:cs="Arial"/>
          <w:sz w:val="20"/>
          <w:szCs w:val="20"/>
        </w:rPr>
        <w:t xml:space="preserve">evropsko </w:t>
      </w:r>
      <w:r w:rsidRPr="00776D85">
        <w:rPr>
          <w:rFonts w:ascii="Arial" w:hAnsi="Arial" w:cs="Arial"/>
          <w:sz w:val="20"/>
          <w:szCs w:val="20"/>
        </w:rPr>
        <w:t>uredbo o socialnih raziskovanjih so se let</w:t>
      </w:r>
      <w:r>
        <w:rPr>
          <w:rFonts w:ascii="Arial" w:hAnsi="Arial" w:cs="Arial"/>
          <w:sz w:val="20"/>
          <w:szCs w:val="20"/>
        </w:rPr>
        <w:t>a</w:t>
      </w:r>
      <w:r w:rsidRPr="00776D85">
        <w:rPr>
          <w:rFonts w:ascii="Arial" w:hAnsi="Arial" w:cs="Arial"/>
          <w:sz w:val="20"/>
          <w:szCs w:val="20"/>
        </w:rPr>
        <w:t xml:space="preserve"> 2021 določeni podatki v zvezi z oviranostjo, harmonizirano po usklajeni definiciji oziroma </w:t>
      </w:r>
      <w:r w:rsidRPr="00776D85">
        <w:rPr>
          <w:rFonts w:ascii="Arial" w:hAnsi="Arial" w:cs="Arial"/>
          <w:b/>
          <w:sz w:val="20"/>
          <w:szCs w:val="20"/>
        </w:rPr>
        <w:t>metodologiji GALI</w:t>
      </w:r>
      <w:r w:rsidRPr="00721B57">
        <w:rPr>
          <w:rFonts w:ascii="Arial" w:hAnsi="Arial" w:cs="Arial"/>
          <w:sz w:val="20"/>
          <w:szCs w:val="20"/>
        </w:rPr>
        <w:t>,</w:t>
      </w:r>
      <w:r w:rsidRPr="0000770E">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čeli zbira</w:t>
      </w:r>
      <w:r>
        <w:rPr>
          <w:rFonts w:ascii="Arial" w:hAnsi="Arial" w:cs="Arial"/>
          <w:sz w:val="20"/>
          <w:szCs w:val="20"/>
        </w:rPr>
        <w:t>t</w:t>
      </w:r>
      <w:r w:rsidRPr="00776D85">
        <w:rPr>
          <w:rFonts w:ascii="Arial" w:hAnsi="Arial" w:cs="Arial"/>
          <w:sz w:val="20"/>
          <w:szCs w:val="20"/>
        </w:rPr>
        <w:t>i še v nekaterih drugih raziskovanjih, ki se izvajajo v okviru državne statistike:</w:t>
      </w:r>
    </w:p>
    <w:p w14:paraId="1B5C2001" w14:textId="272FFA9D"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Aktivno in neaktivno prebivalstvo (Labour Force Survey) – ANP (SURS)</w:t>
      </w:r>
      <w:r>
        <w:rPr>
          <w:rFonts w:ascii="Arial" w:hAnsi="Arial" w:cs="Arial"/>
          <w:sz w:val="20"/>
          <w:szCs w:val="20"/>
        </w:rPr>
        <w:t>,</w:t>
      </w:r>
    </w:p>
    <w:p w14:paraId="3844927E" w14:textId="7A7F7EC1"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Nacionalna raziskava o zdravju in zdravstvenem varstvu (European Health Interview Survey) – EHIS (Nacionalni inštitut za javno zdravje)</w:t>
      </w:r>
      <w:r>
        <w:rPr>
          <w:rFonts w:ascii="Arial" w:hAnsi="Arial" w:cs="Arial"/>
          <w:sz w:val="20"/>
          <w:szCs w:val="20"/>
        </w:rPr>
        <w:t>,</w:t>
      </w:r>
    </w:p>
    <w:p w14:paraId="39B4B43B" w14:textId="5CE492FE"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 xml:space="preserve">Uporaba </w:t>
      </w:r>
      <w:r>
        <w:rPr>
          <w:rFonts w:ascii="Arial" w:hAnsi="Arial" w:cs="Arial"/>
          <w:sz w:val="20"/>
          <w:szCs w:val="20"/>
        </w:rPr>
        <w:t>i</w:t>
      </w:r>
      <w:r w:rsidRPr="00776D85">
        <w:rPr>
          <w:rFonts w:ascii="Arial" w:hAnsi="Arial" w:cs="Arial"/>
          <w:sz w:val="20"/>
          <w:szCs w:val="20"/>
        </w:rPr>
        <w:t>nformacijsko-komunikacijske tehnologije v gospodinjstvih - IKT-GOSP (SURS);</w:t>
      </w:r>
    </w:p>
    <w:p w14:paraId="647307B5" w14:textId="47B4E840"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Raziskovanje Učenje in izobraževanje odraslih – SURS</w:t>
      </w:r>
      <w:r>
        <w:rPr>
          <w:rFonts w:ascii="Arial" w:hAnsi="Arial" w:cs="Arial"/>
          <w:sz w:val="20"/>
          <w:szCs w:val="20"/>
        </w:rPr>
        <w:t>,</w:t>
      </w:r>
      <w:r w:rsidRPr="00776D85">
        <w:rPr>
          <w:rFonts w:ascii="Arial" w:hAnsi="Arial" w:cs="Arial"/>
          <w:sz w:val="20"/>
          <w:szCs w:val="20"/>
        </w:rPr>
        <w:t xml:space="preserve"> </w:t>
      </w:r>
    </w:p>
    <w:p w14:paraId="2BFBA783" w14:textId="77777777"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v letu 2026 tudi pri raziskovanju Poraba v gospodinjstvih – APG (SURS)</w:t>
      </w:r>
      <w:r>
        <w:rPr>
          <w:rFonts w:ascii="Arial" w:hAnsi="Arial" w:cs="Arial"/>
          <w:sz w:val="20"/>
          <w:szCs w:val="20"/>
        </w:rPr>
        <w:t>,</w:t>
      </w:r>
      <w:r w:rsidRPr="00776D85">
        <w:rPr>
          <w:rFonts w:ascii="Arial" w:hAnsi="Arial" w:cs="Arial"/>
          <w:sz w:val="20"/>
          <w:szCs w:val="20"/>
        </w:rPr>
        <w:t xml:space="preserve"> </w:t>
      </w:r>
    </w:p>
    <w:p w14:paraId="7056109F" w14:textId="0C32AA4E"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predvidoma okrog leta 2030 tudi pri raziskovanju Poraba časa (Harmonised European Time Use Survey) – APČ (SURS)</w:t>
      </w:r>
    </w:p>
    <w:p w14:paraId="30C8A145" w14:textId="093F335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Eurostat v okviru domene »Disability« objavlja kar nekaj koristnih podatkov na to temo </w:t>
      </w:r>
      <w:r>
        <w:rPr>
          <w:rFonts w:ascii="Arial" w:hAnsi="Arial" w:cs="Arial"/>
          <w:sz w:val="20"/>
          <w:szCs w:val="20"/>
        </w:rPr>
        <w:t>in</w:t>
      </w:r>
      <w:r w:rsidRPr="00776D85">
        <w:rPr>
          <w:rFonts w:ascii="Arial" w:hAnsi="Arial" w:cs="Arial"/>
          <w:sz w:val="20"/>
          <w:szCs w:val="20"/>
        </w:rPr>
        <w:t xml:space="preserve"> rezultatov iz raziskovanj Življenjski pogoji (EU-SILC), Delovno aktivno prebivalstvo (LFS) in Nacionalna raziskava o zdravju in zdravstvenem varstvu (EHIS), </w:t>
      </w:r>
      <w:r>
        <w:rPr>
          <w:rFonts w:ascii="Arial" w:hAnsi="Arial" w:cs="Arial"/>
          <w:sz w:val="20"/>
          <w:szCs w:val="20"/>
        </w:rPr>
        <w:t>ki</w:t>
      </w:r>
      <w:r w:rsidRPr="00776D85">
        <w:rPr>
          <w:rFonts w:ascii="Arial" w:hAnsi="Arial" w:cs="Arial"/>
          <w:sz w:val="20"/>
          <w:szCs w:val="20"/>
        </w:rPr>
        <w:t xml:space="preserve"> SURS redno letno po</w:t>
      </w:r>
      <w:r>
        <w:rPr>
          <w:rFonts w:ascii="Arial" w:hAnsi="Arial" w:cs="Arial"/>
          <w:sz w:val="20"/>
          <w:szCs w:val="20"/>
        </w:rPr>
        <w:t>šilja</w:t>
      </w:r>
      <w:r w:rsidRPr="00776D85">
        <w:rPr>
          <w:rFonts w:ascii="Arial" w:hAnsi="Arial" w:cs="Arial"/>
          <w:sz w:val="20"/>
          <w:szCs w:val="20"/>
        </w:rPr>
        <w:t xml:space="preserve"> Eurostatu oziroma v primeru EHIS raziskovanja te podatke po</w:t>
      </w:r>
      <w:r>
        <w:rPr>
          <w:rFonts w:ascii="Arial" w:hAnsi="Arial" w:cs="Arial"/>
          <w:sz w:val="20"/>
          <w:szCs w:val="20"/>
        </w:rPr>
        <w:t>šilja</w:t>
      </w:r>
      <w:r w:rsidRPr="00776D85">
        <w:rPr>
          <w:rFonts w:ascii="Arial" w:hAnsi="Arial" w:cs="Arial"/>
          <w:sz w:val="20"/>
          <w:szCs w:val="20"/>
        </w:rPr>
        <w:t xml:space="preserve"> NIJZ kot pooblaščeni izvajalec državne statistike (</w:t>
      </w:r>
      <w:hyperlink r:id="rId67" w:history="1">
        <w:r w:rsidRPr="00776D85">
          <w:rPr>
            <w:rStyle w:val="Hiperpovezava"/>
            <w:rFonts w:ascii="Arial" w:hAnsi="Arial" w:cs="Arial"/>
            <w:color w:val="auto"/>
            <w:sz w:val="20"/>
            <w:szCs w:val="20"/>
          </w:rPr>
          <w:t>https://ec.europa.eu/eurostat/web/health/database</w:t>
        </w:r>
      </w:hyperlink>
      <w:r w:rsidRPr="00776D85">
        <w:rPr>
          <w:rFonts w:ascii="Arial" w:hAnsi="Arial" w:cs="Arial"/>
          <w:sz w:val="20"/>
          <w:szCs w:val="20"/>
        </w:rPr>
        <w:t>).</w:t>
      </w:r>
    </w:p>
    <w:p w14:paraId="1BDF912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Domena: Disability (hlth_dsb)</w:t>
      </w:r>
    </w:p>
    <w:p w14:paraId="6ACFA09D"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Prevalence of disability (LFS survey)</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A518A04"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Prevalence of disability (EHIS survey)</w:t>
      </w:r>
      <w:r>
        <w:rPr>
          <w:rFonts w:ascii="Arial" w:hAnsi="Arial" w:cs="Arial"/>
          <w:sz w:val="20"/>
          <w:szCs w:val="20"/>
        </w:rPr>
        <w:t>,</w:t>
      </w:r>
      <w:r w:rsidRPr="00776D85">
        <w:rPr>
          <w:rFonts w:ascii="Arial" w:hAnsi="Arial" w:cs="Arial"/>
          <w:sz w:val="20"/>
          <w:szCs w:val="20"/>
        </w:rPr>
        <w:tab/>
      </w:r>
    </w:p>
    <w:p w14:paraId="65289358"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lastRenderedPageBreak/>
        <w:t>Barriers to social integration of disabled people (EHIS)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60A97347"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Health problems of disabled people (sources EU-SILC or EHIS)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5FB8629A"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Access to education and training for disabled people (LFS)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FAB98CB"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Access to labour market for disabled people (source LFS)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5117E56"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Housing conditions of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7B2873DE"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Income distribution and poverty among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59F2088D"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Material deprivation among disabled people - EU-SILC</w:t>
      </w:r>
      <w:r>
        <w:rPr>
          <w:rFonts w:ascii="Arial" w:hAnsi="Arial" w:cs="Arial"/>
          <w:sz w:val="20"/>
          <w:szCs w:val="20"/>
        </w:rPr>
        <w:t>,</w:t>
      </w:r>
      <w:r w:rsidRPr="00776D85">
        <w:rPr>
          <w:rFonts w:ascii="Arial" w:hAnsi="Arial" w:cs="Arial"/>
          <w:sz w:val="20"/>
          <w:szCs w:val="20"/>
        </w:rPr>
        <w:tab/>
      </w:r>
    </w:p>
    <w:p w14:paraId="353F01A2" w14:textId="203B6DDB"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Social participation of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A3077A" w:rsidRPr="00776D85" w14:paraId="299BFDA5" w14:textId="77777777" w:rsidTr="00FF270D">
        <w:trPr>
          <w:tblCellSpacing w:w="0" w:type="dxa"/>
        </w:trPr>
        <w:tc>
          <w:tcPr>
            <w:tcW w:w="0" w:type="auto"/>
            <w:shd w:val="clear" w:color="auto" w:fill="FFFFFF"/>
            <w:vAlign w:val="center"/>
            <w:hideMark/>
          </w:tcPr>
          <w:p w14:paraId="4D2E79B8" w14:textId="77777777" w:rsidR="00A3077A" w:rsidRPr="00776D85" w:rsidRDefault="00A3077A" w:rsidP="00C96681">
            <w:pPr>
              <w:spacing w:before="120" w:after="120"/>
              <w:rPr>
                <w:rFonts w:ascii="Arial" w:hAnsi="Arial" w:cs="Arial"/>
                <w:sz w:val="20"/>
                <w:szCs w:val="20"/>
              </w:rPr>
            </w:pPr>
          </w:p>
        </w:tc>
        <w:tc>
          <w:tcPr>
            <w:tcW w:w="0" w:type="auto"/>
            <w:shd w:val="clear" w:color="auto" w:fill="FFFFFF"/>
            <w:noWrap/>
            <w:vAlign w:val="center"/>
            <w:hideMark/>
          </w:tcPr>
          <w:p w14:paraId="0B0067D5" w14:textId="77777777" w:rsidR="00A3077A" w:rsidRPr="00776D85" w:rsidRDefault="00A3077A" w:rsidP="00C96681">
            <w:pPr>
              <w:spacing w:before="120" w:after="120"/>
              <w:rPr>
                <w:rFonts w:ascii="Arial" w:hAnsi="Arial" w:cs="Arial"/>
                <w:sz w:val="20"/>
                <w:szCs w:val="20"/>
              </w:rPr>
            </w:pPr>
          </w:p>
        </w:tc>
      </w:tr>
    </w:tbl>
    <w:p w14:paraId="605E5D4F" w14:textId="6338900B" w:rsidR="00A3077A" w:rsidRPr="00776D85" w:rsidRDefault="00A3077A" w:rsidP="00C96681">
      <w:pPr>
        <w:spacing w:before="120" w:after="120"/>
        <w:rPr>
          <w:rFonts w:ascii="Arial" w:hAnsi="Arial" w:cs="Arial"/>
          <w:sz w:val="20"/>
          <w:szCs w:val="20"/>
        </w:rPr>
      </w:pPr>
      <w:r w:rsidRPr="00776D85">
        <w:rPr>
          <w:rFonts w:ascii="Arial" w:hAnsi="Arial" w:cs="Arial"/>
          <w:bCs/>
          <w:sz w:val="20"/>
          <w:szCs w:val="20"/>
        </w:rPr>
        <w:t>Nacionalna raziskava o zdravju in zdravstvenem varstvu (European Health Interview Survey) – EHIS, k</w:t>
      </w:r>
      <w:r>
        <w:rPr>
          <w:rFonts w:ascii="Arial" w:hAnsi="Arial" w:cs="Arial"/>
          <w:bCs/>
          <w:sz w:val="20"/>
          <w:szCs w:val="20"/>
        </w:rPr>
        <w:t>i j</w:t>
      </w:r>
      <w:r w:rsidRPr="00776D85">
        <w:rPr>
          <w:rFonts w:ascii="Arial" w:hAnsi="Arial" w:cs="Arial"/>
          <w:bCs/>
          <w:sz w:val="20"/>
          <w:szCs w:val="20"/>
        </w:rPr>
        <w:t>o izvaja Nacionalni inštitut za javno zdravje, vključuje (del) priporočil krajšega nabora vprašanj o invalidnosti. To raziskovanje s</w:t>
      </w:r>
      <w:r>
        <w:rPr>
          <w:rFonts w:ascii="Arial" w:hAnsi="Arial" w:cs="Arial"/>
          <w:bCs/>
          <w:sz w:val="20"/>
          <w:szCs w:val="20"/>
        </w:rPr>
        <w:t>pada</w:t>
      </w:r>
      <w:r w:rsidRPr="00776D85">
        <w:rPr>
          <w:rFonts w:ascii="Arial" w:hAnsi="Arial" w:cs="Arial"/>
          <w:sz w:val="20"/>
          <w:szCs w:val="20"/>
        </w:rPr>
        <w:t xml:space="preserve"> </w:t>
      </w:r>
      <w:r>
        <w:rPr>
          <w:rFonts w:ascii="Arial" w:hAnsi="Arial" w:cs="Arial"/>
          <w:sz w:val="20"/>
          <w:szCs w:val="20"/>
        </w:rPr>
        <w:t>v</w:t>
      </w:r>
      <w:r w:rsidRPr="00776D85">
        <w:rPr>
          <w:rFonts w:ascii="Arial" w:hAnsi="Arial" w:cs="Arial"/>
          <w:sz w:val="20"/>
          <w:szCs w:val="20"/>
        </w:rPr>
        <w:t xml:space="preserve"> državno uradno statistiko, saj je NIJZ pooblaščeni izvajalec državne statistike. Zadnj</w:t>
      </w:r>
      <w:r>
        <w:rPr>
          <w:rFonts w:ascii="Arial" w:hAnsi="Arial" w:cs="Arial"/>
          <w:sz w:val="20"/>
          <w:szCs w:val="20"/>
        </w:rPr>
        <w:t>e</w:t>
      </w:r>
      <w:r w:rsidRPr="00776D85">
        <w:rPr>
          <w:rFonts w:ascii="Arial" w:hAnsi="Arial" w:cs="Arial"/>
          <w:sz w:val="20"/>
          <w:szCs w:val="20"/>
        </w:rPr>
        <w:t xml:space="preserve"> izvedeno raziskovanje je bilo leta 2019 (naslednje bo v letu 2025)</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Z</w:t>
      </w:r>
      <w:r w:rsidRPr="00776D85">
        <w:rPr>
          <w:rFonts w:ascii="Arial" w:hAnsi="Arial" w:cs="Arial"/>
          <w:sz w:val="20"/>
          <w:szCs w:val="20"/>
        </w:rPr>
        <w:t xml:space="preserve">a to referenčno leto so </w:t>
      </w:r>
      <w:r>
        <w:rPr>
          <w:rFonts w:ascii="Arial" w:hAnsi="Arial" w:cs="Arial"/>
          <w:sz w:val="20"/>
          <w:szCs w:val="20"/>
        </w:rPr>
        <w:t>ga</w:t>
      </w:r>
      <w:r w:rsidRPr="00776D85">
        <w:rPr>
          <w:rFonts w:ascii="Arial" w:hAnsi="Arial" w:cs="Arial"/>
          <w:sz w:val="20"/>
          <w:szCs w:val="20"/>
        </w:rPr>
        <w:t xml:space="preserve"> po enotni metodologiji Eurostata izvedle tudi vse članice EU (več o tem: </w:t>
      </w:r>
      <w:hyperlink r:id="rId68" w:history="1">
        <w:r w:rsidRPr="00776D85">
          <w:rPr>
            <w:rStyle w:val="Hiperpovezava"/>
            <w:rFonts w:ascii="Arial" w:hAnsi="Arial" w:cs="Arial"/>
            <w:color w:val="auto"/>
            <w:sz w:val="20"/>
            <w:szCs w:val="20"/>
          </w:rPr>
          <w:t>https://nijz.si/podatki/podatkovne-zbirke-in-raziskave/nacionalna-raziskava-o-zdravju-in-zdravstvenem-varstvu-ehis-2019/</w:t>
        </w:r>
      </w:hyperlink>
      <w:r w:rsidRPr="00776D85">
        <w:rPr>
          <w:rFonts w:ascii="Arial" w:hAnsi="Arial" w:cs="Arial"/>
          <w:sz w:val="20"/>
          <w:szCs w:val="20"/>
        </w:rPr>
        <w:t>.</w:t>
      </w:r>
    </w:p>
    <w:p w14:paraId="1F2E8CA6" w14:textId="5F48388B" w:rsidR="00A3077A" w:rsidRPr="00721B57" w:rsidRDefault="00A3077A" w:rsidP="00C96681">
      <w:pPr>
        <w:spacing w:before="120" w:after="120"/>
        <w:rPr>
          <w:rFonts w:ascii="Arial" w:hAnsi="Arial" w:cs="Arial"/>
          <w:sz w:val="20"/>
          <w:szCs w:val="20"/>
        </w:rPr>
      </w:pPr>
      <w:r w:rsidRPr="00776D85">
        <w:rPr>
          <w:rFonts w:ascii="Arial" w:hAnsi="Arial" w:cs="Arial"/>
          <w:sz w:val="20"/>
          <w:szCs w:val="20"/>
        </w:rPr>
        <w:t xml:space="preserve">Rezultati za leto 2019 so dostopni na </w:t>
      </w:r>
      <w:hyperlink r:id="rId69" w:history="1">
        <w:r w:rsidRPr="00776D85">
          <w:rPr>
            <w:rStyle w:val="Hiperpovezava"/>
            <w:rFonts w:ascii="Arial" w:hAnsi="Arial" w:cs="Arial"/>
            <w:color w:val="auto"/>
            <w:sz w:val="20"/>
            <w:szCs w:val="20"/>
          </w:rPr>
          <w:t>https://podatki.nijz.si/pxweb/sl/NIJZ%20podatkovni%20portal/</w:t>
        </w:r>
      </w:hyperlink>
      <w:r>
        <w:rPr>
          <w:rStyle w:val="Hiperpovezava"/>
          <w:rFonts w:ascii="Arial" w:hAnsi="Arial" w:cs="Arial"/>
          <w:color w:val="auto"/>
          <w:sz w:val="20"/>
          <w:szCs w:val="20"/>
          <w:u w:val="none"/>
        </w:rPr>
        <w:t>.</w:t>
      </w:r>
    </w:p>
    <w:p w14:paraId="57D673D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br w:type="page"/>
      </w:r>
    </w:p>
    <w:p w14:paraId="59265658" w14:textId="77777777" w:rsidR="00A3077A" w:rsidRPr="00776D85" w:rsidRDefault="00A3077A" w:rsidP="00C96681">
      <w:pPr>
        <w:pStyle w:val="IRSSVNaslov1"/>
        <w:spacing w:before="120" w:after="120"/>
        <w:rPr>
          <w:lang w:val="sl-SI"/>
        </w:rPr>
      </w:pPr>
      <w:bookmarkStart w:id="151" w:name="_Toc196828675"/>
      <w:r w:rsidRPr="00776D85">
        <w:rPr>
          <w:lang w:val="sl-SI"/>
        </w:rPr>
        <w:lastRenderedPageBreak/>
        <w:t>Seznam spremenjenih, dopolnjenih in sprejetih predpisov na področju invalidskega varstva v obdobju izvajanja API 2022–2030, po letih</w:t>
      </w:r>
      <w:bookmarkEnd w:id="151"/>
    </w:p>
    <w:p w14:paraId="2ECB4F01"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Zakoni</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8072"/>
      </w:tblGrid>
      <w:tr w:rsidR="00A3077A" w:rsidRPr="00776D85" w14:paraId="307A6E1C" w14:textId="77777777" w:rsidTr="00190396">
        <w:trPr>
          <w:trHeight w:val="227"/>
          <w:tblHeader/>
        </w:trPr>
        <w:tc>
          <w:tcPr>
            <w:tcW w:w="993"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8A29575"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Leto</w:t>
            </w:r>
          </w:p>
        </w:tc>
        <w:tc>
          <w:tcPr>
            <w:tcW w:w="807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04C76E8"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Naziv </w:t>
            </w:r>
          </w:p>
        </w:tc>
      </w:tr>
      <w:tr w:rsidR="00A3077A" w:rsidRPr="00776D85" w14:paraId="52584A4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DEFB1E"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C548AA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volitvah v državni zbor (ZVDZ-E) (Uradni list RS, št. 12/24)</w:t>
            </w:r>
          </w:p>
        </w:tc>
      </w:tr>
      <w:tr w:rsidR="00A3077A" w:rsidRPr="00776D85" w14:paraId="22DB644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26CB15"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B49A21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dopolnitvi Zakona o spodbujanju digitalne vključenosti (ZSDV-B) (Uradni list RS, št. 30/24)</w:t>
            </w:r>
          </w:p>
        </w:tc>
      </w:tr>
      <w:tr w:rsidR="00A3077A" w:rsidRPr="00776D85" w14:paraId="7E0C3DD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A2EC8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658F71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dopolnitvah Zakona o izenačevanju možnosti invalidov (ZIMI-C) (Uradni list RS, št. 95/24)</w:t>
            </w:r>
          </w:p>
        </w:tc>
      </w:tr>
      <w:tr w:rsidR="00A3077A" w:rsidRPr="00776D85" w14:paraId="5C91B34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AC5C8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D67A781"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prevozih v cestnem prometu (ZPCP-2I) (Uradni list RS, 23/24)</w:t>
            </w:r>
          </w:p>
        </w:tc>
      </w:tr>
      <w:tr w:rsidR="00A3077A" w:rsidRPr="00776D85" w14:paraId="5A8A641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97026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8442D4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osnovni šoli (ZOsn-K) (Uradni list RS, št. 16/24)</w:t>
            </w:r>
          </w:p>
        </w:tc>
      </w:tr>
      <w:tr w:rsidR="00A3077A" w:rsidRPr="00776D85" w14:paraId="1CE27B9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2EE25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3AE9DA4"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dolgotrajni oskrbi (ZDOsk-1A) (Uradni list RS, št. 112/24)</w:t>
            </w:r>
          </w:p>
        </w:tc>
      </w:tr>
      <w:tr w:rsidR="00A3077A" w:rsidRPr="00776D85" w14:paraId="54DFC1A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AC0F9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EE010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davku na dodano vrednost (ZDDV-1O) (Uradni list RS, št. 104/24)</w:t>
            </w:r>
          </w:p>
        </w:tc>
      </w:tr>
      <w:tr w:rsidR="00A3077A" w:rsidRPr="00776D85" w14:paraId="7456535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161584"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544329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začasnih ukrepih za izboljšanje kadrovskih in delovnih pogojev ter zmogljivosti pri izvajalcih socialnovarstvenih storitev in dolgotrajne oskrbe (ZZUKDPSS) (Uradni list RS, št. 62/24)</w:t>
            </w:r>
          </w:p>
        </w:tc>
      </w:tr>
      <w:tr w:rsidR="00A3077A" w:rsidRPr="00776D85" w14:paraId="231BAB9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C884E1"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D9E75D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interventnih ukrepih na področju zdravstva, dela in sociale ter z zdravstvom povezanih vsebin (ZIUZDS); (Uradni list RS, št. 136/23)</w:t>
            </w:r>
          </w:p>
        </w:tc>
      </w:tr>
      <w:tr w:rsidR="00A3077A" w:rsidRPr="00776D85" w14:paraId="430D3D3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92D509"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703ACE9"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interventnih ukrepih za odpravo posledic poplav in zemeljskih plazov iz avgusta 2023 (ZIUOPZP); (Uradni list RS, št. 95/23)</w:t>
            </w:r>
          </w:p>
        </w:tc>
      </w:tr>
      <w:tr w:rsidR="00A3077A" w:rsidRPr="00776D85" w14:paraId="64E6952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F12C6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841870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zdravstvenem varstvu in zdravstvenem zavarovanju (ZZVZZ-T); (Uradni list RS, št. 78/32)</w:t>
            </w:r>
          </w:p>
        </w:tc>
      </w:tr>
      <w:tr w:rsidR="00A3077A" w:rsidRPr="00776D85" w14:paraId="28AA5DD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F5B39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8F6A1CE"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spremembah in dopolnitvah Zakona o pokojninskem in invalidskem zavarovanju (ZPIZ-2N) (Uradni list RS, št. 133/23)</w:t>
            </w:r>
          </w:p>
        </w:tc>
      </w:tr>
      <w:tr w:rsidR="00A3077A" w:rsidRPr="00776D85" w14:paraId="4B14C68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DEBA4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D9CFFF9"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dolgotrajni oskrbi (ZDOsk-1); (Uradni list RS, št. 84/23)</w:t>
            </w:r>
          </w:p>
        </w:tc>
      </w:tr>
      <w:tr w:rsidR="00A3077A" w:rsidRPr="00776D85" w14:paraId="2AC86BE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11F9E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AD9F64"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začasnih ukrepih za odpravo posledic draginje za najbolj ranljive skupine prebivalstva (ZZUOPD); (Uradni list RS, št. 117/22)</w:t>
            </w:r>
          </w:p>
        </w:tc>
      </w:tr>
      <w:tr w:rsidR="00A3077A" w:rsidRPr="00776D85" w14:paraId="5E2596F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E0A66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65CB8AC"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spremembah in dopolnitvah Zakona o izvrševanju proračunov Republike Slovenije za leti 2023 in 2024 (ZIPRS2324); (Uradni list RS, št. 150/22, 65/23, 76/23 – ZJF-I, 97/23 in 123/23 – ZIPRS2425)</w:t>
            </w:r>
          </w:p>
        </w:tc>
      </w:tr>
      <w:tr w:rsidR="00A3077A" w:rsidRPr="00776D85" w14:paraId="483E902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1D84EE"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E817A52"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spremembi Zakona o zdravstvenem varstvu in zdravstvenem zavarovanju (ZZVZZ-S); (Uradni list RS, št. 72/06 – uradno prečiščeno besedilo, 114/06 – ZUTPG, 91/07, 76/08, 62/10 – ZUPJS, 87/11, 40/12 – ZUJF, 21/13 – ZUTD-A, 91/13, 99/13 – ZUPJS-C, 99/13 – ZSVarPre-C, 111/13 – ZMEPIZ-1, 95/14 – ZUJF-C, 47/15 – ZZSDT, 61/17 – ZUPŠ, 64/17 – ZZDej-K, 36/19, 189/20 – ZFRO, 51/21, 159/21, 196/21 – ZDOsk in 15/22)</w:t>
            </w:r>
          </w:p>
        </w:tc>
      </w:tr>
      <w:tr w:rsidR="00A3077A" w:rsidRPr="00776D85" w14:paraId="08CBA16B"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D057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1371274"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nujnih ukrepih za zagotovitev stabilnosti zdravstvenega sistema (ZNUZSZS); (Uradni list RS, št. 100/22 in 141/22 – ZNUNBZ)</w:t>
            </w:r>
          </w:p>
        </w:tc>
      </w:tr>
      <w:tr w:rsidR="00A3077A" w:rsidRPr="00776D85" w14:paraId="5D3C4E8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FC3EF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08734F"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zdravstveni dejavnosti (ZZDej); (Uradni list RS, št. 23/05 – uradno prečiščeno besedilo, 15/08 – ZPacP, 23/08, 58/08 – ZZdrS-E, 77/08 – ZDZdr, 40/12 – ZUJF, 14/13, 88/16 – ZdZPZD, 64/17, 1/19 – odl. US, 73/19, 82/20, 152/20 – ZZUOOP, 203/20 – ZIUPOPDVE, 112/21 – ZNUPZ in 196/21 – ZDOsk)</w:t>
            </w:r>
          </w:p>
        </w:tc>
      </w:tr>
      <w:tr w:rsidR="00A3077A" w:rsidRPr="00776D85" w14:paraId="586E028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9E618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011080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color w:val="000000"/>
                <w:sz w:val="20"/>
                <w:szCs w:val="20"/>
                <w:shd w:val="clear" w:color="auto" w:fill="FFFFFF"/>
              </w:rPr>
              <w:t>Zakon o spremembi Zakona o zaposlitveni rehabilitaciji in zaposlovanju invalidov (ZZRZI-E); (Uradni list RS, št. 18/21)</w:t>
            </w:r>
          </w:p>
        </w:tc>
      </w:tr>
      <w:tr w:rsidR="00A3077A" w:rsidRPr="00776D85" w14:paraId="72154A8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63FD5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9FAB59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osebni asistenci (ZOA-B); (</w:t>
            </w:r>
            <w:bookmarkStart w:id="152" w:name="_Hlk99438017"/>
            <w:r w:rsidRPr="00776D85">
              <w:rPr>
                <w:rFonts w:ascii="Arial" w:hAnsi="Arial" w:cs="Arial"/>
                <w:bCs/>
                <w:color w:val="000000" w:themeColor="text1"/>
                <w:sz w:val="20"/>
                <w:szCs w:val="20"/>
              </w:rPr>
              <w:t>Uradni list RS, št. 172/21</w:t>
            </w:r>
            <w:bookmarkEnd w:id="152"/>
            <w:r w:rsidRPr="00776D85">
              <w:rPr>
                <w:rFonts w:ascii="Arial" w:hAnsi="Arial" w:cs="Arial"/>
                <w:bCs/>
                <w:color w:val="000000" w:themeColor="text1"/>
                <w:sz w:val="20"/>
                <w:szCs w:val="20"/>
              </w:rPr>
              <w:t>)</w:t>
            </w:r>
          </w:p>
        </w:tc>
      </w:tr>
      <w:tr w:rsidR="00A3077A" w:rsidRPr="00776D85" w14:paraId="3FF67E3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D913B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3D6BBF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Radioteleviziji Slovenija (ZRTVS-1); (Uradni list RS, št. 96/05, 109/05 – ZDavP-1B, 105/06 – odl. US, 26/09 – ZIPRS0809-B in 9/14)</w:t>
            </w:r>
          </w:p>
        </w:tc>
      </w:tr>
      <w:tr w:rsidR="00A3077A" w:rsidRPr="00776D85" w14:paraId="1DED1B3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553C1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6EEB04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Zakon o zagotavljanju sredstev za določene nujne programe Republike Slovenije v kulturi (ZZSDNPK)</w:t>
            </w:r>
            <w:r w:rsidRPr="00776D85">
              <w:rPr>
                <w:rFonts w:ascii="Arial" w:hAnsi="Arial" w:cs="Arial"/>
                <w:bCs/>
                <w:color w:val="000000" w:themeColor="text1"/>
                <w:sz w:val="20"/>
                <w:szCs w:val="20"/>
              </w:rPr>
              <w:t>; (Uradni list RS, št. 73/19)</w:t>
            </w:r>
          </w:p>
        </w:tc>
      </w:tr>
      <w:tr w:rsidR="00A3077A" w:rsidRPr="00776D85" w14:paraId="321450B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39BFC9"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E7F3B5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socialnem podjetništvu (ZSocP); Uradni list RS, št. 20/11, 90/14 – ZDU-1I in 13/18</w:t>
            </w:r>
          </w:p>
        </w:tc>
      </w:tr>
      <w:tr w:rsidR="00A3077A" w:rsidRPr="00776D85" w14:paraId="3116B32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69940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D61EEE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color w:val="000000" w:themeColor="text1"/>
                <w:sz w:val="20"/>
                <w:szCs w:val="20"/>
              </w:rPr>
              <w:t>Zakon o spodbujanju razvoja turizma (ZSRT-1); (Uradni list RS, št. 13/18)</w:t>
            </w:r>
          </w:p>
        </w:tc>
      </w:tr>
      <w:tr w:rsidR="00A3077A" w:rsidRPr="00776D85" w14:paraId="1F6EDBB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E4225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106DD92"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verski svobodi (ZVS); (Uradni list RS, št. 14/07, 46/10 – odl. US, 40/12 – ZUJF in 100/13)</w:t>
            </w:r>
          </w:p>
        </w:tc>
      </w:tr>
      <w:tr w:rsidR="00A3077A" w:rsidRPr="00776D85" w14:paraId="050B2A64"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EFE5B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04D0023" w14:textId="46AD755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dostopnosti spletišč in mobilnih aplikacij </w:t>
            </w:r>
            <w:bookmarkStart w:id="153" w:name="_Hlk99412356"/>
            <w:r w:rsidRPr="00776D85">
              <w:rPr>
                <w:rFonts w:ascii="Arial" w:hAnsi="Arial" w:cs="Arial"/>
                <w:bCs/>
                <w:color w:val="000000" w:themeColor="text1"/>
                <w:sz w:val="20"/>
                <w:szCs w:val="20"/>
              </w:rPr>
              <w:t>(ZDSMA)</w:t>
            </w:r>
            <w:bookmarkEnd w:id="153"/>
            <w:r w:rsidRPr="00776D85">
              <w:rPr>
                <w:rFonts w:ascii="Arial" w:hAnsi="Arial" w:cs="Arial"/>
                <w:bCs/>
                <w:color w:val="000000" w:themeColor="text1"/>
                <w:sz w:val="20"/>
                <w:szCs w:val="20"/>
              </w:rPr>
              <w:t>; (Uradni list RS, št. 30/18, 95/21 – ZInfV-A in 189/21 – ZDU-1M)</w:t>
            </w:r>
          </w:p>
        </w:tc>
      </w:tr>
      <w:tr w:rsidR="00A3077A" w:rsidRPr="00776D85" w14:paraId="109036A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65F27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A141C59"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 xml:space="preserve">Zakon o varstvu kulturne dediščine (ZKVD-1); (Uradni list RS, št. 16/08, 123/08, 8/11 – ORZVKD39, 90/12, 111/13, 32/16 in 21/18 – ZNOrg) </w:t>
            </w:r>
          </w:p>
        </w:tc>
      </w:tr>
      <w:tr w:rsidR="00A3077A" w:rsidRPr="00776D85" w14:paraId="04EC72E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8CB67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C402C3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knjižničarstvu </w:t>
            </w:r>
            <w:bookmarkStart w:id="154" w:name="_Hlk99053260"/>
            <w:r w:rsidRPr="00776D85">
              <w:rPr>
                <w:rFonts w:ascii="Arial" w:hAnsi="Arial" w:cs="Arial"/>
                <w:bCs/>
                <w:color w:val="000000" w:themeColor="text1"/>
                <w:sz w:val="20"/>
                <w:szCs w:val="20"/>
              </w:rPr>
              <w:t>(ZKnj-1);</w:t>
            </w:r>
            <w:bookmarkEnd w:id="154"/>
            <w:r w:rsidRPr="00776D85">
              <w:rPr>
                <w:rFonts w:ascii="Arial" w:hAnsi="Arial" w:cs="Arial"/>
                <w:bCs/>
                <w:color w:val="000000" w:themeColor="text1"/>
                <w:sz w:val="20"/>
                <w:szCs w:val="20"/>
              </w:rPr>
              <w:t xml:space="preserve"> (Uradni list RS, št. 87/01, 96/02 – ZUJIK in 92/15)</w:t>
            </w:r>
          </w:p>
        </w:tc>
      </w:tr>
      <w:tr w:rsidR="00A3077A" w:rsidRPr="00776D85" w14:paraId="280FBB3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FFC6C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878A99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avdiovizualnih medijskih storitvah (ZAvMS-B); (Uradni list RS, št. 204/21)</w:t>
            </w:r>
          </w:p>
        </w:tc>
      </w:tr>
      <w:tr w:rsidR="00A3077A" w:rsidRPr="00776D85" w14:paraId="345E9C42"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8EC66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65E8D46" w14:textId="77777777" w:rsidR="00A3077A" w:rsidRPr="00776D85" w:rsidRDefault="00A3077A" w:rsidP="00C96681">
            <w:pPr>
              <w:spacing w:before="120" w:after="120"/>
              <w:rPr>
                <w:rFonts w:ascii="Arial" w:hAnsi="Arial" w:cs="Arial"/>
                <w:bCs/>
                <w:color w:val="000000" w:themeColor="text1"/>
                <w:sz w:val="20"/>
                <w:szCs w:val="20"/>
              </w:rPr>
            </w:pPr>
            <w:bookmarkStart w:id="155" w:name="_Hlk98365242"/>
            <w:r w:rsidRPr="00776D85">
              <w:rPr>
                <w:rFonts w:ascii="Arial" w:hAnsi="Arial" w:cs="Arial"/>
                <w:bCs/>
                <w:color w:val="000000" w:themeColor="text1"/>
                <w:sz w:val="20"/>
                <w:szCs w:val="20"/>
              </w:rPr>
              <w:t>Zakon o spremembah in dopolnitvah Stanovanjskega zakona (SZ-1E); (Uradni list RS, št. 90/21)</w:t>
            </w:r>
            <w:bookmarkEnd w:id="155"/>
          </w:p>
        </w:tc>
      </w:tr>
      <w:tr w:rsidR="00A3077A" w:rsidRPr="00776D85" w14:paraId="714D156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9D640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D13F28F" w14:textId="77777777" w:rsidR="00A3077A" w:rsidRPr="00776D85" w:rsidRDefault="00A3077A" w:rsidP="00C96681">
            <w:pPr>
              <w:spacing w:before="120" w:after="120"/>
              <w:rPr>
                <w:rFonts w:ascii="Arial" w:hAnsi="Arial" w:cs="Arial"/>
                <w:bCs/>
                <w:color w:val="000000" w:themeColor="text1"/>
                <w:sz w:val="20"/>
                <w:szCs w:val="20"/>
              </w:rPr>
            </w:pPr>
            <w:bookmarkStart w:id="156" w:name="_Hlk98354508"/>
            <w:r w:rsidRPr="00776D85">
              <w:rPr>
                <w:rFonts w:ascii="Arial" w:hAnsi="Arial" w:cs="Arial"/>
                <w:bCs/>
                <w:color w:val="000000" w:themeColor="text1"/>
                <w:sz w:val="20"/>
                <w:szCs w:val="20"/>
              </w:rPr>
              <w:t>Zakon o posebnih pravicah žrtev v vojni za Slovenijo 1991 (ZPPZV91</w:t>
            </w:r>
            <w:bookmarkEnd w:id="156"/>
            <w:r w:rsidRPr="00776D85">
              <w:rPr>
                <w:rFonts w:ascii="Arial" w:hAnsi="Arial" w:cs="Arial"/>
                <w:bCs/>
                <w:color w:val="000000" w:themeColor="text1"/>
                <w:sz w:val="20"/>
                <w:szCs w:val="20"/>
              </w:rPr>
              <w:t>); (</w:t>
            </w:r>
            <w:bookmarkStart w:id="157" w:name="_Hlk98354610"/>
            <w:r w:rsidRPr="00776D85">
              <w:rPr>
                <w:rFonts w:ascii="Arial" w:hAnsi="Arial" w:cs="Arial"/>
                <w:bCs/>
                <w:color w:val="000000" w:themeColor="text1"/>
                <w:sz w:val="20"/>
                <w:szCs w:val="20"/>
              </w:rPr>
              <w:t>Uradni list RS, št. 49/97, 114/06 – ZUTPG in 159/21</w:t>
            </w:r>
            <w:bookmarkEnd w:id="157"/>
            <w:r w:rsidRPr="00776D85">
              <w:rPr>
                <w:rFonts w:ascii="Arial" w:hAnsi="Arial" w:cs="Arial"/>
                <w:bCs/>
                <w:color w:val="000000" w:themeColor="text1"/>
                <w:sz w:val="20"/>
                <w:szCs w:val="20"/>
              </w:rPr>
              <w:t>)</w:t>
            </w:r>
          </w:p>
        </w:tc>
      </w:tr>
      <w:tr w:rsidR="00A3077A" w:rsidRPr="00776D85" w14:paraId="7B1B279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3A7512"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EAA01FE"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vojnih invalidih (ZVojI); (</w:t>
            </w:r>
            <w:bookmarkStart w:id="158" w:name="_Hlk98354289"/>
            <w:r w:rsidRPr="00776D85">
              <w:rPr>
                <w:rFonts w:ascii="Arial" w:hAnsi="Arial" w:cs="Arial"/>
                <w:bCs/>
                <w:color w:val="000000" w:themeColor="text1"/>
                <w:sz w:val="20"/>
                <w:szCs w:val="20"/>
              </w:rPr>
              <w:t>Uradni list RS, št. 63/95, 2/97 – odl. US, 19/97, 21/97 – popr., 75/97, 11/06 – odl. US, 61/06 – ZDru-1, 114/06 – ZUTPG, 40/12 – ZUJF, 19/14, 21/18 – ZNOrg, 174/20 – ZIPRS2122 in 159/21</w:t>
            </w:r>
            <w:bookmarkEnd w:id="158"/>
            <w:r w:rsidRPr="00776D85">
              <w:rPr>
                <w:rFonts w:ascii="Arial" w:hAnsi="Arial" w:cs="Arial"/>
                <w:bCs/>
                <w:color w:val="000000" w:themeColor="text1"/>
                <w:sz w:val="20"/>
                <w:szCs w:val="20"/>
              </w:rPr>
              <w:t>)</w:t>
            </w:r>
          </w:p>
        </w:tc>
      </w:tr>
      <w:tr w:rsidR="00A3077A" w:rsidRPr="00776D85" w14:paraId="19AE41A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C9CBA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796A7B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izplačilu neizplačanega dodatka za pomoč in postrežbo (ZINDPP); (Uradni list RS, št. 121/21)</w:t>
            </w:r>
          </w:p>
        </w:tc>
      </w:tr>
      <w:tr w:rsidR="00A3077A" w:rsidRPr="00776D85" w14:paraId="06D6606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1A43E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3AC5F7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dolgotrajni oskrbi </w:t>
            </w:r>
            <w:r w:rsidRPr="00776D85">
              <w:rPr>
                <w:rFonts w:ascii="Arial" w:hAnsi="Arial" w:cs="Arial"/>
                <w:bCs/>
                <w:sz w:val="20"/>
                <w:szCs w:val="20"/>
              </w:rPr>
              <w:t>(ZDOsk)</w:t>
            </w:r>
            <w:r>
              <w:rPr>
                <w:rFonts w:ascii="Arial" w:hAnsi="Arial" w:cs="Arial"/>
                <w:bCs/>
                <w:sz w:val="20"/>
                <w:szCs w:val="20"/>
              </w:rPr>
              <w:t>;</w:t>
            </w:r>
            <w:r w:rsidRPr="00776D85">
              <w:rPr>
                <w:rFonts w:ascii="Arial" w:hAnsi="Arial" w:cs="Arial"/>
                <w:bCs/>
                <w:color w:val="000000" w:themeColor="text1"/>
                <w:sz w:val="20"/>
                <w:szCs w:val="20"/>
              </w:rPr>
              <w:t xml:space="preserve"> (Uradni list RS, št. 196/21)</w:t>
            </w:r>
          </w:p>
        </w:tc>
      </w:tr>
      <w:tr w:rsidR="00A3077A" w:rsidRPr="00776D85" w14:paraId="2840AE9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3DD81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496CCE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Zakona o dolgotrajni oskrbi (ZDOsk-A)</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134/22).</w:t>
            </w:r>
          </w:p>
        </w:tc>
      </w:tr>
      <w:tr w:rsidR="00A3077A" w:rsidRPr="00776D85" w14:paraId="4E135BD5"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7782F1" w14:textId="77777777" w:rsidR="00A3077A" w:rsidRPr="00776D85" w:rsidRDefault="00A3077A" w:rsidP="00C96681">
            <w:pPr>
              <w:spacing w:before="120" w:after="120"/>
              <w:rPr>
                <w:rFonts w:ascii="Arial" w:hAnsi="Arial" w:cs="Arial"/>
                <w:bCs/>
                <w:sz w:val="20"/>
                <w:szCs w:val="20"/>
              </w:rPr>
            </w:pPr>
            <w:r w:rsidRPr="00776D85">
              <w:rPr>
                <w:rFonts w:ascii="Arial" w:hAnsi="Arial" w:cs="Arial"/>
                <w:bCs/>
                <w:color w:val="000000" w:themeColor="text1"/>
                <w:sz w:val="20"/>
                <w:szCs w:val="20"/>
              </w:rPr>
              <w:t>2</w:t>
            </w:r>
            <w:r w:rsidRPr="00776D85">
              <w:rPr>
                <w:rFonts w:ascii="Arial" w:hAnsi="Arial" w:cs="Arial"/>
                <w:bCs/>
                <w:sz w:val="20"/>
                <w:szCs w:val="20"/>
              </w:rPr>
              <w:t>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E7437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izplačilu neizplačanega nadomestila za invalidnost </w:t>
            </w:r>
            <w:r w:rsidRPr="00776D85">
              <w:rPr>
                <w:rFonts w:ascii="Arial" w:hAnsi="Arial" w:cs="Arial"/>
                <w:bCs/>
                <w:sz w:val="20"/>
                <w:szCs w:val="20"/>
              </w:rPr>
              <w:t>(ZINNI)</w:t>
            </w:r>
            <w:r>
              <w:rPr>
                <w:rFonts w:ascii="Arial" w:hAnsi="Arial" w:cs="Arial"/>
                <w:bCs/>
                <w:sz w:val="20"/>
                <w:szCs w:val="20"/>
              </w:rPr>
              <w:t>;</w:t>
            </w:r>
            <w:r w:rsidRPr="00776D85">
              <w:rPr>
                <w:rFonts w:ascii="Arial" w:hAnsi="Arial" w:cs="Arial"/>
                <w:bCs/>
                <w:color w:val="000000" w:themeColor="text1"/>
                <w:sz w:val="20"/>
                <w:szCs w:val="20"/>
              </w:rPr>
              <w:t xml:space="preserve"> </w:t>
            </w:r>
            <w:bookmarkStart w:id="159" w:name="_Hlk98353910"/>
            <w:r w:rsidRPr="00776D85">
              <w:rPr>
                <w:rFonts w:ascii="Arial" w:hAnsi="Arial" w:cs="Arial"/>
                <w:bCs/>
                <w:color w:val="000000" w:themeColor="text1"/>
                <w:sz w:val="20"/>
                <w:szCs w:val="20"/>
              </w:rPr>
              <w:t>(Uradni list RS, št. 202/21)</w:t>
            </w:r>
            <w:bookmarkEnd w:id="159"/>
          </w:p>
        </w:tc>
      </w:tr>
      <w:tr w:rsidR="00A3077A" w:rsidRPr="00776D85" w14:paraId="14DD9D45"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B6D80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C8AD36C" w14:textId="24D6D15D"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spremembi Zakona o starševskem varstvu in družinskih prejemkih </w:t>
            </w:r>
            <w:r>
              <w:rPr>
                <w:rFonts w:ascii="Arial" w:hAnsi="Arial" w:cs="Arial"/>
                <w:bCs/>
                <w:color w:val="000000" w:themeColor="text1"/>
                <w:sz w:val="20"/>
                <w:szCs w:val="20"/>
              </w:rPr>
              <w:t>(</w:t>
            </w:r>
            <w:r w:rsidRPr="00776D85">
              <w:rPr>
                <w:rFonts w:ascii="Arial" w:hAnsi="Arial" w:cs="Arial"/>
                <w:bCs/>
                <w:color w:val="000000" w:themeColor="text1"/>
                <w:sz w:val="20"/>
                <w:szCs w:val="20"/>
              </w:rPr>
              <w:t>ZSDP-1E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w:t>
            </w:r>
            <w:r w:rsidRPr="00776D85">
              <w:rPr>
                <w:rFonts w:ascii="Arial" w:hAnsi="Arial" w:cs="Arial"/>
                <w:sz w:val="20"/>
                <w:szCs w:val="20"/>
              </w:rPr>
              <w:t>RS</w:t>
            </w:r>
            <w:r>
              <w:rPr>
                <w:rFonts w:ascii="Arial" w:hAnsi="Arial" w:cs="Arial"/>
                <w:sz w:val="20"/>
                <w:szCs w:val="20"/>
              </w:rPr>
              <w:t>,</w:t>
            </w:r>
            <w:r w:rsidRPr="00776D85">
              <w:rPr>
                <w:rFonts w:ascii="Arial" w:hAnsi="Arial" w:cs="Arial"/>
                <w:bCs/>
                <w:color w:val="000000" w:themeColor="text1"/>
                <w:sz w:val="20"/>
                <w:szCs w:val="20"/>
              </w:rPr>
              <w:t xml:space="preserve"> št. 92/21)</w:t>
            </w:r>
          </w:p>
        </w:tc>
      </w:tr>
      <w:tr w:rsidR="00A3077A" w:rsidRPr="00776D85" w14:paraId="37E6E114"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E71B0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105003D"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interventnih ukrepih za pomoč pri omilitvi posledic drugega vala epidemije COVID-19 (ZIUPOPDVE)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203/20)</w:t>
            </w:r>
          </w:p>
        </w:tc>
      </w:tr>
      <w:tr w:rsidR="00A3077A" w:rsidRPr="00776D85" w14:paraId="46C70F8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55899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F8C5C8A" w14:textId="720C5220"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spremembah in dopolnitvah Zakona o pokojninskem in invalidskem zavarovanju </w:t>
            </w:r>
            <w:r>
              <w:rPr>
                <w:rFonts w:ascii="Arial" w:hAnsi="Arial" w:cs="Arial"/>
                <w:bCs/>
                <w:color w:val="000000" w:themeColor="text1"/>
                <w:sz w:val="20"/>
                <w:szCs w:val="20"/>
              </w:rPr>
              <w:t>(</w:t>
            </w:r>
            <w:r w:rsidRPr="00776D85">
              <w:rPr>
                <w:rFonts w:ascii="Arial" w:hAnsi="Arial" w:cs="Arial"/>
                <w:bCs/>
                <w:color w:val="000000" w:themeColor="text1"/>
                <w:sz w:val="20"/>
                <w:szCs w:val="20"/>
              </w:rPr>
              <w:t>ZPIZ-2I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51/21)</w:t>
            </w:r>
          </w:p>
        </w:tc>
      </w:tr>
      <w:tr w:rsidR="00A3077A" w:rsidRPr="00776D85" w14:paraId="14DF3BF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AC399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32B080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pokojninskem in invalidskem zavarovanju, (ZPIZ-2J)</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121/21)</w:t>
            </w:r>
          </w:p>
        </w:tc>
      </w:tr>
      <w:tr w:rsidR="00A3077A" w:rsidRPr="00776D85" w14:paraId="1E12A75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0C93F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495B377" w14:textId="575EF56B"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spremembah in dopolnitvah Zakona o pokojninskem in invalidskem zavarovanju </w:t>
            </w:r>
            <w:r>
              <w:rPr>
                <w:rFonts w:ascii="Arial" w:hAnsi="Arial" w:cs="Arial"/>
                <w:bCs/>
                <w:color w:val="000000" w:themeColor="text1"/>
                <w:sz w:val="20"/>
                <w:szCs w:val="20"/>
              </w:rPr>
              <w:t>(</w:t>
            </w:r>
            <w:r w:rsidRPr="00776D85">
              <w:rPr>
                <w:rFonts w:ascii="Arial" w:hAnsi="Arial" w:cs="Arial"/>
                <w:bCs/>
                <w:color w:val="000000" w:themeColor="text1"/>
                <w:sz w:val="20"/>
                <w:szCs w:val="20"/>
              </w:rPr>
              <w:t>ZPIZ-2M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29/22)</w:t>
            </w:r>
          </w:p>
        </w:tc>
      </w:tr>
    </w:tbl>
    <w:p w14:paraId="4CA95BB0"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Pravilniki</w:t>
      </w:r>
    </w:p>
    <w:tbl>
      <w:tblPr>
        <w:tblStyle w:val="Tabelasvetlamrea"/>
        <w:tblW w:w="0" w:type="auto"/>
        <w:tblLook w:val="04A0" w:firstRow="1" w:lastRow="0" w:firstColumn="1" w:lastColumn="0" w:noHBand="0" w:noVBand="1"/>
      </w:tblPr>
      <w:tblGrid>
        <w:gridCol w:w="988"/>
        <w:gridCol w:w="8072"/>
      </w:tblGrid>
      <w:tr w:rsidR="00A3077A" w:rsidRPr="00776D85" w14:paraId="165675B4" w14:textId="77777777" w:rsidTr="00E1177E">
        <w:trPr>
          <w:tblHeader/>
        </w:trPr>
        <w:tc>
          <w:tcPr>
            <w:tcW w:w="988" w:type="dxa"/>
            <w:shd w:val="clear" w:color="auto" w:fill="D0CECE" w:themeFill="background2" w:themeFillShade="E6"/>
            <w:vAlign w:val="center"/>
          </w:tcPr>
          <w:p w14:paraId="182F4E8C" w14:textId="77777777" w:rsidR="00A3077A" w:rsidRPr="00776D85" w:rsidRDefault="00A3077A" w:rsidP="00C96681">
            <w:pPr>
              <w:spacing w:before="120" w:after="120"/>
              <w:rPr>
                <w:rFonts w:ascii="Arial" w:hAnsi="Arial" w:cs="Arial"/>
                <w:b/>
                <w:sz w:val="20"/>
                <w:szCs w:val="20"/>
              </w:rPr>
            </w:pPr>
            <w:r w:rsidRPr="00776D85">
              <w:rPr>
                <w:rFonts w:ascii="Arial" w:hAnsi="Arial" w:cs="Arial"/>
                <w:b/>
                <w:color w:val="000000" w:themeColor="text1"/>
                <w:sz w:val="20"/>
                <w:szCs w:val="20"/>
              </w:rPr>
              <w:t>Leto</w:t>
            </w:r>
          </w:p>
        </w:tc>
        <w:tc>
          <w:tcPr>
            <w:tcW w:w="8072" w:type="dxa"/>
            <w:shd w:val="clear" w:color="auto" w:fill="D0CECE" w:themeFill="background2" w:themeFillShade="E6"/>
          </w:tcPr>
          <w:p w14:paraId="69E52201" w14:textId="77777777" w:rsidR="00A3077A" w:rsidRPr="00776D85" w:rsidRDefault="00A3077A" w:rsidP="00C96681">
            <w:pPr>
              <w:spacing w:before="120" w:after="120"/>
              <w:rPr>
                <w:rFonts w:ascii="Arial" w:hAnsi="Arial" w:cs="Arial"/>
                <w:b/>
                <w:sz w:val="20"/>
                <w:szCs w:val="20"/>
              </w:rPr>
            </w:pPr>
            <w:r w:rsidRPr="00776D85">
              <w:rPr>
                <w:rFonts w:ascii="Arial" w:hAnsi="Arial" w:cs="Arial"/>
                <w:b/>
                <w:color w:val="000000" w:themeColor="text1"/>
                <w:sz w:val="20"/>
                <w:szCs w:val="20"/>
              </w:rPr>
              <w:t xml:space="preserve">Naziv </w:t>
            </w:r>
          </w:p>
        </w:tc>
      </w:tr>
      <w:tr w:rsidR="00A3077A" w:rsidRPr="00776D85" w14:paraId="3F989908" w14:textId="77777777" w:rsidTr="00E1177E">
        <w:tc>
          <w:tcPr>
            <w:tcW w:w="988" w:type="dxa"/>
            <w:vAlign w:val="center"/>
          </w:tcPr>
          <w:p w14:paraId="0DEE3F1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8072" w:type="dxa"/>
          </w:tcPr>
          <w:p w14:paraId="07F79194"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kriterijih za uveljavljanje pravic za otroke, ki potrebujejo posebno nego in varstvo (Uradni list RS, št. 74/24)</w:t>
            </w:r>
          </w:p>
        </w:tc>
      </w:tr>
      <w:tr w:rsidR="00A3077A" w:rsidRPr="00776D85" w14:paraId="434F9002" w14:textId="77777777" w:rsidTr="00E1177E">
        <w:tc>
          <w:tcPr>
            <w:tcW w:w="988" w:type="dxa"/>
            <w:vAlign w:val="center"/>
          </w:tcPr>
          <w:p w14:paraId="5C339F92"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437D91CF"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spremembah in dopolnitvah Pravilnika o kriterijih za uveljavljanje pravic za otroke, ki potrebujejo posebno nego in varstvo (Uradni list RS, št. 74/24)</w:t>
            </w:r>
          </w:p>
        </w:tc>
      </w:tr>
      <w:tr w:rsidR="00A3077A" w:rsidRPr="00776D85" w14:paraId="5F2D628A" w14:textId="77777777" w:rsidTr="00E1177E">
        <w:tc>
          <w:tcPr>
            <w:tcW w:w="988" w:type="dxa"/>
            <w:vAlign w:val="center"/>
          </w:tcPr>
          <w:p w14:paraId="5E548673"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6BB6CEE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izobraževanju učencev s posebnimi potrebami na domu (Uradni list RS, št. 53/24)</w:t>
            </w:r>
          </w:p>
        </w:tc>
      </w:tr>
      <w:tr w:rsidR="00A3077A" w:rsidRPr="00776D85" w14:paraId="0324074E" w14:textId="77777777" w:rsidTr="00E1177E">
        <w:tc>
          <w:tcPr>
            <w:tcW w:w="988" w:type="dxa"/>
            <w:vAlign w:val="center"/>
          </w:tcPr>
          <w:p w14:paraId="6B2A3F7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4ED2AC2D"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normativih in standardih za izvajanje vzgojno-izobraževalnih programov za otroke s posebnimi potrebami (Uradni list RS, št. 53/24)</w:t>
            </w:r>
          </w:p>
        </w:tc>
      </w:tr>
      <w:tr w:rsidR="00A3077A" w:rsidRPr="00776D85" w14:paraId="41F154AA" w14:textId="77777777" w:rsidTr="00E1177E">
        <w:tc>
          <w:tcPr>
            <w:tcW w:w="988" w:type="dxa"/>
            <w:vAlign w:val="center"/>
          </w:tcPr>
          <w:p w14:paraId="1838DD5B"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lastRenderedPageBreak/>
              <w:t>2024</w:t>
            </w:r>
          </w:p>
        </w:tc>
        <w:tc>
          <w:tcPr>
            <w:tcW w:w="8072" w:type="dxa"/>
          </w:tcPr>
          <w:p w14:paraId="5890B15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podrobnejših pogojih glede dostopnosti storitev, ki invalidom zagotavljajo dostop do avdiovizualnih medijskih storitev (Uradni list RS, št. 82/24)</w:t>
            </w:r>
          </w:p>
        </w:tc>
      </w:tr>
      <w:tr w:rsidR="00A3077A" w:rsidRPr="00776D85" w14:paraId="4A43149E" w14:textId="77777777" w:rsidTr="00E1177E">
        <w:tc>
          <w:tcPr>
            <w:tcW w:w="988" w:type="dxa"/>
            <w:tcBorders>
              <w:bottom w:val="single" w:sz="4" w:space="0" w:color="BFBFBF" w:themeColor="background1" w:themeShade="BF"/>
            </w:tcBorders>
            <w:vAlign w:val="center"/>
          </w:tcPr>
          <w:p w14:paraId="6249DEB7"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Borders>
              <w:bottom w:val="single" w:sz="4" w:space="0" w:color="BFBFBF" w:themeColor="background1" w:themeShade="BF"/>
            </w:tcBorders>
          </w:tcPr>
          <w:p w14:paraId="46F1EDF8"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standardih in normativih socialnovarstvenih storitev pomoč družini na domu, socialni servis, institucionalno varstvo in vodenje in varstvo ter zaposlitev pod posebnimi pogoji (Uradni list RS, št. 47/24)</w:t>
            </w:r>
          </w:p>
        </w:tc>
      </w:tr>
      <w:tr w:rsidR="00A3077A" w:rsidRPr="00776D85" w14:paraId="56FDBDC3" w14:textId="77777777" w:rsidTr="00E1177E">
        <w:tc>
          <w:tcPr>
            <w:tcW w:w="988" w:type="dxa"/>
            <w:tcBorders>
              <w:bottom w:val="single" w:sz="4" w:space="0" w:color="BFBFBF" w:themeColor="background1" w:themeShade="BF"/>
            </w:tcBorders>
            <w:vAlign w:val="center"/>
          </w:tcPr>
          <w:p w14:paraId="0A7ABCD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8072" w:type="dxa"/>
            <w:tcBorders>
              <w:bottom w:val="single" w:sz="4" w:space="0" w:color="BFBFBF" w:themeColor="background1" w:themeShade="BF"/>
            </w:tcBorders>
          </w:tcPr>
          <w:p w14:paraId="21ABCDA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Pravilnika o osebni asistenci (Uradni list RS, št. 10/24, 110/24)</w:t>
            </w:r>
          </w:p>
        </w:tc>
      </w:tr>
      <w:tr w:rsidR="00A3077A" w:rsidRPr="00776D85" w14:paraId="120EBA72" w14:textId="77777777" w:rsidTr="00E1177E">
        <w:tc>
          <w:tcPr>
            <w:tcW w:w="988" w:type="dxa"/>
            <w:tcBorders>
              <w:bottom w:val="single" w:sz="4" w:space="0" w:color="BFBFBF" w:themeColor="background1" w:themeShade="BF"/>
            </w:tcBorders>
            <w:vAlign w:val="center"/>
          </w:tcPr>
          <w:p w14:paraId="5F65B4D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5BD83FA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Pravilnika o osebni asistenci (Uradni list RS, št. 27/23)</w:t>
            </w:r>
          </w:p>
        </w:tc>
      </w:tr>
      <w:tr w:rsidR="00A3077A" w:rsidRPr="00776D85" w14:paraId="6648B49A" w14:textId="77777777" w:rsidTr="00E1177E">
        <w:tc>
          <w:tcPr>
            <w:tcW w:w="988" w:type="dxa"/>
            <w:tcBorders>
              <w:bottom w:val="single" w:sz="4" w:space="0" w:color="BFBFBF" w:themeColor="background1" w:themeShade="BF"/>
            </w:tcBorders>
            <w:vAlign w:val="center"/>
          </w:tcPr>
          <w:p w14:paraId="5A13538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3278FB2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poklicnih boleznih (Uradni list RS, št. 25/23)</w:t>
            </w:r>
          </w:p>
        </w:tc>
      </w:tr>
      <w:tr w:rsidR="00A3077A" w:rsidRPr="00776D85" w14:paraId="6BD8ED40" w14:textId="77777777" w:rsidTr="00E1177E">
        <w:tc>
          <w:tcPr>
            <w:tcW w:w="988" w:type="dxa"/>
            <w:tcBorders>
              <w:bottom w:val="single" w:sz="4" w:space="0" w:color="BFBFBF" w:themeColor="background1" w:themeShade="BF"/>
            </w:tcBorders>
            <w:vAlign w:val="center"/>
          </w:tcPr>
          <w:p w14:paraId="0E456E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8A0CCA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dodatni strokovni in fizični pomoči za otroke s posebnimi potrebami (Uradni list RS, št. 46/23).</w:t>
            </w:r>
          </w:p>
        </w:tc>
      </w:tr>
      <w:tr w:rsidR="00A3077A" w:rsidRPr="00776D85" w14:paraId="4A9E3593" w14:textId="77777777" w:rsidTr="00E1177E">
        <w:tc>
          <w:tcPr>
            <w:tcW w:w="988" w:type="dxa"/>
            <w:tcBorders>
              <w:bottom w:val="single" w:sz="4" w:space="0" w:color="BFBFBF" w:themeColor="background1" w:themeShade="BF"/>
            </w:tcBorders>
            <w:vAlign w:val="center"/>
          </w:tcPr>
          <w:p w14:paraId="7C12995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7092CBB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za opravljanje dejavnosti predšolske vzgoje (Uradni list RS, št. 127/14, 47/17, 43/18, 54/21 in 82/23).</w:t>
            </w:r>
          </w:p>
        </w:tc>
      </w:tr>
      <w:tr w:rsidR="00A3077A" w:rsidRPr="00776D85" w14:paraId="344192AD" w14:textId="77777777" w:rsidTr="00E1177E">
        <w:tc>
          <w:tcPr>
            <w:tcW w:w="988" w:type="dxa"/>
            <w:tcBorders>
              <w:bottom w:val="single" w:sz="4" w:space="0" w:color="BFBFBF" w:themeColor="background1" w:themeShade="BF"/>
            </w:tcBorders>
            <w:vAlign w:val="center"/>
          </w:tcPr>
          <w:p w14:paraId="327A1940"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12785B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in standardih za izvajanje izobraževalnih programov in vzgojnega programa na področju srednjega šolstva (Uradni list RS, št. 62/10, 99/10, 47/17, 30/18, 16/21, 178/21 in 74/23)</w:t>
            </w:r>
          </w:p>
        </w:tc>
      </w:tr>
      <w:tr w:rsidR="00A3077A" w:rsidRPr="00776D85" w14:paraId="5DC7D3A1" w14:textId="77777777" w:rsidTr="00E1177E">
        <w:tc>
          <w:tcPr>
            <w:tcW w:w="988" w:type="dxa"/>
            <w:tcBorders>
              <w:bottom w:val="single" w:sz="4" w:space="0" w:color="BFBFBF" w:themeColor="background1" w:themeShade="BF"/>
            </w:tcBorders>
            <w:vAlign w:val="center"/>
          </w:tcPr>
          <w:p w14:paraId="52A4BE7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52C410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in standardih za izvajanje vzgojno-izobraževalnih programov za otroke s posebnimi potrebami (Uradni list RS, št. 74/23)</w:t>
            </w:r>
          </w:p>
        </w:tc>
      </w:tr>
      <w:tr w:rsidR="00A3077A" w:rsidRPr="00776D85" w14:paraId="37C0E5AE" w14:textId="77777777" w:rsidTr="00E1177E">
        <w:tc>
          <w:tcPr>
            <w:tcW w:w="988" w:type="dxa"/>
            <w:tcBorders>
              <w:bottom w:val="single" w:sz="4" w:space="0" w:color="BFBFBF" w:themeColor="background1" w:themeShade="BF"/>
            </w:tcBorders>
            <w:vAlign w:val="center"/>
          </w:tcPr>
          <w:p w14:paraId="560EADC4"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0C2D0FB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dodatni strokovni in fizični pomoči za otroke s posebnimi potrebami (Uradni list RS, št. 88/13, 108/21 in 46/23)</w:t>
            </w:r>
          </w:p>
        </w:tc>
      </w:tr>
      <w:tr w:rsidR="00A3077A" w:rsidRPr="00776D85" w14:paraId="34C86251" w14:textId="77777777" w:rsidTr="00E1177E">
        <w:tc>
          <w:tcPr>
            <w:tcW w:w="988" w:type="dxa"/>
            <w:tcBorders>
              <w:bottom w:val="single" w:sz="4" w:space="0" w:color="BFBFBF" w:themeColor="background1" w:themeShade="BF"/>
            </w:tcBorders>
            <w:vAlign w:val="center"/>
          </w:tcPr>
          <w:p w14:paraId="7E3803E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45FA7787" w14:textId="076194BB"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spremembi Pravilnika o načinu izvajanja mature za kandidate s posebnimi potrebami (Uradni list RS, št. 46/23)</w:t>
            </w:r>
          </w:p>
        </w:tc>
      </w:tr>
      <w:tr w:rsidR="00A3077A" w:rsidRPr="00776D85" w14:paraId="771A6CE4" w14:textId="77777777" w:rsidTr="00E1177E">
        <w:tc>
          <w:tcPr>
            <w:tcW w:w="988" w:type="dxa"/>
            <w:tcBorders>
              <w:bottom w:val="single" w:sz="4" w:space="0" w:color="BFBFBF" w:themeColor="background1" w:themeShade="BF"/>
            </w:tcBorders>
            <w:vAlign w:val="center"/>
          </w:tcPr>
          <w:p w14:paraId="067082F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255CE06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sz w:val="20"/>
                <w:szCs w:val="20"/>
              </w:rPr>
              <w:t>Pravilnik o storitvah socialnega vključevanja invalidov (Uradni list RS, št. 58/22)</w:t>
            </w:r>
          </w:p>
        </w:tc>
      </w:tr>
      <w:tr w:rsidR="00A3077A" w:rsidRPr="00776D85" w14:paraId="72A7FB2E" w14:textId="77777777" w:rsidTr="00E1177E">
        <w:tc>
          <w:tcPr>
            <w:tcW w:w="988" w:type="dxa"/>
            <w:tcBorders>
              <w:bottom w:val="single" w:sz="4" w:space="0" w:color="BFBFBF" w:themeColor="background1" w:themeShade="BF"/>
            </w:tcBorders>
            <w:vAlign w:val="center"/>
          </w:tcPr>
          <w:p w14:paraId="4BD068F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15582C4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spremembi pravilnika o zaposlitvenih centrih (Uradni list RS, št. 8/18 in 11/22)</w:t>
            </w:r>
          </w:p>
        </w:tc>
      </w:tr>
      <w:tr w:rsidR="00A3077A" w:rsidRPr="00776D85" w14:paraId="096BBA39" w14:textId="77777777" w:rsidTr="00E1177E">
        <w:tc>
          <w:tcPr>
            <w:tcW w:w="988" w:type="dxa"/>
            <w:tcBorders>
              <w:bottom w:val="single" w:sz="4" w:space="0" w:color="BFBFBF" w:themeColor="background1" w:themeShade="BF"/>
            </w:tcBorders>
            <w:vAlign w:val="center"/>
          </w:tcPr>
          <w:p w14:paraId="315C0DE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338ED41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tehničnih pripomočkih in prilagoditvi vozila (Uradni list RS, št. 71/14, 37/17 In 57/18)</w:t>
            </w:r>
          </w:p>
        </w:tc>
      </w:tr>
      <w:tr w:rsidR="00A3077A" w:rsidRPr="00776D85" w14:paraId="07F22B7F" w14:textId="77777777" w:rsidTr="00E1177E">
        <w:tc>
          <w:tcPr>
            <w:tcW w:w="988" w:type="dxa"/>
            <w:tcBorders>
              <w:bottom w:val="single" w:sz="4" w:space="0" w:color="BFBFBF" w:themeColor="background1" w:themeShade="BF"/>
            </w:tcBorders>
            <w:vAlign w:val="center"/>
          </w:tcPr>
          <w:p w14:paraId="04D3C8D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2022</w:t>
            </w:r>
          </w:p>
        </w:tc>
        <w:tc>
          <w:tcPr>
            <w:tcW w:w="8072" w:type="dxa"/>
            <w:tcBorders>
              <w:bottom w:val="single" w:sz="4" w:space="0" w:color="BFBFBF" w:themeColor="background1" w:themeShade="BF"/>
            </w:tcBorders>
          </w:tcPr>
          <w:p w14:paraId="4BCCB96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potniških ladjah (Uradni list RS, št. 7/21</w:t>
            </w:r>
          </w:p>
        </w:tc>
      </w:tr>
    </w:tbl>
    <w:p w14:paraId="707B50A5"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Resolucije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A3077A" w:rsidRPr="00776D85" w14:paraId="3C24DD92" w14:textId="77777777" w:rsidTr="00190396">
        <w:trPr>
          <w:tblHeader/>
        </w:trPr>
        <w:tc>
          <w:tcPr>
            <w:tcW w:w="1129" w:type="dxa"/>
            <w:shd w:val="clear" w:color="auto" w:fill="D0CECE" w:themeFill="background2" w:themeFillShade="E6"/>
          </w:tcPr>
          <w:p w14:paraId="45D1BBE8"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Leto</w:t>
            </w:r>
          </w:p>
        </w:tc>
        <w:tc>
          <w:tcPr>
            <w:tcW w:w="7886" w:type="dxa"/>
            <w:shd w:val="clear" w:color="auto" w:fill="D0CECE" w:themeFill="background2" w:themeFillShade="E6"/>
          </w:tcPr>
          <w:p w14:paraId="1A2297C3"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 xml:space="preserve">Naziv </w:t>
            </w:r>
          </w:p>
        </w:tc>
      </w:tr>
      <w:tr w:rsidR="00A3077A" w:rsidRPr="00776D85" w14:paraId="25E8748E" w14:textId="77777777" w:rsidTr="00190396">
        <w:tc>
          <w:tcPr>
            <w:tcW w:w="1129" w:type="dxa"/>
            <w:shd w:val="clear" w:color="auto" w:fill="FFFFFF" w:themeFill="background1"/>
            <w:vAlign w:val="center"/>
          </w:tcPr>
          <w:p w14:paraId="6D54F9A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7886" w:type="dxa"/>
            <w:shd w:val="clear" w:color="auto" w:fill="auto"/>
          </w:tcPr>
          <w:p w14:paraId="6FFBB1F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za kulturo 2024–2031 (RENPK24–31)</w:t>
            </w:r>
            <w:r>
              <w:rPr>
                <w:rFonts w:ascii="Arial" w:hAnsi="Arial" w:cs="Arial"/>
                <w:sz w:val="20"/>
                <w:szCs w:val="20"/>
              </w:rPr>
              <w:t>;</w:t>
            </w:r>
            <w:r w:rsidRPr="00776D85">
              <w:rPr>
                <w:rFonts w:ascii="Arial" w:hAnsi="Arial" w:cs="Arial"/>
                <w:sz w:val="20"/>
                <w:szCs w:val="20"/>
              </w:rPr>
              <w:t xml:space="preserve"> (Uradni list RS, št. 61/24)</w:t>
            </w:r>
          </w:p>
        </w:tc>
      </w:tr>
      <w:tr w:rsidR="00A3077A" w:rsidRPr="00776D85" w14:paraId="46634753" w14:textId="77777777" w:rsidTr="00190396">
        <w:tc>
          <w:tcPr>
            <w:tcW w:w="1129" w:type="dxa"/>
            <w:shd w:val="clear" w:color="auto" w:fill="FFFFFF" w:themeFill="background1"/>
            <w:vAlign w:val="center"/>
          </w:tcPr>
          <w:p w14:paraId="61CC3B3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lastRenderedPageBreak/>
              <w:t>2024</w:t>
            </w:r>
          </w:p>
        </w:tc>
        <w:tc>
          <w:tcPr>
            <w:tcW w:w="7886" w:type="dxa"/>
            <w:shd w:val="clear" w:color="auto" w:fill="auto"/>
          </w:tcPr>
          <w:p w14:paraId="730949D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varstva pred naravnimi in drugimi nesrečami v letih od 2024 do 2030 (ReNPVNDN24–30)</w:t>
            </w:r>
            <w:r>
              <w:rPr>
                <w:rFonts w:ascii="Arial" w:hAnsi="Arial" w:cs="Arial"/>
                <w:sz w:val="20"/>
                <w:szCs w:val="20"/>
              </w:rPr>
              <w:t>;</w:t>
            </w:r>
            <w:r w:rsidRPr="00776D85">
              <w:rPr>
                <w:rFonts w:ascii="Arial" w:hAnsi="Arial" w:cs="Arial"/>
                <w:sz w:val="20"/>
                <w:szCs w:val="20"/>
              </w:rPr>
              <w:t xml:space="preserve"> (Uradni list RS, št. 94/24)</w:t>
            </w:r>
          </w:p>
        </w:tc>
      </w:tr>
      <w:tr w:rsidR="00A3077A" w:rsidRPr="00776D85" w14:paraId="3F7D2588" w14:textId="77777777" w:rsidTr="00190396">
        <w:tc>
          <w:tcPr>
            <w:tcW w:w="1129" w:type="dxa"/>
            <w:shd w:val="clear" w:color="auto" w:fill="FFFFFF" w:themeFill="background1"/>
            <w:vAlign w:val="center"/>
          </w:tcPr>
          <w:p w14:paraId="69B4233A"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7886" w:type="dxa"/>
            <w:shd w:val="clear" w:color="auto" w:fill="auto"/>
          </w:tcPr>
          <w:p w14:paraId="3EB84D60"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preprečevanja nasilja v družini in nasilja nad ženskami 2024-2029 (ReNPPND24–29)</w:t>
            </w:r>
            <w:r>
              <w:rPr>
                <w:rFonts w:ascii="Arial" w:hAnsi="Arial" w:cs="Arial"/>
                <w:sz w:val="20"/>
                <w:szCs w:val="20"/>
              </w:rPr>
              <w:t>;</w:t>
            </w:r>
            <w:r w:rsidRPr="00776D85">
              <w:rPr>
                <w:rFonts w:ascii="Arial" w:hAnsi="Arial" w:cs="Arial"/>
                <w:sz w:val="20"/>
                <w:szCs w:val="20"/>
              </w:rPr>
              <w:t xml:space="preserve"> (Uradni list RS, št. 38/24)</w:t>
            </w:r>
          </w:p>
        </w:tc>
      </w:tr>
      <w:tr w:rsidR="00A3077A" w:rsidRPr="00776D85" w14:paraId="77079460" w14:textId="77777777" w:rsidTr="00190396">
        <w:tc>
          <w:tcPr>
            <w:tcW w:w="1129" w:type="dxa"/>
            <w:shd w:val="clear" w:color="auto" w:fill="FFFFFF" w:themeFill="background1"/>
            <w:vAlign w:val="center"/>
          </w:tcPr>
          <w:p w14:paraId="3F159B16"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2022</w:t>
            </w:r>
          </w:p>
        </w:tc>
        <w:tc>
          <w:tcPr>
            <w:tcW w:w="7886" w:type="dxa"/>
            <w:shd w:val="clear" w:color="auto" w:fill="auto"/>
          </w:tcPr>
          <w:p w14:paraId="3AEB7C2D"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Resolucija o nacionalnem programu za jezikovno politiko 2021–2025 </w:t>
            </w:r>
            <w:bookmarkStart w:id="160" w:name="_Hlk99110447"/>
            <w:r w:rsidRPr="00776D85">
              <w:rPr>
                <w:rFonts w:ascii="Arial" w:hAnsi="Arial" w:cs="Arial"/>
                <w:sz w:val="20"/>
                <w:szCs w:val="20"/>
              </w:rPr>
              <w:t>(ReNPJP21–25)</w:t>
            </w:r>
            <w:bookmarkEnd w:id="160"/>
            <w:r w:rsidRPr="00776D85">
              <w:rPr>
                <w:rFonts w:ascii="Arial" w:hAnsi="Arial" w:cs="Arial"/>
                <w:sz w:val="20"/>
                <w:szCs w:val="20"/>
              </w:rPr>
              <w:t>; (Uradni list RS, št. 94/21)</w:t>
            </w:r>
          </w:p>
        </w:tc>
      </w:tr>
    </w:tbl>
    <w:p w14:paraId="78D41265"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Drugo</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A3077A" w:rsidRPr="00776D85" w14:paraId="765870DC" w14:textId="77777777" w:rsidTr="007F012F">
        <w:trPr>
          <w:tblHeader/>
        </w:trPr>
        <w:tc>
          <w:tcPr>
            <w:tcW w:w="1129" w:type="dxa"/>
            <w:shd w:val="clear" w:color="auto" w:fill="D0CECE" w:themeFill="background2" w:themeFillShade="E6"/>
          </w:tcPr>
          <w:p w14:paraId="7AD29FB4"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Leto</w:t>
            </w:r>
          </w:p>
        </w:tc>
        <w:tc>
          <w:tcPr>
            <w:tcW w:w="7886" w:type="dxa"/>
            <w:shd w:val="clear" w:color="auto" w:fill="D0CECE" w:themeFill="background2" w:themeFillShade="E6"/>
          </w:tcPr>
          <w:p w14:paraId="7D45B5B2"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Naziv </w:t>
            </w:r>
          </w:p>
        </w:tc>
      </w:tr>
      <w:tr w:rsidR="00A3077A" w:rsidRPr="00776D85" w14:paraId="23ECA2CF" w14:textId="77777777" w:rsidTr="007F012F">
        <w:tc>
          <w:tcPr>
            <w:tcW w:w="1129" w:type="dxa"/>
            <w:shd w:val="clear" w:color="auto" w:fill="FFFFFF" w:themeFill="background1"/>
            <w:vAlign w:val="center"/>
          </w:tcPr>
          <w:p w14:paraId="39EEAA3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40521C1" w14:textId="7848CE99"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Strategija Republike Slovenije za deinstitucionalizacijo v socialnem varstvu za obdobje 2024–2034</w:t>
            </w:r>
          </w:p>
        </w:tc>
      </w:tr>
      <w:tr w:rsidR="00A3077A" w:rsidRPr="00776D85" w14:paraId="1A554362" w14:textId="77777777" w:rsidTr="007F012F">
        <w:tc>
          <w:tcPr>
            <w:tcW w:w="1129" w:type="dxa"/>
            <w:shd w:val="clear" w:color="auto" w:fill="FFFFFF" w:themeFill="background1"/>
            <w:vAlign w:val="center"/>
          </w:tcPr>
          <w:p w14:paraId="482EB3C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2B44F5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standardni klasifikaciji dejavnosti (Uradni list RS, št. 27/24)</w:t>
            </w:r>
          </w:p>
        </w:tc>
      </w:tr>
      <w:tr w:rsidR="00A3077A" w:rsidRPr="00776D85" w14:paraId="03564FD1" w14:textId="77777777" w:rsidTr="007F012F">
        <w:tc>
          <w:tcPr>
            <w:tcW w:w="1129" w:type="dxa"/>
            <w:shd w:val="clear" w:color="auto" w:fill="FFFFFF" w:themeFill="background1"/>
            <w:vAlign w:val="center"/>
          </w:tcPr>
          <w:p w14:paraId="5406BA9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131820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programih storitev obveznega zdravstvenega zavarovanja, zmogljivostih, potrebnih za njegovo izvajanje, in obsegu sredstev za leto 2024 (Uradni list RS, št. 14/24, 30/24, 47/24, 53/24 – popr., 109/24, 9/25 in 13/25)</w:t>
            </w:r>
          </w:p>
        </w:tc>
      </w:tr>
      <w:tr w:rsidR="00A3077A" w:rsidRPr="00776D85" w14:paraId="20A0BDDE" w14:textId="77777777" w:rsidTr="007F012F">
        <w:tc>
          <w:tcPr>
            <w:tcW w:w="1129" w:type="dxa"/>
            <w:shd w:val="clear" w:color="auto" w:fill="FFFFFF" w:themeFill="background1"/>
            <w:vAlign w:val="center"/>
          </w:tcPr>
          <w:p w14:paraId="2140AF6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996289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določitvi kvote za zaposlovanje invalidov (Uradni list RS, št. 21/14 in 106/24)</w:t>
            </w:r>
          </w:p>
        </w:tc>
      </w:tr>
      <w:tr w:rsidR="00A3077A" w:rsidRPr="00776D85" w14:paraId="3AC4F396" w14:textId="77777777" w:rsidTr="007F012F">
        <w:tc>
          <w:tcPr>
            <w:tcW w:w="1129" w:type="dxa"/>
            <w:shd w:val="clear" w:color="auto" w:fill="FFFFFF" w:themeFill="background1"/>
            <w:vAlign w:val="center"/>
          </w:tcPr>
          <w:p w14:paraId="51A0B54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D575783"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Pravila za dodelitev statusa kandidata s posebnimi potrebami in posebnim statusom (NU)</w:t>
            </w:r>
          </w:p>
        </w:tc>
      </w:tr>
      <w:tr w:rsidR="00A3077A" w:rsidRPr="00776D85" w14:paraId="1C98ED77" w14:textId="77777777" w:rsidTr="007F012F">
        <w:tc>
          <w:tcPr>
            <w:tcW w:w="1129" w:type="dxa"/>
            <w:shd w:val="clear" w:color="auto" w:fill="FFFFFF" w:themeFill="background1"/>
            <w:vAlign w:val="center"/>
          </w:tcPr>
          <w:p w14:paraId="30C1A7C5"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04E081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Spremembe in dopolnitve Pravil obveznega zdravstvenega zavarovanja (Uradni list RS, št. 82/24)</w:t>
            </w:r>
          </w:p>
        </w:tc>
      </w:tr>
      <w:tr w:rsidR="00A3077A" w:rsidRPr="00776D85" w14:paraId="49C0912A" w14:textId="77777777" w:rsidTr="007F012F">
        <w:tc>
          <w:tcPr>
            <w:tcW w:w="1129" w:type="dxa"/>
            <w:shd w:val="clear" w:color="auto" w:fill="FFFFFF" w:themeFill="background1"/>
            <w:vAlign w:val="center"/>
          </w:tcPr>
          <w:p w14:paraId="31DAADE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D4EF95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spremembah in dopolnitvah Sklepa o zdravstvenih stanjih in drugih pogojih za upravičenost do medicinskih pripomočkov iz obveznega zdravstvenega zavarovanja (Uradni list RS, št. 84/24)</w:t>
            </w:r>
          </w:p>
        </w:tc>
      </w:tr>
      <w:tr w:rsidR="00A3077A" w:rsidRPr="00776D85" w14:paraId="0AA72F79" w14:textId="77777777" w:rsidTr="007F012F">
        <w:tc>
          <w:tcPr>
            <w:tcW w:w="1129" w:type="dxa"/>
            <w:shd w:val="clear" w:color="auto" w:fill="FFFFFF" w:themeFill="background1"/>
            <w:vAlign w:val="center"/>
          </w:tcPr>
          <w:p w14:paraId="7B8DDD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0C6B479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usklajenih višinah transferjev, ki so določeni v nominalnih zneskih</w:t>
            </w:r>
            <w:r>
              <w:rPr>
                <w:rFonts w:ascii="Arial" w:hAnsi="Arial" w:cs="Arial"/>
                <w:color w:val="000000" w:themeColor="text1"/>
                <w:sz w:val="20"/>
                <w:szCs w:val="20"/>
              </w:rPr>
              <w:t>,</w:t>
            </w:r>
            <w:r w:rsidRPr="00776D85">
              <w:rPr>
                <w:rFonts w:ascii="Arial" w:hAnsi="Arial" w:cs="Arial"/>
                <w:color w:val="000000" w:themeColor="text1"/>
                <w:sz w:val="20"/>
                <w:szCs w:val="20"/>
              </w:rPr>
              <w:t xml:space="preserve"> ter o odstotku uskladitve drugih transferjev posameznikom in gospodinjstvom v Republiki Sloveniji (Uradni list RS, št. 15/24)</w:t>
            </w:r>
          </w:p>
        </w:tc>
      </w:tr>
      <w:tr w:rsidR="00A3077A" w:rsidRPr="00776D85" w14:paraId="6DA720B5" w14:textId="77777777" w:rsidTr="007F012F">
        <w:tc>
          <w:tcPr>
            <w:tcW w:w="1129" w:type="dxa"/>
            <w:shd w:val="clear" w:color="auto" w:fill="FFFFFF" w:themeFill="background1"/>
            <w:vAlign w:val="center"/>
          </w:tcPr>
          <w:p w14:paraId="4AD4FBD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67CE3A80"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uskladitvi pokojnin in drugih prejemkov od 1. januarja 2024 (Uradni list RS, št. 15/24)</w:t>
            </w:r>
          </w:p>
        </w:tc>
      </w:tr>
      <w:tr w:rsidR="00A3077A" w:rsidRPr="00776D85" w14:paraId="69133867" w14:textId="77777777" w:rsidTr="007F012F">
        <w:tc>
          <w:tcPr>
            <w:tcW w:w="1129" w:type="dxa"/>
            <w:shd w:val="clear" w:color="auto" w:fill="FFFFFF" w:themeFill="background1"/>
            <w:vAlign w:val="center"/>
          </w:tcPr>
          <w:p w14:paraId="3F9EA24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3C49EF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Učni načrti za prilagojen izobraževalni program z nižjim izobrazbenim standardom za izbirne predmete Ples, Ljudski plesi in Družabni plesi</w:t>
            </w:r>
          </w:p>
        </w:tc>
      </w:tr>
      <w:tr w:rsidR="00A3077A" w:rsidRPr="00776D85" w14:paraId="0E42EF3E" w14:textId="77777777" w:rsidTr="007F012F">
        <w:tc>
          <w:tcPr>
            <w:tcW w:w="1129" w:type="dxa"/>
            <w:shd w:val="clear" w:color="auto" w:fill="FFFFFF" w:themeFill="background1"/>
            <w:vAlign w:val="center"/>
          </w:tcPr>
          <w:p w14:paraId="2167BCF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3C9C2C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pripravo odprtodostopnih gradiv za visokošolske učitelje (UL)</w:t>
            </w:r>
          </w:p>
        </w:tc>
      </w:tr>
      <w:tr w:rsidR="00A3077A" w:rsidRPr="00776D85" w14:paraId="65616A7D" w14:textId="77777777" w:rsidTr="007F012F">
        <w:tc>
          <w:tcPr>
            <w:tcW w:w="1129" w:type="dxa"/>
            <w:shd w:val="clear" w:color="auto" w:fill="FFFFFF" w:themeFill="background1"/>
            <w:vAlign w:val="center"/>
          </w:tcPr>
          <w:p w14:paraId="38E0DCE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587CA1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razvijanje socialnih veščin in načrtovanje individualiziranega programa za otroka z avtistično motnjo (MVI)</w:t>
            </w:r>
          </w:p>
        </w:tc>
      </w:tr>
      <w:tr w:rsidR="00A3077A" w:rsidRPr="00776D85" w14:paraId="247D0021" w14:textId="77777777" w:rsidTr="007F012F">
        <w:tc>
          <w:tcPr>
            <w:tcW w:w="1129" w:type="dxa"/>
            <w:shd w:val="clear" w:color="auto" w:fill="FFFFFF" w:themeFill="background1"/>
            <w:vAlign w:val="center"/>
          </w:tcPr>
          <w:p w14:paraId="653F20D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lastRenderedPageBreak/>
              <w:t>2024</w:t>
            </w:r>
          </w:p>
        </w:tc>
        <w:tc>
          <w:tcPr>
            <w:tcW w:w="7886" w:type="dxa"/>
            <w:shd w:val="clear" w:color="auto" w:fill="FFFFFF" w:themeFill="background1"/>
          </w:tcPr>
          <w:p w14:paraId="41DBB35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Odredba o spremembah in dopolnitvah prilagojenega izobraževalnega programa devetletne osnovne šole z nižjim izobrazbenim standardom (Uradni list RS, št. 18/24)</w:t>
            </w:r>
          </w:p>
        </w:tc>
      </w:tr>
      <w:tr w:rsidR="00A3077A" w:rsidRPr="00776D85" w14:paraId="2E78EF48" w14:textId="77777777" w:rsidTr="007F012F">
        <w:tc>
          <w:tcPr>
            <w:tcW w:w="1129" w:type="dxa"/>
            <w:shd w:val="clear" w:color="auto" w:fill="FFFFFF" w:themeFill="background1"/>
            <w:vAlign w:val="center"/>
          </w:tcPr>
          <w:p w14:paraId="6A7AC9C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039CB9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Spremembe in dopolnitve Pravil obveznega zdravstvenega zavarovanja</w:t>
            </w:r>
          </w:p>
        </w:tc>
      </w:tr>
      <w:tr w:rsidR="00A3077A" w:rsidRPr="00776D85" w14:paraId="5A0949CC" w14:textId="77777777" w:rsidTr="007F012F">
        <w:tc>
          <w:tcPr>
            <w:tcW w:w="1129" w:type="dxa"/>
            <w:shd w:val="clear" w:color="auto" w:fill="FFFFFF" w:themeFill="background1"/>
            <w:vAlign w:val="center"/>
          </w:tcPr>
          <w:p w14:paraId="70806143"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08204BD1"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programih storitev obveznega zdravstvenega zavarovanja, zmogljivostih, potrebnih za njegovo izvajanje, in obsegu sredstev za leto 2023</w:t>
            </w:r>
          </w:p>
        </w:tc>
      </w:tr>
      <w:tr w:rsidR="00A3077A" w:rsidRPr="00776D85" w14:paraId="78279835" w14:textId="77777777" w:rsidTr="007F012F">
        <w:tc>
          <w:tcPr>
            <w:tcW w:w="1129" w:type="dxa"/>
            <w:shd w:val="clear" w:color="auto" w:fill="FFFFFF" w:themeFill="background1"/>
            <w:vAlign w:val="center"/>
          </w:tcPr>
          <w:p w14:paraId="3160EBC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6E4214D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spremembah in dopolnitvah Sklepa o merilih in postopku za določanje višine sredstev za kritje stroškov prilagoditve prostorov in delovnih sredstev ter usposabljanja za ohranitev zaposlitve delovnega invalida (Uradni list RS, št. 30/23)</w:t>
            </w:r>
          </w:p>
        </w:tc>
      </w:tr>
      <w:tr w:rsidR="00A3077A" w:rsidRPr="00776D85" w14:paraId="39AA514C" w14:textId="77777777" w:rsidTr="007F012F">
        <w:tc>
          <w:tcPr>
            <w:tcW w:w="1129" w:type="dxa"/>
            <w:shd w:val="clear" w:color="auto" w:fill="FFFFFF" w:themeFill="background1"/>
            <w:vAlign w:val="center"/>
          </w:tcPr>
          <w:p w14:paraId="22072A5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w:t>
            </w:r>
            <w:r w:rsidRPr="00776D85">
              <w:rPr>
                <w:rFonts w:ascii="Arial" w:hAnsi="Arial" w:cs="Arial"/>
                <w:sz w:val="20"/>
                <w:szCs w:val="20"/>
              </w:rPr>
              <w:t>023</w:t>
            </w:r>
          </w:p>
        </w:tc>
        <w:tc>
          <w:tcPr>
            <w:tcW w:w="7886" w:type="dxa"/>
            <w:shd w:val="clear" w:color="auto" w:fill="FFFFFF" w:themeFill="background1"/>
          </w:tcPr>
          <w:p w14:paraId="07F0BDB4" w14:textId="187D7844"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Učni načrti za prilagojen izobraževalni program z nižjim izobrazbenim standardom za predmete: Glasbena umetnost (obvezni predmet,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 xml:space="preserve">2024), Gospodinjstvo (obvezni predmete,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 xml:space="preserve">2024), Prehrana in načini prehranjevanja (obvezni izbirni predmet,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2024).</w:t>
            </w:r>
          </w:p>
        </w:tc>
      </w:tr>
      <w:tr w:rsidR="00A3077A" w:rsidRPr="00776D85" w14:paraId="6E613C91" w14:textId="77777777" w:rsidTr="007F012F">
        <w:tc>
          <w:tcPr>
            <w:tcW w:w="1129" w:type="dxa"/>
            <w:shd w:val="clear" w:color="auto" w:fill="FFFFFF" w:themeFill="background1"/>
            <w:vAlign w:val="center"/>
          </w:tcPr>
          <w:p w14:paraId="55FD9F35"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7DD1A2D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pripravo in spremljanje individualiziranih programov za otroke s posebnimi potrebami</w:t>
            </w:r>
          </w:p>
        </w:tc>
      </w:tr>
      <w:tr w:rsidR="00A3077A" w:rsidRPr="00776D85" w14:paraId="51E74B44" w14:textId="77777777" w:rsidTr="007F012F">
        <w:tc>
          <w:tcPr>
            <w:tcW w:w="112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35D6982"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2022</w:t>
            </w:r>
          </w:p>
        </w:tc>
        <w:tc>
          <w:tcPr>
            <w:tcW w:w="788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51A56A2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Odredba o določitvi vrst in stopenj telesnih okvar (Uradni list RS, št. 163/21)</w:t>
            </w:r>
          </w:p>
        </w:tc>
      </w:tr>
    </w:tbl>
    <w:p w14:paraId="313F4067" w14:textId="77777777" w:rsidR="00A3077A" w:rsidRDefault="00A3077A"/>
    <w:p w14:paraId="1D8944B6" w14:textId="0D5D48C0" w:rsidR="00EE74C8" w:rsidRPr="00776D85" w:rsidRDefault="00EE74C8" w:rsidP="00C96681">
      <w:pPr>
        <w:spacing w:before="120" w:after="120"/>
        <w:rPr>
          <w:rFonts w:ascii="Arial" w:hAnsi="Arial" w:cs="Arial"/>
          <w:color w:val="000000" w:themeColor="text1"/>
          <w:sz w:val="20"/>
          <w:szCs w:val="20"/>
        </w:rPr>
      </w:pPr>
    </w:p>
    <w:sectPr w:rsidR="00EE74C8" w:rsidRPr="00776D85" w:rsidSect="00B805B2">
      <w:footerReference w:type="default" r:id="rId70"/>
      <w:headerReference w:type="first" r:id="rId71"/>
      <w:footerReference w:type="first" r:id="rId7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DB57" w14:textId="77777777" w:rsidR="00604379" w:rsidRDefault="00604379" w:rsidP="00E815B7">
      <w:pPr>
        <w:spacing w:after="0" w:line="240" w:lineRule="auto"/>
      </w:pPr>
      <w:r>
        <w:separator/>
      </w:r>
    </w:p>
  </w:endnote>
  <w:endnote w:type="continuationSeparator" w:id="0">
    <w:p w14:paraId="09A769EC" w14:textId="77777777" w:rsidR="00604379" w:rsidRDefault="00604379" w:rsidP="00E815B7">
      <w:pPr>
        <w:spacing w:after="0" w:line="240" w:lineRule="auto"/>
      </w:pPr>
      <w:r>
        <w:continuationSeparator/>
      </w:r>
    </w:p>
  </w:endnote>
  <w:endnote w:type="continuationNotice" w:id="1">
    <w:p w14:paraId="1FCE60E6" w14:textId="77777777" w:rsidR="00604379" w:rsidRDefault="00604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Arial&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3000000" w:usb1="00000000" w:usb2="00000000" w:usb3="00000000" w:csb0="00000001" w:csb1="00000000"/>
  </w:font>
  <w:font w:name="Open Sans">
    <w:altName w:val="Arial"/>
    <w:charset w:val="00"/>
    <w:family w:val="swiss"/>
    <w:pitch w:val="variable"/>
    <w:sig w:usb0="E00002EF" w:usb1="4000205B" w:usb2="00000028" w:usb3="00000000" w:csb0="0000019F" w:csb1="00000000"/>
  </w:font>
  <w:font w:name="Republika">
    <w:altName w:val="Franklin Gothic Medium Cond"/>
    <w:panose1 w:val="02000506040000020004"/>
    <w:charset w:val="00"/>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20B2" w14:textId="77777777" w:rsidR="00366C5F" w:rsidRDefault="00366C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F34" w14:textId="77777777" w:rsidR="00366C5F" w:rsidRPr="00F530B4" w:rsidRDefault="00366C5F" w:rsidP="00F530B4">
    <w:pPr>
      <w:pStyle w:val="Nog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39E9" w14:textId="77777777" w:rsidR="00366C5F" w:rsidRDefault="00366C5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E097" w14:textId="77777777" w:rsidR="00366C5F" w:rsidRPr="00F530B4" w:rsidRDefault="00366C5F" w:rsidP="00F530B4">
    <w:pPr>
      <w:pStyle w:val="Noga"/>
      <w:jc w:val="right"/>
      <w:rPr>
        <w:rFonts w:ascii="Arial" w:hAnsi="Arial" w:cs="Arial"/>
        <w:sz w:val="18"/>
        <w:szCs w:val="18"/>
      </w:rPr>
    </w:pPr>
    <w:r w:rsidRPr="00F530B4">
      <w:rPr>
        <w:rFonts w:ascii="Arial" w:hAnsi="Arial" w:cs="Arial"/>
        <w:sz w:val="18"/>
        <w:szCs w:val="18"/>
      </w:rPr>
      <w:fldChar w:fldCharType="begin"/>
    </w:r>
    <w:r w:rsidRPr="00F530B4">
      <w:rPr>
        <w:rFonts w:ascii="Arial" w:hAnsi="Arial" w:cs="Arial"/>
        <w:sz w:val="18"/>
        <w:szCs w:val="18"/>
      </w:rPr>
      <w:instrText>PAGE   \* MERGEFORMAT</w:instrText>
    </w:r>
    <w:r w:rsidRPr="00F530B4">
      <w:rPr>
        <w:rFonts w:ascii="Arial" w:hAnsi="Arial" w:cs="Arial"/>
        <w:sz w:val="18"/>
        <w:szCs w:val="18"/>
      </w:rPr>
      <w:fldChar w:fldCharType="separate"/>
    </w:r>
    <w:r w:rsidR="00072B28">
      <w:rPr>
        <w:rFonts w:ascii="Arial" w:hAnsi="Arial" w:cs="Arial"/>
        <w:noProof/>
        <w:sz w:val="18"/>
        <w:szCs w:val="18"/>
      </w:rPr>
      <w:t>20</w:t>
    </w:r>
    <w:r w:rsidRPr="00F530B4">
      <w:rPr>
        <w:rFonts w:ascii="Arial" w:hAnsi="Arial" w:cs="Arial"/>
        <w:sz w:val="18"/>
        <w:szCs w:val="18"/>
      </w:rPr>
      <w:fldChar w:fldCharType="end"/>
    </w:r>
  </w:p>
  <w:p w14:paraId="4EE713B8" w14:textId="77777777" w:rsidR="00366C5F" w:rsidRDefault="00366C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07" w14:textId="77777777" w:rsidR="00366C5F" w:rsidRPr="00B805B2" w:rsidRDefault="00366C5F" w:rsidP="00B805B2">
    <w:pPr>
      <w:pStyle w:val="Noga"/>
      <w:jc w:val="right"/>
      <w:rPr>
        <w:rFonts w:ascii="Arial" w:hAnsi="Arial" w:cs="Arial"/>
        <w:sz w:val="18"/>
      </w:rPr>
    </w:pPr>
    <w:r w:rsidRPr="00B805B2">
      <w:rPr>
        <w:rFonts w:ascii="Arial" w:hAnsi="Arial" w:cs="Arial"/>
        <w:sz w:val="18"/>
      </w:rPr>
      <w:fldChar w:fldCharType="begin"/>
    </w:r>
    <w:r w:rsidRPr="00B805B2">
      <w:rPr>
        <w:rFonts w:ascii="Arial" w:hAnsi="Arial" w:cs="Arial"/>
        <w:sz w:val="18"/>
      </w:rPr>
      <w:instrText>PAGE   \* MERGEFORMAT</w:instrText>
    </w:r>
    <w:r w:rsidRPr="00B805B2">
      <w:rPr>
        <w:rFonts w:ascii="Arial" w:hAnsi="Arial" w:cs="Arial"/>
        <w:sz w:val="18"/>
      </w:rPr>
      <w:fldChar w:fldCharType="separate"/>
    </w:r>
    <w:r>
      <w:rPr>
        <w:rFonts w:ascii="Arial" w:hAnsi="Arial" w:cs="Arial"/>
        <w:noProof/>
        <w:sz w:val="18"/>
      </w:rPr>
      <w:t>5</w:t>
    </w:r>
    <w:r w:rsidRPr="00B805B2">
      <w:rPr>
        <w:rFonts w:ascii="Arial" w:hAnsi="Arial" w:cs="Arial"/>
        <w:sz w:val="18"/>
      </w:rPr>
      <w:fldChar w:fldCharType="end"/>
    </w:r>
  </w:p>
  <w:p w14:paraId="6DF6B68C" w14:textId="77777777" w:rsidR="00366C5F" w:rsidRDefault="00366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43DB" w14:textId="77777777" w:rsidR="00604379" w:rsidRDefault="00604379" w:rsidP="00E815B7">
      <w:pPr>
        <w:spacing w:after="0" w:line="240" w:lineRule="auto"/>
      </w:pPr>
      <w:r>
        <w:separator/>
      </w:r>
    </w:p>
  </w:footnote>
  <w:footnote w:type="continuationSeparator" w:id="0">
    <w:p w14:paraId="37EC258A" w14:textId="77777777" w:rsidR="00604379" w:rsidRDefault="00604379" w:rsidP="00E815B7">
      <w:pPr>
        <w:spacing w:after="0" w:line="240" w:lineRule="auto"/>
      </w:pPr>
      <w:r>
        <w:continuationSeparator/>
      </w:r>
    </w:p>
  </w:footnote>
  <w:footnote w:type="continuationNotice" w:id="1">
    <w:p w14:paraId="4ADF3D3B" w14:textId="77777777" w:rsidR="00604379" w:rsidRDefault="00604379">
      <w:pPr>
        <w:spacing w:after="0" w:line="240" w:lineRule="auto"/>
      </w:pPr>
    </w:p>
  </w:footnote>
  <w:footnote w:id="2">
    <w:p w14:paraId="3CE4FC54" w14:textId="77777777" w:rsidR="00366C5F" w:rsidRDefault="00366C5F" w:rsidP="0044754A">
      <w:pPr>
        <w:pStyle w:val="Sprotnaopomba-besedilo"/>
        <w:rPr>
          <w:rFonts w:ascii="Open Sans" w:hAnsi="Open Sans" w:cs="Open Sans"/>
          <w:sz w:val="18"/>
          <w:szCs w:val="18"/>
          <w:lang w:val="sl-SI"/>
        </w:rPr>
      </w:pPr>
      <w:r>
        <w:rPr>
          <w:rStyle w:val="Sprotnaopomba-sklic"/>
          <w:rFonts w:ascii="Open Sans" w:hAnsi="Open Sans" w:cs="Open Sans"/>
          <w:sz w:val="18"/>
          <w:szCs w:val="18"/>
          <w:lang w:val="sl-SI"/>
        </w:rPr>
        <w:footnoteRef/>
      </w:r>
      <w:r>
        <w:rPr>
          <w:rFonts w:ascii="Open Sans" w:hAnsi="Open Sans" w:cs="Open Sans"/>
          <w:sz w:val="18"/>
          <w:szCs w:val="18"/>
          <w:lang w:val="sl-SI"/>
        </w:rPr>
        <w:t xml:space="preserve"> Pri tem so posamezni zaposleni bili lahko hkrati zaposleni pri različnih storitvah in se zato pojavijo večkrat.</w:t>
      </w:r>
    </w:p>
  </w:footnote>
  <w:footnote w:id="3">
    <w:p w14:paraId="41F7735A" w14:textId="77777777" w:rsidR="00366C5F" w:rsidRDefault="00366C5F" w:rsidP="00721B57">
      <w:pPr>
        <w:spacing w:after="0"/>
        <w:jc w:val="both"/>
        <w:rPr>
          <w:rFonts w:ascii="Arial" w:hAnsi="Arial" w:cs="Arial"/>
          <w:sz w:val="18"/>
          <w:szCs w:val="18"/>
        </w:rPr>
      </w:pPr>
      <w:r>
        <w:rPr>
          <w:rStyle w:val="Sprotnaopomba-sklic"/>
          <w:sz w:val="18"/>
          <w:szCs w:val="18"/>
        </w:rPr>
        <w:footnoteRef/>
      </w:r>
      <w:r>
        <w:rPr>
          <w:rFonts w:ascii="Arial" w:hAnsi="Arial" w:cs="Arial"/>
          <w:sz w:val="18"/>
          <w:szCs w:val="18"/>
        </w:rPr>
        <w:t xml:space="preserve"> Povezave, na katerih so dostopni rezultati vseh raziskovanj: http://www.stat.si (različne objave po področjih), </w:t>
      </w:r>
      <w:hyperlink r:id="rId1" w:history="1">
        <w:r w:rsidRPr="004777F1">
          <w:rPr>
            <w:rStyle w:val="Hiperpovezava"/>
            <w:rFonts w:ascii="Arial" w:hAnsi="Arial" w:cs="Arial"/>
            <w:color w:val="auto"/>
            <w:sz w:val="18"/>
            <w:szCs w:val="18"/>
          </w:rPr>
          <w:t>https://pxweb.stat.si/SiStat/sl</w:t>
        </w:r>
      </w:hyperlink>
      <w:r w:rsidRPr="004777F1">
        <w:rPr>
          <w:rFonts w:ascii="Arial" w:hAnsi="Arial" w:cs="Arial"/>
          <w:sz w:val="18"/>
          <w:szCs w:val="18"/>
        </w:rPr>
        <w:t xml:space="preserve"> (podatkovna </w:t>
      </w:r>
      <w:r>
        <w:rPr>
          <w:rFonts w:ascii="Arial" w:hAnsi="Arial" w:cs="Arial"/>
          <w:sz w:val="18"/>
          <w:szCs w:val="18"/>
        </w:rPr>
        <w:t>baza SiStat).</w:t>
      </w:r>
    </w:p>
  </w:footnote>
  <w:footnote w:id="4">
    <w:p w14:paraId="4D110A94" w14:textId="77777777" w:rsidR="00366C5F" w:rsidRDefault="00366C5F" w:rsidP="00721B57">
      <w:pPr>
        <w:spacing w:after="0"/>
        <w:jc w:val="both"/>
        <w:rPr>
          <w:rFonts w:ascii="Arial" w:hAnsi="Arial" w:cs="Arial"/>
          <w:sz w:val="18"/>
          <w:szCs w:val="18"/>
          <w:highlight w:val="yellow"/>
        </w:rPr>
      </w:pPr>
      <w:r>
        <w:rPr>
          <w:rStyle w:val="Sprotnaopomba-sklic"/>
          <w:sz w:val="18"/>
          <w:szCs w:val="18"/>
        </w:rPr>
        <w:footnoteRef/>
      </w:r>
      <w:r>
        <w:rPr>
          <w:rFonts w:ascii="Arial" w:hAnsi="Arial" w:cs="Arial"/>
          <w:sz w:val="18"/>
          <w:szCs w:val="18"/>
        </w:rPr>
        <w:t xml:space="preserve"> </w:t>
      </w:r>
      <w:r>
        <w:rPr>
          <w:rFonts w:ascii="Arial" w:hAnsi="Arial" w:cs="Arial"/>
          <w:bCs/>
          <w:sz w:val="18"/>
          <w:szCs w:val="18"/>
        </w:rPr>
        <w:t>Vsa statistična raziskovanja potekajo v skladu z zakonom, ki ureja delovanje državne statistike. Delijo se na redne in razvojne naloge; v okviru dejavnosti državne statistike jih izvaja SURS in pooblaščeni izvajalci.</w:t>
      </w:r>
    </w:p>
  </w:footnote>
  <w:footnote w:id="5">
    <w:p w14:paraId="21CFA32A" w14:textId="77777777" w:rsidR="00366C5F" w:rsidRDefault="00366C5F" w:rsidP="00FF270D">
      <w:pPr>
        <w:pStyle w:val="Sprotnaopomba-besedilo"/>
        <w:rPr>
          <w:rFonts w:cs="Arial"/>
          <w:color w:val="000000"/>
          <w:sz w:val="18"/>
          <w:szCs w:val="18"/>
          <w:u w:val="single"/>
        </w:rPr>
      </w:pPr>
      <w:r>
        <w:rPr>
          <w:rStyle w:val="Sprotnaopomba-sklic"/>
          <w:rFonts w:ascii="Calibri" w:hAnsi="Calibri"/>
          <w:color w:val="000000"/>
          <w:sz w:val="18"/>
          <w:szCs w:val="18"/>
          <w:u w:val="single"/>
        </w:rPr>
        <w:footnoteRef/>
      </w:r>
      <w:r>
        <w:rPr>
          <w:rFonts w:cs="Arial"/>
          <w:color w:val="000000"/>
          <w:sz w:val="18"/>
          <w:szCs w:val="18"/>
          <w:u w:val="single"/>
        </w:rPr>
        <w:t xml:space="preserve"> </w:t>
      </w:r>
      <w:hyperlink r:id="rId2" w:history="1">
        <w:r>
          <w:rPr>
            <w:rStyle w:val="Hiperpovezava"/>
            <w:rFonts w:cs="Arial"/>
            <w:color w:val="000000"/>
            <w:sz w:val="18"/>
            <w:szCs w:val="18"/>
          </w:rPr>
          <w:t>https://pxweb.stat.si/SiStatData/pxweb/sl/Data/-/1262201S.px</w:t>
        </w:r>
      </w:hyperlink>
      <w:r>
        <w:rPr>
          <w:rFonts w:cs="Arial"/>
          <w:color w:val="000000"/>
          <w:sz w:val="18"/>
          <w:szCs w:val="18"/>
          <w:u w:val="single"/>
        </w:rPr>
        <w:t xml:space="preserve"> </w:t>
      </w:r>
      <w:r w:rsidRPr="004777F1">
        <w:rPr>
          <w:rFonts w:cs="Arial"/>
          <w:color w:val="000000"/>
          <w:sz w:val="18"/>
          <w:szCs w:val="18"/>
        </w:rPr>
        <w:t xml:space="preserve">in </w:t>
      </w:r>
      <w:r>
        <w:rPr>
          <w:rFonts w:cs="Arial"/>
          <w:color w:val="000000"/>
          <w:sz w:val="18"/>
          <w:szCs w:val="18"/>
          <w:u w:val="single"/>
        </w:rPr>
        <w:t xml:space="preserve">             </w:t>
      </w:r>
    </w:p>
    <w:p w14:paraId="35B33C1A" w14:textId="77777777" w:rsidR="00366C5F" w:rsidRPr="006E7525" w:rsidRDefault="00000000" w:rsidP="00FF270D">
      <w:pPr>
        <w:pStyle w:val="Sprotnaopomba-besedilo"/>
        <w:rPr>
          <w:rFonts w:cs="Arial"/>
          <w:sz w:val="18"/>
          <w:szCs w:val="18"/>
          <w:u w:val="single"/>
        </w:rPr>
      </w:pPr>
      <w:hyperlink r:id="rId3" w:history="1">
        <w:r w:rsidR="00366C5F" w:rsidRPr="006E7525">
          <w:rPr>
            <w:rStyle w:val="Hiperpovezava"/>
            <w:rFonts w:cs="Arial"/>
            <w:color w:val="auto"/>
            <w:sz w:val="18"/>
            <w:szCs w:val="18"/>
          </w:rPr>
          <w:t>https://pxweb.stat.si/SiStatData/pxweb/sl/Data/-/1262202S.px</w:t>
        </w:r>
      </w:hyperlink>
    </w:p>
  </w:footnote>
  <w:footnote w:id="6">
    <w:p w14:paraId="381593FA" w14:textId="77777777" w:rsidR="00366C5F" w:rsidRPr="006E7525" w:rsidRDefault="00366C5F" w:rsidP="00FF270D">
      <w:pPr>
        <w:pStyle w:val="Sprotnaopomba-besedilo"/>
        <w:rPr>
          <w:rFonts w:cs="Arial"/>
          <w:sz w:val="18"/>
          <w:szCs w:val="18"/>
          <w:u w:val="single"/>
        </w:rPr>
      </w:pPr>
      <w:r w:rsidRPr="006E7525">
        <w:rPr>
          <w:rStyle w:val="Sprotnaopomba-sklic"/>
          <w:rFonts w:ascii="Calibri" w:hAnsi="Calibri"/>
          <w:sz w:val="18"/>
          <w:szCs w:val="18"/>
          <w:u w:val="single"/>
        </w:rPr>
        <w:footnoteRef/>
      </w:r>
      <w:r w:rsidRPr="006E7525">
        <w:rPr>
          <w:rFonts w:cs="Arial"/>
          <w:sz w:val="18"/>
          <w:szCs w:val="18"/>
          <w:u w:val="single"/>
        </w:rPr>
        <w:t xml:space="preserve"> </w:t>
      </w:r>
      <w:hyperlink r:id="rId4" w:history="1">
        <w:r w:rsidRPr="006E7525">
          <w:rPr>
            <w:rStyle w:val="Hiperpovezava"/>
            <w:rFonts w:cs="Arial"/>
            <w:color w:val="auto"/>
            <w:sz w:val="18"/>
            <w:szCs w:val="18"/>
          </w:rPr>
          <w:t>https://pxweb.stat.si/SiStatData/pxweb/sl/Data/Data/0886501S.px/</w:t>
        </w:r>
      </w:hyperlink>
      <w:r w:rsidRPr="006E7525">
        <w:t xml:space="preserve"> in</w:t>
      </w:r>
    </w:p>
    <w:p w14:paraId="2EDAB231" w14:textId="77777777" w:rsidR="00366C5F" w:rsidRPr="006E7525" w:rsidRDefault="00366C5F" w:rsidP="00FF270D">
      <w:pPr>
        <w:pStyle w:val="Sprotnaopomba-besedilo"/>
        <w:rPr>
          <w:rFonts w:cs="Arial"/>
          <w:sz w:val="18"/>
          <w:szCs w:val="18"/>
          <w:u w:val="single"/>
        </w:rPr>
      </w:pPr>
      <w:r w:rsidRPr="006E7525">
        <w:rPr>
          <w:rFonts w:cs="Arial"/>
          <w:sz w:val="18"/>
          <w:szCs w:val="18"/>
          <w:u w:val="single"/>
        </w:rPr>
        <w:t xml:space="preserve">  https://pxweb.stat.si/SiStatData/pxweb/sl/Data/Data/0886502S.px/</w:t>
      </w:r>
    </w:p>
  </w:footnote>
  <w:footnote w:id="7">
    <w:p w14:paraId="16F2C983" w14:textId="77777777" w:rsidR="00366C5F" w:rsidRPr="006E7525" w:rsidRDefault="00366C5F" w:rsidP="00FF270D">
      <w:pPr>
        <w:pStyle w:val="Sprotnaopomba-besedilo"/>
        <w:rPr>
          <w:rFonts w:cs="Arial"/>
          <w:sz w:val="18"/>
          <w:szCs w:val="18"/>
          <w:u w:val="single"/>
        </w:rPr>
      </w:pPr>
      <w:r w:rsidRPr="006E7525">
        <w:rPr>
          <w:rStyle w:val="Sprotnaopomba-sklic"/>
          <w:rFonts w:ascii="Calibri" w:hAnsi="Calibri"/>
          <w:sz w:val="18"/>
          <w:szCs w:val="18"/>
          <w:u w:val="single"/>
        </w:rPr>
        <w:footnoteRef/>
      </w:r>
      <w:r w:rsidRPr="006E7525">
        <w:rPr>
          <w:rFonts w:cs="Arial"/>
          <w:sz w:val="18"/>
          <w:szCs w:val="18"/>
          <w:u w:val="single"/>
        </w:rPr>
        <w:t xml:space="preserve"> </w:t>
      </w:r>
      <w:hyperlink r:id="rId5" w:history="1">
        <w:r w:rsidRPr="006E7525">
          <w:rPr>
            <w:rStyle w:val="Hiperpovezava"/>
            <w:rFonts w:cs="Arial"/>
            <w:color w:val="auto"/>
            <w:sz w:val="18"/>
            <w:szCs w:val="18"/>
          </w:rPr>
          <w:t>https://www.stat.si/StatWeb/News/Index/13077</w:t>
        </w:r>
      </w:hyperlink>
      <w:r w:rsidRPr="006E7525">
        <w:rPr>
          <w:rFonts w:cs="Arial"/>
          <w:sz w:val="18"/>
          <w:szCs w:val="18"/>
        </w:rPr>
        <w:t xml:space="preserve"> in</w:t>
      </w:r>
    </w:p>
    <w:p w14:paraId="7B29538B" w14:textId="77777777" w:rsidR="00366C5F" w:rsidRPr="006E7525" w:rsidRDefault="00366C5F" w:rsidP="00FF270D">
      <w:pPr>
        <w:pStyle w:val="Sprotnaopomba-besedilo"/>
        <w:rPr>
          <w:rFonts w:cs="Arial"/>
          <w:sz w:val="18"/>
          <w:szCs w:val="18"/>
          <w:u w:val="single"/>
        </w:rPr>
      </w:pPr>
      <w:r w:rsidRPr="006E7525">
        <w:rPr>
          <w:rFonts w:cs="Arial"/>
          <w:sz w:val="18"/>
          <w:szCs w:val="18"/>
          <w:u w:val="single"/>
        </w:rPr>
        <w:t xml:space="preserve">  </w:t>
      </w:r>
      <w:hyperlink r:id="rId6" w:history="1">
        <w:r w:rsidRPr="006E7525">
          <w:rPr>
            <w:rStyle w:val="Hiperpovezava"/>
            <w:rFonts w:cs="Arial"/>
            <w:color w:val="auto"/>
            <w:sz w:val="18"/>
            <w:szCs w:val="18"/>
          </w:rPr>
          <w:t>https://pxweb.stat.si/SiStatData/pxweb/sl/Data/-/H169S.px</w:t>
        </w:r>
      </w:hyperlink>
      <w:r w:rsidRPr="006E7525">
        <w:t xml:space="preserve"> in</w:t>
      </w:r>
    </w:p>
    <w:p w14:paraId="7B76FB18" w14:textId="77777777" w:rsidR="00366C5F" w:rsidRDefault="00366C5F" w:rsidP="00FF270D">
      <w:pPr>
        <w:pStyle w:val="Sprotnaopomba-besedilo"/>
        <w:rPr>
          <w:rFonts w:cs="Arial"/>
          <w:color w:val="000000"/>
          <w:sz w:val="18"/>
          <w:szCs w:val="18"/>
          <w:u w:val="single"/>
        </w:rPr>
      </w:pPr>
      <w:r>
        <w:rPr>
          <w:rFonts w:cs="Arial"/>
          <w:color w:val="000000"/>
          <w:sz w:val="18"/>
          <w:szCs w:val="18"/>
          <w:u w:val="single"/>
        </w:rPr>
        <w:t xml:space="preserve">  </w:t>
      </w:r>
      <w:hyperlink r:id="rId7" w:history="1">
        <w:r>
          <w:rPr>
            <w:rStyle w:val="Hiperpovezava"/>
            <w:rFonts w:cs="Arial"/>
            <w:color w:val="000000"/>
            <w:sz w:val="18"/>
            <w:szCs w:val="18"/>
          </w:rPr>
          <w:t>https://pxweb.stat.si/SiStatData/pxweb/sl/Data/-/H170S.px</w:t>
        </w:r>
      </w:hyperlink>
    </w:p>
    <w:p w14:paraId="1E8BD4D0" w14:textId="77777777" w:rsidR="00366C5F" w:rsidRDefault="00366C5F" w:rsidP="00FF270D">
      <w:pPr>
        <w:pStyle w:val="Sprotnaopomba-besedilo"/>
        <w:rPr>
          <w:rStyle w:val="Hiperpovezava"/>
          <w:color w:val="000000"/>
        </w:rPr>
      </w:pPr>
    </w:p>
    <w:p w14:paraId="756FE43C" w14:textId="77777777" w:rsidR="00366C5F" w:rsidRDefault="00366C5F" w:rsidP="00FF270D">
      <w:pPr>
        <w:pStyle w:val="Sprotnaopomba-besedilo"/>
      </w:pPr>
    </w:p>
    <w:p w14:paraId="6093C63C" w14:textId="77777777" w:rsidR="00366C5F" w:rsidRDefault="00366C5F" w:rsidP="00FF270D">
      <w:pPr>
        <w:pStyle w:val="Sprotnaopomba-besedilo"/>
        <w:rPr>
          <w:rFonts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B2FE" w14:textId="77777777" w:rsidR="00366C5F" w:rsidRDefault="00366C5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AD8" w14:textId="7D88E169" w:rsidR="00366C5F" w:rsidRDefault="00366C5F" w:rsidP="00416E31">
    <w:pPr>
      <w:pStyle w:val="Glav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FF2" w14:textId="073C8292" w:rsidR="00366C5F" w:rsidRPr="00056A21" w:rsidRDefault="00366C5F" w:rsidP="00D325F9">
    <w:pPr>
      <w:pStyle w:val="Glava"/>
      <w:jc w:val="right"/>
      <w:rPr>
        <w:color w:val="DDD9C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C20" w14:textId="77777777" w:rsidR="00366C5F" w:rsidRPr="00056A21" w:rsidRDefault="00366C5F" w:rsidP="00D325F9">
    <w:pPr>
      <w:pStyle w:val="Glava"/>
      <w:jc w:val="right"/>
      <w:rPr>
        <w:color w:val="DDD9C3"/>
      </w:rPr>
    </w:pPr>
  </w:p>
  <w:p w14:paraId="38309618" w14:textId="77777777" w:rsidR="00366C5F" w:rsidRDefault="00366C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775"/>
    <w:multiLevelType w:val="hybridMultilevel"/>
    <w:tmpl w:val="D2F6A1F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6C47F9"/>
    <w:multiLevelType w:val="multilevel"/>
    <w:tmpl w:val="D7687190"/>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56037"/>
    <w:multiLevelType w:val="hybridMultilevel"/>
    <w:tmpl w:val="E4AC51C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24544E"/>
    <w:multiLevelType w:val="hybridMultilevel"/>
    <w:tmpl w:val="8F40FDAE"/>
    <w:lvl w:ilvl="0" w:tplc="81168790">
      <w:start w:val="1"/>
      <w:numFmt w:val="decimal"/>
      <w:lvlText w:val="%1."/>
      <w:lvlJc w:val="left"/>
      <w:pPr>
        <w:ind w:left="720" w:hanging="360"/>
      </w:pPr>
    </w:lvl>
    <w:lvl w:ilvl="1" w:tplc="17E6526A">
      <w:start w:val="1"/>
      <w:numFmt w:val="lowerLetter"/>
      <w:lvlText w:val="%2."/>
      <w:lvlJc w:val="left"/>
      <w:pPr>
        <w:ind w:left="1440" w:hanging="360"/>
      </w:pPr>
    </w:lvl>
    <w:lvl w:ilvl="2" w:tplc="2478599A">
      <w:start w:val="1"/>
      <w:numFmt w:val="lowerRoman"/>
      <w:lvlText w:val="%3."/>
      <w:lvlJc w:val="right"/>
      <w:pPr>
        <w:ind w:left="2160" w:hanging="180"/>
      </w:pPr>
    </w:lvl>
    <w:lvl w:ilvl="3" w:tplc="E40C3466">
      <w:start w:val="1"/>
      <w:numFmt w:val="decimal"/>
      <w:lvlText w:val="%4."/>
      <w:lvlJc w:val="left"/>
      <w:pPr>
        <w:ind w:left="2880" w:hanging="360"/>
      </w:pPr>
    </w:lvl>
    <w:lvl w:ilvl="4" w:tplc="BA26C992">
      <w:start w:val="1"/>
      <w:numFmt w:val="lowerLetter"/>
      <w:lvlText w:val="%5."/>
      <w:lvlJc w:val="left"/>
      <w:pPr>
        <w:ind w:left="3600" w:hanging="360"/>
      </w:pPr>
    </w:lvl>
    <w:lvl w:ilvl="5" w:tplc="7184388C">
      <w:start w:val="1"/>
      <w:numFmt w:val="lowerRoman"/>
      <w:lvlText w:val="%6."/>
      <w:lvlJc w:val="right"/>
      <w:pPr>
        <w:ind w:left="4320" w:hanging="180"/>
      </w:pPr>
    </w:lvl>
    <w:lvl w:ilvl="6" w:tplc="CEF891A8">
      <w:start w:val="1"/>
      <w:numFmt w:val="decimal"/>
      <w:lvlText w:val="%7."/>
      <w:lvlJc w:val="left"/>
      <w:pPr>
        <w:ind w:left="5040" w:hanging="360"/>
      </w:pPr>
    </w:lvl>
    <w:lvl w:ilvl="7" w:tplc="42DEA442">
      <w:start w:val="1"/>
      <w:numFmt w:val="lowerLetter"/>
      <w:lvlText w:val="%8."/>
      <w:lvlJc w:val="left"/>
      <w:pPr>
        <w:ind w:left="5760" w:hanging="360"/>
      </w:pPr>
    </w:lvl>
    <w:lvl w:ilvl="8" w:tplc="1BD2A31A">
      <w:start w:val="1"/>
      <w:numFmt w:val="lowerRoman"/>
      <w:lvlText w:val="%9."/>
      <w:lvlJc w:val="right"/>
      <w:pPr>
        <w:ind w:left="6480" w:hanging="180"/>
      </w:pPr>
    </w:lvl>
  </w:abstractNum>
  <w:abstractNum w:abstractNumId="4" w15:restartNumberingAfterBreak="0">
    <w:nsid w:val="042D5F2C"/>
    <w:multiLevelType w:val="hybridMultilevel"/>
    <w:tmpl w:val="A9EEB43A"/>
    <w:lvl w:ilvl="0" w:tplc="FEEAE6C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7D65BC"/>
    <w:multiLevelType w:val="hybridMultilevel"/>
    <w:tmpl w:val="6770B11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B51B98"/>
    <w:multiLevelType w:val="hybridMultilevel"/>
    <w:tmpl w:val="EA9AD732"/>
    <w:lvl w:ilvl="0" w:tplc="FEEAE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8" w15:restartNumberingAfterBreak="0">
    <w:nsid w:val="05EE2E30"/>
    <w:multiLevelType w:val="hybridMultilevel"/>
    <w:tmpl w:val="60923DB2"/>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9" w15:restartNumberingAfterBreak="0">
    <w:nsid w:val="0635400C"/>
    <w:multiLevelType w:val="hybridMultilevel"/>
    <w:tmpl w:val="BA362FC0"/>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06B622BB"/>
    <w:multiLevelType w:val="hybridMultilevel"/>
    <w:tmpl w:val="F270787C"/>
    <w:lvl w:ilvl="0" w:tplc="F7E843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74A62E0"/>
    <w:multiLevelType w:val="hybridMultilevel"/>
    <w:tmpl w:val="CAA493B8"/>
    <w:lvl w:ilvl="0" w:tplc="FEEAE6C2">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2" w15:restartNumberingAfterBreak="0">
    <w:nsid w:val="094249B0"/>
    <w:multiLevelType w:val="hybridMultilevel"/>
    <w:tmpl w:val="556A312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9DE2E6F"/>
    <w:multiLevelType w:val="hybridMultilevel"/>
    <w:tmpl w:val="06507BD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15" w15:restartNumberingAfterBreak="0">
    <w:nsid w:val="0AA178F7"/>
    <w:multiLevelType w:val="hybridMultilevel"/>
    <w:tmpl w:val="E3CEDC2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B3E6D61"/>
    <w:multiLevelType w:val="hybridMultilevel"/>
    <w:tmpl w:val="EFC28B74"/>
    <w:lvl w:ilvl="0" w:tplc="FEEAE6C2">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15:restartNumberingAfterBreak="0">
    <w:nsid w:val="0BC066CF"/>
    <w:multiLevelType w:val="hybridMultilevel"/>
    <w:tmpl w:val="C840F242"/>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CF53AEA"/>
    <w:multiLevelType w:val="hybridMultilevel"/>
    <w:tmpl w:val="D2D83980"/>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0CE6B84"/>
    <w:multiLevelType w:val="multilevel"/>
    <w:tmpl w:val="58089C2C"/>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6B5CA1"/>
    <w:multiLevelType w:val="hybridMultilevel"/>
    <w:tmpl w:val="D4EE31C4"/>
    <w:lvl w:ilvl="0" w:tplc="4B3A56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25C0B55"/>
    <w:multiLevelType w:val="hybridMultilevel"/>
    <w:tmpl w:val="D6D68EF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26C72D1"/>
    <w:multiLevelType w:val="hybridMultilevel"/>
    <w:tmpl w:val="5240F2E4"/>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2F45645"/>
    <w:multiLevelType w:val="hybridMultilevel"/>
    <w:tmpl w:val="D59431F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482622D"/>
    <w:multiLevelType w:val="hybridMultilevel"/>
    <w:tmpl w:val="1960D580"/>
    <w:lvl w:ilvl="0" w:tplc="FEEAE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50C266E"/>
    <w:multiLevelType w:val="hybridMultilevel"/>
    <w:tmpl w:val="2B6655F8"/>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15A471DE"/>
    <w:multiLevelType w:val="hybridMultilevel"/>
    <w:tmpl w:val="67882462"/>
    <w:lvl w:ilvl="0" w:tplc="F61412BE">
      <w:start w:val="1"/>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7" w15:restartNumberingAfterBreak="0">
    <w:nsid w:val="15B747C8"/>
    <w:multiLevelType w:val="hybridMultilevel"/>
    <w:tmpl w:val="31E4602E"/>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172109BE"/>
    <w:multiLevelType w:val="hybridMultilevel"/>
    <w:tmpl w:val="D01E95A0"/>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9" w15:restartNumberingAfterBreak="0">
    <w:nsid w:val="18EF328F"/>
    <w:multiLevelType w:val="hybridMultilevel"/>
    <w:tmpl w:val="BF6ACED8"/>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30" w15:restartNumberingAfterBreak="0">
    <w:nsid w:val="1910213E"/>
    <w:multiLevelType w:val="hybridMultilevel"/>
    <w:tmpl w:val="221251D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A6246F6"/>
    <w:multiLevelType w:val="hybridMultilevel"/>
    <w:tmpl w:val="3AA2AB0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1BC91503"/>
    <w:multiLevelType w:val="hybridMultilevel"/>
    <w:tmpl w:val="80D2824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1FC62914"/>
    <w:multiLevelType w:val="hybridMultilevel"/>
    <w:tmpl w:val="996C624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21CC4AFD"/>
    <w:multiLevelType w:val="hybridMultilevel"/>
    <w:tmpl w:val="2CDA00C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21E20A9C"/>
    <w:multiLevelType w:val="hybridMultilevel"/>
    <w:tmpl w:val="4612B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5527EF5"/>
    <w:multiLevelType w:val="hybridMultilevel"/>
    <w:tmpl w:val="BBBA780A"/>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D9071E"/>
    <w:multiLevelType w:val="hybridMultilevel"/>
    <w:tmpl w:val="A09E4E80"/>
    <w:lvl w:ilvl="0" w:tplc="706C7E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7617822"/>
    <w:multiLevelType w:val="hybridMultilevel"/>
    <w:tmpl w:val="C75EF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93E608D"/>
    <w:multiLevelType w:val="hybridMultilevel"/>
    <w:tmpl w:val="7E00508C"/>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29C51394"/>
    <w:multiLevelType w:val="hybridMultilevel"/>
    <w:tmpl w:val="535A1822"/>
    <w:lvl w:ilvl="0" w:tplc="F7E843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29EB516D"/>
    <w:multiLevelType w:val="hybridMultilevel"/>
    <w:tmpl w:val="246A735E"/>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A53783B"/>
    <w:multiLevelType w:val="hybridMultilevel"/>
    <w:tmpl w:val="778CD40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2A8E4E23"/>
    <w:multiLevelType w:val="hybridMultilevel"/>
    <w:tmpl w:val="BFEC414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C172CB1"/>
    <w:multiLevelType w:val="hybridMultilevel"/>
    <w:tmpl w:val="CCA2EF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8"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2FAB0076"/>
    <w:multiLevelType w:val="hybridMultilevel"/>
    <w:tmpl w:val="9514C672"/>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333A785D"/>
    <w:multiLevelType w:val="hybridMultilevel"/>
    <w:tmpl w:val="D81A013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35AC3DA4"/>
    <w:multiLevelType w:val="multilevel"/>
    <w:tmpl w:val="90B87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7"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68833DC"/>
    <w:multiLevelType w:val="hybridMultilevel"/>
    <w:tmpl w:val="5D6430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3"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3D3374EA"/>
    <w:multiLevelType w:val="hybridMultilevel"/>
    <w:tmpl w:val="C75471DE"/>
    <w:lvl w:ilvl="0" w:tplc="4B3A56B0">
      <w:start w:val="1"/>
      <w:numFmt w:val="bullet"/>
      <w:lvlText w:val="-"/>
      <w:lvlJc w:val="left"/>
      <w:pPr>
        <w:ind w:left="720" w:hanging="360"/>
      </w:pPr>
      <w:rPr>
        <w:rFonts w:ascii="Arial" w:hAnsi="Arial" w:hint="default"/>
      </w:rPr>
    </w:lvl>
    <w:lvl w:ilvl="1" w:tplc="59DCC944">
      <w:start w:val="1"/>
      <w:numFmt w:val="bullet"/>
      <w:lvlText w:val="o"/>
      <w:lvlJc w:val="left"/>
      <w:pPr>
        <w:ind w:left="1440" w:hanging="360"/>
      </w:pPr>
      <w:rPr>
        <w:rFonts w:ascii="Courier New" w:hAnsi="Courier New" w:hint="default"/>
      </w:rPr>
    </w:lvl>
    <w:lvl w:ilvl="2" w:tplc="ABBAA7D0">
      <w:start w:val="1"/>
      <w:numFmt w:val="bullet"/>
      <w:lvlText w:val=""/>
      <w:lvlJc w:val="left"/>
      <w:pPr>
        <w:ind w:left="2160" w:hanging="360"/>
      </w:pPr>
      <w:rPr>
        <w:rFonts w:ascii="Wingdings" w:hAnsi="Wingdings" w:hint="default"/>
      </w:rPr>
    </w:lvl>
    <w:lvl w:ilvl="3" w:tplc="70B2EA7E">
      <w:start w:val="1"/>
      <w:numFmt w:val="bullet"/>
      <w:lvlText w:val=""/>
      <w:lvlJc w:val="left"/>
      <w:pPr>
        <w:ind w:left="2880" w:hanging="360"/>
      </w:pPr>
      <w:rPr>
        <w:rFonts w:ascii="Symbol" w:hAnsi="Symbol" w:hint="default"/>
      </w:rPr>
    </w:lvl>
    <w:lvl w:ilvl="4" w:tplc="6FD2393E">
      <w:start w:val="1"/>
      <w:numFmt w:val="bullet"/>
      <w:lvlText w:val="o"/>
      <w:lvlJc w:val="left"/>
      <w:pPr>
        <w:ind w:left="3600" w:hanging="360"/>
      </w:pPr>
      <w:rPr>
        <w:rFonts w:ascii="Courier New" w:hAnsi="Courier New" w:hint="default"/>
      </w:rPr>
    </w:lvl>
    <w:lvl w:ilvl="5" w:tplc="605ABA02">
      <w:start w:val="1"/>
      <w:numFmt w:val="bullet"/>
      <w:lvlText w:val=""/>
      <w:lvlJc w:val="left"/>
      <w:pPr>
        <w:ind w:left="4320" w:hanging="360"/>
      </w:pPr>
      <w:rPr>
        <w:rFonts w:ascii="Wingdings" w:hAnsi="Wingdings" w:hint="default"/>
      </w:rPr>
    </w:lvl>
    <w:lvl w:ilvl="6" w:tplc="58E6F70C">
      <w:start w:val="1"/>
      <w:numFmt w:val="bullet"/>
      <w:lvlText w:val=""/>
      <w:lvlJc w:val="left"/>
      <w:pPr>
        <w:ind w:left="5040" w:hanging="360"/>
      </w:pPr>
      <w:rPr>
        <w:rFonts w:ascii="Symbol" w:hAnsi="Symbol" w:hint="default"/>
      </w:rPr>
    </w:lvl>
    <w:lvl w:ilvl="7" w:tplc="351CF624">
      <w:start w:val="1"/>
      <w:numFmt w:val="bullet"/>
      <w:lvlText w:val="o"/>
      <w:lvlJc w:val="left"/>
      <w:pPr>
        <w:ind w:left="5760" w:hanging="360"/>
      </w:pPr>
      <w:rPr>
        <w:rFonts w:ascii="Courier New" w:hAnsi="Courier New" w:hint="default"/>
      </w:rPr>
    </w:lvl>
    <w:lvl w:ilvl="8" w:tplc="63E26302">
      <w:start w:val="1"/>
      <w:numFmt w:val="bullet"/>
      <w:lvlText w:val=""/>
      <w:lvlJc w:val="left"/>
      <w:pPr>
        <w:ind w:left="6480" w:hanging="360"/>
      </w:pPr>
      <w:rPr>
        <w:rFonts w:ascii="Wingdings" w:hAnsi="Wingdings" w:hint="default"/>
      </w:rPr>
    </w:lvl>
  </w:abstractNum>
  <w:abstractNum w:abstractNumId="55" w15:restartNumberingAfterBreak="0">
    <w:nsid w:val="3F141A75"/>
    <w:multiLevelType w:val="hybridMultilevel"/>
    <w:tmpl w:val="5D283B5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3F3B5965"/>
    <w:multiLevelType w:val="hybridMultilevel"/>
    <w:tmpl w:val="8B0A6F72"/>
    <w:lvl w:ilvl="0" w:tplc="F1EEFDE6">
      <w:start w:val="1"/>
      <w:numFmt w:val="bullet"/>
      <w:lvlText w:val="-"/>
      <w:lvlJc w:val="left"/>
      <w:pPr>
        <w:ind w:left="720" w:hanging="360"/>
      </w:pPr>
      <w:rPr>
        <w:rFonts w:ascii="Aptos" w:hAnsi="Aptos"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57" w15:restartNumberingAfterBreak="0">
    <w:nsid w:val="403F6A16"/>
    <w:multiLevelType w:val="multilevel"/>
    <w:tmpl w:val="0E50565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5822DF"/>
    <w:multiLevelType w:val="hybridMultilevel"/>
    <w:tmpl w:val="7DEA161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420F05BC"/>
    <w:multiLevelType w:val="hybridMultilevel"/>
    <w:tmpl w:val="F190A160"/>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3920C42"/>
    <w:multiLevelType w:val="hybridMultilevel"/>
    <w:tmpl w:val="6FFA5B36"/>
    <w:lvl w:ilvl="0" w:tplc="35BA788E">
      <w:numFmt w:val="bullet"/>
      <w:lvlText w:val="-"/>
      <w:lvlJc w:val="left"/>
      <w:pPr>
        <w:ind w:left="720" w:hanging="360"/>
      </w:pPr>
      <w:rPr>
        <w:rFonts w:ascii="Arial" w:eastAsia="Calibr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44BB72A0"/>
    <w:multiLevelType w:val="hybridMultilevel"/>
    <w:tmpl w:val="FB6CFCE6"/>
    <w:lvl w:ilvl="0" w:tplc="6FAA3192">
      <w:start w:val="7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451F7E34"/>
    <w:multiLevelType w:val="hybridMultilevel"/>
    <w:tmpl w:val="E990CB4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56A2617"/>
    <w:multiLevelType w:val="hybridMultilevel"/>
    <w:tmpl w:val="DEAAD7EE"/>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80F3B4F"/>
    <w:multiLevelType w:val="hybridMultilevel"/>
    <w:tmpl w:val="015C84E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4886104F"/>
    <w:multiLevelType w:val="hybridMultilevel"/>
    <w:tmpl w:val="C1BA777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48F94681"/>
    <w:multiLevelType w:val="hybridMultilevel"/>
    <w:tmpl w:val="1908877E"/>
    <w:lvl w:ilvl="0" w:tplc="4B3A56B0">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92977F0"/>
    <w:multiLevelType w:val="hybridMultilevel"/>
    <w:tmpl w:val="1166D5F2"/>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9" w15:restartNumberingAfterBreak="0">
    <w:nsid w:val="493B1D31"/>
    <w:multiLevelType w:val="hybridMultilevel"/>
    <w:tmpl w:val="81DC5EC8"/>
    <w:lvl w:ilvl="0" w:tplc="34DADB3E">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49D8161B"/>
    <w:multiLevelType w:val="hybridMultilevel"/>
    <w:tmpl w:val="78C6D980"/>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A5859D5"/>
    <w:multiLevelType w:val="hybridMultilevel"/>
    <w:tmpl w:val="AA50656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E0D051C"/>
    <w:multiLevelType w:val="hybridMultilevel"/>
    <w:tmpl w:val="E8A2385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4" w15:restartNumberingAfterBreak="0">
    <w:nsid w:val="4E3643FE"/>
    <w:multiLevelType w:val="hybridMultilevel"/>
    <w:tmpl w:val="50EA70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5"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76" w15:restartNumberingAfterBreak="0">
    <w:nsid w:val="4EC10944"/>
    <w:multiLevelType w:val="hybridMultilevel"/>
    <w:tmpl w:val="215AFFF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4F194750"/>
    <w:multiLevelType w:val="hybridMultilevel"/>
    <w:tmpl w:val="E526614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8" w15:restartNumberingAfterBreak="0">
    <w:nsid w:val="4F512212"/>
    <w:multiLevelType w:val="hybridMultilevel"/>
    <w:tmpl w:val="A1363E9E"/>
    <w:lvl w:ilvl="0" w:tplc="64A210C0">
      <w:start w:val="3"/>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52B24032"/>
    <w:multiLevelType w:val="hybridMultilevel"/>
    <w:tmpl w:val="1EBC999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3EE1966"/>
    <w:multiLevelType w:val="hybridMultilevel"/>
    <w:tmpl w:val="07E68282"/>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50D152C"/>
    <w:multiLevelType w:val="hybridMultilevel"/>
    <w:tmpl w:val="CFEE5B12"/>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82" w15:restartNumberingAfterBreak="0">
    <w:nsid w:val="55C83229"/>
    <w:multiLevelType w:val="multilevel"/>
    <w:tmpl w:val="317838E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E067E0"/>
    <w:multiLevelType w:val="hybridMultilevel"/>
    <w:tmpl w:val="FD6224E2"/>
    <w:lvl w:ilvl="0" w:tplc="34DADB3E">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57F76059"/>
    <w:multiLevelType w:val="hybridMultilevel"/>
    <w:tmpl w:val="AABC699A"/>
    <w:lvl w:ilvl="0" w:tplc="FEEAE6C2">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5"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DB64FF2"/>
    <w:multiLevelType w:val="hybridMultilevel"/>
    <w:tmpl w:val="914A3D5C"/>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06255A2"/>
    <w:multiLevelType w:val="multilevel"/>
    <w:tmpl w:val="E1AC004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63CCDF"/>
    <w:multiLevelType w:val="hybridMultilevel"/>
    <w:tmpl w:val="FAB24B9C"/>
    <w:lvl w:ilvl="0" w:tplc="0AE2E820">
      <w:start w:val="1"/>
      <w:numFmt w:val="bullet"/>
      <w:lvlText w:val="-"/>
      <w:lvlJc w:val="left"/>
      <w:pPr>
        <w:ind w:left="720" w:hanging="360"/>
      </w:pPr>
      <w:rPr>
        <w:rFonts w:ascii="&quot;Arial&quot;,sans-serif" w:hAnsi="&quot;Arial&quot;,sans-serif" w:hint="default"/>
      </w:rPr>
    </w:lvl>
    <w:lvl w:ilvl="1" w:tplc="B6F091F0">
      <w:start w:val="1"/>
      <w:numFmt w:val="bullet"/>
      <w:lvlText w:val="o"/>
      <w:lvlJc w:val="left"/>
      <w:pPr>
        <w:ind w:left="1440" w:hanging="360"/>
      </w:pPr>
      <w:rPr>
        <w:rFonts w:ascii="Courier New" w:hAnsi="Courier New" w:hint="default"/>
      </w:rPr>
    </w:lvl>
    <w:lvl w:ilvl="2" w:tplc="40BA8636">
      <w:start w:val="1"/>
      <w:numFmt w:val="bullet"/>
      <w:lvlText w:val=""/>
      <w:lvlJc w:val="left"/>
      <w:pPr>
        <w:ind w:left="2160" w:hanging="360"/>
      </w:pPr>
      <w:rPr>
        <w:rFonts w:ascii="Wingdings" w:hAnsi="Wingdings" w:hint="default"/>
      </w:rPr>
    </w:lvl>
    <w:lvl w:ilvl="3" w:tplc="66C2977A">
      <w:start w:val="1"/>
      <w:numFmt w:val="bullet"/>
      <w:lvlText w:val=""/>
      <w:lvlJc w:val="left"/>
      <w:pPr>
        <w:ind w:left="2880" w:hanging="360"/>
      </w:pPr>
      <w:rPr>
        <w:rFonts w:ascii="Symbol" w:hAnsi="Symbol" w:hint="default"/>
      </w:rPr>
    </w:lvl>
    <w:lvl w:ilvl="4" w:tplc="B2E0AB94">
      <w:start w:val="1"/>
      <w:numFmt w:val="bullet"/>
      <w:lvlText w:val="o"/>
      <w:lvlJc w:val="left"/>
      <w:pPr>
        <w:ind w:left="3600" w:hanging="360"/>
      </w:pPr>
      <w:rPr>
        <w:rFonts w:ascii="Courier New" w:hAnsi="Courier New" w:hint="default"/>
      </w:rPr>
    </w:lvl>
    <w:lvl w:ilvl="5" w:tplc="E566F6AA">
      <w:start w:val="1"/>
      <w:numFmt w:val="bullet"/>
      <w:lvlText w:val=""/>
      <w:lvlJc w:val="left"/>
      <w:pPr>
        <w:ind w:left="4320" w:hanging="360"/>
      </w:pPr>
      <w:rPr>
        <w:rFonts w:ascii="Wingdings" w:hAnsi="Wingdings" w:hint="default"/>
      </w:rPr>
    </w:lvl>
    <w:lvl w:ilvl="6" w:tplc="65FCF91E">
      <w:start w:val="1"/>
      <w:numFmt w:val="bullet"/>
      <w:lvlText w:val=""/>
      <w:lvlJc w:val="left"/>
      <w:pPr>
        <w:ind w:left="5040" w:hanging="360"/>
      </w:pPr>
      <w:rPr>
        <w:rFonts w:ascii="Symbol" w:hAnsi="Symbol" w:hint="default"/>
      </w:rPr>
    </w:lvl>
    <w:lvl w:ilvl="7" w:tplc="A654877A">
      <w:start w:val="1"/>
      <w:numFmt w:val="bullet"/>
      <w:lvlText w:val="o"/>
      <w:lvlJc w:val="left"/>
      <w:pPr>
        <w:ind w:left="5760" w:hanging="360"/>
      </w:pPr>
      <w:rPr>
        <w:rFonts w:ascii="Courier New" w:hAnsi="Courier New" w:hint="default"/>
      </w:rPr>
    </w:lvl>
    <w:lvl w:ilvl="8" w:tplc="C6CC134C">
      <w:start w:val="1"/>
      <w:numFmt w:val="bullet"/>
      <w:lvlText w:val=""/>
      <w:lvlJc w:val="left"/>
      <w:pPr>
        <w:ind w:left="6480" w:hanging="360"/>
      </w:pPr>
      <w:rPr>
        <w:rFonts w:ascii="Wingdings" w:hAnsi="Wingdings" w:hint="default"/>
      </w:rPr>
    </w:lvl>
  </w:abstractNum>
  <w:abstractNum w:abstractNumId="90" w15:restartNumberingAfterBreak="0">
    <w:nsid w:val="60F571A0"/>
    <w:multiLevelType w:val="hybridMultilevel"/>
    <w:tmpl w:val="C3F03F5A"/>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91" w15:restartNumberingAfterBreak="0">
    <w:nsid w:val="61387E15"/>
    <w:multiLevelType w:val="hybridMultilevel"/>
    <w:tmpl w:val="D846730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2" w15:restartNumberingAfterBreak="0">
    <w:nsid w:val="61A30763"/>
    <w:multiLevelType w:val="hybridMultilevel"/>
    <w:tmpl w:val="FFACEDB2"/>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3" w15:restartNumberingAfterBreak="0">
    <w:nsid w:val="625B777B"/>
    <w:multiLevelType w:val="hybridMultilevel"/>
    <w:tmpl w:val="DAFC869C"/>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4"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64CBBE25"/>
    <w:multiLevelType w:val="hybridMultilevel"/>
    <w:tmpl w:val="B868EA94"/>
    <w:lvl w:ilvl="0" w:tplc="4B3A56B0">
      <w:start w:val="1"/>
      <w:numFmt w:val="bullet"/>
      <w:lvlText w:val="-"/>
      <w:lvlJc w:val="left"/>
      <w:pPr>
        <w:ind w:left="720" w:hanging="360"/>
      </w:pPr>
      <w:rPr>
        <w:rFonts w:ascii="Arial" w:hAnsi="Arial" w:hint="default"/>
      </w:rPr>
    </w:lvl>
    <w:lvl w:ilvl="1" w:tplc="05C2617C">
      <w:start w:val="1"/>
      <w:numFmt w:val="bullet"/>
      <w:lvlText w:val="o"/>
      <w:lvlJc w:val="left"/>
      <w:pPr>
        <w:ind w:left="1440" w:hanging="360"/>
      </w:pPr>
      <w:rPr>
        <w:rFonts w:ascii="Courier New" w:hAnsi="Courier New" w:hint="default"/>
      </w:rPr>
    </w:lvl>
    <w:lvl w:ilvl="2" w:tplc="4F723412">
      <w:start w:val="1"/>
      <w:numFmt w:val="bullet"/>
      <w:lvlText w:val=""/>
      <w:lvlJc w:val="left"/>
      <w:pPr>
        <w:ind w:left="2160" w:hanging="360"/>
      </w:pPr>
      <w:rPr>
        <w:rFonts w:ascii="Wingdings" w:hAnsi="Wingdings" w:hint="default"/>
      </w:rPr>
    </w:lvl>
    <w:lvl w:ilvl="3" w:tplc="EE5E248A">
      <w:start w:val="1"/>
      <w:numFmt w:val="bullet"/>
      <w:lvlText w:val=""/>
      <w:lvlJc w:val="left"/>
      <w:pPr>
        <w:ind w:left="2880" w:hanging="360"/>
      </w:pPr>
      <w:rPr>
        <w:rFonts w:ascii="Symbol" w:hAnsi="Symbol" w:hint="default"/>
      </w:rPr>
    </w:lvl>
    <w:lvl w:ilvl="4" w:tplc="20E4404E">
      <w:start w:val="1"/>
      <w:numFmt w:val="bullet"/>
      <w:lvlText w:val="o"/>
      <w:lvlJc w:val="left"/>
      <w:pPr>
        <w:ind w:left="3600" w:hanging="360"/>
      </w:pPr>
      <w:rPr>
        <w:rFonts w:ascii="Courier New" w:hAnsi="Courier New" w:hint="default"/>
      </w:rPr>
    </w:lvl>
    <w:lvl w:ilvl="5" w:tplc="7B667EE6">
      <w:start w:val="1"/>
      <w:numFmt w:val="bullet"/>
      <w:lvlText w:val=""/>
      <w:lvlJc w:val="left"/>
      <w:pPr>
        <w:ind w:left="4320" w:hanging="360"/>
      </w:pPr>
      <w:rPr>
        <w:rFonts w:ascii="Wingdings" w:hAnsi="Wingdings" w:hint="default"/>
      </w:rPr>
    </w:lvl>
    <w:lvl w:ilvl="6" w:tplc="DB04D1B4">
      <w:start w:val="1"/>
      <w:numFmt w:val="bullet"/>
      <w:lvlText w:val=""/>
      <w:lvlJc w:val="left"/>
      <w:pPr>
        <w:ind w:left="5040" w:hanging="360"/>
      </w:pPr>
      <w:rPr>
        <w:rFonts w:ascii="Symbol" w:hAnsi="Symbol" w:hint="default"/>
      </w:rPr>
    </w:lvl>
    <w:lvl w:ilvl="7" w:tplc="9792671C">
      <w:start w:val="1"/>
      <w:numFmt w:val="bullet"/>
      <w:lvlText w:val="o"/>
      <w:lvlJc w:val="left"/>
      <w:pPr>
        <w:ind w:left="5760" w:hanging="360"/>
      </w:pPr>
      <w:rPr>
        <w:rFonts w:ascii="Courier New" w:hAnsi="Courier New" w:hint="default"/>
      </w:rPr>
    </w:lvl>
    <w:lvl w:ilvl="8" w:tplc="053E78E4">
      <w:start w:val="1"/>
      <w:numFmt w:val="bullet"/>
      <w:lvlText w:val=""/>
      <w:lvlJc w:val="left"/>
      <w:pPr>
        <w:ind w:left="6480" w:hanging="360"/>
      </w:pPr>
      <w:rPr>
        <w:rFonts w:ascii="Wingdings" w:hAnsi="Wingdings" w:hint="default"/>
      </w:rPr>
    </w:lvl>
  </w:abstractNum>
  <w:abstractNum w:abstractNumId="96" w15:restartNumberingAfterBreak="0">
    <w:nsid w:val="67F13FFF"/>
    <w:multiLevelType w:val="hybridMultilevel"/>
    <w:tmpl w:val="6B5AD83A"/>
    <w:lvl w:ilvl="0" w:tplc="4B3A56B0">
      <w:start w:val="1"/>
      <w:numFmt w:val="bullet"/>
      <w:lvlText w:val="-"/>
      <w:lvlJc w:val="left"/>
      <w:pPr>
        <w:ind w:left="720" w:hanging="360"/>
      </w:pPr>
      <w:rPr>
        <w:rFonts w:ascii="Arial" w:hAnsi="Arial" w:hint="default"/>
      </w:rPr>
    </w:lvl>
    <w:lvl w:ilvl="1" w:tplc="A8F2BE90">
      <w:start w:val="1"/>
      <w:numFmt w:val="bullet"/>
      <w:lvlText w:val="o"/>
      <w:lvlJc w:val="left"/>
      <w:pPr>
        <w:ind w:left="1440" w:hanging="360"/>
      </w:pPr>
      <w:rPr>
        <w:rFonts w:ascii="Courier New" w:hAnsi="Courier New" w:cs="Times New Roman" w:hint="default"/>
      </w:rPr>
    </w:lvl>
    <w:lvl w:ilvl="2" w:tplc="193C8CDE">
      <w:start w:val="1"/>
      <w:numFmt w:val="bullet"/>
      <w:lvlText w:val=""/>
      <w:lvlJc w:val="left"/>
      <w:pPr>
        <w:ind w:left="2160" w:hanging="360"/>
      </w:pPr>
      <w:rPr>
        <w:rFonts w:ascii="Wingdings" w:hAnsi="Wingdings" w:hint="default"/>
      </w:rPr>
    </w:lvl>
    <w:lvl w:ilvl="3" w:tplc="835CC2A2">
      <w:start w:val="1"/>
      <w:numFmt w:val="bullet"/>
      <w:lvlText w:val=""/>
      <w:lvlJc w:val="left"/>
      <w:pPr>
        <w:ind w:left="2880" w:hanging="360"/>
      </w:pPr>
      <w:rPr>
        <w:rFonts w:ascii="Symbol" w:hAnsi="Symbol" w:hint="default"/>
      </w:rPr>
    </w:lvl>
    <w:lvl w:ilvl="4" w:tplc="65364E58">
      <w:start w:val="1"/>
      <w:numFmt w:val="bullet"/>
      <w:lvlText w:val="o"/>
      <w:lvlJc w:val="left"/>
      <w:pPr>
        <w:ind w:left="3600" w:hanging="360"/>
      </w:pPr>
      <w:rPr>
        <w:rFonts w:ascii="Courier New" w:hAnsi="Courier New" w:cs="Times New Roman" w:hint="default"/>
      </w:rPr>
    </w:lvl>
    <w:lvl w:ilvl="5" w:tplc="FD4023D8">
      <w:start w:val="1"/>
      <w:numFmt w:val="bullet"/>
      <w:lvlText w:val=""/>
      <w:lvlJc w:val="left"/>
      <w:pPr>
        <w:ind w:left="4320" w:hanging="360"/>
      </w:pPr>
      <w:rPr>
        <w:rFonts w:ascii="Wingdings" w:hAnsi="Wingdings" w:hint="default"/>
      </w:rPr>
    </w:lvl>
    <w:lvl w:ilvl="6" w:tplc="923683C8">
      <w:start w:val="1"/>
      <w:numFmt w:val="bullet"/>
      <w:lvlText w:val=""/>
      <w:lvlJc w:val="left"/>
      <w:pPr>
        <w:ind w:left="5040" w:hanging="360"/>
      </w:pPr>
      <w:rPr>
        <w:rFonts w:ascii="Symbol" w:hAnsi="Symbol" w:hint="default"/>
      </w:rPr>
    </w:lvl>
    <w:lvl w:ilvl="7" w:tplc="F94CA570">
      <w:start w:val="1"/>
      <w:numFmt w:val="bullet"/>
      <w:lvlText w:val="o"/>
      <w:lvlJc w:val="left"/>
      <w:pPr>
        <w:ind w:left="5760" w:hanging="360"/>
      </w:pPr>
      <w:rPr>
        <w:rFonts w:ascii="Courier New" w:hAnsi="Courier New" w:cs="Times New Roman" w:hint="default"/>
      </w:rPr>
    </w:lvl>
    <w:lvl w:ilvl="8" w:tplc="42B80F40">
      <w:start w:val="1"/>
      <w:numFmt w:val="bullet"/>
      <w:lvlText w:val=""/>
      <w:lvlJc w:val="left"/>
      <w:pPr>
        <w:ind w:left="6480" w:hanging="360"/>
      </w:pPr>
      <w:rPr>
        <w:rFonts w:ascii="Wingdings" w:hAnsi="Wingdings" w:hint="default"/>
      </w:rPr>
    </w:lvl>
  </w:abstractNum>
  <w:abstractNum w:abstractNumId="97" w15:restartNumberingAfterBreak="0">
    <w:nsid w:val="688B5F1F"/>
    <w:multiLevelType w:val="hybridMultilevel"/>
    <w:tmpl w:val="3FBA3E3C"/>
    <w:lvl w:ilvl="0" w:tplc="F7E843E2">
      <w:start w:val="1"/>
      <w:numFmt w:val="bullet"/>
      <w:lvlText w:val="-"/>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A9B1544"/>
    <w:multiLevelType w:val="hybridMultilevel"/>
    <w:tmpl w:val="FEB658DA"/>
    <w:lvl w:ilvl="0" w:tplc="4B3A56B0">
      <w:start w:val="1"/>
      <w:numFmt w:val="bullet"/>
      <w:lvlText w:val="-"/>
      <w:lvlJc w:val="left"/>
      <w:pPr>
        <w:ind w:left="720" w:hanging="360"/>
      </w:pPr>
      <w:rPr>
        <w:rFonts w:ascii="Arial" w:hAnsi="Arial" w:hint="default"/>
      </w:rPr>
    </w:lvl>
    <w:lvl w:ilvl="1" w:tplc="602845F6">
      <w:start w:val="1"/>
      <w:numFmt w:val="bullet"/>
      <w:lvlText w:val="o"/>
      <w:lvlJc w:val="left"/>
      <w:pPr>
        <w:ind w:left="1440" w:hanging="360"/>
      </w:pPr>
      <w:rPr>
        <w:rFonts w:ascii="Courier New" w:hAnsi="Courier New" w:hint="default"/>
      </w:rPr>
    </w:lvl>
    <w:lvl w:ilvl="2" w:tplc="59EAC0A2">
      <w:start w:val="1"/>
      <w:numFmt w:val="bullet"/>
      <w:lvlText w:val=""/>
      <w:lvlJc w:val="left"/>
      <w:pPr>
        <w:ind w:left="2160" w:hanging="360"/>
      </w:pPr>
      <w:rPr>
        <w:rFonts w:ascii="Wingdings" w:hAnsi="Wingdings" w:hint="default"/>
      </w:rPr>
    </w:lvl>
    <w:lvl w:ilvl="3" w:tplc="80A23B44">
      <w:start w:val="1"/>
      <w:numFmt w:val="bullet"/>
      <w:lvlText w:val=""/>
      <w:lvlJc w:val="left"/>
      <w:pPr>
        <w:ind w:left="2880" w:hanging="360"/>
      </w:pPr>
      <w:rPr>
        <w:rFonts w:ascii="Symbol" w:hAnsi="Symbol" w:hint="default"/>
      </w:rPr>
    </w:lvl>
    <w:lvl w:ilvl="4" w:tplc="EBF22B92">
      <w:start w:val="1"/>
      <w:numFmt w:val="bullet"/>
      <w:lvlText w:val="o"/>
      <w:lvlJc w:val="left"/>
      <w:pPr>
        <w:ind w:left="3600" w:hanging="360"/>
      </w:pPr>
      <w:rPr>
        <w:rFonts w:ascii="Courier New" w:hAnsi="Courier New" w:hint="default"/>
      </w:rPr>
    </w:lvl>
    <w:lvl w:ilvl="5" w:tplc="D5968982">
      <w:start w:val="1"/>
      <w:numFmt w:val="bullet"/>
      <w:lvlText w:val=""/>
      <w:lvlJc w:val="left"/>
      <w:pPr>
        <w:ind w:left="4320" w:hanging="360"/>
      </w:pPr>
      <w:rPr>
        <w:rFonts w:ascii="Wingdings" w:hAnsi="Wingdings" w:hint="default"/>
      </w:rPr>
    </w:lvl>
    <w:lvl w:ilvl="6" w:tplc="EC04DB34">
      <w:start w:val="1"/>
      <w:numFmt w:val="bullet"/>
      <w:lvlText w:val=""/>
      <w:lvlJc w:val="left"/>
      <w:pPr>
        <w:ind w:left="5040" w:hanging="360"/>
      </w:pPr>
      <w:rPr>
        <w:rFonts w:ascii="Symbol" w:hAnsi="Symbol" w:hint="default"/>
      </w:rPr>
    </w:lvl>
    <w:lvl w:ilvl="7" w:tplc="D7267ED4">
      <w:start w:val="1"/>
      <w:numFmt w:val="bullet"/>
      <w:lvlText w:val="o"/>
      <w:lvlJc w:val="left"/>
      <w:pPr>
        <w:ind w:left="5760" w:hanging="360"/>
      </w:pPr>
      <w:rPr>
        <w:rFonts w:ascii="Courier New" w:hAnsi="Courier New" w:hint="default"/>
      </w:rPr>
    </w:lvl>
    <w:lvl w:ilvl="8" w:tplc="31201060">
      <w:start w:val="1"/>
      <w:numFmt w:val="bullet"/>
      <w:lvlText w:val=""/>
      <w:lvlJc w:val="left"/>
      <w:pPr>
        <w:ind w:left="6480" w:hanging="360"/>
      </w:pPr>
      <w:rPr>
        <w:rFonts w:ascii="Wingdings" w:hAnsi="Wingdings" w:hint="default"/>
      </w:rPr>
    </w:lvl>
  </w:abstractNum>
  <w:abstractNum w:abstractNumId="99" w15:restartNumberingAfterBreak="0">
    <w:nsid w:val="6AAF0A5E"/>
    <w:multiLevelType w:val="hybridMultilevel"/>
    <w:tmpl w:val="C00632C4"/>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100" w15:restartNumberingAfterBreak="0">
    <w:nsid w:val="6AE46B1A"/>
    <w:multiLevelType w:val="hybridMultilevel"/>
    <w:tmpl w:val="455E7FD0"/>
    <w:lvl w:ilvl="0" w:tplc="CE484428">
      <w:start w:val="1"/>
      <w:numFmt w:val="decimal"/>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1" w15:restartNumberingAfterBreak="0">
    <w:nsid w:val="6AF45523"/>
    <w:multiLevelType w:val="hybridMultilevel"/>
    <w:tmpl w:val="C4F0BF5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6B6558CD"/>
    <w:multiLevelType w:val="hybridMultilevel"/>
    <w:tmpl w:val="047C59D8"/>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CF0017F"/>
    <w:multiLevelType w:val="hybridMultilevel"/>
    <w:tmpl w:val="0478D73C"/>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6EF86D5E"/>
    <w:multiLevelType w:val="hybridMultilevel"/>
    <w:tmpl w:val="F6B402D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5" w15:restartNumberingAfterBreak="0">
    <w:nsid w:val="701C2232"/>
    <w:multiLevelType w:val="hybridMultilevel"/>
    <w:tmpl w:val="41282062"/>
    <w:lvl w:ilvl="0" w:tplc="FEEAE6C2">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6" w15:restartNumberingAfterBreak="0">
    <w:nsid w:val="7147060D"/>
    <w:multiLevelType w:val="hybridMultilevel"/>
    <w:tmpl w:val="8E480CD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719114EB"/>
    <w:multiLevelType w:val="hybridMultilevel"/>
    <w:tmpl w:val="40CC497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8" w15:restartNumberingAfterBreak="0">
    <w:nsid w:val="72AB56FF"/>
    <w:multiLevelType w:val="hybridMultilevel"/>
    <w:tmpl w:val="7CAEB0E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32B09A0"/>
    <w:multiLevelType w:val="hybridMultilevel"/>
    <w:tmpl w:val="E48C7E4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7426254A"/>
    <w:multiLevelType w:val="hybridMultilevel"/>
    <w:tmpl w:val="6CF0C54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1" w15:restartNumberingAfterBreak="0">
    <w:nsid w:val="753F4555"/>
    <w:multiLevelType w:val="hybridMultilevel"/>
    <w:tmpl w:val="4074149E"/>
    <w:lvl w:ilvl="0" w:tplc="737E16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76196A9F"/>
    <w:multiLevelType w:val="multilevel"/>
    <w:tmpl w:val="854EA0E2"/>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7FC4788"/>
    <w:multiLevelType w:val="multilevel"/>
    <w:tmpl w:val="EFE01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9B208B8"/>
    <w:multiLevelType w:val="hybridMultilevel"/>
    <w:tmpl w:val="1F02D884"/>
    <w:lvl w:ilvl="0" w:tplc="FEEAE6C2">
      <w:start w:val="1"/>
      <w:numFmt w:val="bullet"/>
      <w:lvlText w:val=""/>
      <w:lvlJc w:val="left"/>
      <w:pPr>
        <w:ind w:left="720" w:hanging="360"/>
      </w:pPr>
      <w:rPr>
        <w:rFonts w:ascii="Symbol" w:hAnsi="Symbol" w:hint="default"/>
      </w:rPr>
    </w:lvl>
    <w:lvl w:ilvl="1" w:tplc="7AF8F57C">
      <w:start w:val="1"/>
      <w:numFmt w:val="bullet"/>
      <w:lvlText w:val="o"/>
      <w:lvlJc w:val="left"/>
      <w:pPr>
        <w:ind w:left="1440" w:hanging="360"/>
      </w:pPr>
      <w:rPr>
        <w:rFonts w:ascii="Courier New" w:hAnsi="Courier New" w:hint="default"/>
      </w:rPr>
    </w:lvl>
    <w:lvl w:ilvl="2" w:tplc="42FC158C">
      <w:start w:val="1"/>
      <w:numFmt w:val="bullet"/>
      <w:lvlText w:val=""/>
      <w:lvlJc w:val="left"/>
      <w:pPr>
        <w:ind w:left="2160" w:hanging="360"/>
      </w:pPr>
      <w:rPr>
        <w:rFonts w:ascii="Wingdings" w:hAnsi="Wingdings" w:hint="default"/>
      </w:rPr>
    </w:lvl>
    <w:lvl w:ilvl="3" w:tplc="140462D0">
      <w:start w:val="1"/>
      <w:numFmt w:val="bullet"/>
      <w:lvlText w:val=""/>
      <w:lvlJc w:val="left"/>
      <w:pPr>
        <w:ind w:left="2880" w:hanging="360"/>
      </w:pPr>
      <w:rPr>
        <w:rFonts w:ascii="Symbol" w:hAnsi="Symbol" w:hint="default"/>
      </w:rPr>
    </w:lvl>
    <w:lvl w:ilvl="4" w:tplc="54FE2120">
      <w:start w:val="1"/>
      <w:numFmt w:val="bullet"/>
      <w:lvlText w:val="o"/>
      <w:lvlJc w:val="left"/>
      <w:pPr>
        <w:ind w:left="3600" w:hanging="360"/>
      </w:pPr>
      <w:rPr>
        <w:rFonts w:ascii="Courier New" w:hAnsi="Courier New" w:hint="default"/>
      </w:rPr>
    </w:lvl>
    <w:lvl w:ilvl="5" w:tplc="4BE4E6E2">
      <w:start w:val="1"/>
      <w:numFmt w:val="bullet"/>
      <w:lvlText w:val=""/>
      <w:lvlJc w:val="left"/>
      <w:pPr>
        <w:ind w:left="4320" w:hanging="360"/>
      </w:pPr>
      <w:rPr>
        <w:rFonts w:ascii="Wingdings" w:hAnsi="Wingdings" w:hint="default"/>
      </w:rPr>
    </w:lvl>
    <w:lvl w:ilvl="6" w:tplc="14323654">
      <w:start w:val="1"/>
      <w:numFmt w:val="bullet"/>
      <w:lvlText w:val=""/>
      <w:lvlJc w:val="left"/>
      <w:pPr>
        <w:ind w:left="5040" w:hanging="360"/>
      </w:pPr>
      <w:rPr>
        <w:rFonts w:ascii="Symbol" w:hAnsi="Symbol" w:hint="default"/>
      </w:rPr>
    </w:lvl>
    <w:lvl w:ilvl="7" w:tplc="BE8A5706">
      <w:start w:val="1"/>
      <w:numFmt w:val="bullet"/>
      <w:lvlText w:val="o"/>
      <w:lvlJc w:val="left"/>
      <w:pPr>
        <w:ind w:left="5760" w:hanging="360"/>
      </w:pPr>
      <w:rPr>
        <w:rFonts w:ascii="Courier New" w:hAnsi="Courier New" w:hint="default"/>
      </w:rPr>
    </w:lvl>
    <w:lvl w:ilvl="8" w:tplc="0F6AD04C">
      <w:start w:val="1"/>
      <w:numFmt w:val="bullet"/>
      <w:lvlText w:val=""/>
      <w:lvlJc w:val="left"/>
      <w:pPr>
        <w:ind w:left="6480" w:hanging="360"/>
      </w:pPr>
      <w:rPr>
        <w:rFonts w:ascii="Wingdings" w:hAnsi="Wingdings" w:hint="default"/>
      </w:rPr>
    </w:lvl>
  </w:abstractNum>
  <w:abstractNum w:abstractNumId="116"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BB7767F"/>
    <w:multiLevelType w:val="hybridMultilevel"/>
    <w:tmpl w:val="6C5EB2D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CEB2395"/>
    <w:multiLevelType w:val="hybridMultilevel"/>
    <w:tmpl w:val="69C2C9F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7D1CFCFD"/>
    <w:multiLevelType w:val="hybridMultilevel"/>
    <w:tmpl w:val="9E0A7490"/>
    <w:lvl w:ilvl="0" w:tplc="FEEAE6C2">
      <w:start w:val="1"/>
      <w:numFmt w:val="bullet"/>
      <w:lvlText w:val=""/>
      <w:lvlJc w:val="left"/>
      <w:pPr>
        <w:ind w:left="720" w:hanging="360"/>
      </w:pPr>
      <w:rPr>
        <w:rFonts w:ascii="Symbol" w:hAnsi="Symbol" w:hint="default"/>
      </w:rPr>
    </w:lvl>
    <w:lvl w:ilvl="1" w:tplc="18BC58F8">
      <w:start w:val="1"/>
      <w:numFmt w:val="bullet"/>
      <w:lvlText w:val="o"/>
      <w:lvlJc w:val="left"/>
      <w:pPr>
        <w:ind w:left="1440" w:hanging="360"/>
      </w:pPr>
      <w:rPr>
        <w:rFonts w:ascii="Courier New" w:hAnsi="Courier New" w:hint="default"/>
      </w:rPr>
    </w:lvl>
    <w:lvl w:ilvl="2" w:tplc="914EF000">
      <w:start w:val="1"/>
      <w:numFmt w:val="bullet"/>
      <w:lvlText w:val=""/>
      <w:lvlJc w:val="left"/>
      <w:pPr>
        <w:ind w:left="2160" w:hanging="360"/>
      </w:pPr>
      <w:rPr>
        <w:rFonts w:ascii="Wingdings" w:hAnsi="Wingdings" w:hint="default"/>
      </w:rPr>
    </w:lvl>
    <w:lvl w:ilvl="3" w:tplc="B32E8E16">
      <w:start w:val="1"/>
      <w:numFmt w:val="bullet"/>
      <w:lvlText w:val=""/>
      <w:lvlJc w:val="left"/>
      <w:pPr>
        <w:ind w:left="2880" w:hanging="360"/>
      </w:pPr>
      <w:rPr>
        <w:rFonts w:ascii="Symbol" w:hAnsi="Symbol" w:hint="default"/>
      </w:rPr>
    </w:lvl>
    <w:lvl w:ilvl="4" w:tplc="523889BE">
      <w:start w:val="1"/>
      <w:numFmt w:val="bullet"/>
      <w:lvlText w:val="o"/>
      <w:lvlJc w:val="left"/>
      <w:pPr>
        <w:ind w:left="3600" w:hanging="360"/>
      </w:pPr>
      <w:rPr>
        <w:rFonts w:ascii="Courier New" w:hAnsi="Courier New" w:hint="default"/>
      </w:rPr>
    </w:lvl>
    <w:lvl w:ilvl="5" w:tplc="AD2CEE42">
      <w:start w:val="1"/>
      <w:numFmt w:val="bullet"/>
      <w:lvlText w:val=""/>
      <w:lvlJc w:val="left"/>
      <w:pPr>
        <w:ind w:left="4320" w:hanging="360"/>
      </w:pPr>
      <w:rPr>
        <w:rFonts w:ascii="Wingdings" w:hAnsi="Wingdings" w:hint="default"/>
      </w:rPr>
    </w:lvl>
    <w:lvl w:ilvl="6" w:tplc="234A3C4A">
      <w:start w:val="1"/>
      <w:numFmt w:val="bullet"/>
      <w:lvlText w:val=""/>
      <w:lvlJc w:val="left"/>
      <w:pPr>
        <w:ind w:left="5040" w:hanging="360"/>
      </w:pPr>
      <w:rPr>
        <w:rFonts w:ascii="Symbol" w:hAnsi="Symbol" w:hint="default"/>
      </w:rPr>
    </w:lvl>
    <w:lvl w:ilvl="7" w:tplc="2F58BB2A">
      <w:start w:val="1"/>
      <w:numFmt w:val="bullet"/>
      <w:lvlText w:val="o"/>
      <w:lvlJc w:val="left"/>
      <w:pPr>
        <w:ind w:left="5760" w:hanging="360"/>
      </w:pPr>
      <w:rPr>
        <w:rFonts w:ascii="Courier New" w:hAnsi="Courier New" w:hint="default"/>
      </w:rPr>
    </w:lvl>
    <w:lvl w:ilvl="8" w:tplc="B96CD79E">
      <w:start w:val="1"/>
      <w:numFmt w:val="bullet"/>
      <w:lvlText w:val=""/>
      <w:lvlJc w:val="left"/>
      <w:pPr>
        <w:ind w:left="6480" w:hanging="360"/>
      </w:pPr>
      <w:rPr>
        <w:rFonts w:ascii="Wingdings" w:hAnsi="Wingdings" w:hint="default"/>
      </w:rPr>
    </w:lvl>
  </w:abstractNum>
  <w:abstractNum w:abstractNumId="120" w15:restartNumberingAfterBreak="0">
    <w:nsid w:val="7D74284F"/>
    <w:multiLevelType w:val="hybridMultilevel"/>
    <w:tmpl w:val="4CD4F96E"/>
    <w:lvl w:ilvl="0" w:tplc="849275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1" w15:restartNumberingAfterBreak="0">
    <w:nsid w:val="7D7F49B2"/>
    <w:multiLevelType w:val="hybridMultilevel"/>
    <w:tmpl w:val="08A857C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2" w15:restartNumberingAfterBreak="0">
    <w:nsid w:val="7E09012E"/>
    <w:multiLevelType w:val="hybridMultilevel"/>
    <w:tmpl w:val="23E43F38"/>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3" w15:restartNumberingAfterBreak="0">
    <w:nsid w:val="7F3A364E"/>
    <w:multiLevelType w:val="hybridMultilevel"/>
    <w:tmpl w:val="04E2B23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7F966128"/>
    <w:multiLevelType w:val="hybridMultilevel"/>
    <w:tmpl w:val="FE1C041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809902717">
    <w:abstractNumId w:val="116"/>
  </w:num>
  <w:num w:numId="2" w16cid:durableId="435710104">
    <w:abstractNumId w:val="7"/>
  </w:num>
  <w:num w:numId="3" w16cid:durableId="1898781594">
    <w:abstractNumId w:val="37"/>
  </w:num>
  <w:num w:numId="4" w16cid:durableId="67970397">
    <w:abstractNumId w:val="14"/>
  </w:num>
  <w:num w:numId="5" w16cid:durableId="1046102616">
    <w:abstractNumId w:val="85"/>
  </w:num>
  <w:num w:numId="6" w16cid:durableId="620115889">
    <w:abstractNumId w:val="63"/>
  </w:num>
  <w:num w:numId="7" w16cid:durableId="478809700">
    <w:abstractNumId w:val="87"/>
  </w:num>
  <w:num w:numId="8" w16cid:durableId="1402556218">
    <w:abstractNumId w:val="31"/>
  </w:num>
  <w:num w:numId="9" w16cid:durableId="268242671">
    <w:abstractNumId w:val="114"/>
  </w:num>
  <w:num w:numId="10" w16cid:durableId="1401757432">
    <w:abstractNumId w:val="75"/>
  </w:num>
  <w:num w:numId="11" w16cid:durableId="423768228">
    <w:abstractNumId w:val="39"/>
  </w:num>
  <w:num w:numId="12" w16cid:durableId="1169950631">
    <w:abstractNumId w:val="72"/>
  </w:num>
  <w:num w:numId="13" w16cid:durableId="1031801156">
    <w:abstractNumId w:val="94"/>
  </w:num>
  <w:num w:numId="14" w16cid:durableId="865218203">
    <w:abstractNumId w:val="5"/>
  </w:num>
  <w:num w:numId="15" w16cid:durableId="1500197894">
    <w:abstractNumId w:val="53"/>
  </w:num>
  <w:num w:numId="16" w16cid:durableId="1545869074">
    <w:abstractNumId w:val="36"/>
  </w:num>
  <w:num w:numId="17" w16cid:durableId="1536625590">
    <w:abstractNumId w:val="91"/>
  </w:num>
  <w:num w:numId="18" w16cid:durableId="1993212310">
    <w:abstractNumId w:val="38"/>
  </w:num>
  <w:num w:numId="19" w16cid:durableId="669139265">
    <w:abstractNumId w:val="89"/>
  </w:num>
  <w:num w:numId="20" w16cid:durableId="58868641">
    <w:abstractNumId w:val="119"/>
  </w:num>
  <w:num w:numId="21" w16cid:durableId="1010597800">
    <w:abstractNumId w:val="115"/>
  </w:num>
  <w:num w:numId="22" w16cid:durableId="1001007880">
    <w:abstractNumId w:val="56"/>
  </w:num>
  <w:num w:numId="23" w16cid:durableId="655033534">
    <w:abstractNumId w:val="3"/>
  </w:num>
  <w:num w:numId="24" w16cid:durableId="199976679">
    <w:abstractNumId w:val="82"/>
  </w:num>
  <w:num w:numId="25" w16cid:durableId="939020812">
    <w:abstractNumId w:val="112"/>
  </w:num>
  <w:num w:numId="26" w16cid:durableId="967472062">
    <w:abstractNumId w:val="88"/>
  </w:num>
  <w:num w:numId="27" w16cid:durableId="1748265545">
    <w:abstractNumId w:val="19"/>
  </w:num>
  <w:num w:numId="28" w16cid:durableId="1157768281">
    <w:abstractNumId w:val="1"/>
  </w:num>
  <w:num w:numId="29" w16cid:durableId="109208373">
    <w:abstractNumId w:val="57"/>
  </w:num>
  <w:num w:numId="30" w16cid:durableId="1982418163">
    <w:abstractNumId w:val="41"/>
  </w:num>
  <w:num w:numId="31" w16cid:durableId="1370568654">
    <w:abstractNumId w:val="97"/>
  </w:num>
  <w:num w:numId="32" w16cid:durableId="855967758">
    <w:abstractNumId w:val="40"/>
  </w:num>
  <w:num w:numId="33" w16cid:durableId="1753820715">
    <w:abstractNumId w:val="24"/>
  </w:num>
  <w:num w:numId="34" w16cid:durableId="228811285">
    <w:abstractNumId w:val="6"/>
  </w:num>
  <w:num w:numId="35" w16cid:durableId="1314018952">
    <w:abstractNumId w:val="20"/>
  </w:num>
  <w:num w:numId="36" w16cid:durableId="345181183">
    <w:abstractNumId w:val="111"/>
  </w:num>
  <w:num w:numId="37" w16cid:durableId="461383756">
    <w:abstractNumId w:val="43"/>
  </w:num>
  <w:num w:numId="38" w16cid:durableId="548803739">
    <w:abstractNumId w:val="52"/>
  </w:num>
  <w:num w:numId="39" w16cid:durableId="685134680">
    <w:abstractNumId w:val="74"/>
  </w:num>
  <w:num w:numId="40" w16cid:durableId="463275309">
    <w:abstractNumId w:val="55"/>
  </w:num>
  <w:num w:numId="41" w16cid:durableId="504976566">
    <w:abstractNumId w:val="86"/>
  </w:num>
  <w:num w:numId="42" w16cid:durableId="1174344791">
    <w:abstractNumId w:val="67"/>
  </w:num>
  <w:num w:numId="43" w16cid:durableId="1120190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4513987">
    <w:abstractNumId w:val="77"/>
  </w:num>
  <w:num w:numId="45" w16cid:durableId="1167087860">
    <w:abstractNumId w:val="80"/>
  </w:num>
  <w:num w:numId="46" w16cid:durableId="453913822">
    <w:abstractNumId w:val="45"/>
  </w:num>
  <w:num w:numId="47" w16cid:durableId="360710471">
    <w:abstractNumId w:val="58"/>
  </w:num>
  <w:num w:numId="48" w16cid:durableId="361520461">
    <w:abstractNumId w:val="84"/>
  </w:num>
  <w:num w:numId="49" w16cid:durableId="1493714208">
    <w:abstractNumId w:val="71"/>
  </w:num>
  <w:num w:numId="50" w16cid:durableId="272134076">
    <w:abstractNumId w:val="121"/>
  </w:num>
  <w:num w:numId="51" w16cid:durableId="888489982">
    <w:abstractNumId w:val="9"/>
  </w:num>
  <w:num w:numId="52" w16cid:durableId="972248379">
    <w:abstractNumId w:val="11"/>
  </w:num>
  <w:num w:numId="53" w16cid:durableId="667487549">
    <w:abstractNumId w:val="96"/>
  </w:num>
  <w:num w:numId="54" w16cid:durableId="1778021785">
    <w:abstractNumId w:val="25"/>
  </w:num>
  <w:num w:numId="55" w16cid:durableId="373585367">
    <w:abstractNumId w:val="122"/>
  </w:num>
  <w:num w:numId="56" w16cid:durableId="1733964680">
    <w:abstractNumId w:val="98"/>
  </w:num>
  <w:num w:numId="57" w16cid:durableId="1546672971">
    <w:abstractNumId w:val="95"/>
  </w:num>
  <w:num w:numId="58" w16cid:durableId="1840659116">
    <w:abstractNumId w:val="54"/>
  </w:num>
  <w:num w:numId="59" w16cid:durableId="1114399151">
    <w:abstractNumId w:val="122"/>
  </w:num>
  <w:num w:numId="60" w16cid:durableId="111674059">
    <w:abstractNumId w:val="96"/>
  </w:num>
  <w:num w:numId="61" w16cid:durableId="1524513972">
    <w:abstractNumId w:val="73"/>
  </w:num>
  <w:num w:numId="62" w16cid:durableId="800465024">
    <w:abstractNumId w:val="83"/>
  </w:num>
  <w:num w:numId="63" w16cid:durableId="1298490123">
    <w:abstractNumId w:val="69"/>
  </w:num>
  <w:num w:numId="64" w16cid:durableId="371660258">
    <w:abstractNumId w:val="66"/>
  </w:num>
  <w:num w:numId="65" w16cid:durableId="1926766129">
    <w:abstractNumId w:val="103"/>
  </w:num>
  <w:num w:numId="66" w16cid:durableId="183785433">
    <w:abstractNumId w:val="76"/>
  </w:num>
  <w:num w:numId="67" w16cid:durableId="361521842">
    <w:abstractNumId w:val="22"/>
  </w:num>
  <w:num w:numId="68" w16cid:durableId="517348747">
    <w:abstractNumId w:val="0"/>
  </w:num>
  <w:num w:numId="69" w16cid:durableId="301809631">
    <w:abstractNumId w:val="78"/>
  </w:num>
  <w:num w:numId="70" w16cid:durableId="11194217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405645">
    <w:abstractNumId w:val="59"/>
  </w:num>
  <w:num w:numId="72" w16cid:durableId="1939407618">
    <w:abstractNumId w:val="64"/>
  </w:num>
  <w:num w:numId="73" w16cid:durableId="6538043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36947257">
    <w:abstractNumId w:val="26"/>
  </w:num>
  <w:num w:numId="75" w16cid:durableId="1115100669">
    <w:abstractNumId w:val="61"/>
  </w:num>
  <w:num w:numId="76" w16cid:durableId="754593051">
    <w:abstractNumId w:val="60"/>
  </w:num>
  <w:num w:numId="77" w16cid:durableId="2141411180">
    <w:abstractNumId w:val="34"/>
  </w:num>
  <w:num w:numId="78" w16cid:durableId="1375160644">
    <w:abstractNumId w:val="65"/>
  </w:num>
  <w:num w:numId="79" w16cid:durableId="17304988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92505305">
    <w:abstractNumId w:val="113"/>
  </w:num>
  <w:num w:numId="81" w16cid:durableId="1513643510">
    <w:abstractNumId w:val="120"/>
  </w:num>
  <w:num w:numId="82" w16cid:durableId="902912610">
    <w:abstractNumId w:val="10"/>
  </w:num>
  <w:num w:numId="83" w16cid:durableId="1595506335">
    <w:abstractNumId w:val="102"/>
  </w:num>
  <w:num w:numId="84" w16cid:durableId="56628743">
    <w:abstractNumId w:val="70"/>
  </w:num>
  <w:num w:numId="85" w16cid:durableId="2004964577">
    <w:abstractNumId w:val="17"/>
  </w:num>
  <w:num w:numId="86" w16cid:durableId="263731225">
    <w:abstractNumId w:val="44"/>
  </w:num>
  <w:num w:numId="87" w16cid:durableId="127666836">
    <w:abstractNumId w:val="16"/>
  </w:num>
  <w:num w:numId="88" w16cid:durableId="122115925">
    <w:abstractNumId w:val="79"/>
  </w:num>
  <w:num w:numId="89" w16cid:durableId="1766918130">
    <w:abstractNumId w:val="46"/>
  </w:num>
  <w:num w:numId="90" w16cid:durableId="1709136975">
    <w:abstractNumId w:val="93"/>
  </w:num>
  <w:num w:numId="91" w16cid:durableId="986203029">
    <w:abstractNumId w:val="108"/>
  </w:num>
  <w:num w:numId="92" w16cid:durableId="32845968">
    <w:abstractNumId w:val="21"/>
  </w:num>
  <w:num w:numId="93" w16cid:durableId="1744646987">
    <w:abstractNumId w:val="23"/>
  </w:num>
  <w:num w:numId="94" w16cid:durableId="1918900713">
    <w:abstractNumId w:val="101"/>
  </w:num>
  <w:num w:numId="95" w16cid:durableId="1293052343">
    <w:abstractNumId w:val="123"/>
  </w:num>
  <w:num w:numId="96" w16cid:durableId="1948075781">
    <w:abstractNumId w:val="117"/>
  </w:num>
  <w:num w:numId="97" w16cid:durableId="1513108117">
    <w:abstractNumId w:val="15"/>
  </w:num>
  <w:num w:numId="98" w16cid:durableId="619534417">
    <w:abstractNumId w:val="124"/>
  </w:num>
  <w:num w:numId="99" w16cid:durableId="945232678">
    <w:abstractNumId w:val="13"/>
  </w:num>
  <w:num w:numId="100" w16cid:durableId="340014963">
    <w:abstractNumId w:val="68"/>
  </w:num>
  <w:num w:numId="101" w16cid:durableId="546262255">
    <w:abstractNumId w:val="32"/>
  </w:num>
  <w:num w:numId="102" w16cid:durableId="1046874830">
    <w:abstractNumId w:val="27"/>
  </w:num>
  <w:num w:numId="103" w16cid:durableId="1633440796">
    <w:abstractNumId w:val="118"/>
  </w:num>
  <w:num w:numId="104" w16cid:durableId="1035234086">
    <w:abstractNumId w:val="48"/>
  </w:num>
  <w:num w:numId="105" w16cid:durableId="1875655594">
    <w:abstractNumId w:val="62"/>
  </w:num>
  <w:num w:numId="106" w16cid:durableId="209728066">
    <w:abstractNumId w:val="8"/>
  </w:num>
  <w:num w:numId="107" w16cid:durableId="1029258797">
    <w:abstractNumId w:val="12"/>
  </w:num>
  <w:num w:numId="108" w16cid:durableId="544489312">
    <w:abstractNumId w:val="49"/>
  </w:num>
  <w:num w:numId="109" w16cid:durableId="2110736887">
    <w:abstractNumId w:val="35"/>
  </w:num>
  <w:num w:numId="110" w16cid:durableId="1729375970">
    <w:abstractNumId w:val="50"/>
  </w:num>
  <w:num w:numId="111" w16cid:durableId="1839223052">
    <w:abstractNumId w:val="18"/>
  </w:num>
  <w:num w:numId="112" w16cid:durableId="1746075666">
    <w:abstractNumId w:val="4"/>
  </w:num>
  <w:num w:numId="113" w16cid:durableId="1942450336">
    <w:abstractNumId w:val="2"/>
  </w:num>
  <w:num w:numId="114" w16cid:durableId="2104184511">
    <w:abstractNumId w:val="33"/>
  </w:num>
  <w:num w:numId="115" w16cid:durableId="196627614">
    <w:abstractNumId w:val="104"/>
  </w:num>
  <w:num w:numId="116" w16cid:durableId="1825195365">
    <w:abstractNumId w:val="110"/>
  </w:num>
  <w:num w:numId="117" w16cid:durableId="1531726378">
    <w:abstractNumId w:val="106"/>
  </w:num>
  <w:num w:numId="118" w16cid:durableId="1622763849">
    <w:abstractNumId w:val="90"/>
  </w:num>
  <w:num w:numId="119" w16cid:durableId="120809841">
    <w:abstractNumId w:val="99"/>
  </w:num>
  <w:num w:numId="120" w16cid:durableId="1626159255">
    <w:abstractNumId w:val="42"/>
  </w:num>
  <w:num w:numId="121" w16cid:durableId="2041011238">
    <w:abstractNumId w:val="81"/>
  </w:num>
  <w:num w:numId="122" w16cid:durableId="94596249">
    <w:abstractNumId w:val="29"/>
  </w:num>
  <w:num w:numId="123" w16cid:durableId="1459909716">
    <w:abstractNumId w:val="92"/>
  </w:num>
  <w:num w:numId="124" w16cid:durableId="1045373284">
    <w:abstractNumId w:val="28"/>
  </w:num>
  <w:num w:numId="125" w16cid:durableId="361512734">
    <w:abstractNumId w:val="107"/>
  </w:num>
  <w:num w:numId="126" w16cid:durableId="54090386">
    <w:abstractNumId w:val="105"/>
  </w:num>
  <w:num w:numId="127" w16cid:durableId="1543320775">
    <w:abstractNumId w:val="109"/>
  </w:num>
  <w:num w:numId="128" w16cid:durableId="1922569393">
    <w:abstractNumId w:val="3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D"/>
    <w:rsid w:val="0000003D"/>
    <w:rsid w:val="00000048"/>
    <w:rsid w:val="000000B3"/>
    <w:rsid w:val="000005B4"/>
    <w:rsid w:val="000008EC"/>
    <w:rsid w:val="00000EEB"/>
    <w:rsid w:val="00000FB6"/>
    <w:rsid w:val="00001238"/>
    <w:rsid w:val="00001291"/>
    <w:rsid w:val="0000144B"/>
    <w:rsid w:val="000015B6"/>
    <w:rsid w:val="00001696"/>
    <w:rsid w:val="00001887"/>
    <w:rsid w:val="00001961"/>
    <w:rsid w:val="000019E2"/>
    <w:rsid w:val="00001DE9"/>
    <w:rsid w:val="0000223F"/>
    <w:rsid w:val="00002279"/>
    <w:rsid w:val="00002621"/>
    <w:rsid w:val="000028CD"/>
    <w:rsid w:val="000029DF"/>
    <w:rsid w:val="00002BB3"/>
    <w:rsid w:val="00002E9A"/>
    <w:rsid w:val="000034C4"/>
    <w:rsid w:val="0000356E"/>
    <w:rsid w:val="00003663"/>
    <w:rsid w:val="000037FC"/>
    <w:rsid w:val="000038AB"/>
    <w:rsid w:val="00003D7F"/>
    <w:rsid w:val="00003DFE"/>
    <w:rsid w:val="000043F7"/>
    <w:rsid w:val="00004662"/>
    <w:rsid w:val="00004FA1"/>
    <w:rsid w:val="0000538A"/>
    <w:rsid w:val="000053CA"/>
    <w:rsid w:val="00006055"/>
    <w:rsid w:val="000063E8"/>
    <w:rsid w:val="0000697A"/>
    <w:rsid w:val="00006A2E"/>
    <w:rsid w:val="00006C92"/>
    <w:rsid w:val="000070E2"/>
    <w:rsid w:val="000071B3"/>
    <w:rsid w:val="000072A4"/>
    <w:rsid w:val="00007378"/>
    <w:rsid w:val="00007670"/>
    <w:rsid w:val="00010656"/>
    <w:rsid w:val="0001065C"/>
    <w:rsid w:val="000106C6"/>
    <w:rsid w:val="00010AC7"/>
    <w:rsid w:val="00010C02"/>
    <w:rsid w:val="00010C20"/>
    <w:rsid w:val="00010C36"/>
    <w:rsid w:val="000113CD"/>
    <w:rsid w:val="00011503"/>
    <w:rsid w:val="0001157D"/>
    <w:rsid w:val="000116E0"/>
    <w:rsid w:val="00011AB0"/>
    <w:rsid w:val="00011B74"/>
    <w:rsid w:val="00011C5E"/>
    <w:rsid w:val="00012204"/>
    <w:rsid w:val="000125C8"/>
    <w:rsid w:val="00012867"/>
    <w:rsid w:val="00013501"/>
    <w:rsid w:val="000138E5"/>
    <w:rsid w:val="00013F51"/>
    <w:rsid w:val="0001429B"/>
    <w:rsid w:val="000149C1"/>
    <w:rsid w:val="00014A2D"/>
    <w:rsid w:val="00014CF2"/>
    <w:rsid w:val="000157F4"/>
    <w:rsid w:val="00015AE0"/>
    <w:rsid w:val="00016230"/>
    <w:rsid w:val="0001653D"/>
    <w:rsid w:val="000166EB"/>
    <w:rsid w:val="00016A64"/>
    <w:rsid w:val="00016C36"/>
    <w:rsid w:val="00016E5C"/>
    <w:rsid w:val="00016EAF"/>
    <w:rsid w:val="000171D6"/>
    <w:rsid w:val="00017320"/>
    <w:rsid w:val="000174F5"/>
    <w:rsid w:val="0001796B"/>
    <w:rsid w:val="00017B9C"/>
    <w:rsid w:val="00017C06"/>
    <w:rsid w:val="000202C3"/>
    <w:rsid w:val="000205DD"/>
    <w:rsid w:val="000207F5"/>
    <w:rsid w:val="00020891"/>
    <w:rsid w:val="00021156"/>
    <w:rsid w:val="00021301"/>
    <w:rsid w:val="00021B8C"/>
    <w:rsid w:val="000224B8"/>
    <w:rsid w:val="000225E3"/>
    <w:rsid w:val="0002266F"/>
    <w:rsid w:val="000227C0"/>
    <w:rsid w:val="00022883"/>
    <w:rsid w:val="00023724"/>
    <w:rsid w:val="00024B92"/>
    <w:rsid w:val="00025159"/>
    <w:rsid w:val="000265E1"/>
    <w:rsid w:val="000267B0"/>
    <w:rsid w:val="00026A66"/>
    <w:rsid w:val="00026E06"/>
    <w:rsid w:val="000270F9"/>
    <w:rsid w:val="000271B1"/>
    <w:rsid w:val="00027972"/>
    <w:rsid w:val="00027AEB"/>
    <w:rsid w:val="00027D1A"/>
    <w:rsid w:val="00030126"/>
    <w:rsid w:val="00030525"/>
    <w:rsid w:val="0003054B"/>
    <w:rsid w:val="0003062A"/>
    <w:rsid w:val="00030FED"/>
    <w:rsid w:val="00031019"/>
    <w:rsid w:val="000313B4"/>
    <w:rsid w:val="0003151A"/>
    <w:rsid w:val="000316E2"/>
    <w:rsid w:val="000317DA"/>
    <w:rsid w:val="00031985"/>
    <w:rsid w:val="0003223B"/>
    <w:rsid w:val="000325B4"/>
    <w:rsid w:val="00032B78"/>
    <w:rsid w:val="000331C9"/>
    <w:rsid w:val="00033214"/>
    <w:rsid w:val="000332C6"/>
    <w:rsid w:val="00033F09"/>
    <w:rsid w:val="00033F8C"/>
    <w:rsid w:val="000343AE"/>
    <w:rsid w:val="00034E98"/>
    <w:rsid w:val="00035171"/>
    <w:rsid w:val="0003527E"/>
    <w:rsid w:val="000353CA"/>
    <w:rsid w:val="0003549F"/>
    <w:rsid w:val="0003585D"/>
    <w:rsid w:val="00035ACE"/>
    <w:rsid w:val="00035EB0"/>
    <w:rsid w:val="000366A2"/>
    <w:rsid w:val="00036A4C"/>
    <w:rsid w:val="00036B1F"/>
    <w:rsid w:val="00036C8D"/>
    <w:rsid w:val="00036D85"/>
    <w:rsid w:val="00036FB3"/>
    <w:rsid w:val="00037038"/>
    <w:rsid w:val="000371B1"/>
    <w:rsid w:val="000371CD"/>
    <w:rsid w:val="00037222"/>
    <w:rsid w:val="0003739A"/>
    <w:rsid w:val="000374F8"/>
    <w:rsid w:val="000377A6"/>
    <w:rsid w:val="00037803"/>
    <w:rsid w:val="00037EAE"/>
    <w:rsid w:val="00040ACF"/>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2E68"/>
    <w:rsid w:val="00043135"/>
    <w:rsid w:val="000438AD"/>
    <w:rsid w:val="00043BD8"/>
    <w:rsid w:val="00043D6B"/>
    <w:rsid w:val="000450F7"/>
    <w:rsid w:val="00045117"/>
    <w:rsid w:val="000453E7"/>
    <w:rsid w:val="00045C02"/>
    <w:rsid w:val="00045F92"/>
    <w:rsid w:val="0004774A"/>
    <w:rsid w:val="00047772"/>
    <w:rsid w:val="000478CA"/>
    <w:rsid w:val="00050327"/>
    <w:rsid w:val="00050709"/>
    <w:rsid w:val="00050A98"/>
    <w:rsid w:val="00050B85"/>
    <w:rsid w:val="00050E24"/>
    <w:rsid w:val="0005108B"/>
    <w:rsid w:val="00051668"/>
    <w:rsid w:val="00051AEA"/>
    <w:rsid w:val="0005247A"/>
    <w:rsid w:val="000528B0"/>
    <w:rsid w:val="00052CBE"/>
    <w:rsid w:val="00052F24"/>
    <w:rsid w:val="00053D2A"/>
    <w:rsid w:val="000543F4"/>
    <w:rsid w:val="0005459B"/>
    <w:rsid w:val="00054982"/>
    <w:rsid w:val="0005537F"/>
    <w:rsid w:val="0005597E"/>
    <w:rsid w:val="00055A36"/>
    <w:rsid w:val="00056188"/>
    <w:rsid w:val="00056824"/>
    <w:rsid w:val="000568E1"/>
    <w:rsid w:val="00056A21"/>
    <w:rsid w:val="00056C57"/>
    <w:rsid w:val="00056DC5"/>
    <w:rsid w:val="00056F3C"/>
    <w:rsid w:val="0005706A"/>
    <w:rsid w:val="000572D8"/>
    <w:rsid w:val="0005752E"/>
    <w:rsid w:val="0006092D"/>
    <w:rsid w:val="0006093C"/>
    <w:rsid w:val="000609CC"/>
    <w:rsid w:val="0006144A"/>
    <w:rsid w:val="00061585"/>
    <w:rsid w:val="000615E8"/>
    <w:rsid w:val="00061669"/>
    <w:rsid w:val="0006181E"/>
    <w:rsid w:val="00061856"/>
    <w:rsid w:val="00061E46"/>
    <w:rsid w:val="00061FAF"/>
    <w:rsid w:val="0006212F"/>
    <w:rsid w:val="000627F4"/>
    <w:rsid w:val="00062ED4"/>
    <w:rsid w:val="0006359D"/>
    <w:rsid w:val="00063998"/>
    <w:rsid w:val="000639D0"/>
    <w:rsid w:val="00063F3C"/>
    <w:rsid w:val="00064002"/>
    <w:rsid w:val="00064003"/>
    <w:rsid w:val="000640C0"/>
    <w:rsid w:val="0006456A"/>
    <w:rsid w:val="00064698"/>
    <w:rsid w:val="00064A9E"/>
    <w:rsid w:val="00064ECB"/>
    <w:rsid w:val="00064F87"/>
    <w:rsid w:val="000650AC"/>
    <w:rsid w:val="00065162"/>
    <w:rsid w:val="00065480"/>
    <w:rsid w:val="00065A74"/>
    <w:rsid w:val="0006658D"/>
    <w:rsid w:val="00066C09"/>
    <w:rsid w:val="00067085"/>
    <w:rsid w:val="0006714E"/>
    <w:rsid w:val="0006747F"/>
    <w:rsid w:val="000677C4"/>
    <w:rsid w:val="00067858"/>
    <w:rsid w:val="00067A1F"/>
    <w:rsid w:val="00067A6C"/>
    <w:rsid w:val="00070F07"/>
    <w:rsid w:val="000710AF"/>
    <w:rsid w:val="00071A73"/>
    <w:rsid w:val="00071CF4"/>
    <w:rsid w:val="00071F8B"/>
    <w:rsid w:val="000724E5"/>
    <w:rsid w:val="000727A3"/>
    <w:rsid w:val="0007290D"/>
    <w:rsid w:val="00072B28"/>
    <w:rsid w:val="00072CDB"/>
    <w:rsid w:val="0007322B"/>
    <w:rsid w:val="000733E5"/>
    <w:rsid w:val="00073747"/>
    <w:rsid w:val="00073D09"/>
    <w:rsid w:val="000741D6"/>
    <w:rsid w:val="00074291"/>
    <w:rsid w:val="00074616"/>
    <w:rsid w:val="00074946"/>
    <w:rsid w:val="000755D9"/>
    <w:rsid w:val="00075CC2"/>
    <w:rsid w:val="00075EF9"/>
    <w:rsid w:val="00076740"/>
    <w:rsid w:val="00076939"/>
    <w:rsid w:val="00076C66"/>
    <w:rsid w:val="00077F73"/>
    <w:rsid w:val="00080068"/>
    <w:rsid w:val="0008036A"/>
    <w:rsid w:val="00080A24"/>
    <w:rsid w:val="00080B58"/>
    <w:rsid w:val="00080CD9"/>
    <w:rsid w:val="00080FB2"/>
    <w:rsid w:val="000811D8"/>
    <w:rsid w:val="00081A78"/>
    <w:rsid w:val="0008254E"/>
    <w:rsid w:val="00082ADD"/>
    <w:rsid w:val="0008340C"/>
    <w:rsid w:val="00083426"/>
    <w:rsid w:val="00083A55"/>
    <w:rsid w:val="00084935"/>
    <w:rsid w:val="00084BE8"/>
    <w:rsid w:val="00084C44"/>
    <w:rsid w:val="00084CBF"/>
    <w:rsid w:val="00084D38"/>
    <w:rsid w:val="0008543A"/>
    <w:rsid w:val="0008588A"/>
    <w:rsid w:val="00085B5C"/>
    <w:rsid w:val="00085CB3"/>
    <w:rsid w:val="0008609B"/>
    <w:rsid w:val="0008687C"/>
    <w:rsid w:val="00086C70"/>
    <w:rsid w:val="00086D8E"/>
    <w:rsid w:val="000874A7"/>
    <w:rsid w:val="00087BAF"/>
    <w:rsid w:val="000904C2"/>
    <w:rsid w:val="00090588"/>
    <w:rsid w:val="00090612"/>
    <w:rsid w:val="00091184"/>
    <w:rsid w:val="000920A9"/>
    <w:rsid w:val="000926A6"/>
    <w:rsid w:val="00092C2A"/>
    <w:rsid w:val="0009303A"/>
    <w:rsid w:val="0009325A"/>
    <w:rsid w:val="00093C5B"/>
    <w:rsid w:val="00093E3E"/>
    <w:rsid w:val="000946F6"/>
    <w:rsid w:val="00094A0A"/>
    <w:rsid w:val="00094C01"/>
    <w:rsid w:val="00094D41"/>
    <w:rsid w:val="00094D46"/>
    <w:rsid w:val="0009569D"/>
    <w:rsid w:val="00095754"/>
    <w:rsid w:val="00096005"/>
    <w:rsid w:val="000961EE"/>
    <w:rsid w:val="00096405"/>
    <w:rsid w:val="00096635"/>
    <w:rsid w:val="0009689A"/>
    <w:rsid w:val="00096997"/>
    <w:rsid w:val="00096B1E"/>
    <w:rsid w:val="00096EF1"/>
    <w:rsid w:val="00097054"/>
    <w:rsid w:val="00097279"/>
    <w:rsid w:val="0009750A"/>
    <w:rsid w:val="000A0274"/>
    <w:rsid w:val="000A039F"/>
    <w:rsid w:val="000A03EF"/>
    <w:rsid w:val="000A0D02"/>
    <w:rsid w:val="000A0E6A"/>
    <w:rsid w:val="000A123A"/>
    <w:rsid w:val="000A1822"/>
    <w:rsid w:val="000A1E99"/>
    <w:rsid w:val="000A1EF8"/>
    <w:rsid w:val="000A2208"/>
    <w:rsid w:val="000A23B2"/>
    <w:rsid w:val="000A2A2E"/>
    <w:rsid w:val="000A2A85"/>
    <w:rsid w:val="000A2B0A"/>
    <w:rsid w:val="000A2C0B"/>
    <w:rsid w:val="000A2EF3"/>
    <w:rsid w:val="000A30B2"/>
    <w:rsid w:val="000A3360"/>
    <w:rsid w:val="000A3613"/>
    <w:rsid w:val="000A384A"/>
    <w:rsid w:val="000A3A0B"/>
    <w:rsid w:val="000A3B01"/>
    <w:rsid w:val="000A3CFD"/>
    <w:rsid w:val="000A3F65"/>
    <w:rsid w:val="000A3FCB"/>
    <w:rsid w:val="000A4241"/>
    <w:rsid w:val="000A4359"/>
    <w:rsid w:val="000A43A0"/>
    <w:rsid w:val="000A46E7"/>
    <w:rsid w:val="000A480F"/>
    <w:rsid w:val="000A4A1E"/>
    <w:rsid w:val="000A4B86"/>
    <w:rsid w:val="000A4F90"/>
    <w:rsid w:val="000A5031"/>
    <w:rsid w:val="000A526F"/>
    <w:rsid w:val="000A57EB"/>
    <w:rsid w:val="000A5A1D"/>
    <w:rsid w:val="000A5C4A"/>
    <w:rsid w:val="000A5E54"/>
    <w:rsid w:val="000A5F95"/>
    <w:rsid w:val="000A640A"/>
    <w:rsid w:val="000A6F5B"/>
    <w:rsid w:val="000A7688"/>
    <w:rsid w:val="000A7B87"/>
    <w:rsid w:val="000A7D72"/>
    <w:rsid w:val="000B03BB"/>
    <w:rsid w:val="000B0896"/>
    <w:rsid w:val="000B09A4"/>
    <w:rsid w:val="000B09A6"/>
    <w:rsid w:val="000B11C0"/>
    <w:rsid w:val="000B163F"/>
    <w:rsid w:val="000B18A2"/>
    <w:rsid w:val="000B1DAD"/>
    <w:rsid w:val="000B1DEC"/>
    <w:rsid w:val="000B2059"/>
    <w:rsid w:val="000B2341"/>
    <w:rsid w:val="000B2A23"/>
    <w:rsid w:val="000B2AD0"/>
    <w:rsid w:val="000B2C3A"/>
    <w:rsid w:val="000B3599"/>
    <w:rsid w:val="000B37DD"/>
    <w:rsid w:val="000B37F6"/>
    <w:rsid w:val="000B3CA1"/>
    <w:rsid w:val="000B49F9"/>
    <w:rsid w:val="000B51DF"/>
    <w:rsid w:val="000B5330"/>
    <w:rsid w:val="000B5B96"/>
    <w:rsid w:val="000B5FA2"/>
    <w:rsid w:val="000B6002"/>
    <w:rsid w:val="000B63CD"/>
    <w:rsid w:val="000B6AB3"/>
    <w:rsid w:val="000B6B80"/>
    <w:rsid w:val="000B702F"/>
    <w:rsid w:val="000B77CD"/>
    <w:rsid w:val="000B7F44"/>
    <w:rsid w:val="000C0A21"/>
    <w:rsid w:val="000C0A65"/>
    <w:rsid w:val="000C127B"/>
    <w:rsid w:val="000C137E"/>
    <w:rsid w:val="000C143B"/>
    <w:rsid w:val="000C1683"/>
    <w:rsid w:val="000C1A9F"/>
    <w:rsid w:val="000C1CE0"/>
    <w:rsid w:val="000C20B0"/>
    <w:rsid w:val="000C20D8"/>
    <w:rsid w:val="000C2119"/>
    <w:rsid w:val="000C25BD"/>
    <w:rsid w:val="000C282D"/>
    <w:rsid w:val="000C2C4D"/>
    <w:rsid w:val="000C2D26"/>
    <w:rsid w:val="000C3508"/>
    <w:rsid w:val="000C3BB0"/>
    <w:rsid w:val="000C3BDB"/>
    <w:rsid w:val="000C3C77"/>
    <w:rsid w:val="000C43E4"/>
    <w:rsid w:val="000C4CBC"/>
    <w:rsid w:val="000C57C2"/>
    <w:rsid w:val="000C5938"/>
    <w:rsid w:val="000C5B03"/>
    <w:rsid w:val="000C5C60"/>
    <w:rsid w:val="000C6002"/>
    <w:rsid w:val="000C6BB3"/>
    <w:rsid w:val="000C78A2"/>
    <w:rsid w:val="000D00B6"/>
    <w:rsid w:val="000D0C44"/>
    <w:rsid w:val="000D1792"/>
    <w:rsid w:val="000D1B81"/>
    <w:rsid w:val="000D2700"/>
    <w:rsid w:val="000D28E6"/>
    <w:rsid w:val="000D2EF9"/>
    <w:rsid w:val="000D3360"/>
    <w:rsid w:val="000D3628"/>
    <w:rsid w:val="000D372C"/>
    <w:rsid w:val="000D3FE5"/>
    <w:rsid w:val="000D49D1"/>
    <w:rsid w:val="000D4B8D"/>
    <w:rsid w:val="000D528B"/>
    <w:rsid w:val="000D53A6"/>
    <w:rsid w:val="000D5901"/>
    <w:rsid w:val="000D61ED"/>
    <w:rsid w:val="000D72AB"/>
    <w:rsid w:val="000D7517"/>
    <w:rsid w:val="000D769D"/>
    <w:rsid w:val="000D7A06"/>
    <w:rsid w:val="000D7BE8"/>
    <w:rsid w:val="000D7C1B"/>
    <w:rsid w:val="000E0174"/>
    <w:rsid w:val="000E0794"/>
    <w:rsid w:val="000E0972"/>
    <w:rsid w:val="000E0C02"/>
    <w:rsid w:val="000E0C7E"/>
    <w:rsid w:val="000E16DA"/>
    <w:rsid w:val="000E19F1"/>
    <w:rsid w:val="000E19F4"/>
    <w:rsid w:val="000E1FDD"/>
    <w:rsid w:val="000E22E9"/>
    <w:rsid w:val="000E2410"/>
    <w:rsid w:val="000E2DB0"/>
    <w:rsid w:val="000E3530"/>
    <w:rsid w:val="000E3650"/>
    <w:rsid w:val="000E3C34"/>
    <w:rsid w:val="000E4310"/>
    <w:rsid w:val="000E44CD"/>
    <w:rsid w:val="000E45BC"/>
    <w:rsid w:val="000E45E4"/>
    <w:rsid w:val="000E46F6"/>
    <w:rsid w:val="000E4AF0"/>
    <w:rsid w:val="000E4C35"/>
    <w:rsid w:val="000E4E65"/>
    <w:rsid w:val="000E4FC7"/>
    <w:rsid w:val="000E50A7"/>
    <w:rsid w:val="000E5359"/>
    <w:rsid w:val="000E6157"/>
    <w:rsid w:val="000E61EF"/>
    <w:rsid w:val="000E6C14"/>
    <w:rsid w:val="000E6DDF"/>
    <w:rsid w:val="000E7093"/>
    <w:rsid w:val="000E7312"/>
    <w:rsid w:val="000E7673"/>
    <w:rsid w:val="000E7DF1"/>
    <w:rsid w:val="000E7EFA"/>
    <w:rsid w:val="000F0821"/>
    <w:rsid w:val="000F0AF3"/>
    <w:rsid w:val="000F130B"/>
    <w:rsid w:val="000F1378"/>
    <w:rsid w:val="000F2272"/>
    <w:rsid w:val="000F266E"/>
    <w:rsid w:val="000F2DAE"/>
    <w:rsid w:val="000F2EDB"/>
    <w:rsid w:val="000F33B9"/>
    <w:rsid w:val="000F3768"/>
    <w:rsid w:val="000F37C9"/>
    <w:rsid w:val="000F3ACB"/>
    <w:rsid w:val="000F3B5E"/>
    <w:rsid w:val="000F3D17"/>
    <w:rsid w:val="000F3F74"/>
    <w:rsid w:val="000F4215"/>
    <w:rsid w:val="000F48A9"/>
    <w:rsid w:val="000F4963"/>
    <w:rsid w:val="000F5136"/>
    <w:rsid w:val="000F54AA"/>
    <w:rsid w:val="000F6573"/>
    <w:rsid w:val="000F65ED"/>
    <w:rsid w:val="000F6823"/>
    <w:rsid w:val="000F6E65"/>
    <w:rsid w:val="000F707A"/>
    <w:rsid w:val="000F77DF"/>
    <w:rsid w:val="000F7867"/>
    <w:rsid w:val="000F7B2F"/>
    <w:rsid w:val="000F7D0D"/>
    <w:rsid w:val="00100177"/>
    <w:rsid w:val="00100201"/>
    <w:rsid w:val="00100585"/>
    <w:rsid w:val="00100676"/>
    <w:rsid w:val="00101508"/>
    <w:rsid w:val="00101513"/>
    <w:rsid w:val="001016B0"/>
    <w:rsid w:val="00101A37"/>
    <w:rsid w:val="00101B8A"/>
    <w:rsid w:val="00101C8A"/>
    <w:rsid w:val="00101E6E"/>
    <w:rsid w:val="00102195"/>
    <w:rsid w:val="0010224C"/>
    <w:rsid w:val="001022BE"/>
    <w:rsid w:val="0010257E"/>
    <w:rsid w:val="00102AC8"/>
    <w:rsid w:val="00103094"/>
    <w:rsid w:val="0010322C"/>
    <w:rsid w:val="00103528"/>
    <w:rsid w:val="0010377B"/>
    <w:rsid w:val="001037CA"/>
    <w:rsid w:val="001038DB"/>
    <w:rsid w:val="0010399F"/>
    <w:rsid w:val="001039CB"/>
    <w:rsid w:val="00103AC8"/>
    <w:rsid w:val="00104003"/>
    <w:rsid w:val="00104760"/>
    <w:rsid w:val="00104D1F"/>
    <w:rsid w:val="00104E3A"/>
    <w:rsid w:val="0010588C"/>
    <w:rsid w:val="00105AF9"/>
    <w:rsid w:val="00105B88"/>
    <w:rsid w:val="00105E2E"/>
    <w:rsid w:val="0010645E"/>
    <w:rsid w:val="00106BB1"/>
    <w:rsid w:val="00107186"/>
    <w:rsid w:val="001072FB"/>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1C7"/>
    <w:rsid w:val="00112420"/>
    <w:rsid w:val="0011251A"/>
    <w:rsid w:val="0011265B"/>
    <w:rsid w:val="00112EF9"/>
    <w:rsid w:val="00113432"/>
    <w:rsid w:val="0011350A"/>
    <w:rsid w:val="00113908"/>
    <w:rsid w:val="001142FB"/>
    <w:rsid w:val="001148FC"/>
    <w:rsid w:val="00114913"/>
    <w:rsid w:val="001149BC"/>
    <w:rsid w:val="00114A50"/>
    <w:rsid w:val="00114B82"/>
    <w:rsid w:val="00115A2D"/>
    <w:rsid w:val="00115B08"/>
    <w:rsid w:val="0011620D"/>
    <w:rsid w:val="001166EA"/>
    <w:rsid w:val="00116A7B"/>
    <w:rsid w:val="00116C93"/>
    <w:rsid w:val="001170CF"/>
    <w:rsid w:val="00117124"/>
    <w:rsid w:val="001171B8"/>
    <w:rsid w:val="0011735C"/>
    <w:rsid w:val="0011744D"/>
    <w:rsid w:val="001200DA"/>
    <w:rsid w:val="001205B6"/>
    <w:rsid w:val="00120646"/>
    <w:rsid w:val="00120D07"/>
    <w:rsid w:val="0012142B"/>
    <w:rsid w:val="0012184E"/>
    <w:rsid w:val="00121B1F"/>
    <w:rsid w:val="00121C16"/>
    <w:rsid w:val="00121F5F"/>
    <w:rsid w:val="001224DF"/>
    <w:rsid w:val="0012284C"/>
    <w:rsid w:val="00122A8A"/>
    <w:rsid w:val="00122C87"/>
    <w:rsid w:val="00122E40"/>
    <w:rsid w:val="00122F29"/>
    <w:rsid w:val="00122F67"/>
    <w:rsid w:val="00123418"/>
    <w:rsid w:val="001235E7"/>
    <w:rsid w:val="00123697"/>
    <w:rsid w:val="00123855"/>
    <w:rsid w:val="00123D98"/>
    <w:rsid w:val="00124069"/>
    <w:rsid w:val="0012409D"/>
    <w:rsid w:val="001244C6"/>
    <w:rsid w:val="001248DB"/>
    <w:rsid w:val="00124C56"/>
    <w:rsid w:val="001253F5"/>
    <w:rsid w:val="00125528"/>
    <w:rsid w:val="00125D6D"/>
    <w:rsid w:val="001262C4"/>
    <w:rsid w:val="00126B69"/>
    <w:rsid w:val="00126B82"/>
    <w:rsid w:val="00127A58"/>
    <w:rsid w:val="00127B71"/>
    <w:rsid w:val="00127BD1"/>
    <w:rsid w:val="001304E6"/>
    <w:rsid w:val="00130520"/>
    <w:rsid w:val="00130585"/>
    <w:rsid w:val="001307F6"/>
    <w:rsid w:val="00130AF2"/>
    <w:rsid w:val="00131211"/>
    <w:rsid w:val="00131412"/>
    <w:rsid w:val="00131A4E"/>
    <w:rsid w:val="00132210"/>
    <w:rsid w:val="00132D55"/>
    <w:rsid w:val="00133249"/>
    <w:rsid w:val="001339AB"/>
    <w:rsid w:val="00133AA3"/>
    <w:rsid w:val="00133AD3"/>
    <w:rsid w:val="00133C25"/>
    <w:rsid w:val="001340E7"/>
    <w:rsid w:val="001342FC"/>
    <w:rsid w:val="00134993"/>
    <w:rsid w:val="0013533D"/>
    <w:rsid w:val="00135559"/>
    <w:rsid w:val="0013571F"/>
    <w:rsid w:val="00135A9E"/>
    <w:rsid w:val="00135EA3"/>
    <w:rsid w:val="00135F8C"/>
    <w:rsid w:val="001363DF"/>
    <w:rsid w:val="001364C4"/>
    <w:rsid w:val="0013655F"/>
    <w:rsid w:val="0013677C"/>
    <w:rsid w:val="001369B9"/>
    <w:rsid w:val="00136EA9"/>
    <w:rsid w:val="001371A3"/>
    <w:rsid w:val="00137641"/>
    <w:rsid w:val="00137F9F"/>
    <w:rsid w:val="00140413"/>
    <w:rsid w:val="0014044C"/>
    <w:rsid w:val="001405DF"/>
    <w:rsid w:val="00140B02"/>
    <w:rsid w:val="00140B6D"/>
    <w:rsid w:val="00140CE6"/>
    <w:rsid w:val="00140F06"/>
    <w:rsid w:val="00141654"/>
    <w:rsid w:val="00141724"/>
    <w:rsid w:val="001418E5"/>
    <w:rsid w:val="00141DD3"/>
    <w:rsid w:val="00141F5C"/>
    <w:rsid w:val="00142065"/>
    <w:rsid w:val="0014264E"/>
    <w:rsid w:val="0014279C"/>
    <w:rsid w:val="00142ACA"/>
    <w:rsid w:val="00142C55"/>
    <w:rsid w:val="00143403"/>
    <w:rsid w:val="001434E5"/>
    <w:rsid w:val="00143607"/>
    <w:rsid w:val="0014399D"/>
    <w:rsid w:val="00143B65"/>
    <w:rsid w:val="00143CC2"/>
    <w:rsid w:val="00143DEB"/>
    <w:rsid w:val="00143FE3"/>
    <w:rsid w:val="001442C9"/>
    <w:rsid w:val="001445D8"/>
    <w:rsid w:val="001445EA"/>
    <w:rsid w:val="00144847"/>
    <w:rsid w:val="00144A39"/>
    <w:rsid w:val="00145154"/>
    <w:rsid w:val="00145169"/>
    <w:rsid w:val="00146A89"/>
    <w:rsid w:val="00146B33"/>
    <w:rsid w:val="001471E1"/>
    <w:rsid w:val="0014779B"/>
    <w:rsid w:val="00147BEE"/>
    <w:rsid w:val="00147F76"/>
    <w:rsid w:val="001503A4"/>
    <w:rsid w:val="00151294"/>
    <w:rsid w:val="00151490"/>
    <w:rsid w:val="001514A8"/>
    <w:rsid w:val="00152192"/>
    <w:rsid w:val="00152627"/>
    <w:rsid w:val="00152C7C"/>
    <w:rsid w:val="00152EBC"/>
    <w:rsid w:val="001530CD"/>
    <w:rsid w:val="00153AE1"/>
    <w:rsid w:val="001547C8"/>
    <w:rsid w:val="001548D6"/>
    <w:rsid w:val="001549FC"/>
    <w:rsid w:val="00154A28"/>
    <w:rsid w:val="00154F05"/>
    <w:rsid w:val="00155C42"/>
    <w:rsid w:val="00156722"/>
    <w:rsid w:val="00157332"/>
    <w:rsid w:val="00157B22"/>
    <w:rsid w:val="00157CC0"/>
    <w:rsid w:val="001600AE"/>
    <w:rsid w:val="00160148"/>
    <w:rsid w:val="001608D9"/>
    <w:rsid w:val="00160BDA"/>
    <w:rsid w:val="00160D15"/>
    <w:rsid w:val="00161524"/>
    <w:rsid w:val="00161C1B"/>
    <w:rsid w:val="001628D0"/>
    <w:rsid w:val="00163FC6"/>
    <w:rsid w:val="00164154"/>
    <w:rsid w:val="0016484B"/>
    <w:rsid w:val="00164993"/>
    <w:rsid w:val="00164AF4"/>
    <w:rsid w:val="00164E28"/>
    <w:rsid w:val="00164E62"/>
    <w:rsid w:val="001650BD"/>
    <w:rsid w:val="0016513A"/>
    <w:rsid w:val="00165724"/>
    <w:rsid w:val="00165B34"/>
    <w:rsid w:val="00165DF8"/>
    <w:rsid w:val="0016743F"/>
    <w:rsid w:val="00167465"/>
    <w:rsid w:val="00167A49"/>
    <w:rsid w:val="00167F15"/>
    <w:rsid w:val="00170062"/>
    <w:rsid w:val="001705C0"/>
    <w:rsid w:val="0017067F"/>
    <w:rsid w:val="00170B90"/>
    <w:rsid w:val="00170DDD"/>
    <w:rsid w:val="00170EAB"/>
    <w:rsid w:val="00170EB7"/>
    <w:rsid w:val="00171516"/>
    <w:rsid w:val="00171DA2"/>
    <w:rsid w:val="00171DE8"/>
    <w:rsid w:val="00171DEB"/>
    <w:rsid w:val="0017269F"/>
    <w:rsid w:val="00172C40"/>
    <w:rsid w:val="00172DD4"/>
    <w:rsid w:val="00173192"/>
    <w:rsid w:val="00173677"/>
    <w:rsid w:val="001738FC"/>
    <w:rsid w:val="00174067"/>
    <w:rsid w:val="00174EEF"/>
    <w:rsid w:val="00175403"/>
    <w:rsid w:val="0017558F"/>
    <w:rsid w:val="00175856"/>
    <w:rsid w:val="00175A34"/>
    <w:rsid w:val="00175D83"/>
    <w:rsid w:val="00175E6A"/>
    <w:rsid w:val="00177469"/>
    <w:rsid w:val="00177997"/>
    <w:rsid w:val="00177CC3"/>
    <w:rsid w:val="00177F68"/>
    <w:rsid w:val="00180610"/>
    <w:rsid w:val="00180B0F"/>
    <w:rsid w:val="00180C50"/>
    <w:rsid w:val="001813AD"/>
    <w:rsid w:val="001815DA"/>
    <w:rsid w:val="00181C81"/>
    <w:rsid w:val="001822F2"/>
    <w:rsid w:val="0018278D"/>
    <w:rsid w:val="00182F84"/>
    <w:rsid w:val="00182FDD"/>
    <w:rsid w:val="00183467"/>
    <w:rsid w:val="0018350F"/>
    <w:rsid w:val="00183A90"/>
    <w:rsid w:val="00183B13"/>
    <w:rsid w:val="00183D48"/>
    <w:rsid w:val="00184017"/>
    <w:rsid w:val="00184134"/>
    <w:rsid w:val="00184556"/>
    <w:rsid w:val="00184C28"/>
    <w:rsid w:val="00184D0C"/>
    <w:rsid w:val="00185670"/>
    <w:rsid w:val="00185D77"/>
    <w:rsid w:val="00185DDB"/>
    <w:rsid w:val="00185F88"/>
    <w:rsid w:val="00186153"/>
    <w:rsid w:val="00186282"/>
    <w:rsid w:val="00186F30"/>
    <w:rsid w:val="0018709F"/>
    <w:rsid w:val="0018748B"/>
    <w:rsid w:val="00187604"/>
    <w:rsid w:val="0018769B"/>
    <w:rsid w:val="00187859"/>
    <w:rsid w:val="00190073"/>
    <w:rsid w:val="00190396"/>
    <w:rsid w:val="001909A5"/>
    <w:rsid w:val="00190CB8"/>
    <w:rsid w:val="001919C4"/>
    <w:rsid w:val="00191A28"/>
    <w:rsid w:val="00191C44"/>
    <w:rsid w:val="001930EA"/>
    <w:rsid w:val="0019326B"/>
    <w:rsid w:val="001932C9"/>
    <w:rsid w:val="001932F6"/>
    <w:rsid w:val="001935DB"/>
    <w:rsid w:val="00193AC2"/>
    <w:rsid w:val="00193C7C"/>
    <w:rsid w:val="00193E3D"/>
    <w:rsid w:val="00193E4B"/>
    <w:rsid w:val="00193EA5"/>
    <w:rsid w:val="00193EE6"/>
    <w:rsid w:val="001946E3"/>
    <w:rsid w:val="0019557E"/>
    <w:rsid w:val="00195B13"/>
    <w:rsid w:val="00195F8F"/>
    <w:rsid w:val="0019614F"/>
    <w:rsid w:val="0019623F"/>
    <w:rsid w:val="001962C8"/>
    <w:rsid w:val="00196505"/>
    <w:rsid w:val="0019682B"/>
    <w:rsid w:val="001969F3"/>
    <w:rsid w:val="00196CA8"/>
    <w:rsid w:val="00196DBB"/>
    <w:rsid w:val="00196E8E"/>
    <w:rsid w:val="0019725F"/>
    <w:rsid w:val="00197360"/>
    <w:rsid w:val="00197389"/>
    <w:rsid w:val="001977AB"/>
    <w:rsid w:val="001978D4"/>
    <w:rsid w:val="00197BFE"/>
    <w:rsid w:val="00197F16"/>
    <w:rsid w:val="001A0108"/>
    <w:rsid w:val="001A0294"/>
    <w:rsid w:val="001A04C1"/>
    <w:rsid w:val="001A0A42"/>
    <w:rsid w:val="001A0AC7"/>
    <w:rsid w:val="001A10F1"/>
    <w:rsid w:val="001A163A"/>
    <w:rsid w:val="001A190F"/>
    <w:rsid w:val="001A19DE"/>
    <w:rsid w:val="001A1A89"/>
    <w:rsid w:val="001A1BEE"/>
    <w:rsid w:val="001A1E42"/>
    <w:rsid w:val="001A2111"/>
    <w:rsid w:val="001A23A0"/>
    <w:rsid w:val="001A25E0"/>
    <w:rsid w:val="001A272A"/>
    <w:rsid w:val="001A2AE0"/>
    <w:rsid w:val="001A3446"/>
    <w:rsid w:val="001A3705"/>
    <w:rsid w:val="001A3A65"/>
    <w:rsid w:val="001A3E79"/>
    <w:rsid w:val="001A41F4"/>
    <w:rsid w:val="001A46DB"/>
    <w:rsid w:val="001A50D5"/>
    <w:rsid w:val="001A5314"/>
    <w:rsid w:val="001A5504"/>
    <w:rsid w:val="001A5664"/>
    <w:rsid w:val="001A56A1"/>
    <w:rsid w:val="001A5766"/>
    <w:rsid w:val="001A57E9"/>
    <w:rsid w:val="001A5B64"/>
    <w:rsid w:val="001A5CAC"/>
    <w:rsid w:val="001A5DE0"/>
    <w:rsid w:val="001A6048"/>
    <w:rsid w:val="001A663E"/>
    <w:rsid w:val="001A6AC3"/>
    <w:rsid w:val="001A6E1C"/>
    <w:rsid w:val="001A71CF"/>
    <w:rsid w:val="001A72F0"/>
    <w:rsid w:val="001A73FF"/>
    <w:rsid w:val="001A7BAE"/>
    <w:rsid w:val="001A7E72"/>
    <w:rsid w:val="001B00C1"/>
    <w:rsid w:val="001B033C"/>
    <w:rsid w:val="001B0891"/>
    <w:rsid w:val="001B0E71"/>
    <w:rsid w:val="001B0F02"/>
    <w:rsid w:val="001B1541"/>
    <w:rsid w:val="001B19D2"/>
    <w:rsid w:val="001B1D00"/>
    <w:rsid w:val="001B246A"/>
    <w:rsid w:val="001B2928"/>
    <w:rsid w:val="001B2C05"/>
    <w:rsid w:val="001B2C7E"/>
    <w:rsid w:val="001B2EE9"/>
    <w:rsid w:val="001B2F3B"/>
    <w:rsid w:val="001B339E"/>
    <w:rsid w:val="001B366C"/>
    <w:rsid w:val="001B37E6"/>
    <w:rsid w:val="001B3A16"/>
    <w:rsid w:val="001B40E6"/>
    <w:rsid w:val="001B43AA"/>
    <w:rsid w:val="001B58D1"/>
    <w:rsid w:val="001B5A7F"/>
    <w:rsid w:val="001B678A"/>
    <w:rsid w:val="001B7063"/>
    <w:rsid w:val="001B75B8"/>
    <w:rsid w:val="001B7B9E"/>
    <w:rsid w:val="001C010D"/>
    <w:rsid w:val="001C07CD"/>
    <w:rsid w:val="001C0F28"/>
    <w:rsid w:val="001C104D"/>
    <w:rsid w:val="001C14F3"/>
    <w:rsid w:val="001C1738"/>
    <w:rsid w:val="001C17C4"/>
    <w:rsid w:val="001C19ED"/>
    <w:rsid w:val="001C1B6C"/>
    <w:rsid w:val="001C1C8F"/>
    <w:rsid w:val="001C1C96"/>
    <w:rsid w:val="001C1E64"/>
    <w:rsid w:val="001C1F39"/>
    <w:rsid w:val="001C2016"/>
    <w:rsid w:val="001C22A0"/>
    <w:rsid w:val="001C25C5"/>
    <w:rsid w:val="001C2638"/>
    <w:rsid w:val="001C2ACA"/>
    <w:rsid w:val="001C2BCD"/>
    <w:rsid w:val="001C2E1F"/>
    <w:rsid w:val="001C2EA4"/>
    <w:rsid w:val="001C302E"/>
    <w:rsid w:val="001C3A18"/>
    <w:rsid w:val="001C3AC0"/>
    <w:rsid w:val="001C3CE8"/>
    <w:rsid w:val="001C4826"/>
    <w:rsid w:val="001C4BE2"/>
    <w:rsid w:val="001C4CC3"/>
    <w:rsid w:val="001C4DD9"/>
    <w:rsid w:val="001C516B"/>
    <w:rsid w:val="001C5440"/>
    <w:rsid w:val="001C566B"/>
    <w:rsid w:val="001C5A37"/>
    <w:rsid w:val="001C61C6"/>
    <w:rsid w:val="001C62A1"/>
    <w:rsid w:val="001C62BC"/>
    <w:rsid w:val="001C6C9F"/>
    <w:rsid w:val="001C7199"/>
    <w:rsid w:val="001C739B"/>
    <w:rsid w:val="001C7D9C"/>
    <w:rsid w:val="001C7EA2"/>
    <w:rsid w:val="001D0230"/>
    <w:rsid w:val="001D038C"/>
    <w:rsid w:val="001D07EF"/>
    <w:rsid w:val="001D0C12"/>
    <w:rsid w:val="001D18B5"/>
    <w:rsid w:val="001D18D6"/>
    <w:rsid w:val="001D1B4F"/>
    <w:rsid w:val="001D1D0E"/>
    <w:rsid w:val="001D21BD"/>
    <w:rsid w:val="001D21FD"/>
    <w:rsid w:val="001D2483"/>
    <w:rsid w:val="001D24FB"/>
    <w:rsid w:val="001D2539"/>
    <w:rsid w:val="001D2A75"/>
    <w:rsid w:val="001D34E8"/>
    <w:rsid w:val="001D38ED"/>
    <w:rsid w:val="001D3934"/>
    <w:rsid w:val="001D3951"/>
    <w:rsid w:val="001D3967"/>
    <w:rsid w:val="001D3A9F"/>
    <w:rsid w:val="001D3CD3"/>
    <w:rsid w:val="001D3E21"/>
    <w:rsid w:val="001D4017"/>
    <w:rsid w:val="001D439C"/>
    <w:rsid w:val="001D45F3"/>
    <w:rsid w:val="001D474D"/>
    <w:rsid w:val="001D48A1"/>
    <w:rsid w:val="001D49B1"/>
    <w:rsid w:val="001D4FB5"/>
    <w:rsid w:val="001D5B96"/>
    <w:rsid w:val="001D5D65"/>
    <w:rsid w:val="001D6690"/>
    <w:rsid w:val="001D6A72"/>
    <w:rsid w:val="001D6D47"/>
    <w:rsid w:val="001D6FD5"/>
    <w:rsid w:val="001D731C"/>
    <w:rsid w:val="001D762A"/>
    <w:rsid w:val="001D765E"/>
    <w:rsid w:val="001D7B01"/>
    <w:rsid w:val="001D7C66"/>
    <w:rsid w:val="001D7D05"/>
    <w:rsid w:val="001D7EF5"/>
    <w:rsid w:val="001E023C"/>
    <w:rsid w:val="001E15D5"/>
    <w:rsid w:val="001E18DC"/>
    <w:rsid w:val="001E1C23"/>
    <w:rsid w:val="001E1C5C"/>
    <w:rsid w:val="001E1EA1"/>
    <w:rsid w:val="001E2A87"/>
    <w:rsid w:val="001E2DF9"/>
    <w:rsid w:val="001E30D4"/>
    <w:rsid w:val="001E3151"/>
    <w:rsid w:val="001E34E1"/>
    <w:rsid w:val="001E37D0"/>
    <w:rsid w:val="001E3DFB"/>
    <w:rsid w:val="001E3E8C"/>
    <w:rsid w:val="001E3FFF"/>
    <w:rsid w:val="001E41B8"/>
    <w:rsid w:val="001E4D9B"/>
    <w:rsid w:val="001E4ECC"/>
    <w:rsid w:val="001E501B"/>
    <w:rsid w:val="001E5462"/>
    <w:rsid w:val="001E571D"/>
    <w:rsid w:val="001E5779"/>
    <w:rsid w:val="001E5CDA"/>
    <w:rsid w:val="001E5E10"/>
    <w:rsid w:val="001E6632"/>
    <w:rsid w:val="001E6A9B"/>
    <w:rsid w:val="001E6CA1"/>
    <w:rsid w:val="001E6D13"/>
    <w:rsid w:val="001E6DB6"/>
    <w:rsid w:val="001E71ED"/>
    <w:rsid w:val="001E72A5"/>
    <w:rsid w:val="001E7745"/>
    <w:rsid w:val="001E78D2"/>
    <w:rsid w:val="001F03D2"/>
    <w:rsid w:val="001F0568"/>
    <w:rsid w:val="001F06A9"/>
    <w:rsid w:val="001F0858"/>
    <w:rsid w:val="001F0863"/>
    <w:rsid w:val="001F12F1"/>
    <w:rsid w:val="001F15D9"/>
    <w:rsid w:val="001F1C51"/>
    <w:rsid w:val="001F1D7F"/>
    <w:rsid w:val="001F2265"/>
    <w:rsid w:val="001F2925"/>
    <w:rsid w:val="001F29BD"/>
    <w:rsid w:val="001F2B9E"/>
    <w:rsid w:val="001F2CDA"/>
    <w:rsid w:val="001F2EA1"/>
    <w:rsid w:val="001F31DF"/>
    <w:rsid w:val="001F3275"/>
    <w:rsid w:val="001F36AF"/>
    <w:rsid w:val="001F3A5A"/>
    <w:rsid w:val="001F4189"/>
    <w:rsid w:val="001F462E"/>
    <w:rsid w:val="001F4CD5"/>
    <w:rsid w:val="001F5093"/>
    <w:rsid w:val="001F55C9"/>
    <w:rsid w:val="001F55FB"/>
    <w:rsid w:val="001F662F"/>
    <w:rsid w:val="001F6A45"/>
    <w:rsid w:val="001F6B95"/>
    <w:rsid w:val="001F6C6E"/>
    <w:rsid w:val="001F7414"/>
    <w:rsid w:val="001F7860"/>
    <w:rsid w:val="002001B3"/>
    <w:rsid w:val="002006AE"/>
    <w:rsid w:val="002008E8"/>
    <w:rsid w:val="002013D3"/>
    <w:rsid w:val="00201680"/>
    <w:rsid w:val="00201914"/>
    <w:rsid w:val="002019D7"/>
    <w:rsid w:val="00201A81"/>
    <w:rsid w:val="00201A97"/>
    <w:rsid w:val="00201DCB"/>
    <w:rsid w:val="0020229E"/>
    <w:rsid w:val="0020243E"/>
    <w:rsid w:val="002026A4"/>
    <w:rsid w:val="002027FD"/>
    <w:rsid w:val="00202D25"/>
    <w:rsid w:val="00203056"/>
    <w:rsid w:val="00203302"/>
    <w:rsid w:val="00203A55"/>
    <w:rsid w:val="00203CE3"/>
    <w:rsid w:val="00203DE4"/>
    <w:rsid w:val="00203DF8"/>
    <w:rsid w:val="0020426B"/>
    <w:rsid w:val="00204384"/>
    <w:rsid w:val="002045C1"/>
    <w:rsid w:val="002048FB"/>
    <w:rsid w:val="00204E4F"/>
    <w:rsid w:val="002061FC"/>
    <w:rsid w:val="0020622D"/>
    <w:rsid w:val="002062CA"/>
    <w:rsid w:val="002063A0"/>
    <w:rsid w:val="00207130"/>
    <w:rsid w:val="00207237"/>
    <w:rsid w:val="00207ADE"/>
    <w:rsid w:val="002100A0"/>
    <w:rsid w:val="002101B1"/>
    <w:rsid w:val="0021022C"/>
    <w:rsid w:val="00210528"/>
    <w:rsid w:val="00210D4B"/>
    <w:rsid w:val="00211D9F"/>
    <w:rsid w:val="0021260B"/>
    <w:rsid w:val="00212E8C"/>
    <w:rsid w:val="00212F95"/>
    <w:rsid w:val="00213003"/>
    <w:rsid w:val="002132C8"/>
    <w:rsid w:val="00213431"/>
    <w:rsid w:val="00213537"/>
    <w:rsid w:val="00213647"/>
    <w:rsid w:val="00213EC4"/>
    <w:rsid w:val="0021479F"/>
    <w:rsid w:val="00214A13"/>
    <w:rsid w:val="00214CAD"/>
    <w:rsid w:val="00214D2F"/>
    <w:rsid w:val="0021543D"/>
    <w:rsid w:val="0021551C"/>
    <w:rsid w:val="002155CF"/>
    <w:rsid w:val="00215CB4"/>
    <w:rsid w:val="00215CCF"/>
    <w:rsid w:val="00215DBB"/>
    <w:rsid w:val="002169E9"/>
    <w:rsid w:val="00216E48"/>
    <w:rsid w:val="00217884"/>
    <w:rsid w:val="00217C1C"/>
    <w:rsid w:val="002202F2"/>
    <w:rsid w:val="002206DE"/>
    <w:rsid w:val="00220810"/>
    <w:rsid w:val="002209B0"/>
    <w:rsid w:val="00220B2B"/>
    <w:rsid w:val="00220BE8"/>
    <w:rsid w:val="00220CFA"/>
    <w:rsid w:val="00220D6F"/>
    <w:rsid w:val="00221617"/>
    <w:rsid w:val="0022259B"/>
    <w:rsid w:val="0022279A"/>
    <w:rsid w:val="002234DB"/>
    <w:rsid w:val="002239D2"/>
    <w:rsid w:val="00223AD3"/>
    <w:rsid w:val="00223CCA"/>
    <w:rsid w:val="00223CDF"/>
    <w:rsid w:val="00223DAF"/>
    <w:rsid w:val="0022447F"/>
    <w:rsid w:val="00224834"/>
    <w:rsid w:val="00224A75"/>
    <w:rsid w:val="00224E17"/>
    <w:rsid w:val="00224E31"/>
    <w:rsid w:val="002257FF"/>
    <w:rsid w:val="00225949"/>
    <w:rsid w:val="00225C6A"/>
    <w:rsid w:val="00225C73"/>
    <w:rsid w:val="0022650E"/>
    <w:rsid w:val="00226686"/>
    <w:rsid w:val="002268F5"/>
    <w:rsid w:val="00226AB3"/>
    <w:rsid w:val="00227157"/>
    <w:rsid w:val="00227B8A"/>
    <w:rsid w:val="00227C01"/>
    <w:rsid w:val="00227CD8"/>
    <w:rsid w:val="00227D71"/>
    <w:rsid w:val="00227E83"/>
    <w:rsid w:val="0023076E"/>
    <w:rsid w:val="0023085B"/>
    <w:rsid w:val="00230CBB"/>
    <w:rsid w:val="002311D6"/>
    <w:rsid w:val="002313D9"/>
    <w:rsid w:val="00231636"/>
    <w:rsid w:val="00231A77"/>
    <w:rsid w:val="00231C7B"/>
    <w:rsid w:val="00231DAE"/>
    <w:rsid w:val="00232154"/>
    <w:rsid w:val="0023217A"/>
    <w:rsid w:val="002321D3"/>
    <w:rsid w:val="00232321"/>
    <w:rsid w:val="002329F0"/>
    <w:rsid w:val="00232B92"/>
    <w:rsid w:val="00232E22"/>
    <w:rsid w:val="00232E31"/>
    <w:rsid w:val="00232EE6"/>
    <w:rsid w:val="00233119"/>
    <w:rsid w:val="002337DB"/>
    <w:rsid w:val="00233E08"/>
    <w:rsid w:val="00233E3F"/>
    <w:rsid w:val="00233F36"/>
    <w:rsid w:val="0023485B"/>
    <w:rsid w:val="002348E6"/>
    <w:rsid w:val="002348EB"/>
    <w:rsid w:val="00234EAB"/>
    <w:rsid w:val="002354B5"/>
    <w:rsid w:val="00235BD8"/>
    <w:rsid w:val="00235C30"/>
    <w:rsid w:val="00235D7C"/>
    <w:rsid w:val="002361AC"/>
    <w:rsid w:val="002368D3"/>
    <w:rsid w:val="00236A22"/>
    <w:rsid w:val="00236B61"/>
    <w:rsid w:val="00236C7C"/>
    <w:rsid w:val="00237387"/>
    <w:rsid w:val="00237CA4"/>
    <w:rsid w:val="00240036"/>
    <w:rsid w:val="00240261"/>
    <w:rsid w:val="00240686"/>
    <w:rsid w:val="002409F2"/>
    <w:rsid w:val="00240D41"/>
    <w:rsid w:val="002413C0"/>
    <w:rsid w:val="00241637"/>
    <w:rsid w:val="0024313F"/>
    <w:rsid w:val="00243380"/>
    <w:rsid w:val="00243674"/>
    <w:rsid w:val="002439D6"/>
    <w:rsid w:val="00243CF7"/>
    <w:rsid w:val="00243E39"/>
    <w:rsid w:val="00243EC7"/>
    <w:rsid w:val="00243FBE"/>
    <w:rsid w:val="002441B0"/>
    <w:rsid w:val="00244465"/>
    <w:rsid w:val="002445DD"/>
    <w:rsid w:val="00244C85"/>
    <w:rsid w:val="00245048"/>
    <w:rsid w:val="00245713"/>
    <w:rsid w:val="00245BD1"/>
    <w:rsid w:val="00246359"/>
    <w:rsid w:val="00246557"/>
    <w:rsid w:val="00246CC7"/>
    <w:rsid w:val="00246CFB"/>
    <w:rsid w:val="00247035"/>
    <w:rsid w:val="00247093"/>
    <w:rsid w:val="00247A33"/>
    <w:rsid w:val="00250065"/>
    <w:rsid w:val="0025019B"/>
    <w:rsid w:val="00250762"/>
    <w:rsid w:val="002508BB"/>
    <w:rsid w:val="0025131E"/>
    <w:rsid w:val="00251325"/>
    <w:rsid w:val="002514CD"/>
    <w:rsid w:val="0025180A"/>
    <w:rsid w:val="00251996"/>
    <w:rsid w:val="00251A16"/>
    <w:rsid w:val="00251B7D"/>
    <w:rsid w:val="00251BE9"/>
    <w:rsid w:val="00251D58"/>
    <w:rsid w:val="00252133"/>
    <w:rsid w:val="0025224B"/>
    <w:rsid w:val="00252516"/>
    <w:rsid w:val="00252823"/>
    <w:rsid w:val="00252D06"/>
    <w:rsid w:val="00253001"/>
    <w:rsid w:val="00253464"/>
    <w:rsid w:val="002536C0"/>
    <w:rsid w:val="00253914"/>
    <w:rsid w:val="00253A32"/>
    <w:rsid w:val="00253C56"/>
    <w:rsid w:val="00253FB0"/>
    <w:rsid w:val="0025408E"/>
    <w:rsid w:val="00254210"/>
    <w:rsid w:val="00254D99"/>
    <w:rsid w:val="00254DE8"/>
    <w:rsid w:val="00254F08"/>
    <w:rsid w:val="00255131"/>
    <w:rsid w:val="0025540C"/>
    <w:rsid w:val="00255749"/>
    <w:rsid w:val="00255896"/>
    <w:rsid w:val="00255A81"/>
    <w:rsid w:val="00255C18"/>
    <w:rsid w:val="00255CDB"/>
    <w:rsid w:val="00255FF4"/>
    <w:rsid w:val="0025692D"/>
    <w:rsid w:val="002571B0"/>
    <w:rsid w:val="002571E0"/>
    <w:rsid w:val="00257EC6"/>
    <w:rsid w:val="002600AC"/>
    <w:rsid w:val="002602EC"/>
    <w:rsid w:val="00260BA0"/>
    <w:rsid w:val="00260BE6"/>
    <w:rsid w:val="00260C7A"/>
    <w:rsid w:val="00260DEE"/>
    <w:rsid w:val="00260FD7"/>
    <w:rsid w:val="002616C7"/>
    <w:rsid w:val="002621B9"/>
    <w:rsid w:val="00262434"/>
    <w:rsid w:val="002626B4"/>
    <w:rsid w:val="002627F3"/>
    <w:rsid w:val="0026299D"/>
    <w:rsid w:val="0026312F"/>
    <w:rsid w:val="002634C8"/>
    <w:rsid w:val="00263508"/>
    <w:rsid w:val="0026363E"/>
    <w:rsid w:val="00263DE1"/>
    <w:rsid w:val="0026419A"/>
    <w:rsid w:val="0026488E"/>
    <w:rsid w:val="00264B43"/>
    <w:rsid w:val="00264E35"/>
    <w:rsid w:val="002651BD"/>
    <w:rsid w:val="002653B4"/>
    <w:rsid w:val="002654B1"/>
    <w:rsid w:val="002656AD"/>
    <w:rsid w:val="0026588D"/>
    <w:rsid w:val="002658EE"/>
    <w:rsid w:val="00265AF1"/>
    <w:rsid w:val="00265B9E"/>
    <w:rsid w:val="00265DDA"/>
    <w:rsid w:val="00265E53"/>
    <w:rsid w:val="00265FB8"/>
    <w:rsid w:val="00266267"/>
    <w:rsid w:val="002663F9"/>
    <w:rsid w:val="00266C17"/>
    <w:rsid w:val="002675A6"/>
    <w:rsid w:val="002677E4"/>
    <w:rsid w:val="002679BB"/>
    <w:rsid w:val="00270347"/>
    <w:rsid w:val="00270381"/>
    <w:rsid w:val="00270A0D"/>
    <w:rsid w:val="00270C45"/>
    <w:rsid w:val="002714B4"/>
    <w:rsid w:val="00271F1B"/>
    <w:rsid w:val="0027200F"/>
    <w:rsid w:val="0027239B"/>
    <w:rsid w:val="002725B8"/>
    <w:rsid w:val="0027273B"/>
    <w:rsid w:val="00272A9C"/>
    <w:rsid w:val="00272B0E"/>
    <w:rsid w:val="00272DAF"/>
    <w:rsid w:val="00272EF2"/>
    <w:rsid w:val="0027438D"/>
    <w:rsid w:val="00274A3A"/>
    <w:rsid w:val="00274C68"/>
    <w:rsid w:val="00274E0F"/>
    <w:rsid w:val="00274FD9"/>
    <w:rsid w:val="0027501B"/>
    <w:rsid w:val="002752AA"/>
    <w:rsid w:val="00275405"/>
    <w:rsid w:val="002754FE"/>
    <w:rsid w:val="00275833"/>
    <w:rsid w:val="00275D6E"/>
    <w:rsid w:val="00276268"/>
    <w:rsid w:val="00276D3E"/>
    <w:rsid w:val="002771E6"/>
    <w:rsid w:val="00277676"/>
    <w:rsid w:val="00277685"/>
    <w:rsid w:val="00277812"/>
    <w:rsid w:val="0028036A"/>
    <w:rsid w:val="002805A6"/>
    <w:rsid w:val="00280CB7"/>
    <w:rsid w:val="00281285"/>
    <w:rsid w:val="002814D2"/>
    <w:rsid w:val="00281C3A"/>
    <w:rsid w:val="002822DE"/>
    <w:rsid w:val="0028307F"/>
    <w:rsid w:val="0028369C"/>
    <w:rsid w:val="002839FC"/>
    <w:rsid w:val="002842FA"/>
    <w:rsid w:val="00284689"/>
    <w:rsid w:val="00284786"/>
    <w:rsid w:val="00284896"/>
    <w:rsid w:val="00284C37"/>
    <w:rsid w:val="00284D9B"/>
    <w:rsid w:val="00285097"/>
    <w:rsid w:val="0028565B"/>
    <w:rsid w:val="00285906"/>
    <w:rsid w:val="00285986"/>
    <w:rsid w:val="00285A86"/>
    <w:rsid w:val="002863D4"/>
    <w:rsid w:val="00286622"/>
    <w:rsid w:val="00286937"/>
    <w:rsid w:val="00286A7D"/>
    <w:rsid w:val="00286F70"/>
    <w:rsid w:val="00287538"/>
    <w:rsid w:val="00287623"/>
    <w:rsid w:val="00290059"/>
    <w:rsid w:val="002901D4"/>
    <w:rsid w:val="002908A3"/>
    <w:rsid w:val="00290A6E"/>
    <w:rsid w:val="00290A82"/>
    <w:rsid w:val="00290AE0"/>
    <w:rsid w:val="00290E36"/>
    <w:rsid w:val="002915B8"/>
    <w:rsid w:val="0029172D"/>
    <w:rsid w:val="00291B29"/>
    <w:rsid w:val="002920DF"/>
    <w:rsid w:val="0029216F"/>
    <w:rsid w:val="00292404"/>
    <w:rsid w:val="00292593"/>
    <w:rsid w:val="002925CA"/>
    <w:rsid w:val="00292D17"/>
    <w:rsid w:val="0029304A"/>
    <w:rsid w:val="002935CD"/>
    <w:rsid w:val="002936A8"/>
    <w:rsid w:val="00293876"/>
    <w:rsid w:val="002939FE"/>
    <w:rsid w:val="00293B44"/>
    <w:rsid w:val="002942A7"/>
    <w:rsid w:val="0029435F"/>
    <w:rsid w:val="00294457"/>
    <w:rsid w:val="002945C6"/>
    <w:rsid w:val="0029462E"/>
    <w:rsid w:val="00295260"/>
    <w:rsid w:val="00295320"/>
    <w:rsid w:val="00295530"/>
    <w:rsid w:val="0029568E"/>
    <w:rsid w:val="00295A28"/>
    <w:rsid w:val="00295A62"/>
    <w:rsid w:val="00295B59"/>
    <w:rsid w:val="00295D66"/>
    <w:rsid w:val="002966A7"/>
    <w:rsid w:val="002968E0"/>
    <w:rsid w:val="00296A77"/>
    <w:rsid w:val="00296DC1"/>
    <w:rsid w:val="00296E49"/>
    <w:rsid w:val="00296FEE"/>
    <w:rsid w:val="00297B40"/>
    <w:rsid w:val="00297CB8"/>
    <w:rsid w:val="00297D0A"/>
    <w:rsid w:val="002A0271"/>
    <w:rsid w:val="002A0330"/>
    <w:rsid w:val="002A0812"/>
    <w:rsid w:val="002A0A3D"/>
    <w:rsid w:val="002A0E28"/>
    <w:rsid w:val="002A0F63"/>
    <w:rsid w:val="002A13D0"/>
    <w:rsid w:val="002A1678"/>
    <w:rsid w:val="002A18E7"/>
    <w:rsid w:val="002A1ABB"/>
    <w:rsid w:val="002A1F6F"/>
    <w:rsid w:val="002A1F82"/>
    <w:rsid w:val="002A20B6"/>
    <w:rsid w:val="002A2148"/>
    <w:rsid w:val="002A32C9"/>
    <w:rsid w:val="002A33F3"/>
    <w:rsid w:val="002A3646"/>
    <w:rsid w:val="002A39D5"/>
    <w:rsid w:val="002A42BD"/>
    <w:rsid w:val="002A45A0"/>
    <w:rsid w:val="002A46F4"/>
    <w:rsid w:val="002A474A"/>
    <w:rsid w:val="002A4CE7"/>
    <w:rsid w:val="002A4F84"/>
    <w:rsid w:val="002A4FB0"/>
    <w:rsid w:val="002A5353"/>
    <w:rsid w:val="002A5666"/>
    <w:rsid w:val="002A57AB"/>
    <w:rsid w:val="002A5DBF"/>
    <w:rsid w:val="002A5FCE"/>
    <w:rsid w:val="002A6AF2"/>
    <w:rsid w:val="002A74D5"/>
    <w:rsid w:val="002A771D"/>
    <w:rsid w:val="002A7BEC"/>
    <w:rsid w:val="002B00CC"/>
    <w:rsid w:val="002B00DA"/>
    <w:rsid w:val="002B01F9"/>
    <w:rsid w:val="002B02BD"/>
    <w:rsid w:val="002B0716"/>
    <w:rsid w:val="002B0976"/>
    <w:rsid w:val="002B156B"/>
    <w:rsid w:val="002B1F66"/>
    <w:rsid w:val="002B23DD"/>
    <w:rsid w:val="002B2A58"/>
    <w:rsid w:val="002B2AA8"/>
    <w:rsid w:val="002B3088"/>
    <w:rsid w:val="002B336C"/>
    <w:rsid w:val="002B3494"/>
    <w:rsid w:val="002B3F13"/>
    <w:rsid w:val="002B4DFF"/>
    <w:rsid w:val="002B52EB"/>
    <w:rsid w:val="002B5C34"/>
    <w:rsid w:val="002B5D71"/>
    <w:rsid w:val="002B5EB1"/>
    <w:rsid w:val="002B62BE"/>
    <w:rsid w:val="002B6450"/>
    <w:rsid w:val="002B6DB0"/>
    <w:rsid w:val="002B6FC4"/>
    <w:rsid w:val="002B7576"/>
    <w:rsid w:val="002B7A35"/>
    <w:rsid w:val="002B7ACF"/>
    <w:rsid w:val="002B7EC6"/>
    <w:rsid w:val="002B7F82"/>
    <w:rsid w:val="002C00BE"/>
    <w:rsid w:val="002C07C5"/>
    <w:rsid w:val="002C0F25"/>
    <w:rsid w:val="002C1369"/>
    <w:rsid w:val="002C1443"/>
    <w:rsid w:val="002C155C"/>
    <w:rsid w:val="002C1630"/>
    <w:rsid w:val="002C1C99"/>
    <w:rsid w:val="002C1EEC"/>
    <w:rsid w:val="002C24AC"/>
    <w:rsid w:val="002C2B8A"/>
    <w:rsid w:val="002C3145"/>
    <w:rsid w:val="002C339C"/>
    <w:rsid w:val="002C3B99"/>
    <w:rsid w:val="002C472B"/>
    <w:rsid w:val="002C477E"/>
    <w:rsid w:val="002C4B04"/>
    <w:rsid w:val="002C4C41"/>
    <w:rsid w:val="002C4E4F"/>
    <w:rsid w:val="002C4EC0"/>
    <w:rsid w:val="002C5353"/>
    <w:rsid w:val="002C5967"/>
    <w:rsid w:val="002C5EFA"/>
    <w:rsid w:val="002C5F57"/>
    <w:rsid w:val="002C5FC7"/>
    <w:rsid w:val="002C655B"/>
    <w:rsid w:val="002C73C6"/>
    <w:rsid w:val="002C75AC"/>
    <w:rsid w:val="002C79CD"/>
    <w:rsid w:val="002C7B23"/>
    <w:rsid w:val="002C7D50"/>
    <w:rsid w:val="002C7E6E"/>
    <w:rsid w:val="002D029E"/>
    <w:rsid w:val="002D03E5"/>
    <w:rsid w:val="002D0673"/>
    <w:rsid w:val="002D0941"/>
    <w:rsid w:val="002D12A2"/>
    <w:rsid w:val="002D1B36"/>
    <w:rsid w:val="002D2107"/>
    <w:rsid w:val="002D265A"/>
    <w:rsid w:val="002D2BFF"/>
    <w:rsid w:val="002D3067"/>
    <w:rsid w:val="002D31A1"/>
    <w:rsid w:val="002D3401"/>
    <w:rsid w:val="002D3485"/>
    <w:rsid w:val="002D3642"/>
    <w:rsid w:val="002D39D0"/>
    <w:rsid w:val="002D3A2B"/>
    <w:rsid w:val="002D47F7"/>
    <w:rsid w:val="002D55F3"/>
    <w:rsid w:val="002D572A"/>
    <w:rsid w:val="002D59BF"/>
    <w:rsid w:val="002D5A52"/>
    <w:rsid w:val="002D5ABA"/>
    <w:rsid w:val="002D60C7"/>
    <w:rsid w:val="002D660E"/>
    <w:rsid w:val="002D69AC"/>
    <w:rsid w:val="002D6E7F"/>
    <w:rsid w:val="002D7654"/>
    <w:rsid w:val="002D7EE6"/>
    <w:rsid w:val="002E03C3"/>
    <w:rsid w:val="002E05A6"/>
    <w:rsid w:val="002E08D0"/>
    <w:rsid w:val="002E0CC6"/>
    <w:rsid w:val="002E19F3"/>
    <w:rsid w:val="002E1D79"/>
    <w:rsid w:val="002E2AC6"/>
    <w:rsid w:val="002E3959"/>
    <w:rsid w:val="002E3C0A"/>
    <w:rsid w:val="002E4006"/>
    <w:rsid w:val="002E412E"/>
    <w:rsid w:val="002E4389"/>
    <w:rsid w:val="002E43A6"/>
    <w:rsid w:val="002E4601"/>
    <w:rsid w:val="002E49D3"/>
    <w:rsid w:val="002E5A42"/>
    <w:rsid w:val="002E5B4D"/>
    <w:rsid w:val="002E5D45"/>
    <w:rsid w:val="002E5EC3"/>
    <w:rsid w:val="002E62B9"/>
    <w:rsid w:val="002E63FD"/>
    <w:rsid w:val="002E6A0D"/>
    <w:rsid w:val="002E6B86"/>
    <w:rsid w:val="002E6C3F"/>
    <w:rsid w:val="002E6E1A"/>
    <w:rsid w:val="002E6EA9"/>
    <w:rsid w:val="002E6F57"/>
    <w:rsid w:val="002E704C"/>
    <w:rsid w:val="002E768D"/>
    <w:rsid w:val="002E76CE"/>
    <w:rsid w:val="002F0785"/>
    <w:rsid w:val="002F0B32"/>
    <w:rsid w:val="002F0B75"/>
    <w:rsid w:val="002F0F39"/>
    <w:rsid w:val="002F1506"/>
    <w:rsid w:val="002F1B0A"/>
    <w:rsid w:val="002F20C4"/>
    <w:rsid w:val="002F22FC"/>
    <w:rsid w:val="002F23C1"/>
    <w:rsid w:val="002F29DE"/>
    <w:rsid w:val="002F2D78"/>
    <w:rsid w:val="002F2E46"/>
    <w:rsid w:val="002F3970"/>
    <w:rsid w:val="002F3AEC"/>
    <w:rsid w:val="002F40FD"/>
    <w:rsid w:val="002F4335"/>
    <w:rsid w:val="002F439B"/>
    <w:rsid w:val="002F44D5"/>
    <w:rsid w:val="002F4880"/>
    <w:rsid w:val="002F4F86"/>
    <w:rsid w:val="002F4FFE"/>
    <w:rsid w:val="002F5384"/>
    <w:rsid w:val="002F5F1A"/>
    <w:rsid w:val="002F6033"/>
    <w:rsid w:val="002F64CF"/>
    <w:rsid w:val="002F7043"/>
    <w:rsid w:val="002F7080"/>
    <w:rsid w:val="002F7459"/>
    <w:rsid w:val="002F76A7"/>
    <w:rsid w:val="00300350"/>
    <w:rsid w:val="00300BC5"/>
    <w:rsid w:val="00300F19"/>
    <w:rsid w:val="003016CD"/>
    <w:rsid w:val="003018D6"/>
    <w:rsid w:val="00301C53"/>
    <w:rsid w:val="00302282"/>
    <w:rsid w:val="003023A9"/>
    <w:rsid w:val="00302A16"/>
    <w:rsid w:val="00302D41"/>
    <w:rsid w:val="00302FAA"/>
    <w:rsid w:val="0030355D"/>
    <w:rsid w:val="0030417C"/>
    <w:rsid w:val="003055FB"/>
    <w:rsid w:val="0030563E"/>
    <w:rsid w:val="0030575A"/>
    <w:rsid w:val="00305A4E"/>
    <w:rsid w:val="00305BB2"/>
    <w:rsid w:val="00305F44"/>
    <w:rsid w:val="0030649D"/>
    <w:rsid w:val="003064A4"/>
    <w:rsid w:val="003064F1"/>
    <w:rsid w:val="00306863"/>
    <w:rsid w:val="00306A74"/>
    <w:rsid w:val="00307133"/>
    <w:rsid w:val="003072B8"/>
    <w:rsid w:val="003077F0"/>
    <w:rsid w:val="00307B49"/>
    <w:rsid w:val="00307BE0"/>
    <w:rsid w:val="003102B0"/>
    <w:rsid w:val="00310380"/>
    <w:rsid w:val="00310A35"/>
    <w:rsid w:val="00310F4F"/>
    <w:rsid w:val="003116F9"/>
    <w:rsid w:val="00311AC3"/>
    <w:rsid w:val="00311E4E"/>
    <w:rsid w:val="003120E0"/>
    <w:rsid w:val="0031227A"/>
    <w:rsid w:val="00312659"/>
    <w:rsid w:val="00312DEF"/>
    <w:rsid w:val="00313336"/>
    <w:rsid w:val="003133AB"/>
    <w:rsid w:val="003133F5"/>
    <w:rsid w:val="00313522"/>
    <w:rsid w:val="003139A1"/>
    <w:rsid w:val="00313A64"/>
    <w:rsid w:val="00313F2A"/>
    <w:rsid w:val="003146F6"/>
    <w:rsid w:val="003147AB"/>
    <w:rsid w:val="00314933"/>
    <w:rsid w:val="00314AED"/>
    <w:rsid w:val="00314BAE"/>
    <w:rsid w:val="00314F79"/>
    <w:rsid w:val="00314FDB"/>
    <w:rsid w:val="003152D6"/>
    <w:rsid w:val="00315558"/>
    <w:rsid w:val="00315570"/>
    <w:rsid w:val="003165F0"/>
    <w:rsid w:val="00316733"/>
    <w:rsid w:val="00316A48"/>
    <w:rsid w:val="00316D0E"/>
    <w:rsid w:val="003170C4"/>
    <w:rsid w:val="00317102"/>
    <w:rsid w:val="0031713D"/>
    <w:rsid w:val="00317192"/>
    <w:rsid w:val="003171A6"/>
    <w:rsid w:val="00317543"/>
    <w:rsid w:val="00317555"/>
    <w:rsid w:val="0031755D"/>
    <w:rsid w:val="00317B27"/>
    <w:rsid w:val="00317BD2"/>
    <w:rsid w:val="00317D9A"/>
    <w:rsid w:val="00317E1B"/>
    <w:rsid w:val="003208A4"/>
    <w:rsid w:val="00320A5D"/>
    <w:rsid w:val="00320BFB"/>
    <w:rsid w:val="00320D50"/>
    <w:rsid w:val="003211E7"/>
    <w:rsid w:val="003215D2"/>
    <w:rsid w:val="003216BB"/>
    <w:rsid w:val="0032241B"/>
    <w:rsid w:val="00322679"/>
    <w:rsid w:val="003228CC"/>
    <w:rsid w:val="00322927"/>
    <w:rsid w:val="00322C39"/>
    <w:rsid w:val="00322F13"/>
    <w:rsid w:val="00323197"/>
    <w:rsid w:val="003235B1"/>
    <w:rsid w:val="0032393E"/>
    <w:rsid w:val="00323C31"/>
    <w:rsid w:val="00323C4E"/>
    <w:rsid w:val="0032468D"/>
    <w:rsid w:val="00324D9F"/>
    <w:rsid w:val="003253C3"/>
    <w:rsid w:val="003258B5"/>
    <w:rsid w:val="0032625C"/>
    <w:rsid w:val="00326435"/>
    <w:rsid w:val="003266EF"/>
    <w:rsid w:val="003267CB"/>
    <w:rsid w:val="003277DC"/>
    <w:rsid w:val="00327853"/>
    <w:rsid w:val="00327A64"/>
    <w:rsid w:val="0033021A"/>
    <w:rsid w:val="0033080A"/>
    <w:rsid w:val="00330841"/>
    <w:rsid w:val="00330D86"/>
    <w:rsid w:val="003312B6"/>
    <w:rsid w:val="00331A51"/>
    <w:rsid w:val="00331BAE"/>
    <w:rsid w:val="00332197"/>
    <w:rsid w:val="003324D1"/>
    <w:rsid w:val="00332B54"/>
    <w:rsid w:val="00332B67"/>
    <w:rsid w:val="00332CD8"/>
    <w:rsid w:val="00332E6B"/>
    <w:rsid w:val="00332EFF"/>
    <w:rsid w:val="00333156"/>
    <w:rsid w:val="00333194"/>
    <w:rsid w:val="00333768"/>
    <w:rsid w:val="0033392B"/>
    <w:rsid w:val="00333A60"/>
    <w:rsid w:val="00333D82"/>
    <w:rsid w:val="00333DA9"/>
    <w:rsid w:val="00334324"/>
    <w:rsid w:val="00334631"/>
    <w:rsid w:val="0033523F"/>
    <w:rsid w:val="00335624"/>
    <w:rsid w:val="0033563A"/>
    <w:rsid w:val="003356EA"/>
    <w:rsid w:val="003362CD"/>
    <w:rsid w:val="00336A5D"/>
    <w:rsid w:val="00336F37"/>
    <w:rsid w:val="0033704B"/>
    <w:rsid w:val="003370D7"/>
    <w:rsid w:val="003378EC"/>
    <w:rsid w:val="0033790F"/>
    <w:rsid w:val="00337AAE"/>
    <w:rsid w:val="00337C2B"/>
    <w:rsid w:val="00337C56"/>
    <w:rsid w:val="00337CF7"/>
    <w:rsid w:val="00337FD1"/>
    <w:rsid w:val="0034030F"/>
    <w:rsid w:val="003406D6"/>
    <w:rsid w:val="0034172D"/>
    <w:rsid w:val="00341BC8"/>
    <w:rsid w:val="00341D20"/>
    <w:rsid w:val="00341DDE"/>
    <w:rsid w:val="003424F2"/>
    <w:rsid w:val="0034348C"/>
    <w:rsid w:val="003434AB"/>
    <w:rsid w:val="00343870"/>
    <w:rsid w:val="0034460F"/>
    <w:rsid w:val="003449C1"/>
    <w:rsid w:val="00344AF8"/>
    <w:rsid w:val="00344FD3"/>
    <w:rsid w:val="00345555"/>
    <w:rsid w:val="00345898"/>
    <w:rsid w:val="00345DBA"/>
    <w:rsid w:val="00345DC3"/>
    <w:rsid w:val="00345E89"/>
    <w:rsid w:val="00345F40"/>
    <w:rsid w:val="00346804"/>
    <w:rsid w:val="00346880"/>
    <w:rsid w:val="00346AF0"/>
    <w:rsid w:val="00346B3C"/>
    <w:rsid w:val="00347100"/>
    <w:rsid w:val="0034726D"/>
    <w:rsid w:val="00347282"/>
    <w:rsid w:val="003477D3"/>
    <w:rsid w:val="003477FA"/>
    <w:rsid w:val="00347FE9"/>
    <w:rsid w:val="0035023E"/>
    <w:rsid w:val="0035037D"/>
    <w:rsid w:val="003503B1"/>
    <w:rsid w:val="00350CA4"/>
    <w:rsid w:val="00350D9C"/>
    <w:rsid w:val="00351014"/>
    <w:rsid w:val="003510D6"/>
    <w:rsid w:val="003513B0"/>
    <w:rsid w:val="00351883"/>
    <w:rsid w:val="003519AC"/>
    <w:rsid w:val="00351C0D"/>
    <w:rsid w:val="00351EE7"/>
    <w:rsid w:val="00351EF1"/>
    <w:rsid w:val="00352477"/>
    <w:rsid w:val="003534FF"/>
    <w:rsid w:val="00353D41"/>
    <w:rsid w:val="00354210"/>
    <w:rsid w:val="0035423E"/>
    <w:rsid w:val="00354276"/>
    <w:rsid w:val="003546F7"/>
    <w:rsid w:val="00354ABD"/>
    <w:rsid w:val="00354DA1"/>
    <w:rsid w:val="00354DD8"/>
    <w:rsid w:val="003551E5"/>
    <w:rsid w:val="0035533F"/>
    <w:rsid w:val="003555B6"/>
    <w:rsid w:val="00355891"/>
    <w:rsid w:val="00355F4F"/>
    <w:rsid w:val="00356001"/>
    <w:rsid w:val="00356028"/>
    <w:rsid w:val="00356536"/>
    <w:rsid w:val="00356919"/>
    <w:rsid w:val="00357150"/>
    <w:rsid w:val="00357535"/>
    <w:rsid w:val="003577E5"/>
    <w:rsid w:val="00357A88"/>
    <w:rsid w:val="00357B7B"/>
    <w:rsid w:val="00357CB3"/>
    <w:rsid w:val="00357CD8"/>
    <w:rsid w:val="00360688"/>
    <w:rsid w:val="00360F52"/>
    <w:rsid w:val="003611CC"/>
    <w:rsid w:val="00361229"/>
    <w:rsid w:val="003612BE"/>
    <w:rsid w:val="00361423"/>
    <w:rsid w:val="003615FC"/>
    <w:rsid w:val="00361741"/>
    <w:rsid w:val="00361B0E"/>
    <w:rsid w:val="00362007"/>
    <w:rsid w:val="0036249B"/>
    <w:rsid w:val="00362E31"/>
    <w:rsid w:val="003630FB"/>
    <w:rsid w:val="00363E5A"/>
    <w:rsid w:val="003644B9"/>
    <w:rsid w:val="00364A27"/>
    <w:rsid w:val="00364DBA"/>
    <w:rsid w:val="00364E7E"/>
    <w:rsid w:val="00365059"/>
    <w:rsid w:val="00365265"/>
    <w:rsid w:val="003652E3"/>
    <w:rsid w:val="00365EEB"/>
    <w:rsid w:val="00366171"/>
    <w:rsid w:val="00366283"/>
    <w:rsid w:val="00366A4C"/>
    <w:rsid w:val="00366A81"/>
    <w:rsid w:val="00366C5F"/>
    <w:rsid w:val="00366DF2"/>
    <w:rsid w:val="00367A24"/>
    <w:rsid w:val="00367A65"/>
    <w:rsid w:val="00367F72"/>
    <w:rsid w:val="003700B1"/>
    <w:rsid w:val="003700DA"/>
    <w:rsid w:val="00370DCA"/>
    <w:rsid w:val="00371330"/>
    <w:rsid w:val="00371702"/>
    <w:rsid w:val="003717E7"/>
    <w:rsid w:val="00371BCC"/>
    <w:rsid w:val="00371C8F"/>
    <w:rsid w:val="00371F61"/>
    <w:rsid w:val="00372044"/>
    <w:rsid w:val="00372541"/>
    <w:rsid w:val="00372565"/>
    <w:rsid w:val="00372722"/>
    <w:rsid w:val="00372B3C"/>
    <w:rsid w:val="00372CAD"/>
    <w:rsid w:val="00373359"/>
    <w:rsid w:val="003733F2"/>
    <w:rsid w:val="00373507"/>
    <w:rsid w:val="003748E1"/>
    <w:rsid w:val="00374BAD"/>
    <w:rsid w:val="00374DA0"/>
    <w:rsid w:val="00375542"/>
    <w:rsid w:val="00375C3A"/>
    <w:rsid w:val="00376027"/>
    <w:rsid w:val="003764B0"/>
    <w:rsid w:val="003765AC"/>
    <w:rsid w:val="00376B4B"/>
    <w:rsid w:val="003774D6"/>
    <w:rsid w:val="003776C7"/>
    <w:rsid w:val="0038007F"/>
    <w:rsid w:val="003801E3"/>
    <w:rsid w:val="003802AF"/>
    <w:rsid w:val="0038063B"/>
    <w:rsid w:val="00380A60"/>
    <w:rsid w:val="00380A97"/>
    <w:rsid w:val="00380EEE"/>
    <w:rsid w:val="00380F5C"/>
    <w:rsid w:val="003813CE"/>
    <w:rsid w:val="0038159D"/>
    <w:rsid w:val="003816BC"/>
    <w:rsid w:val="00381845"/>
    <w:rsid w:val="00381B83"/>
    <w:rsid w:val="00382148"/>
    <w:rsid w:val="00382268"/>
    <w:rsid w:val="003829B6"/>
    <w:rsid w:val="00382A31"/>
    <w:rsid w:val="00382C37"/>
    <w:rsid w:val="00382F93"/>
    <w:rsid w:val="00383201"/>
    <w:rsid w:val="003835BC"/>
    <w:rsid w:val="003839C5"/>
    <w:rsid w:val="00383DE8"/>
    <w:rsid w:val="00384693"/>
    <w:rsid w:val="00384AD8"/>
    <w:rsid w:val="00384F71"/>
    <w:rsid w:val="0038547B"/>
    <w:rsid w:val="003858B3"/>
    <w:rsid w:val="00385C62"/>
    <w:rsid w:val="00386001"/>
    <w:rsid w:val="00386150"/>
    <w:rsid w:val="00386585"/>
    <w:rsid w:val="003867C8"/>
    <w:rsid w:val="00387A83"/>
    <w:rsid w:val="00387E4B"/>
    <w:rsid w:val="003900B4"/>
    <w:rsid w:val="003901FE"/>
    <w:rsid w:val="00390EB4"/>
    <w:rsid w:val="003920AE"/>
    <w:rsid w:val="00392206"/>
    <w:rsid w:val="003922DC"/>
    <w:rsid w:val="003925FB"/>
    <w:rsid w:val="00392ACA"/>
    <w:rsid w:val="00392C71"/>
    <w:rsid w:val="0039333F"/>
    <w:rsid w:val="00393470"/>
    <w:rsid w:val="0039395A"/>
    <w:rsid w:val="00393EDB"/>
    <w:rsid w:val="00394298"/>
    <w:rsid w:val="00394D00"/>
    <w:rsid w:val="00394DD7"/>
    <w:rsid w:val="00394FDC"/>
    <w:rsid w:val="00395877"/>
    <w:rsid w:val="00395991"/>
    <w:rsid w:val="00395BEC"/>
    <w:rsid w:val="00395BFB"/>
    <w:rsid w:val="00395F24"/>
    <w:rsid w:val="00396339"/>
    <w:rsid w:val="0039688F"/>
    <w:rsid w:val="003971E7"/>
    <w:rsid w:val="00397292"/>
    <w:rsid w:val="003972DE"/>
    <w:rsid w:val="003974C2"/>
    <w:rsid w:val="003974D4"/>
    <w:rsid w:val="00397C33"/>
    <w:rsid w:val="00397FA5"/>
    <w:rsid w:val="003A084F"/>
    <w:rsid w:val="003A0E60"/>
    <w:rsid w:val="003A1956"/>
    <w:rsid w:val="003A2107"/>
    <w:rsid w:val="003A214D"/>
    <w:rsid w:val="003A2175"/>
    <w:rsid w:val="003A29C6"/>
    <w:rsid w:val="003A2DAB"/>
    <w:rsid w:val="003A3465"/>
    <w:rsid w:val="003A37DE"/>
    <w:rsid w:val="003A40C0"/>
    <w:rsid w:val="003A4160"/>
    <w:rsid w:val="003A4307"/>
    <w:rsid w:val="003A432D"/>
    <w:rsid w:val="003A44DA"/>
    <w:rsid w:val="003A45A6"/>
    <w:rsid w:val="003A4AAB"/>
    <w:rsid w:val="003A4AB5"/>
    <w:rsid w:val="003A4FC3"/>
    <w:rsid w:val="003A50D2"/>
    <w:rsid w:val="003A515E"/>
    <w:rsid w:val="003A5766"/>
    <w:rsid w:val="003A5BD8"/>
    <w:rsid w:val="003A5C64"/>
    <w:rsid w:val="003A6A6E"/>
    <w:rsid w:val="003A6B98"/>
    <w:rsid w:val="003A6DB7"/>
    <w:rsid w:val="003A6E43"/>
    <w:rsid w:val="003A70B6"/>
    <w:rsid w:val="003A7F92"/>
    <w:rsid w:val="003B04D5"/>
    <w:rsid w:val="003B0DE0"/>
    <w:rsid w:val="003B10AE"/>
    <w:rsid w:val="003B10E2"/>
    <w:rsid w:val="003B1743"/>
    <w:rsid w:val="003B184A"/>
    <w:rsid w:val="003B2980"/>
    <w:rsid w:val="003B2A1E"/>
    <w:rsid w:val="003B2C7D"/>
    <w:rsid w:val="003B2F3E"/>
    <w:rsid w:val="003B3A21"/>
    <w:rsid w:val="003B3BB7"/>
    <w:rsid w:val="003B3D95"/>
    <w:rsid w:val="003B3DD0"/>
    <w:rsid w:val="003B3E81"/>
    <w:rsid w:val="003B4441"/>
    <w:rsid w:val="003B4C55"/>
    <w:rsid w:val="003B5397"/>
    <w:rsid w:val="003B5755"/>
    <w:rsid w:val="003B585D"/>
    <w:rsid w:val="003B592C"/>
    <w:rsid w:val="003B5BAB"/>
    <w:rsid w:val="003B5C72"/>
    <w:rsid w:val="003B5E24"/>
    <w:rsid w:val="003B645C"/>
    <w:rsid w:val="003B6BC2"/>
    <w:rsid w:val="003B6F2D"/>
    <w:rsid w:val="003B6F8C"/>
    <w:rsid w:val="003B7324"/>
    <w:rsid w:val="003B753B"/>
    <w:rsid w:val="003C0AF7"/>
    <w:rsid w:val="003C1611"/>
    <w:rsid w:val="003C18D8"/>
    <w:rsid w:val="003C1B10"/>
    <w:rsid w:val="003C1CCC"/>
    <w:rsid w:val="003C1F75"/>
    <w:rsid w:val="003C217D"/>
    <w:rsid w:val="003C2672"/>
    <w:rsid w:val="003C2CB7"/>
    <w:rsid w:val="003C31ED"/>
    <w:rsid w:val="003C3409"/>
    <w:rsid w:val="003C3F63"/>
    <w:rsid w:val="003C4853"/>
    <w:rsid w:val="003C4E9A"/>
    <w:rsid w:val="003C53D6"/>
    <w:rsid w:val="003C55D5"/>
    <w:rsid w:val="003C594D"/>
    <w:rsid w:val="003C5CDB"/>
    <w:rsid w:val="003C6089"/>
    <w:rsid w:val="003C63F3"/>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BB5"/>
    <w:rsid w:val="003D3DF1"/>
    <w:rsid w:val="003D45DD"/>
    <w:rsid w:val="003D47EA"/>
    <w:rsid w:val="003D4D9B"/>
    <w:rsid w:val="003D53B4"/>
    <w:rsid w:val="003D54DA"/>
    <w:rsid w:val="003D640E"/>
    <w:rsid w:val="003D66AB"/>
    <w:rsid w:val="003D7387"/>
    <w:rsid w:val="003D7744"/>
    <w:rsid w:val="003D7FD7"/>
    <w:rsid w:val="003E0721"/>
    <w:rsid w:val="003E0B2F"/>
    <w:rsid w:val="003E0B5D"/>
    <w:rsid w:val="003E0B85"/>
    <w:rsid w:val="003E0C6D"/>
    <w:rsid w:val="003E1795"/>
    <w:rsid w:val="003E185E"/>
    <w:rsid w:val="003E29BE"/>
    <w:rsid w:val="003E29D8"/>
    <w:rsid w:val="003E2B42"/>
    <w:rsid w:val="003E2D32"/>
    <w:rsid w:val="003E300B"/>
    <w:rsid w:val="003E30C3"/>
    <w:rsid w:val="003E346E"/>
    <w:rsid w:val="003E3470"/>
    <w:rsid w:val="003E3C07"/>
    <w:rsid w:val="003E3F83"/>
    <w:rsid w:val="003E476C"/>
    <w:rsid w:val="003E496A"/>
    <w:rsid w:val="003E4BDF"/>
    <w:rsid w:val="003E4CFF"/>
    <w:rsid w:val="003E4FFB"/>
    <w:rsid w:val="003E50B0"/>
    <w:rsid w:val="003E6391"/>
    <w:rsid w:val="003E63E3"/>
    <w:rsid w:val="003E65F1"/>
    <w:rsid w:val="003E6755"/>
    <w:rsid w:val="003E67F1"/>
    <w:rsid w:val="003E6A76"/>
    <w:rsid w:val="003E6B04"/>
    <w:rsid w:val="003E6DBC"/>
    <w:rsid w:val="003E7340"/>
    <w:rsid w:val="003E7788"/>
    <w:rsid w:val="003E7C14"/>
    <w:rsid w:val="003E7C83"/>
    <w:rsid w:val="003F02C9"/>
    <w:rsid w:val="003F02DE"/>
    <w:rsid w:val="003F0816"/>
    <w:rsid w:val="003F0BA2"/>
    <w:rsid w:val="003F0C07"/>
    <w:rsid w:val="003F0DF2"/>
    <w:rsid w:val="003F10C6"/>
    <w:rsid w:val="003F13EE"/>
    <w:rsid w:val="003F1701"/>
    <w:rsid w:val="003F1B8B"/>
    <w:rsid w:val="003F1ED8"/>
    <w:rsid w:val="003F20DB"/>
    <w:rsid w:val="003F2112"/>
    <w:rsid w:val="003F2487"/>
    <w:rsid w:val="003F274F"/>
    <w:rsid w:val="003F3132"/>
    <w:rsid w:val="003F350D"/>
    <w:rsid w:val="003F38D6"/>
    <w:rsid w:val="003F49B8"/>
    <w:rsid w:val="003F4B67"/>
    <w:rsid w:val="003F51EA"/>
    <w:rsid w:val="003F529F"/>
    <w:rsid w:val="003F5336"/>
    <w:rsid w:val="003F540A"/>
    <w:rsid w:val="003F5B6C"/>
    <w:rsid w:val="003F5D49"/>
    <w:rsid w:val="003F5D92"/>
    <w:rsid w:val="003F6861"/>
    <w:rsid w:val="003F6AA8"/>
    <w:rsid w:val="003F6B91"/>
    <w:rsid w:val="003F7805"/>
    <w:rsid w:val="003F784B"/>
    <w:rsid w:val="003F7F51"/>
    <w:rsid w:val="00400212"/>
    <w:rsid w:val="00400340"/>
    <w:rsid w:val="0040035D"/>
    <w:rsid w:val="0040099E"/>
    <w:rsid w:val="00400E88"/>
    <w:rsid w:val="00400EC7"/>
    <w:rsid w:val="00401833"/>
    <w:rsid w:val="00401E7A"/>
    <w:rsid w:val="0040222F"/>
    <w:rsid w:val="00402578"/>
    <w:rsid w:val="0040262F"/>
    <w:rsid w:val="004026E7"/>
    <w:rsid w:val="00402FB4"/>
    <w:rsid w:val="004035AA"/>
    <w:rsid w:val="004035B5"/>
    <w:rsid w:val="00403704"/>
    <w:rsid w:val="004037BB"/>
    <w:rsid w:val="00403ABF"/>
    <w:rsid w:val="00403F49"/>
    <w:rsid w:val="004044CA"/>
    <w:rsid w:val="00404691"/>
    <w:rsid w:val="004047B4"/>
    <w:rsid w:val="0040487A"/>
    <w:rsid w:val="00404C44"/>
    <w:rsid w:val="004055FF"/>
    <w:rsid w:val="00405D93"/>
    <w:rsid w:val="00405DF6"/>
    <w:rsid w:val="004063EE"/>
    <w:rsid w:val="004066BE"/>
    <w:rsid w:val="00406EFA"/>
    <w:rsid w:val="004076EA"/>
    <w:rsid w:val="00407A9C"/>
    <w:rsid w:val="00407AFF"/>
    <w:rsid w:val="00407D70"/>
    <w:rsid w:val="004100F0"/>
    <w:rsid w:val="00410BF9"/>
    <w:rsid w:val="0041108F"/>
    <w:rsid w:val="00411174"/>
    <w:rsid w:val="004113BF"/>
    <w:rsid w:val="00411533"/>
    <w:rsid w:val="00411CE4"/>
    <w:rsid w:val="00412302"/>
    <w:rsid w:val="004136A5"/>
    <w:rsid w:val="0041383C"/>
    <w:rsid w:val="004138FB"/>
    <w:rsid w:val="00413F34"/>
    <w:rsid w:val="0041433E"/>
    <w:rsid w:val="00414580"/>
    <w:rsid w:val="00415399"/>
    <w:rsid w:val="004158AD"/>
    <w:rsid w:val="004158EE"/>
    <w:rsid w:val="00415C81"/>
    <w:rsid w:val="00415F2B"/>
    <w:rsid w:val="004163EB"/>
    <w:rsid w:val="00416683"/>
    <w:rsid w:val="00416738"/>
    <w:rsid w:val="0041680E"/>
    <w:rsid w:val="00416E17"/>
    <w:rsid w:val="00416E31"/>
    <w:rsid w:val="00416F48"/>
    <w:rsid w:val="00417162"/>
    <w:rsid w:val="00417A6B"/>
    <w:rsid w:val="00417AD9"/>
    <w:rsid w:val="00417C55"/>
    <w:rsid w:val="00417CA3"/>
    <w:rsid w:val="00417E15"/>
    <w:rsid w:val="00417F4A"/>
    <w:rsid w:val="004200EB"/>
    <w:rsid w:val="00420105"/>
    <w:rsid w:val="0042019D"/>
    <w:rsid w:val="00420CE0"/>
    <w:rsid w:val="00420EC2"/>
    <w:rsid w:val="0042102C"/>
    <w:rsid w:val="0042137C"/>
    <w:rsid w:val="00421E3A"/>
    <w:rsid w:val="00421EBB"/>
    <w:rsid w:val="00422120"/>
    <w:rsid w:val="004228A7"/>
    <w:rsid w:val="00422A43"/>
    <w:rsid w:val="00422AC6"/>
    <w:rsid w:val="00422D63"/>
    <w:rsid w:val="00422F64"/>
    <w:rsid w:val="00423085"/>
    <w:rsid w:val="004233F4"/>
    <w:rsid w:val="00423417"/>
    <w:rsid w:val="00423CF8"/>
    <w:rsid w:val="00423D5A"/>
    <w:rsid w:val="00423E92"/>
    <w:rsid w:val="00424147"/>
    <w:rsid w:val="004241C5"/>
    <w:rsid w:val="00424727"/>
    <w:rsid w:val="004249F8"/>
    <w:rsid w:val="00424B4E"/>
    <w:rsid w:val="00424E01"/>
    <w:rsid w:val="00425716"/>
    <w:rsid w:val="00425B34"/>
    <w:rsid w:val="00425F4E"/>
    <w:rsid w:val="00426037"/>
    <w:rsid w:val="004266C7"/>
    <w:rsid w:val="00426F00"/>
    <w:rsid w:val="004274B5"/>
    <w:rsid w:val="00430DF4"/>
    <w:rsid w:val="00430E9E"/>
    <w:rsid w:val="0043140C"/>
    <w:rsid w:val="0043172D"/>
    <w:rsid w:val="0043174C"/>
    <w:rsid w:val="00431995"/>
    <w:rsid w:val="004319CA"/>
    <w:rsid w:val="00431E92"/>
    <w:rsid w:val="00432186"/>
    <w:rsid w:val="004321D5"/>
    <w:rsid w:val="0043260A"/>
    <w:rsid w:val="00432F64"/>
    <w:rsid w:val="00433864"/>
    <w:rsid w:val="00433C3D"/>
    <w:rsid w:val="00433C72"/>
    <w:rsid w:val="004340E4"/>
    <w:rsid w:val="00434579"/>
    <w:rsid w:val="0043499A"/>
    <w:rsid w:val="00434E20"/>
    <w:rsid w:val="004351FC"/>
    <w:rsid w:val="0043550E"/>
    <w:rsid w:val="00435D21"/>
    <w:rsid w:val="00436184"/>
    <w:rsid w:val="00436202"/>
    <w:rsid w:val="00436260"/>
    <w:rsid w:val="00436363"/>
    <w:rsid w:val="00436627"/>
    <w:rsid w:val="004374C3"/>
    <w:rsid w:val="004378D2"/>
    <w:rsid w:val="00440A11"/>
    <w:rsid w:val="00440C81"/>
    <w:rsid w:val="00440C88"/>
    <w:rsid w:val="00440F2D"/>
    <w:rsid w:val="004411CF"/>
    <w:rsid w:val="0044155C"/>
    <w:rsid w:val="00441BE3"/>
    <w:rsid w:val="00441EE9"/>
    <w:rsid w:val="00442004"/>
    <w:rsid w:val="0044270A"/>
    <w:rsid w:val="0044273F"/>
    <w:rsid w:val="00442889"/>
    <w:rsid w:val="00442967"/>
    <w:rsid w:val="00443041"/>
    <w:rsid w:val="004432CC"/>
    <w:rsid w:val="004437BF"/>
    <w:rsid w:val="004438A1"/>
    <w:rsid w:val="00443967"/>
    <w:rsid w:val="00443A14"/>
    <w:rsid w:val="00444211"/>
    <w:rsid w:val="00444357"/>
    <w:rsid w:val="0044459B"/>
    <w:rsid w:val="00444C4F"/>
    <w:rsid w:val="00445338"/>
    <w:rsid w:val="00445E0C"/>
    <w:rsid w:val="00445E5F"/>
    <w:rsid w:val="0044609E"/>
    <w:rsid w:val="004461E6"/>
    <w:rsid w:val="00446B95"/>
    <w:rsid w:val="00446C0B"/>
    <w:rsid w:val="004472FE"/>
    <w:rsid w:val="0044754A"/>
    <w:rsid w:val="00447B57"/>
    <w:rsid w:val="00447C06"/>
    <w:rsid w:val="00447C8F"/>
    <w:rsid w:val="00450997"/>
    <w:rsid w:val="00450A78"/>
    <w:rsid w:val="00451237"/>
    <w:rsid w:val="0045139E"/>
    <w:rsid w:val="00451401"/>
    <w:rsid w:val="00451933"/>
    <w:rsid w:val="00451C75"/>
    <w:rsid w:val="00451FE4"/>
    <w:rsid w:val="00452001"/>
    <w:rsid w:val="00452174"/>
    <w:rsid w:val="0045239B"/>
    <w:rsid w:val="00452467"/>
    <w:rsid w:val="00452598"/>
    <w:rsid w:val="0045276B"/>
    <w:rsid w:val="00452E98"/>
    <w:rsid w:val="00452F35"/>
    <w:rsid w:val="00453075"/>
    <w:rsid w:val="0045321D"/>
    <w:rsid w:val="00453272"/>
    <w:rsid w:val="00453921"/>
    <w:rsid w:val="00453A63"/>
    <w:rsid w:val="00453CFA"/>
    <w:rsid w:val="00453DE1"/>
    <w:rsid w:val="00454048"/>
    <w:rsid w:val="0045440B"/>
    <w:rsid w:val="00454F2F"/>
    <w:rsid w:val="00454F9D"/>
    <w:rsid w:val="004550AE"/>
    <w:rsid w:val="00455175"/>
    <w:rsid w:val="0045536C"/>
    <w:rsid w:val="004553B5"/>
    <w:rsid w:val="00455572"/>
    <w:rsid w:val="00455734"/>
    <w:rsid w:val="004557B1"/>
    <w:rsid w:val="0045597A"/>
    <w:rsid w:val="00455DB1"/>
    <w:rsid w:val="00455DE7"/>
    <w:rsid w:val="00456BF7"/>
    <w:rsid w:val="00456FC5"/>
    <w:rsid w:val="004570F4"/>
    <w:rsid w:val="00457809"/>
    <w:rsid w:val="00457A87"/>
    <w:rsid w:val="00460285"/>
    <w:rsid w:val="004605F3"/>
    <w:rsid w:val="0046110A"/>
    <w:rsid w:val="004612C6"/>
    <w:rsid w:val="0046160B"/>
    <w:rsid w:val="00461F84"/>
    <w:rsid w:val="004621BD"/>
    <w:rsid w:val="0046274A"/>
    <w:rsid w:val="00462DE4"/>
    <w:rsid w:val="004634D7"/>
    <w:rsid w:val="00463689"/>
    <w:rsid w:val="0046386C"/>
    <w:rsid w:val="0046395A"/>
    <w:rsid w:val="00463A32"/>
    <w:rsid w:val="00463F1E"/>
    <w:rsid w:val="00463F89"/>
    <w:rsid w:val="0046401B"/>
    <w:rsid w:val="004644FE"/>
    <w:rsid w:val="00464973"/>
    <w:rsid w:val="00464CC2"/>
    <w:rsid w:val="00465215"/>
    <w:rsid w:val="00465224"/>
    <w:rsid w:val="0046542B"/>
    <w:rsid w:val="004655DA"/>
    <w:rsid w:val="00465A96"/>
    <w:rsid w:val="00466251"/>
    <w:rsid w:val="0046658C"/>
    <w:rsid w:val="00466734"/>
    <w:rsid w:val="00466EA0"/>
    <w:rsid w:val="004672D4"/>
    <w:rsid w:val="004677F5"/>
    <w:rsid w:val="00467FDD"/>
    <w:rsid w:val="0047069E"/>
    <w:rsid w:val="00470A7A"/>
    <w:rsid w:val="00470E9E"/>
    <w:rsid w:val="00470F30"/>
    <w:rsid w:val="00470FD3"/>
    <w:rsid w:val="004714A6"/>
    <w:rsid w:val="004718AF"/>
    <w:rsid w:val="00471965"/>
    <w:rsid w:val="00471CB8"/>
    <w:rsid w:val="00471CDD"/>
    <w:rsid w:val="00472281"/>
    <w:rsid w:val="004726F3"/>
    <w:rsid w:val="004729EC"/>
    <w:rsid w:val="00472B2D"/>
    <w:rsid w:val="00472DC1"/>
    <w:rsid w:val="00473052"/>
    <w:rsid w:val="00473554"/>
    <w:rsid w:val="00473BF0"/>
    <w:rsid w:val="00473F00"/>
    <w:rsid w:val="00474482"/>
    <w:rsid w:val="0047485F"/>
    <w:rsid w:val="0047502E"/>
    <w:rsid w:val="0047528B"/>
    <w:rsid w:val="0047541B"/>
    <w:rsid w:val="004755F6"/>
    <w:rsid w:val="00475888"/>
    <w:rsid w:val="00475A9C"/>
    <w:rsid w:val="0047621B"/>
    <w:rsid w:val="004763AA"/>
    <w:rsid w:val="0047668A"/>
    <w:rsid w:val="00477028"/>
    <w:rsid w:val="004774B0"/>
    <w:rsid w:val="004777F1"/>
    <w:rsid w:val="00477A6E"/>
    <w:rsid w:val="00477C0C"/>
    <w:rsid w:val="00477ED5"/>
    <w:rsid w:val="00480409"/>
    <w:rsid w:val="004809E2"/>
    <w:rsid w:val="00480DBF"/>
    <w:rsid w:val="004811FD"/>
    <w:rsid w:val="0048142C"/>
    <w:rsid w:val="004819EF"/>
    <w:rsid w:val="00481B72"/>
    <w:rsid w:val="00481BB4"/>
    <w:rsid w:val="004826AC"/>
    <w:rsid w:val="00482746"/>
    <w:rsid w:val="004834CF"/>
    <w:rsid w:val="0048367C"/>
    <w:rsid w:val="0048395A"/>
    <w:rsid w:val="00483A0D"/>
    <w:rsid w:val="00484329"/>
    <w:rsid w:val="0048491B"/>
    <w:rsid w:val="00484AC9"/>
    <w:rsid w:val="00484E32"/>
    <w:rsid w:val="00484E87"/>
    <w:rsid w:val="004856C5"/>
    <w:rsid w:val="00485976"/>
    <w:rsid w:val="00485FE2"/>
    <w:rsid w:val="0048603A"/>
    <w:rsid w:val="00486048"/>
    <w:rsid w:val="00486C67"/>
    <w:rsid w:val="00486F69"/>
    <w:rsid w:val="00487145"/>
    <w:rsid w:val="004871D7"/>
    <w:rsid w:val="0048727B"/>
    <w:rsid w:val="00487301"/>
    <w:rsid w:val="0048746E"/>
    <w:rsid w:val="0048792B"/>
    <w:rsid w:val="00487B2D"/>
    <w:rsid w:val="0049090A"/>
    <w:rsid w:val="00490CDD"/>
    <w:rsid w:val="004913E1"/>
    <w:rsid w:val="0049153B"/>
    <w:rsid w:val="00491A57"/>
    <w:rsid w:val="00491B81"/>
    <w:rsid w:val="004922C4"/>
    <w:rsid w:val="004922E0"/>
    <w:rsid w:val="00492F1D"/>
    <w:rsid w:val="00493305"/>
    <w:rsid w:val="004935A5"/>
    <w:rsid w:val="0049390A"/>
    <w:rsid w:val="00493D61"/>
    <w:rsid w:val="004947FC"/>
    <w:rsid w:val="00494E1F"/>
    <w:rsid w:val="004957F1"/>
    <w:rsid w:val="00495966"/>
    <w:rsid w:val="00495982"/>
    <w:rsid w:val="00495C03"/>
    <w:rsid w:val="00495C17"/>
    <w:rsid w:val="00495EDB"/>
    <w:rsid w:val="004960BA"/>
    <w:rsid w:val="00496130"/>
    <w:rsid w:val="004967A0"/>
    <w:rsid w:val="00496B3A"/>
    <w:rsid w:val="00496E04"/>
    <w:rsid w:val="00497483"/>
    <w:rsid w:val="00497646"/>
    <w:rsid w:val="0049782E"/>
    <w:rsid w:val="004A0664"/>
    <w:rsid w:val="004A0A0D"/>
    <w:rsid w:val="004A0A20"/>
    <w:rsid w:val="004A0D30"/>
    <w:rsid w:val="004A12FE"/>
    <w:rsid w:val="004A1762"/>
    <w:rsid w:val="004A1CF7"/>
    <w:rsid w:val="004A26BD"/>
    <w:rsid w:val="004A26F9"/>
    <w:rsid w:val="004A28A0"/>
    <w:rsid w:val="004A2E2F"/>
    <w:rsid w:val="004A30AB"/>
    <w:rsid w:val="004A3D1C"/>
    <w:rsid w:val="004A3D40"/>
    <w:rsid w:val="004A3E52"/>
    <w:rsid w:val="004A43E3"/>
    <w:rsid w:val="004A44B4"/>
    <w:rsid w:val="004A4A51"/>
    <w:rsid w:val="004A4A74"/>
    <w:rsid w:val="004A4CC6"/>
    <w:rsid w:val="004A51DA"/>
    <w:rsid w:val="004A5425"/>
    <w:rsid w:val="004A56A4"/>
    <w:rsid w:val="004A5848"/>
    <w:rsid w:val="004A5FB7"/>
    <w:rsid w:val="004A6605"/>
    <w:rsid w:val="004A68E2"/>
    <w:rsid w:val="004A697D"/>
    <w:rsid w:val="004A6A17"/>
    <w:rsid w:val="004A73E1"/>
    <w:rsid w:val="004A760F"/>
    <w:rsid w:val="004A77C0"/>
    <w:rsid w:val="004A7EA7"/>
    <w:rsid w:val="004A7F2D"/>
    <w:rsid w:val="004A7F6A"/>
    <w:rsid w:val="004B03A0"/>
    <w:rsid w:val="004B03FA"/>
    <w:rsid w:val="004B0484"/>
    <w:rsid w:val="004B0A38"/>
    <w:rsid w:val="004B136D"/>
    <w:rsid w:val="004B13F6"/>
    <w:rsid w:val="004B17D5"/>
    <w:rsid w:val="004B25A7"/>
    <w:rsid w:val="004B2A8C"/>
    <w:rsid w:val="004B2C5F"/>
    <w:rsid w:val="004B2D96"/>
    <w:rsid w:val="004B2F2B"/>
    <w:rsid w:val="004B344D"/>
    <w:rsid w:val="004B392C"/>
    <w:rsid w:val="004B39A4"/>
    <w:rsid w:val="004B3AC4"/>
    <w:rsid w:val="004B3B48"/>
    <w:rsid w:val="004B3E46"/>
    <w:rsid w:val="004B4A77"/>
    <w:rsid w:val="004B4D7A"/>
    <w:rsid w:val="004B4EB1"/>
    <w:rsid w:val="004B525D"/>
    <w:rsid w:val="004B532B"/>
    <w:rsid w:val="004B575A"/>
    <w:rsid w:val="004B5D48"/>
    <w:rsid w:val="004B5D75"/>
    <w:rsid w:val="004B5D98"/>
    <w:rsid w:val="004B5E5F"/>
    <w:rsid w:val="004B6102"/>
    <w:rsid w:val="004B67D4"/>
    <w:rsid w:val="004B6A74"/>
    <w:rsid w:val="004B6C6E"/>
    <w:rsid w:val="004B6CD4"/>
    <w:rsid w:val="004B6DE7"/>
    <w:rsid w:val="004B6E41"/>
    <w:rsid w:val="004B716B"/>
    <w:rsid w:val="004B74DF"/>
    <w:rsid w:val="004B7C15"/>
    <w:rsid w:val="004C049E"/>
    <w:rsid w:val="004C07E8"/>
    <w:rsid w:val="004C0D1E"/>
    <w:rsid w:val="004C0EB2"/>
    <w:rsid w:val="004C1473"/>
    <w:rsid w:val="004C16F3"/>
    <w:rsid w:val="004C17CC"/>
    <w:rsid w:val="004C19B2"/>
    <w:rsid w:val="004C1AB6"/>
    <w:rsid w:val="004C1B83"/>
    <w:rsid w:val="004C1E0E"/>
    <w:rsid w:val="004C1E68"/>
    <w:rsid w:val="004C23B8"/>
    <w:rsid w:val="004C2504"/>
    <w:rsid w:val="004C25AC"/>
    <w:rsid w:val="004C2B6B"/>
    <w:rsid w:val="004C3657"/>
    <w:rsid w:val="004C3750"/>
    <w:rsid w:val="004C3B6D"/>
    <w:rsid w:val="004C42EB"/>
    <w:rsid w:val="004C48A7"/>
    <w:rsid w:val="004C4AD4"/>
    <w:rsid w:val="004C4BFD"/>
    <w:rsid w:val="004C54D0"/>
    <w:rsid w:val="004C54EA"/>
    <w:rsid w:val="004C564F"/>
    <w:rsid w:val="004C57C0"/>
    <w:rsid w:val="004C5A6A"/>
    <w:rsid w:val="004C667F"/>
    <w:rsid w:val="004C6DC5"/>
    <w:rsid w:val="004C6E98"/>
    <w:rsid w:val="004C75B4"/>
    <w:rsid w:val="004C7804"/>
    <w:rsid w:val="004C7A07"/>
    <w:rsid w:val="004C7BDA"/>
    <w:rsid w:val="004D0073"/>
    <w:rsid w:val="004D00D8"/>
    <w:rsid w:val="004D010B"/>
    <w:rsid w:val="004D0FDA"/>
    <w:rsid w:val="004D1258"/>
    <w:rsid w:val="004D12C6"/>
    <w:rsid w:val="004D15EF"/>
    <w:rsid w:val="004D1801"/>
    <w:rsid w:val="004D1AAC"/>
    <w:rsid w:val="004D1CC8"/>
    <w:rsid w:val="004D1D10"/>
    <w:rsid w:val="004D2224"/>
    <w:rsid w:val="004D28F7"/>
    <w:rsid w:val="004D2EF9"/>
    <w:rsid w:val="004D2FB5"/>
    <w:rsid w:val="004D2FF6"/>
    <w:rsid w:val="004D35EB"/>
    <w:rsid w:val="004D3662"/>
    <w:rsid w:val="004D3ADD"/>
    <w:rsid w:val="004D4145"/>
    <w:rsid w:val="004D41DE"/>
    <w:rsid w:val="004D4836"/>
    <w:rsid w:val="004D507B"/>
    <w:rsid w:val="004D5369"/>
    <w:rsid w:val="004D58C4"/>
    <w:rsid w:val="004D5D68"/>
    <w:rsid w:val="004D5F71"/>
    <w:rsid w:val="004D6056"/>
    <w:rsid w:val="004D6359"/>
    <w:rsid w:val="004D672B"/>
    <w:rsid w:val="004D675B"/>
    <w:rsid w:val="004D7751"/>
    <w:rsid w:val="004D7B9C"/>
    <w:rsid w:val="004D7E9F"/>
    <w:rsid w:val="004D7FC3"/>
    <w:rsid w:val="004E0090"/>
    <w:rsid w:val="004E0211"/>
    <w:rsid w:val="004E12D7"/>
    <w:rsid w:val="004E1568"/>
    <w:rsid w:val="004E16BD"/>
    <w:rsid w:val="004E18E0"/>
    <w:rsid w:val="004E1BD0"/>
    <w:rsid w:val="004E2032"/>
    <w:rsid w:val="004E263E"/>
    <w:rsid w:val="004E2655"/>
    <w:rsid w:val="004E2DBA"/>
    <w:rsid w:val="004E3A9D"/>
    <w:rsid w:val="004E3FB3"/>
    <w:rsid w:val="004E4292"/>
    <w:rsid w:val="004E4A0C"/>
    <w:rsid w:val="004E4AC8"/>
    <w:rsid w:val="004E4AF2"/>
    <w:rsid w:val="004E5450"/>
    <w:rsid w:val="004E570B"/>
    <w:rsid w:val="004E57EE"/>
    <w:rsid w:val="004E5A97"/>
    <w:rsid w:val="004E5EF5"/>
    <w:rsid w:val="004E631B"/>
    <w:rsid w:val="004E687E"/>
    <w:rsid w:val="004E6BDC"/>
    <w:rsid w:val="004E7115"/>
    <w:rsid w:val="004E739E"/>
    <w:rsid w:val="004E7AFD"/>
    <w:rsid w:val="004E7C60"/>
    <w:rsid w:val="004F0089"/>
    <w:rsid w:val="004F0B14"/>
    <w:rsid w:val="004F0C60"/>
    <w:rsid w:val="004F0F7C"/>
    <w:rsid w:val="004F121C"/>
    <w:rsid w:val="004F141F"/>
    <w:rsid w:val="004F14F9"/>
    <w:rsid w:val="004F1A01"/>
    <w:rsid w:val="004F1FF4"/>
    <w:rsid w:val="004F2125"/>
    <w:rsid w:val="004F22A6"/>
    <w:rsid w:val="004F23EE"/>
    <w:rsid w:val="004F26CA"/>
    <w:rsid w:val="004F26F6"/>
    <w:rsid w:val="004F28B1"/>
    <w:rsid w:val="004F2E9C"/>
    <w:rsid w:val="004F2F3C"/>
    <w:rsid w:val="004F31E2"/>
    <w:rsid w:val="004F3354"/>
    <w:rsid w:val="004F35CC"/>
    <w:rsid w:val="004F3709"/>
    <w:rsid w:val="004F382B"/>
    <w:rsid w:val="004F3889"/>
    <w:rsid w:val="004F3AED"/>
    <w:rsid w:val="004F3B1C"/>
    <w:rsid w:val="004F3B56"/>
    <w:rsid w:val="004F45D3"/>
    <w:rsid w:val="004F461D"/>
    <w:rsid w:val="004F4635"/>
    <w:rsid w:val="004F4777"/>
    <w:rsid w:val="004F4AAF"/>
    <w:rsid w:val="004F54DB"/>
    <w:rsid w:val="004F5653"/>
    <w:rsid w:val="004F60F1"/>
    <w:rsid w:val="004F6480"/>
    <w:rsid w:val="004F682F"/>
    <w:rsid w:val="004F6901"/>
    <w:rsid w:val="004F6A66"/>
    <w:rsid w:val="004F7738"/>
    <w:rsid w:val="004F7B87"/>
    <w:rsid w:val="004F7C70"/>
    <w:rsid w:val="004F7F21"/>
    <w:rsid w:val="004F7F89"/>
    <w:rsid w:val="00500096"/>
    <w:rsid w:val="005007FF"/>
    <w:rsid w:val="005009B8"/>
    <w:rsid w:val="00500B16"/>
    <w:rsid w:val="00500F62"/>
    <w:rsid w:val="005013A3"/>
    <w:rsid w:val="00501594"/>
    <w:rsid w:val="00501B2A"/>
    <w:rsid w:val="00501D64"/>
    <w:rsid w:val="005021C3"/>
    <w:rsid w:val="0050241A"/>
    <w:rsid w:val="0050271C"/>
    <w:rsid w:val="00502945"/>
    <w:rsid w:val="005029BA"/>
    <w:rsid w:val="005029F8"/>
    <w:rsid w:val="00502AE4"/>
    <w:rsid w:val="00503122"/>
    <w:rsid w:val="0050330F"/>
    <w:rsid w:val="00503684"/>
    <w:rsid w:val="00503A63"/>
    <w:rsid w:val="00503AB3"/>
    <w:rsid w:val="00503BD6"/>
    <w:rsid w:val="005041DA"/>
    <w:rsid w:val="00504245"/>
    <w:rsid w:val="00504636"/>
    <w:rsid w:val="005048F1"/>
    <w:rsid w:val="00504E71"/>
    <w:rsid w:val="00504F63"/>
    <w:rsid w:val="00505156"/>
    <w:rsid w:val="0050526E"/>
    <w:rsid w:val="00505696"/>
    <w:rsid w:val="00505D9A"/>
    <w:rsid w:val="00505E6B"/>
    <w:rsid w:val="005064C1"/>
    <w:rsid w:val="0050667D"/>
    <w:rsid w:val="005067AC"/>
    <w:rsid w:val="00507297"/>
    <w:rsid w:val="00507586"/>
    <w:rsid w:val="00507612"/>
    <w:rsid w:val="0050772F"/>
    <w:rsid w:val="005077E2"/>
    <w:rsid w:val="005079D1"/>
    <w:rsid w:val="00507A57"/>
    <w:rsid w:val="00507B7C"/>
    <w:rsid w:val="00510C36"/>
    <w:rsid w:val="00511044"/>
    <w:rsid w:val="005110DD"/>
    <w:rsid w:val="005111AC"/>
    <w:rsid w:val="00511229"/>
    <w:rsid w:val="00511233"/>
    <w:rsid w:val="00511824"/>
    <w:rsid w:val="00511E4D"/>
    <w:rsid w:val="00511E6C"/>
    <w:rsid w:val="00511E86"/>
    <w:rsid w:val="00511E9C"/>
    <w:rsid w:val="00511EC8"/>
    <w:rsid w:val="005122ED"/>
    <w:rsid w:val="00512384"/>
    <w:rsid w:val="00512637"/>
    <w:rsid w:val="00512688"/>
    <w:rsid w:val="005126CF"/>
    <w:rsid w:val="00512D2A"/>
    <w:rsid w:val="00512FE0"/>
    <w:rsid w:val="0051340C"/>
    <w:rsid w:val="0051358F"/>
    <w:rsid w:val="005136E3"/>
    <w:rsid w:val="00513715"/>
    <w:rsid w:val="005138B1"/>
    <w:rsid w:val="00513B54"/>
    <w:rsid w:val="005144A1"/>
    <w:rsid w:val="00514793"/>
    <w:rsid w:val="00514C56"/>
    <w:rsid w:val="00514D1A"/>
    <w:rsid w:val="005155DC"/>
    <w:rsid w:val="00515759"/>
    <w:rsid w:val="00515904"/>
    <w:rsid w:val="005159E8"/>
    <w:rsid w:val="005165A4"/>
    <w:rsid w:val="005166BA"/>
    <w:rsid w:val="00516C9D"/>
    <w:rsid w:val="00516D2D"/>
    <w:rsid w:val="005173B6"/>
    <w:rsid w:val="005174A2"/>
    <w:rsid w:val="00517646"/>
    <w:rsid w:val="00517C62"/>
    <w:rsid w:val="00520169"/>
    <w:rsid w:val="00520493"/>
    <w:rsid w:val="0052066B"/>
    <w:rsid w:val="00520BD0"/>
    <w:rsid w:val="00520F86"/>
    <w:rsid w:val="00521167"/>
    <w:rsid w:val="00521757"/>
    <w:rsid w:val="005218DB"/>
    <w:rsid w:val="0052229E"/>
    <w:rsid w:val="0052230E"/>
    <w:rsid w:val="00522387"/>
    <w:rsid w:val="00522641"/>
    <w:rsid w:val="005227C1"/>
    <w:rsid w:val="005229E2"/>
    <w:rsid w:val="00522E6D"/>
    <w:rsid w:val="00522EAA"/>
    <w:rsid w:val="00522F17"/>
    <w:rsid w:val="00523052"/>
    <w:rsid w:val="00523190"/>
    <w:rsid w:val="005231A0"/>
    <w:rsid w:val="005244FF"/>
    <w:rsid w:val="00524554"/>
    <w:rsid w:val="005246E3"/>
    <w:rsid w:val="00524706"/>
    <w:rsid w:val="00525186"/>
    <w:rsid w:val="00525CE2"/>
    <w:rsid w:val="00525D10"/>
    <w:rsid w:val="00525E8B"/>
    <w:rsid w:val="00526010"/>
    <w:rsid w:val="00526081"/>
    <w:rsid w:val="00526277"/>
    <w:rsid w:val="00526340"/>
    <w:rsid w:val="00526BF8"/>
    <w:rsid w:val="00526EE9"/>
    <w:rsid w:val="0052712E"/>
    <w:rsid w:val="00527194"/>
    <w:rsid w:val="005272B4"/>
    <w:rsid w:val="005274EC"/>
    <w:rsid w:val="0052778A"/>
    <w:rsid w:val="0052781C"/>
    <w:rsid w:val="0052782F"/>
    <w:rsid w:val="005278BB"/>
    <w:rsid w:val="0052796C"/>
    <w:rsid w:val="00527982"/>
    <w:rsid w:val="00527A59"/>
    <w:rsid w:val="00527C2A"/>
    <w:rsid w:val="00527EBB"/>
    <w:rsid w:val="0053000C"/>
    <w:rsid w:val="00530428"/>
    <w:rsid w:val="00530FF2"/>
    <w:rsid w:val="00531409"/>
    <w:rsid w:val="0053143A"/>
    <w:rsid w:val="00531890"/>
    <w:rsid w:val="00531DC6"/>
    <w:rsid w:val="0053232A"/>
    <w:rsid w:val="00532EBF"/>
    <w:rsid w:val="00533136"/>
    <w:rsid w:val="00533B6C"/>
    <w:rsid w:val="00533BD8"/>
    <w:rsid w:val="00534419"/>
    <w:rsid w:val="005347B7"/>
    <w:rsid w:val="00534B15"/>
    <w:rsid w:val="00534BA4"/>
    <w:rsid w:val="00534D72"/>
    <w:rsid w:val="00535994"/>
    <w:rsid w:val="00535D0F"/>
    <w:rsid w:val="0053613D"/>
    <w:rsid w:val="00536243"/>
    <w:rsid w:val="00536321"/>
    <w:rsid w:val="00536445"/>
    <w:rsid w:val="00536551"/>
    <w:rsid w:val="00536660"/>
    <w:rsid w:val="00536E10"/>
    <w:rsid w:val="005371DF"/>
    <w:rsid w:val="00537DB1"/>
    <w:rsid w:val="00540489"/>
    <w:rsid w:val="005404C6"/>
    <w:rsid w:val="00540722"/>
    <w:rsid w:val="005407B8"/>
    <w:rsid w:val="00540F57"/>
    <w:rsid w:val="005410AA"/>
    <w:rsid w:val="005412F0"/>
    <w:rsid w:val="00541BB3"/>
    <w:rsid w:val="00541C39"/>
    <w:rsid w:val="0054218A"/>
    <w:rsid w:val="00542425"/>
    <w:rsid w:val="00542496"/>
    <w:rsid w:val="0054339E"/>
    <w:rsid w:val="00543896"/>
    <w:rsid w:val="00543C1A"/>
    <w:rsid w:val="00543F23"/>
    <w:rsid w:val="00544633"/>
    <w:rsid w:val="00544FFD"/>
    <w:rsid w:val="00545051"/>
    <w:rsid w:val="005450F2"/>
    <w:rsid w:val="00545469"/>
    <w:rsid w:val="0054584A"/>
    <w:rsid w:val="00545BCA"/>
    <w:rsid w:val="00546461"/>
    <w:rsid w:val="005464AB"/>
    <w:rsid w:val="00546E6D"/>
    <w:rsid w:val="00547409"/>
    <w:rsid w:val="00547DE9"/>
    <w:rsid w:val="0055036B"/>
    <w:rsid w:val="00550CBA"/>
    <w:rsid w:val="00550F39"/>
    <w:rsid w:val="00551016"/>
    <w:rsid w:val="00551970"/>
    <w:rsid w:val="00551E7E"/>
    <w:rsid w:val="00551E82"/>
    <w:rsid w:val="00551ECB"/>
    <w:rsid w:val="00552BAE"/>
    <w:rsid w:val="00553120"/>
    <w:rsid w:val="005532BC"/>
    <w:rsid w:val="005545D8"/>
    <w:rsid w:val="00554C42"/>
    <w:rsid w:val="00555000"/>
    <w:rsid w:val="005553CE"/>
    <w:rsid w:val="005557F0"/>
    <w:rsid w:val="00555941"/>
    <w:rsid w:val="00555B4D"/>
    <w:rsid w:val="00555C8F"/>
    <w:rsid w:val="00555CC1"/>
    <w:rsid w:val="00555DA0"/>
    <w:rsid w:val="0055632B"/>
    <w:rsid w:val="00556446"/>
    <w:rsid w:val="005565AA"/>
    <w:rsid w:val="005568D8"/>
    <w:rsid w:val="00556B47"/>
    <w:rsid w:val="005570FE"/>
    <w:rsid w:val="0055724A"/>
    <w:rsid w:val="0055749B"/>
    <w:rsid w:val="0055753B"/>
    <w:rsid w:val="005578A0"/>
    <w:rsid w:val="00560285"/>
    <w:rsid w:val="0056033A"/>
    <w:rsid w:val="00560433"/>
    <w:rsid w:val="00560D6E"/>
    <w:rsid w:val="0056160D"/>
    <w:rsid w:val="005618BE"/>
    <w:rsid w:val="005619C1"/>
    <w:rsid w:val="00561BD9"/>
    <w:rsid w:val="00561E6D"/>
    <w:rsid w:val="0056236E"/>
    <w:rsid w:val="005625F3"/>
    <w:rsid w:val="00562D32"/>
    <w:rsid w:val="00563250"/>
    <w:rsid w:val="0056346C"/>
    <w:rsid w:val="005640CE"/>
    <w:rsid w:val="0056472E"/>
    <w:rsid w:val="00565461"/>
    <w:rsid w:val="00565FAF"/>
    <w:rsid w:val="00566655"/>
    <w:rsid w:val="005667B1"/>
    <w:rsid w:val="00566FDA"/>
    <w:rsid w:val="00567340"/>
    <w:rsid w:val="0056746C"/>
    <w:rsid w:val="00567725"/>
    <w:rsid w:val="00567CA5"/>
    <w:rsid w:val="00567E7C"/>
    <w:rsid w:val="00570207"/>
    <w:rsid w:val="00570376"/>
    <w:rsid w:val="005703A3"/>
    <w:rsid w:val="00570469"/>
    <w:rsid w:val="00570DA7"/>
    <w:rsid w:val="00570EA2"/>
    <w:rsid w:val="005716C2"/>
    <w:rsid w:val="0057195A"/>
    <w:rsid w:val="00571C5E"/>
    <w:rsid w:val="0057265B"/>
    <w:rsid w:val="005727F3"/>
    <w:rsid w:val="0057362B"/>
    <w:rsid w:val="005737B2"/>
    <w:rsid w:val="005738CB"/>
    <w:rsid w:val="00573D08"/>
    <w:rsid w:val="00573E77"/>
    <w:rsid w:val="005743EA"/>
    <w:rsid w:val="0057449F"/>
    <w:rsid w:val="00575082"/>
    <w:rsid w:val="00575124"/>
    <w:rsid w:val="00575286"/>
    <w:rsid w:val="005752DD"/>
    <w:rsid w:val="005755A0"/>
    <w:rsid w:val="005760FF"/>
    <w:rsid w:val="00576F3B"/>
    <w:rsid w:val="00577DE1"/>
    <w:rsid w:val="005805ED"/>
    <w:rsid w:val="00580C2B"/>
    <w:rsid w:val="00580E15"/>
    <w:rsid w:val="0058100D"/>
    <w:rsid w:val="005818AF"/>
    <w:rsid w:val="005819B0"/>
    <w:rsid w:val="00581AEA"/>
    <w:rsid w:val="00581CF8"/>
    <w:rsid w:val="00581FFC"/>
    <w:rsid w:val="00582034"/>
    <w:rsid w:val="005825DB"/>
    <w:rsid w:val="0058279D"/>
    <w:rsid w:val="00582E00"/>
    <w:rsid w:val="00583970"/>
    <w:rsid w:val="00583A80"/>
    <w:rsid w:val="00583E62"/>
    <w:rsid w:val="005842A3"/>
    <w:rsid w:val="00584917"/>
    <w:rsid w:val="00584943"/>
    <w:rsid w:val="00584D73"/>
    <w:rsid w:val="00585032"/>
    <w:rsid w:val="0058521F"/>
    <w:rsid w:val="00585589"/>
    <w:rsid w:val="00585649"/>
    <w:rsid w:val="00585AE1"/>
    <w:rsid w:val="005869F9"/>
    <w:rsid w:val="00586B16"/>
    <w:rsid w:val="00586FAB"/>
    <w:rsid w:val="005874D5"/>
    <w:rsid w:val="00587610"/>
    <w:rsid w:val="005879D1"/>
    <w:rsid w:val="00587F91"/>
    <w:rsid w:val="005904DC"/>
    <w:rsid w:val="00590A42"/>
    <w:rsid w:val="005913A2"/>
    <w:rsid w:val="005914FC"/>
    <w:rsid w:val="00591B94"/>
    <w:rsid w:val="005922E7"/>
    <w:rsid w:val="005926AB"/>
    <w:rsid w:val="00592724"/>
    <w:rsid w:val="00592EB3"/>
    <w:rsid w:val="00593B63"/>
    <w:rsid w:val="00593EE4"/>
    <w:rsid w:val="0059469F"/>
    <w:rsid w:val="00594B72"/>
    <w:rsid w:val="00594C4B"/>
    <w:rsid w:val="005958CB"/>
    <w:rsid w:val="00595912"/>
    <w:rsid w:val="00596010"/>
    <w:rsid w:val="00596876"/>
    <w:rsid w:val="0059691E"/>
    <w:rsid w:val="005969D5"/>
    <w:rsid w:val="00596A32"/>
    <w:rsid w:val="00596BC8"/>
    <w:rsid w:val="00596E64"/>
    <w:rsid w:val="00597152"/>
    <w:rsid w:val="005972F1"/>
    <w:rsid w:val="0059765B"/>
    <w:rsid w:val="00597ADB"/>
    <w:rsid w:val="00597B49"/>
    <w:rsid w:val="00597CFA"/>
    <w:rsid w:val="005A00E8"/>
    <w:rsid w:val="005A01D0"/>
    <w:rsid w:val="005A0310"/>
    <w:rsid w:val="005A1543"/>
    <w:rsid w:val="005A158B"/>
    <w:rsid w:val="005A16C1"/>
    <w:rsid w:val="005A16CC"/>
    <w:rsid w:val="005A1728"/>
    <w:rsid w:val="005A237A"/>
    <w:rsid w:val="005A249A"/>
    <w:rsid w:val="005A2771"/>
    <w:rsid w:val="005A2817"/>
    <w:rsid w:val="005A3722"/>
    <w:rsid w:val="005A3ADF"/>
    <w:rsid w:val="005A40C4"/>
    <w:rsid w:val="005A430D"/>
    <w:rsid w:val="005A4411"/>
    <w:rsid w:val="005A444B"/>
    <w:rsid w:val="005A4F08"/>
    <w:rsid w:val="005A5743"/>
    <w:rsid w:val="005A5A4F"/>
    <w:rsid w:val="005A5E45"/>
    <w:rsid w:val="005A61C7"/>
    <w:rsid w:val="005A6932"/>
    <w:rsid w:val="005A69B2"/>
    <w:rsid w:val="005A7371"/>
    <w:rsid w:val="005A7465"/>
    <w:rsid w:val="005A74D8"/>
    <w:rsid w:val="005A754A"/>
    <w:rsid w:val="005A760A"/>
    <w:rsid w:val="005A77FE"/>
    <w:rsid w:val="005A7A6D"/>
    <w:rsid w:val="005A7AF0"/>
    <w:rsid w:val="005A7B31"/>
    <w:rsid w:val="005B0C19"/>
    <w:rsid w:val="005B1832"/>
    <w:rsid w:val="005B21EB"/>
    <w:rsid w:val="005B2215"/>
    <w:rsid w:val="005B23D2"/>
    <w:rsid w:val="005B24F8"/>
    <w:rsid w:val="005B2569"/>
    <w:rsid w:val="005B29AE"/>
    <w:rsid w:val="005B2DEE"/>
    <w:rsid w:val="005B2FD8"/>
    <w:rsid w:val="005B3DD4"/>
    <w:rsid w:val="005B3DFA"/>
    <w:rsid w:val="005B3E8A"/>
    <w:rsid w:val="005B4211"/>
    <w:rsid w:val="005B470C"/>
    <w:rsid w:val="005B511B"/>
    <w:rsid w:val="005B5668"/>
    <w:rsid w:val="005B57C6"/>
    <w:rsid w:val="005B589C"/>
    <w:rsid w:val="005B5A11"/>
    <w:rsid w:val="005B5B0E"/>
    <w:rsid w:val="005B5D8C"/>
    <w:rsid w:val="005B5F0D"/>
    <w:rsid w:val="005B62B4"/>
    <w:rsid w:val="005B647F"/>
    <w:rsid w:val="005B6533"/>
    <w:rsid w:val="005B68BB"/>
    <w:rsid w:val="005B6B92"/>
    <w:rsid w:val="005B6E12"/>
    <w:rsid w:val="005B70C8"/>
    <w:rsid w:val="005B7377"/>
    <w:rsid w:val="005B7626"/>
    <w:rsid w:val="005B781C"/>
    <w:rsid w:val="005B7C1D"/>
    <w:rsid w:val="005B7D1D"/>
    <w:rsid w:val="005B7E19"/>
    <w:rsid w:val="005C038C"/>
    <w:rsid w:val="005C0630"/>
    <w:rsid w:val="005C0786"/>
    <w:rsid w:val="005C0CDF"/>
    <w:rsid w:val="005C19B3"/>
    <w:rsid w:val="005C1A40"/>
    <w:rsid w:val="005C1C69"/>
    <w:rsid w:val="005C1F66"/>
    <w:rsid w:val="005C2276"/>
    <w:rsid w:val="005C2923"/>
    <w:rsid w:val="005C2D26"/>
    <w:rsid w:val="005C2EEB"/>
    <w:rsid w:val="005C3188"/>
    <w:rsid w:val="005C3528"/>
    <w:rsid w:val="005C35CA"/>
    <w:rsid w:val="005C382A"/>
    <w:rsid w:val="005C4069"/>
    <w:rsid w:val="005C4299"/>
    <w:rsid w:val="005C432A"/>
    <w:rsid w:val="005C4E0E"/>
    <w:rsid w:val="005C5333"/>
    <w:rsid w:val="005C54BB"/>
    <w:rsid w:val="005C5B52"/>
    <w:rsid w:val="005C5C59"/>
    <w:rsid w:val="005C61EF"/>
    <w:rsid w:val="005C652A"/>
    <w:rsid w:val="005C692F"/>
    <w:rsid w:val="005C6BC5"/>
    <w:rsid w:val="005C7017"/>
    <w:rsid w:val="005C74F7"/>
    <w:rsid w:val="005D0335"/>
    <w:rsid w:val="005D068E"/>
    <w:rsid w:val="005D0D86"/>
    <w:rsid w:val="005D1151"/>
    <w:rsid w:val="005D117D"/>
    <w:rsid w:val="005D12F7"/>
    <w:rsid w:val="005D1AA1"/>
    <w:rsid w:val="005D1B6D"/>
    <w:rsid w:val="005D201B"/>
    <w:rsid w:val="005D20CB"/>
    <w:rsid w:val="005D211C"/>
    <w:rsid w:val="005D27D7"/>
    <w:rsid w:val="005D2B43"/>
    <w:rsid w:val="005D30B8"/>
    <w:rsid w:val="005D3622"/>
    <w:rsid w:val="005D3BF5"/>
    <w:rsid w:val="005D3F77"/>
    <w:rsid w:val="005D4324"/>
    <w:rsid w:val="005D458B"/>
    <w:rsid w:val="005D464C"/>
    <w:rsid w:val="005D4668"/>
    <w:rsid w:val="005D4699"/>
    <w:rsid w:val="005D49C5"/>
    <w:rsid w:val="005D52E2"/>
    <w:rsid w:val="005D5404"/>
    <w:rsid w:val="005D5706"/>
    <w:rsid w:val="005D5A08"/>
    <w:rsid w:val="005D5E88"/>
    <w:rsid w:val="005D63B3"/>
    <w:rsid w:val="005D67B2"/>
    <w:rsid w:val="005D7330"/>
    <w:rsid w:val="005D7FDA"/>
    <w:rsid w:val="005E001F"/>
    <w:rsid w:val="005E02F8"/>
    <w:rsid w:val="005E03F6"/>
    <w:rsid w:val="005E0A80"/>
    <w:rsid w:val="005E0D42"/>
    <w:rsid w:val="005E10B5"/>
    <w:rsid w:val="005E15FE"/>
    <w:rsid w:val="005E18EC"/>
    <w:rsid w:val="005E1A92"/>
    <w:rsid w:val="005E1D0A"/>
    <w:rsid w:val="005E2720"/>
    <w:rsid w:val="005E2DE2"/>
    <w:rsid w:val="005E2FF4"/>
    <w:rsid w:val="005E3138"/>
    <w:rsid w:val="005E3587"/>
    <w:rsid w:val="005E3755"/>
    <w:rsid w:val="005E3DC0"/>
    <w:rsid w:val="005E3E74"/>
    <w:rsid w:val="005E46D1"/>
    <w:rsid w:val="005E495B"/>
    <w:rsid w:val="005E4F55"/>
    <w:rsid w:val="005E570B"/>
    <w:rsid w:val="005E5C3E"/>
    <w:rsid w:val="005E5E65"/>
    <w:rsid w:val="005E640D"/>
    <w:rsid w:val="005E6630"/>
    <w:rsid w:val="005E6A01"/>
    <w:rsid w:val="005E6CBE"/>
    <w:rsid w:val="005E716E"/>
    <w:rsid w:val="005E74BE"/>
    <w:rsid w:val="005E7577"/>
    <w:rsid w:val="005E77C3"/>
    <w:rsid w:val="005E7AC3"/>
    <w:rsid w:val="005E7E14"/>
    <w:rsid w:val="005F036F"/>
    <w:rsid w:val="005F066C"/>
    <w:rsid w:val="005F1244"/>
    <w:rsid w:val="005F127A"/>
    <w:rsid w:val="005F1535"/>
    <w:rsid w:val="005F17E4"/>
    <w:rsid w:val="005F2161"/>
    <w:rsid w:val="005F2BA5"/>
    <w:rsid w:val="005F30BD"/>
    <w:rsid w:val="005F342F"/>
    <w:rsid w:val="005F357E"/>
    <w:rsid w:val="005F38BE"/>
    <w:rsid w:val="005F4650"/>
    <w:rsid w:val="005F4A2A"/>
    <w:rsid w:val="005F56E0"/>
    <w:rsid w:val="005F5818"/>
    <w:rsid w:val="005F5C1D"/>
    <w:rsid w:val="005F5E96"/>
    <w:rsid w:val="005F6059"/>
    <w:rsid w:val="005F6069"/>
    <w:rsid w:val="005F6310"/>
    <w:rsid w:val="005F6B1C"/>
    <w:rsid w:val="005F7F5F"/>
    <w:rsid w:val="00600039"/>
    <w:rsid w:val="00600222"/>
    <w:rsid w:val="00601244"/>
    <w:rsid w:val="006012EC"/>
    <w:rsid w:val="0060166D"/>
    <w:rsid w:val="006019CE"/>
    <w:rsid w:val="00601B86"/>
    <w:rsid w:val="00601D64"/>
    <w:rsid w:val="006021D9"/>
    <w:rsid w:val="00602625"/>
    <w:rsid w:val="006028D1"/>
    <w:rsid w:val="00602E29"/>
    <w:rsid w:val="00603003"/>
    <w:rsid w:val="00603230"/>
    <w:rsid w:val="006039C6"/>
    <w:rsid w:val="00603C8F"/>
    <w:rsid w:val="00603D92"/>
    <w:rsid w:val="00604379"/>
    <w:rsid w:val="0060441F"/>
    <w:rsid w:val="006045C7"/>
    <w:rsid w:val="00604773"/>
    <w:rsid w:val="00604859"/>
    <w:rsid w:val="00604A6C"/>
    <w:rsid w:val="00604B24"/>
    <w:rsid w:val="00604C0C"/>
    <w:rsid w:val="00604F2E"/>
    <w:rsid w:val="00605B02"/>
    <w:rsid w:val="00605DE5"/>
    <w:rsid w:val="006061C6"/>
    <w:rsid w:val="00606373"/>
    <w:rsid w:val="00606967"/>
    <w:rsid w:val="00607321"/>
    <w:rsid w:val="00607592"/>
    <w:rsid w:val="00607821"/>
    <w:rsid w:val="006079D9"/>
    <w:rsid w:val="00607AA4"/>
    <w:rsid w:val="00610084"/>
    <w:rsid w:val="006100BA"/>
    <w:rsid w:val="00610681"/>
    <w:rsid w:val="006120F9"/>
    <w:rsid w:val="00612158"/>
    <w:rsid w:val="006122FD"/>
    <w:rsid w:val="0061244E"/>
    <w:rsid w:val="00612546"/>
    <w:rsid w:val="00612D96"/>
    <w:rsid w:val="0061313C"/>
    <w:rsid w:val="00613203"/>
    <w:rsid w:val="00613274"/>
    <w:rsid w:val="006136C0"/>
    <w:rsid w:val="00613A33"/>
    <w:rsid w:val="006147B9"/>
    <w:rsid w:val="006148F0"/>
    <w:rsid w:val="0061490D"/>
    <w:rsid w:val="00614A17"/>
    <w:rsid w:val="00614C57"/>
    <w:rsid w:val="00615037"/>
    <w:rsid w:val="00615058"/>
    <w:rsid w:val="006152E1"/>
    <w:rsid w:val="006155F3"/>
    <w:rsid w:val="00615701"/>
    <w:rsid w:val="00615C06"/>
    <w:rsid w:val="00615CEA"/>
    <w:rsid w:val="0061611B"/>
    <w:rsid w:val="0061612B"/>
    <w:rsid w:val="0061619F"/>
    <w:rsid w:val="0061687D"/>
    <w:rsid w:val="00616C89"/>
    <w:rsid w:val="00616DE8"/>
    <w:rsid w:val="00616E65"/>
    <w:rsid w:val="00616FF3"/>
    <w:rsid w:val="006176BF"/>
    <w:rsid w:val="00620063"/>
    <w:rsid w:val="006202D6"/>
    <w:rsid w:val="0062045D"/>
    <w:rsid w:val="00620A2D"/>
    <w:rsid w:val="00621619"/>
    <w:rsid w:val="006216D0"/>
    <w:rsid w:val="00621A36"/>
    <w:rsid w:val="00621A95"/>
    <w:rsid w:val="00621B6D"/>
    <w:rsid w:val="00622041"/>
    <w:rsid w:val="0062224C"/>
    <w:rsid w:val="00622C89"/>
    <w:rsid w:val="00622E1B"/>
    <w:rsid w:val="00622E98"/>
    <w:rsid w:val="00623307"/>
    <w:rsid w:val="00623425"/>
    <w:rsid w:val="00623C21"/>
    <w:rsid w:val="00623DF5"/>
    <w:rsid w:val="00623E02"/>
    <w:rsid w:val="00623E68"/>
    <w:rsid w:val="006242EC"/>
    <w:rsid w:val="006245BF"/>
    <w:rsid w:val="006245FC"/>
    <w:rsid w:val="00624FF7"/>
    <w:rsid w:val="00625248"/>
    <w:rsid w:val="0062545E"/>
    <w:rsid w:val="006255D9"/>
    <w:rsid w:val="00625784"/>
    <w:rsid w:val="00625A5F"/>
    <w:rsid w:val="00625C08"/>
    <w:rsid w:val="0062656B"/>
    <w:rsid w:val="006267A2"/>
    <w:rsid w:val="00626912"/>
    <w:rsid w:val="006269BE"/>
    <w:rsid w:val="00626DA9"/>
    <w:rsid w:val="00626EA0"/>
    <w:rsid w:val="00626FC7"/>
    <w:rsid w:val="0062711C"/>
    <w:rsid w:val="00627555"/>
    <w:rsid w:val="00627774"/>
    <w:rsid w:val="006278A3"/>
    <w:rsid w:val="00627A5C"/>
    <w:rsid w:val="006300EB"/>
    <w:rsid w:val="006306F6"/>
    <w:rsid w:val="00630FD5"/>
    <w:rsid w:val="006310CA"/>
    <w:rsid w:val="0063140F"/>
    <w:rsid w:val="00631E13"/>
    <w:rsid w:val="00632925"/>
    <w:rsid w:val="00632B74"/>
    <w:rsid w:val="00632D95"/>
    <w:rsid w:val="00632F4E"/>
    <w:rsid w:val="00632F6E"/>
    <w:rsid w:val="00632FAC"/>
    <w:rsid w:val="00633092"/>
    <w:rsid w:val="00633609"/>
    <w:rsid w:val="0063380D"/>
    <w:rsid w:val="00633938"/>
    <w:rsid w:val="00633A30"/>
    <w:rsid w:val="00633B9C"/>
    <w:rsid w:val="00633BB3"/>
    <w:rsid w:val="00633CD8"/>
    <w:rsid w:val="00633E67"/>
    <w:rsid w:val="0063407A"/>
    <w:rsid w:val="00634376"/>
    <w:rsid w:val="00634611"/>
    <w:rsid w:val="00634A51"/>
    <w:rsid w:val="00634B2D"/>
    <w:rsid w:val="00634BA8"/>
    <w:rsid w:val="006350F0"/>
    <w:rsid w:val="00635118"/>
    <w:rsid w:val="00635168"/>
    <w:rsid w:val="006353AD"/>
    <w:rsid w:val="0063540A"/>
    <w:rsid w:val="0063595C"/>
    <w:rsid w:val="0063596B"/>
    <w:rsid w:val="00635AA5"/>
    <w:rsid w:val="00635BCC"/>
    <w:rsid w:val="00636262"/>
    <w:rsid w:val="006364DF"/>
    <w:rsid w:val="00636D82"/>
    <w:rsid w:val="00636D95"/>
    <w:rsid w:val="00636DA2"/>
    <w:rsid w:val="00636DDF"/>
    <w:rsid w:val="00636EEC"/>
    <w:rsid w:val="00636F38"/>
    <w:rsid w:val="00636FB8"/>
    <w:rsid w:val="00637B24"/>
    <w:rsid w:val="00637CCA"/>
    <w:rsid w:val="00637CFF"/>
    <w:rsid w:val="00637F68"/>
    <w:rsid w:val="006408A3"/>
    <w:rsid w:val="0064091A"/>
    <w:rsid w:val="00640B74"/>
    <w:rsid w:val="00640C99"/>
    <w:rsid w:val="006413B4"/>
    <w:rsid w:val="006418D5"/>
    <w:rsid w:val="00641D64"/>
    <w:rsid w:val="00642168"/>
    <w:rsid w:val="00642622"/>
    <w:rsid w:val="006426EF"/>
    <w:rsid w:val="006434EF"/>
    <w:rsid w:val="006435D8"/>
    <w:rsid w:val="00643A9B"/>
    <w:rsid w:val="00643AE4"/>
    <w:rsid w:val="00643E7C"/>
    <w:rsid w:val="00644447"/>
    <w:rsid w:val="006445DA"/>
    <w:rsid w:val="00645150"/>
    <w:rsid w:val="006452F1"/>
    <w:rsid w:val="006452F3"/>
    <w:rsid w:val="0064574C"/>
    <w:rsid w:val="00645EC5"/>
    <w:rsid w:val="00645FD8"/>
    <w:rsid w:val="006461DC"/>
    <w:rsid w:val="006462B9"/>
    <w:rsid w:val="006465C2"/>
    <w:rsid w:val="006469ED"/>
    <w:rsid w:val="00646A56"/>
    <w:rsid w:val="00647221"/>
    <w:rsid w:val="0064725F"/>
    <w:rsid w:val="0064738F"/>
    <w:rsid w:val="006473DA"/>
    <w:rsid w:val="006475EA"/>
    <w:rsid w:val="006476C5"/>
    <w:rsid w:val="006476E4"/>
    <w:rsid w:val="00647781"/>
    <w:rsid w:val="0064787B"/>
    <w:rsid w:val="00647E01"/>
    <w:rsid w:val="00650060"/>
    <w:rsid w:val="00650097"/>
    <w:rsid w:val="0065068D"/>
    <w:rsid w:val="00650B93"/>
    <w:rsid w:val="00650D24"/>
    <w:rsid w:val="00650F81"/>
    <w:rsid w:val="00651420"/>
    <w:rsid w:val="0065163A"/>
    <w:rsid w:val="00651BFB"/>
    <w:rsid w:val="00651D35"/>
    <w:rsid w:val="00651DAB"/>
    <w:rsid w:val="00652268"/>
    <w:rsid w:val="00652451"/>
    <w:rsid w:val="006525DB"/>
    <w:rsid w:val="00652C29"/>
    <w:rsid w:val="00652DCF"/>
    <w:rsid w:val="006530D0"/>
    <w:rsid w:val="0065320D"/>
    <w:rsid w:val="00653AAA"/>
    <w:rsid w:val="00653BD2"/>
    <w:rsid w:val="00653F80"/>
    <w:rsid w:val="0065409B"/>
    <w:rsid w:val="00654106"/>
    <w:rsid w:val="006543A8"/>
    <w:rsid w:val="006547B0"/>
    <w:rsid w:val="006548F5"/>
    <w:rsid w:val="006549EB"/>
    <w:rsid w:val="00654E12"/>
    <w:rsid w:val="00655148"/>
    <w:rsid w:val="00655284"/>
    <w:rsid w:val="006555B5"/>
    <w:rsid w:val="00655A1E"/>
    <w:rsid w:val="00656144"/>
    <w:rsid w:val="00656198"/>
    <w:rsid w:val="006563D9"/>
    <w:rsid w:val="0065658A"/>
    <w:rsid w:val="006565C3"/>
    <w:rsid w:val="00656BCB"/>
    <w:rsid w:val="00656D21"/>
    <w:rsid w:val="00656E82"/>
    <w:rsid w:val="00656FA3"/>
    <w:rsid w:val="0065701C"/>
    <w:rsid w:val="00660829"/>
    <w:rsid w:val="00660AC5"/>
    <w:rsid w:val="00660C6A"/>
    <w:rsid w:val="00661142"/>
    <w:rsid w:val="006611E7"/>
    <w:rsid w:val="006617F4"/>
    <w:rsid w:val="00661A82"/>
    <w:rsid w:val="00661E48"/>
    <w:rsid w:val="00661F08"/>
    <w:rsid w:val="0066271E"/>
    <w:rsid w:val="006627F2"/>
    <w:rsid w:val="00662C82"/>
    <w:rsid w:val="006633AD"/>
    <w:rsid w:val="00663A74"/>
    <w:rsid w:val="00663B16"/>
    <w:rsid w:val="00663D68"/>
    <w:rsid w:val="006640DC"/>
    <w:rsid w:val="00664194"/>
    <w:rsid w:val="00664278"/>
    <w:rsid w:val="00664713"/>
    <w:rsid w:val="00664BDA"/>
    <w:rsid w:val="00664D01"/>
    <w:rsid w:val="00665038"/>
    <w:rsid w:val="00665384"/>
    <w:rsid w:val="00665494"/>
    <w:rsid w:val="00666206"/>
    <w:rsid w:val="006662E5"/>
    <w:rsid w:val="00666550"/>
    <w:rsid w:val="00666844"/>
    <w:rsid w:val="00666E70"/>
    <w:rsid w:val="00666EBC"/>
    <w:rsid w:val="0066719E"/>
    <w:rsid w:val="00667ABD"/>
    <w:rsid w:val="00667B50"/>
    <w:rsid w:val="00667B85"/>
    <w:rsid w:val="0067005A"/>
    <w:rsid w:val="0067018A"/>
    <w:rsid w:val="00670478"/>
    <w:rsid w:val="00670498"/>
    <w:rsid w:val="00670B83"/>
    <w:rsid w:val="00670B8F"/>
    <w:rsid w:val="0067115D"/>
    <w:rsid w:val="00671188"/>
    <w:rsid w:val="006716E8"/>
    <w:rsid w:val="00671B11"/>
    <w:rsid w:val="0067243C"/>
    <w:rsid w:val="006725C7"/>
    <w:rsid w:val="0067288B"/>
    <w:rsid w:val="00672A7B"/>
    <w:rsid w:val="00672E2B"/>
    <w:rsid w:val="00672EA5"/>
    <w:rsid w:val="00672FA1"/>
    <w:rsid w:val="006731F1"/>
    <w:rsid w:val="006732AF"/>
    <w:rsid w:val="006734C3"/>
    <w:rsid w:val="0067368F"/>
    <w:rsid w:val="00673C57"/>
    <w:rsid w:val="00673EFC"/>
    <w:rsid w:val="00673F5C"/>
    <w:rsid w:val="00673FFB"/>
    <w:rsid w:val="0067459A"/>
    <w:rsid w:val="00674F4C"/>
    <w:rsid w:val="00675565"/>
    <w:rsid w:val="00675A57"/>
    <w:rsid w:val="00675B76"/>
    <w:rsid w:val="00676844"/>
    <w:rsid w:val="0067692F"/>
    <w:rsid w:val="00676B39"/>
    <w:rsid w:val="00676E40"/>
    <w:rsid w:val="00676F94"/>
    <w:rsid w:val="006771E7"/>
    <w:rsid w:val="00677694"/>
    <w:rsid w:val="0067771E"/>
    <w:rsid w:val="00677922"/>
    <w:rsid w:val="00677C43"/>
    <w:rsid w:val="00681D02"/>
    <w:rsid w:val="00681E40"/>
    <w:rsid w:val="006820DD"/>
    <w:rsid w:val="0068268C"/>
    <w:rsid w:val="00682BE8"/>
    <w:rsid w:val="00682C3E"/>
    <w:rsid w:val="00682E0B"/>
    <w:rsid w:val="006832EA"/>
    <w:rsid w:val="00683305"/>
    <w:rsid w:val="006833E0"/>
    <w:rsid w:val="00683BF7"/>
    <w:rsid w:val="00683C44"/>
    <w:rsid w:val="00683DBD"/>
    <w:rsid w:val="00683F5C"/>
    <w:rsid w:val="00683FD4"/>
    <w:rsid w:val="00684246"/>
    <w:rsid w:val="006853B8"/>
    <w:rsid w:val="00685D56"/>
    <w:rsid w:val="00685ECB"/>
    <w:rsid w:val="0068651B"/>
    <w:rsid w:val="0068662A"/>
    <w:rsid w:val="00686765"/>
    <w:rsid w:val="00686C01"/>
    <w:rsid w:val="00686F1B"/>
    <w:rsid w:val="006873B2"/>
    <w:rsid w:val="0068773A"/>
    <w:rsid w:val="00687EEF"/>
    <w:rsid w:val="00690321"/>
    <w:rsid w:val="00690AE6"/>
    <w:rsid w:val="00690B45"/>
    <w:rsid w:val="00690F53"/>
    <w:rsid w:val="00691909"/>
    <w:rsid w:val="006919BA"/>
    <w:rsid w:val="00691B63"/>
    <w:rsid w:val="00691F79"/>
    <w:rsid w:val="006921D5"/>
    <w:rsid w:val="0069232D"/>
    <w:rsid w:val="00692AA6"/>
    <w:rsid w:val="006930E5"/>
    <w:rsid w:val="00693151"/>
    <w:rsid w:val="00693280"/>
    <w:rsid w:val="006936C3"/>
    <w:rsid w:val="00693D5F"/>
    <w:rsid w:val="00695133"/>
    <w:rsid w:val="006952D9"/>
    <w:rsid w:val="00695D5F"/>
    <w:rsid w:val="00695EE9"/>
    <w:rsid w:val="0069625C"/>
    <w:rsid w:val="0069638C"/>
    <w:rsid w:val="006964EF"/>
    <w:rsid w:val="006965A6"/>
    <w:rsid w:val="0069664A"/>
    <w:rsid w:val="00696B53"/>
    <w:rsid w:val="00696B67"/>
    <w:rsid w:val="006970A9"/>
    <w:rsid w:val="00697782"/>
    <w:rsid w:val="00697A01"/>
    <w:rsid w:val="00697FF1"/>
    <w:rsid w:val="006A0115"/>
    <w:rsid w:val="006A0156"/>
    <w:rsid w:val="006A0624"/>
    <w:rsid w:val="006A0A85"/>
    <w:rsid w:val="006A0AB8"/>
    <w:rsid w:val="006A0F5F"/>
    <w:rsid w:val="006A2638"/>
    <w:rsid w:val="006A276E"/>
    <w:rsid w:val="006A282D"/>
    <w:rsid w:val="006A2896"/>
    <w:rsid w:val="006A292C"/>
    <w:rsid w:val="006A2AAC"/>
    <w:rsid w:val="006A3D7E"/>
    <w:rsid w:val="006A4093"/>
    <w:rsid w:val="006A4226"/>
    <w:rsid w:val="006A46B4"/>
    <w:rsid w:val="006A4AD7"/>
    <w:rsid w:val="006A4B6C"/>
    <w:rsid w:val="006A4F95"/>
    <w:rsid w:val="006A4FCB"/>
    <w:rsid w:val="006A532B"/>
    <w:rsid w:val="006A54E9"/>
    <w:rsid w:val="006A54F6"/>
    <w:rsid w:val="006A5678"/>
    <w:rsid w:val="006A595E"/>
    <w:rsid w:val="006A5B7F"/>
    <w:rsid w:val="006A5C31"/>
    <w:rsid w:val="006A5C79"/>
    <w:rsid w:val="006A5DFF"/>
    <w:rsid w:val="006A6226"/>
    <w:rsid w:val="006A65E3"/>
    <w:rsid w:val="006A694A"/>
    <w:rsid w:val="006A6E5D"/>
    <w:rsid w:val="006A6EE9"/>
    <w:rsid w:val="006A6FDA"/>
    <w:rsid w:val="006A7008"/>
    <w:rsid w:val="006A75DB"/>
    <w:rsid w:val="006A7BF8"/>
    <w:rsid w:val="006A7EE0"/>
    <w:rsid w:val="006B0456"/>
    <w:rsid w:val="006B0CBC"/>
    <w:rsid w:val="006B1439"/>
    <w:rsid w:val="006B1EA2"/>
    <w:rsid w:val="006B1FEB"/>
    <w:rsid w:val="006B2894"/>
    <w:rsid w:val="006B2918"/>
    <w:rsid w:val="006B29C3"/>
    <w:rsid w:val="006B2B18"/>
    <w:rsid w:val="006B3855"/>
    <w:rsid w:val="006B39B8"/>
    <w:rsid w:val="006B3BE9"/>
    <w:rsid w:val="006B4112"/>
    <w:rsid w:val="006B4215"/>
    <w:rsid w:val="006B429E"/>
    <w:rsid w:val="006B4777"/>
    <w:rsid w:val="006B4817"/>
    <w:rsid w:val="006B4C1D"/>
    <w:rsid w:val="006B500C"/>
    <w:rsid w:val="006B52D6"/>
    <w:rsid w:val="006B5B43"/>
    <w:rsid w:val="006B62DA"/>
    <w:rsid w:val="006B63EE"/>
    <w:rsid w:val="006B694C"/>
    <w:rsid w:val="006B6C60"/>
    <w:rsid w:val="006B7253"/>
    <w:rsid w:val="006B7344"/>
    <w:rsid w:val="006B7565"/>
    <w:rsid w:val="006B7E98"/>
    <w:rsid w:val="006B7F57"/>
    <w:rsid w:val="006B7F6E"/>
    <w:rsid w:val="006B7F83"/>
    <w:rsid w:val="006C001C"/>
    <w:rsid w:val="006C07CE"/>
    <w:rsid w:val="006C13E6"/>
    <w:rsid w:val="006C144F"/>
    <w:rsid w:val="006C1D9B"/>
    <w:rsid w:val="006C1DAB"/>
    <w:rsid w:val="006C1F51"/>
    <w:rsid w:val="006C200E"/>
    <w:rsid w:val="006C2016"/>
    <w:rsid w:val="006C2176"/>
    <w:rsid w:val="006C2274"/>
    <w:rsid w:val="006C2346"/>
    <w:rsid w:val="006C249A"/>
    <w:rsid w:val="006C29B9"/>
    <w:rsid w:val="006C2B94"/>
    <w:rsid w:val="006C3092"/>
    <w:rsid w:val="006C31E3"/>
    <w:rsid w:val="006C3665"/>
    <w:rsid w:val="006C3781"/>
    <w:rsid w:val="006C3CCF"/>
    <w:rsid w:val="006C3CE2"/>
    <w:rsid w:val="006C3F65"/>
    <w:rsid w:val="006C411E"/>
    <w:rsid w:val="006C467E"/>
    <w:rsid w:val="006C46FF"/>
    <w:rsid w:val="006C4FCA"/>
    <w:rsid w:val="006C51F1"/>
    <w:rsid w:val="006C545D"/>
    <w:rsid w:val="006C5649"/>
    <w:rsid w:val="006C59A4"/>
    <w:rsid w:val="006C5CFA"/>
    <w:rsid w:val="006C6066"/>
    <w:rsid w:val="006C6C41"/>
    <w:rsid w:val="006C7326"/>
    <w:rsid w:val="006C7B98"/>
    <w:rsid w:val="006C7C63"/>
    <w:rsid w:val="006C7D90"/>
    <w:rsid w:val="006D03DE"/>
    <w:rsid w:val="006D089F"/>
    <w:rsid w:val="006D0E3F"/>
    <w:rsid w:val="006D1734"/>
    <w:rsid w:val="006D188A"/>
    <w:rsid w:val="006D2164"/>
    <w:rsid w:val="006D2474"/>
    <w:rsid w:val="006D2563"/>
    <w:rsid w:val="006D280F"/>
    <w:rsid w:val="006D28BB"/>
    <w:rsid w:val="006D2A5D"/>
    <w:rsid w:val="006D2B65"/>
    <w:rsid w:val="006D2F97"/>
    <w:rsid w:val="006D33C6"/>
    <w:rsid w:val="006D356A"/>
    <w:rsid w:val="006D3BB5"/>
    <w:rsid w:val="006D3C6B"/>
    <w:rsid w:val="006D46C9"/>
    <w:rsid w:val="006D483E"/>
    <w:rsid w:val="006D53FC"/>
    <w:rsid w:val="006D55FF"/>
    <w:rsid w:val="006D5914"/>
    <w:rsid w:val="006D5A39"/>
    <w:rsid w:val="006D5C7D"/>
    <w:rsid w:val="006D623F"/>
    <w:rsid w:val="006D6440"/>
    <w:rsid w:val="006D653B"/>
    <w:rsid w:val="006D6AC7"/>
    <w:rsid w:val="006D6CF1"/>
    <w:rsid w:val="006D6DED"/>
    <w:rsid w:val="006D7FDA"/>
    <w:rsid w:val="006E00A4"/>
    <w:rsid w:val="006E02A7"/>
    <w:rsid w:val="006E0315"/>
    <w:rsid w:val="006E0381"/>
    <w:rsid w:val="006E06E1"/>
    <w:rsid w:val="006E0FF9"/>
    <w:rsid w:val="006E1265"/>
    <w:rsid w:val="006E12FE"/>
    <w:rsid w:val="006E144D"/>
    <w:rsid w:val="006E19E8"/>
    <w:rsid w:val="006E1B90"/>
    <w:rsid w:val="006E1CF8"/>
    <w:rsid w:val="006E21CA"/>
    <w:rsid w:val="006E2397"/>
    <w:rsid w:val="006E2408"/>
    <w:rsid w:val="006E28E9"/>
    <w:rsid w:val="006E2A27"/>
    <w:rsid w:val="006E2A37"/>
    <w:rsid w:val="006E2BB5"/>
    <w:rsid w:val="006E359B"/>
    <w:rsid w:val="006E3945"/>
    <w:rsid w:val="006E3D75"/>
    <w:rsid w:val="006E3FAC"/>
    <w:rsid w:val="006E3FB2"/>
    <w:rsid w:val="006E40DF"/>
    <w:rsid w:val="006E43A0"/>
    <w:rsid w:val="006E493B"/>
    <w:rsid w:val="006E4D87"/>
    <w:rsid w:val="006E50A6"/>
    <w:rsid w:val="006E52FD"/>
    <w:rsid w:val="006E5901"/>
    <w:rsid w:val="006E59D3"/>
    <w:rsid w:val="006E5C45"/>
    <w:rsid w:val="006E5DB3"/>
    <w:rsid w:val="006E5F4F"/>
    <w:rsid w:val="006E60D6"/>
    <w:rsid w:val="006E61D7"/>
    <w:rsid w:val="006E62E3"/>
    <w:rsid w:val="006E639C"/>
    <w:rsid w:val="006E6607"/>
    <w:rsid w:val="006E6AF3"/>
    <w:rsid w:val="006E6FF0"/>
    <w:rsid w:val="006E7525"/>
    <w:rsid w:val="006E7790"/>
    <w:rsid w:val="006E7805"/>
    <w:rsid w:val="006E7A00"/>
    <w:rsid w:val="006E7A19"/>
    <w:rsid w:val="006F0171"/>
    <w:rsid w:val="006F0AF0"/>
    <w:rsid w:val="006F0E46"/>
    <w:rsid w:val="006F1114"/>
    <w:rsid w:val="006F1610"/>
    <w:rsid w:val="006F1A51"/>
    <w:rsid w:val="006F1AB6"/>
    <w:rsid w:val="006F23A3"/>
    <w:rsid w:val="006F2499"/>
    <w:rsid w:val="006F24E7"/>
    <w:rsid w:val="006F2592"/>
    <w:rsid w:val="006F2AC8"/>
    <w:rsid w:val="006F2BF3"/>
    <w:rsid w:val="006F321B"/>
    <w:rsid w:val="006F34CA"/>
    <w:rsid w:val="006F415F"/>
    <w:rsid w:val="006F462F"/>
    <w:rsid w:val="006F4A5C"/>
    <w:rsid w:val="006F4B95"/>
    <w:rsid w:val="006F4BFD"/>
    <w:rsid w:val="006F50E7"/>
    <w:rsid w:val="006F5341"/>
    <w:rsid w:val="006F54A2"/>
    <w:rsid w:val="006F5AEF"/>
    <w:rsid w:val="006F5C67"/>
    <w:rsid w:val="006F5D6D"/>
    <w:rsid w:val="006F6565"/>
    <w:rsid w:val="006F678E"/>
    <w:rsid w:val="006F6CE9"/>
    <w:rsid w:val="006F6D19"/>
    <w:rsid w:val="006F6D4B"/>
    <w:rsid w:val="006F6E37"/>
    <w:rsid w:val="006F6E6A"/>
    <w:rsid w:val="006F794B"/>
    <w:rsid w:val="006F7E34"/>
    <w:rsid w:val="006F7E8E"/>
    <w:rsid w:val="007002F2"/>
    <w:rsid w:val="00700D6A"/>
    <w:rsid w:val="00701353"/>
    <w:rsid w:val="00701B0F"/>
    <w:rsid w:val="00702308"/>
    <w:rsid w:val="00702781"/>
    <w:rsid w:val="0070289E"/>
    <w:rsid w:val="00703043"/>
    <w:rsid w:val="0070326A"/>
    <w:rsid w:val="007039F0"/>
    <w:rsid w:val="00703D74"/>
    <w:rsid w:val="00704033"/>
    <w:rsid w:val="00704363"/>
    <w:rsid w:val="00704422"/>
    <w:rsid w:val="00704C40"/>
    <w:rsid w:val="0070541B"/>
    <w:rsid w:val="0070544F"/>
    <w:rsid w:val="007056F9"/>
    <w:rsid w:val="007058BD"/>
    <w:rsid w:val="00705C3C"/>
    <w:rsid w:val="00705F8D"/>
    <w:rsid w:val="00706005"/>
    <w:rsid w:val="0070634C"/>
    <w:rsid w:val="007063D0"/>
    <w:rsid w:val="00706428"/>
    <w:rsid w:val="00706BEF"/>
    <w:rsid w:val="00706D3B"/>
    <w:rsid w:val="00706DD5"/>
    <w:rsid w:val="0070730B"/>
    <w:rsid w:val="007078E9"/>
    <w:rsid w:val="00707AED"/>
    <w:rsid w:val="00707CD9"/>
    <w:rsid w:val="00707D47"/>
    <w:rsid w:val="00707E16"/>
    <w:rsid w:val="00707F21"/>
    <w:rsid w:val="00710298"/>
    <w:rsid w:val="007105FE"/>
    <w:rsid w:val="00710A95"/>
    <w:rsid w:val="00710B9E"/>
    <w:rsid w:val="00710D9A"/>
    <w:rsid w:val="00710E8B"/>
    <w:rsid w:val="00710F52"/>
    <w:rsid w:val="00711133"/>
    <w:rsid w:val="00711C2D"/>
    <w:rsid w:val="00711D11"/>
    <w:rsid w:val="0071229A"/>
    <w:rsid w:val="007125C2"/>
    <w:rsid w:val="007128AB"/>
    <w:rsid w:val="00712CD4"/>
    <w:rsid w:val="00712F27"/>
    <w:rsid w:val="0071305D"/>
    <w:rsid w:val="007131D3"/>
    <w:rsid w:val="0071348C"/>
    <w:rsid w:val="00713836"/>
    <w:rsid w:val="00713A0A"/>
    <w:rsid w:val="00713B48"/>
    <w:rsid w:val="00713B74"/>
    <w:rsid w:val="00713CC3"/>
    <w:rsid w:val="00713DA4"/>
    <w:rsid w:val="00713F5A"/>
    <w:rsid w:val="00714043"/>
    <w:rsid w:val="00714615"/>
    <w:rsid w:val="0071475D"/>
    <w:rsid w:val="00714A58"/>
    <w:rsid w:val="00714A80"/>
    <w:rsid w:val="00715291"/>
    <w:rsid w:val="007152F9"/>
    <w:rsid w:val="007159A8"/>
    <w:rsid w:val="00715A0A"/>
    <w:rsid w:val="00715D1C"/>
    <w:rsid w:val="00715EC3"/>
    <w:rsid w:val="00716223"/>
    <w:rsid w:val="00716683"/>
    <w:rsid w:val="00717400"/>
    <w:rsid w:val="0071750C"/>
    <w:rsid w:val="00717711"/>
    <w:rsid w:val="00717861"/>
    <w:rsid w:val="007179D9"/>
    <w:rsid w:val="007200BC"/>
    <w:rsid w:val="00720CFC"/>
    <w:rsid w:val="00721B57"/>
    <w:rsid w:val="00722149"/>
    <w:rsid w:val="00722452"/>
    <w:rsid w:val="007228F8"/>
    <w:rsid w:val="00722FB2"/>
    <w:rsid w:val="00723BA7"/>
    <w:rsid w:val="00723CA9"/>
    <w:rsid w:val="00723D64"/>
    <w:rsid w:val="00724147"/>
    <w:rsid w:val="00724A3A"/>
    <w:rsid w:val="00724CA1"/>
    <w:rsid w:val="00724E42"/>
    <w:rsid w:val="00724E94"/>
    <w:rsid w:val="007255AA"/>
    <w:rsid w:val="007258AA"/>
    <w:rsid w:val="00725CE5"/>
    <w:rsid w:val="00725DD3"/>
    <w:rsid w:val="007263F0"/>
    <w:rsid w:val="00726DA7"/>
    <w:rsid w:val="00727774"/>
    <w:rsid w:val="007278F2"/>
    <w:rsid w:val="0072796A"/>
    <w:rsid w:val="00727B1D"/>
    <w:rsid w:val="00727DCC"/>
    <w:rsid w:val="00727E02"/>
    <w:rsid w:val="00727E7E"/>
    <w:rsid w:val="00727EF4"/>
    <w:rsid w:val="00727FB6"/>
    <w:rsid w:val="0073066C"/>
    <w:rsid w:val="00730CC2"/>
    <w:rsid w:val="00730E42"/>
    <w:rsid w:val="00731077"/>
    <w:rsid w:val="0073113A"/>
    <w:rsid w:val="007311A1"/>
    <w:rsid w:val="0073168C"/>
    <w:rsid w:val="007319A8"/>
    <w:rsid w:val="00732091"/>
    <w:rsid w:val="0073219B"/>
    <w:rsid w:val="00732307"/>
    <w:rsid w:val="007325E9"/>
    <w:rsid w:val="00732888"/>
    <w:rsid w:val="007328F8"/>
    <w:rsid w:val="00732F76"/>
    <w:rsid w:val="007331B1"/>
    <w:rsid w:val="0073329A"/>
    <w:rsid w:val="0073330C"/>
    <w:rsid w:val="007333C0"/>
    <w:rsid w:val="007335F6"/>
    <w:rsid w:val="0073382F"/>
    <w:rsid w:val="007339E2"/>
    <w:rsid w:val="00733AA7"/>
    <w:rsid w:val="00733F69"/>
    <w:rsid w:val="00734B3C"/>
    <w:rsid w:val="00735177"/>
    <w:rsid w:val="007357A9"/>
    <w:rsid w:val="0073581E"/>
    <w:rsid w:val="00735A8E"/>
    <w:rsid w:val="00735A8F"/>
    <w:rsid w:val="00735AB9"/>
    <w:rsid w:val="00735CE8"/>
    <w:rsid w:val="00735FEE"/>
    <w:rsid w:val="00736015"/>
    <w:rsid w:val="007360AD"/>
    <w:rsid w:val="00736108"/>
    <w:rsid w:val="0073646F"/>
    <w:rsid w:val="0073693C"/>
    <w:rsid w:val="0073706A"/>
    <w:rsid w:val="007374BC"/>
    <w:rsid w:val="00737637"/>
    <w:rsid w:val="00737BD0"/>
    <w:rsid w:val="00737E94"/>
    <w:rsid w:val="007405FA"/>
    <w:rsid w:val="0074195D"/>
    <w:rsid w:val="007419BC"/>
    <w:rsid w:val="00741D0F"/>
    <w:rsid w:val="00741E8A"/>
    <w:rsid w:val="00742372"/>
    <w:rsid w:val="007425E2"/>
    <w:rsid w:val="0074289D"/>
    <w:rsid w:val="00742BE3"/>
    <w:rsid w:val="00742D10"/>
    <w:rsid w:val="00743341"/>
    <w:rsid w:val="007434ED"/>
    <w:rsid w:val="00743612"/>
    <w:rsid w:val="0074368B"/>
    <w:rsid w:val="00744043"/>
    <w:rsid w:val="00744594"/>
    <w:rsid w:val="0074481A"/>
    <w:rsid w:val="00745017"/>
    <w:rsid w:val="0074513D"/>
    <w:rsid w:val="00745318"/>
    <w:rsid w:val="007468DD"/>
    <w:rsid w:val="00746E62"/>
    <w:rsid w:val="00747465"/>
    <w:rsid w:val="007476C5"/>
    <w:rsid w:val="00747898"/>
    <w:rsid w:val="00747935"/>
    <w:rsid w:val="00747DCC"/>
    <w:rsid w:val="00750427"/>
    <w:rsid w:val="00750E86"/>
    <w:rsid w:val="00751B0C"/>
    <w:rsid w:val="00751D19"/>
    <w:rsid w:val="00751D88"/>
    <w:rsid w:val="0075211B"/>
    <w:rsid w:val="00753C58"/>
    <w:rsid w:val="00753D40"/>
    <w:rsid w:val="00754743"/>
    <w:rsid w:val="00754B9B"/>
    <w:rsid w:val="00754C94"/>
    <w:rsid w:val="00754E28"/>
    <w:rsid w:val="007550BA"/>
    <w:rsid w:val="00755120"/>
    <w:rsid w:val="00755185"/>
    <w:rsid w:val="00755714"/>
    <w:rsid w:val="007557AA"/>
    <w:rsid w:val="007557CE"/>
    <w:rsid w:val="007559A4"/>
    <w:rsid w:val="00755C1E"/>
    <w:rsid w:val="0075645D"/>
    <w:rsid w:val="00756678"/>
    <w:rsid w:val="00756716"/>
    <w:rsid w:val="007567A7"/>
    <w:rsid w:val="007567CE"/>
    <w:rsid w:val="0075714D"/>
    <w:rsid w:val="007571B9"/>
    <w:rsid w:val="0075787B"/>
    <w:rsid w:val="00757A5E"/>
    <w:rsid w:val="00757C4A"/>
    <w:rsid w:val="00757DD4"/>
    <w:rsid w:val="007607FA"/>
    <w:rsid w:val="00760B92"/>
    <w:rsid w:val="00760FE0"/>
    <w:rsid w:val="007611A7"/>
    <w:rsid w:val="0076135D"/>
    <w:rsid w:val="007613AD"/>
    <w:rsid w:val="00761EB6"/>
    <w:rsid w:val="007621A3"/>
    <w:rsid w:val="00762776"/>
    <w:rsid w:val="00762D46"/>
    <w:rsid w:val="00762E1A"/>
    <w:rsid w:val="0076389B"/>
    <w:rsid w:val="007638F9"/>
    <w:rsid w:val="00763F08"/>
    <w:rsid w:val="00763FE8"/>
    <w:rsid w:val="0076467D"/>
    <w:rsid w:val="007647C7"/>
    <w:rsid w:val="00764829"/>
    <w:rsid w:val="007649A7"/>
    <w:rsid w:val="00765004"/>
    <w:rsid w:val="007650B1"/>
    <w:rsid w:val="007655E7"/>
    <w:rsid w:val="007658EF"/>
    <w:rsid w:val="00765C25"/>
    <w:rsid w:val="00766937"/>
    <w:rsid w:val="00767392"/>
    <w:rsid w:val="00767738"/>
    <w:rsid w:val="007679F3"/>
    <w:rsid w:val="00767B70"/>
    <w:rsid w:val="00770292"/>
    <w:rsid w:val="00770368"/>
    <w:rsid w:val="0077041A"/>
    <w:rsid w:val="00770833"/>
    <w:rsid w:val="00770EA3"/>
    <w:rsid w:val="00771A76"/>
    <w:rsid w:val="0077230C"/>
    <w:rsid w:val="007729B4"/>
    <w:rsid w:val="00772FD4"/>
    <w:rsid w:val="00773404"/>
    <w:rsid w:val="007744AE"/>
    <w:rsid w:val="0077465C"/>
    <w:rsid w:val="007746D4"/>
    <w:rsid w:val="00774C19"/>
    <w:rsid w:val="00774CAE"/>
    <w:rsid w:val="007753D7"/>
    <w:rsid w:val="0077554A"/>
    <w:rsid w:val="00775801"/>
    <w:rsid w:val="007762A5"/>
    <w:rsid w:val="007767A8"/>
    <w:rsid w:val="00776D85"/>
    <w:rsid w:val="00776FA5"/>
    <w:rsid w:val="00776FE4"/>
    <w:rsid w:val="00777A50"/>
    <w:rsid w:val="00777B06"/>
    <w:rsid w:val="00777EA8"/>
    <w:rsid w:val="00780129"/>
    <w:rsid w:val="0078019B"/>
    <w:rsid w:val="00780D0C"/>
    <w:rsid w:val="00780DD5"/>
    <w:rsid w:val="00780FFB"/>
    <w:rsid w:val="007810B8"/>
    <w:rsid w:val="007810E9"/>
    <w:rsid w:val="00781211"/>
    <w:rsid w:val="0078128B"/>
    <w:rsid w:val="007819F2"/>
    <w:rsid w:val="00781B92"/>
    <w:rsid w:val="0078216A"/>
    <w:rsid w:val="0078245B"/>
    <w:rsid w:val="0078256D"/>
    <w:rsid w:val="0078285D"/>
    <w:rsid w:val="00782895"/>
    <w:rsid w:val="00782AAF"/>
    <w:rsid w:val="00782C78"/>
    <w:rsid w:val="007833DB"/>
    <w:rsid w:val="0078375F"/>
    <w:rsid w:val="0078381C"/>
    <w:rsid w:val="00783884"/>
    <w:rsid w:val="00783C02"/>
    <w:rsid w:val="00783FC8"/>
    <w:rsid w:val="00784260"/>
    <w:rsid w:val="0078498A"/>
    <w:rsid w:val="00784AA8"/>
    <w:rsid w:val="00784B46"/>
    <w:rsid w:val="0078526F"/>
    <w:rsid w:val="0078554F"/>
    <w:rsid w:val="00785A1E"/>
    <w:rsid w:val="00785D7D"/>
    <w:rsid w:val="00785FCE"/>
    <w:rsid w:val="0078699C"/>
    <w:rsid w:val="007871A2"/>
    <w:rsid w:val="0078737A"/>
    <w:rsid w:val="00787F75"/>
    <w:rsid w:val="00787FD2"/>
    <w:rsid w:val="00790A82"/>
    <w:rsid w:val="00790E10"/>
    <w:rsid w:val="00790E8A"/>
    <w:rsid w:val="007910A5"/>
    <w:rsid w:val="007911E1"/>
    <w:rsid w:val="00791262"/>
    <w:rsid w:val="00791855"/>
    <w:rsid w:val="00791E35"/>
    <w:rsid w:val="00792037"/>
    <w:rsid w:val="007920E6"/>
    <w:rsid w:val="00792571"/>
    <w:rsid w:val="00792748"/>
    <w:rsid w:val="007930E4"/>
    <w:rsid w:val="007935C6"/>
    <w:rsid w:val="00793656"/>
    <w:rsid w:val="0079368B"/>
    <w:rsid w:val="00793AE8"/>
    <w:rsid w:val="00793DCB"/>
    <w:rsid w:val="00794335"/>
    <w:rsid w:val="0079494C"/>
    <w:rsid w:val="00794AA9"/>
    <w:rsid w:val="00794AE8"/>
    <w:rsid w:val="00794CFB"/>
    <w:rsid w:val="00794EB3"/>
    <w:rsid w:val="00795BEB"/>
    <w:rsid w:val="00796626"/>
    <w:rsid w:val="0079681E"/>
    <w:rsid w:val="00796DD5"/>
    <w:rsid w:val="00796E24"/>
    <w:rsid w:val="00797665"/>
    <w:rsid w:val="007977D4"/>
    <w:rsid w:val="0079798B"/>
    <w:rsid w:val="00797BF1"/>
    <w:rsid w:val="007A0257"/>
    <w:rsid w:val="007A0421"/>
    <w:rsid w:val="007A0A24"/>
    <w:rsid w:val="007A0BCE"/>
    <w:rsid w:val="007A11F8"/>
    <w:rsid w:val="007A1340"/>
    <w:rsid w:val="007A1B56"/>
    <w:rsid w:val="007A2A89"/>
    <w:rsid w:val="007A2AB3"/>
    <w:rsid w:val="007A2AE0"/>
    <w:rsid w:val="007A2E2E"/>
    <w:rsid w:val="007A3347"/>
    <w:rsid w:val="007A3498"/>
    <w:rsid w:val="007A3567"/>
    <w:rsid w:val="007A38E7"/>
    <w:rsid w:val="007A3D3D"/>
    <w:rsid w:val="007A432F"/>
    <w:rsid w:val="007A4613"/>
    <w:rsid w:val="007A4845"/>
    <w:rsid w:val="007A4870"/>
    <w:rsid w:val="007A4B22"/>
    <w:rsid w:val="007A4BC4"/>
    <w:rsid w:val="007A4E74"/>
    <w:rsid w:val="007A4F14"/>
    <w:rsid w:val="007A4F53"/>
    <w:rsid w:val="007A54D7"/>
    <w:rsid w:val="007A56B8"/>
    <w:rsid w:val="007A57E5"/>
    <w:rsid w:val="007A5808"/>
    <w:rsid w:val="007A5DC0"/>
    <w:rsid w:val="007A5E5E"/>
    <w:rsid w:val="007A67EF"/>
    <w:rsid w:val="007A68DA"/>
    <w:rsid w:val="007A6A06"/>
    <w:rsid w:val="007A6AFB"/>
    <w:rsid w:val="007A6E24"/>
    <w:rsid w:val="007A7378"/>
    <w:rsid w:val="007A7AAF"/>
    <w:rsid w:val="007A7E72"/>
    <w:rsid w:val="007B0576"/>
    <w:rsid w:val="007B0E73"/>
    <w:rsid w:val="007B1170"/>
    <w:rsid w:val="007B14E7"/>
    <w:rsid w:val="007B1601"/>
    <w:rsid w:val="007B215F"/>
    <w:rsid w:val="007B2790"/>
    <w:rsid w:val="007B2A4A"/>
    <w:rsid w:val="007B2CD6"/>
    <w:rsid w:val="007B336C"/>
    <w:rsid w:val="007B3A39"/>
    <w:rsid w:val="007B3FC8"/>
    <w:rsid w:val="007B44A8"/>
    <w:rsid w:val="007B47C4"/>
    <w:rsid w:val="007B5195"/>
    <w:rsid w:val="007B5A3F"/>
    <w:rsid w:val="007B5D21"/>
    <w:rsid w:val="007B6708"/>
    <w:rsid w:val="007B685D"/>
    <w:rsid w:val="007B6EBE"/>
    <w:rsid w:val="007B750E"/>
    <w:rsid w:val="007B79F4"/>
    <w:rsid w:val="007B7A4D"/>
    <w:rsid w:val="007B7B01"/>
    <w:rsid w:val="007B7BF9"/>
    <w:rsid w:val="007C0BBC"/>
    <w:rsid w:val="007C0F7A"/>
    <w:rsid w:val="007C1023"/>
    <w:rsid w:val="007C18FA"/>
    <w:rsid w:val="007C1B1B"/>
    <w:rsid w:val="007C203A"/>
    <w:rsid w:val="007C20C2"/>
    <w:rsid w:val="007C22DD"/>
    <w:rsid w:val="007C22EE"/>
    <w:rsid w:val="007C25C9"/>
    <w:rsid w:val="007C272C"/>
    <w:rsid w:val="007C2951"/>
    <w:rsid w:val="007C2DBA"/>
    <w:rsid w:val="007C2F14"/>
    <w:rsid w:val="007C32C0"/>
    <w:rsid w:val="007C3525"/>
    <w:rsid w:val="007C3AEF"/>
    <w:rsid w:val="007C4297"/>
    <w:rsid w:val="007C484A"/>
    <w:rsid w:val="007C4D11"/>
    <w:rsid w:val="007C54E0"/>
    <w:rsid w:val="007C56AE"/>
    <w:rsid w:val="007C570E"/>
    <w:rsid w:val="007C625C"/>
    <w:rsid w:val="007C672E"/>
    <w:rsid w:val="007C67D1"/>
    <w:rsid w:val="007C6ED3"/>
    <w:rsid w:val="007C7090"/>
    <w:rsid w:val="007C71A8"/>
    <w:rsid w:val="007C7367"/>
    <w:rsid w:val="007C7630"/>
    <w:rsid w:val="007C7D5A"/>
    <w:rsid w:val="007D002D"/>
    <w:rsid w:val="007D019F"/>
    <w:rsid w:val="007D06FD"/>
    <w:rsid w:val="007D08D0"/>
    <w:rsid w:val="007D0AFE"/>
    <w:rsid w:val="007D148F"/>
    <w:rsid w:val="007D1DC6"/>
    <w:rsid w:val="007D2030"/>
    <w:rsid w:val="007D21D8"/>
    <w:rsid w:val="007D22CB"/>
    <w:rsid w:val="007D25F5"/>
    <w:rsid w:val="007D26B8"/>
    <w:rsid w:val="007D287E"/>
    <w:rsid w:val="007D2BD4"/>
    <w:rsid w:val="007D2D9A"/>
    <w:rsid w:val="007D2FA1"/>
    <w:rsid w:val="007D3347"/>
    <w:rsid w:val="007D34B7"/>
    <w:rsid w:val="007D35C6"/>
    <w:rsid w:val="007D3C22"/>
    <w:rsid w:val="007D4088"/>
    <w:rsid w:val="007D4120"/>
    <w:rsid w:val="007D47E8"/>
    <w:rsid w:val="007D4860"/>
    <w:rsid w:val="007D4B70"/>
    <w:rsid w:val="007D549F"/>
    <w:rsid w:val="007D561D"/>
    <w:rsid w:val="007D5A9F"/>
    <w:rsid w:val="007D5CE3"/>
    <w:rsid w:val="007D5D16"/>
    <w:rsid w:val="007D5DEC"/>
    <w:rsid w:val="007D5ED4"/>
    <w:rsid w:val="007D60C8"/>
    <w:rsid w:val="007D63CD"/>
    <w:rsid w:val="007D6678"/>
    <w:rsid w:val="007D6847"/>
    <w:rsid w:val="007D68F9"/>
    <w:rsid w:val="007D6F87"/>
    <w:rsid w:val="007D70BE"/>
    <w:rsid w:val="007D7539"/>
    <w:rsid w:val="007D7956"/>
    <w:rsid w:val="007D7D55"/>
    <w:rsid w:val="007E18AC"/>
    <w:rsid w:val="007E199D"/>
    <w:rsid w:val="007E2400"/>
    <w:rsid w:val="007E2B96"/>
    <w:rsid w:val="007E2EB7"/>
    <w:rsid w:val="007E32C3"/>
    <w:rsid w:val="007E3736"/>
    <w:rsid w:val="007E3917"/>
    <w:rsid w:val="007E3E93"/>
    <w:rsid w:val="007E425C"/>
    <w:rsid w:val="007E498C"/>
    <w:rsid w:val="007E4DD6"/>
    <w:rsid w:val="007E50D1"/>
    <w:rsid w:val="007E5134"/>
    <w:rsid w:val="007E53FC"/>
    <w:rsid w:val="007E543E"/>
    <w:rsid w:val="007E5487"/>
    <w:rsid w:val="007E569A"/>
    <w:rsid w:val="007E57F7"/>
    <w:rsid w:val="007E59A5"/>
    <w:rsid w:val="007E5BFA"/>
    <w:rsid w:val="007E6478"/>
    <w:rsid w:val="007E64C5"/>
    <w:rsid w:val="007E6B59"/>
    <w:rsid w:val="007E6D91"/>
    <w:rsid w:val="007E72C4"/>
    <w:rsid w:val="007E7413"/>
    <w:rsid w:val="007E7B4F"/>
    <w:rsid w:val="007E7B7F"/>
    <w:rsid w:val="007F0044"/>
    <w:rsid w:val="007F012F"/>
    <w:rsid w:val="007F0270"/>
    <w:rsid w:val="007F0E86"/>
    <w:rsid w:val="007F0FEE"/>
    <w:rsid w:val="007F1118"/>
    <w:rsid w:val="007F1216"/>
    <w:rsid w:val="007F1617"/>
    <w:rsid w:val="007F17E3"/>
    <w:rsid w:val="007F2318"/>
    <w:rsid w:val="007F236C"/>
    <w:rsid w:val="007F2620"/>
    <w:rsid w:val="007F3257"/>
    <w:rsid w:val="007F3A6B"/>
    <w:rsid w:val="007F3CBA"/>
    <w:rsid w:val="007F3E15"/>
    <w:rsid w:val="007F444A"/>
    <w:rsid w:val="007F44B7"/>
    <w:rsid w:val="007F5D6B"/>
    <w:rsid w:val="007F5F63"/>
    <w:rsid w:val="007F6165"/>
    <w:rsid w:val="007F61D6"/>
    <w:rsid w:val="007F6213"/>
    <w:rsid w:val="007F62D0"/>
    <w:rsid w:val="007F663F"/>
    <w:rsid w:val="007F6773"/>
    <w:rsid w:val="007F6882"/>
    <w:rsid w:val="007F6B13"/>
    <w:rsid w:val="007F6C96"/>
    <w:rsid w:val="007F77A4"/>
    <w:rsid w:val="0080011F"/>
    <w:rsid w:val="00800142"/>
    <w:rsid w:val="008003C7"/>
    <w:rsid w:val="0080050D"/>
    <w:rsid w:val="008006AA"/>
    <w:rsid w:val="008008A0"/>
    <w:rsid w:val="00801265"/>
    <w:rsid w:val="00801BB7"/>
    <w:rsid w:val="00802133"/>
    <w:rsid w:val="00802905"/>
    <w:rsid w:val="00802B69"/>
    <w:rsid w:val="008030E1"/>
    <w:rsid w:val="008035E2"/>
    <w:rsid w:val="00803AB2"/>
    <w:rsid w:val="00803B40"/>
    <w:rsid w:val="00804151"/>
    <w:rsid w:val="00804415"/>
    <w:rsid w:val="008044BB"/>
    <w:rsid w:val="00804862"/>
    <w:rsid w:val="00804B20"/>
    <w:rsid w:val="00804DCC"/>
    <w:rsid w:val="00804DFE"/>
    <w:rsid w:val="00804E8C"/>
    <w:rsid w:val="00804F36"/>
    <w:rsid w:val="0080534E"/>
    <w:rsid w:val="00805CAE"/>
    <w:rsid w:val="00805E64"/>
    <w:rsid w:val="008060F0"/>
    <w:rsid w:val="008061EF"/>
    <w:rsid w:val="008062EA"/>
    <w:rsid w:val="0080651B"/>
    <w:rsid w:val="00806777"/>
    <w:rsid w:val="00806781"/>
    <w:rsid w:val="008067AE"/>
    <w:rsid w:val="008068BE"/>
    <w:rsid w:val="00806942"/>
    <w:rsid w:val="00806A58"/>
    <w:rsid w:val="00806C66"/>
    <w:rsid w:val="00806D11"/>
    <w:rsid w:val="00806EDA"/>
    <w:rsid w:val="008070EE"/>
    <w:rsid w:val="008076B0"/>
    <w:rsid w:val="00807836"/>
    <w:rsid w:val="00807A0C"/>
    <w:rsid w:val="00807B4C"/>
    <w:rsid w:val="00807C10"/>
    <w:rsid w:val="008103CF"/>
    <w:rsid w:val="00810833"/>
    <w:rsid w:val="00810A22"/>
    <w:rsid w:val="0081162C"/>
    <w:rsid w:val="00811AFB"/>
    <w:rsid w:val="00811EFE"/>
    <w:rsid w:val="00812696"/>
    <w:rsid w:val="00812765"/>
    <w:rsid w:val="00812CC5"/>
    <w:rsid w:val="00812EC9"/>
    <w:rsid w:val="008130CF"/>
    <w:rsid w:val="00813AAB"/>
    <w:rsid w:val="008146EB"/>
    <w:rsid w:val="00814921"/>
    <w:rsid w:val="00814A2C"/>
    <w:rsid w:val="00814ACD"/>
    <w:rsid w:val="00814BA5"/>
    <w:rsid w:val="0081518F"/>
    <w:rsid w:val="0081539B"/>
    <w:rsid w:val="008155D9"/>
    <w:rsid w:val="008157B1"/>
    <w:rsid w:val="008158DC"/>
    <w:rsid w:val="0081597C"/>
    <w:rsid w:val="00815C01"/>
    <w:rsid w:val="00815F9F"/>
    <w:rsid w:val="00815FFD"/>
    <w:rsid w:val="00816127"/>
    <w:rsid w:val="00816256"/>
    <w:rsid w:val="008164B8"/>
    <w:rsid w:val="00816700"/>
    <w:rsid w:val="00816A1A"/>
    <w:rsid w:val="00816B5F"/>
    <w:rsid w:val="00816F16"/>
    <w:rsid w:val="00816FED"/>
    <w:rsid w:val="008179B8"/>
    <w:rsid w:val="00820079"/>
    <w:rsid w:val="0082009A"/>
    <w:rsid w:val="00820253"/>
    <w:rsid w:val="008203F2"/>
    <w:rsid w:val="008204B8"/>
    <w:rsid w:val="0082060A"/>
    <w:rsid w:val="00820654"/>
    <w:rsid w:val="008207BC"/>
    <w:rsid w:val="00820A5A"/>
    <w:rsid w:val="00820C7E"/>
    <w:rsid w:val="00820E72"/>
    <w:rsid w:val="00821105"/>
    <w:rsid w:val="008215D4"/>
    <w:rsid w:val="0082188E"/>
    <w:rsid w:val="008218DB"/>
    <w:rsid w:val="00821A15"/>
    <w:rsid w:val="00821D6E"/>
    <w:rsid w:val="0082273E"/>
    <w:rsid w:val="00822886"/>
    <w:rsid w:val="008233AE"/>
    <w:rsid w:val="0082349D"/>
    <w:rsid w:val="0082395F"/>
    <w:rsid w:val="00823B9D"/>
    <w:rsid w:val="00823CFE"/>
    <w:rsid w:val="00824365"/>
    <w:rsid w:val="00824384"/>
    <w:rsid w:val="0082441A"/>
    <w:rsid w:val="008248C0"/>
    <w:rsid w:val="0082510B"/>
    <w:rsid w:val="0082536D"/>
    <w:rsid w:val="008259FD"/>
    <w:rsid w:val="00825B44"/>
    <w:rsid w:val="00825E73"/>
    <w:rsid w:val="00826150"/>
    <w:rsid w:val="008261CD"/>
    <w:rsid w:val="00826697"/>
    <w:rsid w:val="0082671B"/>
    <w:rsid w:val="0082683E"/>
    <w:rsid w:val="008269C7"/>
    <w:rsid w:val="00826AA3"/>
    <w:rsid w:val="00826CEA"/>
    <w:rsid w:val="00826FDB"/>
    <w:rsid w:val="008270AB"/>
    <w:rsid w:val="00827637"/>
    <w:rsid w:val="00827AB8"/>
    <w:rsid w:val="00827D7E"/>
    <w:rsid w:val="008300BB"/>
    <w:rsid w:val="00830C74"/>
    <w:rsid w:val="00830D43"/>
    <w:rsid w:val="0083100C"/>
    <w:rsid w:val="008314E9"/>
    <w:rsid w:val="008316C1"/>
    <w:rsid w:val="00831D0D"/>
    <w:rsid w:val="008322FC"/>
    <w:rsid w:val="008328B1"/>
    <w:rsid w:val="0083291D"/>
    <w:rsid w:val="00833865"/>
    <w:rsid w:val="00833ED5"/>
    <w:rsid w:val="0083403C"/>
    <w:rsid w:val="008342BA"/>
    <w:rsid w:val="0083434E"/>
    <w:rsid w:val="008344CF"/>
    <w:rsid w:val="00834A3F"/>
    <w:rsid w:val="00834CA4"/>
    <w:rsid w:val="0083508D"/>
    <w:rsid w:val="008353DA"/>
    <w:rsid w:val="00835913"/>
    <w:rsid w:val="00835EA2"/>
    <w:rsid w:val="00836379"/>
    <w:rsid w:val="00836784"/>
    <w:rsid w:val="00836ADE"/>
    <w:rsid w:val="00836FAF"/>
    <w:rsid w:val="008371DC"/>
    <w:rsid w:val="00837398"/>
    <w:rsid w:val="0083745E"/>
    <w:rsid w:val="00837499"/>
    <w:rsid w:val="0084026D"/>
    <w:rsid w:val="0084072E"/>
    <w:rsid w:val="0084082D"/>
    <w:rsid w:val="0084167C"/>
    <w:rsid w:val="008418AD"/>
    <w:rsid w:val="00841AC2"/>
    <w:rsid w:val="00841D4C"/>
    <w:rsid w:val="008424B9"/>
    <w:rsid w:val="008424D7"/>
    <w:rsid w:val="008424E7"/>
    <w:rsid w:val="0084251C"/>
    <w:rsid w:val="008429A8"/>
    <w:rsid w:val="00842AE2"/>
    <w:rsid w:val="00842F79"/>
    <w:rsid w:val="0084308D"/>
    <w:rsid w:val="00843CE5"/>
    <w:rsid w:val="00844981"/>
    <w:rsid w:val="008450CC"/>
    <w:rsid w:val="008452D9"/>
    <w:rsid w:val="00845A6B"/>
    <w:rsid w:val="00845A6C"/>
    <w:rsid w:val="008469E5"/>
    <w:rsid w:val="00846ADC"/>
    <w:rsid w:val="008470E5"/>
    <w:rsid w:val="008475C3"/>
    <w:rsid w:val="0084786F"/>
    <w:rsid w:val="00847C2A"/>
    <w:rsid w:val="00850662"/>
    <w:rsid w:val="0085143E"/>
    <w:rsid w:val="0085153F"/>
    <w:rsid w:val="008516ED"/>
    <w:rsid w:val="0085186C"/>
    <w:rsid w:val="0085195D"/>
    <w:rsid w:val="008519DE"/>
    <w:rsid w:val="00851C0C"/>
    <w:rsid w:val="008525C4"/>
    <w:rsid w:val="00852739"/>
    <w:rsid w:val="008527C7"/>
    <w:rsid w:val="00853846"/>
    <w:rsid w:val="00854633"/>
    <w:rsid w:val="00854D7A"/>
    <w:rsid w:val="0085537E"/>
    <w:rsid w:val="00855421"/>
    <w:rsid w:val="008554C4"/>
    <w:rsid w:val="008556FA"/>
    <w:rsid w:val="00855BB4"/>
    <w:rsid w:val="00855C1E"/>
    <w:rsid w:val="00855F4F"/>
    <w:rsid w:val="00856210"/>
    <w:rsid w:val="008562F3"/>
    <w:rsid w:val="0085658D"/>
    <w:rsid w:val="0085668E"/>
    <w:rsid w:val="008566E9"/>
    <w:rsid w:val="0085692E"/>
    <w:rsid w:val="008569D0"/>
    <w:rsid w:val="0085753F"/>
    <w:rsid w:val="008575B3"/>
    <w:rsid w:val="00857D1D"/>
    <w:rsid w:val="00860233"/>
    <w:rsid w:val="00860801"/>
    <w:rsid w:val="008608DC"/>
    <w:rsid w:val="00860A2A"/>
    <w:rsid w:val="00860AD5"/>
    <w:rsid w:val="00860C40"/>
    <w:rsid w:val="00860E33"/>
    <w:rsid w:val="00860EB9"/>
    <w:rsid w:val="0086120D"/>
    <w:rsid w:val="00862300"/>
    <w:rsid w:val="00862345"/>
    <w:rsid w:val="00862504"/>
    <w:rsid w:val="0086276E"/>
    <w:rsid w:val="00862DDE"/>
    <w:rsid w:val="0086301A"/>
    <w:rsid w:val="008632A8"/>
    <w:rsid w:val="00863369"/>
    <w:rsid w:val="00863628"/>
    <w:rsid w:val="008638F1"/>
    <w:rsid w:val="00863A4B"/>
    <w:rsid w:val="00863FF7"/>
    <w:rsid w:val="00864339"/>
    <w:rsid w:val="00864561"/>
    <w:rsid w:val="0086472D"/>
    <w:rsid w:val="00864C1F"/>
    <w:rsid w:val="00864E01"/>
    <w:rsid w:val="00864EE6"/>
    <w:rsid w:val="00864F02"/>
    <w:rsid w:val="00864F39"/>
    <w:rsid w:val="00865058"/>
    <w:rsid w:val="0086509C"/>
    <w:rsid w:val="00865A20"/>
    <w:rsid w:val="00866719"/>
    <w:rsid w:val="00866B5F"/>
    <w:rsid w:val="0086710E"/>
    <w:rsid w:val="008673C6"/>
    <w:rsid w:val="00867554"/>
    <w:rsid w:val="00867557"/>
    <w:rsid w:val="00867ACA"/>
    <w:rsid w:val="00867E49"/>
    <w:rsid w:val="0087028D"/>
    <w:rsid w:val="00870387"/>
    <w:rsid w:val="0087040C"/>
    <w:rsid w:val="0087047D"/>
    <w:rsid w:val="008707F4"/>
    <w:rsid w:val="0087095A"/>
    <w:rsid w:val="00870AB9"/>
    <w:rsid w:val="00870F3D"/>
    <w:rsid w:val="00871089"/>
    <w:rsid w:val="0087149E"/>
    <w:rsid w:val="00871C68"/>
    <w:rsid w:val="00872244"/>
    <w:rsid w:val="00873150"/>
    <w:rsid w:val="00873200"/>
    <w:rsid w:val="00873374"/>
    <w:rsid w:val="008735CA"/>
    <w:rsid w:val="00873CB4"/>
    <w:rsid w:val="00873CB8"/>
    <w:rsid w:val="00874088"/>
    <w:rsid w:val="00874489"/>
    <w:rsid w:val="00874707"/>
    <w:rsid w:val="00874878"/>
    <w:rsid w:val="00875464"/>
    <w:rsid w:val="00875518"/>
    <w:rsid w:val="00875757"/>
    <w:rsid w:val="00875F6A"/>
    <w:rsid w:val="0087658F"/>
    <w:rsid w:val="008765C6"/>
    <w:rsid w:val="0087666C"/>
    <w:rsid w:val="008771F9"/>
    <w:rsid w:val="0087728A"/>
    <w:rsid w:val="0087775B"/>
    <w:rsid w:val="00877BCB"/>
    <w:rsid w:val="008800D0"/>
    <w:rsid w:val="008802A5"/>
    <w:rsid w:val="008803B0"/>
    <w:rsid w:val="0088049A"/>
    <w:rsid w:val="008804CF"/>
    <w:rsid w:val="00880B59"/>
    <w:rsid w:val="0088103C"/>
    <w:rsid w:val="0088104B"/>
    <w:rsid w:val="0088109D"/>
    <w:rsid w:val="008815DE"/>
    <w:rsid w:val="0088180D"/>
    <w:rsid w:val="00881C08"/>
    <w:rsid w:val="00881EB3"/>
    <w:rsid w:val="008829A3"/>
    <w:rsid w:val="00882B4D"/>
    <w:rsid w:val="00882F84"/>
    <w:rsid w:val="00883736"/>
    <w:rsid w:val="00883B3F"/>
    <w:rsid w:val="00883FEF"/>
    <w:rsid w:val="008841D5"/>
    <w:rsid w:val="008841E7"/>
    <w:rsid w:val="00884266"/>
    <w:rsid w:val="008844B2"/>
    <w:rsid w:val="0088451A"/>
    <w:rsid w:val="00885051"/>
    <w:rsid w:val="008854DF"/>
    <w:rsid w:val="00885E7C"/>
    <w:rsid w:val="00886482"/>
    <w:rsid w:val="008864C4"/>
    <w:rsid w:val="008868B1"/>
    <w:rsid w:val="00887172"/>
    <w:rsid w:val="00887247"/>
    <w:rsid w:val="00887329"/>
    <w:rsid w:val="0088732F"/>
    <w:rsid w:val="0088754C"/>
    <w:rsid w:val="008878CB"/>
    <w:rsid w:val="008879C2"/>
    <w:rsid w:val="00887A9F"/>
    <w:rsid w:val="00887F3F"/>
    <w:rsid w:val="00890269"/>
    <w:rsid w:val="008904B1"/>
    <w:rsid w:val="0089050F"/>
    <w:rsid w:val="00890A69"/>
    <w:rsid w:val="00890DFC"/>
    <w:rsid w:val="00890FEB"/>
    <w:rsid w:val="0089146A"/>
    <w:rsid w:val="008914A4"/>
    <w:rsid w:val="00891B52"/>
    <w:rsid w:val="00891CDB"/>
    <w:rsid w:val="00891D07"/>
    <w:rsid w:val="008920CF"/>
    <w:rsid w:val="008923B8"/>
    <w:rsid w:val="00892841"/>
    <w:rsid w:val="0089295D"/>
    <w:rsid w:val="00892D54"/>
    <w:rsid w:val="00892DCC"/>
    <w:rsid w:val="00893254"/>
    <w:rsid w:val="00893408"/>
    <w:rsid w:val="00893632"/>
    <w:rsid w:val="00893638"/>
    <w:rsid w:val="008936CF"/>
    <w:rsid w:val="008939C6"/>
    <w:rsid w:val="00893A26"/>
    <w:rsid w:val="00893B39"/>
    <w:rsid w:val="00894109"/>
    <w:rsid w:val="008941F3"/>
    <w:rsid w:val="00894EB4"/>
    <w:rsid w:val="00894ED1"/>
    <w:rsid w:val="00894FF2"/>
    <w:rsid w:val="00895F6A"/>
    <w:rsid w:val="00896010"/>
    <w:rsid w:val="0089625F"/>
    <w:rsid w:val="00897176"/>
    <w:rsid w:val="00897179"/>
    <w:rsid w:val="008971AF"/>
    <w:rsid w:val="008975D9"/>
    <w:rsid w:val="00897771"/>
    <w:rsid w:val="00897A6E"/>
    <w:rsid w:val="00897E12"/>
    <w:rsid w:val="008A0105"/>
    <w:rsid w:val="008A021D"/>
    <w:rsid w:val="008A04EA"/>
    <w:rsid w:val="008A05BF"/>
    <w:rsid w:val="008A0D4D"/>
    <w:rsid w:val="008A1050"/>
    <w:rsid w:val="008A11EF"/>
    <w:rsid w:val="008A18C7"/>
    <w:rsid w:val="008A1B6F"/>
    <w:rsid w:val="008A1F09"/>
    <w:rsid w:val="008A20B1"/>
    <w:rsid w:val="008A23E8"/>
    <w:rsid w:val="008A2519"/>
    <w:rsid w:val="008A2CAF"/>
    <w:rsid w:val="008A32C3"/>
    <w:rsid w:val="008A38C2"/>
    <w:rsid w:val="008A4036"/>
    <w:rsid w:val="008A4977"/>
    <w:rsid w:val="008A4AC4"/>
    <w:rsid w:val="008A4B21"/>
    <w:rsid w:val="008A510B"/>
    <w:rsid w:val="008A54FE"/>
    <w:rsid w:val="008A5C0A"/>
    <w:rsid w:val="008A5CD1"/>
    <w:rsid w:val="008A5EDB"/>
    <w:rsid w:val="008A61AA"/>
    <w:rsid w:val="008A634B"/>
    <w:rsid w:val="008A6576"/>
    <w:rsid w:val="008A6A72"/>
    <w:rsid w:val="008A6C89"/>
    <w:rsid w:val="008A711E"/>
    <w:rsid w:val="008A71DC"/>
    <w:rsid w:val="008A7896"/>
    <w:rsid w:val="008A7982"/>
    <w:rsid w:val="008A7F0C"/>
    <w:rsid w:val="008B0140"/>
    <w:rsid w:val="008B059A"/>
    <w:rsid w:val="008B09A6"/>
    <w:rsid w:val="008B0AC3"/>
    <w:rsid w:val="008B1222"/>
    <w:rsid w:val="008B1F14"/>
    <w:rsid w:val="008B1F81"/>
    <w:rsid w:val="008B20AA"/>
    <w:rsid w:val="008B27F0"/>
    <w:rsid w:val="008B3684"/>
    <w:rsid w:val="008B38A0"/>
    <w:rsid w:val="008B3C75"/>
    <w:rsid w:val="008B435C"/>
    <w:rsid w:val="008B4797"/>
    <w:rsid w:val="008B492D"/>
    <w:rsid w:val="008B5727"/>
    <w:rsid w:val="008B5828"/>
    <w:rsid w:val="008B5913"/>
    <w:rsid w:val="008B591F"/>
    <w:rsid w:val="008B6620"/>
    <w:rsid w:val="008B6667"/>
    <w:rsid w:val="008B6BDD"/>
    <w:rsid w:val="008B705B"/>
    <w:rsid w:val="008B7782"/>
    <w:rsid w:val="008B785A"/>
    <w:rsid w:val="008B7A59"/>
    <w:rsid w:val="008B7E45"/>
    <w:rsid w:val="008B7F77"/>
    <w:rsid w:val="008C1388"/>
    <w:rsid w:val="008C19B8"/>
    <w:rsid w:val="008C2170"/>
    <w:rsid w:val="008C2184"/>
    <w:rsid w:val="008C2397"/>
    <w:rsid w:val="008C246E"/>
    <w:rsid w:val="008C292D"/>
    <w:rsid w:val="008C2C74"/>
    <w:rsid w:val="008C32A5"/>
    <w:rsid w:val="008C3909"/>
    <w:rsid w:val="008C3940"/>
    <w:rsid w:val="008C3A1C"/>
    <w:rsid w:val="008C3A9D"/>
    <w:rsid w:val="008C3D52"/>
    <w:rsid w:val="008C40A2"/>
    <w:rsid w:val="008C42E6"/>
    <w:rsid w:val="008C46E9"/>
    <w:rsid w:val="008C4CD7"/>
    <w:rsid w:val="008C4CE3"/>
    <w:rsid w:val="008C58B0"/>
    <w:rsid w:val="008C5C91"/>
    <w:rsid w:val="008C5E0D"/>
    <w:rsid w:val="008C5E8A"/>
    <w:rsid w:val="008C64DF"/>
    <w:rsid w:val="008C6504"/>
    <w:rsid w:val="008C6548"/>
    <w:rsid w:val="008C6FBE"/>
    <w:rsid w:val="008C708A"/>
    <w:rsid w:val="008C765A"/>
    <w:rsid w:val="008C7FF7"/>
    <w:rsid w:val="008D02E2"/>
    <w:rsid w:val="008D05A3"/>
    <w:rsid w:val="008D06C1"/>
    <w:rsid w:val="008D126D"/>
    <w:rsid w:val="008D1521"/>
    <w:rsid w:val="008D1A84"/>
    <w:rsid w:val="008D2002"/>
    <w:rsid w:val="008D21EF"/>
    <w:rsid w:val="008D23FE"/>
    <w:rsid w:val="008D2519"/>
    <w:rsid w:val="008D2759"/>
    <w:rsid w:val="008D2C76"/>
    <w:rsid w:val="008D2E67"/>
    <w:rsid w:val="008D2F54"/>
    <w:rsid w:val="008D30A3"/>
    <w:rsid w:val="008D3142"/>
    <w:rsid w:val="008D37C7"/>
    <w:rsid w:val="008D3D1A"/>
    <w:rsid w:val="008D3DCE"/>
    <w:rsid w:val="008D3F94"/>
    <w:rsid w:val="008D428A"/>
    <w:rsid w:val="008D442B"/>
    <w:rsid w:val="008D4508"/>
    <w:rsid w:val="008D4CE9"/>
    <w:rsid w:val="008D4DE3"/>
    <w:rsid w:val="008D5168"/>
    <w:rsid w:val="008D54EC"/>
    <w:rsid w:val="008D5E71"/>
    <w:rsid w:val="008D5FBB"/>
    <w:rsid w:val="008D610C"/>
    <w:rsid w:val="008D6154"/>
    <w:rsid w:val="008D6900"/>
    <w:rsid w:val="008D691B"/>
    <w:rsid w:val="008D73A1"/>
    <w:rsid w:val="008E00CC"/>
    <w:rsid w:val="008E0208"/>
    <w:rsid w:val="008E042D"/>
    <w:rsid w:val="008E0932"/>
    <w:rsid w:val="008E0C4E"/>
    <w:rsid w:val="008E0EB1"/>
    <w:rsid w:val="008E102F"/>
    <w:rsid w:val="008E108C"/>
    <w:rsid w:val="008E12B1"/>
    <w:rsid w:val="008E16C8"/>
    <w:rsid w:val="008E1D71"/>
    <w:rsid w:val="008E1FC3"/>
    <w:rsid w:val="008E215A"/>
    <w:rsid w:val="008E258E"/>
    <w:rsid w:val="008E2CD3"/>
    <w:rsid w:val="008E31BA"/>
    <w:rsid w:val="008E324F"/>
    <w:rsid w:val="008E3625"/>
    <w:rsid w:val="008E38B3"/>
    <w:rsid w:val="008E391C"/>
    <w:rsid w:val="008E3955"/>
    <w:rsid w:val="008E3D97"/>
    <w:rsid w:val="008E3EF8"/>
    <w:rsid w:val="008E4611"/>
    <w:rsid w:val="008E4C5F"/>
    <w:rsid w:val="008E4F1F"/>
    <w:rsid w:val="008E516F"/>
    <w:rsid w:val="008E5565"/>
    <w:rsid w:val="008E567D"/>
    <w:rsid w:val="008E5756"/>
    <w:rsid w:val="008E5B0C"/>
    <w:rsid w:val="008E5D7A"/>
    <w:rsid w:val="008E6544"/>
    <w:rsid w:val="008E67A7"/>
    <w:rsid w:val="008E683B"/>
    <w:rsid w:val="008E7198"/>
    <w:rsid w:val="008E77A9"/>
    <w:rsid w:val="008F01D2"/>
    <w:rsid w:val="008F025A"/>
    <w:rsid w:val="008F02C2"/>
    <w:rsid w:val="008F03B5"/>
    <w:rsid w:val="008F0444"/>
    <w:rsid w:val="008F0561"/>
    <w:rsid w:val="008F08F6"/>
    <w:rsid w:val="008F0B6B"/>
    <w:rsid w:val="008F0D39"/>
    <w:rsid w:val="008F0F7B"/>
    <w:rsid w:val="008F1285"/>
    <w:rsid w:val="008F1938"/>
    <w:rsid w:val="008F20AA"/>
    <w:rsid w:val="008F21C5"/>
    <w:rsid w:val="008F23A2"/>
    <w:rsid w:val="008F243E"/>
    <w:rsid w:val="008F275D"/>
    <w:rsid w:val="008F29AD"/>
    <w:rsid w:val="008F2AC1"/>
    <w:rsid w:val="008F2B90"/>
    <w:rsid w:val="008F2C17"/>
    <w:rsid w:val="008F2F25"/>
    <w:rsid w:val="008F2F3A"/>
    <w:rsid w:val="008F3426"/>
    <w:rsid w:val="008F3763"/>
    <w:rsid w:val="008F4320"/>
    <w:rsid w:val="008F49D7"/>
    <w:rsid w:val="008F4CB2"/>
    <w:rsid w:val="008F4D79"/>
    <w:rsid w:val="008F5407"/>
    <w:rsid w:val="008F550B"/>
    <w:rsid w:val="008F5597"/>
    <w:rsid w:val="008F588C"/>
    <w:rsid w:val="008F589C"/>
    <w:rsid w:val="008F608E"/>
    <w:rsid w:val="008F668B"/>
    <w:rsid w:val="008F7067"/>
    <w:rsid w:val="008F7272"/>
    <w:rsid w:val="008F763B"/>
    <w:rsid w:val="0090044F"/>
    <w:rsid w:val="009005FC"/>
    <w:rsid w:val="009006EE"/>
    <w:rsid w:val="00900CE7"/>
    <w:rsid w:val="009011FD"/>
    <w:rsid w:val="00901255"/>
    <w:rsid w:val="00901AC9"/>
    <w:rsid w:val="00902205"/>
    <w:rsid w:val="00902591"/>
    <w:rsid w:val="00902CEC"/>
    <w:rsid w:val="00902E11"/>
    <w:rsid w:val="009031AE"/>
    <w:rsid w:val="00903383"/>
    <w:rsid w:val="00904A7C"/>
    <w:rsid w:val="00904A83"/>
    <w:rsid w:val="00904EBF"/>
    <w:rsid w:val="00905368"/>
    <w:rsid w:val="009055B4"/>
    <w:rsid w:val="00905D90"/>
    <w:rsid w:val="00905E60"/>
    <w:rsid w:val="00905F7D"/>
    <w:rsid w:val="0090672E"/>
    <w:rsid w:val="00906905"/>
    <w:rsid w:val="00906B23"/>
    <w:rsid w:val="00906D5A"/>
    <w:rsid w:val="00907438"/>
    <w:rsid w:val="0090779F"/>
    <w:rsid w:val="0091001E"/>
    <w:rsid w:val="009108AC"/>
    <w:rsid w:val="00910C9F"/>
    <w:rsid w:val="009117E4"/>
    <w:rsid w:val="0091182C"/>
    <w:rsid w:val="0091199E"/>
    <w:rsid w:val="009119C6"/>
    <w:rsid w:val="00912686"/>
    <w:rsid w:val="00912A70"/>
    <w:rsid w:val="00912DB0"/>
    <w:rsid w:val="00912F3D"/>
    <w:rsid w:val="00912FEA"/>
    <w:rsid w:val="00913A0D"/>
    <w:rsid w:val="00913DB4"/>
    <w:rsid w:val="00914099"/>
    <w:rsid w:val="009141D0"/>
    <w:rsid w:val="0091474B"/>
    <w:rsid w:val="00914770"/>
    <w:rsid w:val="0091495C"/>
    <w:rsid w:val="00914B21"/>
    <w:rsid w:val="00914CEF"/>
    <w:rsid w:val="00914D44"/>
    <w:rsid w:val="00914F6B"/>
    <w:rsid w:val="009150D9"/>
    <w:rsid w:val="00915399"/>
    <w:rsid w:val="0091555A"/>
    <w:rsid w:val="0091563C"/>
    <w:rsid w:val="009157A6"/>
    <w:rsid w:val="00915AD5"/>
    <w:rsid w:val="00915E57"/>
    <w:rsid w:val="009161BC"/>
    <w:rsid w:val="00916357"/>
    <w:rsid w:val="00916652"/>
    <w:rsid w:val="009166B6"/>
    <w:rsid w:val="00916845"/>
    <w:rsid w:val="00916D37"/>
    <w:rsid w:val="0091718A"/>
    <w:rsid w:val="009178C6"/>
    <w:rsid w:val="00917B3B"/>
    <w:rsid w:val="0092004F"/>
    <w:rsid w:val="009205AF"/>
    <w:rsid w:val="00920636"/>
    <w:rsid w:val="00920668"/>
    <w:rsid w:val="00920685"/>
    <w:rsid w:val="00920A0F"/>
    <w:rsid w:val="00920B6D"/>
    <w:rsid w:val="00920CA9"/>
    <w:rsid w:val="00920F62"/>
    <w:rsid w:val="00921183"/>
    <w:rsid w:val="00921234"/>
    <w:rsid w:val="00921318"/>
    <w:rsid w:val="00921567"/>
    <w:rsid w:val="009219AA"/>
    <w:rsid w:val="00921B57"/>
    <w:rsid w:val="00921D9E"/>
    <w:rsid w:val="00921EEF"/>
    <w:rsid w:val="00922035"/>
    <w:rsid w:val="00922854"/>
    <w:rsid w:val="009229D3"/>
    <w:rsid w:val="009231C1"/>
    <w:rsid w:val="009235D0"/>
    <w:rsid w:val="00923756"/>
    <w:rsid w:val="009238BE"/>
    <w:rsid w:val="0092392F"/>
    <w:rsid w:val="00923FF7"/>
    <w:rsid w:val="00924331"/>
    <w:rsid w:val="00924392"/>
    <w:rsid w:val="009245D2"/>
    <w:rsid w:val="009252B6"/>
    <w:rsid w:val="0092561B"/>
    <w:rsid w:val="0092664A"/>
    <w:rsid w:val="0092672F"/>
    <w:rsid w:val="009273DC"/>
    <w:rsid w:val="0092758E"/>
    <w:rsid w:val="0093010C"/>
    <w:rsid w:val="00930524"/>
    <w:rsid w:val="00930851"/>
    <w:rsid w:val="00930C5A"/>
    <w:rsid w:val="00930F12"/>
    <w:rsid w:val="009311CA"/>
    <w:rsid w:val="00931395"/>
    <w:rsid w:val="009313A2"/>
    <w:rsid w:val="009322C4"/>
    <w:rsid w:val="0093250E"/>
    <w:rsid w:val="009329B8"/>
    <w:rsid w:val="00932D10"/>
    <w:rsid w:val="00932F4A"/>
    <w:rsid w:val="00933048"/>
    <w:rsid w:val="0093314F"/>
    <w:rsid w:val="009332DB"/>
    <w:rsid w:val="0093360D"/>
    <w:rsid w:val="00933763"/>
    <w:rsid w:val="00933764"/>
    <w:rsid w:val="0093394F"/>
    <w:rsid w:val="00933955"/>
    <w:rsid w:val="00933C6C"/>
    <w:rsid w:val="00934118"/>
    <w:rsid w:val="009343A2"/>
    <w:rsid w:val="009347B5"/>
    <w:rsid w:val="00934C43"/>
    <w:rsid w:val="00934C90"/>
    <w:rsid w:val="00934E87"/>
    <w:rsid w:val="00934F25"/>
    <w:rsid w:val="0093507A"/>
    <w:rsid w:val="00935EE1"/>
    <w:rsid w:val="00935F5C"/>
    <w:rsid w:val="009360FC"/>
    <w:rsid w:val="009364E7"/>
    <w:rsid w:val="009364FD"/>
    <w:rsid w:val="0093657D"/>
    <w:rsid w:val="00936B05"/>
    <w:rsid w:val="00936D4A"/>
    <w:rsid w:val="00936E34"/>
    <w:rsid w:val="00937055"/>
    <w:rsid w:val="009373C9"/>
    <w:rsid w:val="009401EB"/>
    <w:rsid w:val="00940BBD"/>
    <w:rsid w:val="00940BC9"/>
    <w:rsid w:val="00941102"/>
    <w:rsid w:val="00941311"/>
    <w:rsid w:val="00941778"/>
    <w:rsid w:val="009418C9"/>
    <w:rsid w:val="00942376"/>
    <w:rsid w:val="00942647"/>
    <w:rsid w:val="00942A0E"/>
    <w:rsid w:val="00942CDE"/>
    <w:rsid w:val="0094304F"/>
    <w:rsid w:val="00943CCF"/>
    <w:rsid w:val="00944DAD"/>
    <w:rsid w:val="00944F4E"/>
    <w:rsid w:val="00944F88"/>
    <w:rsid w:val="00945711"/>
    <w:rsid w:val="00945A69"/>
    <w:rsid w:val="00945D3F"/>
    <w:rsid w:val="00946026"/>
    <w:rsid w:val="00946D8D"/>
    <w:rsid w:val="0094749E"/>
    <w:rsid w:val="009475ED"/>
    <w:rsid w:val="00947624"/>
    <w:rsid w:val="00947815"/>
    <w:rsid w:val="00947B28"/>
    <w:rsid w:val="00947F18"/>
    <w:rsid w:val="009502FE"/>
    <w:rsid w:val="00950AEC"/>
    <w:rsid w:val="00950FF5"/>
    <w:rsid w:val="009511DB"/>
    <w:rsid w:val="00951CC4"/>
    <w:rsid w:val="00951FF5"/>
    <w:rsid w:val="00951FFF"/>
    <w:rsid w:val="009521FF"/>
    <w:rsid w:val="00952615"/>
    <w:rsid w:val="00952A4C"/>
    <w:rsid w:val="00953247"/>
    <w:rsid w:val="009532A6"/>
    <w:rsid w:val="0095346E"/>
    <w:rsid w:val="00953617"/>
    <w:rsid w:val="00954606"/>
    <w:rsid w:val="00954AA4"/>
    <w:rsid w:val="009550EA"/>
    <w:rsid w:val="00955329"/>
    <w:rsid w:val="00955BED"/>
    <w:rsid w:val="00956662"/>
    <w:rsid w:val="00956B1B"/>
    <w:rsid w:val="009574F4"/>
    <w:rsid w:val="009577B5"/>
    <w:rsid w:val="00960059"/>
    <w:rsid w:val="009602CE"/>
    <w:rsid w:val="009607C5"/>
    <w:rsid w:val="00960B8F"/>
    <w:rsid w:val="0096150A"/>
    <w:rsid w:val="0096153E"/>
    <w:rsid w:val="0096163B"/>
    <w:rsid w:val="009617DC"/>
    <w:rsid w:val="00961A85"/>
    <w:rsid w:val="00961F43"/>
    <w:rsid w:val="00961F70"/>
    <w:rsid w:val="00961FCF"/>
    <w:rsid w:val="009629CD"/>
    <w:rsid w:val="00962B01"/>
    <w:rsid w:val="00962D09"/>
    <w:rsid w:val="00962D4C"/>
    <w:rsid w:val="00962E1A"/>
    <w:rsid w:val="0096328A"/>
    <w:rsid w:val="009632BC"/>
    <w:rsid w:val="00963441"/>
    <w:rsid w:val="009634E8"/>
    <w:rsid w:val="00963570"/>
    <w:rsid w:val="00964421"/>
    <w:rsid w:val="009647D3"/>
    <w:rsid w:val="00964932"/>
    <w:rsid w:val="009654FC"/>
    <w:rsid w:val="00965A5E"/>
    <w:rsid w:val="00965AA2"/>
    <w:rsid w:val="00965FDE"/>
    <w:rsid w:val="00966685"/>
    <w:rsid w:val="009667B3"/>
    <w:rsid w:val="0096684A"/>
    <w:rsid w:val="00966866"/>
    <w:rsid w:val="00967111"/>
    <w:rsid w:val="0096752A"/>
    <w:rsid w:val="00967C0D"/>
    <w:rsid w:val="00967C29"/>
    <w:rsid w:val="0097183D"/>
    <w:rsid w:val="00971B4D"/>
    <w:rsid w:val="00971E5E"/>
    <w:rsid w:val="0097204E"/>
    <w:rsid w:val="009720B0"/>
    <w:rsid w:val="00972C6E"/>
    <w:rsid w:val="00972D0E"/>
    <w:rsid w:val="00972F8B"/>
    <w:rsid w:val="0097300C"/>
    <w:rsid w:val="009730C7"/>
    <w:rsid w:val="009731D1"/>
    <w:rsid w:val="00973637"/>
    <w:rsid w:val="0097383F"/>
    <w:rsid w:val="00973DA5"/>
    <w:rsid w:val="00973F20"/>
    <w:rsid w:val="00974019"/>
    <w:rsid w:val="0097467C"/>
    <w:rsid w:val="0097483F"/>
    <w:rsid w:val="00974996"/>
    <w:rsid w:val="00974B08"/>
    <w:rsid w:val="00974DFE"/>
    <w:rsid w:val="00974F92"/>
    <w:rsid w:val="0097520F"/>
    <w:rsid w:val="009757AC"/>
    <w:rsid w:val="009758AE"/>
    <w:rsid w:val="0097598A"/>
    <w:rsid w:val="00975A99"/>
    <w:rsid w:val="00975D97"/>
    <w:rsid w:val="0097616B"/>
    <w:rsid w:val="00976225"/>
    <w:rsid w:val="009763D5"/>
    <w:rsid w:val="009767F6"/>
    <w:rsid w:val="00976C5F"/>
    <w:rsid w:val="00976EB9"/>
    <w:rsid w:val="00976FB1"/>
    <w:rsid w:val="0097733F"/>
    <w:rsid w:val="009776A0"/>
    <w:rsid w:val="009779AD"/>
    <w:rsid w:val="009779E9"/>
    <w:rsid w:val="00977C00"/>
    <w:rsid w:val="00977E0F"/>
    <w:rsid w:val="00977F09"/>
    <w:rsid w:val="009803AD"/>
    <w:rsid w:val="009804CC"/>
    <w:rsid w:val="00981A87"/>
    <w:rsid w:val="00982208"/>
    <w:rsid w:val="00982454"/>
    <w:rsid w:val="0098251B"/>
    <w:rsid w:val="0098258A"/>
    <w:rsid w:val="009827CF"/>
    <w:rsid w:val="00982C04"/>
    <w:rsid w:val="00982C56"/>
    <w:rsid w:val="00982E8B"/>
    <w:rsid w:val="009831C3"/>
    <w:rsid w:val="009833D2"/>
    <w:rsid w:val="009834D2"/>
    <w:rsid w:val="00983638"/>
    <w:rsid w:val="0098380B"/>
    <w:rsid w:val="00983832"/>
    <w:rsid w:val="00983D07"/>
    <w:rsid w:val="00984439"/>
    <w:rsid w:val="0098457A"/>
    <w:rsid w:val="00984649"/>
    <w:rsid w:val="00984C39"/>
    <w:rsid w:val="00984CA8"/>
    <w:rsid w:val="0098547B"/>
    <w:rsid w:val="00985491"/>
    <w:rsid w:val="00985D51"/>
    <w:rsid w:val="00985F54"/>
    <w:rsid w:val="00985FB2"/>
    <w:rsid w:val="00985FEE"/>
    <w:rsid w:val="00986014"/>
    <w:rsid w:val="009862E3"/>
    <w:rsid w:val="00986792"/>
    <w:rsid w:val="00986A9C"/>
    <w:rsid w:val="00986CD6"/>
    <w:rsid w:val="00986D15"/>
    <w:rsid w:val="00986EBE"/>
    <w:rsid w:val="00987285"/>
    <w:rsid w:val="0098738A"/>
    <w:rsid w:val="009875FC"/>
    <w:rsid w:val="00987995"/>
    <w:rsid w:val="00987B06"/>
    <w:rsid w:val="00987C2A"/>
    <w:rsid w:val="00987D7C"/>
    <w:rsid w:val="009904AC"/>
    <w:rsid w:val="009904BD"/>
    <w:rsid w:val="00990AA8"/>
    <w:rsid w:val="00990B7B"/>
    <w:rsid w:val="00990BF0"/>
    <w:rsid w:val="00991231"/>
    <w:rsid w:val="00991810"/>
    <w:rsid w:val="00991B23"/>
    <w:rsid w:val="00991CF7"/>
    <w:rsid w:val="00991DE4"/>
    <w:rsid w:val="00992409"/>
    <w:rsid w:val="009929BC"/>
    <w:rsid w:val="00992A0A"/>
    <w:rsid w:val="00993081"/>
    <w:rsid w:val="009930F6"/>
    <w:rsid w:val="00993227"/>
    <w:rsid w:val="009932C4"/>
    <w:rsid w:val="00993681"/>
    <w:rsid w:val="00993FBD"/>
    <w:rsid w:val="00994310"/>
    <w:rsid w:val="00994F80"/>
    <w:rsid w:val="00995034"/>
    <w:rsid w:val="009951A6"/>
    <w:rsid w:val="009951E6"/>
    <w:rsid w:val="00995468"/>
    <w:rsid w:val="00995792"/>
    <w:rsid w:val="00995822"/>
    <w:rsid w:val="00995A0A"/>
    <w:rsid w:val="00995C20"/>
    <w:rsid w:val="00995CB6"/>
    <w:rsid w:val="00996100"/>
    <w:rsid w:val="00996420"/>
    <w:rsid w:val="009968EB"/>
    <w:rsid w:val="00996A29"/>
    <w:rsid w:val="00996B0F"/>
    <w:rsid w:val="00997356"/>
    <w:rsid w:val="00997700"/>
    <w:rsid w:val="0099782D"/>
    <w:rsid w:val="009979F8"/>
    <w:rsid w:val="00997A26"/>
    <w:rsid w:val="00997BBF"/>
    <w:rsid w:val="009A006B"/>
    <w:rsid w:val="009A090E"/>
    <w:rsid w:val="009A11B8"/>
    <w:rsid w:val="009A14D4"/>
    <w:rsid w:val="009A157E"/>
    <w:rsid w:val="009A19D1"/>
    <w:rsid w:val="009A1A80"/>
    <w:rsid w:val="009A1BAF"/>
    <w:rsid w:val="009A2810"/>
    <w:rsid w:val="009A2845"/>
    <w:rsid w:val="009A287C"/>
    <w:rsid w:val="009A2923"/>
    <w:rsid w:val="009A2A3E"/>
    <w:rsid w:val="009A2B81"/>
    <w:rsid w:val="009A2C79"/>
    <w:rsid w:val="009A2F6D"/>
    <w:rsid w:val="009A3ED2"/>
    <w:rsid w:val="009A4441"/>
    <w:rsid w:val="009A49E5"/>
    <w:rsid w:val="009A4BE5"/>
    <w:rsid w:val="009A4BF6"/>
    <w:rsid w:val="009A4DCC"/>
    <w:rsid w:val="009A56E3"/>
    <w:rsid w:val="009A583D"/>
    <w:rsid w:val="009A5AF2"/>
    <w:rsid w:val="009A5DD7"/>
    <w:rsid w:val="009A64C0"/>
    <w:rsid w:val="009A6672"/>
    <w:rsid w:val="009A6748"/>
    <w:rsid w:val="009A707B"/>
    <w:rsid w:val="009A7249"/>
    <w:rsid w:val="009A7489"/>
    <w:rsid w:val="009A76AC"/>
    <w:rsid w:val="009A7911"/>
    <w:rsid w:val="009A7CDF"/>
    <w:rsid w:val="009A7D9F"/>
    <w:rsid w:val="009B016E"/>
    <w:rsid w:val="009B023B"/>
    <w:rsid w:val="009B14D0"/>
    <w:rsid w:val="009B15C7"/>
    <w:rsid w:val="009B169C"/>
    <w:rsid w:val="009B1AC7"/>
    <w:rsid w:val="009B21EF"/>
    <w:rsid w:val="009B28B3"/>
    <w:rsid w:val="009B2BEC"/>
    <w:rsid w:val="009B2FCA"/>
    <w:rsid w:val="009B3140"/>
    <w:rsid w:val="009B332C"/>
    <w:rsid w:val="009B38CC"/>
    <w:rsid w:val="009B392C"/>
    <w:rsid w:val="009B3C16"/>
    <w:rsid w:val="009B3CA9"/>
    <w:rsid w:val="009B4012"/>
    <w:rsid w:val="009B491A"/>
    <w:rsid w:val="009B4A11"/>
    <w:rsid w:val="009B4B22"/>
    <w:rsid w:val="009B5022"/>
    <w:rsid w:val="009B511D"/>
    <w:rsid w:val="009B5552"/>
    <w:rsid w:val="009B55BE"/>
    <w:rsid w:val="009B5896"/>
    <w:rsid w:val="009B5976"/>
    <w:rsid w:val="009B5DC6"/>
    <w:rsid w:val="009B5E23"/>
    <w:rsid w:val="009B600A"/>
    <w:rsid w:val="009B6C4A"/>
    <w:rsid w:val="009B6D4C"/>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519"/>
    <w:rsid w:val="009C3777"/>
    <w:rsid w:val="009C3835"/>
    <w:rsid w:val="009C41FA"/>
    <w:rsid w:val="009C4D61"/>
    <w:rsid w:val="009C4D67"/>
    <w:rsid w:val="009C4D9A"/>
    <w:rsid w:val="009C4F2B"/>
    <w:rsid w:val="009C4FF7"/>
    <w:rsid w:val="009C55B6"/>
    <w:rsid w:val="009C55FC"/>
    <w:rsid w:val="009C5718"/>
    <w:rsid w:val="009C59F1"/>
    <w:rsid w:val="009C5AFC"/>
    <w:rsid w:val="009C5B28"/>
    <w:rsid w:val="009C60F9"/>
    <w:rsid w:val="009C639E"/>
    <w:rsid w:val="009C6611"/>
    <w:rsid w:val="009C6657"/>
    <w:rsid w:val="009C6658"/>
    <w:rsid w:val="009C694F"/>
    <w:rsid w:val="009C70B5"/>
    <w:rsid w:val="009C72E2"/>
    <w:rsid w:val="009C7692"/>
    <w:rsid w:val="009C7835"/>
    <w:rsid w:val="009C7A00"/>
    <w:rsid w:val="009C7E56"/>
    <w:rsid w:val="009D0004"/>
    <w:rsid w:val="009D0696"/>
    <w:rsid w:val="009D0698"/>
    <w:rsid w:val="009D0CB4"/>
    <w:rsid w:val="009D0EEE"/>
    <w:rsid w:val="009D0F0E"/>
    <w:rsid w:val="009D1132"/>
    <w:rsid w:val="009D154D"/>
    <w:rsid w:val="009D1D60"/>
    <w:rsid w:val="009D1E93"/>
    <w:rsid w:val="009D262B"/>
    <w:rsid w:val="009D2863"/>
    <w:rsid w:val="009D29A5"/>
    <w:rsid w:val="009D380A"/>
    <w:rsid w:val="009D38A5"/>
    <w:rsid w:val="009D3E10"/>
    <w:rsid w:val="009D3FE8"/>
    <w:rsid w:val="009D4212"/>
    <w:rsid w:val="009D4A16"/>
    <w:rsid w:val="009D53B8"/>
    <w:rsid w:val="009D5796"/>
    <w:rsid w:val="009D5942"/>
    <w:rsid w:val="009D6C39"/>
    <w:rsid w:val="009D6CF8"/>
    <w:rsid w:val="009D6D50"/>
    <w:rsid w:val="009D6E1A"/>
    <w:rsid w:val="009D6F65"/>
    <w:rsid w:val="009D71AF"/>
    <w:rsid w:val="009D7340"/>
    <w:rsid w:val="009D74FE"/>
    <w:rsid w:val="009D7885"/>
    <w:rsid w:val="009E0469"/>
    <w:rsid w:val="009E0D6A"/>
    <w:rsid w:val="009E1059"/>
    <w:rsid w:val="009E116A"/>
    <w:rsid w:val="009E13E4"/>
    <w:rsid w:val="009E1443"/>
    <w:rsid w:val="009E14CB"/>
    <w:rsid w:val="009E1949"/>
    <w:rsid w:val="009E1A97"/>
    <w:rsid w:val="009E1F6D"/>
    <w:rsid w:val="009E22D8"/>
    <w:rsid w:val="009E25E9"/>
    <w:rsid w:val="009E292C"/>
    <w:rsid w:val="009E2E08"/>
    <w:rsid w:val="009E2F78"/>
    <w:rsid w:val="009E32F5"/>
    <w:rsid w:val="009E336D"/>
    <w:rsid w:val="009E35D5"/>
    <w:rsid w:val="009E36E9"/>
    <w:rsid w:val="009E38CD"/>
    <w:rsid w:val="009E3AD8"/>
    <w:rsid w:val="009E406A"/>
    <w:rsid w:val="009E4216"/>
    <w:rsid w:val="009E4630"/>
    <w:rsid w:val="009E4D9A"/>
    <w:rsid w:val="009E4E3A"/>
    <w:rsid w:val="009E4EE1"/>
    <w:rsid w:val="009E5059"/>
    <w:rsid w:val="009E58A5"/>
    <w:rsid w:val="009E5A14"/>
    <w:rsid w:val="009E625E"/>
    <w:rsid w:val="009E6BB9"/>
    <w:rsid w:val="009E6F73"/>
    <w:rsid w:val="009E726A"/>
    <w:rsid w:val="009E7764"/>
    <w:rsid w:val="009E783D"/>
    <w:rsid w:val="009E78A1"/>
    <w:rsid w:val="009E7C6C"/>
    <w:rsid w:val="009E7E3E"/>
    <w:rsid w:val="009F0135"/>
    <w:rsid w:val="009F03C4"/>
    <w:rsid w:val="009F0D02"/>
    <w:rsid w:val="009F144F"/>
    <w:rsid w:val="009F149F"/>
    <w:rsid w:val="009F16AE"/>
    <w:rsid w:val="009F19C0"/>
    <w:rsid w:val="009F1A8E"/>
    <w:rsid w:val="009F1AD0"/>
    <w:rsid w:val="009F203A"/>
    <w:rsid w:val="009F241B"/>
    <w:rsid w:val="009F2872"/>
    <w:rsid w:val="009F2BF0"/>
    <w:rsid w:val="009F2CAF"/>
    <w:rsid w:val="009F3239"/>
    <w:rsid w:val="009F372F"/>
    <w:rsid w:val="009F3960"/>
    <w:rsid w:val="009F3B72"/>
    <w:rsid w:val="009F3C89"/>
    <w:rsid w:val="009F3DE9"/>
    <w:rsid w:val="009F3E67"/>
    <w:rsid w:val="009F4651"/>
    <w:rsid w:val="009F491B"/>
    <w:rsid w:val="009F4CA8"/>
    <w:rsid w:val="009F5295"/>
    <w:rsid w:val="009F54D0"/>
    <w:rsid w:val="009F5E27"/>
    <w:rsid w:val="009F62CE"/>
    <w:rsid w:val="009F6C83"/>
    <w:rsid w:val="009F6F08"/>
    <w:rsid w:val="009F7143"/>
    <w:rsid w:val="009F71B4"/>
    <w:rsid w:val="009F745F"/>
    <w:rsid w:val="009F755E"/>
    <w:rsid w:val="009F7DC4"/>
    <w:rsid w:val="00A004B8"/>
    <w:rsid w:val="00A0066E"/>
    <w:rsid w:val="00A00D89"/>
    <w:rsid w:val="00A013C3"/>
    <w:rsid w:val="00A01519"/>
    <w:rsid w:val="00A018E8"/>
    <w:rsid w:val="00A01D3F"/>
    <w:rsid w:val="00A02468"/>
    <w:rsid w:val="00A0247D"/>
    <w:rsid w:val="00A027E1"/>
    <w:rsid w:val="00A02ECA"/>
    <w:rsid w:val="00A03841"/>
    <w:rsid w:val="00A043C0"/>
    <w:rsid w:val="00A043E6"/>
    <w:rsid w:val="00A0440C"/>
    <w:rsid w:val="00A044E3"/>
    <w:rsid w:val="00A04709"/>
    <w:rsid w:val="00A049DC"/>
    <w:rsid w:val="00A04D5D"/>
    <w:rsid w:val="00A04EF6"/>
    <w:rsid w:val="00A050C1"/>
    <w:rsid w:val="00A06158"/>
    <w:rsid w:val="00A0651F"/>
    <w:rsid w:val="00A06D5A"/>
    <w:rsid w:val="00A06E44"/>
    <w:rsid w:val="00A06F17"/>
    <w:rsid w:val="00A07CDF"/>
    <w:rsid w:val="00A10567"/>
    <w:rsid w:val="00A10882"/>
    <w:rsid w:val="00A10B70"/>
    <w:rsid w:val="00A10C94"/>
    <w:rsid w:val="00A11090"/>
    <w:rsid w:val="00A1155D"/>
    <w:rsid w:val="00A11955"/>
    <w:rsid w:val="00A11BC3"/>
    <w:rsid w:val="00A11D23"/>
    <w:rsid w:val="00A12086"/>
    <w:rsid w:val="00A12711"/>
    <w:rsid w:val="00A128E1"/>
    <w:rsid w:val="00A129B9"/>
    <w:rsid w:val="00A12C42"/>
    <w:rsid w:val="00A12CBF"/>
    <w:rsid w:val="00A12D00"/>
    <w:rsid w:val="00A12DB8"/>
    <w:rsid w:val="00A12FF2"/>
    <w:rsid w:val="00A130CE"/>
    <w:rsid w:val="00A134E2"/>
    <w:rsid w:val="00A13D09"/>
    <w:rsid w:val="00A13F94"/>
    <w:rsid w:val="00A14381"/>
    <w:rsid w:val="00A148DD"/>
    <w:rsid w:val="00A15020"/>
    <w:rsid w:val="00A1508D"/>
    <w:rsid w:val="00A1517E"/>
    <w:rsid w:val="00A15580"/>
    <w:rsid w:val="00A1570E"/>
    <w:rsid w:val="00A15B9A"/>
    <w:rsid w:val="00A15D49"/>
    <w:rsid w:val="00A161A2"/>
    <w:rsid w:val="00A16217"/>
    <w:rsid w:val="00A1643D"/>
    <w:rsid w:val="00A165D6"/>
    <w:rsid w:val="00A16BD5"/>
    <w:rsid w:val="00A17876"/>
    <w:rsid w:val="00A17B7B"/>
    <w:rsid w:val="00A17B91"/>
    <w:rsid w:val="00A17BA6"/>
    <w:rsid w:val="00A17C49"/>
    <w:rsid w:val="00A2042F"/>
    <w:rsid w:val="00A2059A"/>
    <w:rsid w:val="00A2097C"/>
    <w:rsid w:val="00A20A1E"/>
    <w:rsid w:val="00A210C5"/>
    <w:rsid w:val="00A21245"/>
    <w:rsid w:val="00A216A8"/>
    <w:rsid w:val="00A2170D"/>
    <w:rsid w:val="00A21ADF"/>
    <w:rsid w:val="00A21B0A"/>
    <w:rsid w:val="00A21DE6"/>
    <w:rsid w:val="00A220AC"/>
    <w:rsid w:val="00A22289"/>
    <w:rsid w:val="00A22432"/>
    <w:rsid w:val="00A226C7"/>
    <w:rsid w:val="00A22724"/>
    <w:rsid w:val="00A22995"/>
    <w:rsid w:val="00A22D5F"/>
    <w:rsid w:val="00A22D65"/>
    <w:rsid w:val="00A22F58"/>
    <w:rsid w:val="00A239DC"/>
    <w:rsid w:val="00A23AC5"/>
    <w:rsid w:val="00A24698"/>
    <w:rsid w:val="00A246FD"/>
    <w:rsid w:val="00A24A39"/>
    <w:rsid w:val="00A24B64"/>
    <w:rsid w:val="00A24D5C"/>
    <w:rsid w:val="00A2543A"/>
    <w:rsid w:val="00A25518"/>
    <w:rsid w:val="00A25923"/>
    <w:rsid w:val="00A259DF"/>
    <w:rsid w:val="00A25C49"/>
    <w:rsid w:val="00A25F3D"/>
    <w:rsid w:val="00A2611E"/>
    <w:rsid w:val="00A267E1"/>
    <w:rsid w:val="00A26822"/>
    <w:rsid w:val="00A269D0"/>
    <w:rsid w:val="00A26AAB"/>
    <w:rsid w:val="00A26DA6"/>
    <w:rsid w:val="00A2744B"/>
    <w:rsid w:val="00A27D52"/>
    <w:rsid w:val="00A30531"/>
    <w:rsid w:val="00A3063F"/>
    <w:rsid w:val="00A3077A"/>
    <w:rsid w:val="00A30D16"/>
    <w:rsid w:val="00A310F3"/>
    <w:rsid w:val="00A312D4"/>
    <w:rsid w:val="00A31546"/>
    <w:rsid w:val="00A31828"/>
    <w:rsid w:val="00A3224D"/>
    <w:rsid w:val="00A32483"/>
    <w:rsid w:val="00A3252A"/>
    <w:rsid w:val="00A32863"/>
    <w:rsid w:val="00A32919"/>
    <w:rsid w:val="00A32AC2"/>
    <w:rsid w:val="00A32D59"/>
    <w:rsid w:val="00A32D74"/>
    <w:rsid w:val="00A332C6"/>
    <w:rsid w:val="00A335F1"/>
    <w:rsid w:val="00A336CF"/>
    <w:rsid w:val="00A339FE"/>
    <w:rsid w:val="00A34067"/>
    <w:rsid w:val="00A34303"/>
    <w:rsid w:val="00A347B7"/>
    <w:rsid w:val="00A34FD9"/>
    <w:rsid w:val="00A35076"/>
    <w:rsid w:val="00A3548F"/>
    <w:rsid w:val="00A35864"/>
    <w:rsid w:val="00A35B9A"/>
    <w:rsid w:val="00A3607C"/>
    <w:rsid w:val="00A364E2"/>
    <w:rsid w:val="00A36960"/>
    <w:rsid w:val="00A36CEE"/>
    <w:rsid w:val="00A36DA0"/>
    <w:rsid w:val="00A378BF"/>
    <w:rsid w:val="00A378D8"/>
    <w:rsid w:val="00A3793D"/>
    <w:rsid w:val="00A37A77"/>
    <w:rsid w:val="00A37CDD"/>
    <w:rsid w:val="00A40126"/>
    <w:rsid w:val="00A40CD6"/>
    <w:rsid w:val="00A40E53"/>
    <w:rsid w:val="00A40EFB"/>
    <w:rsid w:val="00A412CD"/>
    <w:rsid w:val="00A41718"/>
    <w:rsid w:val="00A4182A"/>
    <w:rsid w:val="00A41B8E"/>
    <w:rsid w:val="00A41B94"/>
    <w:rsid w:val="00A41BEE"/>
    <w:rsid w:val="00A42809"/>
    <w:rsid w:val="00A42BF7"/>
    <w:rsid w:val="00A42C35"/>
    <w:rsid w:val="00A430FC"/>
    <w:rsid w:val="00A43777"/>
    <w:rsid w:val="00A439D0"/>
    <w:rsid w:val="00A448A6"/>
    <w:rsid w:val="00A44BA8"/>
    <w:rsid w:val="00A452D6"/>
    <w:rsid w:val="00A458D5"/>
    <w:rsid w:val="00A45E28"/>
    <w:rsid w:val="00A4626F"/>
    <w:rsid w:val="00A4675B"/>
    <w:rsid w:val="00A46880"/>
    <w:rsid w:val="00A46DBC"/>
    <w:rsid w:val="00A46F34"/>
    <w:rsid w:val="00A46FB4"/>
    <w:rsid w:val="00A4724D"/>
    <w:rsid w:val="00A47798"/>
    <w:rsid w:val="00A477F0"/>
    <w:rsid w:val="00A47E1B"/>
    <w:rsid w:val="00A50004"/>
    <w:rsid w:val="00A50557"/>
    <w:rsid w:val="00A506D2"/>
    <w:rsid w:val="00A50820"/>
    <w:rsid w:val="00A509F7"/>
    <w:rsid w:val="00A50D9F"/>
    <w:rsid w:val="00A51083"/>
    <w:rsid w:val="00A5112A"/>
    <w:rsid w:val="00A5124A"/>
    <w:rsid w:val="00A514D8"/>
    <w:rsid w:val="00A52A37"/>
    <w:rsid w:val="00A52EF3"/>
    <w:rsid w:val="00A53715"/>
    <w:rsid w:val="00A53E33"/>
    <w:rsid w:val="00A5455F"/>
    <w:rsid w:val="00A54707"/>
    <w:rsid w:val="00A54A33"/>
    <w:rsid w:val="00A54CF7"/>
    <w:rsid w:val="00A54EF6"/>
    <w:rsid w:val="00A54F95"/>
    <w:rsid w:val="00A5505D"/>
    <w:rsid w:val="00A55690"/>
    <w:rsid w:val="00A55DED"/>
    <w:rsid w:val="00A56185"/>
    <w:rsid w:val="00A56CC9"/>
    <w:rsid w:val="00A56DE8"/>
    <w:rsid w:val="00A56EDA"/>
    <w:rsid w:val="00A5752A"/>
    <w:rsid w:val="00A57A04"/>
    <w:rsid w:val="00A57ABA"/>
    <w:rsid w:val="00A57D65"/>
    <w:rsid w:val="00A600C8"/>
    <w:rsid w:val="00A6014B"/>
    <w:rsid w:val="00A6113C"/>
    <w:rsid w:val="00A61227"/>
    <w:rsid w:val="00A61353"/>
    <w:rsid w:val="00A61405"/>
    <w:rsid w:val="00A6199F"/>
    <w:rsid w:val="00A6276D"/>
    <w:rsid w:val="00A62D38"/>
    <w:rsid w:val="00A6305B"/>
    <w:rsid w:val="00A63236"/>
    <w:rsid w:val="00A637DE"/>
    <w:rsid w:val="00A640ED"/>
    <w:rsid w:val="00A6420A"/>
    <w:rsid w:val="00A64658"/>
    <w:rsid w:val="00A64A77"/>
    <w:rsid w:val="00A64D22"/>
    <w:rsid w:val="00A64E45"/>
    <w:rsid w:val="00A65336"/>
    <w:rsid w:val="00A65DBE"/>
    <w:rsid w:val="00A65FD6"/>
    <w:rsid w:val="00A66A96"/>
    <w:rsid w:val="00A66C07"/>
    <w:rsid w:val="00A66C54"/>
    <w:rsid w:val="00A6737D"/>
    <w:rsid w:val="00A67652"/>
    <w:rsid w:val="00A67814"/>
    <w:rsid w:val="00A67A61"/>
    <w:rsid w:val="00A67CAA"/>
    <w:rsid w:val="00A70037"/>
    <w:rsid w:val="00A70319"/>
    <w:rsid w:val="00A704E4"/>
    <w:rsid w:val="00A70595"/>
    <w:rsid w:val="00A7080E"/>
    <w:rsid w:val="00A70860"/>
    <w:rsid w:val="00A70C8D"/>
    <w:rsid w:val="00A70CC2"/>
    <w:rsid w:val="00A70D59"/>
    <w:rsid w:val="00A7101B"/>
    <w:rsid w:val="00A71229"/>
    <w:rsid w:val="00A7157C"/>
    <w:rsid w:val="00A717C0"/>
    <w:rsid w:val="00A71858"/>
    <w:rsid w:val="00A7218D"/>
    <w:rsid w:val="00A723D3"/>
    <w:rsid w:val="00A726BA"/>
    <w:rsid w:val="00A72B79"/>
    <w:rsid w:val="00A7303D"/>
    <w:rsid w:val="00A73775"/>
    <w:rsid w:val="00A7387D"/>
    <w:rsid w:val="00A744CE"/>
    <w:rsid w:val="00A746B2"/>
    <w:rsid w:val="00A74A0F"/>
    <w:rsid w:val="00A74ECA"/>
    <w:rsid w:val="00A750C2"/>
    <w:rsid w:val="00A755C7"/>
    <w:rsid w:val="00A76E4D"/>
    <w:rsid w:val="00A772DA"/>
    <w:rsid w:val="00A77996"/>
    <w:rsid w:val="00A77AD2"/>
    <w:rsid w:val="00A77C43"/>
    <w:rsid w:val="00A806E7"/>
    <w:rsid w:val="00A80994"/>
    <w:rsid w:val="00A80E70"/>
    <w:rsid w:val="00A8135A"/>
    <w:rsid w:val="00A814DB"/>
    <w:rsid w:val="00A8150E"/>
    <w:rsid w:val="00A81901"/>
    <w:rsid w:val="00A829B8"/>
    <w:rsid w:val="00A82DB7"/>
    <w:rsid w:val="00A82FC1"/>
    <w:rsid w:val="00A83079"/>
    <w:rsid w:val="00A8347A"/>
    <w:rsid w:val="00A83713"/>
    <w:rsid w:val="00A83B16"/>
    <w:rsid w:val="00A83FAF"/>
    <w:rsid w:val="00A83FE2"/>
    <w:rsid w:val="00A8481C"/>
    <w:rsid w:val="00A84A9E"/>
    <w:rsid w:val="00A84CA3"/>
    <w:rsid w:val="00A84E7B"/>
    <w:rsid w:val="00A850AC"/>
    <w:rsid w:val="00A851D9"/>
    <w:rsid w:val="00A855CB"/>
    <w:rsid w:val="00A85678"/>
    <w:rsid w:val="00A859B1"/>
    <w:rsid w:val="00A85AC5"/>
    <w:rsid w:val="00A864AE"/>
    <w:rsid w:val="00A86F00"/>
    <w:rsid w:val="00A8701B"/>
    <w:rsid w:val="00A871F0"/>
    <w:rsid w:val="00A87335"/>
    <w:rsid w:val="00A87433"/>
    <w:rsid w:val="00A87CD4"/>
    <w:rsid w:val="00A87E91"/>
    <w:rsid w:val="00A904D3"/>
    <w:rsid w:val="00A90985"/>
    <w:rsid w:val="00A909B3"/>
    <w:rsid w:val="00A90C58"/>
    <w:rsid w:val="00A90D7C"/>
    <w:rsid w:val="00A90DA9"/>
    <w:rsid w:val="00A90E81"/>
    <w:rsid w:val="00A9100A"/>
    <w:rsid w:val="00A91166"/>
    <w:rsid w:val="00A91297"/>
    <w:rsid w:val="00A91831"/>
    <w:rsid w:val="00A91AD9"/>
    <w:rsid w:val="00A920C9"/>
    <w:rsid w:val="00A92223"/>
    <w:rsid w:val="00A925D5"/>
    <w:rsid w:val="00A92636"/>
    <w:rsid w:val="00A92B31"/>
    <w:rsid w:val="00A92D33"/>
    <w:rsid w:val="00A931DA"/>
    <w:rsid w:val="00A93211"/>
    <w:rsid w:val="00A935BF"/>
    <w:rsid w:val="00A9399C"/>
    <w:rsid w:val="00A93D80"/>
    <w:rsid w:val="00A94012"/>
    <w:rsid w:val="00A940B1"/>
    <w:rsid w:val="00A94394"/>
    <w:rsid w:val="00A94AB0"/>
    <w:rsid w:val="00A94CF7"/>
    <w:rsid w:val="00A95156"/>
    <w:rsid w:val="00A95B4A"/>
    <w:rsid w:val="00A95C85"/>
    <w:rsid w:val="00A95FCA"/>
    <w:rsid w:val="00A965BF"/>
    <w:rsid w:val="00A966B9"/>
    <w:rsid w:val="00A967BB"/>
    <w:rsid w:val="00A968F8"/>
    <w:rsid w:val="00A96E89"/>
    <w:rsid w:val="00A97227"/>
    <w:rsid w:val="00A97804"/>
    <w:rsid w:val="00A9787C"/>
    <w:rsid w:val="00AA00D8"/>
    <w:rsid w:val="00AA042F"/>
    <w:rsid w:val="00AA08E7"/>
    <w:rsid w:val="00AA109E"/>
    <w:rsid w:val="00AA192F"/>
    <w:rsid w:val="00AA1A20"/>
    <w:rsid w:val="00AA1AC5"/>
    <w:rsid w:val="00AA1E01"/>
    <w:rsid w:val="00AA2260"/>
    <w:rsid w:val="00AA22EC"/>
    <w:rsid w:val="00AA2DA6"/>
    <w:rsid w:val="00AA33AE"/>
    <w:rsid w:val="00AA38FE"/>
    <w:rsid w:val="00AA3B17"/>
    <w:rsid w:val="00AA3C00"/>
    <w:rsid w:val="00AA3EE0"/>
    <w:rsid w:val="00AA45D2"/>
    <w:rsid w:val="00AA470B"/>
    <w:rsid w:val="00AA4B09"/>
    <w:rsid w:val="00AA4B35"/>
    <w:rsid w:val="00AA4F47"/>
    <w:rsid w:val="00AA544B"/>
    <w:rsid w:val="00AA57E3"/>
    <w:rsid w:val="00AA592F"/>
    <w:rsid w:val="00AA5BEB"/>
    <w:rsid w:val="00AA5F20"/>
    <w:rsid w:val="00AA6ACC"/>
    <w:rsid w:val="00AA6BC4"/>
    <w:rsid w:val="00AA752C"/>
    <w:rsid w:val="00AA7643"/>
    <w:rsid w:val="00AA7A83"/>
    <w:rsid w:val="00AA7B05"/>
    <w:rsid w:val="00AA7EE2"/>
    <w:rsid w:val="00AB02CD"/>
    <w:rsid w:val="00AB0B57"/>
    <w:rsid w:val="00AB0F8B"/>
    <w:rsid w:val="00AB1699"/>
    <w:rsid w:val="00AB1B67"/>
    <w:rsid w:val="00AB1BEA"/>
    <w:rsid w:val="00AB1C7B"/>
    <w:rsid w:val="00AB212B"/>
    <w:rsid w:val="00AB212D"/>
    <w:rsid w:val="00AB23E9"/>
    <w:rsid w:val="00AB24FB"/>
    <w:rsid w:val="00AB2646"/>
    <w:rsid w:val="00AB2D67"/>
    <w:rsid w:val="00AB2EDC"/>
    <w:rsid w:val="00AB348A"/>
    <w:rsid w:val="00AB35D9"/>
    <w:rsid w:val="00AB3DCA"/>
    <w:rsid w:val="00AB3DF8"/>
    <w:rsid w:val="00AB4324"/>
    <w:rsid w:val="00AB43B2"/>
    <w:rsid w:val="00AB5779"/>
    <w:rsid w:val="00AB5B96"/>
    <w:rsid w:val="00AB5C71"/>
    <w:rsid w:val="00AB5D4F"/>
    <w:rsid w:val="00AB648F"/>
    <w:rsid w:val="00AB64C2"/>
    <w:rsid w:val="00AB6884"/>
    <w:rsid w:val="00AB6944"/>
    <w:rsid w:val="00AB6C61"/>
    <w:rsid w:val="00AB7047"/>
    <w:rsid w:val="00AB750A"/>
    <w:rsid w:val="00AC0220"/>
    <w:rsid w:val="00AC030D"/>
    <w:rsid w:val="00AC039A"/>
    <w:rsid w:val="00AC062D"/>
    <w:rsid w:val="00AC0908"/>
    <w:rsid w:val="00AC0A64"/>
    <w:rsid w:val="00AC0C8F"/>
    <w:rsid w:val="00AC18DB"/>
    <w:rsid w:val="00AC1BEF"/>
    <w:rsid w:val="00AC1D79"/>
    <w:rsid w:val="00AC2061"/>
    <w:rsid w:val="00AC2156"/>
    <w:rsid w:val="00AC2196"/>
    <w:rsid w:val="00AC22C5"/>
    <w:rsid w:val="00AC3211"/>
    <w:rsid w:val="00AC33DA"/>
    <w:rsid w:val="00AC347E"/>
    <w:rsid w:val="00AC39ED"/>
    <w:rsid w:val="00AC3A92"/>
    <w:rsid w:val="00AC3CA8"/>
    <w:rsid w:val="00AC3E20"/>
    <w:rsid w:val="00AC3EA1"/>
    <w:rsid w:val="00AC4382"/>
    <w:rsid w:val="00AC465A"/>
    <w:rsid w:val="00AC4C48"/>
    <w:rsid w:val="00AC551E"/>
    <w:rsid w:val="00AC581E"/>
    <w:rsid w:val="00AC5A5B"/>
    <w:rsid w:val="00AC5EEE"/>
    <w:rsid w:val="00AC6375"/>
    <w:rsid w:val="00AC6A38"/>
    <w:rsid w:val="00AC6E07"/>
    <w:rsid w:val="00AC7E31"/>
    <w:rsid w:val="00AD01A4"/>
    <w:rsid w:val="00AD02CD"/>
    <w:rsid w:val="00AD064D"/>
    <w:rsid w:val="00AD0856"/>
    <w:rsid w:val="00AD1B2A"/>
    <w:rsid w:val="00AD1CC2"/>
    <w:rsid w:val="00AD1D03"/>
    <w:rsid w:val="00AD20C9"/>
    <w:rsid w:val="00AD28FA"/>
    <w:rsid w:val="00AD2D58"/>
    <w:rsid w:val="00AD2D7B"/>
    <w:rsid w:val="00AD3150"/>
    <w:rsid w:val="00AD31F1"/>
    <w:rsid w:val="00AD346E"/>
    <w:rsid w:val="00AD36B6"/>
    <w:rsid w:val="00AD3A20"/>
    <w:rsid w:val="00AD3D32"/>
    <w:rsid w:val="00AD3E0B"/>
    <w:rsid w:val="00AD3FD7"/>
    <w:rsid w:val="00AD42B8"/>
    <w:rsid w:val="00AD444A"/>
    <w:rsid w:val="00AD4A49"/>
    <w:rsid w:val="00AD4CB7"/>
    <w:rsid w:val="00AD4E54"/>
    <w:rsid w:val="00AD5368"/>
    <w:rsid w:val="00AD5F16"/>
    <w:rsid w:val="00AD6387"/>
    <w:rsid w:val="00AD6C4A"/>
    <w:rsid w:val="00AD708D"/>
    <w:rsid w:val="00AD70E4"/>
    <w:rsid w:val="00AD71F5"/>
    <w:rsid w:val="00AD74C7"/>
    <w:rsid w:val="00AD770F"/>
    <w:rsid w:val="00AD7838"/>
    <w:rsid w:val="00AD7A95"/>
    <w:rsid w:val="00AE09AF"/>
    <w:rsid w:val="00AE0BAA"/>
    <w:rsid w:val="00AE0D43"/>
    <w:rsid w:val="00AE0EBC"/>
    <w:rsid w:val="00AE1191"/>
    <w:rsid w:val="00AE16D8"/>
    <w:rsid w:val="00AE1D0B"/>
    <w:rsid w:val="00AE1E62"/>
    <w:rsid w:val="00AE250B"/>
    <w:rsid w:val="00AE2915"/>
    <w:rsid w:val="00AE2C0F"/>
    <w:rsid w:val="00AE2CA0"/>
    <w:rsid w:val="00AE2CD1"/>
    <w:rsid w:val="00AE33F7"/>
    <w:rsid w:val="00AE3698"/>
    <w:rsid w:val="00AE3EC1"/>
    <w:rsid w:val="00AE40AE"/>
    <w:rsid w:val="00AE4150"/>
    <w:rsid w:val="00AE42A4"/>
    <w:rsid w:val="00AE4815"/>
    <w:rsid w:val="00AE57E5"/>
    <w:rsid w:val="00AE59BC"/>
    <w:rsid w:val="00AE5B36"/>
    <w:rsid w:val="00AE5CB5"/>
    <w:rsid w:val="00AE5DDC"/>
    <w:rsid w:val="00AE69D6"/>
    <w:rsid w:val="00AE6BE1"/>
    <w:rsid w:val="00AE71D1"/>
    <w:rsid w:val="00AF0782"/>
    <w:rsid w:val="00AF0D39"/>
    <w:rsid w:val="00AF0E69"/>
    <w:rsid w:val="00AF0F49"/>
    <w:rsid w:val="00AF153A"/>
    <w:rsid w:val="00AF15E7"/>
    <w:rsid w:val="00AF1634"/>
    <w:rsid w:val="00AF1792"/>
    <w:rsid w:val="00AF1998"/>
    <w:rsid w:val="00AF1D05"/>
    <w:rsid w:val="00AF1DCA"/>
    <w:rsid w:val="00AF2048"/>
    <w:rsid w:val="00AF26C9"/>
    <w:rsid w:val="00AF2773"/>
    <w:rsid w:val="00AF27F0"/>
    <w:rsid w:val="00AF2B3D"/>
    <w:rsid w:val="00AF2D00"/>
    <w:rsid w:val="00AF3BAD"/>
    <w:rsid w:val="00AF3D42"/>
    <w:rsid w:val="00AF43D3"/>
    <w:rsid w:val="00AF47BC"/>
    <w:rsid w:val="00AF4B72"/>
    <w:rsid w:val="00AF4D7A"/>
    <w:rsid w:val="00AF4E1D"/>
    <w:rsid w:val="00AF4ECC"/>
    <w:rsid w:val="00AF4F18"/>
    <w:rsid w:val="00AF5256"/>
    <w:rsid w:val="00AF5A0F"/>
    <w:rsid w:val="00AF5BAE"/>
    <w:rsid w:val="00AF6034"/>
    <w:rsid w:val="00AF6391"/>
    <w:rsid w:val="00AF651A"/>
    <w:rsid w:val="00AF6623"/>
    <w:rsid w:val="00AF6721"/>
    <w:rsid w:val="00AF67EF"/>
    <w:rsid w:val="00AF6831"/>
    <w:rsid w:val="00AF6B41"/>
    <w:rsid w:val="00AF6BA2"/>
    <w:rsid w:val="00AF6C4D"/>
    <w:rsid w:val="00AF6D56"/>
    <w:rsid w:val="00AF6EEE"/>
    <w:rsid w:val="00AF7024"/>
    <w:rsid w:val="00AF710E"/>
    <w:rsid w:val="00AF762D"/>
    <w:rsid w:val="00B00253"/>
    <w:rsid w:val="00B002AE"/>
    <w:rsid w:val="00B0037C"/>
    <w:rsid w:val="00B006A8"/>
    <w:rsid w:val="00B007A7"/>
    <w:rsid w:val="00B0085C"/>
    <w:rsid w:val="00B00934"/>
    <w:rsid w:val="00B00C28"/>
    <w:rsid w:val="00B00C59"/>
    <w:rsid w:val="00B00E36"/>
    <w:rsid w:val="00B01140"/>
    <w:rsid w:val="00B01807"/>
    <w:rsid w:val="00B01940"/>
    <w:rsid w:val="00B01AB2"/>
    <w:rsid w:val="00B02541"/>
    <w:rsid w:val="00B02680"/>
    <w:rsid w:val="00B0272F"/>
    <w:rsid w:val="00B02787"/>
    <w:rsid w:val="00B027A1"/>
    <w:rsid w:val="00B02FA3"/>
    <w:rsid w:val="00B0325A"/>
    <w:rsid w:val="00B03CC2"/>
    <w:rsid w:val="00B03F10"/>
    <w:rsid w:val="00B040DC"/>
    <w:rsid w:val="00B04277"/>
    <w:rsid w:val="00B043CC"/>
    <w:rsid w:val="00B04672"/>
    <w:rsid w:val="00B0471B"/>
    <w:rsid w:val="00B0483F"/>
    <w:rsid w:val="00B050C0"/>
    <w:rsid w:val="00B054EF"/>
    <w:rsid w:val="00B059D2"/>
    <w:rsid w:val="00B06175"/>
    <w:rsid w:val="00B06219"/>
    <w:rsid w:val="00B06664"/>
    <w:rsid w:val="00B069B2"/>
    <w:rsid w:val="00B06B03"/>
    <w:rsid w:val="00B07414"/>
    <w:rsid w:val="00B075C7"/>
    <w:rsid w:val="00B075D6"/>
    <w:rsid w:val="00B076DB"/>
    <w:rsid w:val="00B0771D"/>
    <w:rsid w:val="00B07DE9"/>
    <w:rsid w:val="00B1066A"/>
    <w:rsid w:val="00B10733"/>
    <w:rsid w:val="00B10B9C"/>
    <w:rsid w:val="00B111E6"/>
    <w:rsid w:val="00B117B1"/>
    <w:rsid w:val="00B11C8C"/>
    <w:rsid w:val="00B11CC1"/>
    <w:rsid w:val="00B11CD5"/>
    <w:rsid w:val="00B1276B"/>
    <w:rsid w:val="00B12BEC"/>
    <w:rsid w:val="00B130F2"/>
    <w:rsid w:val="00B1313E"/>
    <w:rsid w:val="00B1348E"/>
    <w:rsid w:val="00B13724"/>
    <w:rsid w:val="00B13ABA"/>
    <w:rsid w:val="00B13D57"/>
    <w:rsid w:val="00B13EB0"/>
    <w:rsid w:val="00B143BC"/>
    <w:rsid w:val="00B14444"/>
    <w:rsid w:val="00B146A7"/>
    <w:rsid w:val="00B14F1B"/>
    <w:rsid w:val="00B1536D"/>
    <w:rsid w:val="00B15604"/>
    <w:rsid w:val="00B15660"/>
    <w:rsid w:val="00B158CB"/>
    <w:rsid w:val="00B1594F"/>
    <w:rsid w:val="00B15A01"/>
    <w:rsid w:val="00B15F85"/>
    <w:rsid w:val="00B16281"/>
    <w:rsid w:val="00B16663"/>
    <w:rsid w:val="00B16BDB"/>
    <w:rsid w:val="00B16C97"/>
    <w:rsid w:val="00B16D98"/>
    <w:rsid w:val="00B17129"/>
    <w:rsid w:val="00B1756A"/>
    <w:rsid w:val="00B175CE"/>
    <w:rsid w:val="00B1762C"/>
    <w:rsid w:val="00B1776D"/>
    <w:rsid w:val="00B1786F"/>
    <w:rsid w:val="00B17B71"/>
    <w:rsid w:val="00B17CA9"/>
    <w:rsid w:val="00B17F1B"/>
    <w:rsid w:val="00B203FB"/>
    <w:rsid w:val="00B20631"/>
    <w:rsid w:val="00B2078C"/>
    <w:rsid w:val="00B20940"/>
    <w:rsid w:val="00B20966"/>
    <w:rsid w:val="00B20F98"/>
    <w:rsid w:val="00B2181B"/>
    <w:rsid w:val="00B21AC7"/>
    <w:rsid w:val="00B21DD7"/>
    <w:rsid w:val="00B21E9D"/>
    <w:rsid w:val="00B21F8F"/>
    <w:rsid w:val="00B22055"/>
    <w:rsid w:val="00B22061"/>
    <w:rsid w:val="00B22177"/>
    <w:rsid w:val="00B22600"/>
    <w:rsid w:val="00B226C4"/>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EAE"/>
    <w:rsid w:val="00B27EEC"/>
    <w:rsid w:val="00B303D0"/>
    <w:rsid w:val="00B30979"/>
    <w:rsid w:val="00B30DCF"/>
    <w:rsid w:val="00B31327"/>
    <w:rsid w:val="00B317AA"/>
    <w:rsid w:val="00B31C79"/>
    <w:rsid w:val="00B3226F"/>
    <w:rsid w:val="00B328AD"/>
    <w:rsid w:val="00B32DBE"/>
    <w:rsid w:val="00B32E10"/>
    <w:rsid w:val="00B330F7"/>
    <w:rsid w:val="00B33345"/>
    <w:rsid w:val="00B3348E"/>
    <w:rsid w:val="00B342AE"/>
    <w:rsid w:val="00B34CA9"/>
    <w:rsid w:val="00B34E81"/>
    <w:rsid w:val="00B350AA"/>
    <w:rsid w:val="00B35AC0"/>
    <w:rsid w:val="00B35AF2"/>
    <w:rsid w:val="00B35D27"/>
    <w:rsid w:val="00B35FCF"/>
    <w:rsid w:val="00B366A9"/>
    <w:rsid w:val="00B36B44"/>
    <w:rsid w:val="00B36D30"/>
    <w:rsid w:val="00B37535"/>
    <w:rsid w:val="00B40094"/>
    <w:rsid w:val="00B40106"/>
    <w:rsid w:val="00B40A36"/>
    <w:rsid w:val="00B41B72"/>
    <w:rsid w:val="00B41C4E"/>
    <w:rsid w:val="00B41E11"/>
    <w:rsid w:val="00B41F2D"/>
    <w:rsid w:val="00B4230F"/>
    <w:rsid w:val="00B424A2"/>
    <w:rsid w:val="00B42C1C"/>
    <w:rsid w:val="00B42E4E"/>
    <w:rsid w:val="00B430AD"/>
    <w:rsid w:val="00B430B1"/>
    <w:rsid w:val="00B432A7"/>
    <w:rsid w:val="00B435AC"/>
    <w:rsid w:val="00B43FB2"/>
    <w:rsid w:val="00B44511"/>
    <w:rsid w:val="00B448E4"/>
    <w:rsid w:val="00B4492F"/>
    <w:rsid w:val="00B44D24"/>
    <w:rsid w:val="00B44D25"/>
    <w:rsid w:val="00B45122"/>
    <w:rsid w:val="00B453BE"/>
    <w:rsid w:val="00B45887"/>
    <w:rsid w:val="00B45965"/>
    <w:rsid w:val="00B4607B"/>
    <w:rsid w:val="00B4680C"/>
    <w:rsid w:val="00B46CAE"/>
    <w:rsid w:val="00B46FEA"/>
    <w:rsid w:val="00B470BF"/>
    <w:rsid w:val="00B47537"/>
    <w:rsid w:val="00B47983"/>
    <w:rsid w:val="00B47CCA"/>
    <w:rsid w:val="00B47EF7"/>
    <w:rsid w:val="00B50538"/>
    <w:rsid w:val="00B5064F"/>
    <w:rsid w:val="00B51114"/>
    <w:rsid w:val="00B51534"/>
    <w:rsid w:val="00B515DE"/>
    <w:rsid w:val="00B516FF"/>
    <w:rsid w:val="00B518ED"/>
    <w:rsid w:val="00B51961"/>
    <w:rsid w:val="00B529E9"/>
    <w:rsid w:val="00B52BF1"/>
    <w:rsid w:val="00B52C84"/>
    <w:rsid w:val="00B5328C"/>
    <w:rsid w:val="00B53626"/>
    <w:rsid w:val="00B539D6"/>
    <w:rsid w:val="00B53C15"/>
    <w:rsid w:val="00B5511B"/>
    <w:rsid w:val="00B55385"/>
    <w:rsid w:val="00B553DF"/>
    <w:rsid w:val="00B55591"/>
    <w:rsid w:val="00B55A76"/>
    <w:rsid w:val="00B55C48"/>
    <w:rsid w:val="00B56155"/>
    <w:rsid w:val="00B56259"/>
    <w:rsid w:val="00B562DD"/>
    <w:rsid w:val="00B5683D"/>
    <w:rsid w:val="00B56DCC"/>
    <w:rsid w:val="00B570DA"/>
    <w:rsid w:val="00B572AD"/>
    <w:rsid w:val="00B57419"/>
    <w:rsid w:val="00B5787F"/>
    <w:rsid w:val="00B5799B"/>
    <w:rsid w:val="00B57E78"/>
    <w:rsid w:val="00B602D2"/>
    <w:rsid w:val="00B606D6"/>
    <w:rsid w:val="00B619ED"/>
    <w:rsid w:val="00B61F50"/>
    <w:rsid w:val="00B6271C"/>
    <w:rsid w:val="00B62976"/>
    <w:rsid w:val="00B629C8"/>
    <w:rsid w:val="00B62FF6"/>
    <w:rsid w:val="00B6384D"/>
    <w:rsid w:val="00B63ABA"/>
    <w:rsid w:val="00B63BD8"/>
    <w:rsid w:val="00B63DFE"/>
    <w:rsid w:val="00B63ECC"/>
    <w:rsid w:val="00B64274"/>
    <w:rsid w:val="00B6430C"/>
    <w:rsid w:val="00B644A6"/>
    <w:rsid w:val="00B645CD"/>
    <w:rsid w:val="00B648C0"/>
    <w:rsid w:val="00B6495F"/>
    <w:rsid w:val="00B64B17"/>
    <w:rsid w:val="00B64BD6"/>
    <w:rsid w:val="00B64CE5"/>
    <w:rsid w:val="00B64D8F"/>
    <w:rsid w:val="00B65B54"/>
    <w:rsid w:val="00B65D45"/>
    <w:rsid w:val="00B65D80"/>
    <w:rsid w:val="00B66298"/>
    <w:rsid w:val="00B66B33"/>
    <w:rsid w:val="00B66C6D"/>
    <w:rsid w:val="00B67DDB"/>
    <w:rsid w:val="00B7035D"/>
    <w:rsid w:val="00B707A9"/>
    <w:rsid w:val="00B707C3"/>
    <w:rsid w:val="00B70C3D"/>
    <w:rsid w:val="00B70C4F"/>
    <w:rsid w:val="00B715BF"/>
    <w:rsid w:val="00B718AB"/>
    <w:rsid w:val="00B71AC6"/>
    <w:rsid w:val="00B71DA6"/>
    <w:rsid w:val="00B72195"/>
    <w:rsid w:val="00B72658"/>
    <w:rsid w:val="00B729D0"/>
    <w:rsid w:val="00B72C5D"/>
    <w:rsid w:val="00B72C8B"/>
    <w:rsid w:val="00B72E2F"/>
    <w:rsid w:val="00B736ED"/>
    <w:rsid w:val="00B74746"/>
    <w:rsid w:val="00B7499D"/>
    <w:rsid w:val="00B74AB2"/>
    <w:rsid w:val="00B756D7"/>
    <w:rsid w:val="00B760AC"/>
    <w:rsid w:val="00B762D0"/>
    <w:rsid w:val="00B76A84"/>
    <w:rsid w:val="00B76DDB"/>
    <w:rsid w:val="00B76E58"/>
    <w:rsid w:val="00B76FBC"/>
    <w:rsid w:val="00B77116"/>
    <w:rsid w:val="00B77B1A"/>
    <w:rsid w:val="00B8016C"/>
    <w:rsid w:val="00B8049D"/>
    <w:rsid w:val="00B8056D"/>
    <w:rsid w:val="00B805B2"/>
    <w:rsid w:val="00B80C57"/>
    <w:rsid w:val="00B80D62"/>
    <w:rsid w:val="00B811B7"/>
    <w:rsid w:val="00B811BE"/>
    <w:rsid w:val="00B812F2"/>
    <w:rsid w:val="00B814D5"/>
    <w:rsid w:val="00B8156B"/>
    <w:rsid w:val="00B81653"/>
    <w:rsid w:val="00B828CF"/>
    <w:rsid w:val="00B82ADB"/>
    <w:rsid w:val="00B82B9C"/>
    <w:rsid w:val="00B82E05"/>
    <w:rsid w:val="00B83320"/>
    <w:rsid w:val="00B83EC4"/>
    <w:rsid w:val="00B8454A"/>
    <w:rsid w:val="00B84AA8"/>
    <w:rsid w:val="00B84AEB"/>
    <w:rsid w:val="00B84E22"/>
    <w:rsid w:val="00B8537B"/>
    <w:rsid w:val="00B858CC"/>
    <w:rsid w:val="00B85B8E"/>
    <w:rsid w:val="00B860C4"/>
    <w:rsid w:val="00B86614"/>
    <w:rsid w:val="00B86950"/>
    <w:rsid w:val="00B87069"/>
    <w:rsid w:val="00B87137"/>
    <w:rsid w:val="00B90342"/>
    <w:rsid w:val="00B9096F"/>
    <w:rsid w:val="00B909D0"/>
    <w:rsid w:val="00B90A6E"/>
    <w:rsid w:val="00B90AE8"/>
    <w:rsid w:val="00B90C27"/>
    <w:rsid w:val="00B9119F"/>
    <w:rsid w:val="00B91B8B"/>
    <w:rsid w:val="00B91E67"/>
    <w:rsid w:val="00B92070"/>
    <w:rsid w:val="00B92428"/>
    <w:rsid w:val="00B92557"/>
    <w:rsid w:val="00B92839"/>
    <w:rsid w:val="00B928CE"/>
    <w:rsid w:val="00B92DAA"/>
    <w:rsid w:val="00B93178"/>
    <w:rsid w:val="00B9398D"/>
    <w:rsid w:val="00B93E20"/>
    <w:rsid w:val="00B944ED"/>
    <w:rsid w:val="00B951F1"/>
    <w:rsid w:val="00B9555E"/>
    <w:rsid w:val="00B9572B"/>
    <w:rsid w:val="00B963C7"/>
    <w:rsid w:val="00B96720"/>
    <w:rsid w:val="00B96829"/>
    <w:rsid w:val="00B969FD"/>
    <w:rsid w:val="00B96C0E"/>
    <w:rsid w:val="00B96FCD"/>
    <w:rsid w:val="00B97924"/>
    <w:rsid w:val="00B9792B"/>
    <w:rsid w:val="00B97945"/>
    <w:rsid w:val="00B97975"/>
    <w:rsid w:val="00B97A82"/>
    <w:rsid w:val="00B97CC8"/>
    <w:rsid w:val="00BA033F"/>
    <w:rsid w:val="00BA040E"/>
    <w:rsid w:val="00BA0799"/>
    <w:rsid w:val="00BA0848"/>
    <w:rsid w:val="00BA0A31"/>
    <w:rsid w:val="00BA0EC5"/>
    <w:rsid w:val="00BA0F07"/>
    <w:rsid w:val="00BA1A33"/>
    <w:rsid w:val="00BA1CAA"/>
    <w:rsid w:val="00BA1F8B"/>
    <w:rsid w:val="00BA2027"/>
    <w:rsid w:val="00BA23E6"/>
    <w:rsid w:val="00BA2F2F"/>
    <w:rsid w:val="00BA3055"/>
    <w:rsid w:val="00BA309B"/>
    <w:rsid w:val="00BA3655"/>
    <w:rsid w:val="00BA3B5D"/>
    <w:rsid w:val="00BA3C78"/>
    <w:rsid w:val="00BA417C"/>
    <w:rsid w:val="00BA4B68"/>
    <w:rsid w:val="00BA4EEE"/>
    <w:rsid w:val="00BA5210"/>
    <w:rsid w:val="00BA549D"/>
    <w:rsid w:val="00BA5532"/>
    <w:rsid w:val="00BA599C"/>
    <w:rsid w:val="00BA5DEC"/>
    <w:rsid w:val="00BA5E5D"/>
    <w:rsid w:val="00BA5F59"/>
    <w:rsid w:val="00BA6076"/>
    <w:rsid w:val="00BA63EB"/>
    <w:rsid w:val="00BA648C"/>
    <w:rsid w:val="00BA65B8"/>
    <w:rsid w:val="00BA668E"/>
    <w:rsid w:val="00BA736F"/>
    <w:rsid w:val="00BA7AA6"/>
    <w:rsid w:val="00BA7C1F"/>
    <w:rsid w:val="00BB013C"/>
    <w:rsid w:val="00BB100D"/>
    <w:rsid w:val="00BB14A2"/>
    <w:rsid w:val="00BB1565"/>
    <w:rsid w:val="00BB16EB"/>
    <w:rsid w:val="00BB1B4B"/>
    <w:rsid w:val="00BB1C86"/>
    <w:rsid w:val="00BB1F74"/>
    <w:rsid w:val="00BB224A"/>
    <w:rsid w:val="00BB2A69"/>
    <w:rsid w:val="00BB2A7A"/>
    <w:rsid w:val="00BB2C79"/>
    <w:rsid w:val="00BB2F00"/>
    <w:rsid w:val="00BB34F6"/>
    <w:rsid w:val="00BB39FC"/>
    <w:rsid w:val="00BB41B6"/>
    <w:rsid w:val="00BB4815"/>
    <w:rsid w:val="00BB4B0B"/>
    <w:rsid w:val="00BB51A0"/>
    <w:rsid w:val="00BB5257"/>
    <w:rsid w:val="00BB5677"/>
    <w:rsid w:val="00BB56A5"/>
    <w:rsid w:val="00BB5731"/>
    <w:rsid w:val="00BB59C9"/>
    <w:rsid w:val="00BB6255"/>
    <w:rsid w:val="00BB6969"/>
    <w:rsid w:val="00BB6BDC"/>
    <w:rsid w:val="00BB7452"/>
    <w:rsid w:val="00BB7AB8"/>
    <w:rsid w:val="00BB7CEA"/>
    <w:rsid w:val="00BB7D3D"/>
    <w:rsid w:val="00BB7D5C"/>
    <w:rsid w:val="00BB7DB5"/>
    <w:rsid w:val="00BB7F11"/>
    <w:rsid w:val="00BB7F1C"/>
    <w:rsid w:val="00BC009E"/>
    <w:rsid w:val="00BC0583"/>
    <w:rsid w:val="00BC0681"/>
    <w:rsid w:val="00BC0746"/>
    <w:rsid w:val="00BC0CD7"/>
    <w:rsid w:val="00BC0F38"/>
    <w:rsid w:val="00BC10AD"/>
    <w:rsid w:val="00BC160B"/>
    <w:rsid w:val="00BC1903"/>
    <w:rsid w:val="00BC1E2D"/>
    <w:rsid w:val="00BC21E9"/>
    <w:rsid w:val="00BC24C4"/>
    <w:rsid w:val="00BC2774"/>
    <w:rsid w:val="00BC28C8"/>
    <w:rsid w:val="00BC290C"/>
    <w:rsid w:val="00BC2C0A"/>
    <w:rsid w:val="00BC3102"/>
    <w:rsid w:val="00BC32E9"/>
    <w:rsid w:val="00BC337C"/>
    <w:rsid w:val="00BC3528"/>
    <w:rsid w:val="00BC3709"/>
    <w:rsid w:val="00BC37CA"/>
    <w:rsid w:val="00BC3997"/>
    <w:rsid w:val="00BC3A4D"/>
    <w:rsid w:val="00BC3A80"/>
    <w:rsid w:val="00BC49E8"/>
    <w:rsid w:val="00BC5766"/>
    <w:rsid w:val="00BC576E"/>
    <w:rsid w:val="00BC5DF2"/>
    <w:rsid w:val="00BC691D"/>
    <w:rsid w:val="00BC6C7E"/>
    <w:rsid w:val="00BC6E2C"/>
    <w:rsid w:val="00BC74E6"/>
    <w:rsid w:val="00BC766E"/>
    <w:rsid w:val="00BC78B4"/>
    <w:rsid w:val="00BD01FD"/>
    <w:rsid w:val="00BD0329"/>
    <w:rsid w:val="00BD0AC9"/>
    <w:rsid w:val="00BD0DCC"/>
    <w:rsid w:val="00BD10E5"/>
    <w:rsid w:val="00BD15E3"/>
    <w:rsid w:val="00BD1A6C"/>
    <w:rsid w:val="00BD1AB6"/>
    <w:rsid w:val="00BD2D41"/>
    <w:rsid w:val="00BD3270"/>
    <w:rsid w:val="00BD3495"/>
    <w:rsid w:val="00BD35EE"/>
    <w:rsid w:val="00BD36BA"/>
    <w:rsid w:val="00BD38AA"/>
    <w:rsid w:val="00BD4642"/>
    <w:rsid w:val="00BD47EB"/>
    <w:rsid w:val="00BD4B21"/>
    <w:rsid w:val="00BD5135"/>
    <w:rsid w:val="00BD5257"/>
    <w:rsid w:val="00BD5280"/>
    <w:rsid w:val="00BD5437"/>
    <w:rsid w:val="00BD5985"/>
    <w:rsid w:val="00BD59B7"/>
    <w:rsid w:val="00BD5E25"/>
    <w:rsid w:val="00BD6350"/>
    <w:rsid w:val="00BD733C"/>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2065"/>
    <w:rsid w:val="00BE20CB"/>
    <w:rsid w:val="00BE2572"/>
    <w:rsid w:val="00BE273F"/>
    <w:rsid w:val="00BE3061"/>
    <w:rsid w:val="00BE3219"/>
    <w:rsid w:val="00BE398F"/>
    <w:rsid w:val="00BE3A17"/>
    <w:rsid w:val="00BE3B90"/>
    <w:rsid w:val="00BE3CCE"/>
    <w:rsid w:val="00BE3D43"/>
    <w:rsid w:val="00BE4294"/>
    <w:rsid w:val="00BE4410"/>
    <w:rsid w:val="00BE44AD"/>
    <w:rsid w:val="00BE44DF"/>
    <w:rsid w:val="00BE4848"/>
    <w:rsid w:val="00BE5043"/>
    <w:rsid w:val="00BE5984"/>
    <w:rsid w:val="00BE5B84"/>
    <w:rsid w:val="00BE64CB"/>
    <w:rsid w:val="00BE6D7B"/>
    <w:rsid w:val="00BE6F34"/>
    <w:rsid w:val="00BE7AC1"/>
    <w:rsid w:val="00BE7B77"/>
    <w:rsid w:val="00BF0073"/>
    <w:rsid w:val="00BF06A6"/>
    <w:rsid w:val="00BF095C"/>
    <w:rsid w:val="00BF0BDE"/>
    <w:rsid w:val="00BF0D17"/>
    <w:rsid w:val="00BF0FB9"/>
    <w:rsid w:val="00BF1133"/>
    <w:rsid w:val="00BF1443"/>
    <w:rsid w:val="00BF1CA9"/>
    <w:rsid w:val="00BF230C"/>
    <w:rsid w:val="00BF281A"/>
    <w:rsid w:val="00BF2BE6"/>
    <w:rsid w:val="00BF2DEC"/>
    <w:rsid w:val="00BF2E62"/>
    <w:rsid w:val="00BF31DE"/>
    <w:rsid w:val="00BF3225"/>
    <w:rsid w:val="00BF3579"/>
    <w:rsid w:val="00BF358F"/>
    <w:rsid w:val="00BF3740"/>
    <w:rsid w:val="00BF37CD"/>
    <w:rsid w:val="00BF3CBE"/>
    <w:rsid w:val="00BF4050"/>
    <w:rsid w:val="00BF45D1"/>
    <w:rsid w:val="00BF47B7"/>
    <w:rsid w:val="00BF5A77"/>
    <w:rsid w:val="00BF5A8C"/>
    <w:rsid w:val="00BF5C89"/>
    <w:rsid w:val="00BF5F77"/>
    <w:rsid w:val="00BF65FA"/>
    <w:rsid w:val="00BF6D9E"/>
    <w:rsid w:val="00BF6F57"/>
    <w:rsid w:val="00BF7086"/>
    <w:rsid w:val="00BF764B"/>
    <w:rsid w:val="00BF76D8"/>
    <w:rsid w:val="00BF7A01"/>
    <w:rsid w:val="00BF7B3E"/>
    <w:rsid w:val="00BF7FD5"/>
    <w:rsid w:val="00C0052A"/>
    <w:rsid w:val="00C010D6"/>
    <w:rsid w:val="00C0118A"/>
    <w:rsid w:val="00C0118C"/>
    <w:rsid w:val="00C012C8"/>
    <w:rsid w:val="00C013BE"/>
    <w:rsid w:val="00C013F2"/>
    <w:rsid w:val="00C01E53"/>
    <w:rsid w:val="00C01F41"/>
    <w:rsid w:val="00C0243E"/>
    <w:rsid w:val="00C02445"/>
    <w:rsid w:val="00C02511"/>
    <w:rsid w:val="00C02745"/>
    <w:rsid w:val="00C02C8B"/>
    <w:rsid w:val="00C034DD"/>
    <w:rsid w:val="00C0368F"/>
    <w:rsid w:val="00C036F2"/>
    <w:rsid w:val="00C0385F"/>
    <w:rsid w:val="00C039CE"/>
    <w:rsid w:val="00C03F2B"/>
    <w:rsid w:val="00C0450D"/>
    <w:rsid w:val="00C04971"/>
    <w:rsid w:val="00C04988"/>
    <w:rsid w:val="00C04CA8"/>
    <w:rsid w:val="00C04CE7"/>
    <w:rsid w:val="00C04FFB"/>
    <w:rsid w:val="00C05084"/>
    <w:rsid w:val="00C054EA"/>
    <w:rsid w:val="00C05A83"/>
    <w:rsid w:val="00C05C05"/>
    <w:rsid w:val="00C05F6E"/>
    <w:rsid w:val="00C0632C"/>
    <w:rsid w:val="00C06460"/>
    <w:rsid w:val="00C069EC"/>
    <w:rsid w:val="00C06A66"/>
    <w:rsid w:val="00C0736A"/>
    <w:rsid w:val="00C07467"/>
    <w:rsid w:val="00C074F1"/>
    <w:rsid w:val="00C0772F"/>
    <w:rsid w:val="00C07A84"/>
    <w:rsid w:val="00C1009C"/>
    <w:rsid w:val="00C10287"/>
    <w:rsid w:val="00C106F1"/>
    <w:rsid w:val="00C1072E"/>
    <w:rsid w:val="00C1074D"/>
    <w:rsid w:val="00C108D1"/>
    <w:rsid w:val="00C10F91"/>
    <w:rsid w:val="00C11446"/>
    <w:rsid w:val="00C1155C"/>
    <w:rsid w:val="00C11DFA"/>
    <w:rsid w:val="00C121AE"/>
    <w:rsid w:val="00C12309"/>
    <w:rsid w:val="00C12369"/>
    <w:rsid w:val="00C123F8"/>
    <w:rsid w:val="00C12701"/>
    <w:rsid w:val="00C12C45"/>
    <w:rsid w:val="00C13C02"/>
    <w:rsid w:val="00C14017"/>
    <w:rsid w:val="00C14138"/>
    <w:rsid w:val="00C14209"/>
    <w:rsid w:val="00C14250"/>
    <w:rsid w:val="00C153AE"/>
    <w:rsid w:val="00C153E4"/>
    <w:rsid w:val="00C15664"/>
    <w:rsid w:val="00C15E64"/>
    <w:rsid w:val="00C16039"/>
    <w:rsid w:val="00C1614D"/>
    <w:rsid w:val="00C1620B"/>
    <w:rsid w:val="00C164F3"/>
    <w:rsid w:val="00C16623"/>
    <w:rsid w:val="00C16BCE"/>
    <w:rsid w:val="00C16C9E"/>
    <w:rsid w:val="00C17099"/>
    <w:rsid w:val="00C17490"/>
    <w:rsid w:val="00C17847"/>
    <w:rsid w:val="00C1795E"/>
    <w:rsid w:val="00C17AA8"/>
    <w:rsid w:val="00C17E51"/>
    <w:rsid w:val="00C2024A"/>
    <w:rsid w:val="00C20A57"/>
    <w:rsid w:val="00C210CD"/>
    <w:rsid w:val="00C224D7"/>
    <w:rsid w:val="00C227DF"/>
    <w:rsid w:val="00C2309B"/>
    <w:rsid w:val="00C23925"/>
    <w:rsid w:val="00C23BF4"/>
    <w:rsid w:val="00C23E18"/>
    <w:rsid w:val="00C23E4A"/>
    <w:rsid w:val="00C23E92"/>
    <w:rsid w:val="00C247E1"/>
    <w:rsid w:val="00C24B5D"/>
    <w:rsid w:val="00C24F20"/>
    <w:rsid w:val="00C25376"/>
    <w:rsid w:val="00C25645"/>
    <w:rsid w:val="00C258A7"/>
    <w:rsid w:val="00C25AF5"/>
    <w:rsid w:val="00C25BB9"/>
    <w:rsid w:val="00C25E46"/>
    <w:rsid w:val="00C25ED2"/>
    <w:rsid w:val="00C267A7"/>
    <w:rsid w:val="00C272CD"/>
    <w:rsid w:val="00C2735F"/>
    <w:rsid w:val="00C275E3"/>
    <w:rsid w:val="00C278E0"/>
    <w:rsid w:val="00C27BCC"/>
    <w:rsid w:val="00C30723"/>
    <w:rsid w:val="00C30D8F"/>
    <w:rsid w:val="00C31333"/>
    <w:rsid w:val="00C3140E"/>
    <w:rsid w:val="00C31472"/>
    <w:rsid w:val="00C31FC1"/>
    <w:rsid w:val="00C321D0"/>
    <w:rsid w:val="00C321F7"/>
    <w:rsid w:val="00C32477"/>
    <w:rsid w:val="00C325DC"/>
    <w:rsid w:val="00C32AF2"/>
    <w:rsid w:val="00C333D7"/>
    <w:rsid w:val="00C33550"/>
    <w:rsid w:val="00C33719"/>
    <w:rsid w:val="00C33B31"/>
    <w:rsid w:val="00C33C43"/>
    <w:rsid w:val="00C33F61"/>
    <w:rsid w:val="00C343DA"/>
    <w:rsid w:val="00C346CE"/>
    <w:rsid w:val="00C35409"/>
    <w:rsid w:val="00C3556E"/>
    <w:rsid w:val="00C3568E"/>
    <w:rsid w:val="00C3578E"/>
    <w:rsid w:val="00C368AE"/>
    <w:rsid w:val="00C36B40"/>
    <w:rsid w:val="00C36CA6"/>
    <w:rsid w:val="00C36E48"/>
    <w:rsid w:val="00C37011"/>
    <w:rsid w:val="00C3712B"/>
    <w:rsid w:val="00C37196"/>
    <w:rsid w:val="00C3765A"/>
    <w:rsid w:val="00C37662"/>
    <w:rsid w:val="00C37697"/>
    <w:rsid w:val="00C37A42"/>
    <w:rsid w:val="00C37E58"/>
    <w:rsid w:val="00C37F42"/>
    <w:rsid w:val="00C40023"/>
    <w:rsid w:val="00C4064A"/>
    <w:rsid w:val="00C407CC"/>
    <w:rsid w:val="00C4081D"/>
    <w:rsid w:val="00C408DC"/>
    <w:rsid w:val="00C40B82"/>
    <w:rsid w:val="00C411A5"/>
    <w:rsid w:val="00C41B81"/>
    <w:rsid w:val="00C41C12"/>
    <w:rsid w:val="00C42A0E"/>
    <w:rsid w:val="00C42E5F"/>
    <w:rsid w:val="00C43A23"/>
    <w:rsid w:val="00C443DE"/>
    <w:rsid w:val="00C446B1"/>
    <w:rsid w:val="00C446C0"/>
    <w:rsid w:val="00C44CBA"/>
    <w:rsid w:val="00C44CE3"/>
    <w:rsid w:val="00C44F22"/>
    <w:rsid w:val="00C4587E"/>
    <w:rsid w:val="00C459D8"/>
    <w:rsid w:val="00C45C36"/>
    <w:rsid w:val="00C46078"/>
    <w:rsid w:val="00C4690D"/>
    <w:rsid w:val="00C47D5C"/>
    <w:rsid w:val="00C47D65"/>
    <w:rsid w:val="00C50084"/>
    <w:rsid w:val="00C50700"/>
    <w:rsid w:val="00C5097A"/>
    <w:rsid w:val="00C50A34"/>
    <w:rsid w:val="00C51377"/>
    <w:rsid w:val="00C5145A"/>
    <w:rsid w:val="00C516E5"/>
    <w:rsid w:val="00C517D6"/>
    <w:rsid w:val="00C51C38"/>
    <w:rsid w:val="00C51C93"/>
    <w:rsid w:val="00C52641"/>
    <w:rsid w:val="00C5288B"/>
    <w:rsid w:val="00C528D2"/>
    <w:rsid w:val="00C52968"/>
    <w:rsid w:val="00C529AF"/>
    <w:rsid w:val="00C52FA6"/>
    <w:rsid w:val="00C538D8"/>
    <w:rsid w:val="00C53CDB"/>
    <w:rsid w:val="00C53D2F"/>
    <w:rsid w:val="00C53FEF"/>
    <w:rsid w:val="00C54007"/>
    <w:rsid w:val="00C5407B"/>
    <w:rsid w:val="00C540C6"/>
    <w:rsid w:val="00C5440D"/>
    <w:rsid w:val="00C54A36"/>
    <w:rsid w:val="00C5516D"/>
    <w:rsid w:val="00C55658"/>
    <w:rsid w:val="00C559B2"/>
    <w:rsid w:val="00C5673C"/>
    <w:rsid w:val="00C56FD0"/>
    <w:rsid w:val="00C573FC"/>
    <w:rsid w:val="00C57671"/>
    <w:rsid w:val="00C57A73"/>
    <w:rsid w:val="00C57C5F"/>
    <w:rsid w:val="00C602DF"/>
    <w:rsid w:val="00C60364"/>
    <w:rsid w:val="00C603E7"/>
    <w:rsid w:val="00C606E1"/>
    <w:rsid w:val="00C619C8"/>
    <w:rsid w:val="00C61C86"/>
    <w:rsid w:val="00C6204B"/>
    <w:rsid w:val="00C62B18"/>
    <w:rsid w:val="00C62F3B"/>
    <w:rsid w:val="00C62F8F"/>
    <w:rsid w:val="00C6362B"/>
    <w:rsid w:val="00C63698"/>
    <w:rsid w:val="00C638D8"/>
    <w:rsid w:val="00C6394B"/>
    <w:rsid w:val="00C63999"/>
    <w:rsid w:val="00C6419D"/>
    <w:rsid w:val="00C644D0"/>
    <w:rsid w:val="00C645BE"/>
    <w:rsid w:val="00C6478B"/>
    <w:rsid w:val="00C6482B"/>
    <w:rsid w:val="00C649EB"/>
    <w:rsid w:val="00C651F6"/>
    <w:rsid w:val="00C6595A"/>
    <w:rsid w:val="00C659F3"/>
    <w:rsid w:val="00C66D5B"/>
    <w:rsid w:val="00C66D6F"/>
    <w:rsid w:val="00C66DD6"/>
    <w:rsid w:val="00C66F2A"/>
    <w:rsid w:val="00C672DB"/>
    <w:rsid w:val="00C6756E"/>
    <w:rsid w:val="00C67A96"/>
    <w:rsid w:val="00C702FF"/>
    <w:rsid w:val="00C70442"/>
    <w:rsid w:val="00C70A13"/>
    <w:rsid w:val="00C70BA2"/>
    <w:rsid w:val="00C71D94"/>
    <w:rsid w:val="00C71F53"/>
    <w:rsid w:val="00C7219A"/>
    <w:rsid w:val="00C72EEE"/>
    <w:rsid w:val="00C730F9"/>
    <w:rsid w:val="00C73321"/>
    <w:rsid w:val="00C73C80"/>
    <w:rsid w:val="00C73E09"/>
    <w:rsid w:val="00C7403E"/>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80045"/>
    <w:rsid w:val="00C80597"/>
    <w:rsid w:val="00C80F6D"/>
    <w:rsid w:val="00C814F2"/>
    <w:rsid w:val="00C816D4"/>
    <w:rsid w:val="00C81819"/>
    <w:rsid w:val="00C819BF"/>
    <w:rsid w:val="00C8216B"/>
    <w:rsid w:val="00C82426"/>
    <w:rsid w:val="00C824D9"/>
    <w:rsid w:val="00C82641"/>
    <w:rsid w:val="00C8277D"/>
    <w:rsid w:val="00C82EE4"/>
    <w:rsid w:val="00C836F5"/>
    <w:rsid w:val="00C83CF1"/>
    <w:rsid w:val="00C8492B"/>
    <w:rsid w:val="00C84A14"/>
    <w:rsid w:val="00C84F7A"/>
    <w:rsid w:val="00C8562A"/>
    <w:rsid w:val="00C8580D"/>
    <w:rsid w:val="00C85853"/>
    <w:rsid w:val="00C85A49"/>
    <w:rsid w:val="00C85ABA"/>
    <w:rsid w:val="00C85B7E"/>
    <w:rsid w:val="00C85D2E"/>
    <w:rsid w:val="00C85F69"/>
    <w:rsid w:val="00C86356"/>
    <w:rsid w:val="00C86448"/>
    <w:rsid w:val="00C86A96"/>
    <w:rsid w:val="00C86C47"/>
    <w:rsid w:val="00C86CCB"/>
    <w:rsid w:val="00C86DC5"/>
    <w:rsid w:val="00C86F80"/>
    <w:rsid w:val="00C86F92"/>
    <w:rsid w:val="00C8747B"/>
    <w:rsid w:val="00C878A4"/>
    <w:rsid w:val="00C9018A"/>
    <w:rsid w:val="00C90736"/>
    <w:rsid w:val="00C90B21"/>
    <w:rsid w:val="00C90C8F"/>
    <w:rsid w:val="00C9147E"/>
    <w:rsid w:val="00C91B90"/>
    <w:rsid w:val="00C91B9A"/>
    <w:rsid w:val="00C92202"/>
    <w:rsid w:val="00C92299"/>
    <w:rsid w:val="00C922AE"/>
    <w:rsid w:val="00C92938"/>
    <w:rsid w:val="00C92964"/>
    <w:rsid w:val="00C92FEB"/>
    <w:rsid w:val="00C92FF2"/>
    <w:rsid w:val="00C934C8"/>
    <w:rsid w:val="00C936D8"/>
    <w:rsid w:val="00C941E5"/>
    <w:rsid w:val="00C94392"/>
    <w:rsid w:val="00C94BBD"/>
    <w:rsid w:val="00C94E59"/>
    <w:rsid w:val="00C94F34"/>
    <w:rsid w:val="00C952F9"/>
    <w:rsid w:val="00C964DF"/>
    <w:rsid w:val="00C96681"/>
    <w:rsid w:val="00C966C7"/>
    <w:rsid w:val="00C97105"/>
    <w:rsid w:val="00C9769B"/>
    <w:rsid w:val="00C97C8B"/>
    <w:rsid w:val="00C97D96"/>
    <w:rsid w:val="00CA002B"/>
    <w:rsid w:val="00CA0159"/>
    <w:rsid w:val="00CA09F9"/>
    <w:rsid w:val="00CA0B56"/>
    <w:rsid w:val="00CA0BD0"/>
    <w:rsid w:val="00CA0D92"/>
    <w:rsid w:val="00CA0E4D"/>
    <w:rsid w:val="00CA15B8"/>
    <w:rsid w:val="00CA1733"/>
    <w:rsid w:val="00CA1764"/>
    <w:rsid w:val="00CA1C08"/>
    <w:rsid w:val="00CA206D"/>
    <w:rsid w:val="00CA29B2"/>
    <w:rsid w:val="00CA2B28"/>
    <w:rsid w:val="00CA2E7E"/>
    <w:rsid w:val="00CA2F3E"/>
    <w:rsid w:val="00CA374B"/>
    <w:rsid w:val="00CA3869"/>
    <w:rsid w:val="00CA3C54"/>
    <w:rsid w:val="00CA40F5"/>
    <w:rsid w:val="00CA41BA"/>
    <w:rsid w:val="00CA4248"/>
    <w:rsid w:val="00CA4428"/>
    <w:rsid w:val="00CA45E7"/>
    <w:rsid w:val="00CA4652"/>
    <w:rsid w:val="00CA4921"/>
    <w:rsid w:val="00CA492D"/>
    <w:rsid w:val="00CA4CA2"/>
    <w:rsid w:val="00CA4FC0"/>
    <w:rsid w:val="00CA65BE"/>
    <w:rsid w:val="00CA67BF"/>
    <w:rsid w:val="00CA6F8B"/>
    <w:rsid w:val="00CA73E1"/>
    <w:rsid w:val="00CA78DE"/>
    <w:rsid w:val="00CA79C4"/>
    <w:rsid w:val="00CA7B6C"/>
    <w:rsid w:val="00CB0117"/>
    <w:rsid w:val="00CB028D"/>
    <w:rsid w:val="00CB0369"/>
    <w:rsid w:val="00CB0FA9"/>
    <w:rsid w:val="00CB1073"/>
    <w:rsid w:val="00CB1A1E"/>
    <w:rsid w:val="00CB1A42"/>
    <w:rsid w:val="00CB21AF"/>
    <w:rsid w:val="00CB2478"/>
    <w:rsid w:val="00CB267F"/>
    <w:rsid w:val="00CB2815"/>
    <w:rsid w:val="00CB293E"/>
    <w:rsid w:val="00CB29D6"/>
    <w:rsid w:val="00CB2A5F"/>
    <w:rsid w:val="00CB2C2F"/>
    <w:rsid w:val="00CB33E9"/>
    <w:rsid w:val="00CB33FF"/>
    <w:rsid w:val="00CB3554"/>
    <w:rsid w:val="00CB3938"/>
    <w:rsid w:val="00CB4558"/>
    <w:rsid w:val="00CB45BB"/>
    <w:rsid w:val="00CB49FE"/>
    <w:rsid w:val="00CB4BF7"/>
    <w:rsid w:val="00CB5689"/>
    <w:rsid w:val="00CB5C14"/>
    <w:rsid w:val="00CB5CF6"/>
    <w:rsid w:val="00CB63BE"/>
    <w:rsid w:val="00CB655D"/>
    <w:rsid w:val="00CB68F9"/>
    <w:rsid w:val="00CB705B"/>
    <w:rsid w:val="00CB719D"/>
    <w:rsid w:val="00CB71A9"/>
    <w:rsid w:val="00CB7379"/>
    <w:rsid w:val="00CB740D"/>
    <w:rsid w:val="00CB7661"/>
    <w:rsid w:val="00CB78FE"/>
    <w:rsid w:val="00CB7BE3"/>
    <w:rsid w:val="00CB7DE9"/>
    <w:rsid w:val="00CC013D"/>
    <w:rsid w:val="00CC0525"/>
    <w:rsid w:val="00CC0AC5"/>
    <w:rsid w:val="00CC0B0B"/>
    <w:rsid w:val="00CC1218"/>
    <w:rsid w:val="00CC1533"/>
    <w:rsid w:val="00CC1A56"/>
    <w:rsid w:val="00CC1AD5"/>
    <w:rsid w:val="00CC1CCB"/>
    <w:rsid w:val="00CC244B"/>
    <w:rsid w:val="00CC2591"/>
    <w:rsid w:val="00CC261F"/>
    <w:rsid w:val="00CC27A6"/>
    <w:rsid w:val="00CC2BA3"/>
    <w:rsid w:val="00CC2C61"/>
    <w:rsid w:val="00CC39D3"/>
    <w:rsid w:val="00CC3C0A"/>
    <w:rsid w:val="00CC3EA1"/>
    <w:rsid w:val="00CC3EC8"/>
    <w:rsid w:val="00CC3EEB"/>
    <w:rsid w:val="00CC3F93"/>
    <w:rsid w:val="00CC40C1"/>
    <w:rsid w:val="00CC415F"/>
    <w:rsid w:val="00CC4DCE"/>
    <w:rsid w:val="00CC5945"/>
    <w:rsid w:val="00CC5E6B"/>
    <w:rsid w:val="00CC61DF"/>
    <w:rsid w:val="00CC644C"/>
    <w:rsid w:val="00CC66C6"/>
    <w:rsid w:val="00CC671C"/>
    <w:rsid w:val="00CC69B2"/>
    <w:rsid w:val="00CC6B12"/>
    <w:rsid w:val="00CC6CFA"/>
    <w:rsid w:val="00CC718E"/>
    <w:rsid w:val="00CC7219"/>
    <w:rsid w:val="00CC7297"/>
    <w:rsid w:val="00CC7851"/>
    <w:rsid w:val="00CD00B7"/>
    <w:rsid w:val="00CD06C8"/>
    <w:rsid w:val="00CD07D6"/>
    <w:rsid w:val="00CD0D0B"/>
    <w:rsid w:val="00CD153F"/>
    <w:rsid w:val="00CD19DA"/>
    <w:rsid w:val="00CD19FB"/>
    <w:rsid w:val="00CD1B75"/>
    <w:rsid w:val="00CD1CCA"/>
    <w:rsid w:val="00CD1D0D"/>
    <w:rsid w:val="00CD1D88"/>
    <w:rsid w:val="00CD2451"/>
    <w:rsid w:val="00CD28E9"/>
    <w:rsid w:val="00CD2BB1"/>
    <w:rsid w:val="00CD2C4E"/>
    <w:rsid w:val="00CD3050"/>
    <w:rsid w:val="00CD3263"/>
    <w:rsid w:val="00CD3688"/>
    <w:rsid w:val="00CD3B13"/>
    <w:rsid w:val="00CD3F8F"/>
    <w:rsid w:val="00CD407C"/>
    <w:rsid w:val="00CD4212"/>
    <w:rsid w:val="00CD430E"/>
    <w:rsid w:val="00CD4365"/>
    <w:rsid w:val="00CD4A55"/>
    <w:rsid w:val="00CD4F9E"/>
    <w:rsid w:val="00CD5AB2"/>
    <w:rsid w:val="00CD5B20"/>
    <w:rsid w:val="00CD5D37"/>
    <w:rsid w:val="00CD5DCD"/>
    <w:rsid w:val="00CD5E7E"/>
    <w:rsid w:val="00CD5F35"/>
    <w:rsid w:val="00CD5F87"/>
    <w:rsid w:val="00CD61C8"/>
    <w:rsid w:val="00CD63CB"/>
    <w:rsid w:val="00CD6485"/>
    <w:rsid w:val="00CD6649"/>
    <w:rsid w:val="00CD6B7E"/>
    <w:rsid w:val="00CD6EA7"/>
    <w:rsid w:val="00CD735F"/>
    <w:rsid w:val="00CD756E"/>
    <w:rsid w:val="00CD76FF"/>
    <w:rsid w:val="00CD7723"/>
    <w:rsid w:val="00CE0357"/>
    <w:rsid w:val="00CE03A9"/>
    <w:rsid w:val="00CE0737"/>
    <w:rsid w:val="00CE0A02"/>
    <w:rsid w:val="00CE0DD2"/>
    <w:rsid w:val="00CE149C"/>
    <w:rsid w:val="00CE15D6"/>
    <w:rsid w:val="00CE17AB"/>
    <w:rsid w:val="00CE1FC5"/>
    <w:rsid w:val="00CE28A3"/>
    <w:rsid w:val="00CE30C6"/>
    <w:rsid w:val="00CE3575"/>
    <w:rsid w:val="00CE3B54"/>
    <w:rsid w:val="00CE43B4"/>
    <w:rsid w:val="00CE4466"/>
    <w:rsid w:val="00CE4DCF"/>
    <w:rsid w:val="00CE5240"/>
    <w:rsid w:val="00CE55FF"/>
    <w:rsid w:val="00CE57AC"/>
    <w:rsid w:val="00CE6057"/>
    <w:rsid w:val="00CE676F"/>
    <w:rsid w:val="00CE6C6F"/>
    <w:rsid w:val="00CE6C73"/>
    <w:rsid w:val="00CE73C3"/>
    <w:rsid w:val="00CE77FC"/>
    <w:rsid w:val="00CF010B"/>
    <w:rsid w:val="00CF01B0"/>
    <w:rsid w:val="00CF04CB"/>
    <w:rsid w:val="00CF05C6"/>
    <w:rsid w:val="00CF05D2"/>
    <w:rsid w:val="00CF07A1"/>
    <w:rsid w:val="00CF07DC"/>
    <w:rsid w:val="00CF0DE9"/>
    <w:rsid w:val="00CF12C4"/>
    <w:rsid w:val="00CF1EFA"/>
    <w:rsid w:val="00CF257C"/>
    <w:rsid w:val="00CF276C"/>
    <w:rsid w:val="00CF2995"/>
    <w:rsid w:val="00CF2E27"/>
    <w:rsid w:val="00CF315B"/>
    <w:rsid w:val="00CF34F8"/>
    <w:rsid w:val="00CF3909"/>
    <w:rsid w:val="00CF3E55"/>
    <w:rsid w:val="00CF3F50"/>
    <w:rsid w:val="00CF3FB5"/>
    <w:rsid w:val="00CF474D"/>
    <w:rsid w:val="00CF55E2"/>
    <w:rsid w:val="00CF5923"/>
    <w:rsid w:val="00CF5B4D"/>
    <w:rsid w:val="00CF5C9C"/>
    <w:rsid w:val="00CF5E6A"/>
    <w:rsid w:val="00CF5FAC"/>
    <w:rsid w:val="00CF619F"/>
    <w:rsid w:val="00CF62CA"/>
    <w:rsid w:val="00CF69F6"/>
    <w:rsid w:val="00CF6BF1"/>
    <w:rsid w:val="00CF6E4E"/>
    <w:rsid w:val="00CF6EEC"/>
    <w:rsid w:val="00CF7AA6"/>
    <w:rsid w:val="00CF7DFC"/>
    <w:rsid w:val="00D00819"/>
    <w:rsid w:val="00D01412"/>
    <w:rsid w:val="00D01FD6"/>
    <w:rsid w:val="00D0224C"/>
    <w:rsid w:val="00D02427"/>
    <w:rsid w:val="00D024BC"/>
    <w:rsid w:val="00D02855"/>
    <w:rsid w:val="00D02D29"/>
    <w:rsid w:val="00D03057"/>
    <w:rsid w:val="00D03064"/>
    <w:rsid w:val="00D03326"/>
    <w:rsid w:val="00D03DCE"/>
    <w:rsid w:val="00D03E0E"/>
    <w:rsid w:val="00D04280"/>
    <w:rsid w:val="00D05562"/>
    <w:rsid w:val="00D0559D"/>
    <w:rsid w:val="00D058C8"/>
    <w:rsid w:val="00D05A65"/>
    <w:rsid w:val="00D05A94"/>
    <w:rsid w:val="00D05BD3"/>
    <w:rsid w:val="00D06A4F"/>
    <w:rsid w:val="00D06B54"/>
    <w:rsid w:val="00D06E7A"/>
    <w:rsid w:val="00D071CC"/>
    <w:rsid w:val="00D0723E"/>
    <w:rsid w:val="00D07A42"/>
    <w:rsid w:val="00D07CAC"/>
    <w:rsid w:val="00D10009"/>
    <w:rsid w:val="00D101C5"/>
    <w:rsid w:val="00D104F7"/>
    <w:rsid w:val="00D10AB4"/>
    <w:rsid w:val="00D1132B"/>
    <w:rsid w:val="00D1188B"/>
    <w:rsid w:val="00D118CB"/>
    <w:rsid w:val="00D11A94"/>
    <w:rsid w:val="00D121B1"/>
    <w:rsid w:val="00D1289F"/>
    <w:rsid w:val="00D12F53"/>
    <w:rsid w:val="00D13600"/>
    <w:rsid w:val="00D13CA3"/>
    <w:rsid w:val="00D13E9F"/>
    <w:rsid w:val="00D14200"/>
    <w:rsid w:val="00D143D6"/>
    <w:rsid w:val="00D14CC9"/>
    <w:rsid w:val="00D14FBB"/>
    <w:rsid w:val="00D15F4C"/>
    <w:rsid w:val="00D173A3"/>
    <w:rsid w:val="00D177E5"/>
    <w:rsid w:val="00D17AE7"/>
    <w:rsid w:val="00D2029B"/>
    <w:rsid w:val="00D20327"/>
    <w:rsid w:val="00D203FA"/>
    <w:rsid w:val="00D2060C"/>
    <w:rsid w:val="00D21B7F"/>
    <w:rsid w:val="00D21DD5"/>
    <w:rsid w:val="00D220F3"/>
    <w:rsid w:val="00D22828"/>
    <w:rsid w:val="00D22A1C"/>
    <w:rsid w:val="00D22CD1"/>
    <w:rsid w:val="00D22E0E"/>
    <w:rsid w:val="00D22F92"/>
    <w:rsid w:val="00D2343E"/>
    <w:rsid w:val="00D23445"/>
    <w:rsid w:val="00D239B4"/>
    <w:rsid w:val="00D239EA"/>
    <w:rsid w:val="00D23AA3"/>
    <w:rsid w:val="00D23DB6"/>
    <w:rsid w:val="00D23EDA"/>
    <w:rsid w:val="00D24260"/>
    <w:rsid w:val="00D242F4"/>
    <w:rsid w:val="00D24B6E"/>
    <w:rsid w:val="00D24CBC"/>
    <w:rsid w:val="00D24DC5"/>
    <w:rsid w:val="00D25022"/>
    <w:rsid w:val="00D25065"/>
    <w:rsid w:val="00D252F3"/>
    <w:rsid w:val="00D256C0"/>
    <w:rsid w:val="00D25CBD"/>
    <w:rsid w:val="00D26F24"/>
    <w:rsid w:val="00D26F6F"/>
    <w:rsid w:val="00D270CC"/>
    <w:rsid w:val="00D27174"/>
    <w:rsid w:val="00D27221"/>
    <w:rsid w:val="00D2731F"/>
    <w:rsid w:val="00D2738E"/>
    <w:rsid w:val="00D27572"/>
    <w:rsid w:val="00D278EB"/>
    <w:rsid w:val="00D27C47"/>
    <w:rsid w:val="00D27C5C"/>
    <w:rsid w:val="00D30432"/>
    <w:rsid w:val="00D30700"/>
    <w:rsid w:val="00D30956"/>
    <w:rsid w:val="00D30AB7"/>
    <w:rsid w:val="00D30F9D"/>
    <w:rsid w:val="00D32272"/>
    <w:rsid w:val="00D3250F"/>
    <w:rsid w:val="00D32534"/>
    <w:rsid w:val="00D32551"/>
    <w:rsid w:val="00D3256B"/>
    <w:rsid w:val="00D325F9"/>
    <w:rsid w:val="00D32686"/>
    <w:rsid w:val="00D3288D"/>
    <w:rsid w:val="00D330AE"/>
    <w:rsid w:val="00D3339B"/>
    <w:rsid w:val="00D33530"/>
    <w:rsid w:val="00D337EC"/>
    <w:rsid w:val="00D337F4"/>
    <w:rsid w:val="00D3487E"/>
    <w:rsid w:val="00D348A3"/>
    <w:rsid w:val="00D34E18"/>
    <w:rsid w:val="00D3553A"/>
    <w:rsid w:val="00D35687"/>
    <w:rsid w:val="00D3586C"/>
    <w:rsid w:val="00D359C2"/>
    <w:rsid w:val="00D3615C"/>
    <w:rsid w:val="00D36921"/>
    <w:rsid w:val="00D369D8"/>
    <w:rsid w:val="00D36A13"/>
    <w:rsid w:val="00D36DC7"/>
    <w:rsid w:val="00D36EB9"/>
    <w:rsid w:val="00D373FA"/>
    <w:rsid w:val="00D3757F"/>
    <w:rsid w:val="00D3774C"/>
    <w:rsid w:val="00D37AAA"/>
    <w:rsid w:val="00D37C33"/>
    <w:rsid w:val="00D37DF3"/>
    <w:rsid w:val="00D37F23"/>
    <w:rsid w:val="00D40008"/>
    <w:rsid w:val="00D41266"/>
    <w:rsid w:val="00D41328"/>
    <w:rsid w:val="00D417D8"/>
    <w:rsid w:val="00D42265"/>
    <w:rsid w:val="00D426F1"/>
    <w:rsid w:val="00D428B6"/>
    <w:rsid w:val="00D429C0"/>
    <w:rsid w:val="00D429EF"/>
    <w:rsid w:val="00D429F9"/>
    <w:rsid w:val="00D42A84"/>
    <w:rsid w:val="00D42D48"/>
    <w:rsid w:val="00D42DB5"/>
    <w:rsid w:val="00D433AE"/>
    <w:rsid w:val="00D434CB"/>
    <w:rsid w:val="00D4386A"/>
    <w:rsid w:val="00D44BF5"/>
    <w:rsid w:val="00D4516C"/>
    <w:rsid w:val="00D45895"/>
    <w:rsid w:val="00D45952"/>
    <w:rsid w:val="00D45DBA"/>
    <w:rsid w:val="00D46325"/>
    <w:rsid w:val="00D463F8"/>
    <w:rsid w:val="00D46743"/>
    <w:rsid w:val="00D46869"/>
    <w:rsid w:val="00D46A7A"/>
    <w:rsid w:val="00D46A80"/>
    <w:rsid w:val="00D46F3B"/>
    <w:rsid w:val="00D47146"/>
    <w:rsid w:val="00D4740E"/>
    <w:rsid w:val="00D4767D"/>
    <w:rsid w:val="00D476E3"/>
    <w:rsid w:val="00D477A3"/>
    <w:rsid w:val="00D47A91"/>
    <w:rsid w:val="00D47F88"/>
    <w:rsid w:val="00D50065"/>
    <w:rsid w:val="00D50257"/>
    <w:rsid w:val="00D5151C"/>
    <w:rsid w:val="00D51910"/>
    <w:rsid w:val="00D51C15"/>
    <w:rsid w:val="00D5263A"/>
    <w:rsid w:val="00D531FE"/>
    <w:rsid w:val="00D53610"/>
    <w:rsid w:val="00D53721"/>
    <w:rsid w:val="00D53A77"/>
    <w:rsid w:val="00D53B08"/>
    <w:rsid w:val="00D53CA6"/>
    <w:rsid w:val="00D54291"/>
    <w:rsid w:val="00D544B5"/>
    <w:rsid w:val="00D54B1A"/>
    <w:rsid w:val="00D54DE3"/>
    <w:rsid w:val="00D54E9D"/>
    <w:rsid w:val="00D5500E"/>
    <w:rsid w:val="00D55175"/>
    <w:rsid w:val="00D556E8"/>
    <w:rsid w:val="00D55755"/>
    <w:rsid w:val="00D55BFD"/>
    <w:rsid w:val="00D55DE3"/>
    <w:rsid w:val="00D55EAB"/>
    <w:rsid w:val="00D55F8D"/>
    <w:rsid w:val="00D56749"/>
    <w:rsid w:val="00D5697F"/>
    <w:rsid w:val="00D56ADD"/>
    <w:rsid w:val="00D56B3E"/>
    <w:rsid w:val="00D572E9"/>
    <w:rsid w:val="00D573A4"/>
    <w:rsid w:val="00D57593"/>
    <w:rsid w:val="00D57611"/>
    <w:rsid w:val="00D577DB"/>
    <w:rsid w:val="00D579A5"/>
    <w:rsid w:val="00D57BE4"/>
    <w:rsid w:val="00D60DD4"/>
    <w:rsid w:val="00D60FF0"/>
    <w:rsid w:val="00D61143"/>
    <w:rsid w:val="00D61425"/>
    <w:rsid w:val="00D617D4"/>
    <w:rsid w:val="00D61C59"/>
    <w:rsid w:val="00D61C65"/>
    <w:rsid w:val="00D6208A"/>
    <w:rsid w:val="00D6282E"/>
    <w:rsid w:val="00D62C0D"/>
    <w:rsid w:val="00D62E2B"/>
    <w:rsid w:val="00D63095"/>
    <w:rsid w:val="00D6312F"/>
    <w:rsid w:val="00D6340F"/>
    <w:rsid w:val="00D635B1"/>
    <w:rsid w:val="00D63618"/>
    <w:rsid w:val="00D63732"/>
    <w:rsid w:val="00D63958"/>
    <w:rsid w:val="00D63C1E"/>
    <w:rsid w:val="00D6407C"/>
    <w:rsid w:val="00D64415"/>
    <w:rsid w:val="00D6462A"/>
    <w:rsid w:val="00D64D25"/>
    <w:rsid w:val="00D6509C"/>
    <w:rsid w:val="00D6517F"/>
    <w:rsid w:val="00D653E7"/>
    <w:rsid w:val="00D65669"/>
    <w:rsid w:val="00D65815"/>
    <w:rsid w:val="00D66065"/>
    <w:rsid w:val="00D665B1"/>
    <w:rsid w:val="00D665DF"/>
    <w:rsid w:val="00D66B4C"/>
    <w:rsid w:val="00D66C76"/>
    <w:rsid w:val="00D66E29"/>
    <w:rsid w:val="00D67A32"/>
    <w:rsid w:val="00D700B6"/>
    <w:rsid w:val="00D70283"/>
    <w:rsid w:val="00D70860"/>
    <w:rsid w:val="00D70921"/>
    <w:rsid w:val="00D70D4B"/>
    <w:rsid w:val="00D711D7"/>
    <w:rsid w:val="00D713AB"/>
    <w:rsid w:val="00D714A6"/>
    <w:rsid w:val="00D716D6"/>
    <w:rsid w:val="00D72620"/>
    <w:rsid w:val="00D72ECF"/>
    <w:rsid w:val="00D7307B"/>
    <w:rsid w:val="00D738D1"/>
    <w:rsid w:val="00D739E8"/>
    <w:rsid w:val="00D73A3E"/>
    <w:rsid w:val="00D73AC4"/>
    <w:rsid w:val="00D73DEA"/>
    <w:rsid w:val="00D73F96"/>
    <w:rsid w:val="00D742DF"/>
    <w:rsid w:val="00D743A1"/>
    <w:rsid w:val="00D7472C"/>
    <w:rsid w:val="00D7494F"/>
    <w:rsid w:val="00D75350"/>
    <w:rsid w:val="00D7546B"/>
    <w:rsid w:val="00D755A5"/>
    <w:rsid w:val="00D7577B"/>
    <w:rsid w:val="00D75C4C"/>
    <w:rsid w:val="00D76543"/>
    <w:rsid w:val="00D768C7"/>
    <w:rsid w:val="00D77341"/>
    <w:rsid w:val="00D77DCC"/>
    <w:rsid w:val="00D77E4F"/>
    <w:rsid w:val="00D80578"/>
    <w:rsid w:val="00D8057E"/>
    <w:rsid w:val="00D80797"/>
    <w:rsid w:val="00D80C8B"/>
    <w:rsid w:val="00D81748"/>
    <w:rsid w:val="00D8189E"/>
    <w:rsid w:val="00D81B4E"/>
    <w:rsid w:val="00D820B8"/>
    <w:rsid w:val="00D8212D"/>
    <w:rsid w:val="00D825CB"/>
    <w:rsid w:val="00D82832"/>
    <w:rsid w:val="00D82990"/>
    <w:rsid w:val="00D82AE2"/>
    <w:rsid w:val="00D82B39"/>
    <w:rsid w:val="00D82D61"/>
    <w:rsid w:val="00D82F12"/>
    <w:rsid w:val="00D83400"/>
    <w:rsid w:val="00D83652"/>
    <w:rsid w:val="00D83B4C"/>
    <w:rsid w:val="00D83BF1"/>
    <w:rsid w:val="00D83C53"/>
    <w:rsid w:val="00D83D59"/>
    <w:rsid w:val="00D83F7C"/>
    <w:rsid w:val="00D83FDE"/>
    <w:rsid w:val="00D84173"/>
    <w:rsid w:val="00D84591"/>
    <w:rsid w:val="00D84AD4"/>
    <w:rsid w:val="00D851A5"/>
    <w:rsid w:val="00D855E3"/>
    <w:rsid w:val="00D856A9"/>
    <w:rsid w:val="00D85822"/>
    <w:rsid w:val="00D85906"/>
    <w:rsid w:val="00D85FD5"/>
    <w:rsid w:val="00D8649E"/>
    <w:rsid w:val="00D864E3"/>
    <w:rsid w:val="00D8671E"/>
    <w:rsid w:val="00D86AD4"/>
    <w:rsid w:val="00D87B2D"/>
    <w:rsid w:val="00D87C03"/>
    <w:rsid w:val="00D87F6F"/>
    <w:rsid w:val="00D87FA9"/>
    <w:rsid w:val="00D90396"/>
    <w:rsid w:val="00D910C8"/>
    <w:rsid w:val="00D916C0"/>
    <w:rsid w:val="00D91B2E"/>
    <w:rsid w:val="00D91E8D"/>
    <w:rsid w:val="00D92392"/>
    <w:rsid w:val="00D92FD3"/>
    <w:rsid w:val="00D9379F"/>
    <w:rsid w:val="00D93850"/>
    <w:rsid w:val="00D93A81"/>
    <w:rsid w:val="00D93DA7"/>
    <w:rsid w:val="00D93ECF"/>
    <w:rsid w:val="00D93F26"/>
    <w:rsid w:val="00D9481F"/>
    <w:rsid w:val="00D94856"/>
    <w:rsid w:val="00D948E4"/>
    <w:rsid w:val="00D94993"/>
    <w:rsid w:val="00D94C52"/>
    <w:rsid w:val="00D94D3C"/>
    <w:rsid w:val="00D952CD"/>
    <w:rsid w:val="00D95499"/>
    <w:rsid w:val="00D954E4"/>
    <w:rsid w:val="00D95DAA"/>
    <w:rsid w:val="00D96033"/>
    <w:rsid w:val="00D9607F"/>
    <w:rsid w:val="00D96261"/>
    <w:rsid w:val="00D964C9"/>
    <w:rsid w:val="00D96749"/>
    <w:rsid w:val="00D96AAD"/>
    <w:rsid w:val="00D96E54"/>
    <w:rsid w:val="00D971ED"/>
    <w:rsid w:val="00D97950"/>
    <w:rsid w:val="00DA0BE3"/>
    <w:rsid w:val="00DA0DCF"/>
    <w:rsid w:val="00DA13F3"/>
    <w:rsid w:val="00DA14D7"/>
    <w:rsid w:val="00DA161E"/>
    <w:rsid w:val="00DA1C75"/>
    <w:rsid w:val="00DA1C9F"/>
    <w:rsid w:val="00DA1E92"/>
    <w:rsid w:val="00DA20B6"/>
    <w:rsid w:val="00DA2690"/>
    <w:rsid w:val="00DA31EC"/>
    <w:rsid w:val="00DA3230"/>
    <w:rsid w:val="00DA33CD"/>
    <w:rsid w:val="00DA373D"/>
    <w:rsid w:val="00DA40A1"/>
    <w:rsid w:val="00DA42DA"/>
    <w:rsid w:val="00DA44B4"/>
    <w:rsid w:val="00DA53F7"/>
    <w:rsid w:val="00DA58BC"/>
    <w:rsid w:val="00DA67B5"/>
    <w:rsid w:val="00DA6A82"/>
    <w:rsid w:val="00DA6ED3"/>
    <w:rsid w:val="00DA7643"/>
    <w:rsid w:val="00DA7839"/>
    <w:rsid w:val="00DA78FB"/>
    <w:rsid w:val="00DA7CC1"/>
    <w:rsid w:val="00DB007A"/>
    <w:rsid w:val="00DB008D"/>
    <w:rsid w:val="00DB0A5B"/>
    <w:rsid w:val="00DB0C36"/>
    <w:rsid w:val="00DB140B"/>
    <w:rsid w:val="00DB143A"/>
    <w:rsid w:val="00DB1588"/>
    <w:rsid w:val="00DB160A"/>
    <w:rsid w:val="00DB1A4E"/>
    <w:rsid w:val="00DB1A54"/>
    <w:rsid w:val="00DB1E81"/>
    <w:rsid w:val="00DB24F6"/>
    <w:rsid w:val="00DB27FD"/>
    <w:rsid w:val="00DB3279"/>
    <w:rsid w:val="00DB33F7"/>
    <w:rsid w:val="00DB3479"/>
    <w:rsid w:val="00DB3904"/>
    <w:rsid w:val="00DB393E"/>
    <w:rsid w:val="00DB3DB7"/>
    <w:rsid w:val="00DB4358"/>
    <w:rsid w:val="00DB4887"/>
    <w:rsid w:val="00DB4944"/>
    <w:rsid w:val="00DB4D28"/>
    <w:rsid w:val="00DB51AE"/>
    <w:rsid w:val="00DB5E29"/>
    <w:rsid w:val="00DB633F"/>
    <w:rsid w:val="00DB63BD"/>
    <w:rsid w:val="00DB660A"/>
    <w:rsid w:val="00DB68C5"/>
    <w:rsid w:val="00DB6AB8"/>
    <w:rsid w:val="00DB6BE9"/>
    <w:rsid w:val="00DB7234"/>
    <w:rsid w:val="00DB749B"/>
    <w:rsid w:val="00DB7731"/>
    <w:rsid w:val="00DB7D10"/>
    <w:rsid w:val="00DC0264"/>
    <w:rsid w:val="00DC0456"/>
    <w:rsid w:val="00DC0513"/>
    <w:rsid w:val="00DC1243"/>
    <w:rsid w:val="00DC1829"/>
    <w:rsid w:val="00DC189C"/>
    <w:rsid w:val="00DC1A34"/>
    <w:rsid w:val="00DC261C"/>
    <w:rsid w:val="00DC2C24"/>
    <w:rsid w:val="00DC3056"/>
    <w:rsid w:val="00DC33A3"/>
    <w:rsid w:val="00DC356B"/>
    <w:rsid w:val="00DC3C9C"/>
    <w:rsid w:val="00DC3DCA"/>
    <w:rsid w:val="00DC420B"/>
    <w:rsid w:val="00DC424D"/>
    <w:rsid w:val="00DC466A"/>
    <w:rsid w:val="00DC480D"/>
    <w:rsid w:val="00DC5C59"/>
    <w:rsid w:val="00DC5DDC"/>
    <w:rsid w:val="00DC5E43"/>
    <w:rsid w:val="00DC5F64"/>
    <w:rsid w:val="00DC6017"/>
    <w:rsid w:val="00DC60BA"/>
    <w:rsid w:val="00DC6201"/>
    <w:rsid w:val="00DC62F5"/>
    <w:rsid w:val="00DC63A2"/>
    <w:rsid w:val="00DC6A7D"/>
    <w:rsid w:val="00DC6E7B"/>
    <w:rsid w:val="00DC7362"/>
    <w:rsid w:val="00DC75B4"/>
    <w:rsid w:val="00DC7828"/>
    <w:rsid w:val="00DC78DA"/>
    <w:rsid w:val="00DC7A26"/>
    <w:rsid w:val="00DC7B33"/>
    <w:rsid w:val="00DC7D26"/>
    <w:rsid w:val="00DD09C6"/>
    <w:rsid w:val="00DD0A41"/>
    <w:rsid w:val="00DD0E9B"/>
    <w:rsid w:val="00DD1724"/>
    <w:rsid w:val="00DD19E7"/>
    <w:rsid w:val="00DD1B4C"/>
    <w:rsid w:val="00DD1BCE"/>
    <w:rsid w:val="00DD2261"/>
    <w:rsid w:val="00DD25CA"/>
    <w:rsid w:val="00DD2F28"/>
    <w:rsid w:val="00DD3099"/>
    <w:rsid w:val="00DD30F9"/>
    <w:rsid w:val="00DD32AF"/>
    <w:rsid w:val="00DD36F8"/>
    <w:rsid w:val="00DD37FB"/>
    <w:rsid w:val="00DD404C"/>
    <w:rsid w:val="00DD438F"/>
    <w:rsid w:val="00DD4A85"/>
    <w:rsid w:val="00DD4F8D"/>
    <w:rsid w:val="00DD5131"/>
    <w:rsid w:val="00DD60A1"/>
    <w:rsid w:val="00DD665C"/>
    <w:rsid w:val="00DD6A2B"/>
    <w:rsid w:val="00DD75F6"/>
    <w:rsid w:val="00DD7694"/>
    <w:rsid w:val="00DD7897"/>
    <w:rsid w:val="00DD7A2B"/>
    <w:rsid w:val="00DD7C7A"/>
    <w:rsid w:val="00DE0A08"/>
    <w:rsid w:val="00DE0AD3"/>
    <w:rsid w:val="00DE0DB0"/>
    <w:rsid w:val="00DE0EB6"/>
    <w:rsid w:val="00DE0FB2"/>
    <w:rsid w:val="00DE13E6"/>
    <w:rsid w:val="00DE13FB"/>
    <w:rsid w:val="00DE154B"/>
    <w:rsid w:val="00DE1580"/>
    <w:rsid w:val="00DE16F9"/>
    <w:rsid w:val="00DE178B"/>
    <w:rsid w:val="00DE17A5"/>
    <w:rsid w:val="00DE1957"/>
    <w:rsid w:val="00DE198D"/>
    <w:rsid w:val="00DE1D6C"/>
    <w:rsid w:val="00DE2B8B"/>
    <w:rsid w:val="00DE2E07"/>
    <w:rsid w:val="00DE32AA"/>
    <w:rsid w:val="00DE37A8"/>
    <w:rsid w:val="00DE38EE"/>
    <w:rsid w:val="00DE395A"/>
    <w:rsid w:val="00DE3A3F"/>
    <w:rsid w:val="00DE3E24"/>
    <w:rsid w:val="00DE3EFB"/>
    <w:rsid w:val="00DE3F0D"/>
    <w:rsid w:val="00DE4129"/>
    <w:rsid w:val="00DE41CD"/>
    <w:rsid w:val="00DE51DF"/>
    <w:rsid w:val="00DE5AFF"/>
    <w:rsid w:val="00DE5D59"/>
    <w:rsid w:val="00DE5E9F"/>
    <w:rsid w:val="00DE6241"/>
    <w:rsid w:val="00DE733C"/>
    <w:rsid w:val="00DE7378"/>
    <w:rsid w:val="00DE737A"/>
    <w:rsid w:val="00DE7977"/>
    <w:rsid w:val="00DE79F8"/>
    <w:rsid w:val="00DE7D54"/>
    <w:rsid w:val="00DF00AD"/>
    <w:rsid w:val="00DF0B8F"/>
    <w:rsid w:val="00DF10B6"/>
    <w:rsid w:val="00DF168E"/>
    <w:rsid w:val="00DF288F"/>
    <w:rsid w:val="00DF2BAC"/>
    <w:rsid w:val="00DF3127"/>
    <w:rsid w:val="00DF31B0"/>
    <w:rsid w:val="00DF34C4"/>
    <w:rsid w:val="00DF35AA"/>
    <w:rsid w:val="00DF371D"/>
    <w:rsid w:val="00DF3781"/>
    <w:rsid w:val="00DF3F37"/>
    <w:rsid w:val="00DF45AA"/>
    <w:rsid w:val="00DF46BE"/>
    <w:rsid w:val="00DF5DE3"/>
    <w:rsid w:val="00DF5F86"/>
    <w:rsid w:val="00DF6131"/>
    <w:rsid w:val="00DF692C"/>
    <w:rsid w:val="00DF6C7D"/>
    <w:rsid w:val="00DF6C8D"/>
    <w:rsid w:val="00DF70C8"/>
    <w:rsid w:val="00DF7607"/>
    <w:rsid w:val="00DF76FF"/>
    <w:rsid w:val="00DF7B6D"/>
    <w:rsid w:val="00DF7BF3"/>
    <w:rsid w:val="00DF7F51"/>
    <w:rsid w:val="00E00107"/>
    <w:rsid w:val="00E003AA"/>
    <w:rsid w:val="00E00461"/>
    <w:rsid w:val="00E00A8E"/>
    <w:rsid w:val="00E00A97"/>
    <w:rsid w:val="00E00D3C"/>
    <w:rsid w:val="00E00E44"/>
    <w:rsid w:val="00E0144F"/>
    <w:rsid w:val="00E01502"/>
    <w:rsid w:val="00E015AE"/>
    <w:rsid w:val="00E01AC6"/>
    <w:rsid w:val="00E025A1"/>
    <w:rsid w:val="00E0268B"/>
    <w:rsid w:val="00E0288A"/>
    <w:rsid w:val="00E02CDE"/>
    <w:rsid w:val="00E02D20"/>
    <w:rsid w:val="00E030BA"/>
    <w:rsid w:val="00E03AE9"/>
    <w:rsid w:val="00E03F1B"/>
    <w:rsid w:val="00E0409E"/>
    <w:rsid w:val="00E04A95"/>
    <w:rsid w:val="00E04C19"/>
    <w:rsid w:val="00E05C74"/>
    <w:rsid w:val="00E0610F"/>
    <w:rsid w:val="00E061C4"/>
    <w:rsid w:val="00E06632"/>
    <w:rsid w:val="00E0682F"/>
    <w:rsid w:val="00E0694B"/>
    <w:rsid w:val="00E069CF"/>
    <w:rsid w:val="00E0736C"/>
    <w:rsid w:val="00E075CC"/>
    <w:rsid w:val="00E07781"/>
    <w:rsid w:val="00E079F6"/>
    <w:rsid w:val="00E07A08"/>
    <w:rsid w:val="00E07B73"/>
    <w:rsid w:val="00E07E50"/>
    <w:rsid w:val="00E1048D"/>
    <w:rsid w:val="00E105B2"/>
    <w:rsid w:val="00E10FCB"/>
    <w:rsid w:val="00E11230"/>
    <w:rsid w:val="00E113C0"/>
    <w:rsid w:val="00E1177E"/>
    <w:rsid w:val="00E11AF1"/>
    <w:rsid w:val="00E120FB"/>
    <w:rsid w:val="00E122A2"/>
    <w:rsid w:val="00E12784"/>
    <w:rsid w:val="00E128A2"/>
    <w:rsid w:val="00E12D23"/>
    <w:rsid w:val="00E12F3F"/>
    <w:rsid w:val="00E13174"/>
    <w:rsid w:val="00E1344E"/>
    <w:rsid w:val="00E1384C"/>
    <w:rsid w:val="00E138CF"/>
    <w:rsid w:val="00E13DE0"/>
    <w:rsid w:val="00E1454C"/>
    <w:rsid w:val="00E147A9"/>
    <w:rsid w:val="00E14D00"/>
    <w:rsid w:val="00E163D8"/>
    <w:rsid w:val="00E1644A"/>
    <w:rsid w:val="00E165A1"/>
    <w:rsid w:val="00E167E9"/>
    <w:rsid w:val="00E16A97"/>
    <w:rsid w:val="00E172DC"/>
    <w:rsid w:val="00E17744"/>
    <w:rsid w:val="00E17771"/>
    <w:rsid w:val="00E17B04"/>
    <w:rsid w:val="00E17E34"/>
    <w:rsid w:val="00E20315"/>
    <w:rsid w:val="00E205CE"/>
    <w:rsid w:val="00E20903"/>
    <w:rsid w:val="00E2094C"/>
    <w:rsid w:val="00E2099A"/>
    <w:rsid w:val="00E20B39"/>
    <w:rsid w:val="00E20BA2"/>
    <w:rsid w:val="00E20E0E"/>
    <w:rsid w:val="00E2125A"/>
    <w:rsid w:val="00E21467"/>
    <w:rsid w:val="00E21848"/>
    <w:rsid w:val="00E21D6C"/>
    <w:rsid w:val="00E2202D"/>
    <w:rsid w:val="00E221BC"/>
    <w:rsid w:val="00E22213"/>
    <w:rsid w:val="00E2270E"/>
    <w:rsid w:val="00E22AE7"/>
    <w:rsid w:val="00E22C83"/>
    <w:rsid w:val="00E22E01"/>
    <w:rsid w:val="00E22F42"/>
    <w:rsid w:val="00E23186"/>
    <w:rsid w:val="00E2333A"/>
    <w:rsid w:val="00E235BE"/>
    <w:rsid w:val="00E2397F"/>
    <w:rsid w:val="00E23C96"/>
    <w:rsid w:val="00E23FA7"/>
    <w:rsid w:val="00E24315"/>
    <w:rsid w:val="00E2464F"/>
    <w:rsid w:val="00E24905"/>
    <w:rsid w:val="00E24981"/>
    <w:rsid w:val="00E24C64"/>
    <w:rsid w:val="00E24F8D"/>
    <w:rsid w:val="00E25044"/>
    <w:rsid w:val="00E2562D"/>
    <w:rsid w:val="00E25902"/>
    <w:rsid w:val="00E26565"/>
    <w:rsid w:val="00E26D81"/>
    <w:rsid w:val="00E2756C"/>
    <w:rsid w:val="00E2756F"/>
    <w:rsid w:val="00E27712"/>
    <w:rsid w:val="00E277C3"/>
    <w:rsid w:val="00E277D6"/>
    <w:rsid w:val="00E27C3E"/>
    <w:rsid w:val="00E27CF1"/>
    <w:rsid w:val="00E30616"/>
    <w:rsid w:val="00E306AE"/>
    <w:rsid w:val="00E30BE9"/>
    <w:rsid w:val="00E30EE0"/>
    <w:rsid w:val="00E30FF0"/>
    <w:rsid w:val="00E31938"/>
    <w:rsid w:val="00E31A80"/>
    <w:rsid w:val="00E32101"/>
    <w:rsid w:val="00E327F8"/>
    <w:rsid w:val="00E33157"/>
    <w:rsid w:val="00E334E0"/>
    <w:rsid w:val="00E33ABA"/>
    <w:rsid w:val="00E34319"/>
    <w:rsid w:val="00E34605"/>
    <w:rsid w:val="00E34ADF"/>
    <w:rsid w:val="00E34C86"/>
    <w:rsid w:val="00E3531F"/>
    <w:rsid w:val="00E35791"/>
    <w:rsid w:val="00E35874"/>
    <w:rsid w:val="00E358AE"/>
    <w:rsid w:val="00E35F07"/>
    <w:rsid w:val="00E35FAC"/>
    <w:rsid w:val="00E363BA"/>
    <w:rsid w:val="00E36C05"/>
    <w:rsid w:val="00E36FA5"/>
    <w:rsid w:val="00E373C3"/>
    <w:rsid w:val="00E378FA"/>
    <w:rsid w:val="00E37B3D"/>
    <w:rsid w:val="00E37C41"/>
    <w:rsid w:val="00E37F2D"/>
    <w:rsid w:val="00E40507"/>
    <w:rsid w:val="00E405E6"/>
    <w:rsid w:val="00E40B3F"/>
    <w:rsid w:val="00E40CCC"/>
    <w:rsid w:val="00E40D0B"/>
    <w:rsid w:val="00E40DB5"/>
    <w:rsid w:val="00E412A4"/>
    <w:rsid w:val="00E419FC"/>
    <w:rsid w:val="00E41B03"/>
    <w:rsid w:val="00E42092"/>
    <w:rsid w:val="00E420E6"/>
    <w:rsid w:val="00E428A5"/>
    <w:rsid w:val="00E42A4D"/>
    <w:rsid w:val="00E42F09"/>
    <w:rsid w:val="00E434BE"/>
    <w:rsid w:val="00E436F5"/>
    <w:rsid w:val="00E438DC"/>
    <w:rsid w:val="00E44176"/>
    <w:rsid w:val="00E44479"/>
    <w:rsid w:val="00E44A30"/>
    <w:rsid w:val="00E44B60"/>
    <w:rsid w:val="00E45057"/>
    <w:rsid w:val="00E45709"/>
    <w:rsid w:val="00E457C4"/>
    <w:rsid w:val="00E45809"/>
    <w:rsid w:val="00E45CAA"/>
    <w:rsid w:val="00E45E7E"/>
    <w:rsid w:val="00E460FF"/>
    <w:rsid w:val="00E46319"/>
    <w:rsid w:val="00E46380"/>
    <w:rsid w:val="00E466CD"/>
    <w:rsid w:val="00E468C0"/>
    <w:rsid w:val="00E47240"/>
    <w:rsid w:val="00E47413"/>
    <w:rsid w:val="00E47AC4"/>
    <w:rsid w:val="00E47BF1"/>
    <w:rsid w:val="00E50566"/>
    <w:rsid w:val="00E50646"/>
    <w:rsid w:val="00E50738"/>
    <w:rsid w:val="00E507AA"/>
    <w:rsid w:val="00E50D93"/>
    <w:rsid w:val="00E510D3"/>
    <w:rsid w:val="00E513F6"/>
    <w:rsid w:val="00E515AF"/>
    <w:rsid w:val="00E515BD"/>
    <w:rsid w:val="00E51799"/>
    <w:rsid w:val="00E517E6"/>
    <w:rsid w:val="00E51D20"/>
    <w:rsid w:val="00E51FF8"/>
    <w:rsid w:val="00E52237"/>
    <w:rsid w:val="00E52502"/>
    <w:rsid w:val="00E52A8D"/>
    <w:rsid w:val="00E52C4B"/>
    <w:rsid w:val="00E53351"/>
    <w:rsid w:val="00E54004"/>
    <w:rsid w:val="00E54453"/>
    <w:rsid w:val="00E544E8"/>
    <w:rsid w:val="00E54C14"/>
    <w:rsid w:val="00E54E29"/>
    <w:rsid w:val="00E54F27"/>
    <w:rsid w:val="00E54F84"/>
    <w:rsid w:val="00E552F4"/>
    <w:rsid w:val="00E558F8"/>
    <w:rsid w:val="00E5594D"/>
    <w:rsid w:val="00E559D1"/>
    <w:rsid w:val="00E559FA"/>
    <w:rsid w:val="00E5676E"/>
    <w:rsid w:val="00E568D6"/>
    <w:rsid w:val="00E56C15"/>
    <w:rsid w:val="00E56C94"/>
    <w:rsid w:val="00E56ED8"/>
    <w:rsid w:val="00E57096"/>
    <w:rsid w:val="00E57128"/>
    <w:rsid w:val="00E572CB"/>
    <w:rsid w:val="00E57CAC"/>
    <w:rsid w:val="00E57EBD"/>
    <w:rsid w:val="00E601E1"/>
    <w:rsid w:val="00E60816"/>
    <w:rsid w:val="00E6095C"/>
    <w:rsid w:val="00E60A5C"/>
    <w:rsid w:val="00E60B2C"/>
    <w:rsid w:val="00E60B2D"/>
    <w:rsid w:val="00E61352"/>
    <w:rsid w:val="00E615B4"/>
    <w:rsid w:val="00E61974"/>
    <w:rsid w:val="00E61AA0"/>
    <w:rsid w:val="00E6204A"/>
    <w:rsid w:val="00E62442"/>
    <w:rsid w:val="00E62476"/>
    <w:rsid w:val="00E624DC"/>
    <w:rsid w:val="00E62774"/>
    <w:rsid w:val="00E62C5F"/>
    <w:rsid w:val="00E63478"/>
    <w:rsid w:val="00E64A44"/>
    <w:rsid w:val="00E65027"/>
    <w:rsid w:val="00E65210"/>
    <w:rsid w:val="00E6582C"/>
    <w:rsid w:val="00E659B3"/>
    <w:rsid w:val="00E65A3E"/>
    <w:rsid w:val="00E65DEE"/>
    <w:rsid w:val="00E66197"/>
    <w:rsid w:val="00E66580"/>
    <w:rsid w:val="00E666DC"/>
    <w:rsid w:val="00E66809"/>
    <w:rsid w:val="00E66A40"/>
    <w:rsid w:val="00E66ABA"/>
    <w:rsid w:val="00E67086"/>
    <w:rsid w:val="00E6724B"/>
    <w:rsid w:val="00E67496"/>
    <w:rsid w:val="00E67730"/>
    <w:rsid w:val="00E67ACB"/>
    <w:rsid w:val="00E70201"/>
    <w:rsid w:val="00E70493"/>
    <w:rsid w:val="00E707B4"/>
    <w:rsid w:val="00E707EC"/>
    <w:rsid w:val="00E70870"/>
    <w:rsid w:val="00E70B6B"/>
    <w:rsid w:val="00E70B6F"/>
    <w:rsid w:val="00E70C0A"/>
    <w:rsid w:val="00E70E76"/>
    <w:rsid w:val="00E72299"/>
    <w:rsid w:val="00E72487"/>
    <w:rsid w:val="00E725B6"/>
    <w:rsid w:val="00E72AE0"/>
    <w:rsid w:val="00E73402"/>
    <w:rsid w:val="00E735DD"/>
    <w:rsid w:val="00E73BC0"/>
    <w:rsid w:val="00E73EC9"/>
    <w:rsid w:val="00E741C4"/>
    <w:rsid w:val="00E74230"/>
    <w:rsid w:val="00E74B0F"/>
    <w:rsid w:val="00E751BE"/>
    <w:rsid w:val="00E75DE4"/>
    <w:rsid w:val="00E762FE"/>
    <w:rsid w:val="00E768C5"/>
    <w:rsid w:val="00E76BA5"/>
    <w:rsid w:val="00E76C94"/>
    <w:rsid w:val="00E771D2"/>
    <w:rsid w:val="00E77409"/>
    <w:rsid w:val="00E77858"/>
    <w:rsid w:val="00E77E75"/>
    <w:rsid w:val="00E807CE"/>
    <w:rsid w:val="00E808DB"/>
    <w:rsid w:val="00E8095B"/>
    <w:rsid w:val="00E813BF"/>
    <w:rsid w:val="00E815B7"/>
    <w:rsid w:val="00E8160C"/>
    <w:rsid w:val="00E81E8D"/>
    <w:rsid w:val="00E82353"/>
    <w:rsid w:val="00E82BA0"/>
    <w:rsid w:val="00E82C5B"/>
    <w:rsid w:val="00E83B56"/>
    <w:rsid w:val="00E8468A"/>
    <w:rsid w:val="00E8524F"/>
    <w:rsid w:val="00E862FF"/>
    <w:rsid w:val="00E86AFB"/>
    <w:rsid w:val="00E86B5A"/>
    <w:rsid w:val="00E86D67"/>
    <w:rsid w:val="00E8717D"/>
    <w:rsid w:val="00E87227"/>
    <w:rsid w:val="00E8799F"/>
    <w:rsid w:val="00E87D11"/>
    <w:rsid w:val="00E87D9D"/>
    <w:rsid w:val="00E87F0E"/>
    <w:rsid w:val="00E904D1"/>
    <w:rsid w:val="00E9089E"/>
    <w:rsid w:val="00E90C16"/>
    <w:rsid w:val="00E90C50"/>
    <w:rsid w:val="00E90FE2"/>
    <w:rsid w:val="00E91137"/>
    <w:rsid w:val="00E915AC"/>
    <w:rsid w:val="00E91A4E"/>
    <w:rsid w:val="00E91DBF"/>
    <w:rsid w:val="00E9261C"/>
    <w:rsid w:val="00E928E4"/>
    <w:rsid w:val="00E92FAD"/>
    <w:rsid w:val="00E92FE5"/>
    <w:rsid w:val="00E9342B"/>
    <w:rsid w:val="00E9375D"/>
    <w:rsid w:val="00E93D0B"/>
    <w:rsid w:val="00E93D0F"/>
    <w:rsid w:val="00E93EA0"/>
    <w:rsid w:val="00E93F1F"/>
    <w:rsid w:val="00E93FC5"/>
    <w:rsid w:val="00E947AC"/>
    <w:rsid w:val="00E94E6F"/>
    <w:rsid w:val="00E94ECF"/>
    <w:rsid w:val="00E95EBD"/>
    <w:rsid w:val="00E96529"/>
    <w:rsid w:val="00E966AE"/>
    <w:rsid w:val="00E96759"/>
    <w:rsid w:val="00E9696B"/>
    <w:rsid w:val="00E969AF"/>
    <w:rsid w:val="00E9762C"/>
    <w:rsid w:val="00E97718"/>
    <w:rsid w:val="00E97C44"/>
    <w:rsid w:val="00E97DC8"/>
    <w:rsid w:val="00E97E52"/>
    <w:rsid w:val="00EA0572"/>
    <w:rsid w:val="00EA07A6"/>
    <w:rsid w:val="00EA0A2E"/>
    <w:rsid w:val="00EA0ED0"/>
    <w:rsid w:val="00EA0EEA"/>
    <w:rsid w:val="00EA159C"/>
    <w:rsid w:val="00EA246E"/>
    <w:rsid w:val="00EA264E"/>
    <w:rsid w:val="00EA2673"/>
    <w:rsid w:val="00EA26F6"/>
    <w:rsid w:val="00EA2B69"/>
    <w:rsid w:val="00EA2BA1"/>
    <w:rsid w:val="00EA2DD5"/>
    <w:rsid w:val="00EA3315"/>
    <w:rsid w:val="00EA377A"/>
    <w:rsid w:val="00EA3DA3"/>
    <w:rsid w:val="00EA3E73"/>
    <w:rsid w:val="00EA4037"/>
    <w:rsid w:val="00EA40CF"/>
    <w:rsid w:val="00EA41B7"/>
    <w:rsid w:val="00EA4533"/>
    <w:rsid w:val="00EA476F"/>
    <w:rsid w:val="00EA4A07"/>
    <w:rsid w:val="00EA4A8E"/>
    <w:rsid w:val="00EA52C7"/>
    <w:rsid w:val="00EA55D3"/>
    <w:rsid w:val="00EA5807"/>
    <w:rsid w:val="00EA5906"/>
    <w:rsid w:val="00EA5E93"/>
    <w:rsid w:val="00EA5F2D"/>
    <w:rsid w:val="00EA60D6"/>
    <w:rsid w:val="00EA64AF"/>
    <w:rsid w:val="00EA65D9"/>
    <w:rsid w:val="00EA7692"/>
    <w:rsid w:val="00EA77F7"/>
    <w:rsid w:val="00EA7B9D"/>
    <w:rsid w:val="00EA7FCA"/>
    <w:rsid w:val="00EB008A"/>
    <w:rsid w:val="00EB0194"/>
    <w:rsid w:val="00EB03E5"/>
    <w:rsid w:val="00EB0429"/>
    <w:rsid w:val="00EB0A94"/>
    <w:rsid w:val="00EB0A95"/>
    <w:rsid w:val="00EB0FC1"/>
    <w:rsid w:val="00EB1826"/>
    <w:rsid w:val="00EB2485"/>
    <w:rsid w:val="00EB2636"/>
    <w:rsid w:val="00EB2D28"/>
    <w:rsid w:val="00EB336F"/>
    <w:rsid w:val="00EB33E2"/>
    <w:rsid w:val="00EB36A9"/>
    <w:rsid w:val="00EB3B01"/>
    <w:rsid w:val="00EB3E72"/>
    <w:rsid w:val="00EB3F0C"/>
    <w:rsid w:val="00EB4247"/>
    <w:rsid w:val="00EB4389"/>
    <w:rsid w:val="00EB446C"/>
    <w:rsid w:val="00EB46CA"/>
    <w:rsid w:val="00EB4AEB"/>
    <w:rsid w:val="00EB4C35"/>
    <w:rsid w:val="00EB4E0E"/>
    <w:rsid w:val="00EB4F8F"/>
    <w:rsid w:val="00EB4FA6"/>
    <w:rsid w:val="00EB57A9"/>
    <w:rsid w:val="00EB5BF9"/>
    <w:rsid w:val="00EB5C17"/>
    <w:rsid w:val="00EB5F7D"/>
    <w:rsid w:val="00EB694C"/>
    <w:rsid w:val="00EB6F50"/>
    <w:rsid w:val="00EB78B1"/>
    <w:rsid w:val="00EC02EE"/>
    <w:rsid w:val="00EC048C"/>
    <w:rsid w:val="00EC0ABB"/>
    <w:rsid w:val="00EC0C28"/>
    <w:rsid w:val="00EC0D22"/>
    <w:rsid w:val="00EC1198"/>
    <w:rsid w:val="00EC183C"/>
    <w:rsid w:val="00EC19E2"/>
    <w:rsid w:val="00EC1D76"/>
    <w:rsid w:val="00EC2298"/>
    <w:rsid w:val="00EC24B1"/>
    <w:rsid w:val="00EC24CC"/>
    <w:rsid w:val="00EC2A25"/>
    <w:rsid w:val="00EC367B"/>
    <w:rsid w:val="00EC4419"/>
    <w:rsid w:val="00EC4DE2"/>
    <w:rsid w:val="00EC4E4F"/>
    <w:rsid w:val="00EC4EC6"/>
    <w:rsid w:val="00EC53D1"/>
    <w:rsid w:val="00EC55A7"/>
    <w:rsid w:val="00EC562B"/>
    <w:rsid w:val="00EC580A"/>
    <w:rsid w:val="00EC5EF5"/>
    <w:rsid w:val="00EC607B"/>
    <w:rsid w:val="00EC61EB"/>
    <w:rsid w:val="00EC623D"/>
    <w:rsid w:val="00EC63E5"/>
    <w:rsid w:val="00EC6405"/>
    <w:rsid w:val="00EC6505"/>
    <w:rsid w:val="00EC66E5"/>
    <w:rsid w:val="00EC66F0"/>
    <w:rsid w:val="00EC682B"/>
    <w:rsid w:val="00EC6A05"/>
    <w:rsid w:val="00EC6EF7"/>
    <w:rsid w:val="00EC7125"/>
    <w:rsid w:val="00EC7253"/>
    <w:rsid w:val="00EC7392"/>
    <w:rsid w:val="00EC7B98"/>
    <w:rsid w:val="00EC7C42"/>
    <w:rsid w:val="00EC7E70"/>
    <w:rsid w:val="00ED0033"/>
    <w:rsid w:val="00ED007F"/>
    <w:rsid w:val="00ED00CA"/>
    <w:rsid w:val="00ED07C5"/>
    <w:rsid w:val="00ED0A24"/>
    <w:rsid w:val="00ED164D"/>
    <w:rsid w:val="00ED1770"/>
    <w:rsid w:val="00ED190E"/>
    <w:rsid w:val="00ED1AF1"/>
    <w:rsid w:val="00ED3937"/>
    <w:rsid w:val="00ED3B2B"/>
    <w:rsid w:val="00ED3DCF"/>
    <w:rsid w:val="00ED40B9"/>
    <w:rsid w:val="00ED463C"/>
    <w:rsid w:val="00ED4720"/>
    <w:rsid w:val="00ED492A"/>
    <w:rsid w:val="00ED4CDD"/>
    <w:rsid w:val="00ED4DC6"/>
    <w:rsid w:val="00ED504E"/>
    <w:rsid w:val="00ED5072"/>
    <w:rsid w:val="00ED519C"/>
    <w:rsid w:val="00ED51AE"/>
    <w:rsid w:val="00ED604C"/>
    <w:rsid w:val="00ED6448"/>
    <w:rsid w:val="00ED689E"/>
    <w:rsid w:val="00ED7566"/>
    <w:rsid w:val="00EE02F6"/>
    <w:rsid w:val="00EE046D"/>
    <w:rsid w:val="00EE09AE"/>
    <w:rsid w:val="00EE11A6"/>
    <w:rsid w:val="00EE13AF"/>
    <w:rsid w:val="00EE1556"/>
    <w:rsid w:val="00EE1665"/>
    <w:rsid w:val="00EE1981"/>
    <w:rsid w:val="00EE1B5A"/>
    <w:rsid w:val="00EE2554"/>
    <w:rsid w:val="00EE2915"/>
    <w:rsid w:val="00EE2AAB"/>
    <w:rsid w:val="00EE3168"/>
    <w:rsid w:val="00EE337E"/>
    <w:rsid w:val="00EE34AE"/>
    <w:rsid w:val="00EE4C05"/>
    <w:rsid w:val="00EE4CEC"/>
    <w:rsid w:val="00EE4F71"/>
    <w:rsid w:val="00EE5133"/>
    <w:rsid w:val="00EE5274"/>
    <w:rsid w:val="00EE5766"/>
    <w:rsid w:val="00EE5979"/>
    <w:rsid w:val="00EE5D4E"/>
    <w:rsid w:val="00EE65C8"/>
    <w:rsid w:val="00EE66E0"/>
    <w:rsid w:val="00EE6D58"/>
    <w:rsid w:val="00EE6E02"/>
    <w:rsid w:val="00EE6F38"/>
    <w:rsid w:val="00EE6FB9"/>
    <w:rsid w:val="00EE7346"/>
    <w:rsid w:val="00EE74C8"/>
    <w:rsid w:val="00EE7A97"/>
    <w:rsid w:val="00EF01DF"/>
    <w:rsid w:val="00EF0A6F"/>
    <w:rsid w:val="00EF0AD9"/>
    <w:rsid w:val="00EF0E4B"/>
    <w:rsid w:val="00EF0F15"/>
    <w:rsid w:val="00EF1006"/>
    <w:rsid w:val="00EF10C6"/>
    <w:rsid w:val="00EF1468"/>
    <w:rsid w:val="00EF1CEB"/>
    <w:rsid w:val="00EF1CEE"/>
    <w:rsid w:val="00EF1DC9"/>
    <w:rsid w:val="00EF2240"/>
    <w:rsid w:val="00EF2DFB"/>
    <w:rsid w:val="00EF2F99"/>
    <w:rsid w:val="00EF3207"/>
    <w:rsid w:val="00EF343C"/>
    <w:rsid w:val="00EF362C"/>
    <w:rsid w:val="00EF3973"/>
    <w:rsid w:val="00EF4313"/>
    <w:rsid w:val="00EF4A20"/>
    <w:rsid w:val="00EF4A68"/>
    <w:rsid w:val="00EF4B57"/>
    <w:rsid w:val="00EF4BCF"/>
    <w:rsid w:val="00EF4D17"/>
    <w:rsid w:val="00EF52A1"/>
    <w:rsid w:val="00EF55FC"/>
    <w:rsid w:val="00EF573E"/>
    <w:rsid w:val="00EF5CB0"/>
    <w:rsid w:val="00EF5DF2"/>
    <w:rsid w:val="00EF62EB"/>
    <w:rsid w:val="00EF6328"/>
    <w:rsid w:val="00EF694D"/>
    <w:rsid w:val="00EF6A12"/>
    <w:rsid w:val="00EF70EC"/>
    <w:rsid w:val="00EF7233"/>
    <w:rsid w:val="00EF72F5"/>
    <w:rsid w:val="00EF73C3"/>
    <w:rsid w:val="00F008B4"/>
    <w:rsid w:val="00F00A1B"/>
    <w:rsid w:val="00F014B4"/>
    <w:rsid w:val="00F0159E"/>
    <w:rsid w:val="00F01874"/>
    <w:rsid w:val="00F01900"/>
    <w:rsid w:val="00F0236B"/>
    <w:rsid w:val="00F0294E"/>
    <w:rsid w:val="00F02B0A"/>
    <w:rsid w:val="00F02B9E"/>
    <w:rsid w:val="00F02E8D"/>
    <w:rsid w:val="00F030D1"/>
    <w:rsid w:val="00F03759"/>
    <w:rsid w:val="00F037D7"/>
    <w:rsid w:val="00F037F2"/>
    <w:rsid w:val="00F03838"/>
    <w:rsid w:val="00F04190"/>
    <w:rsid w:val="00F0420E"/>
    <w:rsid w:val="00F0429A"/>
    <w:rsid w:val="00F047A0"/>
    <w:rsid w:val="00F04925"/>
    <w:rsid w:val="00F050FB"/>
    <w:rsid w:val="00F0513F"/>
    <w:rsid w:val="00F0530C"/>
    <w:rsid w:val="00F05322"/>
    <w:rsid w:val="00F05527"/>
    <w:rsid w:val="00F05AD9"/>
    <w:rsid w:val="00F05E03"/>
    <w:rsid w:val="00F05E59"/>
    <w:rsid w:val="00F068F5"/>
    <w:rsid w:val="00F06A7B"/>
    <w:rsid w:val="00F06ADA"/>
    <w:rsid w:val="00F06B33"/>
    <w:rsid w:val="00F07E22"/>
    <w:rsid w:val="00F07F40"/>
    <w:rsid w:val="00F10275"/>
    <w:rsid w:val="00F10528"/>
    <w:rsid w:val="00F10A7E"/>
    <w:rsid w:val="00F11143"/>
    <w:rsid w:val="00F112CE"/>
    <w:rsid w:val="00F11C82"/>
    <w:rsid w:val="00F11DBA"/>
    <w:rsid w:val="00F1202E"/>
    <w:rsid w:val="00F120C7"/>
    <w:rsid w:val="00F12582"/>
    <w:rsid w:val="00F12779"/>
    <w:rsid w:val="00F12966"/>
    <w:rsid w:val="00F13501"/>
    <w:rsid w:val="00F135CC"/>
    <w:rsid w:val="00F13845"/>
    <w:rsid w:val="00F13BFB"/>
    <w:rsid w:val="00F14205"/>
    <w:rsid w:val="00F144A6"/>
    <w:rsid w:val="00F146E2"/>
    <w:rsid w:val="00F14C60"/>
    <w:rsid w:val="00F15043"/>
    <w:rsid w:val="00F152D8"/>
    <w:rsid w:val="00F15401"/>
    <w:rsid w:val="00F154C5"/>
    <w:rsid w:val="00F15997"/>
    <w:rsid w:val="00F15A09"/>
    <w:rsid w:val="00F15C87"/>
    <w:rsid w:val="00F16082"/>
    <w:rsid w:val="00F16930"/>
    <w:rsid w:val="00F169A6"/>
    <w:rsid w:val="00F16FD5"/>
    <w:rsid w:val="00F17307"/>
    <w:rsid w:val="00F17588"/>
    <w:rsid w:val="00F17766"/>
    <w:rsid w:val="00F179A8"/>
    <w:rsid w:val="00F17A9E"/>
    <w:rsid w:val="00F20185"/>
    <w:rsid w:val="00F2030E"/>
    <w:rsid w:val="00F20D4F"/>
    <w:rsid w:val="00F21120"/>
    <w:rsid w:val="00F21CC1"/>
    <w:rsid w:val="00F21CF7"/>
    <w:rsid w:val="00F22115"/>
    <w:rsid w:val="00F223C1"/>
    <w:rsid w:val="00F22412"/>
    <w:rsid w:val="00F2339B"/>
    <w:rsid w:val="00F23626"/>
    <w:rsid w:val="00F239B6"/>
    <w:rsid w:val="00F23D31"/>
    <w:rsid w:val="00F23E94"/>
    <w:rsid w:val="00F240F2"/>
    <w:rsid w:val="00F24265"/>
    <w:rsid w:val="00F24863"/>
    <w:rsid w:val="00F24E8A"/>
    <w:rsid w:val="00F24F25"/>
    <w:rsid w:val="00F25D3F"/>
    <w:rsid w:val="00F25EB6"/>
    <w:rsid w:val="00F25F5C"/>
    <w:rsid w:val="00F2643F"/>
    <w:rsid w:val="00F26952"/>
    <w:rsid w:val="00F269FF"/>
    <w:rsid w:val="00F26C79"/>
    <w:rsid w:val="00F27B39"/>
    <w:rsid w:val="00F27EC9"/>
    <w:rsid w:val="00F301BA"/>
    <w:rsid w:val="00F30373"/>
    <w:rsid w:val="00F3094C"/>
    <w:rsid w:val="00F30A16"/>
    <w:rsid w:val="00F30E25"/>
    <w:rsid w:val="00F30E75"/>
    <w:rsid w:val="00F3132A"/>
    <w:rsid w:val="00F31B35"/>
    <w:rsid w:val="00F3286B"/>
    <w:rsid w:val="00F32BC7"/>
    <w:rsid w:val="00F3306E"/>
    <w:rsid w:val="00F331B2"/>
    <w:rsid w:val="00F333EA"/>
    <w:rsid w:val="00F3343C"/>
    <w:rsid w:val="00F33DBE"/>
    <w:rsid w:val="00F3400F"/>
    <w:rsid w:val="00F341AB"/>
    <w:rsid w:val="00F342DB"/>
    <w:rsid w:val="00F34513"/>
    <w:rsid w:val="00F347B6"/>
    <w:rsid w:val="00F347B9"/>
    <w:rsid w:val="00F34B3B"/>
    <w:rsid w:val="00F34CBF"/>
    <w:rsid w:val="00F34EDE"/>
    <w:rsid w:val="00F35CCB"/>
    <w:rsid w:val="00F35D07"/>
    <w:rsid w:val="00F3657A"/>
    <w:rsid w:val="00F3732A"/>
    <w:rsid w:val="00F37492"/>
    <w:rsid w:val="00F3781F"/>
    <w:rsid w:val="00F37B76"/>
    <w:rsid w:val="00F37BC7"/>
    <w:rsid w:val="00F37CDB"/>
    <w:rsid w:val="00F37D45"/>
    <w:rsid w:val="00F37E10"/>
    <w:rsid w:val="00F40058"/>
    <w:rsid w:val="00F40254"/>
    <w:rsid w:val="00F40443"/>
    <w:rsid w:val="00F404C5"/>
    <w:rsid w:val="00F40B05"/>
    <w:rsid w:val="00F40C33"/>
    <w:rsid w:val="00F40E07"/>
    <w:rsid w:val="00F40FD5"/>
    <w:rsid w:val="00F41B60"/>
    <w:rsid w:val="00F41B6F"/>
    <w:rsid w:val="00F41BA7"/>
    <w:rsid w:val="00F420D3"/>
    <w:rsid w:val="00F426BF"/>
    <w:rsid w:val="00F43621"/>
    <w:rsid w:val="00F4370F"/>
    <w:rsid w:val="00F43764"/>
    <w:rsid w:val="00F43B16"/>
    <w:rsid w:val="00F43CC9"/>
    <w:rsid w:val="00F43E18"/>
    <w:rsid w:val="00F43FC2"/>
    <w:rsid w:val="00F44323"/>
    <w:rsid w:val="00F444E2"/>
    <w:rsid w:val="00F44607"/>
    <w:rsid w:val="00F44784"/>
    <w:rsid w:val="00F44D8E"/>
    <w:rsid w:val="00F456F2"/>
    <w:rsid w:val="00F45883"/>
    <w:rsid w:val="00F458B1"/>
    <w:rsid w:val="00F45C6A"/>
    <w:rsid w:val="00F45CFB"/>
    <w:rsid w:val="00F46A0A"/>
    <w:rsid w:val="00F46E2C"/>
    <w:rsid w:val="00F472D1"/>
    <w:rsid w:val="00F476D7"/>
    <w:rsid w:val="00F47776"/>
    <w:rsid w:val="00F5001F"/>
    <w:rsid w:val="00F501AF"/>
    <w:rsid w:val="00F50447"/>
    <w:rsid w:val="00F504BB"/>
    <w:rsid w:val="00F504E2"/>
    <w:rsid w:val="00F505D1"/>
    <w:rsid w:val="00F50AE6"/>
    <w:rsid w:val="00F50C6D"/>
    <w:rsid w:val="00F50F12"/>
    <w:rsid w:val="00F5127C"/>
    <w:rsid w:val="00F51412"/>
    <w:rsid w:val="00F5179A"/>
    <w:rsid w:val="00F5180F"/>
    <w:rsid w:val="00F51BA6"/>
    <w:rsid w:val="00F51C16"/>
    <w:rsid w:val="00F51D33"/>
    <w:rsid w:val="00F51DF8"/>
    <w:rsid w:val="00F520F0"/>
    <w:rsid w:val="00F52127"/>
    <w:rsid w:val="00F52642"/>
    <w:rsid w:val="00F52ADF"/>
    <w:rsid w:val="00F52CC9"/>
    <w:rsid w:val="00F53000"/>
    <w:rsid w:val="00F53073"/>
    <w:rsid w:val="00F530B4"/>
    <w:rsid w:val="00F5352B"/>
    <w:rsid w:val="00F53CCF"/>
    <w:rsid w:val="00F547E7"/>
    <w:rsid w:val="00F54A48"/>
    <w:rsid w:val="00F54BDE"/>
    <w:rsid w:val="00F55329"/>
    <w:rsid w:val="00F555C9"/>
    <w:rsid w:val="00F5584D"/>
    <w:rsid w:val="00F55F11"/>
    <w:rsid w:val="00F5625C"/>
    <w:rsid w:val="00F56584"/>
    <w:rsid w:val="00F5671F"/>
    <w:rsid w:val="00F56950"/>
    <w:rsid w:val="00F56F5E"/>
    <w:rsid w:val="00F60042"/>
    <w:rsid w:val="00F60159"/>
    <w:rsid w:val="00F602A0"/>
    <w:rsid w:val="00F604C2"/>
    <w:rsid w:val="00F6062B"/>
    <w:rsid w:val="00F61084"/>
    <w:rsid w:val="00F612C6"/>
    <w:rsid w:val="00F6244E"/>
    <w:rsid w:val="00F62529"/>
    <w:rsid w:val="00F62A3C"/>
    <w:rsid w:val="00F62CB4"/>
    <w:rsid w:val="00F62D9B"/>
    <w:rsid w:val="00F62F9D"/>
    <w:rsid w:val="00F630B2"/>
    <w:rsid w:val="00F63181"/>
    <w:rsid w:val="00F63524"/>
    <w:rsid w:val="00F63959"/>
    <w:rsid w:val="00F63C6A"/>
    <w:rsid w:val="00F63F1E"/>
    <w:rsid w:val="00F6488C"/>
    <w:rsid w:val="00F64D5B"/>
    <w:rsid w:val="00F64D99"/>
    <w:rsid w:val="00F65498"/>
    <w:rsid w:val="00F6555E"/>
    <w:rsid w:val="00F65AB2"/>
    <w:rsid w:val="00F65D92"/>
    <w:rsid w:val="00F65E20"/>
    <w:rsid w:val="00F6624F"/>
    <w:rsid w:val="00F662E2"/>
    <w:rsid w:val="00F6636D"/>
    <w:rsid w:val="00F664C9"/>
    <w:rsid w:val="00F671A3"/>
    <w:rsid w:val="00F676ED"/>
    <w:rsid w:val="00F679BE"/>
    <w:rsid w:val="00F67CF7"/>
    <w:rsid w:val="00F70158"/>
    <w:rsid w:val="00F703CF"/>
    <w:rsid w:val="00F704AF"/>
    <w:rsid w:val="00F7050D"/>
    <w:rsid w:val="00F7092F"/>
    <w:rsid w:val="00F712BB"/>
    <w:rsid w:val="00F71694"/>
    <w:rsid w:val="00F71B67"/>
    <w:rsid w:val="00F71E93"/>
    <w:rsid w:val="00F71EE8"/>
    <w:rsid w:val="00F722E4"/>
    <w:rsid w:val="00F723E6"/>
    <w:rsid w:val="00F728D0"/>
    <w:rsid w:val="00F728D8"/>
    <w:rsid w:val="00F73004"/>
    <w:rsid w:val="00F73008"/>
    <w:rsid w:val="00F73362"/>
    <w:rsid w:val="00F73BB0"/>
    <w:rsid w:val="00F73CF6"/>
    <w:rsid w:val="00F7418E"/>
    <w:rsid w:val="00F743B8"/>
    <w:rsid w:val="00F74627"/>
    <w:rsid w:val="00F746CF"/>
    <w:rsid w:val="00F74A15"/>
    <w:rsid w:val="00F74BAC"/>
    <w:rsid w:val="00F74BC1"/>
    <w:rsid w:val="00F74BEE"/>
    <w:rsid w:val="00F74E60"/>
    <w:rsid w:val="00F74E9E"/>
    <w:rsid w:val="00F754B9"/>
    <w:rsid w:val="00F75607"/>
    <w:rsid w:val="00F75BC6"/>
    <w:rsid w:val="00F75BD9"/>
    <w:rsid w:val="00F75E35"/>
    <w:rsid w:val="00F75FCC"/>
    <w:rsid w:val="00F76045"/>
    <w:rsid w:val="00F7621D"/>
    <w:rsid w:val="00F76324"/>
    <w:rsid w:val="00F765FC"/>
    <w:rsid w:val="00F767AB"/>
    <w:rsid w:val="00F76AC5"/>
    <w:rsid w:val="00F775F1"/>
    <w:rsid w:val="00F7798E"/>
    <w:rsid w:val="00F77A57"/>
    <w:rsid w:val="00F77E78"/>
    <w:rsid w:val="00F80291"/>
    <w:rsid w:val="00F80783"/>
    <w:rsid w:val="00F814EF"/>
    <w:rsid w:val="00F81B4D"/>
    <w:rsid w:val="00F8200D"/>
    <w:rsid w:val="00F821C0"/>
    <w:rsid w:val="00F82205"/>
    <w:rsid w:val="00F8224A"/>
    <w:rsid w:val="00F82486"/>
    <w:rsid w:val="00F82E27"/>
    <w:rsid w:val="00F833B6"/>
    <w:rsid w:val="00F8357B"/>
    <w:rsid w:val="00F83682"/>
    <w:rsid w:val="00F83C65"/>
    <w:rsid w:val="00F83D16"/>
    <w:rsid w:val="00F844C1"/>
    <w:rsid w:val="00F84ADC"/>
    <w:rsid w:val="00F84CA4"/>
    <w:rsid w:val="00F84D29"/>
    <w:rsid w:val="00F84F62"/>
    <w:rsid w:val="00F8512B"/>
    <w:rsid w:val="00F85209"/>
    <w:rsid w:val="00F85387"/>
    <w:rsid w:val="00F8555E"/>
    <w:rsid w:val="00F85560"/>
    <w:rsid w:val="00F858D3"/>
    <w:rsid w:val="00F85A52"/>
    <w:rsid w:val="00F85C19"/>
    <w:rsid w:val="00F85F45"/>
    <w:rsid w:val="00F85FAE"/>
    <w:rsid w:val="00F8614C"/>
    <w:rsid w:val="00F86435"/>
    <w:rsid w:val="00F867FE"/>
    <w:rsid w:val="00F86814"/>
    <w:rsid w:val="00F86DD3"/>
    <w:rsid w:val="00F8715C"/>
    <w:rsid w:val="00F8759A"/>
    <w:rsid w:val="00F87A5F"/>
    <w:rsid w:val="00F87C2B"/>
    <w:rsid w:val="00F87D8D"/>
    <w:rsid w:val="00F9021B"/>
    <w:rsid w:val="00F90356"/>
    <w:rsid w:val="00F9039D"/>
    <w:rsid w:val="00F90799"/>
    <w:rsid w:val="00F90BB5"/>
    <w:rsid w:val="00F90F22"/>
    <w:rsid w:val="00F910CF"/>
    <w:rsid w:val="00F911AF"/>
    <w:rsid w:val="00F91A8F"/>
    <w:rsid w:val="00F91BA2"/>
    <w:rsid w:val="00F91BFB"/>
    <w:rsid w:val="00F91FD5"/>
    <w:rsid w:val="00F91FEF"/>
    <w:rsid w:val="00F9249A"/>
    <w:rsid w:val="00F92578"/>
    <w:rsid w:val="00F92A2D"/>
    <w:rsid w:val="00F92B1F"/>
    <w:rsid w:val="00F92D9C"/>
    <w:rsid w:val="00F93B30"/>
    <w:rsid w:val="00F93CC1"/>
    <w:rsid w:val="00F94021"/>
    <w:rsid w:val="00F94179"/>
    <w:rsid w:val="00F944FB"/>
    <w:rsid w:val="00F94C40"/>
    <w:rsid w:val="00F94E5C"/>
    <w:rsid w:val="00F94F60"/>
    <w:rsid w:val="00F950D2"/>
    <w:rsid w:val="00F95231"/>
    <w:rsid w:val="00F95954"/>
    <w:rsid w:val="00F9643D"/>
    <w:rsid w:val="00F96538"/>
    <w:rsid w:val="00F96C18"/>
    <w:rsid w:val="00F97467"/>
    <w:rsid w:val="00F97670"/>
    <w:rsid w:val="00F97B49"/>
    <w:rsid w:val="00F97C64"/>
    <w:rsid w:val="00F97D5F"/>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843"/>
    <w:rsid w:val="00FA3F8F"/>
    <w:rsid w:val="00FA4275"/>
    <w:rsid w:val="00FA48D4"/>
    <w:rsid w:val="00FA4D8E"/>
    <w:rsid w:val="00FA4F98"/>
    <w:rsid w:val="00FA5161"/>
    <w:rsid w:val="00FA5639"/>
    <w:rsid w:val="00FA56C1"/>
    <w:rsid w:val="00FA5AE3"/>
    <w:rsid w:val="00FA5DC1"/>
    <w:rsid w:val="00FA5E73"/>
    <w:rsid w:val="00FA5EC4"/>
    <w:rsid w:val="00FA66AC"/>
    <w:rsid w:val="00FA66FD"/>
    <w:rsid w:val="00FA67CD"/>
    <w:rsid w:val="00FA6911"/>
    <w:rsid w:val="00FA6CBF"/>
    <w:rsid w:val="00FA6F5C"/>
    <w:rsid w:val="00FA7DA4"/>
    <w:rsid w:val="00FA7DE8"/>
    <w:rsid w:val="00FB00B4"/>
    <w:rsid w:val="00FB0592"/>
    <w:rsid w:val="00FB0D38"/>
    <w:rsid w:val="00FB1778"/>
    <w:rsid w:val="00FB1A56"/>
    <w:rsid w:val="00FB1C1B"/>
    <w:rsid w:val="00FB1D5B"/>
    <w:rsid w:val="00FB1E30"/>
    <w:rsid w:val="00FB1FCA"/>
    <w:rsid w:val="00FB22B4"/>
    <w:rsid w:val="00FB2390"/>
    <w:rsid w:val="00FB29DF"/>
    <w:rsid w:val="00FB32D3"/>
    <w:rsid w:val="00FB3535"/>
    <w:rsid w:val="00FB38B5"/>
    <w:rsid w:val="00FB39CB"/>
    <w:rsid w:val="00FB3EBD"/>
    <w:rsid w:val="00FB4658"/>
    <w:rsid w:val="00FB4FEC"/>
    <w:rsid w:val="00FB505E"/>
    <w:rsid w:val="00FB555C"/>
    <w:rsid w:val="00FB6857"/>
    <w:rsid w:val="00FB6CAF"/>
    <w:rsid w:val="00FB71BF"/>
    <w:rsid w:val="00FB7234"/>
    <w:rsid w:val="00FB7369"/>
    <w:rsid w:val="00FB7473"/>
    <w:rsid w:val="00FC011D"/>
    <w:rsid w:val="00FC083A"/>
    <w:rsid w:val="00FC08D9"/>
    <w:rsid w:val="00FC100B"/>
    <w:rsid w:val="00FC12E1"/>
    <w:rsid w:val="00FC1C2E"/>
    <w:rsid w:val="00FC1DCD"/>
    <w:rsid w:val="00FC2259"/>
    <w:rsid w:val="00FC27F5"/>
    <w:rsid w:val="00FC2829"/>
    <w:rsid w:val="00FC3072"/>
    <w:rsid w:val="00FC389B"/>
    <w:rsid w:val="00FC3B55"/>
    <w:rsid w:val="00FC3FFA"/>
    <w:rsid w:val="00FC41A2"/>
    <w:rsid w:val="00FC4469"/>
    <w:rsid w:val="00FC4916"/>
    <w:rsid w:val="00FC4958"/>
    <w:rsid w:val="00FC4A0B"/>
    <w:rsid w:val="00FC4B38"/>
    <w:rsid w:val="00FC4C1C"/>
    <w:rsid w:val="00FC4C4F"/>
    <w:rsid w:val="00FC4CEA"/>
    <w:rsid w:val="00FC4D55"/>
    <w:rsid w:val="00FC4F51"/>
    <w:rsid w:val="00FC525A"/>
    <w:rsid w:val="00FC5434"/>
    <w:rsid w:val="00FC5884"/>
    <w:rsid w:val="00FC615E"/>
    <w:rsid w:val="00FC674E"/>
    <w:rsid w:val="00FC6801"/>
    <w:rsid w:val="00FC696D"/>
    <w:rsid w:val="00FC6AC9"/>
    <w:rsid w:val="00FC6C5E"/>
    <w:rsid w:val="00FC6E4F"/>
    <w:rsid w:val="00FC713A"/>
    <w:rsid w:val="00FC7582"/>
    <w:rsid w:val="00FC77DF"/>
    <w:rsid w:val="00FC7C53"/>
    <w:rsid w:val="00FD0200"/>
    <w:rsid w:val="00FD04EE"/>
    <w:rsid w:val="00FD0C79"/>
    <w:rsid w:val="00FD0E18"/>
    <w:rsid w:val="00FD10CF"/>
    <w:rsid w:val="00FD1217"/>
    <w:rsid w:val="00FD1421"/>
    <w:rsid w:val="00FD151C"/>
    <w:rsid w:val="00FD163A"/>
    <w:rsid w:val="00FD21B4"/>
    <w:rsid w:val="00FD22A7"/>
    <w:rsid w:val="00FD22A9"/>
    <w:rsid w:val="00FD270F"/>
    <w:rsid w:val="00FD27D2"/>
    <w:rsid w:val="00FD2D3B"/>
    <w:rsid w:val="00FD2E3C"/>
    <w:rsid w:val="00FD2FF9"/>
    <w:rsid w:val="00FD3040"/>
    <w:rsid w:val="00FD3323"/>
    <w:rsid w:val="00FD3715"/>
    <w:rsid w:val="00FD3842"/>
    <w:rsid w:val="00FD3EAF"/>
    <w:rsid w:val="00FD4B84"/>
    <w:rsid w:val="00FD5523"/>
    <w:rsid w:val="00FD559C"/>
    <w:rsid w:val="00FD5633"/>
    <w:rsid w:val="00FD6511"/>
    <w:rsid w:val="00FD6F5D"/>
    <w:rsid w:val="00FD6FC1"/>
    <w:rsid w:val="00FD709D"/>
    <w:rsid w:val="00FD773B"/>
    <w:rsid w:val="00FD7C11"/>
    <w:rsid w:val="00FD7EB6"/>
    <w:rsid w:val="00FD7FCA"/>
    <w:rsid w:val="00FE0921"/>
    <w:rsid w:val="00FE0CF5"/>
    <w:rsid w:val="00FE111B"/>
    <w:rsid w:val="00FE1BCC"/>
    <w:rsid w:val="00FE1DA0"/>
    <w:rsid w:val="00FE319C"/>
    <w:rsid w:val="00FE335E"/>
    <w:rsid w:val="00FE348D"/>
    <w:rsid w:val="00FE358E"/>
    <w:rsid w:val="00FE3681"/>
    <w:rsid w:val="00FE429E"/>
    <w:rsid w:val="00FE4366"/>
    <w:rsid w:val="00FE45A5"/>
    <w:rsid w:val="00FE45C8"/>
    <w:rsid w:val="00FE45CA"/>
    <w:rsid w:val="00FE53B5"/>
    <w:rsid w:val="00FE5D04"/>
    <w:rsid w:val="00FE5ED8"/>
    <w:rsid w:val="00FE5F85"/>
    <w:rsid w:val="00FE65B2"/>
    <w:rsid w:val="00FE661E"/>
    <w:rsid w:val="00FE6BB4"/>
    <w:rsid w:val="00FE6BC2"/>
    <w:rsid w:val="00FE701B"/>
    <w:rsid w:val="00FE72D2"/>
    <w:rsid w:val="00FE7699"/>
    <w:rsid w:val="00FE7E12"/>
    <w:rsid w:val="00FF0273"/>
    <w:rsid w:val="00FF05E3"/>
    <w:rsid w:val="00FF0746"/>
    <w:rsid w:val="00FF07C8"/>
    <w:rsid w:val="00FF084B"/>
    <w:rsid w:val="00FF0B43"/>
    <w:rsid w:val="00FF0C3C"/>
    <w:rsid w:val="00FF0DB8"/>
    <w:rsid w:val="00FF1438"/>
    <w:rsid w:val="00FF19DB"/>
    <w:rsid w:val="00FF1EAC"/>
    <w:rsid w:val="00FF2150"/>
    <w:rsid w:val="00FF25AD"/>
    <w:rsid w:val="00FF270D"/>
    <w:rsid w:val="00FF282F"/>
    <w:rsid w:val="00FF2AA4"/>
    <w:rsid w:val="00FF313B"/>
    <w:rsid w:val="00FF34E9"/>
    <w:rsid w:val="00FF3805"/>
    <w:rsid w:val="00FF3F62"/>
    <w:rsid w:val="00FF416F"/>
    <w:rsid w:val="00FF4E94"/>
    <w:rsid w:val="00FF4FC2"/>
    <w:rsid w:val="00FF5289"/>
    <w:rsid w:val="00FF56AB"/>
    <w:rsid w:val="00FF56B4"/>
    <w:rsid w:val="00FF5AE1"/>
    <w:rsid w:val="00FF5BB0"/>
    <w:rsid w:val="00FF5D3D"/>
    <w:rsid w:val="00FF6340"/>
    <w:rsid w:val="00FF67F3"/>
    <w:rsid w:val="00FF6DA6"/>
    <w:rsid w:val="00FF7006"/>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C6D7"/>
  <w15:chartTrackingRefBased/>
  <w15:docId w15:val="{24FB43E9-4442-4186-93ED-341B03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6AD"/>
    <w:pPr>
      <w:spacing w:after="200" w:line="276" w:lineRule="auto"/>
    </w:pPr>
    <w:rPr>
      <w:sz w:val="22"/>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Odstavek seznama_IP,Seznam_IP_1,Tabela - prazna vrstica,naslov 1,List Paragraph compact,Normal bullet 2,Paragraphe de liste 2,Reference list,Bullet list,Numbered List,1st level - Bullet List Paragraph,Lettre d'introduction,K1"/>
    <w:basedOn w:val="Navaden"/>
    <w:link w:val="OdstavekseznamaZnak"/>
    <w:uiPriority w:val="34"/>
    <w:qFormat/>
    <w:rsid w:val="00DE41CD"/>
    <w:pPr>
      <w:ind w:left="720"/>
      <w:contextualSpacing/>
    </w:pPr>
  </w:style>
  <w:style w:type="character" w:customStyle="1" w:styleId="OdstavekseznamaZnak">
    <w:name w:val="Odstavek seznama Znak"/>
    <w:aliases w:val="Odstavek - Znak,Odstavek seznama_IP Znak,Seznam_IP_1 Znak,Tabela - prazna vrstica Znak,naslov 1 Znak,List Paragraph compact Znak,Normal bullet 2 Znak,Paragraphe de liste 2 Znak,Reference list Znak,Bullet list Znak,K1 Znak"/>
    <w:link w:val="Odstavekseznama"/>
    <w:uiPriority w:val="34"/>
    <w:qFormat/>
    <w:rsid w:val="002348E6"/>
  </w:style>
  <w:style w:type="paragraph" w:customStyle="1" w:styleId="Naslov3IRSSV">
    <w:name w:val="Naslov 3_IRSSV"/>
    <w:basedOn w:val="Navaden"/>
    <w:link w:val="Naslov3IRSSVZnak"/>
    <w:qFormat/>
    <w:rsid w:val="00E12F3F"/>
    <w:pPr>
      <w:keepNext/>
      <w:keepLines/>
      <w:spacing w:after="0" w:line="240" w:lineRule="auto"/>
      <w:jc w:val="both"/>
      <w:outlineLvl w:val="2"/>
    </w:pPr>
    <w:rPr>
      <w:rFonts w:ascii="Arial" w:hAnsi="Arial"/>
      <w:b/>
      <w:bCs/>
      <w:snapToGrid w:val="0"/>
      <w:sz w:val="2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aliases w:val="POGLAVJE"/>
    <w:link w:val="BrezrazmikovZnak"/>
    <w:uiPriority w:val="1"/>
    <w:qFormat/>
    <w:rsid w:val="00297CB8"/>
    <w:rPr>
      <w:sz w:val="22"/>
      <w:szCs w:val="22"/>
    </w:rPr>
  </w:style>
  <w:style w:type="character" w:customStyle="1" w:styleId="BrezrazmikovZnak">
    <w:name w:val="Brez razmikov Znak"/>
    <w:aliases w:val="POGLAVJE Znak"/>
    <w:link w:val="Brezrazmikov"/>
    <w:uiPriority w:val="1"/>
    <w:qFormat/>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982208"/>
    <w:pPr>
      <w:spacing w:before="0"/>
      <w:jc w:val="both"/>
    </w:pPr>
    <w:rPr>
      <w:rFonts w:ascii="Arial" w:hAnsi="Arial" w:cs="Arial"/>
      <w:color w:val="auto"/>
      <w:sz w:val="22"/>
      <w:szCs w:val="20"/>
      <w:lang w:val="sl-SI"/>
    </w:rPr>
  </w:style>
  <w:style w:type="character" w:customStyle="1" w:styleId="IRSSVNaslov2Znak">
    <w:name w:val="IRSSV_Naslov2 Znak"/>
    <w:link w:val="IRSSVNaslov2"/>
    <w:rsid w:val="00982208"/>
    <w:rPr>
      <w:rFonts w:ascii="Arial" w:hAnsi="Arial" w:cs="Arial"/>
      <w:b/>
      <w:bCs/>
      <w:sz w:val="22"/>
      <w:lang w:eastAsia="x-none"/>
    </w:rPr>
  </w:style>
  <w:style w:type="paragraph" w:customStyle="1" w:styleId="IRSSVNaslov1">
    <w:name w:val="IRSSV_Naslov1"/>
    <w:basedOn w:val="Naslov1"/>
    <w:link w:val="IRSSVNaslov1Znak"/>
    <w:autoRedefine/>
    <w:qFormat/>
    <w:rsid w:val="00143B65"/>
    <w:pPr>
      <w:spacing w:before="0"/>
    </w:pPr>
    <w:rPr>
      <w:rFonts w:ascii="Arial" w:hAnsi="Arial" w:cs="Arial"/>
      <w:snapToGrid w:val="0"/>
      <w:color w:val="auto"/>
      <w:sz w:val="24"/>
      <w:szCs w:val="20"/>
    </w:rPr>
  </w:style>
  <w:style w:type="character" w:customStyle="1" w:styleId="IRSSVNaslov1Znak">
    <w:name w:val="IRSSV_Naslov1 Znak"/>
    <w:link w:val="IRSSVNaslov1"/>
    <w:rsid w:val="00143B65"/>
    <w:rPr>
      <w:rFonts w:ascii="Arial" w:hAnsi="Arial" w:cs="Arial"/>
      <w:b/>
      <w:bCs/>
      <w:snapToGrid w:val="0"/>
      <w:sz w:val="24"/>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Char Char"/>
    <w:basedOn w:val="Navaden"/>
    <w:link w:val="Sprotnaopomba-besediloZnak"/>
    <w:autoRedefine/>
    <w:uiPriority w:val="99"/>
    <w:qFormat/>
    <w:rsid w:val="003C7D70"/>
    <w:pPr>
      <w:spacing w:after="0" w:line="240" w:lineRule="auto"/>
      <w:jc w:val="both"/>
    </w:pPr>
    <w:rPr>
      <w:rFonts w:ascii="Arial" w:eastAsia="Calibri" w:hAnsi="Arial"/>
      <w:sz w:val="20"/>
      <w:szCs w:val="20"/>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qFormat/>
    <w:rsid w:val="003C7D70"/>
    <w:rPr>
      <w:rFonts w:ascii="Arial" w:eastAsia="Calibri" w:hAnsi="Arial"/>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note TESI"/>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pPr>
      <w:jc w:val="both"/>
    </w:pPr>
    <w:rPr>
      <w:rFonts w:ascii="Arial" w:eastAsia="Calibri" w:hAnsi="Arial"/>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jc w:val="both"/>
      <w:outlineLvl w:val="1"/>
    </w:pPr>
    <w:rPr>
      <w:rFonts w:ascii="Arial" w:hAnsi="Arial"/>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qFormat/>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uiPriority w:val="99"/>
    <w:locked/>
    <w:rsid w:val="00820654"/>
    <w:rPr>
      <w:rFonts w:ascii="Times New Roman" w:eastAsia="Times New Roman" w:hAnsi="Times New Roman" w:cs="Times New Roman"/>
      <w:sz w:val="24"/>
      <w:szCs w:val="24"/>
    </w:rPr>
  </w:style>
  <w:style w:type="paragraph" w:styleId="Telobesedila">
    <w:name w:val="Body Text"/>
    <w:basedOn w:val="Navaden"/>
    <w:link w:val="TelobesedilaZnak"/>
    <w:qFormat/>
    <w:rsid w:val="00FE358E"/>
    <w:pPr>
      <w:spacing w:after="120"/>
    </w:pPr>
    <w:rPr>
      <w:rFonts w:eastAsia="Calibri"/>
      <w:sz w:val="20"/>
      <w:szCs w:val="20"/>
      <w:lang w:val="en-GB" w:eastAsia="x-none"/>
    </w:rPr>
  </w:style>
  <w:style w:type="character" w:customStyle="1" w:styleId="TelobesedilaZnak">
    <w:name w:val="Telo besedila Znak"/>
    <w:link w:val="Telobesedila"/>
    <w:qFormat/>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 w:val="20"/>
      <w:szCs w:val="20"/>
      <w:lang w:val="x-none" w:eastAsia="x-none"/>
    </w:rPr>
  </w:style>
  <w:style w:type="character" w:customStyle="1" w:styleId="Komentar-besediloZnak">
    <w:name w:val="Komentar - besedilo Znak"/>
    <w:link w:val="Komentar-besedilo"/>
    <w:uiPriority w:val="99"/>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qFormat/>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jc w:val="both"/>
    </w:pPr>
  </w:style>
  <w:style w:type="paragraph" w:styleId="Kazalovsebine1">
    <w:name w:val="toc 1"/>
    <w:basedOn w:val="Navaden"/>
    <w:next w:val="Navaden"/>
    <w:autoRedefine/>
    <w:uiPriority w:val="39"/>
    <w:unhideWhenUsed/>
    <w:qFormat/>
    <w:rsid w:val="007E6D91"/>
    <w:pPr>
      <w:tabs>
        <w:tab w:val="right" w:leader="dot" w:pos="9062"/>
      </w:tabs>
      <w:spacing w:after="100"/>
    </w:pPr>
    <w:rPr>
      <w:rFonts w:ascii="Arial" w:hAnsi="Arial" w:cs="Arial"/>
      <w:b/>
      <w:sz w:val="20"/>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jc w:val="both"/>
    </w:pPr>
    <w:rPr>
      <w:rFonts w:ascii="Arial" w:hAnsi="Arial"/>
      <w:sz w:val="20"/>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iPriority w:val="99"/>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aliases w:val="Napis Znak2 Znak,Napis Znak Znak2 Znak,Napis Znak Znak2 Znak Znak Znak,Napis Znak Znak Znak Znak Znak Znak Znak,Napis Znak Znak1 Znak Znak Znak Znak Znak Znak Znak,Napis Znak1 Znak Znak Znak Znak Znak Znak Znak Znak Znak,slika,slika1,Caption Char1"/>
    <w:basedOn w:val="Navaden"/>
    <w:next w:val="Navaden"/>
    <w:link w:val="NapisZnak"/>
    <w:autoRedefine/>
    <w:uiPriority w:val="35"/>
    <w:unhideWhenUsed/>
    <w:qFormat/>
    <w:rsid w:val="00A9399C"/>
    <w:pPr>
      <w:spacing w:after="120"/>
      <w:jc w:val="both"/>
    </w:pPr>
    <w:rPr>
      <w:rFonts w:ascii="Arial" w:hAnsi="Arial" w:cs="Arial"/>
      <w:bCs/>
      <w:i/>
      <w:sz w:val="18"/>
      <w:szCs w:val="18"/>
      <w:lang w:val="x-none" w:eastAsia="x-none"/>
    </w:rPr>
  </w:style>
  <w:style w:type="character" w:customStyle="1" w:styleId="NapisZnak">
    <w:name w:val="Napis Znak"/>
    <w:aliases w:val="Napis Znak2 Znak Znak,Napis Znak Znak2 Znak Znak,Napis Znak Znak2 Znak Znak Znak Znak,Napis Znak Znak Znak Znak Znak Znak Znak Znak,Napis Znak Znak1 Znak Znak Znak Znak Znak Znak Znak Znak,slika Znak,slika1 Znak,Caption Char1 Znak"/>
    <w:link w:val="Napis"/>
    <w:uiPriority w:val="35"/>
    <w:rsid w:val="00A9399C"/>
    <w:rPr>
      <w:rFonts w:ascii="Arial" w:hAnsi="Arial" w:cs="Arial"/>
      <w:bCs/>
      <w:i/>
      <w:sz w:val="18"/>
      <w:szCs w:val="18"/>
      <w:lang w:val="x-none"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rFonts w:ascii="Arial" w:hAnsi="Arial"/>
      <w:b/>
      <w:bCs/>
      <w:snapToGrid w:val="0"/>
      <w:color w:val="000000"/>
      <w:sz w:val="2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aliases w:val="tabela,Navaden + Tahoma,10 pt,Pred:  0 pt,Po:  0 pt"/>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aliases w:val="tabele"/>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jc w:val="both"/>
    </w:pPr>
    <w:rPr>
      <w:rFonts w:ascii="Arial" w:hAnsi="Arial"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link w:val="DefaultChar"/>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pPr>
    <w:rPr>
      <w:i w:val="0"/>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qFormat/>
    <w:rsid w:val="00883B3F"/>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 w:val="20"/>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jc w:val="both"/>
      <w:textAlignment w:val="baseline"/>
    </w:pPr>
    <w:rPr>
      <w:rFonts w:ascii="Arial" w:hAnsi="Arial" w:cs="Arial"/>
    </w:rPr>
  </w:style>
  <w:style w:type="paragraph" w:styleId="HTML-oblikovano">
    <w:name w:val="HTML Preformatted"/>
    <w:basedOn w:val="Navaden"/>
    <w:link w:val="HTML-oblikovanoZnak"/>
    <w:uiPriority w:val="99"/>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uiPriority w:val="99"/>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 w:val="20"/>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rFonts w:ascii="Arial" w:hAnsi="Arial"/>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jc w:val="both"/>
    </w:pPr>
    <w:rPr>
      <w:rFonts w:ascii="Arial" w:hAnsi="Arial" w:cs="Arial"/>
    </w:rPr>
  </w:style>
  <w:style w:type="paragraph" w:customStyle="1" w:styleId="alineazaodstavkom1">
    <w:name w:val="alineazaodstavkom1"/>
    <w:basedOn w:val="Navaden"/>
    <w:rsid w:val="00EE2AAB"/>
    <w:pPr>
      <w:spacing w:after="0" w:line="240" w:lineRule="auto"/>
      <w:ind w:left="425" w:hanging="425"/>
      <w:jc w:val="both"/>
    </w:pPr>
    <w:rPr>
      <w:rFonts w:ascii="Arial" w:hAnsi="Arial" w:cs="Arial"/>
    </w:rPr>
  </w:style>
  <w:style w:type="paragraph" w:customStyle="1" w:styleId="2">
    <w:name w:val="2"/>
    <w:basedOn w:val="Navaden"/>
    <w:next w:val="Komentar-besedilo"/>
    <w:unhideWhenUsed/>
    <w:rsid w:val="00896010"/>
    <w:pPr>
      <w:spacing w:line="240" w:lineRule="auto"/>
    </w:pPr>
    <w:rPr>
      <w:sz w:val="20"/>
      <w:szCs w:val="20"/>
    </w:rPr>
  </w:style>
  <w:style w:type="character" w:customStyle="1" w:styleId="PripombabesediloZnak">
    <w:name w:val="Pripomba – besedilo Znak"/>
    <w:aliases w:val="Komentar - besedilo1 Znak"/>
    <w:basedOn w:val="Privzetapisavaodstavka"/>
    <w:uiPriority w:val="99"/>
    <w:qFormat/>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jc w:val="both"/>
    </w:pPr>
    <w:rPr>
      <w:sz w:val="20"/>
      <w:szCs w:val="20"/>
      <w:vertAlign w:val="superscript"/>
    </w:rPr>
  </w:style>
  <w:style w:type="paragraph" w:styleId="Pripombabesedilo">
    <w:name w:val="annotation text"/>
    <w:aliases w:val="Komentar - besedilo1"/>
    <w:basedOn w:val="Navaden"/>
    <w:link w:val="PripombabesediloZnak1"/>
    <w:uiPriority w:val="99"/>
    <w:unhideWhenUsed/>
    <w:qFormat/>
    <w:pPr>
      <w:spacing w:line="240" w:lineRule="auto"/>
    </w:pPr>
    <w:rPr>
      <w:sz w:val="20"/>
      <w:szCs w:val="20"/>
    </w:rPr>
  </w:style>
  <w:style w:type="character" w:customStyle="1" w:styleId="PripombabesediloZnak1">
    <w:name w:val="Pripomba – besedilo Znak1"/>
    <w:aliases w:val="Komentar - besedilo1 Znak1"/>
    <w:basedOn w:val="Privzetapisavaodstavka"/>
    <w:link w:val="Pripombabesedilo"/>
    <w:uiPriority w:val="99"/>
  </w:style>
  <w:style w:type="character" w:styleId="Pripombasklic">
    <w:name w:val="annotation reference"/>
    <w:aliases w:val="Naslov 1 Znak2,Komentar - sklic1"/>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paragraph" w:customStyle="1" w:styleId="TableParagraph">
    <w:name w:val="Table Paragraph"/>
    <w:basedOn w:val="Navaden"/>
    <w:uiPriority w:val="1"/>
    <w:qFormat/>
    <w:rsid w:val="002C655B"/>
    <w:pPr>
      <w:widowControl w:val="0"/>
      <w:autoSpaceDE w:val="0"/>
      <w:autoSpaceDN w:val="0"/>
      <w:spacing w:after="0" w:line="229" w:lineRule="exact"/>
    </w:pPr>
    <w:rPr>
      <w:rFonts w:ascii="Arial" w:eastAsia="Arial" w:hAnsi="Arial" w:cs="Arial"/>
      <w:lang w:bidi="sl-SI"/>
    </w:rPr>
  </w:style>
  <w:style w:type="character" w:customStyle="1" w:styleId="Nerazreenaomemba2">
    <w:name w:val="Nerazrešena omemba2"/>
    <w:basedOn w:val="Privzetapisavaodstavka"/>
    <w:uiPriority w:val="99"/>
    <w:semiHidden/>
    <w:unhideWhenUsed/>
    <w:rsid w:val="00AF27F0"/>
    <w:rPr>
      <w:color w:val="605E5C"/>
      <w:shd w:val="clear" w:color="auto" w:fill="E1DFDD"/>
    </w:rPr>
  </w:style>
  <w:style w:type="character" w:customStyle="1" w:styleId="hierarchicaltableinformationtitle">
    <w:name w:val="hierarchical_tableinformation_title"/>
    <w:rsid w:val="0040487A"/>
  </w:style>
  <w:style w:type="table" w:styleId="Tabelamrea">
    <w:name w:val="Table Grid"/>
    <w:basedOn w:val="Navadnatabela"/>
    <w:uiPriority w:val="39"/>
    <w:rsid w:val="00FE5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FE5D04"/>
    <w:pPr>
      <w:tabs>
        <w:tab w:val="left" w:pos="1701"/>
      </w:tabs>
      <w:spacing w:after="0" w:line="260" w:lineRule="exact"/>
      <w:ind w:left="1701" w:hanging="1701"/>
    </w:pPr>
    <w:rPr>
      <w:rFonts w:ascii="Arial" w:hAnsi="Arial"/>
      <w:b/>
      <w:sz w:val="20"/>
      <w:szCs w:val="24"/>
      <w:lang w:val="it-IT" w:eastAsia="en-US"/>
    </w:rPr>
  </w:style>
  <w:style w:type="character" w:styleId="HTMLpisalnistroj">
    <w:name w:val="HTML Typewriter"/>
    <w:basedOn w:val="Privzetapisavaodstavka"/>
    <w:uiPriority w:val="99"/>
    <w:semiHidden/>
    <w:unhideWhenUsed/>
    <w:rsid w:val="000037FC"/>
    <w:rPr>
      <w:rFonts w:ascii="Courier New" w:eastAsiaTheme="minorHAnsi" w:hAnsi="Courier New" w:cs="Courier New" w:hint="default"/>
      <w:sz w:val="20"/>
      <w:szCs w:val="20"/>
    </w:rPr>
  </w:style>
  <w:style w:type="table" w:customStyle="1" w:styleId="Tabelamrea1">
    <w:name w:val="Tabela – mreža1"/>
    <w:basedOn w:val="Navadnatabela"/>
    <w:next w:val="Tabelamrea"/>
    <w:uiPriority w:val="39"/>
    <w:rsid w:val="00BB2C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log2Znak">
    <w:name w:val="Predlog 2 Znak"/>
    <w:link w:val="Predlog2"/>
    <w:locked/>
    <w:rsid w:val="00203A55"/>
    <w:rPr>
      <w:rFonts w:ascii="Arial Narrow" w:hAnsi="Arial Narrow"/>
      <w:b/>
    </w:rPr>
  </w:style>
  <w:style w:type="paragraph" w:customStyle="1" w:styleId="Predlog2">
    <w:name w:val="Predlog 2"/>
    <w:basedOn w:val="Navaden"/>
    <w:link w:val="Predlog2Znak"/>
    <w:qFormat/>
    <w:rsid w:val="00203A55"/>
    <w:pPr>
      <w:spacing w:before="120" w:after="60" w:line="240" w:lineRule="auto"/>
      <w:jc w:val="both"/>
    </w:pPr>
    <w:rPr>
      <w:rFonts w:ascii="Arial Narrow" w:hAnsi="Arial Narrow"/>
      <w:b/>
      <w:sz w:val="20"/>
      <w:szCs w:val="20"/>
    </w:rPr>
  </w:style>
  <w:style w:type="character" w:customStyle="1" w:styleId="Nerazreenaomemba20">
    <w:name w:val="Nerazrešena omemba2"/>
    <w:basedOn w:val="Privzetapisavaodstavka"/>
    <w:uiPriority w:val="99"/>
    <w:semiHidden/>
    <w:unhideWhenUsed/>
    <w:rsid w:val="006D46C9"/>
    <w:rPr>
      <w:color w:val="605E5C"/>
      <w:shd w:val="clear" w:color="auto" w:fill="E1DFDD"/>
    </w:rPr>
  </w:style>
  <w:style w:type="character" w:customStyle="1" w:styleId="DefaultChar">
    <w:name w:val="Default Char"/>
    <w:link w:val="Default"/>
    <w:rsid w:val="006D46C9"/>
    <w:rPr>
      <w:rFonts w:ascii="Times New Roman" w:eastAsia="Calibri" w:hAnsi="Times New Roman"/>
      <w:color w:val="000000"/>
      <w:sz w:val="24"/>
      <w:szCs w:val="24"/>
    </w:rPr>
  </w:style>
  <w:style w:type="paragraph" w:customStyle="1" w:styleId="Naslov10">
    <w:name w:val="Naslov1"/>
    <w:basedOn w:val="Navaden"/>
    <w:next w:val="Telobesedila"/>
    <w:rsid w:val="006D46C9"/>
    <w:pPr>
      <w:keepNext/>
      <w:widowControl w:val="0"/>
      <w:suppressAutoHyphens/>
      <w:spacing w:before="240" w:after="120" w:line="240" w:lineRule="auto"/>
    </w:pPr>
    <w:rPr>
      <w:rFonts w:ascii="Arial" w:eastAsia="Microsoft YaHei" w:hAnsi="Arial" w:cs="Lucida Sans"/>
      <w:kern w:val="1"/>
      <w:sz w:val="28"/>
      <w:szCs w:val="28"/>
      <w:lang w:eastAsia="hi-IN" w:bidi="hi-IN"/>
    </w:rPr>
  </w:style>
  <w:style w:type="paragraph" w:customStyle="1" w:styleId="tevilnatoka">
    <w:name w:val="tevilnatoka"/>
    <w:basedOn w:val="Navaden"/>
    <w:rsid w:val="003A4307"/>
    <w:pPr>
      <w:spacing w:before="100" w:beforeAutospacing="1" w:after="100" w:afterAutospacing="1" w:line="240" w:lineRule="auto"/>
    </w:pPr>
    <w:rPr>
      <w:rFonts w:ascii="Times New Roman" w:hAnsi="Times New Roman"/>
      <w:sz w:val="24"/>
      <w:szCs w:val="24"/>
    </w:rPr>
  </w:style>
  <w:style w:type="paragraph" w:customStyle="1" w:styleId="pf0">
    <w:name w:val="pf0"/>
    <w:basedOn w:val="Navaden"/>
    <w:rsid w:val="002571B0"/>
    <w:pPr>
      <w:spacing w:before="100" w:beforeAutospacing="1" w:after="100" w:afterAutospacing="1" w:line="240" w:lineRule="auto"/>
    </w:pPr>
    <w:rPr>
      <w:rFonts w:ascii="Times New Roman" w:hAnsi="Times New Roman"/>
      <w:sz w:val="24"/>
      <w:szCs w:val="24"/>
    </w:rPr>
  </w:style>
  <w:style w:type="character" w:customStyle="1" w:styleId="cf01">
    <w:name w:val="cf01"/>
    <w:basedOn w:val="Privzetapisavaodstavka"/>
    <w:rsid w:val="002571B0"/>
    <w:rPr>
      <w:rFonts w:ascii="Segoe UI" w:hAnsi="Segoe UI" w:cs="Segoe UI" w:hint="default"/>
      <w:sz w:val="18"/>
      <w:szCs w:val="18"/>
    </w:rPr>
  </w:style>
  <w:style w:type="paragraph" w:customStyle="1" w:styleId="BESEDILO">
    <w:name w:val="BESEDILO"/>
    <w:basedOn w:val="Navaden"/>
    <w:link w:val="BESEDILOZnak"/>
    <w:qFormat/>
    <w:rsid w:val="002313D9"/>
    <w:pPr>
      <w:spacing w:after="0" w:line="220" w:lineRule="exact"/>
      <w:jc w:val="both"/>
    </w:pPr>
    <w:rPr>
      <w:rFonts w:ascii="Arial" w:eastAsia="Calibri" w:hAnsi="Arial"/>
      <w:sz w:val="18"/>
      <w:szCs w:val="20"/>
      <w:lang w:val="x-none" w:eastAsia="x-none"/>
    </w:rPr>
  </w:style>
  <w:style w:type="character" w:customStyle="1" w:styleId="BESEDILOZnak">
    <w:name w:val="BESEDILO Znak"/>
    <w:link w:val="BESEDILO"/>
    <w:rsid w:val="002313D9"/>
    <w:rPr>
      <w:rFonts w:ascii="Arial" w:eastAsia="Calibri" w:hAnsi="Arial"/>
      <w:sz w:val="18"/>
      <w:lang w:val="x-none" w:eastAsia="x-none"/>
    </w:rPr>
  </w:style>
  <w:style w:type="paragraph" w:customStyle="1" w:styleId="p2">
    <w:name w:val="p2"/>
    <w:basedOn w:val="Navaden"/>
    <w:rsid w:val="00444211"/>
    <w:pPr>
      <w:spacing w:after="0" w:line="240" w:lineRule="auto"/>
    </w:pPr>
    <w:rPr>
      <w:rFonts w:eastAsiaTheme="minorHAnsi" w:cs="Calibri"/>
      <w:sz w:val="17"/>
      <w:szCs w:val="17"/>
    </w:rPr>
  </w:style>
  <w:style w:type="paragraph" w:customStyle="1" w:styleId="BasicParagraph">
    <w:name w:val="[Basic Paragraph]"/>
    <w:basedOn w:val="Navaden"/>
    <w:uiPriority w:val="99"/>
    <w:rsid w:val="00444211"/>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eastAsia="en-US"/>
    </w:rPr>
  </w:style>
  <w:style w:type="table" w:styleId="Tabelasvetlamrea">
    <w:name w:val="Grid Table Light"/>
    <w:basedOn w:val="Navadnatabela"/>
    <w:uiPriority w:val="40"/>
    <w:rsid w:val="00E117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log10">
    <w:name w:val="Slog10"/>
    <w:rsid w:val="00A3077A"/>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34">
      <w:bodyDiv w:val="1"/>
      <w:marLeft w:val="0"/>
      <w:marRight w:val="0"/>
      <w:marTop w:val="0"/>
      <w:marBottom w:val="0"/>
      <w:divBdr>
        <w:top w:val="none" w:sz="0" w:space="0" w:color="auto"/>
        <w:left w:val="none" w:sz="0" w:space="0" w:color="auto"/>
        <w:bottom w:val="none" w:sz="0" w:space="0" w:color="auto"/>
        <w:right w:val="none" w:sz="0" w:space="0" w:color="auto"/>
      </w:divBdr>
    </w:div>
    <w:div w:id="11347716">
      <w:bodyDiv w:val="1"/>
      <w:marLeft w:val="0"/>
      <w:marRight w:val="0"/>
      <w:marTop w:val="0"/>
      <w:marBottom w:val="0"/>
      <w:divBdr>
        <w:top w:val="none" w:sz="0" w:space="0" w:color="auto"/>
        <w:left w:val="none" w:sz="0" w:space="0" w:color="auto"/>
        <w:bottom w:val="none" w:sz="0" w:space="0" w:color="auto"/>
        <w:right w:val="none" w:sz="0" w:space="0" w:color="auto"/>
      </w:divBdr>
    </w:div>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26952299">
      <w:bodyDiv w:val="1"/>
      <w:marLeft w:val="0"/>
      <w:marRight w:val="0"/>
      <w:marTop w:val="0"/>
      <w:marBottom w:val="0"/>
      <w:divBdr>
        <w:top w:val="none" w:sz="0" w:space="0" w:color="auto"/>
        <w:left w:val="none" w:sz="0" w:space="0" w:color="auto"/>
        <w:bottom w:val="none" w:sz="0" w:space="0" w:color="auto"/>
        <w:right w:val="none" w:sz="0" w:space="0" w:color="auto"/>
      </w:divBdr>
    </w:div>
    <w:div w:id="27263557">
      <w:bodyDiv w:val="1"/>
      <w:marLeft w:val="0"/>
      <w:marRight w:val="0"/>
      <w:marTop w:val="0"/>
      <w:marBottom w:val="0"/>
      <w:divBdr>
        <w:top w:val="none" w:sz="0" w:space="0" w:color="auto"/>
        <w:left w:val="none" w:sz="0" w:space="0" w:color="auto"/>
        <w:bottom w:val="none" w:sz="0" w:space="0" w:color="auto"/>
        <w:right w:val="none" w:sz="0" w:space="0" w:color="auto"/>
      </w:divBdr>
    </w:div>
    <w:div w:id="31852072">
      <w:bodyDiv w:val="1"/>
      <w:marLeft w:val="0"/>
      <w:marRight w:val="0"/>
      <w:marTop w:val="0"/>
      <w:marBottom w:val="0"/>
      <w:divBdr>
        <w:top w:val="none" w:sz="0" w:space="0" w:color="auto"/>
        <w:left w:val="none" w:sz="0" w:space="0" w:color="auto"/>
        <w:bottom w:val="none" w:sz="0" w:space="0" w:color="auto"/>
        <w:right w:val="none" w:sz="0" w:space="0" w:color="auto"/>
      </w:divBdr>
    </w:div>
    <w:div w:id="34085619">
      <w:bodyDiv w:val="1"/>
      <w:marLeft w:val="0"/>
      <w:marRight w:val="0"/>
      <w:marTop w:val="0"/>
      <w:marBottom w:val="0"/>
      <w:divBdr>
        <w:top w:val="none" w:sz="0" w:space="0" w:color="auto"/>
        <w:left w:val="none" w:sz="0" w:space="0" w:color="auto"/>
        <w:bottom w:val="none" w:sz="0" w:space="0" w:color="auto"/>
        <w:right w:val="none" w:sz="0" w:space="0" w:color="auto"/>
      </w:divBdr>
    </w:div>
    <w:div w:id="34307169">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39213115">
      <w:bodyDiv w:val="1"/>
      <w:marLeft w:val="0"/>
      <w:marRight w:val="0"/>
      <w:marTop w:val="0"/>
      <w:marBottom w:val="0"/>
      <w:divBdr>
        <w:top w:val="none" w:sz="0" w:space="0" w:color="auto"/>
        <w:left w:val="none" w:sz="0" w:space="0" w:color="auto"/>
        <w:bottom w:val="none" w:sz="0" w:space="0" w:color="auto"/>
        <w:right w:val="none" w:sz="0" w:space="0" w:color="auto"/>
      </w:divBdr>
    </w:div>
    <w:div w:id="42608528">
      <w:bodyDiv w:val="1"/>
      <w:marLeft w:val="0"/>
      <w:marRight w:val="0"/>
      <w:marTop w:val="0"/>
      <w:marBottom w:val="0"/>
      <w:divBdr>
        <w:top w:val="none" w:sz="0" w:space="0" w:color="auto"/>
        <w:left w:val="none" w:sz="0" w:space="0" w:color="auto"/>
        <w:bottom w:val="none" w:sz="0" w:space="0" w:color="auto"/>
        <w:right w:val="none" w:sz="0" w:space="0" w:color="auto"/>
      </w:divBdr>
    </w:div>
    <w:div w:id="44526837">
      <w:bodyDiv w:val="1"/>
      <w:marLeft w:val="0"/>
      <w:marRight w:val="0"/>
      <w:marTop w:val="0"/>
      <w:marBottom w:val="0"/>
      <w:divBdr>
        <w:top w:val="none" w:sz="0" w:space="0" w:color="auto"/>
        <w:left w:val="none" w:sz="0" w:space="0" w:color="auto"/>
        <w:bottom w:val="none" w:sz="0" w:space="0" w:color="auto"/>
        <w:right w:val="none" w:sz="0" w:space="0" w:color="auto"/>
      </w:divBdr>
    </w:div>
    <w:div w:id="50661367">
      <w:bodyDiv w:val="1"/>
      <w:marLeft w:val="0"/>
      <w:marRight w:val="0"/>
      <w:marTop w:val="0"/>
      <w:marBottom w:val="0"/>
      <w:divBdr>
        <w:top w:val="none" w:sz="0" w:space="0" w:color="auto"/>
        <w:left w:val="none" w:sz="0" w:space="0" w:color="auto"/>
        <w:bottom w:val="none" w:sz="0" w:space="0" w:color="auto"/>
        <w:right w:val="none" w:sz="0" w:space="0" w:color="auto"/>
      </w:divBdr>
    </w:div>
    <w:div w:id="60755283">
      <w:bodyDiv w:val="1"/>
      <w:marLeft w:val="0"/>
      <w:marRight w:val="0"/>
      <w:marTop w:val="0"/>
      <w:marBottom w:val="0"/>
      <w:divBdr>
        <w:top w:val="none" w:sz="0" w:space="0" w:color="auto"/>
        <w:left w:val="none" w:sz="0" w:space="0" w:color="auto"/>
        <w:bottom w:val="none" w:sz="0" w:space="0" w:color="auto"/>
        <w:right w:val="none" w:sz="0" w:space="0" w:color="auto"/>
      </w:divBdr>
    </w:div>
    <w:div w:id="65344987">
      <w:bodyDiv w:val="1"/>
      <w:marLeft w:val="0"/>
      <w:marRight w:val="0"/>
      <w:marTop w:val="0"/>
      <w:marBottom w:val="0"/>
      <w:divBdr>
        <w:top w:val="none" w:sz="0" w:space="0" w:color="auto"/>
        <w:left w:val="none" w:sz="0" w:space="0" w:color="auto"/>
        <w:bottom w:val="none" w:sz="0" w:space="0" w:color="auto"/>
        <w:right w:val="none" w:sz="0" w:space="0" w:color="auto"/>
      </w:divBdr>
    </w:div>
    <w:div w:id="74594882">
      <w:bodyDiv w:val="1"/>
      <w:marLeft w:val="0"/>
      <w:marRight w:val="0"/>
      <w:marTop w:val="0"/>
      <w:marBottom w:val="0"/>
      <w:divBdr>
        <w:top w:val="none" w:sz="0" w:space="0" w:color="auto"/>
        <w:left w:val="none" w:sz="0" w:space="0" w:color="auto"/>
        <w:bottom w:val="none" w:sz="0" w:space="0" w:color="auto"/>
        <w:right w:val="none" w:sz="0" w:space="0" w:color="auto"/>
      </w:divBdr>
    </w:div>
    <w:div w:id="74786063">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81611368">
      <w:bodyDiv w:val="1"/>
      <w:marLeft w:val="0"/>
      <w:marRight w:val="0"/>
      <w:marTop w:val="0"/>
      <w:marBottom w:val="0"/>
      <w:divBdr>
        <w:top w:val="none" w:sz="0" w:space="0" w:color="auto"/>
        <w:left w:val="none" w:sz="0" w:space="0" w:color="auto"/>
        <w:bottom w:val="none" w:sz="0" w:space="0" w:color="auto"/>
        <w:right w:val="none" w:sz="0" w:space="0" w:color="auto"/>
      </w:divBdr>
    </w:div>
    <w:div w:id="82997135">
      <w:bodyDiv w:val="1"/>
      <w:marLeft w:val="0"/>
      <w:marRight w:val="0"/>
      <w:marTop w:val="0"/>
      <w:marBottom w:val="0"/>
      <w:divBdr>
        <w:top w:val="none" w:sz="0" w:space="0" w:color="auto"/>
        <w:left w:val="none" w:sz="0" w:space="0" w:color="auto"/>
        <w:bottom w:val="none" w:sz="0" w:space="0" w:color="auto"/>
        <w:right w:val="none" w:sz="0" w:space="0" w:color="auto"/>
      </w:divBdr>
    </w:div>
    <w:div w:id="94328306">
      <w:bodyDiv w:val="1"/>
      <w:marLeft w:val="0"/>
      <w:marRight w:val="0"/>
      <w:marTop w:val="0"/>
      <w:marBottom w:val="0"/>
      <w:divBdr>
        <w:top w:val="none" w:sz="0" w:space="0" w:color="auto"/>
        <w:left w:val="none" w:sz="0" w:space="0" w:color="auto"/>
        <w:bottom w:val="none" w:sz="0" w:space="0" w:color="auto"/>
        <w:right w:val="none" w:sz="0" w:space="0" w:color="auto"/>
      </w:divBdr>
    </w:div>
    <w:div w:id="100688346">
      <w:bodyDiv w:val="1"/>
      <w:marLeft w:val="0"/>
      <w:marRight w:val="0"/>
      <w:marTop w:val="0"/>
      <w:marBottom w:val="0"/>
      <w:divBdr>
        <w:top w:val="none" w:sz="0" w:space="0" w:color="auto"/>
        <w:left w:val="none" w:sz="0" w:space="0" w:color="auto"/>
        <w:bottom w:val="none" w:sz="0" w:space="0" w:color="auto"/>
        <w:right w:val="none" w:sz="0" w:space="0" w:color="auto"/>
      </w:divBdr>
    </w:div>
    <w:div w:id="103503941">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2210201">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0617980">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27557464">
      <w:bodyDiv w:val="1"/>
      <w:marLeft w:val="0"/>
      <w:marRight w:val="0"/>
      <w:marTop w:val="0"/>
      <w:marBottom w:val="0"/>
      <w:divBdr>
        <w:top w:val="none" w:sz="0" w:space="0" w:color="auto"/>
        <w:left w:val="none" w:sz="0" w:space="0" w:color="auto"/>
        <w:bottom w:val="none" w:sz="0" w:space="0" w:color="auto"/>
        <w:right w:val="none" w:sz="0" w:space="0" w:color="auto"/>
      </w:divBdr>
    </w:div>
    <w:div w:id="130094387">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36849164">
      <w:bodyDiv w:val="1"/>
      <w:marLeft w:val="0"/>
      <w:marRight w:val="0"/>
      <w:marTop w:val="0"/>
      <w:marBottom w:val="0"/>
      <w:divBdr>
        <w:top w:val="none" w:sz="0" w:space="0" w:color="auto"/>
        <w:left w:val="none" w:sz="0" w:space="0" w:color="auto"/>
        <w:bottom w:val="none" w:sz="0" w:space="0" w:color="auto"/>
        <w:right w:val="none" w:sz="0" w:space="0" w:color="auto"/>
      </w:divBdr>
    </w:div>
    <w:div w:id="141630074">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262416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59976390">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64630209">
      <w:bodyDiv w:val="1"/>
      <w:marLeft w:val="0"/>
      <w:marRight w:val="0"/>
      <w:marTop w:val="0"/>
      <w:marBottom w:val="0"/>
      <w:divBdr>
        <w:top w:val="none" w:sz="0" w:space="0" w:color="auto"/>
        <w:left w:val="none" w:sz="0" w:space="0" w:color="auto"/>
        <w:bottom w:val="none" w:sz="0" w:space="0" w:color="auto"/>
        <w:right w:val="none" w:sz="0" w:space="0" w:color="auto"/>
      </w:divBdr>
    </w:div>
    <w:div w:id="169411840">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178664353">
      <w:bodyDiv w:val="1"/>
      <w:marLeft w:val="0"/>
      <w:marRight w:val="0"/>
      <w:marTop w:val="0"/>
      <w:marBottom w:val="0"/>
      <w:divBdr>
        <w:top w:val="none" w:sz="0" w:space="0" w:color="auto"/>
        <w:left w:val="none" w:sz="0" w:space="0" w:color="auto"/>
        <w:bottom w:val="none" w:sz="0" w:space="0" w:color="auto"/>
        <w:right w:val="none" w:sz="0" w:space="0" w:color="auto"/>
      </w:divBdr>
    </w:div>
    <w:div w:id="186450562">
      <w:bodyDiv w:val="1"/>
      <w:marLeft w:val="0"/>
      <w:marRight w:val="0"/>
      <w:marTop w:val="0"/>
      <w:marBottom w:val="0"/>
      <w:divBdr>
        <w:top w:val="none" w:sz="0" w:space="0" w:color="auto"/>
        <w:left w:val="none" w:sz="0" w:space="0" w:color="auto"/>
        <w:bottom w:val="none" w:sz="0" w:space="0" w:color="auto"/>
        <w:right w:val="none" w:sz="0" w:space="0" w:color="auto"/>
      </w:divBdr>
    </w:div>
    <w:div w:id="186794774">
      <w:bodyDiv w:val="1"/>
      <w:marLeft w:val="0"/>
      <w:marRight w:val="0"/>
      <w:marTop w:val="0"/>
      <w:marBottom w:val="0"/>
      <w:divBdr>
        <w:top w:val="none" w:sz="0" w:space="0" w:color="auto"/>
        <w:left w:val="none" w:sz="0" w:space="0" w:color="auto"/>
        <w:bottom w:val="none" w:sz="0" w:space="0" w:color="auto"/>
        <w:right w:val="none" w:sz="0" w:space="0" w:color="auto"/>
      </w:divBdr>
    </w:div>
    <w:div w:id="189103410">
      <w:bodyDiv w:val="1"/>
      <w:marLeft w:val="0"/>
      <w:marRight w:val="0"/>
      <w:marTop w:val="0"/>
      <w:marBottom w:val="0"/>
      <w:divBdr>
        <w:top w:val="none" w:sz="0" w:space="0" w:color="auto"/>
        <w:left w:val="none" w:sz="0" w:space="0" w:color="auto"/>
        <w:bottom w:val="none" w:sz="0" w:space="0" w:color="auto"/>
        <w:right w:val="none" w:sz="0" w:space="0" w:color="auto"/>
      </w:divBdr>
    </w:div>
    <w:div w:id="191462478">
      <w:bodyDiv w:val="1"/>
      <w:marLeft w:val="0"/>
      <w:marRight w:val="0"/>
      <w:marTop w:val="0"/>
      <w:marBottom w:val="0"/>
      <w:divBdr>
        <w:top w:val="none" w:sz="0" w:space="0" w:color="auto"/>
        <w:left w:val="none" w:sz="0" w:space="0" w:color="auto"/>
        <w:bottom w:val="none" w:sz="0" w:space="0" w:color="auto"/>
        <w:right w:val="none" w:sz="0" w:space="0" w:color="auto"/>
      </w:divBdr>
    </w:div>
    <w:div w:id="191916206">
      <w:bodyDiv w:val="1"/>
      <w:marLeft w:val="0"/>
      <w:marRight w:val="0"/>
      <w:marTop w:val="0"/>
      <w:marBottom w:val="0"/>
      <w:divBdr>
        <w:top w:val="none" w:sz="0" w:space="0" w:color="auto"/>
        <w:left w:val="none" w:sz="0" w:space="0" w:color="auto"/>
        <w:bottom w:val="none" w:sz="0" w:space="0" w:color="auto"/>
        <w:right w:val="none" w:sz="0" w:space="0" w:color="auto"/>
      </w:divBdr>
    </w:div>
    <w:div w:id="196629292">
      <w:bodyDiv w:val="1"/>
      <w:marLeft w:val="0"/>
      <w:marRight w:val="0"/>
      <w:marTop w:val="0"/>
      <w:marBottom w:val="0"/>
      <w:divBdr>
        <w:top w:val="none" w:sz="0" w:space="0" w:color="auto"/>
        <w:left w:val="none" w:sz="0" w:space="0" w:color="auto"/>
        <w:bottom w:val="none" w:sz="0" w:space="0" w:color="auto"/>
        <w:right w:val="none" w:sz="0" w:space="0" w:color="auto"/>
      </w:divBdr>
    </w:div>
    <w:div w:id="197665234">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03293536">
      <w:bodyDiv w:val="1"/>
      <w:marLeft w:val="0"/>
      <w:marRight w:val="0"/>
      <w:marTop w:val="0"/>
      <w:marBottom w:val="0"/>
      <w:divBdr>
        <w:top w:val="none" w:sz="0" w:space="0" w:color="auto"/>
        <w:left w:val="none" w:sz="0" w:space="0" w:color="auto"/>
        <w:bottom w:val="none" w:sz="0" w:space="0" w:color="auto"/>
        <w:right w:val="none" w:sz="0" w:space="0" w:color="auto"/>
      </w:divBdr>
    </w:div>
    <w:div w:id="203642696">
      <w:bodyDiv w:val="1"/>
      <w:marLeft w:val="0"/>
      <w:marRight w:val="0"/>
      <w:marTop w:val="0"/>
      <w:marBottom w:val="0"/>
      <w:divBdr>
        <w:top w:val="none" w:sz="0" w:space="0" w:color="auto"/>
        <w:left w:val="none" w:sz="0" w:space="0" w:color="auto"/>
        <w:bottom w:val="none" w:sz="0" w:space="0" w:color="auto"/>
        <w:right w:val="none" w:sz="0" w:space="0" w:color="auto"/>
      </w:divBdr>
    </w:div>
    <w:div w:id="214322296">
      <w:bodyDiv w:val="1"/>
      <w:marLeft w:val="0"/>
      <w:marRight w:val="0"/>
      <w:marTop w:val="0"/>
      <w:marBottom w:val="0"/>
      <w:divBdr>
        <w:top w:val="none" w:sz="0" w:space="0" w:color="auto"/>
        <w:left w:val="none" w:sz="0" w:space="0" w:color="auto"/>
        <w:bottom w:val="none" w:sz="0" w:space="0" w:color="auto"/>
        <w:right w:val="none" w:sz="0" w:space="0" w:color="auto"/>
      </w:divBdr>
    </w:div>
    <w:div w:id="214662113">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25801906">
      <w:bodyDiv w:val="1"/>
      <w:marLeft w:val="0"/>
      <w:marRight w:val="0"/>
      <w:marTop w:val="0"/>
      <w:marBottom w:val="0"/>
      <w:divBdr>
        <w:top w:val="none" w:sz="0" w:space="0" w:color="auto"/>
        <w:left w:val="none" w:sz="0" w:space="0" w:color="auto"/>
        <w:bottom w:val="none" w:sz="0" w:space="0" w:color="auto"/>
        <w:right w:val="none" w:sz="0" w:space="0" w:color="auto"/>
      </w:divBdr>
    </w:div>
    <w:div w:id="245577687">
      <w:bodyDiv w:val="1"/>
      <w:marLeft w:val="0"/>
      <w:marRight w:val="0"/>
      <w:marTop w:val="0"/>
      <w:marBottom w:val="0"/>
      <w:divBdr>
        <w:top w:val="none" w:sz="0" w:space="0" w:color="auto"/>
        <w:left w:val="none" w:sz="0" w:space="0" w:color="auto"/>
        <w:bottom w:val="none" w:sz="0" w:space="0" w:color="auto"/>
        <w:right w:val="none" w:sz="0" w:space="0" w:color="auto"/>
      </w:divBdr>
    </w:div>
    <w:div w:id="249510123">
      <w:bodyDiv w:val="1"/>
      <w:marLeft w:val="0"/>
      <w:marRight w:val="0"/>
      <w:marTop w:val="0"/>
      <w:marBottom w:val="0"/>
      <w:divBdr>
        <w:top w:val="none" w:sz="0" w:space="0" w:color="auto"/>
        <w:left w:val="none" w:sz="0" w:space="0" w:color="auto"/>
        <w:bottom w:val="none" w:sz="0" w:space="0" w:color="auto"/>
        <w:right w:val="none" w:sz="0" w:space="0" w:color="auto"/>
      </w:divBdr>
    </w:div>
    <w:div w:id="251858502">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57838391">
      <w:bodyDiv w:val="1"/>
      <w:marLeft w:val="0"/>
      <w:marRight w:val="0"/>
      <w:marTop w:val="0"/>
      <w:marBottom w:val="0"/>
      <w:divBdr>
        <w:top w:val="none" w:sz="0" w:space="0" w:color="auto"/>
        <w:left w:val="none" w:sz="0" w:space="0" w:color="auto"/>
        <w:bottom w:val="none" w:sz="0" w:space="0" w:color="auto"/>
        <w:right w:val="none" w:sz="0" w:space="0" w:color="auto"/>
      </w:divBdr>
    </w:div>
    <w:div w:id="269092808">
      <w:bodyDiv w:val="1"/>
      <w:marLeft w:val="0"/>
      <w:marRight w:val="0"/>
      <w:marTop w:val="0"/>
      <w:marBottom w:val="0"/>
      <w:divBdr>
        <w:top w:val="none" w:sz="0" w:space="0" w:color="auto"/>
        <w:left w:val="none" w:sz="0" w:space="0" w:color="auto"/>
        <w:bottom w:val="none" w:sz="0" w:space="0" w:color="auto"/>
        <w:right w:val="none" w:sz="0" w:space="0" w:color="auto"/>
      </w:divBdr>
    </w:div>
    <w:div w:id="270091655">
      <w:bodyDiv w:val="1"/>
      <w:marLeft w:val="0"/>
      <w:marRight w:val="0"/>
      <w:marTop w:val="0"/>
      <w:marBottom w:val="0"/>
      <w:divBdr>
        <w:top w:val="none" w:sz="0" w:space="0" w:color="auto"/>
        <w:left w:val="none" w:sz="0" w:space="0" w:color="auto"/>
        <w:bottom w:val="none" w:sz="0" w:space="0" w:color="auto"/>
        <w:right w:val="none" w:sz="0" w:space="0" w:color="auto"/>
      </w:divBdr>
    </w:div>
    <w:div w:id="282076813">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3853787">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290983036">
      <w:bodyDiv w:val="1"/>
      <w:marLeft w:val="0"/>
      <w:marRight w:val="0"/>
      <w:marTop w:val="0"/>
      <w:marBottom w:val="0"/>
      <w:divBdr>
        <w:top w:val="none" w:sz="0" w:space="0" w:color="auto"/>
        <w:left w:val="none" w:sz="0" w:space="0" w:color="auto"/>
        <w:bottom w:val="none" w:sz="0" w:space="0" w:color="auto"/>
        <w:right w:val="none" w:sz="0" w:space="0" w:color="auto"/>
      </w:divBdr>
    </w:div>
    <w:div w:id="293609394">
      <w:bodyDiv w:val="1"/>
      <w:marLeft w:val="0"/>
      <w:marRight w:val="0"/>
      <w:marTop w:val="0"/>
      <w:marBottom w:val="0"/>
      <w:divBdr>
        <w:top w:val="none" w:sz="0" w:space="0" w:color="auto"/>
        <w:left w:val="none" w:sz="0" w:space="0" w:color="auto"/>
        <w:bottom w:val="none" w:sz="0" w:space="0" w:color="auto"/>
        <w:right w:val="none" w:sz="0" w:space="0" w:color="auto"/>
      </w:divBdr>
    </w:div>
    <w:div w:id="294530258">
      <w:bodyDiv w:val="1"/>
      <w:marLeft w:val="0"/>
      <w:marRight w:val="0"/>
      <w:marTop w:val="0"/>
      <w:marBottom w:val="0"/>
      <w:divBdr>
        <w:top w:val="none" w:sz="0" w:space="0" w:color="auto"/>
        <w:left w:val="none" w:sz="0" w:space="0" w:color="auto"/>
        <w:bottom w:val="none" w:sz="0" w:space="0" w:color="auto"/>
        <w:right w:val="none" w:sz="0" w:space="0" w:color="auto"/>
      </w:divBdr>
    </w:div>
    <w:div w:id="295066296">
      <w:bodyDiv w:val="1"/>
      <w:marLeft w:val="0"/>
      <w:marRight w:val="0"/>
      <w:marTop w:val="0"/>
      <w:marBottom w:val="0"/>
      <w:divBdr>
        <w:top w:val="none" w:sz="0" w:space="0" w:color="auto"/>
        <w:left w:val="none" w:sz="0" w:space="0" w:color="auto"/>
        <w:bottom w:val="none" w:sz="0" w:space="0" w:color="auto"/>
        <w:right w:val="none" w:sz="0" w:space="0" w:color="auto"/>
      </w:divBdr>
    </w:div>
    <w:div w:id="296569627">
      <w:bodyDiv w:val="1"/>
      <w:marLeft w:val="0"/>
      <w:marRight w:val="0"/>
      <w:marTop w:val="0"/>
      <w:marBottom w:val="0"/>
      <w:divBdr>
        <w:top w:val="none" w:sz="0" w:space="0" w:color="auto"/>
        <w:left w:val="none" w:sz="0" w:space="0" w:color="auto"/>
        <w:bottom w:val="none" w:sz="0" w:space="0" w:color="auto"/>
        <w:right w:val="none" w:sz="0" w:space="0" w:color="auto"/>
      </w:divBdr>
    </w:div>
    <w:div w:id="306324992">
      <w:bodyDiv w:val="1"/>
      <w:marLeft w:val="0"/>
      <w:marRight w:val="0"/>
      <w:marTop w:val="0"/>
      <w:marBottom w:val="0"/>
      <w:divBdr>
        <w:top w:val="none" w:sz="0" w:space="0" w:color="auto"/>
        <w:left w:val="none" w:sz="0" w:space="0" w:color="auto"/>
        <w:bottom w:val="none" w:sz="0" w:space="0" w:color="auto"/>
        <w:right w:val="none" w:sz="0" w:space="0" w:color="auto"/>
      </w:divBdr>
    </w:div>
    <w:div w:id="316425593">
      <w:bodyDiv w:val="1"/>
      <w:marLeft w:val="0"/>
      <w:marRight w:val="0"/>
      <w:marTop w:val="0"/>
      <w:marBottom w:val="0"/>
      <w:divBdr>
        <w:top w:val="none" w:sz="0" w:space="0" w:color="auto"/>
        <w:left w:val="none" w:sz="0" w:space="0" w:color="auto"/>
        <w:bottom w:val="none" w:sz="0" w:space="0" w:color="auto"/>
        <w:right w:val="none" w:sz="0" w:space="0" w:color="auto"/>
      </w:divBdr>
    </w:div>
    <w:div w:id="319192370">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28483508">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30716855">
      <w:bodyDiv w:val="1"/>
      <w:marLeft w:val="0"/>
      <w:marRight w:val="0"/>
      <w:marTop w:val="0"/>
      <w:marBottom w:val="0"/>
      <w:divBdr>
        <w:top w:val="none" w:sz="0" w:space="0" w:color="auto"/>
        <w:left w:val="none" w:sz="0" w:space="0" w:color="auto"/>
        <w:bottom w:val="none" w:sz="0" w:space="0" w:color="auto"/>
        <w:right w:val="none" w:sz="0" w:space="0" w:color="auto"/>
      </w:divBdr>
    </w:div>
    <w:div w:id="333268302">
      <w:bodyDiv w:val="1"/>
      <w:marLeft w:val="0"/>
      <w:marRight w:val="0"/>
      <w:marTop w:val="0"/>
      <w:marBottom w:val="0"/>
      <w:divBdr>
        <w:top w:val="none" w:sz="0" w:space="0" w:color="auto"/>
        <w:left w:val="none" w:sz="0" w:space="0" w:color="auto"/>
        <w:bottom w:val="none" w:sz="0" w:space="0" w:color="auto"/>
        <w:right w:val="none" w:sz="0" w:space="0" w:color="auto"/>
      </w:divBdr>
    </w:div>
    <w:div w:id="341057172">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55230097">
      <w:bodyDiv w:val="1"/>
      <w:marLeft w:val="0"/>
      <w:marRight w:val="0"/>
      <w:marTop w:val="0"/>
      <w:marBottom w:val="0"/>
      <w:divBdr>
        <w:top w:val="none" w:sz="0" w:space="0" w:color="auto"/>
        <w:left w:val="none" w:sz="0" w:space="0" w:color="auto"/>
        <w:bottom w:val="none" w:sz="0" w:space="0" w:color="auto"/>
        <w:right w:val="none" w:sz="0" w:space="0" w:color="auto"/>
      </w:divBdr>
    </w:div>
    <w:div w:id="357702834">
      <w:bodyDiv w:val="1"/>
      <w:marLeft w:val="0"/>
      <w:marRight w:val="0"/>
      <w:marTop w:val="0"/>
      <w:marBottom w:val="0"/>
      <w:divBdr>
        <w:top w:val="none" w:sz="0" w:space="0" w:color="auto"/>
        <w:left w:val="none" w:sz="0" w:space="0" w:color="auto"/>
        <w:bottom w:val="none" w:sz="0" w:space="0" w:color="auto"/>
        <w:right w:val="none" w:sz="0" w:space="0" w:color="auto"/>
      </w:divBdr>
    </w:div>
    <w:div w:id="368260029">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83255347">
      <w:bodyDiv w:val="1"/>
      <w:marLeft w:val="0"/>
      <w:marRight w:val="0"/>
      <w:marTop w:val="0"/>
      <w:marBottom w:val="0"/>
      <w:divBdr>
        <w:top w:val="none" w:sz="0" w:space="0" w:color="auto"/>
        <w:left w:val="none" w:sz="0" w:space="0" w:color="auto"/>
        <w:bottom w:val="none" w:sz="0" w:space="0" w:color="auto"/>
        <w:right w:val="none" w:sz="0" w:space="0" w:color="auto"/>
      </w:divBdr>
    </w:div>
    <w:div w:id="385496451">
      <w:bodyDiv w:val="1"/>
      <w:marLeft w:val="0"/>
      <w:marRight w:val="0"/>
      <w:marTop w:val="0"/>
      <w:marBottom w:val="0"/>
      <w:divBdr>
        <w:top w:val="none" w:sz="0" w:space="0" w:color="auto"/>
        <w:left w:val="none" w:sz="0" w:space="0" w:color="auto"/>
        <w:bottom w:val="none" w:sz="0" w:space="0" w:color="auto"/>
        <w:right w:val="none" w:sz="0" w:space="0" w:color="auto"/>
      </w:divBdr>
    </w:div>
    <w:div w:id="387265651">
      <w:bodyDiv w:val="1"/>
      <w:marLeft w:val="0"/>
      <w:marRight w:val="0"/>
      <w:marTop w:val="0"/>
      <w:marBottom w:val="0"/>
      <w:divBdr>
        <w:top w:val="none" w:sz="0" w:space="0" w:color="auto"/>
        <w:left w:val="none" w:sz="0" w:space="0" w:color="auto"/>
        <w:bottom w:val="none" w:sz="0" w:space="0" w:color="auto"/>
        <w:right w:val="none" w:sz="0" w:space="0" w:color="auto"/>
      </w:divBdr>
    </w:div>
    <w:div w:id="389965036">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398987234">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14521066">
      <w:bodyDiv w:val="1"/>
      <w:marLeft w:val="0"/>
      <w:marRight w:val="0"/>
      <w:marTop w:val="0"/>
      <w:marBottom w:val="0"/>
      <w:divBdr>
        <w:top w:val="none" w:sz="0" w:space="0" w:color="auto"/>
        <w:left w:val="none" w:sz="0" w:space="0" w:color="auto"/>
        <w:bottom w:val="none" w:sz="0" w:space="0" w:color="auto"/>
        <w:right w:val="none" w:sz="0" w:space="0" w:color="auto"/>
      </w:divBdr>
    </w:div>
    <w:div w:id="419984047">
      <w:bodyDiv w:val="1"/>
      <w:marLeft w:val="0"/>
      <w:marRight w:val="0"/>
      <w:marTop w:val="0"/>
      <w:marBottom w:val="0"/>
      <w:divBdr>
        <w:top w:val="none" w:sz="0" w:space="0" w:color="auto"/>
        <w:left w:val="none" w:sz="0" w:space="0" w:color="auto"/>
        <w:bottom w:val="none" w:sz="0" w:space="0" w:color="auto"/>
        <w:right w:val="none" w:sz="0" w:space="0" w:color="auto"/>
      </w:divBdr>
    </w:div>
    <w:div w:id="426461697">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37140499">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43425616">
      <w:bodyDiv w:val="1"/>
      <w:marLeft w:val="0"/>
      <w:marRight w:val="0"/>
      <w:marTop w:val="0"/>
      <w:marBottom w:val="0"/>
      <w:divBdr>
        <w:top w:val="none" w:sz="0" w:space="0" w:color="auto"/>
        <w:left w:val="none" w:sz="0" w:space="0" w:color="auto"/>
        <w:bottom w:val="none" w:sz="0" w:space="0" w:color="auto"/>
        <w:right w:val="none" w:sz="0" w:space="0" w:color="auto"/>
      </w:divBdr>
    </w:div>
    <w:div w:id="443964873">
      <w:bodyDiv w:val="1"/>
      <w:marLeft w:val="0"/>
      <w:marRight w:val="0"/>
      <w:marTop w:val="0"/>
      <w:marBottom w:val="0"/>
      <w:divBdr>
        <w:top w:val="none" w:sz="0" w:space="0" w:color="auto"/>
        <w:left w:val="none" w:sz="0" w:space="0" w:color="auto"/>
        <w:bottom w:val="none" w:sz="0" w:space="0" w:color="auto"/>
        <w:right w:val="none" w:sz="0" w:space="0" w:color="auto"/>
      </w:divBdr>
    </w:div>
    <w:div w:id="446631561">
      <w:bodyDiv w:val="1"/>
      <w:marLeft w:val="0"/>
      <w:marRight w:val="0"/>
      <w:marTop w:val="0"/>
      <w:marBottom w:val="0"/>
      <w:divBdr>
        <w:top w:val="none" w:sz="0" w:space="0" w:color="auto"/>
        <w:left w:val="none" w:sz="0" w:space="0" w:color="auto"/>
        <w:bottom w:val="none" w:sz="0" w:space="0" w:color="auto"/>
        <w:right w:val="none" w:sz="0" w:space="0" w:color="auto"/>
      </w:divBdr>
    </w:div>
    <w:div w:id="452866947">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8687241">
      <w:bodyDiv w:val="1"/>
      <w:marLeft w:val="0"/>
      <w:marRight w:val="0"/>
      <w:marTop w:val="0"/>
      <w:marBottom w:val="0"/>
      <w:divBdr>
        <w:top w:val="none" w:sz="0" w:space="0" w:color="auto"/>
        <w:left w:val="none" w:sz="0" w:space="0" w:color="auto"/>
        <w:bottom w:val="none" w:sz="0" w:space="0" w:color="auto"/>
        <w:right w:val="none" w:sz="0" w:space="0" w:color="auto"/>
      </w:divBdr>
    </w:div>
    <w:div w:id="459346669">
      <w:bodyDiv w:val="1"/>
      <w:marLeft w:val="0"/>
      <w:marRight w:val="0"/>
      <w:marTop w:val="0"/>
      <w:marBottom w:val="0"/>
      <w:divBdr>
        <w:top w:val="none" w:sz="0" w:space="0" w:color="auto"/>
        <w:left w:val="none" w:sz="0" w:space="0" w:color="auto"/>
        <w:bottom w:val="none" w:sz="0" w:space="0" w:color="auto"/>
        <w:right w:val="none" w:sz="0" w:space="0" w:color="auto"/>
      </w:divBdr>
    </w:div>
    <w:div w:id="467206631">
      <w:bodyDiv w:val="1"/>
      <w:marLeft w:val="0"/>
      <w:marRight w:val="0"/>
      <w:marTop w:val="0"/>
      <w:marBottom w:val="0"/>
      <w:divBdr>
        <w:top w:val="none" w:sz="0" w:space="0" w:color="auto"/>
        <w:left w:val="none" w:sz="0" w:space="0" w:color="auto"/>
        <w:bottom w:val="none" w:sz="0" w:space="0" w:color="auto"/>
        <w:right w:val="none" w:sz="0" w:space="0" w:color="auto"/>
      </w:divBdr>
    </w:div>
    <w:div w:id="470172407">
      <w:bodyDiv w:val="1"/>
      <w:marLeft w:val="0"/>
      <w:marRight w:val="0"/>
      <w:marTop w:val="0"/>
      <w:marBottom w:val="0"/>
      <w:divBdr>
        <w:top w:val="none" w:sz="0" w:space="0" w:color="auto"/>
        <w:left w:val="none" w:sz="0" w:space="0" w:color="auto"/>
        <w:bottom w:val="none" w:sz="0" w:space="0" w:color="auto"/>
        <w:right w:val="none" w:sz="0" w:space="0" w:color="auto"/>
      </w:divBdr>
    </w:div>
    <w:div w:id="473178752">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75340449">
      <w:bodyDiv w:val="1"/>
      <w:marLeft w:val="0"/>
      <w:marRight w:val="0"/>
      <w:marTop w:val="0"/>
      <w:marBottom w:val="0"/>
      <w:divBdr>
        <w:top w:val="none" w:sz="0" w:space="0" w:color="auto"/>
        <w:left w:val="none" w:sz="0" w:space="0" w:color="auto"/>
        <w:bottom w:val="none" w:sz="0" w:space="0" w:color="auto"/>
        <w:right w:val="none" w:sz="0" w:space="0" w:color="auto"/>
      </w:divBdr>
    </w:div>
    <w:div w:id="476191878">
      <w:bodyDiv w:val="1"/>
      <w:marLeft w:val="0"/>
      <w:marRight w:val="0"/>
      <w:marTop w:val="0"/>
      <w:marBottom w:val="0"/>
      <w:divBdr>
        <w:top w:val="none" w:sz="0" w:space="0" w:color="auto"/>
        <w:left w:val="none" w:sz="0" w:space="0" w:color="auto"/>
        <w:bottom w:val="none" w:sz="0" w:space="0" w:color="auto"/>
        <w:right w:val="none" w:sz="0" w:space="0" w:color="auto"/>
      </w:divBdr>
    </w:div>
    <w:div w:id="477501983">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5365797">
      <w:bodyDiv w:val="1"/>
      <w:marLeft w:val="0"/>
      <w:marRight w:val="0"/>
      <w:marTop w:val="0"/>
      <w:marBottom w:val="0"/>
      <w:divBdr>
        <w:top w:val="none" w:sz="0" w:space="0" w:color="auto"/>
        <w:left w:val="none" w:sz="0" w:space="0" w:color="auto"/>
        <w:bottom w:val="none" w:sz="0" w:space="0" w:color="auto"/>
        <w:right w:val="none" w:sz="0" w:space="0" w:color="auto"/>
      </w:divBdr>
    </w:div>
    <w:div w:id="485972896">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499807459">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08251079">
      <w:bodyDiv w:val="1"/>
      <w:marLeft w:val="0"/>
      <w:marRight w:val="0"/>
      <w:marTop w:val="0"/>
      <w:marBottom w:val="0"/>
      <w:divBdr>
        <w:top w:val="none" w:sz="0" w:space="0" w:color="auto"/>
        <w:left w:val="none" w:sz="0" w:space="0" w:color="auto"/>
        <w:bottom w:val="none" w:sz="0" w:space="0" w:color="auto"/>
        <w:right w:val="none" w:sz="0" w:space="0" w:color="auto"/>
      </w:divBdr>
    </w:div>
    <w:div w:id="512651563">
      <w:bodyDiv w:val="1"/>
      <w:marLeft w:val="0"/>
      <w:marRight w:val="0"/>
      <w:marTop w:val="0"/>
      <w:marBottom w:val="0"/>
      <w:divBdr>
        <w:top w:val="none" w:sz="0" w:space="0" w:color="auto"/>
        <w:left w:val="none" w:sz="0" w:space="0" w:color="auto"/>
        <w:bottom w:val="none" w:sz="0" w:space="0" w:color="auto"/>
        <w:right w:val="none" w:sz="0" w:space="0" w:color="auto"/>
      </w:divBdr>
    </w:div>
    <w:div w:id="515997336">
      <w:bodyDiv w:val="1"/>
      <w:marLeft w:val="0"/>
      <w:marRight w:val="0"/>
      <w:marTop w:val="0"/>
      <w:marBottom w:val="0"/>
      <w:divBdr>
        <w:top w:val="none" w:sz="0" w:space="0" w:color="auto"/>
        <w:left w:val="none" w:sz="0" w:space="0" w:color="auto"/>
        <w:bottom w:val="none" w:sz="0" w:space="0" w:color="auto"/>
        <w:right w:val="none" w:sz="0" w:space="0" w:color="auto"/>
      </w:divBdr>
    </w:div>
    <w:div w:id="520513311">
      <w:bodyDiv w:val="1"/>
      <w:marLeft w:val="0"/>
      <w:marRight w:val="0"/>
      <w:marTop w:val="0"/>
      <w:marBottom w:val="0"/>
      <w:divBdr>
        <w:top w:val="none" w:sz="0" w:space="0" w:color="auto"/>
        <w:left w:val="none" w:sz="0" w:space="0" w:color="auto"/>
        <w:bottom w:val="none" w:sz="0" w:space="0" w:color="auto"/>
        <w:right w:val="none" w:sz="0" w:space="0" w:color="auto"/>
      </w:divBdr>
    </w:div>
    <w:div w:id="530191576">
      <w:bodyDiv w:val="1"/>
      <w:marLeft w:val="0"/>
      <w:marRight w:val="0"/>
      <w:marTop w:val="0"/>
      <w:marBottom w:val="0"/>
      <w:divBdr>
        <w:top w:val="none" w:sz="0" w:space="0" w:color="auto"/>
        <w:left w:val="none" w:sz="0" w:space="0" w:color="auto"/>
        <w:bottom w:val="none" w:sz="0" w:space="0" w:color="auto"/>
        <w:right w:val="none" w:sz="0" w:space="0" w:color="auto"/>
      </w:divBdr>
    </w:div>
    <w:div w:id="535117668">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37861850">
      <w:bodyDiv w:val="1"/>
      <w:marLeft w:val="0"/>
      <w:marRight w:val="0"/>
      <w:marTop w:val="0"/>
      <w:marBottom w:val="0"/>
      <w:divBdr>
        <w:top w:val="none" w:sz="0" w:space="0" w:color="auto"/>
        <w:left w:val="none" w:sz="0" w:space="0" w:color="auto"/>
        <w:bottom w:val="none" w:sz="0" w:space="0" w:color="auto"/>
        <w:right w:val="none" w:sz="0" w:space="0" w:color="auto"/>
      </w:divBdr>
    </w:div>
    <w:div w:id="545456892">
      <w:bodyDiv w:val="1"/>
      <w:marLeft w:val="0"/>
      <w:marRight w:val="0"/>
      <w:marTop w:val="0"/>
      <w:marBottom w:val="0"/>
      <w:divBdr>
        <w:top w:val="none" w:sz="0" w:space="0" w:color="auto"/>
        <w:left w:val="none" w:sz="0" w:space="0" w:color="auto"/>
        <w:bottom w:val="none" w:sz="0" w:space="0" w:color="auto"/>
        <w:right w:val="none" w:sz="0" w:space="0" w:color="auto"/>
      </w:divBdr>
    </w:div>
    <w:div w:id="546374838">
      <w:bodyDiv w:val="1"/>
      <w:marLeft w:val="0"/>
      <w:marRight w:val="0"/>
      <w:marTop w:val="0"/>
      <w:marBottom w:val="0"/>
      <w:divBdr>
        <w:top w:val="none" w:sz="0" w:space="0" w:color="auto"/>
        <w:left w:val="none" w:sz="0" w:space="0" w:color="auto"/>
        <w:bottom w:val="none" w:sz="0" w:space="0" w:color="auto"/>
        <w:right w:val="none" w:sz="0" w:space="0" w:color="auto"/>
      </w:divBdr>
    </w:div>
    <w:div w:id="549727298">
      <w:bodyDiv w:val="1"/>
      <w:marLeft w:val="0"/>
      <w:marRight w:val="0"/>
      <w:marTop w:val="0"/>
      <w:marBottom w:val="0"/>
      <w:divBdr>
        <w:top w:val="none" w:sz="0" w:space="0" w:color="auto"/>
        <w:left w:val="none" w:sz="0" w:space="0" w:color="auto"/>
        <w:bottom w:val="none" w:sz="0" w:space="0" w:color="auto"/>
        <w:right w:val="none" w:sz="0" w:space="0" w:color="auto"/>
      </w:divBdr>
    </w:div>
    <w:div w:id="553657131">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69342386">
      <w:bodyDiv w:val="1"/>
      <w:marLeft w:val="0"/>
      <w:marRight w:val="0"/>
      <w:marTop w:val="0"/>
      <w:marBottom w:val="0"/>
      <w:divBdr>
        <w:top w:val="none" w:sz="0" w:space="0" w:color="auto"/>
        <w:left w:val="none" w:sz="0" w:space="0" w:color="auto"/>
        <w:bottom w:val="none" w:sz="0" w:space="0" w:color="auto"/>
        <w:right w:val="none" w:sz="0" w:space="0" w:color="auto"/>
      </w:divBdr>
    </w:div>
    <w:div w:id="569730655">
      <w:bodyDiv w:val="1"/>
      <w:marLeft w:val="0"/>
      <w:marRight w:val="0"/>
      <w:marTop w:val="0"/>
      <w:marBottom w:val="0"/>
      <w:divBdr>
        <w:top w:val="none" w:sz="0" w:space="0" w:color="auto"/>
        <w:left w:val="none" w:sz="0" w:space="0" w:color="auto"/>
        <w:bottom w:val="none" w:sz="0" w:space="0" w:color="auto"/>
        <w:right w:val="none" w:sz="0" w:space="0" w:color="auto"/>
      </w:divBdr>
    </w:div>
    <w:div w:id="571624415">
      <w:bodyDiv w:val="1"/>
      <w:marLeft w:val="0"/>
      <w:marRight w:val="0"/>
      <w:marTop w:val="0"/>
      <w:marBottom w:val="0"/>
      <w:divBdr>
        <w:top w:val="none" w:sz="0" w:space="0" w:color="auto"/>
        <w:left w:val="none" w:sz="0" w:space="0" w:color="auto"/>
        <w:bottom w:val="none" w:sz="0" w:space="0" w:color="auto"/>
        <w:right w:val="none" w:sz="0" w:space="0" w:color="auto"/>
      </w:divBdr>
    </w:div>
    <w:div w:id="581187243">
      <w:bodyDiv w:val="1"/>
      <w:marLeft w:val="0"/>
      <w:marRight w:val="0"/>
      <w:marTop w:val="0"/>
      <w:marBottom w:val="0"/>
      <w:divBdr>
        <w:top w:val="none" w:sz="0" w:space="0" w:color="auto"/>
        <w:left w:val="none" w:sz="0" w:space="0" w:color="auto"/>
        <w:bottom w:val="none" w:sz="0" w:space="0" w:color="auto"/>
        <w:right w:val="none" w:sz="0" w:space="0" w:color="auto"/>
      </w:divBdr>
    </w:div>
    <w:div w:id="583533768">
      <w:bodyDiv w:val="1"/>
      <w:marLeft w:val="0"/>
      <w:marRight w:val="0"/>
      <w:marTop w:val="0"/>
      <w:marBottom w:val="0"/>
      <w:divBdr>
        <w:top w:val="none" w:sz="0" w:space="0" w:color="auto"/>
        <w:left w:val="none" w:sz="0" w:space="0" w:color="auto"/>
        <w:bottom w:val="none" w:sz="0" w:space="0" w:color="auto"/>
        <w:right w:val="none" w:sz="0" w:space="0" w:color="auto"/>
      </w:divBdr>
    </w:div>
    <w:div w:id="591665223">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59736889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2998610">
      <w:bodyDiv w:val="1"/>
      <w:marLeft w:val="0"/>
      <w:marRight w:val="0"/>
      <w:marTop w:val="0"/>
      <w:marBottom w:val="0"/>
      <w:divBdr>
        <w:top w:val="none" w:sz="0" w:space="0" w:color="auto"/>
        <w:left w:val="none" w:sz="0" w:space="0" w:color="auto"/>
        <w:bottom w:val="none" w:sz="0" w:space="0" w:color="auto"/>
        <w:right w:val="none" w:sz="0" w:space="0" w:color="auto"/>
      </w:divBdr>
    </w:div>
    <w:div w:id="604386975">
      <w:bodyDiv w:val="1"/>
      <w:marLeft w:val="0"/>
      <w:marRight w:val="0"/>
      <w:marTop w:val="0"/>
      <w:marBottom w:val="0"/>
      <w:divBdr>
        <w:top w:val="none" w:sz="0" w:space="0" w:color="auto"/>
        <w:left w:val="none" w:sz="0" w:space="0" w:color="auto"/>
        <w:bottom w:val="none" w:sz="0" w:space="0" w:color="auto"/>
        <w:right w:val="none" w:sz="0" w:space="0" w:color="auto"/>
      </w:divBdr>
    </w:div>
    <w:div w:id="605500405">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13679822">
      <w:bodyDiv w:val="1"/>
      <w:marLeft w:val="0"/>
      <w:marRight w:val="0"/>
      <w:marTop w:val="0"/>
      <w:marBottom w:val="0"/>
      <w:divBdr>
        <w:top w:val="none" w:sz="0" w:space="0" w:color="auto"/>
        <w:left w:val="none" w:sz="0" w:space="0" w:color="auto"/>
        <w:bottom w:val="none" w:sz="0" w:space="0" w:color="auto"/>
        <w:right w:val="none" w:sz="0" w:space="0" w:color="auto"/>
      </w:divBdr>
    </w:div>
    <w:div w:id="619185671">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26669966">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37566744">
      <w:bodyDiv w:val="1"/>
      <w:marLeft w:val="0"/>
      <w:marRight w:val="0"/>
      <w:marTop w:val="0"/>
      <w:marBottom w:val="0"/>
      <w:divBdr>
        <w:top w:val="none" w:sz="0" w:space="0" w:color="auto"/>
        <w:left w:val="none" w:sz="0" w:space="0" w:color="auto"/>
        <w:bottom w:val="none" w:sz="0" w:space="0" w:color="auto"/>
        <w:right w:val="none" w:sz="0" w:space="0" w:color="auto"/>
      </w:divBdr>
    </w:div>
    <w:div w:id="642080547">
      <w:bodyDiv w:val="1"/>
      <w:marLeft w:val="0"/>
      <w:marRight w:val="0"/>
      <w:marTop w:val="0"/>
      <w:marBottom w:val="0"/>
      <w:divBdr>
        <w:top w:val="none" w:sz="0" w:space="0" w:color="auto"/>
        <w:left w:val="none" w:sz="0" w:space="0" w:color="auto"/>
        <w:bottom w:val="none" w:sz="0" w:space="0" w:color="auto"/>
        <w:right w:val="none" w:sz="0" w:space="0" w:color="auto"/>
      </w:divBdr>
    </w:div>
    <w:div w:id="645083353">
      <w:bodyDiv w:val="1"/>
      <w:marLeft w:val="0"/>
      <w:marRight w:val="0"/>
      <w:marTop w:val="0"/>
      <w:marBottom w:val="0"/>
      <w:divBdr>
        <w:top w:val="none" w:sz="0" w:space="0" w:color="auto"/>
        <w:left w:val="none" w:sz="0" w:space="0" w:color="auto"/>
        <w:bottom w:val="none" w:sz="0" w:space="0" w:color="auto"/>
        <w:right w:val="none" w:sz="0" w:space="0" w:color="auto"/>
      </w:divBdr>
    </w:div>
    <w:div w:id="649745848">
      <w:bodyDiv w:val="1"/>
      <w:marLeft w:val="0"/>
      <w:marRight w:val="0"/>
      <w:marTop w:val="0"/>
      <w:marBottom w:val="0"/>
      <w:divBdr>
        <w:top w:val="none" w:sz="0" w:space="0" w:color="auto"/>
        <w:left w:val="none" w:sz="0" w:space="0" w:color="auto"/>
        <w:bottom w:val="none" w:sz="0" w:space="0" w:color="auto"/>
        <w:right w:val="none" w:sz="0" w:space="0" w:color="auto"/>
      </w:divBdr>
    </w:div>
    <w:div w:id="656690048">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67514159">
      <w:bodyDiv w:val="1"/>
      <w:marLeft w:val="0"/>
      <w:marRight w:val="0"/>
      <w:marTop w:val="0"/>
      <w:marBottom w:val="0"/>
      <w:divBdr>
        <w:top w:val="none" w:sz="0" w:space="0" w:color="auto"/>
        <w:left w:val="none" w:sz="0" w:space="0" w:color="auto"/>
        <w:bottom w:val="none" w:sz="0" w:space="0" w:color="auto"/>
        <w:right w:val="none" w:sz="0" w:space="0" w:color="auto"/>
      </w:divBdr>
    </w:div>
    <w:div w:id="670304237">
      <w:bodyDiv w:val="1"/>
      <w:marLeft w:val="0"/>
      <w:marRight w:val="0"/>
      <w:marTop w:val="0"/>
      <w:marBottom w:val="0"/>
      <w:divBdr>
        <w:top w:val="none" w:sz="0" w:space="0" w:color="auto"/>
        <w:left w:val="none" w:sz="0" w:space="0" w:color="auto"/>
        <w:bottom w:val="none" w:sz="0" w:space="0" w:color="auto"/>
        <w:right w:val="none" w:sz="0" w:space="0" w:color="auto"/>
      </w:divBdr>
    </w:div>
    <w:div w:id="671034767">
      <w:bodyDiv w:val="1"/>
      <w:marLeft w:val="0"/>
      <w:marRight w:val="0"/>
      <w:marTop w:val="0"/>
      <w:marBottom w:val="0"/>
      <w:divBdr>
        <w:top w:val="none" w:sz="0" w:space="0" w:color="auto"/>
        <w:left w:val="none" w:sz="0" w:space="0" w:color="auto"/>
        <w:bottom w:val="none" w:sz="0" w:space="0" w:color="auto"/>
        <w:right w:val="none" w:sz="0" w:space="0" w:color="auto"/>
      </w:divBdr>
    </w:div>
    <w:div w:id="675885668">
      <w:bodyDiv w:val="1"/>
      <w:marLeft w:val="0"/>
      <w:marRight w:val="0"/>
      <w:marTop w:val="0"/>
      <w:marBottom w:val="0"/>
      <w:divBdr>
        <w:top w:val="none" w:sz="0" w:space="0" w:color="auto"/>
        <w:left w:val="none" w:sz="0" w:space="0" w:color="auto"/>
        <w:bottom w:val="none" w:sz="0" w:space="0" w:color="auto"/>
        <w:right w:val="none" w:sz="0" w:space="0" w:color="auto"/>
      </w:divBdr>
    </w:div>
    <w:div w:id="684400910">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688680140">
      <w:bodyDiv w:val="1"/>
      <w:marLeft w:val="0"/>
      <w:marRight w:val="0"/>
      <w:marTop w:val="0"/>
      <w:marBottom w:val="0"/>
      <w:divBdr>
        <w:top w:val="none" w:sz="0" w:space="0" w:color="auto"/>
        <w:left w:val="none" w:sz="0" w:space="0" w:color="auto"/>
        <w:bottom w:val="none" w:sz="0" w:space="0" w:color="auto"/>
        <w:right w:val="none" w:sz="0" w:space="0" w:color="auto"/>
      </w:divBdr>
    </w:div>
    <w:div w:id="689987996">
      <w:bodyDiv w:val="1"/>
      <w:marLeft w:val="0"/>
      <w:marRight w:val="0"/>
      <w:marTop w:val="0"/>
      <w:marBottom w:val="0"/>
      <w:divBdr>
        <w:top w:val="none" w:sz="0" w:space="0" w:color="auto"/>
        <w:left w:val="none" w:sz="0" w:space="0" w:color="auto"/>
        <w:bottom w:val="none" w:sz="0" w:space="0" w:color="auto"/>
        <w:right w:val="none" w:sz="0" w:space="0" w:color="auto"/>
      </w:divBdr>
    </w:div>
    <w:div w:id="708720956">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47926026">
      <w:bodyDiv w:val="1"/>
      <w:marLeft w:val="0"/>
      <w:marRight w:val="0"/>
      <w:marTop w:val="0"/>
      <w:marBottom w:val="0"/>
      <w:divBdr>
        <w:top w:val="none" w:sz="0" w:space="0" w:color="auto"/>
        <w:left w:val="none" w:sz="0" w:space="0" w:color="auto"/>
        <w:bottom w:val="none" w:sz="0" w:space="0" w:color="auto"/>
        <w:right w:val="none" w:sz="0" w:space="0" w:color="auto"/>
      </w:divBdr>
    </w:div>
    <w:div w:id="759983101">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761996883">
      <w:bodyDiv w:val="1"/>
      <w:marLeft w:val="0"/>
      <w:marRight w:val="0"/>
      <w:marTop w:val="0"/>
      <w:marBottom w:val="0"/>
      <w:divBdr>
        <w:top w:val="none" w:sz="0" w:space="0" w:color="auto"/>
        <w:left w:val="none" w:sz="0" w:space="0" w:color="auto"/>
        <w:bottom w:val="none" w:sz="0" w:space="0" w:color="auto"/>
        <w:right w:val="none" w:sz="0" w:space="0" w:color="auto"/>
      </w:divBdr>
    </w:div>
    <w:div w:id="765156134">
      <w:bodyDiv w:val="1"/>
      <w:marLeft w:val="0"/>
      <w:marRight w:val="0"/>
      <w:marTop w:val="0"/>
      <w:marBottom w:val="0"/>
      <w:divBdr>
        <w:top w:val="none" w:sz="0" w:space="0" w:color="auto"/>
        <w:left w:val="none" w:sz="0" w:space="0" w:color="auto"/>
        <w:bottom w:val="none" w:sz="0" w:space="0" w:color="auto"/>
        <w:right w:val="none" w:sz="0" w:space="0" w:color="auto"/>
      </w:divBdr>
    </w:div>
    <w:div w:id="768307407">
      <w:bodyDiv w:val="1"/>
      <w:marLeft w:val="0"/>
      <w:marRight w:val="0"/>
      <w:marTop w:val="0"/>
      <w:marBottom w:val="0"/>
      <w:divBdr>
        <w:top w:val="none" w:sz="0" w:space="0" w:color="auto"/>
        <w:left w:val="none" w:sz="0" w:space="0" w:color="auto"/>
        <w:bottom w:val="none" w:sz="0" w:space="0" w:color="auto"/>
        <w:right w:val="none" w:sz="0" w:space="0" w:color="auto"/>
      </w:divBdr>
    </w:div>
    <w:div w:id="768739034">
      <w:bodyDiv w:val="1"/>
      <w:marLeft w:val="0"/>
      <w:marRight w:val="0"/>
      <w:marTop w:val="0"/>
      <w:marBottom w:val="0"/>
      <w:divBdr>
        <w:top w:val="none" w:sz="0" w:space="0" w:color="auto"/>
        <w:left w:val="none" w:sz="0" w:space="0" w:color="auto"/>
        <w:bottom w:val="none" w:sz="0" w:space="0" w:color="auto"/>
        <w:right w:val="none" w:sz="0" w:space="0" w:color="auto"/>
      </w:divBdr>
    </w:div>
    <w:div w:id="773865328">
      <w:bodyDiv w:val="1"/>
      <w:marLeft w:val="0"/>
      <w:marRight w:val="0"/>
      <w:marTop w:val="0"/>
      <w:marBottom w:val="0"/>
      <w:divBdr>
        <w:top w:val="none" w:sz="0" w:space="0" w:color="auto"/>
        <w:left w:val="none" w:sz="0" w:space="0" w:color="auto"/>
        <w:bottom w:val="none" w:sz="0" w:space="0" w:color="auto"/>
        <w:right w:val="none" w:sz="0" w:space="0" w:color="auto"/>
      </w:divBdr>
    </w:div>
    <w:div w:id="784928635">
      <w:bodyDiv w:val="1"/>
      <w:marLeft w:val="0"/>
      <w:marRight w:val="0"/>
      <w:marTop w:val="0"/>
      <w:marBottom w:val="0"/>
      <w:divBdr>
        <w:top w:val="none" w:sz="0" w:space="0" w:color="auto"/>
        <w:left w:val="none" w:sz="0" w:space="0" w:color="auto"/>
        <w:bottom w:val="none" w:sz="0" w:space="0" w:color="auto"/>
        <w:right w:val="none" w:sz="0" w:space="0" w:color="auto"/>
      </w:divBdr>
    </w:div>
    <w:div w:id="790051802">
      <w:bodyDiv w:val="1"/>
      <w:marLeft w:val="0"/>
      <w:marRight w:val="0"/>
      <w:marTop w:val="0"/>
      <w:marBottom w:val="0"/>
      <w:divBdr>
        <w:top w:val="none" w:sz="0" w:space="0" w:color="auto"/>
        <w:left w:val="none" w:sz="0" w:space="0" w:color="auto"/>
        <w:bottom w:val="none" w:sz="0" w:space="0" w:color="auto"/>
        <w:right w:val="none" w:sz="0" w:space="0" w:color="auto"/>
      </w:divBdr>
    </w:div>
    <w:div w:id="792989940">
      <w:bodyDiv w:val="1"/>
      <w:marLeft w:val="0"/>
      <w:marRight w:val="0"/>
      <w:marTop w:val="0"/>
      <w:marBottom w:val="0"/>
      <w:divBdr>
        <w:top w:val="none" w:sz="0" w:space="0" w:color="auto"/>
        <w:left w:val="none" w:sz="0" w:space="0" w:color="auto"/>
        <w:bottom w:val="none" w:sz="0" w:space="0" w:color="auto"/>
        <w:right w:val="none" w:sz="0" w:space="0" w:color="auto"/>
      </w:divBdr>
    </w:div>
    <w:div w:id="799539727">
      <w:bodyDiv w:val="1"/>
      <w:marLeft w:val="0"/>
      <w:marRight w:val="0"/>
      <w:marTop w:val="0"/>
      <w:marBottom w:val="0"/>
      <w:divBdr>
        <w:top w:val="none" w:sz="0" w:space="0" w:color="auto"/>
        <w:left w:val="none" w:sz="0" w:space="0" w:color="auto"/>
        <w:bottom w:val="none" w:sz="0" w:space="0" w:color="auto"/>
        <w:right w:val="none" w:sz="0" w:space="0" w:color="auto"/>
      </w:divBdr>
    </w:div>
    <w:div w:id="800421244">
      <w:bodyDiv w:val="1"/>
      <w:marLeft w:val="0"/>
      <w:marRight w:val="0"/>
      <w:marTop w:val="0"/>
      <w:marBottom w:val="0"/>
      <w:divBdr>
        <w:top w:val="none" w:sz="0" w:space="0" w:color="auto"/>
        <w:left w:val="none" w:sz="0" w:space="0" w:color="auto"/>
        <w:bottom w:val="none" w:sz="0" w:space="0" w:color="auto"/>
        <w:right w:val="none" w:sz="0" w:space="0" w:color="auto"/>
      </w:divBdr>
    </w:div>
    <w:div w:id="801459533">
      <w:bodyDiv w:val="1"/>
      <w:marLeft w:val="0"/>
      <w:marRight w:val="0"/>
      <w:marTop w:val="0"/>
      <w:marBottom w:val="0"/>
      <w:divBdr>
        <w:top w:val="none" w:sz="0" w:space="0" w:color="auto"/>
        <w:left w:val="none" w:sz="0" w:space="0" w:color="auto"/>
        <w:bottom w:val="none" w:sz="0" w:space="0" w:color="auto"/>
        <w:right w:val="none" w:sz="0" w:space="0" w:color="auto"/>
      </w:divBdr>
    </w:div>
    <w:div w:id="805927329">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20997854">
      <w:bodyDiv w:val="1"/>
      <w:marLeft w:val="0"/>
      <w:marRight w:val="0"/>
      <w:marTop w:val="0"/>
      <w:marBottom w:val="0"/>
      <w:divBdr>
        <w:top w:val="none" w:sz="0" w:space="0" w:color="auto"/>
        <w:left w:val="none" w:sz="0" w:space="0" w:color="auto"/>
        <w:bottom w:val="none" w:sz="0" w:space="0" w:color="auto"/>
        <w:right w:val="none" w:sz="0" w:space="0" w:color="auto"/>
      </w:divBdr>
    </w:div>
    <w:div w:id="825709140">
      <w:bodyDiv w:val="1"/>
      <w:marLeft w:val="0"/>
      <w:marRight w:val="0"/>
      <w:marTop w:val="0"/>
      <w:marBottom w:val="0"/>
      <w:divBdr>
        <w:top w:val="none" w:sz="0" w:space="0" w:color="auto"/>
        <w:left w:val="none" w:sz="0" w:space="0" w:color="auto"/>
        <w:bottom w:val="none" w:sz="0" w:space="0" w:color="auto"/>
        <w:right w:val="none" w:sz="0" w:space="0" w:color="auto"/>
      </w:divBdr>
    </w:div>
    <w:div w:id="828908637">
      <w:bodyDiv w:val="1"/>
      <w:marLeft w:val="0"/>
      <w:marRight w:val="0"/>
      <w:marTop w:val="0"/>
      <w:marBottom w:val="0"/>
      <w:divBdr>
        <w:top w:val="none" w:sz="0" w:space="0" w:color="auto"/>
        <w:left w:val="none" w:sz="0" w:space="0" w:color="auto"/>
        <w:bottom w:val="none" w:sz="0" w:space="0" w:color="auto"/>
        <w:right w:val="none" w:sz="0" w:space="0" w:color="auto"/>
      </w:divBdr>
    </w:div>
    <w:div w:id="836850337">
      <w:bodyDiv w:val="1"/>
      <w:marLeft w:val="0"/>
      <w:marRight w:val="0"/>
      <w:marTop w:val="0"/>
      <w:marBottom w:val="0"/>
      <w:divBdr>
        <w:top w:val="none" w:sz="0" w:space="0" w:color="auto"/>
        <w:left w:val="none" w:sz="0" w:space="0" w:color="auto"/>
        <w:bottom w:val="none" w:sz="0" w:space="0" w:color="auto"/>
        <w:right w:val="none" w:sz="0" w:space="0" w:color="auto"/>
      </w:divBdr>
    </w:div>
    <w:div w:id="844976718">
      <w:bodyDiv w:val="1"/>
      <w:marLeft w:val="0"/>
      <w:marRight w:val="0"/>
      <w:marTop w:val="0"/>
      <w:marBottom w:val="0"/>
      <w:divBdr>
        <w:top w:val="none" w:sz="0" w:space="0" w:color="auto"/>
        <w:left w:val="none" w:sz="0" w:space="0" w:color="auto"/>
        <w:bottom w:val="none" w:sz="0" w:space="0" w:color="auto"/>
        <w:right w:val="none" w:sz="0" w:space="0" w:color="auto"/>
      </w:divBdr>
    </w:div>
    <w:div w:id="849028306">
      <w:bodyDiv w:val="1"/>
      <w:marLeft w:val="0"/>
      <w:marRight w:val="0"/>
      <w:marTop w:val="0"/>
      <w:marBottom w:val="0"/>
      <w:divBdr>
        <w:top w:val="none" w:sz="0" w:space="0" w:color="auto"/>
        <w:left w:val="none" w:sz="0" w:space="0" w:color="auto"/>
        <w:bottom w:val="none" w:sz="0" w:space="0" w:color="auto"/>
        <w:right w:val="none" w:sz="0" w:space="0" w:color="auto"/>
      </w:divBdr>
    </w:div>
    <w:div w:id="849098338">
      <w:bodyDiv w:val="1"/>
      <w:marLeft w:val="0"/>
      <w:marRight w:val="0"/>
      <w:marTop w:val="0"/>
      <w:marBottom w:val="0"/>
      <w:divBdr>
        <w:top w:val="none" w:sz="0" w:space="0" w:color="auto"/>
        <w:left w:val="none" w:sz="0" w:space="0" w:color="auto"/>
        <w:bottom w:val="none" w:sz="0" w:space="0" w:color="auto"/>
        <w:right w:val="none" w:sz="0" w:space="0" w:color="auto"/>
      </w:divBdr>
    </w:div>
    <w:div w:id="863321115">
      <w:bodyDiv w:val="1"/>
      <w:marLeft w:val="0"/>
      <w:marRight w:val="0"/>
      <w:marTop w:val="0"/>
      <w:marBottom w:val="0"/>
      <w:divBdr>
        <w:top w:val="none" w:sz="0" w:space="0" w:color="auto"/>
        <w:left w:val="none" w:sz="0" w:space="0" w:color="auto"/>
        <w:bottom w:val="none" w:sz="0" w:space="0" w:color="auto"/>
        <w:right w:val="none" w:sz="0" w:space="0" w:color="auto"/>
      </w:divBdr>
    </w:div>
    <w:div w:id="866601161">
      <w:bodyDiv w:val="1"/>
      <w:marLeft w:val="0"/>
      <w:marRight w:val="0"/>
      <w:marTop w:val="0"/>
      <w:marBottom w:val="0"/>
      <w:divBdr>
        <w:top w:val="none" w:sz="0" w:space="0" w:color="auto"/>
        <w:left w:val="none" w:sz="0" w:space="0" w:color="auto"/>
        <w:bottom w:val="none" w:sz="0" w:space="0" w:color="auto"/>
        <w:right w:val="none" w:sz="0" w:space="0" w:color="auto"/>
      </w:divBdr>
    </w:div>
    <w:div w:id="869492347">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3466054">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2717512">
      <w:bodyDiv w:val="1"/>
      <w:marLeft w:val="0"/>
      <w:marRight w:val="0"/>
      <w:marTop w:val="0"/>
      <w:marBottom w:val="0"/>
      <w:divBdr>
        <w:top w:val="none" w:sz="0" w:space="0" w:color="auto"/>
        <w:left w:val="none" w:sz="0" w:space="0" w:color="auto"/>
        <w:bottom w:val="none" w:sz="0" w:space="0" w:color="auto"/>
        <w:right w:val="none" w:sz="0" w:space="0" w:color="auto"/>
      </w:divBdr>
    </w:div>
    <w:div w:id="883181035">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885795401">
      <w:bodyDiv w:val="1"/>
      <w:marLeft w:val="0"/>
      <w:marRight w:val="0"/>
      <w:marTop w:val="0"/>
      <w:marBottom w:val="0"/>
      <w:divBdr>
        <w:top w:val="none" w:sz="0" w:space="0" w:color="auto"/>
        <w:left w:val="none" w:sz="0" w:space="0" w:color="auto"/>
        <w:bottom w:val="none" w:sz="0" w:space="0" w:color="auto"/>
        <w:right w:val="none" w:sz="0" w:space="0" w:color="auto"/>
      </w:divBdr>
    </w:div>
    <w:div w:id="890191672">
      <w:bodyDiv w:val="1"/>
      <w:marLeft w:val="0"/>
      <w:marRight w:val="0"/>
      <w:marTop w:val="0"/>
      <w:marBottom w:val="0"/>
      <w:divBdr>
        <w:top w:val="none" w:sz="0" w:space="0" w:color="auto"/>
        <w:left w:val="none" w:sz="0" w:space="0" w:color="auto"/>
        <w:bottom w:val="none" w:sz="0" w:space="0" w:color="auto"/>
        <w:right w:val="none" w:sz="0" w:space="0" w:color="auto"/>
      </w:divBdr>
    </w:div>
    <w:div w:id="898055908">
      <w:bodyDiv w:val="1"/>
      <w:marLeft w:val="0"/>
      <w:marRight w:val="0"/>
      <w:marTop w:val="0"/>
      <w:marBottom w:val="0"/>
      <w:divBdr>
        <w:top w:val="none" w:sz="0" w:space="0" w:color="auto"/>
        <w:left w:val="none" w:sz="0" w:space="0" w:color="auto"/>
        <w:bottom w:val="none" w:sz="0" w:space="0" w:color="auto"/>
        <w:right w:val="none" w:sz="0" w:space="0" w:color="auto"/>
      </w:divBdr>
    </w:div>
    <w:div w:id="919682181">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23609645">
      <w:bodyDiv w:val="1"/>
      <w:marLeft w:val="0"/>
      <w:marRight w:val="0"/>
      <w:marTop w:val="0"/>
      <w:marBottom w:val="0"/>
      <w:divBdr>
        <w:top w:val="none" w:sz="0" w:space="0" w:color="auto"/>
        <w:left w:val="none" w:sz="0" w:space="0" w:color="auto"/>
        <w:bottom w:val="none" w:sz="0" w:space="0" w:color="auto"/>
        <w:right w:val="none" w:sz="0" w:space="0" w:color="auto"/>
      </w:divBdr>
    </w:div>
    <w:div w:id="932854980">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63004683">
      <w:bodyDiv w:val="1"/>
      <w:marLeft w:val="0"/>
      <w:marRight w:val="0"/>
      <w:marTop w:val="0"/>
      <w:marBottom w:val="0"/>
      <w:divBdr>
        <w:top w:val="none" w:sz="0" w:space="0" w:color="auto"/>
        <w:left w:val="none" w:sz="0" w:space="0" w:color="auto"/>
        <w:bottom w:val="none" w:sz="0" w:space="0" w:color="auto"/>
        <w:right w:val="none" w:sz="0" w:space="0" w:color="auto"/>
      </w:divBdr>
    </w:div>
    <w:div w:id="968509247">
      <w:bodyDiv w:val="1"/>
      <w:marLeft w:val="0"/>
      <w:marRight w:val="0"/>
      <w:marTop w:val="0"/>
      <w:marBottom w:val="0"/>
      <w:divBdr>
        <w:top w:val="none" w:sz="0" w:space="0" w:color="auto"/>
        <w:left w:val="none" w:sz="0" w:space="0" w:color="auto"/>
        <w:bottom w:val="none" w:sz="0" w:space="0" w:color="auto"/>
        <w:right w:val="none" w:sz="0" w:space="0" w:color="auto"/>
      </w:divBdr>
    </w:div>
    <w:div w:id="970209753">
      <w:bodyDiv w:val="1"/>
      <w:marLeft w:val="0"/>
      <w:marRight w:val="0"/>
      <w:marTop w:val="0"/>
      <w:marBottom w:val="0"/>
      <w:divBdr>
        <w:top w:val="none" w:sz="0" w:space="0" w:color="auto"/>
        <w:left w:val="none" w:sz="0" w:space="0" w:color="auto"/>
        <w:bottom w:val="none" w:sz="0" w:space="0" w:color="auto"/>
        <w:right w:val="none" w:sz="0" w:space="0" w:color="auto"/>
      </w:divBdr>
    </w:div>
    <w:div w:id="970478638">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78341443">
      <w:bodyDiv w:val="1"/>
      <w:marLeft w:val="0"/>
      <w:marRight w:val="0"/>
      <w:marTop w:val="0"/>
      <w:marBottom w:val="0"/>
      <w:divBdr>
        <w:top w:val="none" w:sz="0" w:space="0" w:color="auto"/>
        <w:left w:val="none" w:sz="0" w:space="0" w:color="auto"/>
        <w:bottom w:val="none" w:sz="0" w:space="0" w:color="auto"/>
        <w:right w:val="none" w:sz="0" w:space="0" w:color="auto"/>
      </w:divBdr>
    </w:div>
    <w:div w:id="979192384">
      <w:bodyDiv w:val="1"/>
      <w:marLeft w:val="0"/>
      <w:marRight w:val="0"/>
      <w:marTop w:val="0"/>
      <w:marBottom w:val="0"/>
      <w:divBdr>
        <w:top w:val="none" w:sz="0" w:space="0" w:color="auto"/>
        <w:left w:val="none" w:sz="0" w:space="0" w:color="auto"/>
        <w:bottom w:val="none" w:sz="0" w:space="0" w:color="auto"/>
        <w:right w:val="none" w:sz="0" w:space="0" w:color="auto"/>
      </w:divBdr>
    </w:div>
    <w:div w:id="985012614">
      <w:bodyDiv w:val="1"/>
      <w:marLeft w:val="0"/>
      <w:marRight w:val="0"/>
      <w:marTop w:val="0"/>
      <w:marBottom w:val="0"/>
      <w:divBdr>
        <w:top w:val="none" w:sz="0" w:space="0" w:color="auto"/>
        <w:left w:val="none" w:sz="0" w:space="0" w:color="auto"/>
        <w:bottom w:val="none" w:sz="0" w:space="0" w:color="auto"/>
        <w:right w:val="none" w:sz="0" w:space="0" w:color="auto"/>
      </w:divBdr>
    </w:div>
    <w:div w:id="987562796">
      <w:bodyDiv w:val="1"/>
      <w:marLeft w:val="0"/>
      <w:marRight w:val="0"/>
      <w:marTop w:val="0"/>
      <w:marBottom w:val="0"/>
      <w:divBdr>
        <w:top w:val="none" w:sz="0" w:space="0" w:color="auto"/>
        <w:left w:val="none" w:sz="0" w:space="0" w:color="auto"/>
        <w:bottom w:val="none" w:sz="0" w:space="0" w:color="auto"/>
        <w:right w:val="none" w:sz="0" w:space="0" w:color="auto"/>
      </w:divBdr>
    </w:div>
    <w:div w:id="992877016">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418431">
      <w:bodyDiv w:val="1"/>
      <w:marLeft w:val="0"/>
      <w:marRight w:val="0"/>
      <w:marTop w:val="0"/>
      <w:marBottom w:val="0"/>
      <w:divBdr>
        <w:top w:val="none" w:sz="0" w:space="0" w:color="auto"/>
        <w:left w:val="none" w:sz="0" w:space="0" w:color="auto"/>
        <w:bottom w:val="none" w:sz="0" w:space="0" w:color="auto"/>
        <w:right w:val="none" w:sz="0" w:space="0" w:color="auto"/>
      </w:divBdr>
    </w:div>
    <w:div w:id="996571925">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3436316">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095264">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10064360">
      <w:bodyDiv w:val="1"/>
      <w:marLeft w:val="0"/>
      <w:marRight w:val="0"/>
      <w:marTop w:val="0"/>
      <w:marBottom w:val="0"/>
      <w:divBdr>
        <w:top w:val="none" w:sz="0" w:space="0" w:color="auto"/>
        <w:left w:val="none" w:sz="0" w:space="0" w:color="auto"/>
        <w:bottom w:val="none" w:sz="0" w:space="0" w:color="auto"/>
        <w:right w:val="none" w:sz="0" w:space="0" w:color="auto"/>
      </w:divBdr>
    </w:div>
    <w:div w:id="1018965795">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21513101">
      <w:bodyDiv w:val="1"/>
      <w:marLeft w:val="0"/>
      <w:marRight w:val="0"/>
      <w:marTop w:val="0"/>
      <w:marBottom w:val="0"/>
      <w:divBdr>
        <w:top w:val="none" w:sz="0" w:space="0" w:color="auto"/>
        <w:left w:val="none" w:sz="0" w:space="0" w:color="auto"/>
        <w:bottom w:val="none" w:sz="0" w:space="0" w:color="auto"/>
        <w:right w:val="none" w:sz="0" w:space="0" w:color="auto"/>
      </w:divBdr>
    </w:div>
    <w:div w:id="1022779956">
      <w:bodyDiv w:val="1"/>
      <w:marLeft w:val="0"/>
      <w:marRight w:val="0"/>
      <w:marTop w:val="0"/>
      <w:marBottom w:val="0"/>
      <w:divBdr>
        <w:top w:val="none" w:sz="0" w:space="0" w:color="auto"/>
        <w:left w:val="none" w:sz="0" w:space="0" w:color="auto"/>
        <w:bottom w:val="none" w:sz="0" w:space="0" w:color="auto"/>
        <w:right w:val="none" w:sz="0" w:space="0" w:color="auto"/>
      </w:divBdr>
    </w:div>
    <w:div w:id="1036272926">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39739511">
      <w:bodyDiv w:val="1"/>
      <w:marLeft w:val="0"/>
      <w:marRight w:val="0"/>
      <w:marTop w:val="0"/>
      <w:marBottom w:val="0"/>
      <w:divBdr>
        <w:top w:val="none" w:sz="0" w:space="0" w:color="auto"/>
        <w:left w:val="none" w:sz="0" w:space="0" w:color="auto"/>
        <w:bottom w:val="none" w:sz="0" w:space="0" w:color="auto"/>
        <w:right w:val="none" w:sz="0" w:space="0" w:color="auto"/>
      </w:divBdr>
    </w:div>
    <w:div w:id="1040516177">
      <w:bodyDiv w:val="1"/>
      <w:marLeft w:val="0"/>
      <w:marRight w:val="0"/>
      <w:marTop w:val="0"/>
      <w:marBottom w:val="0"/>
      <w:divBdr>
        <w:top w:val="none" w:sz="0" w:space="0" w:color="auto"/>
        <w:left w:val="none" w:sz="0" w:space="0" w:color="auto"/>
        <w:bottom w:val="none" w:sz="0" w:space="0" w:color="auto"/>
        <w:right w:val="none" w:sz="0" w:space="0" w:color="auto"/>
      </w:divBdr>
    </w:div>
    <w:div w:id="1047220586">
      <w:bodyDiv w:val="1"/>
      <w:marLeft w:val="0"/>
      <w:marRight w:val="0"/>
      <w:marTop w:val="0"/>
      <w:marBottom w:val="0"/>
      <w:divBdr>
        <w:top w:val="none" w:sz="0" w:space="0" w:color="auto"/>
        <w:left w:val="none" w:sz="0" w:space="0" w:color="auto"/>
        <w:bottom w:val="none" w:sz="0" w:space="0" w:color="auto"/>
        <w:right w:val="none" w:sz="0" w:space="0" w:color="auto"/>
      </w:divBdr>
    </w:div>
    <w:div w:id="1048258271">
      <w:bodyDiv w:val="1"/>
      <w:marLeft w:val="0"/>
      <w:marRight w:val="0"/>
      <w:marTop w:val="0"/>
      <w:marBottom w:val="0"/>
      <w:divBdr>
        <w:top w:val="none" w:sz="0" w:space="0" w:color="auto"/>
        <w:left w:val="none" w:sz="0" w:space="0" w:color="auto"/>
        <w:bottom w:val="none" w:sz="0" w:space="0" w:color="auto"/>
        <w:right w:val="none" w:sz="0" w:space="0" w:color="auto"/>
      </w:divBdr>
    </w:div>
    <w:div w:id="1048333521">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1688517">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61907759">
      <w:bodyDiv w:val="1"/>
      <w:marLeft w:val="0"/>
      <w:marRight w:val="0"/>
      <w:marTop w:val="0"/>
      <w:marBottom w:val="0"/>
      <w:divBdr>
        <w:top w:val="none" w:sz="0" w:space="0" w:color="auto"/>
        <w:left w:val="none" w:sz="0" w:space="0" w:color="auto"/>
        <w:bottom w:val="none" w:sz="0" w:space="0" w:color="auto"/>
        <w:right w:val="none" w:sz="0" w:space="0" w:color="auto"/>
      </w:divBdr>
    </w:div>
    <w:div w:id="1063598111">
      <w:bodyDiv w:val="1"/>
      <w:marLeft w:val="0"/>
      <w:marRight w:val="0"/>
      <w:marTop w:val="0"/>
      <w:marBottom w:val="0"/>
      <w:divBdr>
        <w:top w:val="none" w:sz="0" w:space="0" w:color="auto"/>
        <w:left w:val="none" w:sz="0" w:space="0" w:color="auto"/>
        <w:bottom w:val="none" w:sz="0" w:space="0" w:color="auto"/>
        <w:right w:val="none" w:sz="0" w:space="0" w:color="auto"/>
      </w:divBdr>
    </w:div>
    <w:div w:id="1068499954">
      <w:bodyDiv w:val="1"/>
      <w:marLeft w:val="0"/>
      <w:marRight w:val="0"/>
      <w:marTop w:val="0"/>
      <w:marBottom w:val="0"/>
      <w:divBdr>
        <w:top w:val="none" w:sz="0" w:space="0" w:color="auto"/>
        <w:left w:val="none" w:sz="0" w:space="0" w:color="auto"/>
        <w:bottom w:val="none" w:sz="0" w:space="0" w:color="auto"/>
        <w:right w:val="none" w:sz="0" w:space="0" w:color="auto"/>
      </w:divBdr>
    </w:div>
    <w:div w:id="1072854387">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6438483">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7656114">
      <w:bodyDiv w:val="1"/>
      <w:marLeft w:val="0"/>
      <w:marRight w:val="0"/>
      <w:marTop w:val="0"/>
      <w:marBottom w:val="0"/>
      <w:divBdr>
        <w:top w:val="none" w:sz="0" w:space="0" w:color="auto"/>
        <w:left w:val="none" w:sz="0" w:space="0" w:color="auto"/>
        <w:bottom w:val="none" w:sz="0" w:space="0" w:color="auto"/>
        <w:right w:val="none" w:sz="0" w:space="0" w:color="auto"/>
      </w:divBdr>
    </w:div>
    <w:div w:id="1087768454">
      <w:bodyDiv w:val="1"/>
      <w:marLeft w:val="0"/>
      <w:marRight w:val="0"/>
      <w:marTop w:val="0"/>
      <w:marBottom w:val="0"/>
      <w:divBdr>
        <w:top w:val="none" w:sz="0" w:space="0" w:color="auto"/>
        <w:left w:val="none" w:sz="0" w:space="0" w:color="auto"/>
        <w:bottom w:val="none" w:sz="0" w:space="0" w:color="auto"/>
        <w:right w:val="none" w:sz="0" w:space="0" w:color="auto"/>
      </w:divBdr>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094739616">
      <w:bodyDiv w:val="1"/>
      <w:marLeft w:val="0"/>
      <w:marRight w:val="0"/>
      <w:marTop w:val="0"/>
      <w:marBottom w:val="0"/>
      <w:divBdr>
        <w:top w:val="none" w:sz="0" w:space="0" w:color="auto"/>
        <w:left w:val="none" w:sz="0" w:space="0" w:color="auto"/>
        <w:bottom w:val="none" w:sz="0" w:space="0" w:color="auto"/>
        <w:right w:val="none" w:sz="0" w:space="0" w:color="auto"/>
      </w:divBdr>
    </w:div>
    <w:div w:id="1100881748">
      <w:bodyDiv w:val="1"/>
      <w:marLeft w:val="0"/>
      <w:marRight w:val="0"/>
      <w:marTop w:val="0"/>
      <w:marBottom w:val="0"/>
      <w:divBdr>
        <w:top w:val="none" w:sz="0" w:space="0" w:color="auto"/>
        <w:left w:val="none" w:sz="0" w:space="0" w:color="auto"/>
        <w:bottom w:val="none" w:sz="0" w:space="0" w:color="auto"/>
        <w:right w:val="none" w:sz="0" w:space="0" w:color="auto"/>
      </w:divBdr>
    </w:div>
    <w:div w:id="1109662063">
      <w:bodyDiv w:val="1"/>
      <w:marLeft w:val="0"/>
      <w:marRight w:val="0"/>
      <w:marTop w:val="0"/>
      <w:marBottom w:val="0"/>
      <w:divBdr>
        <w:top w:val="none" w:sz="0" w:space="0" w:color="auto"/>
        <w:left w:val="none" w:sz="0" w:space="0" w:color="auto"/>
        <w:bottom w:val="none" w:sz="0" w:space="0" w:color="auto"/>
        <w:right w:val="none" w:sz="0" w:space="0" w:color="auto"/>
      </w:divBdr>
    </w:div>
    <w:div w:id="1110734625">
      <w:bodyDiv w:val="1"/>
      <w:marLeft w:val="0"/>
      <w:marRight w:val="0"/>
      <w:marTop w:val="0"/>
      <w:marBottom w:val="0"/>
      <w:divBdr>
        <w:top w:val="none" w:sz="0" w:space="0" w:color="auto"/>
        <w:left w:val="none" w:sz="0" w:space="0" w:color="auto"/>
        <w:bottom w:val="none" w:sz="0" w:space="0" w:color="auto"/>
        <w:right w:val="none" w:sz="0" w:space="0" w:color="auto"/>
      </w:divBdr>
    </w:div>
    <w:div w:id="1113742096">
      <w:bodyDiv w:val="1"/>
      <w:marLeft w:val="0"/>
      <w:marRight w:val="0"/>
      <w:marTop w:val="0"/>
      <w:marBottom w:val="0"/>
      <w:divBdr>
        <w:top w:val="none" w:sz="0" w:space="0" w:color="auto"/>
        <w:left w:val="none" w:sz="0" w:space="0" w:color="auto"/>
        <w:bottom w:val="none" w:sz="0" w:space="0" w:color="auto"/>
        <w:right w:val="none" w:sz="0" w:space="0" w:color="auto"/>
      </w:divBdr>
    </w:div>
    <w:div w:id="1115490383">
      <w:bodyDiv w:val="1"/>
      <w:marLeft w:val="0"/>
      <w:marRight w:val="0"/>
      <w:marTop w:val="0"/>
      <w:marBottom w:val="0"/>
      <w:divBdr>
        <w:top w:val="none" w:sz="0" w:space="0" w:color="auto"/>
        <w:left w:val="none" w:sz="0" w:space="0" w:color="auto"/>
        <w:bottom w:val="none" w:sz="0" w:space="0" w:color="auto"/>
        <w:right w:val="none" w:sz="0" w:space="0" w:color="auto"/>
      </w:divBdr>
    </w:div>
    <w:div w:id="1117330367">
      <w:bodyDiv w:val="1"/>
      <w:marLeft w:val="0"/>
      <w:marRight w:val="0"/>
      <w:marTop w:val="0"/>
      <w:marBottom w:val="0"/>
      <w:divBdr>
        <w:top w:val="none" w:sz="0" w:space="0" w:color="auto"/>
        <w:left w:val="none" w:sz="0" w:space="0" w:color="auto"/>
        <w:bottom w:val="none" w:sz="0" w:space="0" w:color="auto"/>
        <w:right w:val="none" w:sz="0" w:space="0" w:color="auto"/>
      </w:divBdr>
    </w:div>
    <w:div w:id="1120218902">
      <w:bodyDiv w:val="1"/>
      <w:marLeft w:val="0"/>
      <w:marRight w:val="0"/>
      <w:marTop w:val="0"/>
      <w:marBottom w:val="0"/>
      <w:divBdr>
        <w:top w:val="none" w:sz="0" w:space="0" w:color="auto"/>
        <w:left w:val="none" w:sz="0" w:space="0" w:color="auto"/>
        <w:bottom w:val="none" w:sz="0" w:space="0" w:color="auto"/>
        <w:right w:val="none" w:sz="0" w:space="0" w:color="auto"/>
      </w:divBdr>
    </w:div>
    <w:div w:id="1121460386">
      <w:bodyDiv w:val="1"/>
      <w:marLeft w:val="0"/>
      <w:marRight w:val="0"/>
      <w:marTop w:val="0"/>
      <w:marBottom w:val="0"/>
      <w:divBdr>
        <w:top w:val="none" w:sz="0" w:space="0" w:color="auto"/>
        <w:left w:val="none" w:sz="0" w:space="0" w:color="auto"/>
        <w:bottom w:val="none" w:sz="0" w:space="0" w:color="auto"/>
        <w:right w:val="none" w:sz="0" w:space="0" w:color="auto"/>
      </w:divBdr>
    </w:div>
    <w:div w:id="1124467766">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25851091">
      <w:bodyDiv w:val="1"/>
      <w:marLeft w:val="0"/>
      <w:marRight w:val="0"/>
      <w:marTop w:val="0"/>
      <w:marBottom w:val="0"/>
      <w:divBdr>
        <w:top w:val="none" w:sz="0" w:space="0" w:color="auto"/>
        <w:left w:val="none" w:sz="0" w:space="0" w:color="auto"/>
        <w:bottom w:val="none" w:sz="0" w:space="0" w:color="auto"/>
        <w:right w:val="none" w:sz="0" w:space="0" w:color="auto"/>
      </w:divBdr>
    </w:div>
    <w:div w:id="1128545705">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1388904">
      <w:bodyDiv w:val="1"/>
      <w:marLeft w:val="0"/>
      <w:marRight w:val="0"/>
      <w:marTop w:val="0"/>
      <w:marBottom w:val="0"/>
      <w:divBdr>
        <w:top w:val="none" w:sz="0" w:space="0" w:color="auto"/>
        <w:left w:val="none" w:sz="0" w:space="0" w:color="auto"/>
        <w:bottom w:val="none" w:sz="0" w:space="0" w:color="auto"/>
        <w:right w:val="none" w:sz="0" w:space="0" w:color="auto"/>
      </w:divBdr>
    </w:div>
    <w:div w:id="1142386125">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49980335">
      <w:bodyDiv w:val="1"/>
      <w:marLeft w:val="0"/>
      <w:marRight w:val="0"/>
      <w:marTop w:val="0"/>
      <w:marBottom w:val="0"/>
      <w:divBdr>
        <w:top w:val="none" w:sz="0" w:space="0" w:color="auto"/>
        <w:left w:val="none" w:sz="0" w:space="0" w:color="auto"/>
        <w:bottom w:val="none" w:sz="0" w:space="0" w:color="auto"/>
        <w:right w:val="none" w:sz="0" w:space="0" w:color="auto"/>
      </w:divBdr>
    </w:div>
    <w:div w:id="1155950252">
      <w:bodyDiv w:val="1"/>
      <w:marLeft w:val="0"/>
      <w:marRight w:val="0"/>
      <w:marTop w:val="0"/>
      <w:marBottom w:val="0"/>
      <w:divBdr>
        <w:top w:val="none" w:sz="0" w:space="0" w:color="auto"/>
        <w:left w:val="none" w:sz="0" w:space="0" w:color="auto"/>
        <w:bottom w:val="none" w:sz="0" w:space="0" w:color="auto"/>
        <w:right w:val="none" w:sz="0" w:space="0" w:color="auto"/>
      </w:divBdr>
    </w:div>
    <w:div w:id="1174684163">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81504654">
      <w:bodyDiv w:val="1"/>
      <w:marLeft w:val="0"/>
      <w:marRight w:val="0"/>
      <w:marTop w:val="0"/>
      <w:marBottom w:val="0"/>
      <w:divBdr>
        <w:top w:val="none" w:sz="0" w:space="0" w:color="auto"/>
        <w:left w:val="none" w:sz="0" w:space="0" w:color="auto"/>
        <w:bottom w:val="none" w:sz="0" w:space="0" w:color="auto"/>
        <w:right w:val="none" w:sz="0" w:space="0" w:color="auto"/>
      </w:divBdr>
    </w:div>
    <w:div w:id="1181510174">
      <w:bodyDiv w:val="1"/>
      <w:marLeft w:val="0"/>
      <w:marRight w:val="0"/>
      <w:marTop w:val="0"/>
      <w:marBottom w:val="0"/>
      <w:divBdr>
        <w:top w:val="none" w:sz="0" w:space="0" w:color="auto"/>
        <w:left w:val="none" w:sz="0" w:space="0" w:color="auto"/>
        <w:bottom w:val="none" w:sz="0" w:space="0" w:color="auto"/>
        <w:right w:val="none" w:sz="0" w:space="0" w:color="auto"/>
      </w:divBdr>
    </w:div>
    <w:div w:id="1184591050">
      <w:bodyDiv w:val="1"/>
      <w:marLeft w:val="0"/>
      <w:marRight w:val="0"/>
      <w:marTop w:val="0"/>
      <w:marBottom w:val="0"/>
      <w:divBdr>
        <w:top w:val="none" w:sz="0" w:space="0" w:color="auto"/>
        <w:left w:val="none" w:sz="0" w:space="0" w:color="auto"/>
        <w:bottom w:val="none" w:sz="0" w:space="0" w:color="auto"/>
        <w:right w:val="none" w:sz="0" w:space="0" w:color="auto"/>
      </w:divBdr>
    </w:div>
    <w:div w:id="1192652009">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199971008">
      <w:bodyDiv w:val="1"/>
      <w:marLeft w:val="0"/>
      <w:marRight w:val="0"/>
      <w:marTop w:val="0"/>
      <w:marBottom w:val="0"/>
      <w:divBdr>
        <w:top w:val="none" w:sz="0" w:space="0" w:color="auto"/>
        <w:left w:val="none" w:sz="0" w:space="0" w:color="auto"/>
        <w:bottom w:val="none" w:sz="0" w:space="0" w:color="auto"/>
        <w:right w:val="none" w:sz="0" w:space="0" w:color="auto"/>
      </w:divBdr>
    </w:div>
    <w:div w:id="1204949893">
      <w:bodyDiv w:val="1"/>
      <w:marLeft w:val="0"/>
      <w:marRight w:val="0"/>
      <w:marTop w:val="0"/>
      <w:marBottom w:val="0"/>
      <w:divBdr>
        <w:top w:val="none" w:sz="0" w:space="0" w:color="auto"/>
        <w:left w:val="none" w:sz="0" w:space="0" w:color="auto"/>
        <w:bottom w:val="none" w:sz="0" w:space="0" w:color="auto"/>
        <w:right w:val="none" w:sz="0" w:space="0" w:color="auto"/>
      </w:divBdr>
    </w:div>
    <w:div w:id="1206209748">
      <w:bodyDiv w:val="1"/>
      <w:marLeft w:val="0"/>
      <w:marRight w:val="0"/>
      <w:marTop w:val="0"/>
      <w:marBottom w:val="0"/>
      <w:divBdr>
        <w:top w:val="none" w:sz="0" w:space="0" w:color="auto"/>
        <w:left w:val="none" w:sz="0" w:space="0" w:color="auto"/>
        <w:bottom w:val="none" w:sz="0" w:space="0" w:color="auto"/>
        <w:right w:val="none" w:sz="0" w:space="0" w:color="auto"/>
      </w:divBdr>
    </w:div>
    <w:div w:id="1222256561">
      <w:bodyDiv w:val="1"/>
      <w:marLeft w:val="0"/>
      <w:marRight w:val="0"/>
      <w:marTop w:val="0"/>
      <w:marBottom w:val="0"/>
      <w:divBdr>
        <w:top w:val="none" w:sz="0" w:space="0" w:color="auto"/>
        <w:left w:val="none" w:sz="0" w:space="0" w:color="auto"/>
        <w:bottom w:val="none" w:sz="0" w:space="0" w:color="auto"/>
        <w:right w:val="none" w:sz="0" w:space="0" w:color="auto"/>
      </w:divBdr>
    </w:div>
    <w:div w:id="1222594381">
      <w:bodyDiv w:val="1"/>
      <w:marLeft w:val="0"/>
      <w:marRight w:val="0"/>
      <w:marTop w:val="0"/>
      <w:marBottom w:val="0"/>
      <w:divBdr>
        <w:top w:val="none" w:sz="0" w:space="0" w:color="auto"/>
        <w:left w:val="none" w:sz="0" w:space="0" w:color="auto"/>
        <w:bottom w:val="none" w:sz="0" w:space="0" w:color="auto"/>
        <w:right w:val="none" w:sz="0" w:space="0" w:color="auto"/>
      </w:divBdr>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51349840">
      <w:bodyDiv w:val="1"/>
      <w:marLeft w:val="0"/>
      <w:marRight w:val="0"/>
      <w:marTop w:val="0"/>
      <w:marBottom w:val="0"/>
      <w:divBdr>
        <w:top w:val="none" w:sz="0" w:space="0" w:color="auto"/>
        <w:left w:val="none" w:sz="0" w:space="0" w:color="auto"/>
        <w:bottom w:val="none" w:sz="0" w:space="0" w:color="auto"/>
        <w:right w:val="none" w:sz="0" w:space="0" w:color="auto"/>
      </w:divBdr>
    </w:div>
    <w:div w:id="1252010071">
      <w:bodyDiv w:val="1"/>
      <w:marLeft w:val="0"/>
      <w:marRight w:val="0"/>
      <w:marTop w:val="0"/>
      <w:marBottom w:val="0"/>
      <w:divBdr>
        <w:top w:val="none" w:sz="0" w:space="0" w:color="auto"/>
        <w:left w:val="none" w:sz="0" w:space="0" w:color="auto"/>
        <w:bottom w:val="none" w:sz="0" w:space="0" w:color="auto"/>
        <w:right w:val="none" w:sz="0" w:space="0" w:color="auto"/>
      </w:divBdr>
    </w:div>
    <w:div w:id="1254633839">
      <w:bodyDiv w:val="1"/>
      <w:marLeft w:val="0"/>
      <w:marRight w:val="0"/>
      <w:marTop w:val="0"/>
      <w:marBottom w:val="0"/>
      <w:divBdr>
        <w:top w:val="none" w:sz="0" w:space="0" w:color="auto"/>
        <w:left w:val="none" w:sz="0" w:space="0" w:color="auto"/>
        <w:bottom w:val="none" w:sz="0" w:space="0" w:color="auto"/>
        <w:right w:val="none" w:sz="0" w:space="0" w:color="auto"/>
      </w:divBdr>
    </w:div>
    <w:div w:id="1261068527">
      <w:bodyDiv w:val="1"/>
      <w:marLeft w:val="0"/>
      <w:marRight w:val="0"/>
      <w:marTop w:val="0"/>
      <w:marBottom w:val="0"/>
      <w:divBdr>
        <w:top w:val="none" w:sz="0" w:space="0" w:color="auto"/>
        <w:left w:val="none" w:sz="0" w:space="0" w:color="auto"/>
        <w:bottom w:val="none" w:sz="0" w:space="0" w:color="auto"/>
        <w:right w:val="none" w:sz="0" w:space="0" w:color="auto"/>
      </w:divBdr>
    </w:div>
    <w:div w:id="1270813495">
      <w:bodyDiv w:val="1"/>
      <w:marLeft w:val="0"/>
      <w:marRight w:val="0"/>
      <w:marTop w:val="0"/>
      <w:marBottom w:val="0"/>
      <w:divBdr>
        <w:top w:val="none" w:sz="0" w:space="0" w:color="auto"/>
        <w:left w:val="none" w:sz="0" w:space="0" w:color="auto"/>
        <w:bottom w:val="none" w:sz="0" w:space="0" w:color="auto"/>
        <w:right w:val="none" w:sz="0" w:space="0" w:color="auto"/>
      </w:divBdr>
    </w:div>
    <w:div w:id="1272280904">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79726962">
      <w:bodyDiv w:val="1"/>
      <w:marLeft w:val="0"/>
      <w:marRight w:val="0"/>
      <w:marTop w:val="0"/>
      <w:marBottom w:val="0"/>
      <w:divBdr>
        <w:top w:val="none" w:sz="0" w:space="0" w:color="auto"/>
        <w:left w:val="none" w:sz="0" w:space="0" w:color="auto"/>
        <w:bottom w:val="none" w:sz="0" w:space="0" w:color="auto"/>
        <w:right w:val="none" w:sz="0" w:space="0" w:color="auto"/>
      </w:divBdr>
    </w:div>
    <w:div w:id="128037767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2997683">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09869110">
      <w:bodyDiv w:val="1"/>
      <w:marLeft w:val="0"/>
      <w:marRight w:val="0"/>
      <w:marTop w:val="0"/>
      <w:marBottom w:val="0"/>
      <w:divBdr>
        <w:top w:val="none" w:sz="0" w:space="0" w:color="auto"/>
        <w:left w:val="none" w:sz="0" w:space="0" w:color="auto"/>
        <w:bottom w:val="none" w:sz="0" w:space="0" w:color="auto"/>
        <w:right w:val="none" w:sz="0" w:space="0" w:color="auto"/>
      </w:divBdr>
    </w:div>
    <w:div w:id="1313480951">
      <w:bodyDiv w:val="1"/>
      <w:marLeft w:val="0"/>
      <w:marRight w:val="0"/>
      <w:marTop w:val="0"/>
      <w:marBottom w:val="0"/>
      <w:divBdr>
        <w:top w:val="none" w:sz="0" w:space="0" w:color="auto"/>
        <w:left w:val="none" w:sz="0" w:space="0" w:color="auto"/>
        <w:bottom w:val="none" w:sz="0" w:space="0" w:color="auto"/>
        <w:right w:val="none" w:sz="0" w:space="0" w:color="auto"/>
      </w:divBdr>
    </w:div>
    <w:div w:id="1315142973">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7323963">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3532204">
      <w:bodyDiv w:val="1"/>
      <w:marLeft w:val="0"/>
      <w:marRight w:val="0"/>
      <w:marTop w:val="0"/>
      <w:marBottom w:val="0"/>
      <w:divBdr>
        <w:top w:val="none" w:sz="0" w:space="0" w:color="auto"/>
        <w:left w:val="none" w:sz="0" w:space="0" w:color="auto"/>
        <w:bottom w:val="none" w:sz="0" w:space="0" w:color="auto"/>
        <w:right w:val="none" w:sz="0" w:space="0" w:color="auto"/>
      </w:divBdr>
    </w:div>
    <w:div w:id="1335573700">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5576756">
      <w:bodyDiv w:val="1"/>
      <w:marLeft w:val="0"/>
      <w:marRight w:val="0"/>
      <w:marTop w:val="0"/>
      <w:marBottom w:val="0"/>
      <w:divBdr>
        <w:top w:val="none" w:sz="0" w:space="0" w:color="auto"/>
        <w:left w:val="none" w:sz="0" w:space="0" w:color="auto"/>
        <w:bottom w:val="none" w:sz="0" w:space="0" w:color="auto"/>
        <w:right w:val="none" w:sz="0" w:space="0" w:color="auto"/>
      </w:divBdr>
    </w:div>
    <w:div w:id="135600573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56883108">
      <w:bodyDiv w:val="1"/>
      <w:marLeft w:val="0"/>
      <w:marRight w:val="0"/>
      <w:marTop w:val="0"/>
      <w:marBottom w:val="0"/>
      <w:divBdr>
        <w:top w:val="none" w:sz="0" w:space="0" w:color="auto"/>
        <w:left w:val="none" w:sz="0" w:space="0" w:color="auto"/>
        <w:bottom w:val="none" w:sz="0" w:space="0" w:color="auto"/>
        <w:right w:val="none" w:sz="0" w:space="0" w:color="auto"/>
      </w:divBdr>
    </w:div>
    <w:div w:id="1365130945">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72606780">
      <w:bodyDiv w:val="1"/>
      <w:marLeft w:val="0"/>
      <w:marRight w:val="0"/>
      <w:marTop w:val="0"/>
      <w:marBottom w:val="0"/>
      <w:divBdr>
        <w:top w:val="none" w:sz="0" w:space="0" w:color="auto"/>
        <w:left w:val="none" w:sz="0" w:space="0" w:color="auto"/>
        <w:bottom w:val="none" w:sz="0" w:space="0" w:color="auto"/>
        <w:right w:val="none" w:sz="0" w:space="0" w:color="auto"/>
      </w:divBdr>
    </w:div>
    <w:div w:id="1374233931">
      <w:bodyDiv w:val="1"/>
      <w:marLeft w:val="0"/>
      <w:marRight w:val="0"/>
      <w:marTop w:val="0"/>
      <w:marBottom w:val="0"/>
      <w:divBdr>
        <w:top w:val="none" w:sz="0" w:space="0" w:color="auto"/>
        <w:left w:val="none" w:sz="0" w:space="0" w:color="auto"/>
        <w:bottom w:val="none" w:sz="0" w:space="0" w:color="auto"/>
        <w:right w:val="none" w:sz="0" w:space="0" w:color="auto"/>
      </w:divBdr>
    </w:div>
    <w:div w:id="1383601072">
      <w:bodyDiv w:val="1"/>
      <w:marLeft w:val="0"/>
      <w:marRight w:val="0"/>
      <w:marTop w:val="0"/>
      <w:marBottom w:val="0"/>
      <w:divBdr>
        <w:top w:val="none" w:sz="0" w:space="0" w:color="auto"/>
        <w:left w:val="none" w:sz="0" w:space="0" w:color="auto"/>
        <w:bottom w:val="none" w:sz="0" w:space="0" w:color="auto"/>
        <w:right w:val="none" w:sz="0" w:space="0" w:color="auto"/>
      </w:divBdr>
    </w:div>
    <w:div w:id="1386416962">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397246626">
      <w:bodyDiv w:val="1"/>
      <w:marLeft w:val="0"/>
      <w:marRight w:val="0"/>
      <w:marTop w:val="0"/>
      <w:marBottom w:val="0"/>
      <w:divBdr>
        <w:top w:val="none" w:sz="0" w:space="0" w:color="auto"/>
        <w:left w:val="none" w:sz="0" w:space="0" w:color="auto"/>
        <w:bottom w:val="none" w:sz="0" w:space="0" w:color="auto"/>
        <w:right w:val="none" w:sz="0" w:space="0" w:color="auto"/>
      </w:divBdr>
    </w:div>
    <w:div w:id="1397584260">
      <w:bodyDiv w:val="1"/>
      <w:marLeft w:val="0"/>
      <w:marRight w:val="0"/>
      <w:marTop w:val="0"/>
      <w:marBottom w:val="0"/>
      <w:divBdr>
        <w:top w:val="none" w:sz="0" w:space="0" w:color="auto"/>
        <w:left w:val="none" w:sz="0" w:space="0" w:color="auto"/>
        <w:bottom w:val="none" w:sz="0" w:space="0" w:color="auto"/>
        <w:right w:val="none" w:sz="0" w:space="0" w:color="auto"/>
      </w:divBdr>
    </w:div>
    <w:div w:id="1404794020">
      <w:bodyDiv w:val="1"/>
      <w:marLeft w:val="0"/>
      <w:marRight w:val="0"/>
      <w:marTop w:val="0"/>
      <w:marBottom w:val="0"/>
      <w:divBdr>
        <w:top w:val="none" w:sz="0" w:space="0" w:color="auto"/>
        <w:left w:val="none" w:sz="0" w:space="0" w:color="auto"/>
        <w:bottom w:val="none" w:sz="0" w:space="0" w:color="auto"/>
        <w:right w:val="none" w:sz="0" w:space="0" w:color="auto"/>
      </w:divBdr>
    </w:div>
    <w:div w:id="1408653508">
      <w:bodyDiv w:val="1"/>
      <w:marLeft w:val="0"/>
      <w:marRight w:val="0"/>
      <w:marTop w:val="0"/>
      <w:marBottom w:val="0"/>
      <w:divBdr>
        <w:top w:val="none" w:sz="0" w:space="0" w:color="auto"/>
        <w:left w:val="none" w:sz="0" w:space="0" w:color="auto"/>
        <w:bottom w:val="none" w:sz="0" w:space="0" w:color="auto"/>
        <w:right w:val="none" w:sz="0" w:space="0" w:color="auto"/>
      </w:divBdr>
    </w:div>
    <w:div w:id="1408842126">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15324999">
      <w:bodyDiv w:val="1"/>
      <w:marLeft w:val="0"/>
      <w:marRight w:val="0"/>
      <w:marTop w:val="0"/>
      <w:marBottom w:val="0"/>
      <w:divBdr>
        <w:top w:val="none" w:sz="0" w:space="0" w:color="auto"/>
        <w:left w:val="none" w:sz="0" w:space="0" w:color="auto"/>
        <w:bottom w:val="none" w:sz="0" w:space="0" w:color="auto"/>
        <w:right w:val="none" w:sz="0" w:space="0" w:color="auto"/>
      </w:divBdr>
    </w:div>
    <w:div w:id="1419903971">
      <w:bodyDiv w:val="1"/>
      <w:marLeft w:val="0"/>
      <w:marRight w:val="0"/>
      <w:marTop w:val="0"/>
      <w:marBottom w:val="0"/>
      <w:divBdr>
        <w:top w:val="none" w:sz="0" w:space="0" w:color="auto"/>
        <w:left w:val="none" w:sz="0" w:space="0" w:color="auto"/>
        <w:bottom w:val="none" w:sz="0" w:space="0" w:color="auto"/>
        <w:right w:val="none" w:sz="0" w:space="0" w:color="auto"/>
      </w:divBdr>
    </w:div>
    <w:div w:id="1421103250">
      <w:bodyDiv w:val="1"/>
      <w:marLeft w:val="0"/>
      <w:marRight w:val="0"/>
      <w:marTop w:val="0"/>
      <w:marBottom w:val="0"/>
      <w:divBdr>
        <w:top w:val="none" w:sz="0" w:space="0" w:color="auto"/>
        <w:left w:val="none" w:sz="0" w:space="0" w:color="auto"/>
        <w:bottom w:val="none" w:sz="0" w:space="0" w:color="auto"/>
        <w:right w:val="none" w:sz="0" w:space="0" w:color="auto"/>
      </w:divBdr>
    </w:div>
    <w:div w:id="1427458657">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36025625">
      <w:bodyDiv w:val="1"/>
      <w:marLeft w:val="0"/>
      <w:marRight w:val="0"/>
      <w:marTop w:val="0"/>
      <w:marBottom w:val="0"/>
      <w:divBdr>
        <w:top w:val="none" w:sz="0" w:space="0" w:color="auto"/>
        <w:left w:val="none" w:sz="0" w:space="0" w:color="auto"/>
        <w:bottom w:val="none" w:sz="0" w:space="0" w:color="auto"/>
        <w:right w:val="none" w:sz="0" w:space="0" w:color="auto"/>
      </w:divBdr>
    </w:div>
    <w:div w:id="1441414214">
      <w:bodyDiv w:val="1"/>
      <w:marLeft w:val="0"/>
      <w:marRight w:val="0"/>
      <w:marTop w:val="0"/>
      <w:marBottom w:val="0"/>
      <w:divBdr>
        <w:top w:val="none" w:sz="0" w:space="0" w:color="auto"/>
        <w:left w:val="none" w:sz="0" w:space="0" w:color="auto"/>
        <w:bottom w:val="none" w:sz="0" w:space="0" w:color="auto"/>
        <w:right w:val="none" w:sz="0" w:space="0" w:color="auto"/>
      </w:divBdr>
    </w:div>
    <w:div w:id="1445929683">
      <w:bodyDiv w:val="1"/>
      <w:marLeft w:val="0"/>
      <w:marRight w:val="0"/>
      <w:marTop w:val="0"/>
      <w:marBottom w:val="0"/>
      <w:divBdr>
        <w:top w:val="none" w:sz="0" w:space="0" w:color="auto"/>
        <w:left w:val="none" w:sz="0" w:space="0" w:color="auto"/>
        <w:bottom w:val="none" w:sz="0" w:space="0" w:color="auto"/>
        <w:right w:val="none" w:sz="0" w:space="0" w:color="auto"/>
      </w:divBdr>
    </w:div>
    <w:div w:id="1448544745">
      <w:bodyDiv w:val="1"/>
      <w:marLeft w:val="0"/>
      <w:marRight w:val="0"/>
      <w:marTop w:val="0"/>
      <w:marBottom w:val="0"/>
      <w:divBdr>
        <w:top w:val="none" w:sz="0" w:space="0" w:color="auto"/>
        <w:left w:val="none" w:sz="0" w:space="0" w:color="auto"/>
        <w:bottom w:val="none" w:sz="0" w:space="0" w:color="auto"/>
        <w:right w:val="none" w:sz="0" w:space="0" w:color="auto"/>
      </w:divBdr>
    </w:div>
    <w:div w:id="1450902774">
      <w:bodyDiv w:val="1"/>
      <w:marLeft w:val="0"/>
      <w:marRight w:val="0"/>
      <w:marTop w:val="0"/>
      <w:marBottom w:val="0"/>
      <w:divBdr>
        <w:top w:val="none" w:sz="0" w:space="0" w:color="auto"/>
        <w:left w:val="none" w:sz="0" w:space="0" w:color="auto"/>
        <w:bottom w:val="none" w:sz="0" w:space="0" w:color="auto"/>
        <w:right w:val="none" w:sz="0" w:space="0" w:color="auto"/>
      </w:divBdr>
    </w:div>
    <w:div w:id="1451319788">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55753658">
      <w:bodyDiv w:val="1"/>
      <w:marLeft w:val="0"/>
      <w:marRight w:val="0"/>
      <w:marTop w:val="0"/>
      <w:marBottom w:val="0"/>
      <w:divBdr>
        <w:top w:val="none" w:sz="0" w:space="0" w:color="auto"/>
        <w:left w:val="none" w:sz="0" w:space="0" w:color="auto"/>
        <w:bottom w:val="none" w:sz="0" w:space="0" w:color="auto"/>
        <w:right w:val="none" w:sz="0" w:space="0" w:color="auto"/>
      </w:divBdr>
    </w:div>
    <w:div w:id="1455977387">
      <w:bodyDiv w:val="1"/>
      <w:marLeft w:val="0"/>
      <w:marRight w:val="0"/>
      <w:marTop w:val="0"/>
      <w:marBottom w:val="0"/>
      <w:divBdr>
        <w:top w:val="none" w:sz="0" w:space="0" w:color="auto"/>
        <w:left w:val="none" w:sz="0" w:space="0" w:color="auto"/>
        <w:bottom w:val="none" w:sz="0" w:space="0" w:color="auto"/>
        <w:right w:val="none" w:sz="0" w:space="0" w:color="auto"/>
      </w:divBdr>
    </w:div>
    <w:div w:id="1459184641">
      <w:bodyDiv w:val="1"/>
      <w:marLeft w:val="0"/>
      <w:marRight w:val="0"/>
      <w:marTop w:val="0"/>
      <w:marBottom w:val="0"/>
      <w:divBdr>
        <w:top w:val="none" w:sz="0" w:space="0" w:color="auto"/>
        <w:left w:val="none" w:sz="0" w:space="0" w:color="auto"/>
        <w:bottom w:val="none" w:sz="0" w:space="0" w:color="auto"/>
        <w:right w:val="none" w:sz="0" w:space="0" w:color="auto"/>
      </w:divBdr>
    </w:div>
    <w:div w:id="1473521553">
      <w:bodyDiv w:val="1"/>
      <w:marLeft w:val="0"/>
      <w:marRight w:val="0"/>
      <w:marTop w:val="0"/>
      <w:marBottom w:val="0"/>
      <w:divBdr>
        <w:top w:val="none" w:sz="0" w:space="0" w:color="auto"/>
        <w:left w:val="none" w:sz="0" w:space="0" w:color="auto"/>
        <w:bottom w:val="none" w:sz="0" w:space="0" w:color="auto"/>
        <w:right w:val="none" w:sz="0" w:space="0" w:color="auto"/>
      </w:divBdr>
    </w:div>
    <w:div w:id="1475609078">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483280302">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07016378">
      <w:bodyDiv w:val="1"/>
      <w:marLeft w:val="0"/>
      <w:marRight w:val="0"/>
      <w:marTop w:val="0"/>
      <w:marBottom w:val="0"/>
      <w:divBdr>
        <w:top w:val="none" w:sz="0" w:space="0" w:color="auto"/>
        <w:left w:val="none" w:sz="0" w:space="0" w:color="auto"/>
        <w:bottom w:val="none" w:sz="0" w:space="0" w:color="auto"/>
        <w:right w:val="none" w:sz="0" w:space="0" w:color="auto"/>
      </w:divBdr>
    </w:div>
    <w:div w:id="1509752989">
      <w:bodyDiv w:val="1"/>
      <w:marLeft w:val="0"/>
      <w:marRight w:val="0"/>
      <w:marTop w:val="0"/>
      <w:marBottom w:val="0"/>
      <w:divBdr>
        <w:top w:val="none" w:sz="0" w:space="0" w:color="auto"/>
        <w:left w:val="none" w:sz="0" w:space="0" w:color="auto"/>
        <w:bottom w:val="none" w:sz="0" w:space="0" w:color="auto"/>
        <w:right w:val="none" w:sz="0" w:space="0" w:color="auto"/>
      </w:divBdr>
    </w:div>
    <w:div w:id="1517232053">
      <w:bodyDiv w:val="1"/>
      <w:marLeft w:val="0"/>
      <w:marRight w:val="0"/>
      <w:marTop w:val="0"/>
      <w:marBottom w:val="0"/>
      <w:divBdr>
        <w:top w:val="none" w:sz="0" w:space="0" w:color="auto"/>
        <w:left w:val="none" w:sz="0" w:space="0" w:color="auto"/>
        <w:bottom w:val="none" w:sz="0" w:space="0" w:color="auto"/>
        <w:right w:val="none" w:sz="0" w:space="0" w:color="auto"/>
      </w:divBdr>
    </w:div>
    <w:div w:id="1526333583">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43201712">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06574343">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1258542">
      <w:bodyDiv w:val="1"/>
      <w:marLeft w:val="0"/>
      <w:marRight w:val="0"/>
      <w:marTop w:val="0"/>
      <w:marBottom w:val="0"/>
      <w:divBdr>
        <w:top w:val="none" w:sz="0" w:space="0" w:color="auto"/>
        <w:left w:val="none" w:sz="0" w:space="0" w:color="auto"/>
        <w:bottom w:val="none" w:sz="0" w:space="0" w:color="auto"/>
        <w:right w:val="none" w:sz="0" w:space="0" w:color="auto"/>
      </w:divBdr>
    </w:div>
    <w:div w:id="162130327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24770619">
      <w:bodyDiv w:val="1"/>
      <w:marLeft w:val="0"/>
      <w:marRight w:val="0"/>
      <w:marTop w:val="0"/>
      <w:marBottom w:val="0"/>
      <w:divBdr>
        <w:top w:val="none" w:sz="0" w:space="0" w:color="auto"/>
        <w:left w:val="none" w:sz="0" w:space="0" w:color="auto"/>
        <w:bottom w:val="none" w:sz="0" w:space="0" w:color="auto"/>
        <w:right w:val="none" w:sz="0" w:space="0" w:color="auto"/>
      </w:divBdr>
    </w:div>
    <w:div w:id="1629122106">
      <w:bodyDiv w:val="1"/>
      <w:marLeft w:val="0"/>
      <w:marRight w:val="0"/>
      <w:marTop w:val="0"/>
      <w:marBottom w:val="0"/>
      <w:divBdr>
        <w:top w:val="none" w:sz="0" w:space="0" w:color="auto"/>
        <w:left w:val="none" w:sz="0" w:space="0" w:color="auto"/>
        <w:bottom w:val="none" w:sz="0" w:space="0" w:color="auto"/>
        <w:right w:val="none" w:sz="0" w:space="0" w:color="auto"/>
      </w:divBdr>
    </w:div>
    <w:div w:id="1634017127">
      <w:bodyDiv w:val="1"/>
      <w:marLeft w:val="0"/>
      <w:marRight w:val="0"/>
      <w:marTop w:val="0"/>
      <w:marBottom w:val="0"/>
      <w:divBdr>
        <w:top w:val="none" w:sz="0" w:space="0" w:color="auto"/>
        <w:left w:val="none" w:sz="0" w:space="0" w:color="auto"/>
        <w:bottom w:val="none" w:sz="0" w:space="0" w:color="auto"/>
        <w:right w:val="none" w:sz="0" w:space="0" w:color="auto"/>
      </w:divBdr>
    </w:div>
    <w:div w:id="1637569496">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7860057">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49088085">
      <w:bodyDiv w:val="1"/>
      <w:marLeft w:val="0"/>
      <w:marRight w:val="0"/>
      <w:marTop w:val="0"/>
      <w:marBottom w:val="0"/>
      <w:divBdr>
        <w:top w:val="none" w:sz="0" w:space="0" w:color="auto"/>
        <w:left w:val="none" w:sz="0" w:space="0" w:color="auto"/>
        <w:bottom w:val="none" w:sz="0" w:space="0" w:color="auto"/>
        <w:right w:val="none" w:sz="0" w:space="0" w:color="auto"/>
      </w:divBdr>
    </w:div>
    <w:div w:id="1655723300">
      <w:bodyDiv w:val="1"/>
      <w:marLeft w:val="0"/>
      <w:marRight w:val="0"/>
      <w:marTop w:val="0"/>
      <w:marBottom w:val="0"/>
      <w:divBdr>
        <w:top w:val="none" w:sz="0" w:space="0" w:color="auto"/>
        <w:left w:val="none" w:sz="0" w:space="0" w:color="auto"/>
        <w:bottom w:val="none" w:sz="0" w:space="0" w:color="auto"/>
        <w:right w:val="none" w:sz="0" w:space="0" w:color="auto"/>
      </w:divBdr>
    </w:div>
    <w:div w:id="1658070949">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628184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678073963">
      <w:bodyDiv w:val="1"/>
      <w:marLeft w:val="0"/>
      <w:marRight w:val="0"/>
      <w:marTop w:val="0"/>
      <w:marBottom w:val="0"/>
      <w:divBdr>
        <w:top w:val="none" w:sz="0" w:space="0" w:color="auto"/>
        <w:left w:val="none" w:sz="0" w:space="0" w:color="auto"/>
        <w:bottom w:val="none" w:sz="0" w:space="0" w:color="auto"/>
        <w:right w:val="none" w:sz="0" w:space="0" w:color="auto"/>
      </w:divBdr>
    </w:div>
    <w:div w:id="1678919935">
      <w:bodyDiv w:val="1"/>
      <w:marLeft w:val="0"/>
      <w:marRight w:val="0"/>
      <w:marTop w:val="0"/>
      <w:marBottom w:val="0"/>
      <w:divBdr>
        <w:top w:val="none" w:sz="0" w:space="0" w:color="auto"/>
        <w:left w:val="none" w:sz="0" w:space="0" w:color="auto"/>
        <w:bottom w:val="none" w:sz="0" w:space="0" w:color="auto"/>
        <w:right w:val="none" w:sz="0" w:space="0" w:color="auto"/>
      </w:divBdr>
    </w:div>
    <w:div w:id="1680086808">
      <w:bodyDiv w:val="1"/>
      <w:marLeft w:val="0"/>
      <w:marRight w:val="0"/>
      <w:marTop w:val="0"/>
      <w:marBottom w:val="0"/>
      <w:divBdr>
        <w:top w:val="none" w:sz="0" w:space="0" w:color="auto"/>
        <w:left w:val="none" w:sz="0" w:space="0" w:color="auto"/>
        <w:bottom w:val="none" w:sz="0" w:space="0" w:color="auto"/>
        <w:right w:val="none" w:sz="0" w:space="0" w:color="auto"/>
      </w:divBdr>
    </w:div>
    <w:div w:id="1682506347">
      <w:bodyDiv w:val="1"/>
      <w:marLeft w:val="0"/>
      <w:marRight w:val="0"/>
      <w:marTop w:val="0"/>
      <w:marBottom w:val="0"/>
      <w:divBdr>
        <w:top w:val="none" w:sz="0" w:space="0" w:color="auto"/>
        <w:left w:val="none" w:sz="0" w:space="0" w:color="auto"/>
        <w:bottom w:val="none" w:sz="0" w:space="0" w:color="auto"/>
        <w:right w:val="none" w:sz="0" w:space="0" w:color="auto"/>
      </w:divBdr>
    </w:div>
    <w:div w:id="1689524809">
      <w:bodyDiv w:val="1"/>
      <w:marLeft w:val="0"/>
      <w:marRight w:val="0"/>
      <w:marTop w:val="0"/>
      <w:marBottom w:val="0"/>
      <w:divBdr>
        <w:top w:val="none" w:sz="0" w:space="0" w:color="auto"/>
        <w:left w:val="none" w:sz="0" w:space="0" w:color="auto"/>
        <w:bottom w:val="none" w:sz="0" w:space="0" w:color="auto"/>
        <w:right w:val="none" w:sz="0" w:space="0" w:color="auto"/>
      </w:divBdr>
    </w:div>
    <w:div w:id="1692612574">
      <w:bodyDiv w:val="1"/>
      <w:marLeft w:val="0"/>
      <w:marRight w:val="0"/>
      <w:marTop w:val="0"/>
      <w:marBottom w:val="0"/>
      <w:divBdr>
        <w:top w:val="none" w:sz="0" w:space="0" w:color="auto"/>
        <w:left w:val="none" w:sz="0" w:space="0" w:color="auto"/>
        <w:bottom w:val="none" w:sz="0" w:space="0" w:color="auto"/>
        <w:right w:val="none" w:sz="0" w:space="0" w:color="auto"/>
      </w:divBdr>
    </w:div>
    <w:div w:id="1693341958">
      <w:bodyDiv w:val="1"/>
      <w:marLeft w:val="0"/>
      <w:marRight w:val="0"/>
      <w:marTop w:val="0"/>
      <w:marBottom w:val="0"/>
      <w:divBdr>
        <w:top w:val="none" w:sz="0" w:space="0" w:color="auto"/>
        <w:left w:val="none" w:sz="0" w:space="0" w:color="auto"/>
        <w:bottom w:val="none" w:sz="0" w:space="0" w:color="auto"/>
        <w:right w:val="none" w:sz="0" w:space="0" w:color="auto"/>
      </w:divBdr>
    </w:div>
    <w:div w:id="1696298850">
      <w:bodyDiv w:val="1"/>
      <w:marLeft w:val="0"/>
      <w:marRight w:val="0"/>
      <w:marTop w:val="0"/>
      <w:marBottom w:val="0"/>
      <w:divBdr>
        <w:top w:val="none" w:sz="0" w:space="0" w:color="auto"/>
        <w:left w:val="none" w:sz="0" w:space="0" w:color="auto"/>
        <w:bottom w:val="none" w:sz="0" w:space="0" w:color="auto"/>
        <w:right w:val="none" w:sz="0" w:space="0" w:color="auto"/>
      </w:divBdr>
    </w:div>
    <w:div w:id="1699236932">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02827300">
      <w:bodyDiv w:val="1"/>
      <w:marLeft w:val="0"/>
      <w:marRight w:val="0"/>
      <w:marTop w:val="0"/>
      <w:marBottom w:val="0"/>
      <w:divBdr>
        <w:top w:val="none" w:sz="0" w:space="0" w:color="auto"/>
        <w:left w:val="none" w:sz="0" w:space="0" w:color="auto"/>
        <w:bottom w:val="none" w:sz="0" w:space="0" w:color="auto"/>
        <w:right w:val="none" w:sz="0" w:space="0" w:color="auto"/>
      </w:divBdr>
    </w:div>
    <w:div w:id="1702895288">
      <w:bodyDiv w:val="1"/>
      <w:marLeft w:val="0"/>
      <w:marRight w:val="0"/>
      <w:marTop w:val="0"/>
      <w:marBottom w:val="0"/>
      <w:divBdr>
        <w:top w:val="none" w:sz="0" w:space="0" w:color="auto"/>
        <w:left w:val="none" w:sz="0" w:space="0" w:color="auto"/>
        <w:bottom w:val="none" w:sz="0" w:space="0" w:color="auto"/>
        <w:right w:val="none" w:sz="0" w:space="0" w:color="auto"/>
      </w:divBdr>
    </w:div>
    <w:div w:id="1711152487">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18167883">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28527976">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36246748">
      <w:bodyDiv w:val="1"/>
      <w:marLeft w:val="0"/>
      <w:marRight w:val="0"/>
      <w:marTop w:val="0"/>
      <w:marBottom w:val="0"/>
      <w:divBdr>
        <w:top w:val="none" w:sz="0" w:space="0" w:color="auto"/>
        <w:left w:val="none" w:sz="0" w:space="0" w:color="auto"/>
        <w:bottom w:val="none" w:sz="0" w:space="0" w:color="auto"/>
        <w:right w:val="none" w:sz="0" w:space="0" w:color="auto"/>
      </w:divBdr>
    </w:div>
    <w:div w:id="1738358474">
      <w:bodyDiv w:val="1"/>
      <w:marLeft w:val="0"/>
      <w:marRight w:val="0"/>
      <w:marTop w:val="0"/>
      <w:marBottom w:val="0"/>
      <w:divBdr>
        <w:top w:val="none" w:sz="0" w:space="0" w:color="auto"/>
        <w:left w:val="none" w:sz="0" w:space="0" w:color="auto"/>
        <w:bottom w:val="none" w:sz="0" w:space="0" w:color="auto"/>
        <w:right w:val="none" w:sz="0" w:space="0" w:color="auto"/>
      </w:divBdr>
    </w:div>
    <w:div w:id="1753507833">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55584736">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62944144">
      <w:bodyDiv w:val="1"/>
      <w:marLeft w:val="0"/>
      <w:marRight w:val="0"/>
      <w:marTop w:val="0"/>
      <w:marBottom w:val="0"/>
      <w:divBdr>
        <w:top w:val="none" w:sz="0" w:space="0" w:color="auto"/>
        <w:left w:val="none" w:sz="0" w:space="0" w:color="auto"/>
        <w:bottom w:val="none" w:sz="0" w:space="0" w:color="auto"/>
        <w:right w:val="none" w:sz="0" w:space="0" w:color="auto"/>
      </w:divBdr>
    </w:div>
    <w:div w:id="1763909387">
      <w:bodyDiv w:val="1"/>
      <w:marLeft w:val="0"/>
      <w:marRight w:val="0"/>
      <w:marTop w:val="0"/>
      <w:marBottom w:val="0"/>
      <w:divBdr>
        <w:top w:val="none" w:sz="0" w:space="0" w:color="auto"/>
        <w:left w:val="none" w:sz="0" w:space="0" w:color="auto"/>
        <w:bottom w:val="none" w:sz="0" w:space="0" w:color="auto"/>
        <w:right w:val="none" w:sz="0" w:space="0" w:color="auto"/>
      </w:divBdr>
    </w:div>
    <w:div w:id="1769426180">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781342087">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4173230">
      <w:bodyDiv w:val="1"/>
      <w:marLeft w:val="0"/>
      <w:marRight w:val="0"/>
      <w:marTop w:val="0"/>
      <w:marBottom w:val="0"/>
      <w:divBdr>
        <w:top w:val="none" w:sz="0" w:space="0" w:color="auto"/>
        <w:left w:val="none" w:sz="0" w:space="0" w:color="auto"/>
        <w:bottom w:val="none" w:sz="0" w:space="0" w:color="auto"/>
        <w:right w:val="none" w:sz="0" w:space="0" w:color="auto"/>
      </w:divBdr>
    </w:div>
    <w:div w:id="1816871249">
      <w:bodyDiv w:val="1"/>
      <w:marLeft w:val="0"/>
      <w:marRight w:val="0"/>
      <w:marTop w:val="0"/>
      <w:marBottom w:val="0"/>
      <w:divBdr>
        <w:top w:val="none" w:sz="0" w:space="0" w:color="auto"/>
        <w:left w:val="none" w:sz="0" w:space="0" w:color="auto"/>
        <w:bottom w:val="none" w:sz="0" w:space="0" w:color="auto"/>
        <w:right w:val="none" w:sz="0" w:space="0" w:color="auto"/>
      </w:divBdr>
    </w:div>
    <w:div w:id="1824155706">
      <w:bodyDiv w:val="1"/>
      <w:marLeft w:val="0"/>
      <w:marRight w:val="0"/>
      <w:marTop w:val="0"/>
      <w:marBottom w:val="0"/>
      <w:divBdr>
        <w:top w:val="none" w:sz="0" w:space="0" w:color="auto"/>
        <w:left w:val="none" w:sz="0" w:space="0" w:color="auto"/>
        <w:bottom w:val="none" w:sz="0" w:space="0" w:color="auto"/>
        <w:right w:val="none" w:sz="0" w:space="0" w:color="auto"/>
      </w:divBdr>
    </w:div>
    <w:div w:id="1826554248">
      <w:bodyDiv w:val="1"/>
      <w:marLeft w:val="0"/>
      <w:marRight w:val="0"/>
      <w:marTop w:val="0"/>
      <w:marBottom w:val="0"/>
      <w:divBdr>
        <w:top w:val="none" w:sz="0" w:space="0" w:color="auto"/>
        <w:left w:val="none" w:sz="0" w:space="0" w:color="auto"/>
        <w:bottom w:val="none" w:sz="0" w:space="0" w:color="auto"/>
        <w:right w:val="none" w:sz="0" w:space="0" w:color="auto"/>
      </w:divBdr>
    </w:div>
    <w:div w:id="1833370402">
      <w:bodyDiv w:val="1"/>
      <w:marLeft w:val="0"/>
      <w:marRight w:val="0"/>
      <w:marTop w:val="0"/>
      <w:marBottom w:val="0"/>
      <w:divBdr>
        <w:top w:val="none" w:sz="0" w:space="0" w:color="auto"/>
        <w:left w:val="none" w:sz="0" w:space="0" w:color="auto"/>
        <w:bottom w:val="none" w:sz="0" w:space="0" w:color="auto"/>
        <w:right w:val="none" w:sz="0" w:space="0" w:color="auto"/>
      </w:divBdr>
    </w:div>
    <w:div w:id="1838884701">
      <w:bodyDiv w:val="1"/>
      <w:marLeft w:val="0"/>
      <w:marRight w:val="0"/>
      <w:marTop w:val="0"/>
      <w:marBottom w:val="0"/>
      <w:divBdr>
        <w:top w:val="none" w:sz="0" w:space="0" w:color="auto"/>
        <w:left w:val="none" w:sz="0" w:space="0" w:color="auto"/>
        <w:bottom w:val="none" w:sz="0" w:space="0" w:color="auto"/>
        <w:right w:val="none" w:sz="0" w:space="0" w:color="auto"/>
      </w:divBdr>
    </w:div>
    <w:div w:id="1842625676">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46480834">
      <w:bodyDiv w:val="1"/>
      <w:marLeft w:val="0"/>
      <w:marRight w:val="0"/>
      <w:marTop w:val="0"/>
      <w:marBottom w:val="0"/>
      <w:divBdr>
        <w:top w:val="none" w:sz="0" w:space="0" w:color="auto"/>
        <w:left w:val="none" w:sz="0" w:space="0" w:color="auto"/>
        <w:bottom w:val="none" w:sz="0" w:space="0" w:color="auto"/>
        <w:right w:val="none" w:sz="0" w:space="0" w:color="auto"/>
      </w:divBdr>
    </w:div>
    <w:div w:id="1849440157">
      <w:bodyDiv w:val="1"/>
      <w:marLeft w:val="0"/>
      <w:marRight w:val="0"/>
      <w:marTop w:val="0"/>
      <w:marBottom w:val="0"/>
      <w:divBdr>
        <w:top w:val="none" w:sz="0" w:space="0" w:color="auto"/>
        <w:left w:val="none" w:sz="0" w:space="0" w:color="auto"/>
        <w:bottom w:val="none" w:sz="0" w:space="0" w:color="auto"/>
        <w:right w:val="none" w:sz="0" w:space="0" w:color="auto"/>
      </w:divBdr>
    </w:div>
    <w:div w:id="1855073187">
      <w:bodyDiv w:val="1"/>
      <w:marLeft w:val="0"/>
      <w:marRight w:val="0"/>
      <w:marTop w:val="0"/>
      <w:marBottom w:val="0"/>
      <w:divBdr>
        <w:top w:val="none" w:sz="0" w:space="0" w:color="auto"/>
        <w:left w:val="none" w:sz="0" w:space="0" w:color="auto"/>
        <w:bottom w:val="none" w:sz="0" w:space="0" w:color="auto"/>
        <w:right w:val="none" w:sz="0" w:space="0" w:color="auto"/>
      </w:divBdr>
    </w:div>
    <w:div w:id="1857576175">
      <w:bodyDiv w:val="1"/>
      <w:marLeft w:val="0"/>
      <w:marRight w:val="0"/>
      <w:marTop w:val="0"/>
      <w:marBottom w:val="0"/>
      <w:divBdr>
        <w:top w:val="none" w:sz="0" w:space="0" w:color="auto"/>
        <w:left w:val="none" w:sz="0" w:space="0" w:color="auto"/>
        <w:bottom w:val="none" w:sz="0" w:space="0" w:color="auto"/>
        <w:right w:val="none" w:sz="0" w:space="0" w:color="auto"/>
      </w:divBdr>
    </w:div>
    <w:div w:id="186570370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3126088">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0144619">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897005735">
      <w:bodyDiv w:val="1"/>
      <w:marLeft w:val="0"/>
      <w:marRight w:val="0"/>
      <w:marTop w:val="0"/>
      <w:marBottom w:val="0"/>
      <w:divBdr>
        <w:top w:val="none" w:sz="0" w:space="0" w:color="auto"/>
        <w:left w:val="none" w:sz="0" w:space="0" w:color="auto"/>
        <w:bottom w:val="none" w:sz="0" w:space="0" w:color="auto"/>
        <w:right w:val="none" w:sz="0" w:space="0" w:color="auto"/>
      </w:divBdr>
    </w:div>
    <w:div w:id="1899129858">
      <w:bodyDiv w:val="1"/>
      <w:marLeft w:val="0"/>
      <w:marRight w:val="0"/>
      <w:marTop w:val="0"/>
      <w:marBottom w:val="0"/>
      <w:divBdr>
        <w:top w:val="none" w:sz="0" w:space="0" w:color="auto"/>
        <w:left w:val="none" w:sz="0" w:space="0" w:color="auto"/>
        <w:bottom w:val="none" w:sz="0" w:space="0" w:color="auto"/>
        <w:right w:val="none" w:sz="0" w:space="0" w:color="auto"/>
      </w:divBdr>
    </w:div>
    <w:div w:id="1909265246">
      <w:bodyDiv w:val="1"/>
      <w:marLeft w:val="0"/>
      <w:marRight w:val="0"/>
      <w:marTop w:val="0"/>
      <w:marBottom w:val="0"/>
      <w:divBdr>
        <w:top w:val="none" w:sz="0" w:space="0" w:color="auto"/>
        <w:left w:val="none" w:sz="0" w:space="0" w:color="auto"/>
        <w:bottom w:val="none" w:sz="0" w:space="0" w:color="auto"/>
        <w:right w:val="none" w:sz="0" w:space="0" w:color="auto"/>
      </w:divBdr>
    </w:div>
    <w:div w:id="1912275769">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41376641">
      <w:bodyDiv w:val="1"/>
      <w:marLeft w:val="0"/>
      <w:marRight w:val="0"/>
      <w:marTop w:val="0"/>
      <w:marBottom w:val="0"/>
      <w:divBdr>
        <w:top w:val="none" w:sz="0" w:space="0" w:color="auto"/>
        <w:left w:val="none" w:sz="0" w:space="0" w:color="auto"/>
        <w:bottom w:val="none" w:sz="0" w:space="0" w:color="auto"/>
        <w:right w:val="none" w:sz="0" w:space="0" w:color="auto"/>
      </w:divBdr>
    </w:div>
    <w:div w:id="1945992474">
      <w:bodyDiv w:val="1"/>
      <w:marLeft w:val="0"/>
      <w:marRight w:val="0"/>
      <w:marTop w:val="0"/>
      <w:marBottom w:val="0"/>
      <w:divBdr>
        <w:top w:val="none" w:sz="0" w:space="0" w:color="auto"/>
        <w:left w:val="none" w:sz="0" w:space="0" w:color="auto"/>
        <w:bottom w:val="none" w:sz="0" w:space="0" w:color="auto"/>
        <w:right w:val="none" w:sz="0" w:space="0" w:color="auto"/>
      </w:divBdr>
    </w:div>
    <w:div w:id="1951278602">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64119258">
      <w:bodyDiv w:val="1"/>
      <w:marLeft w:val="0"/>
      <w:marRight w:val="0"/>
      <w:marTop w:val="0"/>
      <w:marBottom w:val="0"/>
      <w:divBdr>
        <w:top w:val="none" w:sz="0" w:space="0" w:color="auto"/>
        <w:left w:val="none" w:sz="0" w:space="0" w:color="auto"/>
        <w:bottom w:val="none" w:sz="0" w:space="0" w:color="auto"/>
        <w:right w:val="none" w:sz="0" w:space="0" w:color="auto"/>
      </w:divBdr>
    </w:div>
    <w:div w:id="1964266475">
      <w:bodyDiv w:val="1"/>
      <w:marLeft w:val="0"/>
      <w:marRight w:val="0"/>
      <w:marTop w:val="0"/>
      <w:marBottom w:val="0"/>
      <w:divBdr>
        <w:top w:val="none" w:sz="0" w:space="0" w:color="auto"/>
        <w:left w:val="none" w:sz="0" w:space="0" w:color="auto"/>
        <w:bottom w:val="none" w:sz="0" w:space="0" w:color="auto"/>
        <w:right w:val="none" w:sz="0" w:space="0" w:color="auto"/>
      </w:divBdr>
    </w:div>
    <w:div w:id="1968314000">
      <w:bodyDiv w:val="1"/>
      <w:marLeft w:val="0"/>
      <w:marRight w:val="0"/>
      <w:marTop w:val="0"/>
      <w:marBottom w:val="0"/>
      <w:divBdr>
        <w:top w:val="none" w:sz="0" w:space="0" w:color="auto"/>
        <w:left w:val="none" w:sz="0" w:space="0" w:color="auto"/>
        <w:bottom w:val="none" w:sz="0" w:space="0" w:color="auto"/>
        <w:right w:val="none" w:sz="0" w:space="0" w:color="auto"/>
      </w:divBdr>
    </w:div>
    <w:div w:id="1985115947">
      <w:bodyDiv w:val="1"/>
      <w:marLeft w:val="0"/>
      <w:marRight w:val="0"/>
      <w:marTop w:val="0"/>
      <w:marBottom w:val="0"/>
      <w:divBdr>
        <w:top w:val="none" w:sz="0" w:space="0" w:color="auto"/>
        <w:left w:val="none" w:sz="0" w:space="0" w:color="auto"/>
        <w:bottom w:val="none" w:sz="0" w:space="0" w:color="auto"/>
        <w:right w:val="none" w:sz="0" w:space="0" w:color="auto"/>
      </w:divBdr>
    </w:div>
    <w:div w:id="1987859770">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01231684">
      <w:bodyDiv w:val="1"/>
      <w:marLeft w:val="0"/>
      <w:marRight w:val="0"/>
      <w:marTop w:val="0"/>
      <w:marBottom w:val="0"/>
      <w:divBdr>
        <w:top w:val="none" w:sz="0" w:space="0" w:color="auto"/>
        <w:left w:val="none" w:sz="0" w:space="0" w:color="auto"/>
        <w:bottom w:val="none" w:sz="0" w:space="0" w:color="auto"/>
        <w:right w:val="none" w:sz="0" w:space="0" w:color="auto"/>
      </w:divBdr>
    </w:div>
    <w:div w:id="2001233990">
      <w:bodyDiv w:val="1"/>
      <w:marLeft w:val="0"/>
      <w:marRight w:val="0"/>
      <w:marTop w:val="0"/>
      <w:marBottom w:val="0"/>
      <w:divBdr>
        <w:top w:val="none" w:sz="0" w:space="0" w:color="auto"/>
        <w:left w:val="none" w:sz="0" w:space="0" w:color="auto"/>
        <w:bottom w:val="none" w:sz="0" w:space="0" w:color="auto"/>
        <w:right w:val="none" w:sz="0" w:space="0" w:color="auto"/>
      </w:divBdr>
    </w:div>
    <w:div w:id="2003005988">
      <w:bodyDiv w:val="1"/>
      <w:marLeft w:val="0"/>
      <w:marRight w:val="0"/>
      <w:marTop w:val="0"/>
      <w:marBottom w:val="0"/>
      <w:divBdr>
        <w:top w:val="none" w:sz="0" w:space="0" w:color="auto"/>
        <w:left w:val="none" w:sz="0" w:space="0" w:color="auto"/>
        <w:bottom w:val="none" w:sz="0" w:space="0" w:color="auto"/>
        <w:right w:val="none" w:sz="0" w:space="0" w:color="auto"/>
      </w:divBdr>
    </w:div>
    <w:div w:id="2016807024">
      <w:bodyDiv w:val="1"/>
      <w:marLeft w:val="0"/>
      <w:marRight w:val="0"/>
      <w:marTop w:val="0"/>
      <w:marBottom w:val="0"/>
      <w:divBdr>
        <w:top w:val="none" w:sz="0" w:space="0" w:color="auto"/>
        <w:left w:val="none" w:sz="0" w:space="0" w:color="auto"/>
        <w:bottom w:val="none" w:sz="0" w:space="0" w:color="auto"/>
        <w:right w:val="none" w:sz="0" w:space="0" w:color="auto"/>
      </w:divBdr>
    </w:div>
    <w:div w:id="2017264483">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5668075">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29983182">
      <w:bodyDiv w:val="1"/>
      <w:marLeft w:val="0"/>
      <w:marRight w:val="0"/>
      <w:marTop w:val="0"/>
      <w:marBottom w:val="0"/>
      <w:divBdr>
        <w:top w:val="none" w:sz="0" w:space="0" w:color="auto"/>
        <w:left w:val="none" w:sz="0" w:space="0" w:color="auto"/>
        <w:bottom w:val="none" w:sz="0" w:space="0" w:color="auto"/>
        <w:right w:val="none" w:sz="0" w:space="0" w:color="auto"/>
      </w:divBdr>
    </w:div>
    <w:div w:id="2047363712">
      <w:bodyDiv w:val="1"/>
      <w:marLeft w:val="0"/>
      <w:marRight w:val="0"/>
      <w:marTop w:val="0"/>
      <w:marBottom w:val="0"/>
      <w:divBdr>
        <w:top w:val="none" w:sz="0" w:space="0" w:color="auto"/>
        <w:left w:val="none" w:sz="0" w:space="0" w:color="auto"/>
        <w:bottom w:val="none" w:sz="0" w:space="0" w:color="auto"/>
        <w:right w:val="none" w:sz="0" w:space="0" w:color="auto"/>
      </w:divBdr>
    </w:div>
    <w:div w:id="2047637469">
      <w:bodyDiv w:val="1"/>
      <w:marLeft w:val="0"/>
      <w:marRight w:val="0"/>
      <w:marTop w:val="0"/>
      <w:marBottom w:val="0"/>
      <w:divBdr>
        <w:top w:val="none" w:sz="0" w:space="0" w:color="auto"/>
        <w:left w:val="none" w:sz="0" w:space="0" w:color="auto"/>
        <w:bottom w:val="none" w:sz="0" w:space="0" w:color="auto"/>
        <w:right w:val="none" w:sz="0" w:space="0" w:color="auto"/>
      </w:divBdr>
    </w:div>
    <w:div w:id="2051758209">
      <w:bodyDiv w:val="1"/>
      <w:marLeft w:val="0"/>
      <w:marRight w:val="0"/>
      <w:marTop w:val="0"/>
      <w:marBottom w:val="0"/>
      <w:divBdr>
        <w:top w:val="none" w:sz="0" w:space="0" w:color="auto"/>
        <w:left w:val="none" w:sz="0" w:space="0" w:color="auto"/>
        <w:bottom w:val="none" w:sz="0" w:space="0" w:color="auto"/>
        <w:right w:val="none" w:sz="0" w:space="0" w:color="auto"/>
      </w:divBdr>
    </w:div>
    <w:div w:id="2051958879">
      <w:bodyDiv w:val="1"/>
      <w:marLeft w:val="0"/>
      <w:marRight w:val="0"/>
      <w:marTop w:val="0"/>
      <w:marBottom w:val="0"/>
      <w:divBdr>
        <w:top w:val="none" w:sz="0" w:space="0" w:color="auto"/>
        <w:left w:val="none" w:sz="0" w:space="0" w:color="auto"/>
        <w:bottom w:val="none" w:sz="0" w:space="0" w:color="auto"/>
        <w:right w:val="none" w:sz="0" w:space="0" w:color="auto"/>
      </w:divBdr>
    </w:div>
    <w:div w:id="2061049775">
      <w:bodyDiv w:val="1"/>
      <w:marLeft w:val="0"/>
      <w:marRight w:val="0"/>
      <w:marTop w:val="0"/>
      <w:marBottom w:val="0"/>
      <w:divBdr>
        <w:top w:val="none" w:sz="0" w:space="0" w:color="auto"/>
        <w:left w:val="none" w:sz="0" w:space="0" w:color="auto"/>
        <w:bottom w:val="none" w:sz="0" w:space="0" w:color="auto"/>
        <w:right w:val="none" w:sz="0" w:space="0" w:color="auto"/>
      </w:divBdr>
    </w:div>
    <w:div w:id="2062972696">
      <w:bodyDiv w:val="1"/>
      <w:marLeft w:val="0"/>
      <w:marRight w:val="0"/>
      <w:marTop w:val="0"/>
      <w:marBottom w:val="0"/>
      <w:divBdr>
        <w:top w:val="none" w:sz="0" w:space="0" w:color="auto"/>
        <w:left w:val="none" w:sz="0" w:space="0" w:color="auto"/>
        <w:bottom w:val="none" w:sz="0" w:space="0" w:color="auto"/>
        <w:right w:val="none" w:sz="0" w:space="0" w:color="auto"/>
      </w:divBdr>
    </w:div>
    <w:div w:id="2065329308">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83796799">
      <w:bodyDiv w:val="1"/>
      <w:marLeft w:val="0"/>
      <w:marRight w:val="0"/>
      <w:marTop w:val="0"/>
      <w:marBottom w:val="0"/>
      <w:divBdr>
        <w:top w:val="none" w:sz="0" w:space="0" w:color="auto"/>
        <w:left w:val="none" w:sz="0" w:space="0" w:color="auto"/>
        <w:bottom w:val="none" w:sz="0" w:space="0" w:color="auto"/>
        <w:right w:val="none" w:sz="0" w:space="0" w:color="auto"/>
      </w:divBdr>
    </w:div>
    <w:div w:id="2088335857">
      <w:bodyDiv w:val="1"/>
      <w:marLeft w:val="0"/>
      <w:marRight w:val="0"/>
      <w:marTop w:val="0"/>
      <w:marBottom w:val="0"/>
      <w:divBdr>
        <w:top w:val="none" w:sz="0" w:space="0" w:color="auto"/>
        <w:left w:val="none" w:sz="0" w:space="0" w:color="auto"/>
        <w:bottom w:val="none" w:sz="0" w:space="0" w:color="auto"/>
        <w:right w:val="none" w:sz="0" w:space="0" w:color="auto"/>
      </w:divBdr>
    </w:div>
    <w:div w:id="2088501708">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07336798">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14401281">
      <w:bodyDiv w:val="1"/>
      <w:marLeft w:val="0"/>
      <w:marRight w:val="0"/>
      <w:marTop w:val="0"/>
      <w:marBottom w:val="0"/>
      <w:divBdr>
        <w:top w:val="none" w:sz="0" w:space="0" w:color="auto"/>
        <w:left w:val="none" w:sz="0" w:space="0" w:color="auto"/>
        <w:bottom w:val="none" w:sz="0" w:space="0" w:color="auto"/>
        <w:right w:val="none" w:sz="0" w:space="0" w:color="auto"/>
      </w:divBdr>
    </w:div>
    <w:div w:id="2120761912">
      <w:bodyDiv w:val="1"/>
      <w:marLeft w:val="0"/>
      <w:marRight w:val="0"/>
      <w:marTop w:val="0"/>
      <w:marBottom w:val="0"/>
      <w:divBdr>
        <w:top w:val="none" w:sz="0" w:space="0" w:color="auto"/>
        <w:left w:val="none" w:sz="0" w:space="0" w:color="auto"/>
        <w:bottom w:val="none" w:sz="0" w:space="0" w:color="auto"/>
        <w:right w:val="none" w:sz="0" w:space="0" w:color="auto"/>
      </w:divBdr>
    </w:div>
    <w:div w:id="2122022816">
      <w:bodyDiv w:val="1"/>
      <w:marLeft w:val="0"/>
      <w:marRight w:val="0"/>
      <w:marTop w:val="0"/>
      <w:marBottom w:val="0"/>
      <w:divBdr>
        <w:top w:val="none" w:sz="0" w:space="0" w:color="auto"/>
        <w:left w:val="none" w:sz="0" w:space="0" w:color="auto"/>
        <w:bottom w:val="none" w:sz="0" w:space="0" w:color="auto"/>
        <w:right w:val="none" w:sz="0" w:space="0" w:color="auto"/>
      </w:divBdr>
    </w:div>
    <w:div w:id="2125223157">
      <w:bodyDiv w:val="1"/>
      <w:marLeft w:val="0"/>
      <w:marRight w:val="0"/>
      <w:marTop w:val="0"/>
      <w:marBottom w:val="0"/>
      <w:divBdr>
        <w:top w:val="none" w:sz="0" w:space="0" w:color="auto"/>
        <w:left w:val="none" w:sz="0" w:space="0" w:color="auto"/>
        <w:bottom w:val="none" w:sz="0" w:space="0" w:color="auto"/>
        <w:right w:val="none" w:sz="0" w:space="0" w:color="auto"/>
      </w:divBdr>
    </w:div>
    <w:div w:id="2128892468">
      <w:bodyDiv w:val="1"/>
      <w:marLeft w:val="0"/>
      <w:marRight w:val="0"/>
      <w:marTop w:val="0"/>
      <w:marBottom w:val="0"/>
      <w:divBdr>
        <w:top w:val="none" w:sz="0" w:space="0" w:color="auto"/>
        <w:left w:val="none" w:sz="0" w:space="0" w:color="auto"/>
        <w:bottom w:val="none" w:sz="0" w:space="0" w:color="auto"/>
        <w:right w:val="none" w:sz="0" w:space="0" w:color="auto"/>
      </w:divBdr>
    </w:div>
    <w:div w:id="2132935911">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tfe.org/reference/analiza-konceptualnih-zasnov-informacijske-in-tehnicne-sistemske-podpore-invalidom-za-povecanje-socialne-vkljucenosti/" TargetMode="External"/><Relationship Id="rId21" Type="http://schemas.openxmlformats.org/officeDocument/2006/relationships/hyperlink" Target="https://www.uri-soca.si/sl/projekt-prilagoditve-vozil/" TargetMode="External"/><Relationship Id="rId42" Type="http://schemas.openxmlformats.org/officeDocument/2006/relationships/hyperlink" Target="http://www.uradni-list.si/1/objava.jsp?sop=2017-01-2065" TargetMode="External"/><Relationship Id="rId47" Type="http://schemas.openxmlformats.org/officeDocument/2006/relationships/hyperlink" Target="https://www.fu.uni-lj.si/raziskovanje-in-svetovanje/nacionalni-projekti/krepitev-varnosti-in-enakosti-invalidnih-zensk-v-zasebnem-zivljenju-in-na-trgu-dela-pravni-ekonomski-in-socialni-vidiki-problematike-diskriminacije-in-nasilja-nad-invalidnimi-zenskami/" TargetMode="External"/><Relationship Id="rId63" Type="http://schemas.openxmlformats.org/officeDocument/2006/relationships/hyperlink" Target="https://pxweb.stat.si/SiStatData/pxweb/sl/Data/-/0952768S.px" TargetMode="External"/><Relationship Id="rId68" Type="http://schemas.openxmlformats.org/officeDocument/2006/relationships/hyperlink" Target="https://nijz.si/podatki/podatkovne-zbirke-in-raziskave/nacionalna-raziskava-o-zdravju-in-zdravstvenem-varstvu-ehis-2019/"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07-01-2904" TargetMode="External"/><Relationship Id="rId29" Type="http://schemas.openxmlformats.org/officeDocument/2006/relationships/hyperlink" Target="https://www.youtube.com/watch?v=gua9UdyPViU" TargetMode="External"/><Relationship Id="rId11" Type="http://schemas.openxmlformats.org/officeDocument/2006/relationships/footer" Target="footer1.xml"/><Relationship Id="rId24" Type="http://schemas.openxmlformats.org/officeDocument/2006/relationships/hyperlink" Target="https://www.uradni-list.si/glasilo-uradni-list-rs/vsebina/2024-01-0827" TargetMode="External"/><Relationship Id="rId32" Type="http://schemas.openxmlformats.org/officeDocument/2006/relationships/hyperlink" Target="http://www.karieravturizmu.si" TargetMode="External"/><Relationship Id="rId37" Type="http://schemas.openxmlformats.org/officeDocument/2006/relationships/hyperlink" Target="https://www.slovenia.info/sl/potovalni-nacrt/dostopni-turizem" TargetMode="External"/><Relationship Id="rId40" Type="http://schemas.openxmlformats.org/officeDocument/2006/relationships/hyperlink" Target="http://www.uradni-list.si/1/objava.jsp?sop=2012-01-1700" TargetMode="External"/><Relationship Id="rId45" Type="http://schemas.openxmlformats.org/officeDocument/2006/relationships/hyperlink" Target="https://www.hud-sklad.si/" TargetMode="External"/><Relationship Id="rId53" Type="http://schemas.openxmlformats.org/officeDocument/2006/relationships/hyperlink" Target="https://pxweb.stat.si/SiStatData/pxweb/sl/Data/-/0765502S.px" TargetMode="External"/><Relationship Id="rId58" Type="http://schemas.openxmlformats.org/officeDocument/2006/relationships/hyperlink" Target="https://pxweb.stat.si/SiStatData/pxweb/sl/Data/-/0765513S.px" TargetMode="External"/><Relationship Id="rId66" Type="http://schemas.openxmlformats.org/officeDocument/2006/relationships/hyperlink" Target="https://pxweb.stat.si/SiStatData/pxweb/sl/Data/-/0952768S.px"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xweb.stat.si/SiStatData/pxweb/sl/Data/-/0765510S.px" TargetMode="External"/><Relationship Id="rId19" Type="http://schemas.openxmlformats.org/officeDocument/2006/relationships/hyperlink" Target="https://www.uradni-list.si/glasilo-uradni-list-rs/vsebina/2024-01-0293" TargetMode="External"/><Relationship Id="rId14" Type="http://schemas.openxmlformats.org/officeDocument/2006/relationships/footer" Target="footer3.xml"/><Relationship Id="rId22" Type="http://schemas.openxmlformats.org/officeDocument/2006/relationships/hyperlink" Target="https://www.uradni-list.si/glasilo-uradni-list-rs/vsebina/2022-01-0653" TargetMode="External"/><Relationship Id="rId27" Type="http://schemas.openxmlformats.org/officeDocument/2006/relationships/hyperlink" Target="https://www.uradni-list.si/glasilo-uradni-list-rs/vsebina/2024-01-2419" TargetMode="External"/><Relationship Id="rId30" Type="http://schemas.openxmlformats.org/officeDocument/2006/relationships/hyperlink" Target="https://www.zadusevnozdravje.si/prijazno-osebam-z-oviranostmi/" TargetMode="External"/><Relationship Id="rId35" Type="http://schemas.openxmlformats.org/officeDocument/2006/relationships/hyperlink" Target="http://www.slovenia.info" TargetMode="External"/><Relationship Id="rId43" Type="http://schemas.openxmlformats.org/officeDocument/2006/relationships/hyperlink" Target="http://www.uradni-list.si/1/objava.jsp?sop=2020-01-3628" TargetMode="External"/><Relationship Id="rId48" Type="http://schemas.openxmlformats.org/officeDocument/2006/relationships/hyperlink" Target="https://sl.wikipedia.org/wiki/Socialna_izklju%C4%8Denost" TargetMode="External"/><Relationship Id="rId56" Type="http://schemas.openxmlformats.org/officeDocument/2006/relationships/hyperlink" Target="https://pxweb.stat.si/SiStatData/pxweb/sl/Data/-/0765509S.px" TargetMode="External"/><Relationship Id="rId64" Type="http://schemas.openxmlformats.org/officeDocument/2006/relationships/hyperlink" Target="https://pxweb.stat.si/SiStatData/pxweb/sl/Data/-/0953255S.px" TargetMode="External"/><Relationship Id="rId69" Type="http://schemas.openxmlformats.org/officeDocument/2006/relationships/hyperlink" Target="https://podatki.nijz.si/pxweb/sl/NIJZ%20podatkovni%20portal/" TargetMode="External"/><Relationship Id="rId8" Type="http://schemas.openxmlformats.org/officeDocument/2006/relationships/endnotes" Target="endnotes.xml"/><Relationship Id="rId51" Type="http://schemas.openxmlformats.org/officeDocument/2006/relationships/hyperlink" Target="https://pxweb.stat.si/SiStatData/pxweb/sl/Data/-/0765506S.px" TargetMode="External"/><Relationship Id="rId72"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uradni-list.si/glasilo-uradni-list-rs/vsebina/2017-01-1207" TargetMode="External"/><Relationship Id="rId25" Type="http://schemas.openxmlformats.org/officeDocument/2006/relationships/hyperlink" Target="https://www.uradni-list.si/glasilo-uradni-list-rs/vsebina/2025-01-0423" TargetMode="External"/><Relationship Id="rId33" Type="http://schemas.openxmlformats.org/officeDocument/2006/relationships/hyperlink" Target="http://www.slovenia.info" TargetMode="External"/><Relationship Id="rId38" Type="http://schemas.openxmlformats.org/officeDocument/2006/relationships/hyperlink" Target="https://focus.si/jpp-kot-resitev-okoljskih-in-socialnih-vprasanj/" TargetMode="External"/><Relationship Id="rId46" Type="http://schemas.openxmlformats.org/officeDocument/2006/relationships/hyperlink" Target="https://www.upr.si/si/izjava-o-dostopnosti/" TargetMode="External"/><Relationship Id="rId59" Type="http://schemas.openxmlformats.org/officeDocument/2006/relationships/hyperlink" Target="https://pxweb.stat.si/SiStatData/pxweb/sl/Data/-/0765512S.px" TargetMode="External"/><Relationship Id="rId67" Type="http://schemas.openxmlformats.org/officeDocument/2006/relationships/hyperlink" Target="https://ec.europa.eu/eurostat/web/health/database" TargetMode="External"/><Relationship Id="rId20" Type="http://schemas.openxmlformats.org/officeDocument/2006/relationships/hyperlink" Target="http://www.rtvslo.si" TargetMode="External"/><Relationship Id="rId41" Type="http://schemas.openxmlformats.org/officeDocument/2006/relationships/hyperlink" Target="http://www.uradni-list.si/1/objava.jsp?sop=2012-01-3531" TargetMode="External"/><Relationship Id="rId54" Type="http://schemas.openxmlformats.org/officeDocument/2006/relationships/hyperlink" Target="https://pxweb.stat.si/SiStatData/pxweb/sl/Data/-/0765503S.px" TargetMode="External"/><Relationship Id="rId62" Type="http://schemas.openxmlformats.org/officeDocument/2006/relationships/hyperlink" Target="https://pxweb.stat.si/SiStatData/pxweb/sl/Data/-/0952765S.px"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radni-list.si/glasilo-uradni-list-rs/vsebina/2006-01-4648" TargetMode="External"/><Relationship Id="rId23" Type="http://schemas.openxmlformats.org/officeDocument/2006/relationships/hyperlink" Target="https://www.uradni-list.si/glasilo-uradni-list-rs/vsebina/2023-01-1128" TargetMode="External"/><Relationship Id="rId28" Type="http://schemas.openxmlformats.org/officeDocument/2006/relationships/hyperlink" Target="https://infotocka.dostopnost.si/sl-si/" TargetMode="External"/><Relationship Id="rId36" Type="http://schemas.openxmlformats.org/officeDocument/2006/relationships/hyperlink" Target="http://www.slovenia.info" TargetMode="External"/><Relationship Id="rId49" Type="http://schemas.openxmlformats.org/officeDocument/2006/relationships/hyperlink" Target="https://zdaj.net/" TargetMode="External"/><Relationship Id="rId57" Type="http://schemas.openxmlformats.org/officeDocument/2006/relationships/hyperlink" Target="https://pxweb.stat.si/SiStatData/pxweb/sl/Data/-/0765507S.px" TargetMode="External"/><Relationship Id="rId10" Type="http://schemas.openxmlformats.org/officeDocument/2006/relationships/header" Target="header2.xml"/><Relationship Id="rId31" Type="http://schemas.openxmlformats.org/officeDocument/2006/relationships/hyperlink" Target="http://www.slovenia.info" TargetMode="External"/><Relationship Id="rId44" Type="http://schemas.openxmlformats.org/officeDocument/2006/relationships/hyperlink" Target="https://www.fsp.uni-lj.si/raziskovanje/projekti/mednarodni-projekti/2022070512571386/Meter%20matters" TargetMode="External"/><Relationship Id="rId52" Type="http://schemas.openxmlformats.org/officeDocument/2006/relationships/hyperlink" Target="https://pxweb.stat.si/SiStatData/pxweb/sl/Data/-/0765504S.px" TargetMode="External"/><Relationship Id="rId60" Type="http://schemas.openxmlformats.org/officeDocument/2006/relationships/hyperlink" Target="https://pxweb.stat.si/SiStatData/pxweb/sl/Data/-/0765511S.px" TargetMode="External"/><Relationship Id="rId65" Type="http://schemas.openxmlformats.org/officeDocument/2006/relationships/hyperlink" Target="https://pxweb.stat.si/SiStatData/pxweb/sl/Data/-/0952765S.px"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uradni-list.si/glasilo-uradni-list-rs/vsebina/2021-01-0618" TargetMode="External"/><Relationship Id="rId39" Type="http://schemas.openxmlformats.org/officeDocument/2006/relationships/hyperlink" Target="http://www.uradni-list.si/1/objava.jsp?sop=2011-01-2714" TargetMode="External"/><Relationship Id="rId34" Type="http://schemas.openxmlformats.org/officeDocument/2006/relationships/hyperlink" Target="http://www.karieravturizmu.si" TargetMode="External"/><Relationship Id="rId50" Type="http://schemas.openxmlformats.org/officeDocument/2006/relationships/hyperlink" Target="https://www.skupajzazdravje.si/" TargetMode="External"/><Relationship Id="rId55" Type="http://schemas.openxmlformats.org/officeDocument/2006/relationships/hyperlink" Target="https://pxweb.stat.si/SiStatData/pxweb/sl/Data/-/0765508S.px" TargetMode="External"/><Relationship Id="rId7" Type="http://schemas.openxmlformats.org/officeDocument/2006/relationships/footnotes" Target="footnotes.xml"/><Relationship Id="rId7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1262202S.px" TargetMode="External"/><Relationship Id="rId7" Type="http://schemas.openxmlformats.org/officeDocument/2006/relationships/hyperlink" Target="https://pxweb.stat.si/SiStatData/pxweb/sl/Data/-/H170S.px" TargetMode="External"/><Relationship Id="rId2" Type="http://schemas.openxmlformats.org/officeDocument/2006/relationships/hyperlink" Target="https://pxweb.stat.si/SiStatData/pxweb/sl/Data/-/1262201S.px" TargetMode="External"/><Relationship Id="rId1" Type="http://schemas.openxmlformats.org/officeDocument/2006/relationships/hyperlink" Target="https://pxweb.stat.si/SiStat/sl%20" TargetMode="External"/><Relationship Id="rId6" Type="http://schemas.openxmlformats.org/officeDocument/2006/relationships/hyperlink" Target="https://pxweb.stat.si/SiStatData/pxweb/sl/Data/-/H169S.px" TargetMode="External"/><Relationship Id="rId5" Type="http://schemas.openxmlformats.org/officeDocument/2006/relationships/hyperlink" Target="https://www.stat.si/StatWeb/News/Index/13077" TargetMode="External"/><Relationship Id="rId4" Type="http://schemas.openxmlformats.org/officeDocument/2006/relationships/hyperlink" Target="https://pxweb.stat.si/SiStatData/pxweb/sl/Data/Data/0886501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EB76-FB48-4CF7-9127-490A99D3E298}">
  <ds:schemaRefs>
    <ds:schemaRef ds:uri="http://schemas.openxmlformats.org/officeDocument/2006/bibliography"/>
  </ds:schemaRefs>
</ds:datastoreItem>
</file>

<file path=customXml/itemProps2.xml><?xml version="1.0" encoding="utf-8"?>
<ds:datastoreItem xmlns:ds="http://schemas.openxmlformats.org/officeDocument/2006/customXml" ds:itemID="{9F40FEFB-5482-4E83-9633-A760E101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161</Pages>
  <Words>83526</Words>
  <Characters>476104</Characters>
  <Application>Microsoft Office Word</Application>
  <DocSecurity>0</DocSecurity>
  <Lines>3967</Lines>
  <Paragraphs>1117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558513</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IRSSV</dc:creator>
  <cp:keywords/>
  <dc:description/>
  <cp:lastModifiedBy>Saša Ristić Zvonar</cp:lastModifiedBy>
  <cp:revision>15</cp:revision>
  <cp:lastPrinted>2024-05-14T13:37:00Z</cp:lastPrinted>
  <dcterms:created xsi:type="dcterms:W3CDTF">2025-05-27T04:49:00Z</dcterms:created>
  <dcterms:modified xsi:type="dcterms:W3CDTF">2025-05-29T04:42:00Z</dcterms:modified>
</cp:coreProperties>
</file>