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9C" w:rsidRPr="003A019C" w:rsidRDefault="003A019C" w:rsidP="003A019C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 xml:space="preserve">Na podlagi </w:t>
      </w:r>
      <w:r>
        <w:rPr>
          <w:rFonts w:ascii="Arial" w:eastAsia="Times New Roman" w:hAnsi="Arial" w:cs="Arial"/>
          <w:sz w:val="20"/>
          <w:szCs w:val="20"/>
        </w:rPr>
        <w:t>drugega</w:t>
      </w:r>
      <w:r w:rsidRPr="003A019C">
        <w:rPr>
          <w:rFonts w:ascii="Arial" w:eastAsia="Times New Roman" w:hAnsi="Arial" w:cs="Arial"/>
          <w:sz w:val="20"/>
          <w:szCs w:val="20"/>
        </w:rPr>
        <w:t xml:space="preserve"> odstavka 40.</w:t>
      </w:r>
      <w:r w:rsidR="00421D10">
        <w:rPr>
          <w:rFonts w:ascii="Arial" w:eastAsia="Times New Roman" w:hAnsi="Arial" w:cs="Arial"/>
          <w:sz w:val="20"/>
          <w:szCs w:val="20"/>
        </w:rPr>
        <w:t>e</w:t>
      </w:r>
      <w:bookmarkStart w:id="0" w:name="_GoBack"/>
      <w:bookmarkEnd w:id="0"/>
      <w:r w:rsidRPr="003A019C">
        <w:rPr>
          <w:rFonts w:ascii="Arial" w:eastAsia="Times New Roman" w:hAnsi="Arial" w:cs="Arial"/>
          <w:sz w:val="20"/>
          <w:szCs w:val="20"/>
        </w:rPr>
        <w:t xml:space="preserve"> člena Zakona o morskem ribištvu (Uradn</w:t>
      </w:r>
      <w:r>
        <w:rPr>
          <w:rFonts w:ascii="Arial" w:eastAsia="Times New Roman" w:hAnsi="Arial" w:cs="Arial"/>
          <w:sz w:val="20"/>
          <w:szCs w:val="20"/>
        </w:rPr>
        <w:t xml:space="preserve">i list RS, št. 115/06, 76/15, </w:t>
      </w:r>
      <w:r w:rsidRPr="003A019C">
        <w:rPr>
          <w:rFonts w:ascii="Arial" w:eastAsia="Times New Roman" w:hAnsi="Arial" w:cs="Arial"/>
          <w:sz w:val="20"/>
          <w:szCs w:val="20"/>
        </w:rPr>
        <w:t>69/17</w:t>
      </w:r>
      <w:r>
        <w:rPr>
          <w:rFonts w:ascii="Arial" w:eastAsia="Times New Roman" w:hAnsi="Arial" w:cs="Arial"/>
          <w:sz w:val="20"/>
          <w:szCs w:val="20"/>
        </w:rPr>
        <w:t xml:space="preserve"> in                </w:t>
      </w:r>
      <w:r w:rsidRPr="003A019C">
        <w:rPr>
          <w:rFonts w:ascii="Arial" w:eastAsia="Times New Roman" w:hAnsi="Arial" w:cs="Arial"/>
          <w:sz w:val="20"/>
          <w:szCs w:val="20"/>
        </w:rPr>
        <w:t>) izdaja Vlada Republike Slovenije</w:t>
      </w:r>
    </w:p>
    <w:p w:rsidR="003A019C" w:rsidRDefault="003A019C" w:rsidP="003A019C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4573BB" w:rsidRPr="003A019C" w:rsidRDefault="004573BB" w:rsidP="003A019C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UREDBO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o trgovskih imenih rib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1 člen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(vsebina)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A019C" w:rsidRPr="003A019C" w:rsidRDefault="003A019C" w:rsidP="003A019C">
      <w:pPr>
        <w:numPr>
          <w:ilvl w:val="0"/>
          <w:numId w:val="4"/>
        </w:num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S to uredbo se določa seznam trgovskih imen rib, ki so v prometu v Republiki Sloveniji za izvajanje:</w:t>
      </w:r>
    </w:p>
    <w:p w:rsidR="003A019C" w:rsidRPr="003A019C" w:rsidRDefault="003A019C" w:rsidP="003A019C">
      <w:pPr>
        <w:numPr>
          <w:ilvl w:val="1"/>
          <w:numId w:val="2"/>
        </w:num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35(1) člena Uredbe EU št. 1379/2013 Evropskega parlamenta in Sveta z dne 11. decembra 2013 o skupni ureditvi trgov za ribiške proizvode in proizvode iz ribogojstva in o spremembi uredb Sveta (ES) št. 1184/2006 in (ES) št. 1224/2009 ter razveljavitvi Uredbe Sveta (ES) št. 104/2000.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numPr>
          <w:ilvl w:val="0"/>
          <w:numId w:val="4"/>
        </w:num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Seznam trgovskih imen rib iz prvega odstavka tega člena je v Prilogi I te uredbe.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2. člen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(izrazi)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Izrazi, uporabljeni v tej uredbi, pomenijo: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numPr>
          <w:ilvl w:val="0"/>
          <w:numId w:val="3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Riba pomeni ribiški proizvod in proizvod iz ribogojstva, kot sta opredeljena v 5. členu Uredbe EU št. 1379/2013 Evropskega parlamenta in Sveta z dne 11. decembra 2013 o skupni ureditvi trgov za ribiške proizvode in proizvode iz ribogojstva in o spremembi uredb Sveta (ES) št. 1184/2006 in (ES) št. 1224/2009 ter razveljavitvi Uredbe Sveta (ES) št. 104/2000, ki je namenjen dajanju v promet v Republiki Sloveniji.</w:t>
      </w:r>
    </w:p>
    <w:p w:rsidR="003A019C" w:rsidRPr="003A019C" w:rsidRDefault="003A019C" w:rsidP="003A019C">
      <w:pPr>
        <w:numPr>
          <w:ilvl w:val="0"/>
          <w:numId w:val="3"/>
        </w:num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 xml:space="preserve">Znanstveno ime vrste je ime vrste v latinskem jeziku v skladu z informacijskim sistemom </w:t>
      </w:r>
      <w:proofErr w:type="spellStart"/>
      <w:r w:rsidRPr="003A019C">
        <w:rPr>
          <w:rFonts w:ascii="Arial" w:eastAsia="Times New Roman" w:hAnsi="Arial" w:cs="Arial"/>
          <w:sz w:val="20"/>
          <w:szCs w:val="20"/>
        </w:rPr>
        <w:t>FishBase</w:t>
      </w:r>
      <w:proofErr w:type="spellEnd"/>
      <w:r w:rsidRPr="003A019C">
        <w:rPr>
          <w:rFonts w:ascii="Arial" w:eastAsia="Times New Roman" w:hAnsi="Arial" w:cs="Arial"/>
          <w:sz w:val="20"/>
          <w:szCs w:val="20"/>
        </w:rPr>
        <w:t xml:space="preserve"> ali podatkovno zbirko ASFIS Organizacije Združenih narodov za prehrano in kmetijstvo (FAO), kadar je to ustrezno.</w:t>
      </w:r>
    </w:p>
    <w:p w:rsidR="003A019C" w:rsidRPr="003A019C" w:rsidRDefault="003A019C" w:rsidP="003A019C">
      <w:pPr>
        <w:numPr>
          <w:ilvl w:val="0"/>
          <w:numId w:val="3"/>
        </w:num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Trgovsko ime je slovensko ime posamezne vrste oziroma ime, ki je za to vrsto sprejeto ali dovoljeno lokalno ali regionalno.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numPr>
          <w:ilvl w:val="0"/>
          <w:numId w:val="3"/>
        </w:num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člen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  <w:lang w:eastAsia="sl-SI"/>
        </w:rPr>
        <w:t>(izjeme pri navajanju vrste)</w:t>
      </w:r>
    </w:p>
    <w:p w:rsidR="003A019C" w:rsidRPr="003A019C" w:rsidRDefault="003A019C" w:rsidP="003A019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Če so ribe sestavina drugega živila, se lahko vse vrste takih rib označijo kot "ribe", pod pogojem, da se ime in predstavitev takšnega živila ne nanašata na določeno vrsto.</w:t>
      </w:r>
    </w:p>
    <w:p w:rsid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4573BB" w:rsidRPr="003A019C" w:rsidRDefault="004573BB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numPr>
          <w:ilvl w:val="0"/>
          <w:numId w:val="3"/>
        </w:num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člen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(prenehanje veljavnosti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 xml:space="preserve">Z dnem uveljavitve te uredbe preneha veljati Pravilnik o trgovskih imenih rib (Uradni list RS, št. 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t>46/05).</w:t>
      </w:r>
    </w:p>
    <w:p w:rsidR="003A019C" w:rsidRPr="003A019C" w:rsidRDefault="003A019C" w:rsidP="003A019C">
      <w:pPr>
        <w:numPr>
          <w:ilvl w:val="0"/>
          <w:numId w:val="3"/>
        </w:num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člen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019C">
        <w:rPr>
          <w:rFonts w:ascii="Arial" w:eastAsia="Times New Roman" w:hAnsi="Arial" w:cs="Arial"/>
          <w:b/>
          <w:sz w:val="20"/>
          <w:szCs w:val="20"/>
        </w:rPr>
        <w:t>(začetek veljavnosti)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A019C">
        <w:rPr>
          <w:rFonts w:ascii="Arial" w:eastAsia="Times New Roman" w:hAnsi="Arial" w:cs="Arial"/>
          <w:sz w:val="20"/>
          <w:szCs w:val="20"/>
        </w:rPr>
        <w:lastRenderedPageBreak/>
        <w:t>Ta uredba začne veljati petnajsti dan po objavi v Uradnem listu Republike Slovenije.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4573BB" w:rsidRDefault="004573BB" w:rsidP="004573BB">
      <w:pPr>
        <w:rPr>
          <w:rFonts w:ascii="Arial" w:hAnsi="Arial" w:cs="Arial"/>
          <w:sz w:val="20"/>
          <w:szCs w:val="20"/>
        </w:rPr>
      </w:pP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</w:p>
    <w:p w:rsidR="004573BB" w:rsidRPr="00D30203" w:rsidRDefault="004573BB" w:rsidP="00D34A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D30203">
        <w:rPr>
          <w:rFonts w:ascii="Arial" w:hAnsi="Arial" w:cs="Arial"/>
          <w:sz w:val="20"/>
          <w:szCs w:val="20"/>
        </w:rPr>
        <w:t>Vlada Republike Slovenije</w:t>
      </w:r>
    </w:p>
    <w:p w:rsidR="004573BB" w:rsidRPr="00D30203" w:rsidRDefault="00D34AB3" w:rsidP="00D34A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</w:t>
      </w:r>
      <w:r w:rsidR="004573BB" w:rsidRPr="00D30203">
        <w:rPr>
          <w:rFonts w:ascii="Arial" w:hAnsi="Arial" w:cs="Arial"/>
          <w:sz w:val="20"/>
          <w:szCs w:val="20"/>
        </w:rPr>
        <w:t xml:space="preserve">r. Robert Golob </w:t>
      </w:r>
    </w:p>
    <w:p w:rsidR="004573BB" w:rsidRPr="00D30203" w:rsidRDefault="004573BB" w:rsidP="00D34AB3">
      <w:pPr>
        <w:spacing w:after="0"/>
        <w:rPr>
          <w:rFonts w:ascii="Arial" w:hAnsi="Arial" w:cs="Arial"/>
          <w:sz w:val="20"/>
          <w:szCs w:val="20"/>
        </w:rPr>
      </w:pP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Pr="00D30203">
        <w:rPr>
          <w:rFonts w:ascii="Arial" w:hAnsi="Arial" w:cs="Arial"/>
          <w:sz w:val="20"/>
          <w:szCs w:val="20"/>
        </w:rPr>
        <w:tab/>
      </w:r>
      <w:r w:rsidR="00D34AB3">
        <w:rPr>
          <w:rFonts w:ascii="Arial" w:hAnsi="Arial" w:cs="Arial"/>
          <w:sz w:val="20"/>
          <w:szCs w:val="20"/>
        </w:rPr>
        <w:t xml:space="preserve">  </w:t>
      </w:r>
      <w:r w:rsidRPr="00D30203">
        <w:rPr>
          <w:rFonts w:ascii="Arial" w:hAnsi="Arial" w:cs="Arial"/>
          <w:sz w:val="20"/>
          <w:szCs w:val="20"/>
        </w:rPr>
        <w:t>predsednik</w:t>
      </w:r>
    </w:p>
    <w:p w:rsidR="003A019C" w:rsidRPr="003A019C" w:rsidRDefault="003A019C" w:rsidP="003A019C">
      <w:pPr>
        <w:tabs>
          <w:tab w:val="left" w:pos="7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019C" w:rsidRPr="003A019C" w:rsidRDefault="003A019C" w:rsidP="003A019C">
      <w:pPr>
        <w:tabs>
          <w:tab w:val="left" w:pos="7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B683A" w:rsidRDefault="003A019C" w:rsidP="003A019C">
      <w:r w:rsidRPr="003A019C">
        <w:rPr>
          <w:rFonts w:ascii="Arial" w:eastAsia="Times New Roman" w:hAnsi="Arial" w:cs="Arial"/>
          <w:b/>
          <w:sz w:val="20"/>
          <w:szCs w:val="20"/>
        </w:rPr>
        <w:br w:type="page"/>
      </w:r>
    </w:p>
    <w:sectPr w:rsidR="007B68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7C" w:rsidRDefault="0030237C" w:rsidP="00D34AB3">
      <w:pPr>
        <w:spacing w:after="0" w:line="240" w:lineRule="auto"/>
      </w:pPr>
      <w:r>
        <w:separator/>
      </w:r>
    </w:p>
  </w:endnote>
  <w:endnote w:type="continuationSeparator" w:id="0">
    <w:p w:rsidR="0030237C" w:rsidRDefault="0030237C" w:rsidP="00D3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7C" w:rsidRDefault="0030237C" w:rsidP="00D34AB3">
      <w:pPr>
        <w:spacing w:after="0" w:line="240" w:lineRule="auto"/>
      </w:pPr>
      <w:r>
        <w:separator/>
      </w:r>
    </w:p>
  </w:footnote>
  <w:footnote w:type="continuationSeparator" w:id="0">
    <w:p w:rsidR="0030237C" w:rsidRDefault="0030237C" w:rsidP="00D3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B3" w:rsidRDefault="00D34AB3">
    <w:pPr>
      <w:pStyle w:val="Glava"/>
    </w:pPr>
    <w:r>
      <w:tab/>
    </w:r>
    <w:r>
      <w:tab/>
    </w:r>
    <w:r>
      <w:tab/>
    </w:r>
    <w:r>
      <w:tab/>
      <w:t>OSNUTEK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30BD7"/>
    <w:multiLevelType w:val="hybridMultilevel"/>
    <w:tmpl w:val="1026D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18A9"/>
    <w:multiLevelType w:val="hybridMultilevel"/>
    <w:tmpl w:val="ECB8E8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F333D"/>
    <w:multiLevelType w:val="hybridMultilevel"/>
    <w:tmpl w:val="A9C203BE"/>
    <w:lvl w:ilvl="0" w:tplc="3B488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1"/>
    <w:rsid w:val="00265A7A"/>
    <w:rsid w:val="0030237C"/>
    <w:rsid w:val="003A019C"/>
    <w:rsid w:val="00421D10"/>
    <w:rsid w:val="004573BB"/>
    <w:rsid w:val="007B683A"/>
    <w:rsid w:val="00AD7BAA"/>
    <w:rsid w:val="00D10841"/>
    <w:rsid w:val="00D34AB3"/>
    <w:rsid w:val="00E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99A4"/>
  <w15:chartTrackingRefBased/>
  <w15:docId w15:val="{ED2979C8-97DF-49A1-A325-3D7526E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08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3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4AB3"/>
  </w:style>
  <w:style w:type="paragraph" w:styleId="Noga">
    <w:name w:val="footer"/>
    <w:basedOn w:val="Navaden"/>
    <w:link w:val="NogaZnak"/>
    <w:uiPriority w:val="99"/>
    <w:unhideWhenUsed/>
    <w:rsid w:val="00D3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4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699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6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0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1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7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539">
          <w:marLeft w:val="567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060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497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Svetličič</dc:creator>
  <cp:keywords/>
  <dc:description/>
  <cp:lastModifiedBy>Maja Svetličič</cp:lastModifiedBy>
  <cp:revision>2</cp:revision>
  <cp:lastPrinted>2024-10-22T07:40:00Z</cp:lastPrinted>
  <dcterms:created xsi:type="dcterms:W3CDTF">2024-10-23T07:40:00Z</dcterms:created>
  <dcterms:modified xsi:type="dcterms:W3CDTF">2024-10-23T07:40:00Z</dcterms:modified>
</cp:coreProperties>
</file>