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22BCF" w14:textId="77777777" w:rsidR="00753E84" w:rsidRDefault="00753E84">
      <w:pPr>
        <w:pStyle w:val="Title"/>
        <w:jc w:val="center"/>
        <w:rPr>
          <w:lang w:val="sl-SI"/>
        </w:rPr>
      </w:pPr>
    </w:p>
    <w:p w14:paraId="41075BB9" w14:textId="77777777" w:rsidR="00753E84" w:rsidRDefault="00753E84">
      <w:pPr>
        <w:pStyle w:val="Title"/>
        <w:jc w:val="center"/>
        <w:rPr>
          <w:lang w:val="sl-SI"/>
        </w:rPr>
      </w:pPr>
    </w:p>
    <w:p w14:paraId="52569289" w14:textId="77777777" w:rsidR="00753E84" w:rsidRDefault="00753E84">
      <w:pPr>
        <w:pStyle w:val="Title"/>
        <w:jc w:val="center"/>
        <w:rPr>
          <w:lang w:val="sl-SI"/>
        </w:rPr>
      </w:pPr>
    </w:p>
    <w:p w14:paraId="5E4072CD" w14:textId="77777777" w:rsidR="00753E84" w:rsidRDefault="00753E84">
      <w:pPr>
        <w:pStyle w:val="Title"/>
        <w:jc w:val="center"/>
        <w:rPr>
          <w:lang w:val="sl-SI"/>
        </w:rPr>
      </w:pPr>
    </w:p>
    <w:p w14:paraId="698104ED" w14:textId="77777777" w:rsidR="00753E84" w:rsidRDefault="00753E84">
      <w:pPr>
        <w:pStyle w:val="Title"/>
        <w:jc w:val="center"/>
        <w:rPr>
          <w:lang w:val="sl-SI"/>
        </w:rPr>
      </w:pPr>
    </w:p>
    <w:p w14:paraId="15A6EBDD" w14:textId="77777777" w:rsidR="00753E84" w:rsidRDefault="00753E84">
      <w:pPr>
        <w:pStyle w:val="Title"/>
        <w:jc w:val="center"/>
        <w:rPr>
          <w:lang w:val="sl-SI"/>
        </w:rPr>
      </w:pPr>
    </w:p>
    <w:p w14:paraId="3FB3491D" w14:textId="77777777" w:rsidR="00753E84" w:rsidRDefault="00753E84">
      <w:pPr>
        <w:pStyle w:val="Title"/>
        <w:jc w:val="center"/>
        <w:rPr>
          <w:lang w:val="sl-SI"/>
        </w:rPr>
      </w:pPr>
    </w:p>
    <w:p w14:paraId="5C08B07B" w14:textId="490B1E0E" w:rsidR="00753E84" w:rsidRDefault="00D9788C">
      <w:pPr>
        <w:pStyle w:val="Title"/>
        <w:jc w:val="center"/>
        <w:rPr>
          <w:color w:val="2F5496" w:themeColor="accent1" w:themeShade="BF"/>
          <w:lang w:val="sl-SI"/>
        </w:rPr>
      </w:pPr>
      <w:bookmarkStart w:id="0" w:name="_GoBack"/>
      <w:bookmarkEnd w:id="0"/>
      <w:r>
        <w:rPr>
          <w:color w:val="2F5496" w:themeColor="accent1" w:themeShade="BF"/>
          <w:lang w:val="sl-SI"/>
        </w:rPr>
        <w:t>Akcijski načrt za iz</w:t>
      </w:r>
      <w:r w:rsidR="0098699F">
        <w:rPr>
          <w:color w:val="2F5496" w:themeColor="accent1" w:themeShade="BF"/>
          <w:lang w:val="sl-SI"/>
        </w:rPr>
        <w:t>vajanje</w:t>
      </w:r>
      <w:r>
        <w:rPr>
          <w:color w:val="2F5496" w:themeColor="accent1" w:themeShade="BF"/>
          <w:lang w:val="sl-SI"/>
        </w:rPr>
        <w:t xml:space="preserve"> Nacionalne strategije intelektualne lastnine do leta 2030</w:t>
      </w:r>
    </w:p>
    <w:p w14:paraId="54673B72" w14:textId="77777777" w:rsidR="00753E84" w:rsidRDefault="00753E84">
      <w:pPr>
        <w:rPr>
          <w:rFonts w:asciiTheme="majorHAnsi" w:eastAsiaTheme="majorEastAsia" w:hAnsiTheme="majorHAnsi" w:cstheme="majorBidi"/>
          <w:spacing w:val="-10"/>
          <w:kern w:val="2"/>
          <w:sz w:val="56"/>
          <w:szCs w:val="56"/>
          <w:lang w:val="sl-SI"/>
        </w:rPr>
      </w:pPr>
    </w:p>
    <w:sdt>
      <w:sdtPr>
        <w:rPr>
          <w:rFonts w:asciiTheme="minorHAnsi" w:eastAsiaTheme="minorHAnsi" w:hAnsiTheme="minorHAnsi" w:cstheme="minorBidi"/>
          <w:color w:val="auto"/>
          <w:sz w:val="22"/>
          <w:szCs w:val="22"/>
          <w:lang w:val="en-SI"/>
        </w:rPr>
        <w:id w:val="-1345771812"/>
        <w:docPartObj>
          <w:docPartGallery w:val="Table of Contents"/>
          <w:docPartUnique/>
        </w:docPartObj>
      </w:sdtPr>
      <w:sdtEndPr/>
      <w:sdtContent>
        <w:p w14:paraId="17605950" w14:textId="77777777" w:rsidR="00753E84" w:rsidRDefault="00D9788C">
          <w:pPr>
            <w:pStyle w:val="TOCHeading"/>
            <w:spacing w:before="0"/>
            <w:rPr>
              <w:color w:val="auto"/>
              <w:lang w:val="sl-SI"/>
            </w:rPr>
          </w:pPr>
          <w:r>
            <w:br w:type="page"/>
          </w:r>
          <w:r>
            <w:rPr>
              <w:color w:val="auto"/>
              <w:lang w:val="sl-SI"/>
            </w:rPr>
            <w:lastRenderedPageBreak/>
            <w:t>Kazalo vsebine</w:t>
          </w:r>
        </w:p>
        <w:p w14:paraId="6287CD16" w14:textId="5AF367CB" w:rsidR="00F85093" w:rsidRDefault="00D9788C">
          <w:pPr>
            <w:pStyle w:val="TOC1"/>
            <w:rPr>
              <w:rFonts w:eastAsiaTheme="minorEastAsia"/>
              <w:noProof/>
            </w:rPr>
          </w:pPr>
          <w:r>
            <w:fldChar w:fldCharType="begin"/>
          </w:r>
          <w:r>
            <w:rPr>
              <w:rStyle w:val="IndexLink"/>
              <w:webHidden/>
              <w:lang w:val="sl-SI"/>
            </w:rPr>
            <w:instrText xml:space="preserve"> TOC \z \o "1-3" \u \h</w:instrText>
          </w:r>
          <w:r>
            <w:rPr>
              <w:rStyle w:val="IndexLink"/>
            </w:rPr>
            <w:fldChar w:fldCharType="separate"/>
          </w:r>
          <w:hyperlink w:anchor="_Toc200566720" w:history="1">
            <w:r w:rsidR="00F85093" w:rsidRPr="004C743B">
              <w:rPr>
                <w:rStyle w:val="Hyperlink"/>
                <w:noProof/>
                <w:lang w:val="sl-SI"/>
              </w:rPr>
              <w:t>I.</w:t>
            </w:r>
            <w:r w:rsidR="00F85093">
              <w:rPr>
                <w:rFonts w:eastAsiaTheme="minorEastAsia"/>
                <w:noProof/>
              </w:rPr>
              <w:tab/>
            </w:r>
            <w:r w:rsidR="00F85093" w:rsidRPr="004C743B">
              <w:rPr>
                <w:rStyle w:val="Hyperlink"/>
                <w:noProof/>
                <w:lang w:val="sl-SI"/>
              </w:rPr>
              <w:t>Uvod</w:t>
            </w:r>
            <w:r w:rsidR="00F85093">
              <w:rPr>
                <w:noProof/>
                <w:webHidden/>
              </w:rPr>
              <w:tab/>
            </w:r>
            <w:r w:rsidR="00F85093">
              <w:rPr>
                <w:noProof/>
                <w:webHidden/>
              </w:rPr>
              <w:fldChar w:fldCharType="begin"/>
            </w:r>
            <w:r w:rsidR="00F85093">
              <w:rPr>
                <w:noProof/>
                <w:webHidden/>
              </w:rPr>
              <w:instrText xml:space="preserve"> PAGEREF _Toc200566720 \h </w:instrText>
            </w:r>
            <w:r w:rsidR="00F85093">
              <w:rPr>
                <w:noProof/>
                <w:webHidden/>
              </w:rPr>
            </w:r>
            <w:r w:rsidR="00F85093">
              <w:rPr>
                <w:noProof/>
                <w:webHidden/>
              </w:rPr>
              <w:fldChar w:fldCharType="separate"/>
            </w:r>
            <w:r w:rsidR="000B08C4">
              <w:rPr>
                <w:noProof/>
                <w:webHidden/>
              </w:rPr>
              <w:t>6</w:t>
            </w:r>
            <w:r w:rsidR="00F85093">
              <w:rPr>
                <w:noProof/>
                <w:webHidden/>
              </w:rPr>
              <w:fldChar w:fldCharType="end"/>
            </w:r>
          </w:hyperlink>
        </w:p>
        <w:p w14:paraId="0ED3B11E" w14:textId="5B860814" w:rsidR="00F85093" w:rsidRDefault="0098699F">
          <w:pPr>
            <w:pStyle w:val="TOC1"/>
            <w:rPr>
              <w:rFonts w:eastAsiaTheme="minorEastAsia"/>
              <w:noProof/>
            </w:rPr>
          </w:pPr>
          <w:hyperlink w:anchor="_Toc200566721" w:history="1">
            <w:r w:rsidR="00F85093" w:rsidRPr="004C743B">
              <w:rPr>
                <w:rStyle w:val="Hyperlink"/>
                <w:noProof/>
                <w:lang w:val="sl-SI"/>
              </w:rPr>
              <w:t>II.</w:t>
            </w:r>
            <w:r w:rsidR="00F85093">
              <w:rPr>
                <w:rFonts w:eastAsiaTheme="minorEastAsia"/>
                <w:noProof/>
              </w:rPr>
              <w:tab/>
            </w:r>
            <w:r w:rsidR="00F85093" w:rsidRPr="004C743B">
              <w:rPr>
                <w:rStyle w:val="Hyperlink"/>
                <w:noProof/>
                <w:lang w:val="sl-SI"/>
              </w:rPr>
              <w:t>Metodologija priprave akcijskega načrta</w:t>
            </w:r>
            <w:r w:rsidR="00F85093">
              <w:rPr>
                <w:noProof/>
                <w:webHidden/>
              </w:rPr>
              <w:tab/>
            </w:r>
            <w:r w:rsidR="00F85093">
              <w:rPr>
                <w:noProof/>
                <w:webHidden/>
              </w:rPr>
              <w:fldChar w:fldCharType="begin"/>
            </w:r>
            <w:r w:rsidR="00F85093">
              <w:rPr>
                <w:noProof/>
                <w:webHidden/>
              </w:rPr>
              <w:instrText xml:space="preserve"> PAGEREF _Toc200566721 \h </w:instrText>
            </w:r>
            <w:r w:rsidR="00F85093">
              <w:rPr>
                <w:noProof/>
                <w:webHidden/>
              </w:rPr>
            </w:r>
            <w:r w:rsidR="00F85093">
              <w:rPr>
                <w:noProof/>
                <w:webHidden/>
              </w:rPr>
              <w:fldChar w:fldCharType="separate"/>
            </w:r>
            <w:r w:rsidR="000B08C4">
              <w:rPr>
                <w:noProof/>
                <w:webHidden/>
              </w:rPr>
              <w:t>6</w:t>
            </w:r>
            <w:r w:rsidR="00F85093">
              <w:rPr>
                <w:noProof/>
                <w:webHidden/>
              </w:rPr>
              <w:fldChar w:fldCharType="end"/>
            </w:r>
          </w:hyperlink>
        </w:p>
        <w:p w14:paraId="6A3E837E" w14:textId="33CDDF34" w:rsidR="00F85093" w:rsidRDefault="0098699F">
          <w:pPr>
            <w:pStyle w:val="TOC1"/>
            <w:rPr>
              <w:rFonts w:eastAsiaTheme="minorEastAsia"/>
              <w:noProof/>
            </w:rPr>
          </w:pPr>
          <w:hyperlink w:anchor="_Toc200566722" w:history="1">
            <w:r w:rsidR="00F85093" w:rsidRPr="004C743B">
              <w:rPr>
                <w:rStyle w:val="Hyperlink"/>
                <w:noProof/>
                <w:lang w:val="sl-SI"/>
              </w:rPr>
              <w:t>III.</w:t>
            </w:r>
            <w:r w:rsidR="00F85093">
              <w:rPr>
                <w:rFonts w:eastAsiaTheme="minorEastAsia"/>
                <w:noProof/>
              </w:rPr>
              <w:tab/>
            </w:r>
            <w:r w:rsidR="00F85093" w:rsidRPr="004C743B">
              <w:rPr>
                <w:rStyle w:val="Hyperlink"/>
                <w:noProof/>
                <w:lang w:val="sl-SI"/>
              </w:rPr>
              <w:t>Ukrepi in aktivnosti za dosego strateških ciljev</w:t>
            </w:r>
            <w:r w:rsidR="00F85093">
              <w:rPr>
                <w:noProof/>
                <w:webHidden/>
              </w:rPr>
              <w:tab/>
            </w:r>
            <w:r w:rsidR="00F85093">
              <w:rPr>
                <w:noProof/>
                <w:webHidden/>
              </w:rPr>
              <w:fldChar w:fldCharType="begin"/>
            </w:r>
            <w:r w:rsidR="00F85093">
              <w:rPr>
                <w:noProof/>
                <w:webHidden/>
              </w:rPr>
              <w:instrText xml:space="preserve"> PAGEREF _Toc200566722 \h </w:instrText>
            </w:r>
            <w:r w:rsidR="00F85093">
              <w:rPr>
                <w:noProof/>
                <w:webHidden/>
              </w:rPr>
            </w:r>
            <w:r w:rsidR="00F85093">
              <w:rPr>
                <w:noProof/>
                <w:webHidden/>
              </w:rPr>
              <w:fldChar w:fldCharType="separate"/>
            </w:r>
            <w:r w:rsidR="000B08C4">
              <w:rPr>
                <w:noProof/>
                <w:webHidden/>
              </w:rPr>
              <w:t>7</w:t>
            </w:r>
            <w:r w:rsidR="00F85093">
              <w:rPr>
                <w:noProof/>
                <w:webHidden/>
              </w:rPr>
              <w:fldChar w:fldCharType="end"/>
            </w:r>
          </w:hyperlink>
        </w:p>
        <w:p w14:paraId="7B47706E" w14:textId="03889773" w:rsidR="00F85093" w:rsidRDefault="0098699F">
          <w:pPr>
            <w:pStyle w:val="TOC1"/>
            <w:rPr>
              <w:rFonts w:eastAsiaTheme="minorEastAsia"/>
              <w:noProof/>
            </w:rPr>
          </w:pPr>
          <w:hyperlink w:anchor="_Toc200566723" w:history="1">
            <w:r w:rsidR="00F85093" w:rsidRPr="004C743B">
              <w:rPr>
                <w:rStyle w:val="Hyperlink"/>
                <w:noProof/>
                <w:lang w:val="sl-SI"/>
              </w:rPr>
              <w:t>1.</w:t>
            </w:r>
            <w:r w:rsidR="00F85093">
              <w:rPr>
                <w:rFonts w:eastAsiaTheme="minorEastAsia"/>
                <w:noProof/>
              </w:rPr>
              <w:tab/>
            </w:r>
            <w:r w:rsidR="00F85093" w:rsidRPr="004C743B">
              <w:rPr>
                <w:rStyle w:val="Hyperlink"/>
                <w:noProof/>
                <w:lang w:val="sl-SI"/>
              </w:rPr>
              <w:t>Strateški cilj 1: Okrepitev okolja za učinkovito ustvarjanje, razvoj, varstvo in upravljanje IL</w:t>
            </w:r>
            <w:r w:rsidR="00F85093">
              <w:rPr>
                <w:noProof/>
                <w:webHidden/>
              </w:rPr>
              <w:tab/>
            </w:r>
            <w:r w:rsidR="00F85093">
              <w:rPr>
                <w:noProof/>
                <w:webHidden/>
              </w:rPr>
              <w:fldChar w:fldCharType="begin"/>
            </w:r>
            <w:r w:rsidR="00F85093">
              <w:rPr>
                <w:noProof/>
                <w:webHidden/>
              </w:rPr>
              <w:instrText xml:space="preserve"> PAGEREF _Toc200566723 \h </w:instrText>
            </w:r>
            <w:r w:rsidR="00F85093">
              <w:rPr>
                <w:noProof/>
                <w:webHidden/>
              </w:rPr>
            </w:r>
            <w:r w:rsidR="00F85093">
              <w:rPr>
                <w:noProof/>
                <w:webHidden/>
              </w:rPr>
              <w:fldChar w:fldCharType="separate"/>
            </w:r>
            <w:r w:rsidR="000B08C4">
              <w:rPr>
                <w:noProof/>
                <w:webHidden/>
              </w:rPr>
              <w:t>7</w:t>
            </w:r>
            <w:r w:rsidR="00F85093">
              <w:rPr>
                <w:noProof/>
                <w:webHidden/>
              </w:rPr>
              <w:fldChar w:fldCharType="end"/>
            </w:r>
          </w:hyperlink>
        </w:p>
        <w:p w14:paraId="7EB12F3B" w14:textId="16ADE20A" w:rsidR="00F85093" w:rsidRDefault="0098699F">
          <w:pPr>
            <w:pStyle w:val="TOC2"/>
            <w:tabs>
              <w:tab w:val="left" w:pos="880"/>
              <w:tab w:val="right" w:leader="dot" w:pos="9016"/>
            </w:tabs>
            <w:rPr>
              <w:rFonts w:eastAsiaTheme="minorEastAsia"/>
              <w:noProof/>
            </w:rPr>
          </w:pPr>
          <w:hyperlink w:anchor="_Toc200566724" w:history="1">
            <w:r w:rsidR="00F85093" w:rsidRPr="004C743B">
              <w:rPr>
                <w:rStyle w:val="Hyperlink"/>
                <w:noProof/>
                <w:lang w:val="sl-SI"/>
              </w:rPr>
              <w:t>1.1.</w:t>
            </w:r>
            <w:r w:rsidR="00F85093">
              <w:rPr>
                <w:rFonts w:eastAsiaTheme="minorEastAsia"/>
                <w:noProof/>
              </w:rPr>
              <w:tab/>
            </w:r>
            <w:r w:rsidR="00F85093" w:rsidRPr="004C743B">
              <w:rPr>
                <w:rStyle w:val="Hyperlink"/>
                <w:noProof/>
                <w:lang w:val="sl-SI"/>
              </w:rPr>
              <w:t>Analitične podlage (analiza, spremljanje in vrednotenje)</w:t>
            </w:r>
            <w:r w:rsidR="00F85093">
              <w:rPr>
                <w:noProof/>
                <w:webHidden/>
              </w:rPr>
              <w:tab/>
            </w:r>
            <w:r w:rsidR="00F85093">
              <w:rPr>
                <w:noProof/>
                <w:webHidden/>
              </w:rPr>
              <w:fldChar w:fldCharType="begin"/>
            </w:r>
            <w:r w:rsidR="00F85093">
              <w:rPr>
                <w:noProof/>
                <w:webHidden/>
              </w:rPr>
              <w:instrText xml:space="preserve"> PAGEREF _Toc200566724 \h </w:instrText>
            </w:r>
            <w:r w:rsidR="00F85093">
              <w:rPr>
                <w:noProof/>
                <w:webHidden/>
              </w:rPr>
            </w:r>
            <w:r w:rsidR="00F85093">
              <w:rPr>
                <w:noProof/>
                <w:webHidden/>
              </w:rPr>
              <w:fldChar w:fldCharType="separate"/>
            </w:r>
            <w:r w:rsidR="000B08C4">
              <w:rPr>
                <w:noProof/>
                <w:webHidden/>
              </w:rPr>
              <w:t>7</w:t>
            </w:r>
            <w:r w:rsidR="00F85093">
              <w:rPr>
                <w:noProof/>
                <w:webHidden/>
              </w:rPr>
              <w:fldChar w:fldCharType="end"/>
            </w:r>
          </w:hyperlink>
        </w:p>
        <w:p w14:paraId="6E6DF3A0" w14:textId="07494280" w:rsidR="00F85093" w:rsidRDefault="0098699F">
          <w:pPr>
            <w:pStyle w:val="TOC3"/>
            <w:tabs>
              <w:tab w:val="left" w:pos="1320"/>
              <w:tab w:val="right" w:leader="dot" w:pos="9016"/>
            </w:tabs>
            <w:rPr>
              <w:rFonts w:eastAsiaTheme="minorEastAsia"/>
              <w:noProof/>
            </w:rPr>
          </w:pPr>
          <w:hyperlink w:anchor="_Toc200566725" w:history="1">
            <w:r w:rsidR="00F85093" w:rsidRPr="004C743B">
              <w:rPr>
                <w:rStyle w:val="Hyperlink"/>
                <w:noProof/>
                <w:lang w:val="sl-SI"/>
              </w:rPr>
              <w:t>1.1.1.</w:t>
            </w:r>
            <w:r w:rsidR="00F85093">
              <w:rPr>
                <w:rFonts w:eastAsiaTheme="minorEastAsia"/>
                <w:noProof/>
              </w:rPr>
              <w:tab/>
            </w:r>
            <w:r w:rsidR="00F85093" w:rsidRPr="004C743B">
              <w:rPr>
                <w:rStyle w:val="Hyperlink"/>
                <w:noProof/>
                <w:lang w:val="sl-SI"/>
              </w:rPr>
              <w:t>Redne analize</w:t>
            </w:r>
            <w:r w:rsidR="00F85093">
              <w:rPr>
                <w:noProof/>
                <w:webHidden/>
              </w:rPr>
              <w:tab/>
            </w:r>
            <w:r w:rsidR="00F85093">
              <w:rPr>
                <w:noProof/>
                <w:webHidden/>
              </w:rPr>
              <w:fldChar w:fldCharType="begin"/>
            </w:r>
            <w:r w:rsidR="00F85093">
              <w:rPr>
                <w:noProof/>
                <w:webHidden/>
              </w:rPr>
              <w:instrText xml:space="preserve"> PAGEREF _Toc200566725 \h </w:instrText>
            </w:r>
            <w:r w:rsidR="00F85093">
              <w:rPr>
                <w:noProof/>
                <w:webHidden/>
              </w:rPr>
            </w:r>
            <w:r w:rsidR="00F85093">
              <w:rPr>
                <w:noProof/>
                <w:webHidden/>
              </w:rPr>
              <w:fldChar w:fldCharType="separate"/>
            </w:r>
            <w:r w:rsidR="000B08C4">
              <w:rPr>
                <w:noProof/>
                <w:webHidden/>
              </w:rPr>
              <w:t>7</w:t>
            </w:r>
            <w:r w:rsidR="00F85093">
              <w:rPr>
                <w:noProof/>
                <w:webHidden/>
              </w:rPr>
              <w:fldChar w:fldCharType="end"/>
            </w:r>
          </w:hyperlink>
        </w:p>
        <w:p w14:paraId="0B283172" w14:textId="124E1E54" w:rsidR="00F85093" w:rsidRDefault="0098699F">
          <w:pPr>
            <w:pStyle w:val="TOC3"/>
            <w:tabs>
              <w:tab w:val="left" w:pos="1320"/>
              <w:tab w:val="right" w:leader="dot" w:pos="9016"/>
            </w:tabs>
            <w:rPr>
              <w:rFonts w:eastAsiaTheme="minorEastAsia"/>
              <w:noProof/>
            </w:rPr>
          </w:pPr>
          <w:hyperlink w:anchor="_Toc200566726" w:history="1">
            <w:r w:rsidR="00F85093" w:rsidRPr="004C743B">
              <w:rPr>
                <w:rStyle w:val="Hyperlink"/>
                <w:noProof/>
                <w:lang w:val="sl-SI"/>
              </w:rPr>
              <w:t>1.1.2.</w:t>
            </w:r>
            <w:r w:rsidR="00F85093">
              <w:rPr>
                <w:rFonts w:eastAsiaTheme="minorEastAsia"/>
                <w:noProof/>
              </w:rPr>
              <w:tab/>
            </w:r>
            <w:r w:rsidR="00F85093" w:rsidRPr="004C743B">
              <w:rPr>
                <w:rStyle w:val="Hyperlink"/>
                <w:noProof/>
                <w:lang w:val="sl-SI"/>
              </w:rPr>
              <w:t>Spremljanje učinkovitosti delovanja sistema podpore upravljanja pravic IL</w:t>
            </w:r>
            <w:r w:rsidR="00F85093">
              <w:rPr>
                <w:noProof/>
                <w:webHidden/>
              </w:rPr>
              <w:tab/>
            </w:r>
            <w:r w:rsidR="00F85093">
              <w:rPr>
                <w:noProof/>
                <w:webHidden/>
              </w:rPr>
              <w:fldChar w:fldCharType="begin"/>
            </w:r>
            <w:r w:rsidR="00F85093">
              <w:rPr>
                <w:noProof/>
                <w:webHidden/>
              </w:rPr>
              <w:instrText xml:space="preserve"> PAGEREF _Toc200566726 \h </w:instrText>
            </w:r>
            <w:r w:rsidR="00F85093">
              <w:rPr>
                <w:noProof/>
                <w:webHidden/>
              </w:rPr>
            </w:r>
            <w:r w:rsidR="00F85093">
              <w:rPr>
                <w:noProof/>
                <w:webHidden/>
              </w:rPr>
              <w:fldChar w:fldCharType="separate"/>
            </w:r>
            <w:r w:rsidR="000B08C4">
              <w:rPr>
                <w:noProof/>
                <w:webHidden/>
              </w:rPr>
              <w:t>8</w:t>
            </w:r>
            <w:r w:rsidR="00F85093">
              <w:rPr>
                <w:noProof/>
                <w:webHidden/>
              </w:rPr>
              <w:fldChar w:fldCharType="end"/>
            </w:r>
          </w:hyperlink>
        </w:p>
        <w:p w14:paraId="1FFDA0AF" w14:textId="5D5CFBD8" w:rsidR="00F85093" w:rsidRDefault="0098699F">
          <w:pPr>
            <w:pStyle w:val="TOC3"/>
            <w:tabs>
              <w:tab w:val="left" w:pos="1320"/>
              <w:tab w:val="right" w:leader="dot" w:pos="9016"/>
            </w:tabs>
            <w:rPr>
              <w:rFonts w:eastAsiaTheme="minorEastAsia"/>
              <w:noProof/>
            </w:rPr>
          </w:pPr>
          <w:hyperlink w:anchor="_Toc200566727" w:history="1">
            <w:r w:rsidR="00F85093" w:rsidRPr="004C743B">
              <w:rPr>
                <w:rStyle w:val="Hyperlink"/>
                <w:noProof/>
                <w:lang w:val="sl-SI"/>
              </w:rPr>
              <w:t>1.1.3.</w:t>
            </w:r>
            <w:r w:rsidR="00F85093">
              <w:rPr>
                <w:rFonts w:eastAsiaTheme="minorEastAsia"/>
                <w:noProof/>
              </w:rPr>
              <w:tab/>
            </w:r>
            <w:r w:rsidR="00F85093" w:rsidRPr="004C743B">
              <w:rPr>
                <w:rStyle w:val="Hyperlink"/>
                <w:noProof/>
                <w:lang w:val="sl-SI"/>
              </w:rPr>
              <w:t>Presoja vplivov novih tehnologij na sistem pravic IL</w:t>
            </w:r>
            <w:r w:rsidR="00F85093">
              <w:rPr>
                <w:noProof/>
                <w:webHidden/>
              </w:rPr>
              <w:tab/>
            </w:r>
            <w:r w:rsidR="00F85093">
              <w:rPr>
                <w:noProof/>
                <w:webHidden/>
              </w:rPr>
              <w:fldChar w:fldCharType="begin"/>
            </w:r>
            <w:r w:rsidR="00F85093">
              <w:rPr>
                <w:noProof/>
                <w:webHidden/>
              </w:rPr>
              <w:instrText xml:space="preserve"> PAGEREF _Toc200566727 \h </w:instrText>
            </w:r>
            <w:r w:rsidR="00F85093">
              <w:rPr>
                <w:noProof/>
                <w:webHidden/>
              </w:rPr>
            </w:r>
            <w:r w:rsidR="00F85093">
              <w:rPr>
                <w:noProof/>
                <w:webHidden/>
              </w:rPr>
              <w:fldChar w:fldCharType="separate"/>
            </w:r>
            <w:r w:rsidR="000B08C4">
              <w:rPr>
                <w:noProof/>
                <w:webHidden/>
              </w:rPr>
              <w:t>8</w:t>
            </w:r>
            <w:r w:rsidR="00F85093">
              <w:rPr>
                <w:noProof/>
                <w:webHidden/>
              </w:rPr>
              <w:fldChar w:fldCharType="end"/>
            </w:r>
          </w:hyperlink>
        </w:p>
        <w:p w14:paraId="600A0AE0" w14:textId="5BBE8407" w:rsidR="00F85093" w:rsidRDefault="0098699F">
          <w:pPr>
            <w:pStyle w:val="TOC3"/>
            <w:tabs>
              <w:tab w:val="left" w:pos="1320"/>
              <w:tab w:val="right" w:leader="dot" w:pos="9016"/>
            </w:tabs>
            <w:rPr>
              <w:rFonts w:eastAsiaTheme="minorEastAsia"/>
              <w:noProof/>
            </w:rPr>
          </w:pPr>
          <w:hyperlink w:anchor="_Toc200566728" w:history="1">
            <w:r w:rsidR="00F85093" w:rsidRPr="004C743B">
              <w:rPr>
                <w:rStyle w:val="Hyperlink"/>
                <w:noProof/>
                <w:lang w:val="sl-SI"/>
              </w:rPr>
              <w:t>1.1.4.</w:t>
            </w:r>
            <w:r w:rsidR="00F85093">
              <w:rPr>
                <w:rFonts w:eastAsiaTheme="minorEastAsia"/>
                <w:noProof/>
              </w:rPr>
              <w:tab/>
            </w:r>
            <w:r w:rsidR="00F85093" w:rsidRPr="004C743B">
              <w:rPr>
                <w:rStyle w:val="Hyperlink"/>
                <w:noProof/>
                <w:lang w:val="sl-SI"/>
              </w:rPr>
              <w:t>Analize uspešnih praks upravljanja pravic IL v tujini</w:t>
            </w:r>
            <w:r w:rsidR="00F85093">
              <w:rPr>
                <w:noProof/>
                <w:webHidden/>
              </w:rPr>
              <w:tab/>
            </w:r>
            <w:r w:rsidR="00F85093">
              <w:rPr>
                <w:noProof/>
                <w:webHidden/>
              </w:rPr>
              <w:fldChar w:fldCharType="begin"/>
            </w:r>
            <w:r w:rsidR="00F85093">
              <w:rPr>
                <w:noProof/>
                <w:webHidden/>
              </w:rPr>
              <w:instrText xml:space="preserve"> PAGEREF _Toc200566728 \h </w:instrText>
            </w:r>
            <w:r w:rsidR="00F85093">
              <w:rPr>
                <w:noProof/>
                <w:webHidden/>
              </w:rPr>
            </w:r>
            <w:r w:rsidR="00F85093">
              <w:rPr>
                <w:noProof/>
                <w:webHidden/>
              </w:rPr>
              <w:fldChar w:fldCharType="separate"/>
            </w:r>
            <w:r w:rsidR="000B08C4">
              <w:rPr>
                <w:noProof/>
                <w:webHidden/>
              </w:rPr>
              <w:t>9</w:t>
            </w:r>
            <w:r w:rsidR="00F85093">
              <w:rPr>
                <w:noProof/>
                <w:webHidden/>
              </w:rPr>
              <w:fldChar w:fldCharType="end"/>
            </w:r>
          </w:hyperlink>
        </w:p>
        <w:p w14:paraId="7C502124" w14:textId="5B2C48C0" w:rsidR="00F85093" w:rsidRDefault="0098699F">
          <w:pPr>
            <w:pStyle w:val="TOC2"/>
            <w:tabs>
              <w:tab w:val="left" w:pos="880"/>
              <w:tab w:val="right" w:leader="dot" w:pos="9016"/>
            </w:tabs>
            <w:rPr>
              <w:rFonts w:eastAsiaTheme="minorEastAsia"/>
              <w:noProof/>
            </w:rPr>
          </w:pPr>
          <w:hyperlink w:anchor="_Toc200566729" w:history="1">
            <w:r w:rsidR="00F85093" w:rsidRPr="004C743B">
              <w:rPr>
                <w:rStyle w:val="Hyperlink"/>
                <w:noProof/>
                <w:lang w:val="sl-SI"/>
              </w:rPr>
              <w:t>1.2.</w:t>
            </w:r>
            <w:r w:rsidR="00F85093">
              <w:rPr>
                <w:rFonts w:eastAsiaTheme="minorEastAsia"/>
                <w:noProof/>
              </w:rPr>
              <w:tab/>
            </w:r>
            <w:r w:rsidR="00F85093" w:rsidRPr="004C743B">
              <w:rPr>
                <w:rStyle w:val="Hyperlink"/>
                <w:noProof/>
                <w:lang w:val="sl-SI"/>
              </w:rPr>
              <w:t>Krepitev sodnega varstva s področja IL</w:t>
            </w:r>
            <w:r w:rsidR="00F85093">
              <w:rPr>
                <w:noProof/>
                <w:webHidden/>
              </w:rPr>
              <w:tab/>
            </w:r>
            <w:r w:rsidR="00F85093">
              <w:rPr>
                <w:noProof/>
                <w:webHidden/>
              </w:rPr>
              <w:fldChar w:fldCharType="begin"/>
            </w:r>
            <w:r w:rsidR="00F85093">
              <w:rPr>
                <w:noProof/>
                <w:webHidden/>
              </w:rPr>
              <w:instrText xml:space="preserve"> PAGEREF _Toc200566729 \h </w:instrText>
            </w:r>
            <w:r w:rsidR="00F85093">
              <w:rPr>
                <w:noProof/>
                <w:webHidden/>
              </w:rPr>
            </w:r>
            <w:r w:rsidR="00F85093">
              <w:rPr>
                <w:noProof/>
                <w:webHidden/>
              </w:rPr>
              <w:fldChar w:fldCharType="separate"/>
            </w:r>
            <w:r w:rsidR="000B08C4">
              <w:rPr>
                <w:noProof/>
                <w:webHidden/>
              </w:rPr>
              <w:t>9</w:t>
            </w:r>
            <w:r w:rsidR="00F85093">
              <w:rPr>
                <w:noProof/>
                <w:webHidden/>
              </w:rPr>
              <w:fldChar w:fldCharType="end"/>
            </w:r>
          </w:hyperlink>
        </w:p>
        <w:p w14:paraId="29146641" w14:textId="55A7378F" w:rsidR="00F85093" w:rsidRDefault="0098699F">
          <w:pPr>
            <w:pStyle w:val="TOC3"/>
            <w:tabs>
              <w:tab w:val="left" w:pos="1320"/>
              <w:tab w:val="right" w:leader="dot" w:pos="9016"/>
            </w:tabs>
            <w:rPr>
              <w:rFonts w:eastAsiaTheme="minorEastAsia"/>
              <w:noProof/>
            </w:rPr>
          </w:pPr>
          <w:hyperlink w:anchor="_Toc200566730" w:history="1">
            <w:r w:rsidR="00F85093" w:rsidRPr="004C743B">
              <w:rPr>
                <w:rStyle w:val="Hyperlink"/>
                <w:noProof/>
                <w:lang w:val="sl-SI"/>
              </w:rPr>
              <w:t>1.2.1.</w:t>
            </w:r>
            <w:r w:rsidR="00F85093">
              <w:rPr>
                <w:rFonts w:eastAsiaTheme="minorEastAsia"/>
                <w:noProof/>
              </w:rPr>
              <w:tab/>
            </w:r>
            <w:r w:rsidR="00F85093" w:rsidRPr="004C743B">
              <w:rPr>
                <w:rStyle w:val="Hyperlink"/>
                <w:noProof/>
                <w:lang w:val="sl-SI"/>
              </w:rPr>
              <w:t>Analiza sodnih primerov, povezanih z IL</w:t>
            </w:r>
            <w:r w:rsidR="00F85093">
              <w:rPr>
                <w:noProof/>
                <w:webHidden/>
              </w:rPr>
              <w:tab/>
            </w:r>
            <w:r w:rsidR="00F85093">
              <w:rPr>
                <w:noProof/>
                <w:webHidden/>
              </w:rPr>
              <w:fldChar w:fldCharType="begin"/>
            </w:r>
            <w:r w:rsidR="00F85093">
              <w:rPr>
                <w:noProof/>
                <w:webHidden/>
              </w:rPr>
              <w:instrText xml:space="preserve"> PAGEREF _Toc200566730 \h </w:instrText>
            </w:r>
            <w:r w:rsidR="00F85093">
              <w:rPr>
                <w:noProof/>
                <w:webHidden/>
              </w:rPr>
            </w:r>
            <w:r w:rsidR="00F85093">
              <w:rPr>
                <w:noProof/>
                <w:webHidden/>
              </w:rPr>
              <w:fldChar w:fldCharType="separate"/>
            </w:r>
            <w:r w:rsidR="000B08C4">
              <w:rPr>
                <w:noProof/>
                <w:webHidden/>
              </w:rPr>
              <w:t>9</w:t>
            </w:r>
            <w:r w:rsidR="00F85093">
              <w:rPr>
                <w:noProof/>
                <w:webHidden/>
              </w:rPr>
              <w:fldChar w:fldCharType="end"/>
            </w:r>
          </w:hyperlink>
        </w:p>
        <w:p w14:paraId="0EA38EFA" w14:textId="2E0265A3" w:rsidR="00F85093" w:rsidRDefault="0098699F">
          <w:pPr>
            <w:pStyle w:val="TOC3"/>
            <w:tabs>
              <w:tab w:val="left" w:pos="1320"/>
              <w:tab w:val="right" w:leader="dot" w:pos="9016"/>
            </w:tabs>
            <w:rPr>
              <w:rFonts w:eastAsiaTheme="minorEastAsia"/>
              <w:noProof/>
            </w:rPr>
          </w:pPr>
          <w:hyperlink w:anchor="_Toc200566731" w:history="1">
            <w:r w:rsidR="00F85093" w:rsidRPr="004C743B">
              <w:rPr>
                <w:rStyle w:val="Hyperlink"/>
                <w:noProof/>
                <w:lang w:val="sl-SI"/>
              </w:rPr>
              <w:t>1.2.2.</w:t>
            </w:r>
            <w:r w:rsidR="00F85093">
              <w:rPr>
                <w:rFonts w:eastAsiaTheme="minorEastAsia"/>
                <w:noProof/>
              </w:rPr>
              <w:tab/>
            </w:r>
            <w:r w:rsidR="00F85093" w:rsidRPr="004C743B">
              <w:rPr>
                <w:rStyle w:val="Hyperlink"/>
                <w:noProof/>
                <w:lang w:val="sl-SI"/>
              </w:rPr>
              <w:t>Dostopnost odločb in sodb s področja pravic IL</w:t>
            </w:r>
            <w:r w:rsidR="00F85093">
              <w:rPr>
                <w:noProof/>
                <w:webHidden/>
              </w:rPr>
              <w:tab/>
            </w:r>
            <w:r w:rsidR="00F85093">
              <w:rPr>
                <w:noProof/>
                <w:webHidden/>
              </w:rPr>
              <w:fldChar w:fldCharType="begin"/>
            </w:r>
            <w:r w:rsidR="00F85093">
              <w:rPr>
                <w:noProof/>
                <w:webHidden/>
              </w:rPr>
              <w:instrText xml:space="preserve"> PAGEREF _Toc200566731 \h </w:instrText>
            </w:r>
            <w:r w:rsidR="00F85093">
              <w:rPr>
                <w:noProof/>
                <w:webHidden/>
              </w:rPr>
            </w:r>
            <w:r w:rsidR="00F85093">
              <w:rPr>
                <w:noProof/>
                <w:webHidden/>
              </w:rPr>
              <w:fldChar w:fldCharType="separate"/>
            </w:r>
            <w:r w:rsidR="000B08C4">
              <w:rPr>
                <w:noProof/>
                <w:webHidden/>
              </w:rPr>
              <w:t>10</w:t>
            </w:r>
            <w:r w:rsidR="00F85093">
              <w:rPr>
                <w:noProof/>
                <w:webHidden/>
              </w:rPr>
              <w:fldChar w:fldCharType="end"/>
            </w:r>
          </w:hyperlink>
        </w:p>
        <w:p w14:paraId="33B0CB9C" w14:textId="36A29847" w:rsidR="00F85093" w:rsidRDefault="0098699F">
          <w:pPr>
            <w:pStyle w:val="TOC3"/>
            <w:tabs>
              <w:tab w:val="left" w:pos="1320"/>
              <w:tab w:val="right" w:leader="dot" w:pos="9016"/>
            </w:tabs>
            <w:rPr>
              <w:rFonts w:eastAsiaTheme="minorEastAsia"/>
              <w:noProof/>
            </w:rPr>
          </w:pPr>
          <w:hyperlink w:anchor="_Toc200566732" w:history="1">
            <w:r w:rsidR="00F85093" w:rsidRPr="004C743B">
              <w:rPr>
                <w:rStyle w:val="Hyperlink"/>
                <w:noProof/>
                <w:lang w:val="sl-SI"/>
              </w:rPr>
              <w:t>1.2.3.</w:t>
            </w:r>
            <w:r w:rsidR="00F85093">
              <w:rPr>
                <w:rFonts w:eastAsiaTheme="minorEastAsia"/>
                <w:noProof/>
              </w:rPr>
              <w:tab/>
            </w:r>
            <w:r w:rsidR="00F85093" w:rsidRPr="004C743B">
              <w:rPr>
                <w:rStyle w:val="Hyperlink"/>
                <w:noProof/>
                <w:lang w:val="sl-SI"/>
              </w:rPr>
              <w:t>Proučitev možnosti specializacije sodnikov za spore na področju IL</w:t>
            </w:r>
            <w:r w:rsidR="00F85093">
              <w:rPr>
                <w:noProof/>
                <w:webHidden/>
              </w:rPr>
              <w:tab/>
            </w:r>
            <w:r w:rsidR="00F85093">
              <w:rPr>
                <w:noProof/>
                <w:webHidden/>
              </w:rPr>
              <w:fldChar w:fldCharType="begin"/>
            </w:r>
            <w:r w:rsidR="00F85093">
              <w:rPr>
                <w:noProof/>
                <w:webHidden/>
              </w:rPr>
              <w:instrText xml:space="preserve"> PAGEREF _Toc200566732 \h </w:instrText>
            </w:r>
            <w:r w:rsidR="00F85093">
              <w:rPr>
                <w:noProof/>
                <w:webHidden/>
              </w:rPr>
            </w:r>
            <w:r w:rsidR="00F85093">
              <w:rPr>
                <w:noProof/>
                <w:webHidden/>
              </w:rPr>
              <w:fldChar w:fldCharType="separate"/>
            </w:r>
            <w:r w:rsidR="000B08C4">
              <w:rPr>
                <w:noProof/>
                <w:webHidden/>
              </w:rPr>
              <w:t>10</w:t>
            </w:r>
            <w:r w:rsidR="00F85093">
              <w:rPr>
                <w:noProof/>
                <w:webHidden/>
              </w:rPr>
              <w:fldChar w:fldCharType="end"/>
            </w:r>
          </w:hyperlink>
        </w:p>
        <w:p w14:paraId="208001C1" w14:textId="0A5D578A" w:rsidR="00F85093" w:rsidRDefault="0098699F">
          <w:pPr>
            <w:pStyle w:val="TOC3"/>
            <w:tabs>
              <w:tab w:val="left" w:pos="1320"/>
              <w:tab w:val="right" w:leader="dot" w:pos="9016"/>
            </w:tabs>
            <w:rPr>
              <w:rFonts w:eastAsiaTheme="minorEastAsia"/>
              <w:noProof/>
            </w:rPr>
          </w:pPr>
          <w:hyperlink w:anchor="_Toc200566733" w:history="1">
            <w:r w:rsidR="00F85093" w:rsidRPr="004C743B">
              <w:rPr>
                <w:rStyle w:val="Hyperlink"/>
                <w:noProof/>
                <w:lang w:val="sl-SI"/>
              </w:rPr>
              <w:t>1.2.4.</w:t>
            </w:r>
            <w:r w:rsidR="00F85093">
              <w:rPr>
                <w:rFonts w:eastAsiaTheme="minorEastAsia"/>
                <w:noProof/>
              </w:rPr>
              <w:tab/>
            </w:r>
            <w:r w:rsidR="00F85093" w:rsidRPr="004C743B">
              <w:rPr>
                <w:rStyle w:val="Hyperlink"/>
                <w:noProof/>
                <w:lang w:val="sl-SI"/>
              </w:rPr>
              <w:t>Analiza učinkov morebitne koncentracije pristojnosti za patentne spore</w:t>
            </w:r>
            <w:r w:rsidR="00F85093">
              <w:rPr>
                <w:noProof/>
                <w:webHidden/>
              </w:rPr>
              <w:tab/>
            </w:r>
            <w:r w:rsidR="00F85093">
              <w:rPr>
                <w:noProof/>
                <w:webHidden/>
              </w:rPr>
              <w:fldChar w:fldCharType="begin"/>
            </w:r>
            <w:r w:rsidR="00F85093">
              <w:rPr>
                <w:noProof/>
                <w:webHidden/>
              </w:rPr>
              <w:instrText xml:space="preserve"> PAGEREF _Toc200566733 \h </w:instrText>
            </w:r>
            <w:r w:rsidR="00F85093">
              <w:rPr>
                <w:noProof/>
                <w:webHidden/>
              </w:rPr>
            </w:r>
            <w:r w:rsidR="00F85093">
              <w:rPr>
                <w:noProof/>
                <w:webHidden/>
              </w:rPr>
              <w:fldChar w:fldCharType="separate"/>
            </w:r>
            <w:r w:rsidR="000B08C4">
              <w:rPr>
                <w:noProof/>
                <w:webHidden/>
              </w:rPr>
              <w:t>10</w:t>
            </w:r>
            <w:r w:rsidR="00F85093">
              <w:rPr>
                <w:noProof/>
                <w:webHidden/>
              </w:rPr>
              <w:fldChar w:fldCharType="end"/>
            </w:r>
          </w:hyperlink>
        </w:p>
        <w:p w14:paraId="69D01A09" w14:textId="1AD5276F" w:rsidR="00F85093" w:rsidRDefault="0098699F">
          <w:pPr>
            <w:pStyle w:val="TOC3"/>
            <w:tabs>
              <w:tab w:val="left" w:pos="1320"/>
              <w:tab w:val="right" w:leader="dot" w:pos="9016"/>
            </w:tabs>
            <w:rPr>
              <w:rFonts w:eastAsiaTheme="minorEastAsia"/>
              <w:noProof/>
            </w:rPr>
          </w:pPr>
          <w:hyperlink w:anchor="_Toc200566734" w:history="1">
            <w:r w:rsidR="00F85093" w:rsidRPr="004C743B">
              <w:rPr>
                <w:rStyle w:val="Hyperlink"/>
                <w:noProof/>
                <w:lang w:val="sl-SI"/>
              </w:rPr>
              <w:t>1.2.5.</w:t>
            </w:r>
            <w:r w:rsidR="00F85093">
              <w:rPr>
                <w:rFonts w:eastAsiaTheme="minorEastAsia"/>
                <w:noProof/>
              </w:rPr>
              <w:tab/>
            </w:r>
            <w:r w:rsidR="00F85093" w:rsidRPr="004C743B">
              <w:rPr>
                <w:rStyle w:val="Hyperlink"/>
                <w:noProof/>
                <w:lang w:val="sl-SI"/>
              </w:rPr>
              <w:t xml:space="preserve">Spodbujanje k večji vključitvi strokovnjakov za tehnična področja med sodne </w:t>
            </w:r>
            <w:r w:rsidR="00CD06C8">
              <w:rPr>
                <w:rStyle w:val="Hyperlink"/>
                <w:noProof/>
                <w:lang w:val="sl-SI"/>
              </w:rPr>
              <w:tab/>
            </w:r>
            <w:r w:rsidR="00F85093" w:rsidRPr="004C743B">
              <w:rPr>
                <w:rStyle w:val="Hyperlink"/>
                <w:noProof/>
                <w:lang w:val="sl-SI"/>
              </w:rPr>
              <w:t>izvedence in cenilce</w:t>
            </w:r>
            <w:r w:rsidR="00F85093">
              <w:rPr>
                <w:noProof/>
                <w:webHidden/>
              </w:rPr>
              <w:tab/>
            </w:r>
            <w:r w:rsidR="00F85093">
              <w:rPr>
                <w:noProof/>
                <w:webHidden/>
              </w:rPr>
              <w:fldChar w:fldCharType="begin"/>
            </w:r>
            <w:r w:rsidR="00F85093">
              <w:rPr>
                <w:noProof/>
                <w:webHidden/>
              </w:rPr>
              <w:instrText xml:space="preserve"> PAGEREF _Toc200566734 \h </w:instrText>
            </w:r>
            <w:r w:rsidR="00F85093">
              <w:rPr>
                <w:noProof/>
                <w:webHidden/>
              </w:rPr>
            </w:r>
            <w:r w:rsidR="00F85093">
              <w:rPr>
                <w:noProof/>
                <w:webHidden/>
              </w:rPr>
              <w:fldChar w:fldCharType="separate"/>
            </w:r>
            <w:r w:rsidR="000B08C4">
              <w:rPr>
                <w:noProof/>
                <w:webHidden/>
              </w:rPr>
              <w:t>11</w:t>
            </w:r>
            <w:r w:rsidR="00F85093">
              <w:rPr>
                <w:noProof/>
                <w:webHidden/>
              </w:rPr>
              <w:fldChar w:fldCharType="end"/>
            </w:r>
          </w:hyperlink>
        </w:p>
        <w:p w14:paraId="6F83ABB3" w14:textId="38E75E49" w:rsidR="00F85093" w:rsidRDefault="0098699F">
          <w:pPr>
            <w:pStyle w:val="TOC3"/>
            <w:tabs>
              <w:tab w:val="left" w:pos="1320"/>
              <w:tab w:val="right" w:leader="dot" w:pos="9016"/>
            </w:tabs>
            <w:rPr>
              <w:rFonts w:eastAsiaTheme="minorEastAsia"/>
              <w:noProof/>
            </w:rPr>
          </w:pPr>
          <w:hyperlink w:anchor="_Toc200566735" w:history="1">
            <w:r w:rsidR="00F85093" w:rsidRPr="004C743B">
              <w:rPr>
                <w:rStyle w:val="Hyperlink"/>
                <w:noProof/>
                <w:lang w:val="sl-SI"/>
              </w:rPr>
              <w:t>1.2.6.</w:t>
            </w:r>
            <w:r w:rsidR="00F85093">
              <w:rPr>
                <w:rFonts w:eastAsiaTheme="minorEastAsia"/>
                <w:noProof/>
              </w:rPr>
              <w:tab/>
            </w:r>
            <w:r w:rsidR="00F85093" w:rsidRPr="004C743B">
              <w:rPr>
                <w:rStyle w:val="Hyperlink"/>
                <w:noProof/>
                <w:lang w:val="sl-SI"/>
              </w:rPr>
              <w:t>Spodbujanje alternativnega reševanja sporov na področju IL</w:t>
            </w:r>
            <w:r w:rsidR="00F85093">
              <w:rPr>
                <w:noProof/>
                <w:webHidden/>
              </w:rPr>
              <w:tab/>
            </w:r>
            <w:r w:rsidR="00F85093">
              <w:rPr>
                <w:noProof/>
                <w:webHidden/>
              </w:rPr>
              <w:fldChar w:fldCharType="begin"/>
            </w:r>
            <w:r w:rsidR="00F85093">
              <w:rPr>
                <w:noProof/>
                <w:webHidden/>
              </w:rPr>
              <w:instrText xml:space="preserve"> PAGEREF _Toc200566735 \h </w:instrText>
            </w:r>
            <w:r w:rsidR="00F85093">
              <w:rPr>
                <w:noProof/>
                <w:webHidden/>
              </w:rPr>
            </w:r>
            <w:r w:rsidR="00F85093">
              <w:rPr>
                <w:noProof/>
                <w:webHidden/>
              </w:rPr>
              <w:fldChar w:fldCharType="separate"/>
            </w:r>
            <w:r w:rsidR="000B08C4">
              <w:rPr>
                <w:noProof/>
                <w:webHidden/>
              </w:rPr>
              <w:t>11</w:t>
            </w:r>
            <w:r w:rsidR="00F85093">
              <w:rPr>
                <w:noProof/>
                <w:webHidden/>
              </w:rPr>
              <w:fldChar w:fldCharType="end"/>
            </w:r>
          </w:hyperlink>
        </w:p>
        <w:p w14:paraId="295EE977" w14:textId="0068EB4A" w:rsidR="00F85093" w:rsidRDefault="0098699F">
          <w:pPr>
            <w:pStyle w:val="TOC3"/>
            <w:tabs>
              <w:tab w:val="left" w:pos="1320"/>
              <w:tab w:val="right" w:leader="dot" w:pos="9016"/>
            </w:tabs>
            <w:rPr>
              <w:rFonts w:eastAsiaTheme="minorEastAsia"/>
              <w:noProof/>
            </w:rPr>
          </w:pPr>
          <w:hyperlink w:anchor="_Toc200566736" w:history="1">
            <w:r w:rsidR="00F85093" w:rsidRPr="004C743B">
              <w:rPr>
                <w:rStyle w:val="Hyperlink"/>
                <w:noProof/>
                <w:lang w:val="sl-SI"/>
              </w:rPr>
              <w:t>1.2.7.</w:t>
            </w:r>
            <w:r w:rsidR="00F85093">
              <w:rPr>
                <w:rFonts w:eastAsiaTheme="minorEastAsia"/>
                <w:noProof/>
              </w:rPr>
              <w:tab/>
            </w:r>
            <w:r w:rsidR="00F85093" w:rsidRPr="004C743B">
              <w:rPr>
                <w:rStyle w:val="Hyperlink"/>
                <w:noProof/>
                <w:lang w:val="sl-SI"/>
              </w:rPr>
              <w:t>Aktivnejša obravnava problematike ponaredkov</w:t>
            </w:r>
            <w:r w:rsidR="00F85093">
              <w:rPr>
                <w:noProof/>
                <w:webHidden/>
              </w:rPr>
              <w:tab/>
            </w:r>
            <w:r w:rsidR="00F85093">
              <w:rPr>
                <w:noProof/>
                <w:webHidden/>
              </w:rPr>
              <w:fldChar w:fldCharType="begin"/>
            </w:r>
            <w:r w:rsidR="00F85093">
              <w:rPr>
                <w:noProof/>
                <w:webHidden/>
              </w:rPr>
              <w:instrText xml:space="preserve"> PAGEREF _Toc200566736 \h </w:instrText>
            </w:r>
            <w:r w:rsidR="00F85093">
              <w:rPr>
                <w:noProof/>
                <w:webHidden/>
              </w:rPr>
            </w:r>
            <w:r w:rsidR="00F85093">
              <w:rPr>
                <w:noProof/>
                <w:webHidden/>
              </w:rPr>
              <w:fldChar w:fldCharType="separate"/>
            </w:r>
            <w:r w:rsidR="000B08C4">
              <w:rPr>
                <w:noProof/>
                <w:webHidden/>
              </w:rPr>
              <w:t>11</w:t>
            </w:r>
            <w:r w:rsidR="00F85093">
              <w:rPr>
                <w:noProof/>
                <w:webHidden/>
              </w:rPr>
              <w:fldChar w:fldCharType="end"/>
            </w:r>
          </w:hyperlink>
        </w:p>
        <w:p w14:paraId="392F4263" w14:textId="0534EE83" w:rsidR="00F85093" w:rsidRDefault="0098699F">
          <w:pPr>
            <w:pStyle w:val="TOC2"/>
            <w:tabs>
              <w:tab w:val="left" w:pos="880"/>
              <w:tab w:val="right" w:leader="dot" w:pos="9016"/>
            </w:tabs>
            <w:rPr>
              <w:rFonts w:eastAsiaTheme="minorEastAsia"/>
              <w:noProof/>
            </w:rPr>
          </w:pPr>
          <w:hyperlink w:anchor="_Toc200566737" w:history="1">
            <w:r w:rsidR="00F85093" w:rsidRPr="004C743B">
              <w:rPr>
                <w:rStyle w:val="Hyperlink"/>
                <w:noProof/>
                <w:lang w:val="sl-SI"/>
              </w:rPr>
              <w:t>1.3.</w:t>
            </w:r>
            <w:r w:rsidR="00F85093">
              <w:rPr>
                <w:rFonts w:eastAsiaTheme="minorEastAsia"/>
                <w:noProof/>
              </w:rPr>
              <w:tab/>
            </w:r>
            <w:r w:rsidR="00F85093" w:rsidRPr="004C743B">
              <w:rPr>
                <w:rStyle w:val="Hyperlink"/>
                <w:noProof/>
                <w:lang w:val="sl-SI"/>
              </w:rPr>
              <w:t>Posodabljanje zakonodaje na področju IL</w:t>
            </w:r>
            <w:r w:rsidR="00F85093">
              <w:rPr>
                <w:noProof/>
                <w:webHidden/>
              </w:rPr>
              <w:tab/>
            </w:r>
            <w:r w:rsidR="00F85093">
              <w:rPr>
                <w:noProof/>
                <w:webHidden/>
              </w:rPr>
              <w:fldChar w:fldCharType="begin"/>
            </w:r>
            <w:r w:rsidR="00F85093">
              <w:rPr>
                <w:noProof/>
                <w:webHidden/>
              </w:rPr>
              <w:instrText xml:space="preserve"> PAGEREF _Toc200566737 \h </w:instrText>
            </w:r>
            <w:r w:rsidR="00F85093">
              <w:rPr>
                <w:noProof/>
                <w:webHidden/>
              </w:rPr>
            </w:r>
            <w:r w:rsidR="00F85093">
              <w:rPr>
                <w:noProof/>
                <w:webHidden/>
              </w:rPr>
              <w:fldChar w:fldCharType="separate"/>
            </w:r>
            <w:r w:rsidR="000B08C4">
              <w:rPr>
                <w:noProof/>
                <w:webHidden/>
              </w:rPr>
              <w:t>12</w:t>
            </w:r>
            <w:r w:rsidR="00F85093">
              <w:rPr>
                <w:noProof/>
                <w:webHidden/>
              </w:rPr>
              <w:fldChar w:fldCharType="end"/>
            </w:r>
          </w:hyperlink>
        </w:p>
        <w:p w14:paraId="6512A6BB" w14:textId="029D3FA0" w:rsidR="00F85093" w:rsidRDefault="0098699F">
          <w:pPr>
            <w:pStyle w:val="TOC3"/>
            <w:tabs>
              <w:tab w:val="left" w:pos="1320"/>
              <w:tab w:val="right" w:leader="dot" w:pos="9016"/>
            </w:tabs>
            <w:rPr>
              <w:rFonts w:eastAsiaTheme="minorEastAsia"/>
              <w:noProof/>
            </w:rPr>
          </w:pPr>
          <w:hyperlink w:anchor="_Toc200566738" w:history="1">
            <w:r w:rsidR="00F85093" w:rsidRPr="004C743B">
              <w:rPr>
                <w:rStyle w:val="Hyperlink"/>
                <w:noProof/>
                <w:lang w:val="sl-SI"/>
              </w:rPr>
              <w:t>1.3.1.</w:t>
            </w:r>
            <w:r w:rsidR="00F85093">
              <w:rPr>
                <w:rFonts w:eastAsiaTheme="minorEastAsia"/>
                <w:noProof/>
              </w:rPr>
              <w:tab/>
            </w:r>
            <w:r w:rsidR="00F85093" w:rsidRPr="004C743B">
              <w:rPr>
                <w:rStyle w:val="Hyperlink"/>
                <w:noProof/>
                <w:lang w:val="sl-SI"/>
              </w:rPr>
              <w:t>Posodabljanje zakonodaje na področju IL</w:t>
            </w:r>
            <w:r w:rsidR="00F85093">
              <w:rPr>
                <w:noProof/>
                <w:webHidden/>
              </w:rPr>
              <w:tab/>
            </w:r>
            <w:r w:rsidR="00F85093">
              <w:rPr>
                <w:noProof/>
                <w:webHidden/>
              </w:rPr>
              <w:fldChar w:fldCharType="begin"/>
            </w:r>
            <w:r w:rsidR="00F85093">
              <w:rPr>
                <w:noProof/>
                <w:webHidden/>
              </w:rPr>
              <w:instrText xml:space="preserve"> PAGEREF _Toc200566738 \h </w:instrText>
            </w:r>
            <w:r w:rsidR="00F85093">
              <w:rPr>
                <w:noProof/>
                <w:webHidden/>
              </w:rPr>
            </w:r>
            <w:r w:rsidR="00F85093">
              <w:rPr>
                <w:noProof/>
                <w:webHidden/>
              </w:rPr>
              <w:fldChar w:fldCharType="separate"/>
            </w:r>
            <w:r w:rsidR="000B08C4">
              <w:rPr>
                <w:noProof/>
                <w:webHidden/>
              </w:rPr>
              <w:t>12</w:t>
            </w:r>
            <w:r w:rsidR="00F85093">
              <w:rPr>
                <w:noProof/>
                <w:webHidden/>
              </w:rPr>
              <w:fldChar w:fldCharType="end"/>
            </w:r>
          </w:hyperlink>
        </w:p>
        <w:p w14:paraId="17933AD0" w14:textId="2F2F79F0" w:rsidR="00F85093" w:rsidRDefault="0098699F">
          <w:pPr>
            <w:pStyle w:val="TOC3"/>
            <w:tabs>
              <w:tab w:val="left" w:pos="1320"/>
              <w:tab w:val="right" w:leader="dot" w:pos="9016"/>
            </w:tabs>
            <w:rPr>
              <w:rFonts w:eastAsiaTheme="minorEastAsia"/>
              <w:noProof/>
            </w:rPr>
          </w:pPr>
          <w:hyperlink w:anchor="_Toc200566739" w:history="1">
            <w:r w:rsidR="00F85093" w:rsidRPr="004C743B">
              <w:rPr>
                <w:rStyle w:val="Hyperlink"/>
                <w:noProof/>
                <w:lang w:val="sl-SI"/>
              </w:rPr>
              <w:t>1.3.2.</w:t>
            </w:r>
            <w:r w:rsidR="00F85093">
              <w:rPr>
                <w:rFonts w:eastAsiaTheme="minorEastAsia"/>
                <w:noProof/>
              </w:rPr>
              <w:tab/>
            </w:r>
            <w:r w:rsidR="00F85093" w:rsidRPr="004C743B">
              <w:rPr>
                <w:rStyle w:val="Hyperlink"/>
                <w:noProof/>
                <w:lang w:val="sl-SI"/>
              </w:rPr>
              <w:t>Priprava izhodišč in vključitev Slovenije v pripravo sprememb zakonodaje na ravni EU</w:t>
            </w:r>
            <w:r w:rsidR="00CD06C8">
              <w:rPr>
                <w:rStyle w:val="Hyperlink"/>
                <w:noProof/>
                <w:lang w:val="sl-SI"/>
              </w:rPr>
              <w:tab/>
            </w:r>
            <w:r w:rsidR="00CD06C8">
              <w:rPr>
                <w:rStyle w:val="Hyperlink"/>
                <w:noProof/>
                <w:lang w:val="sl-SI"/>
              </w:rPr>
              <w:tab/>
            </w:r>
            <w:r w:rsidR="00F85093">
              <w:rPr>
                <w:noProof/>
                <w:webHidden/>
              </w:rPr>
              <w:tab/>
            </w:r>
            <w:r w:rsidR="00F85093">
              <w:rPr>
                <w:noProof/>
                <w:webHidden/>
              </w:rPr>
              <w:fldChar w:fldCharType="begin"/>
            </w:r>
            <w:r w:rsidR="00F85093">
              <w:rPr>
                <w:noProof/>
                <w:webHidden/>
              </w:rPr>
              <w:instrText xml:space="preserve"> PAGEREF _Toc200566739 \h </w:instrText>
            </w:r>
            <w:r w:rsidR="00F85093">
              <w:rPr>
                <w:noProof/>
                <w:webHidden/>
              </w:rPr>
            </w:r>
            <w:r w:rsidR="00F85093">
              <w:rPr>
                <w:noProof/>
                <w:webHidden/>
              </w:rPr>
              <w:fldChar w:fldCharType="separate"/>
            </w:r>
            <w:r w:rsidR="000B08C4">
              <w:rPr>
                <w:noProof/>
                <w:webHidden/>
              </w:rPr>
              <w:t>12</w:t>
            </w:r>
            <w:r w:rsidR="00F85093">
              <w:rPr>
                <w:noProof/>
                <w:webHidden/>
              </w:rPr>
              <w:fldChar w:fldCharType="end"/>
            </w:r>
          </w:hyperlink>
        </w:p>
        <w:p w14:paraId="0644001A" w14:textId="107F632B" w:rsidR="00F85093" w:rsidRDefault="0098699F">
          <w:pPr>
            <w:pStyle w:val="TOC2"/>
            <w:tabs>
              <w:tab w:val="left" w:pos="880"/>
              <w:tab w:val="right" w:leader="dot" w:pos="9016"/>
            </w:tabs>
            <w:rPr>
              <w:rFonts w:eastAsiaTheme="minorEastAsia"/>
              <w:noProof/>
            </w:rPr>
          </w:pPr>
          <w:hyperlink w:anchor="_Toc200566740" w:history="1">
            <w:r w:rsidR="00F85093" w:rsidRPr="004C743B">
              <w:rPr>
                <w:rStyle w:val="Hyperlink"/>
                <w:noProof/>
                <w:lang w:val="sl-SI"/>
              </w:rPr>
              <w:t>1.4.</w:t>
            </w:r>
            <w:r w:rsidR="00F85093">
              <w:rPr>
                <w:rFonts w:eastAsiaTheme="minorEastAsia"/>
                <w:noProof/>
              </w:rPr>
              <w:tab/>
            </w:r>
            <w:r w:rsidR="00F85093" w:rsidRPr="004C743B">
              <w:rPr>
                <w:rStyle w:val="Hyperlink"/>
                <w:noProof/>
                <w:lang w:val="sl-SI"/>
              </w:rPr>
              <w:t>Institucionalna podpora upravljanju IL</w:t>
            </w:r>
            <w:r w:rsidR="00F85093">
              <w:rPr>
                <w:noProof/>
                <w:webHidden/>
              </w:rPr>
              <w:tab/>
            </w:r>
            <w:r w:rsidR="00F85093">
              <w:rPr>
                <w:noProof/>
                <w:webHidden/>
              </w:rPr>
              <w:fldChar w:fldCharType="begin"/>
            </w:r>
            <w:r w:rsidR="00F85093">
              <w:rPr>
                <w:noProof/>
                <w:webHidden/>
              </w:rPr>
              <w:instrText xml:space="preserve"> PAGEREF _Toc200566740 \h </w:instrText>
            </w:r>
            <w:r w:rsidR="00F85093">
              <w:rPr>
                <w:noProof/>
                <w:webHidden/>
              </w:rPr>
            </w:r>
            <w:r w:rsidR="00F85093">
              <w:rPr>
                <w:noProof/>
                <w:webHidden/>
              </w:rPr>
              <w:fldChar w:fldCharType="separate"/>
            </w:r>
            <w:r w:rsidR="000B08C4">
              <w:rPr>
                <w:noProof/>
                <w:webHidden/>
              </w:rPr>
              <w:t>13</w:t>
            </w:r>
            <w:r w:rsidR="00F85093">
              <w:rPr>
                <w:noProof/>
                <w:webHidden/>
              </w:rPr>
              <w:fldChar w:fldCharType="end"/>
            </w:r>
          </w:hyperlink>
        </w:p>
        <w:p w14:paraId="79C4A44F" w14:textId="231BD35C" w:rsidR="00F85093" w:rsidRDefault="0098699F">
          <w:pPr>
            <w:pStyle w:val="TOC3"/>
            <w:tabs>
              <w:tab w:val="left" w:pos="1320"/>
              <w:tab w:val="right" w:leader="dot" w:pos="9016"/>
            </w:tabs>
            <w:rPr>
              <w:rFonts w:eastAsiaTheme="minorEastAsia"/>
              <w:noProof/>
            </w:rPr>
          </w:pPr>
          <w:hyperlink w:anchor="_Toc200566741" w:history="1">
            <w:r w:rsidR="00F85093" w:rsidRPr="004C743B">
              <w:rPr>
                <w:rStyle w:val="Hyperlink"/>
                <w:noProof/>
                <w:lang w:val="sl-SI"/>
              </w:rPr>
              <w:t>1.4.1.</w:t>
            </w:r>
            <w:r w:rsidR="00F85093">
              <w:rPr>
                <w:rFonts w:eastAsiaTheme="minorEastAsia"/>
                <w:noProof/>
              </w:rPr>
              <w:tab/>
            </w:r>
            <w:r w:rsidR="00F85093" w:rsidRPr="004C743B">
              <w:rPr>
                <w:rStyle w:val="Hyperlink"/>
                <w:noProof/>
                <w:lang w:val="sl-SI"/>
              </w:rPr>
              <w:t>Nadaljevanje in krepitev vloge dela URSIL</w:t>
            </w:r>
            <w:r w:rsidR="00F85093">
              <w:rPr>
                <w:noProof/>
                <w:webHidden/>
              </w:rPr>
              <w:tab/>
            </w:r>
            <w:r w:rsidR="00F85093">
              <w:rPr>
                <w:noProof/>
                <w:webHidden/>
              </w:rPr>
              <w:fldChar w:fldCharType="begin"/>
            </w:r>
            <w:r w:rsidR="00F85093">
              <w:rPr>
                <w:noProof/>
                <w:webHidden/>
              </w:rPr>
              <w:instrText xml:space="preserve"> PAGEREF _Toc200566741 \h </w:instrText>
            </w:r>
            <w:r w:rsidR="00F85093">
              <w:rPr>
                <w:noProof/>
                <w:webHidden/>
              </w:rPr>
            </w:r>
            <w:r w:rsidR="00F85093">
              <w:rPr>
                <w:noProof/>
                <w:webHidden/>
              </w:rPr>
              <w:fldChar w:fldCharType="separate"/>
            </w:r>
            <w:r w:rsidR="000B08C4">
              <w:rPr>
                <w:noProof/>
                <w:webHidden/>
              </w:rPr>
              <w:t>13</w:t>
            </w:r>
            <w:r w:rsidR="00F85093">
              <w:rPr>
                <w:noProof/>
                <w:webHidden/>
              </w:rPr>
              <w:fldChar w:fldCharType="end"/>
            </w:r>
          </w:hyperlink>
        </w:p>
        <w:p w14:paraId="07E053C1" w14:textId="4B65C8CC" w:rsidR="00F85093" w:rsidRDefault="0098699F">
          <w:pPr>
            <w:pStyle w:val="TOC3"/>
            <w:tabs>
              <w:tab w:val="left" w:pos="1320"/>
              <w:tab w:val="right" w:leader="dot" w:pos="9016"/>
            </w:tabs>
            <w:rPr>
              <w:rFonts w:eastAsiaTheme="minorEastAsia"/>
              <w:noProof/>
            </w:rPr>
          </w:pPr>
          <w:hyperlink w:anchor="_Toc200566742" w:history="1">
            <w:r w:rsidR="00F85093" w:rsidRPr="004C743B">
              <w:rPr>
                <w:rStyle w:val="Hyperlink"/>
                <w:noProof/>
                <w:lang w:val="sl-SI"/>
              </w:rPr>
              <w:t>1.4.2.</w:t>
            </w:r>
            <w:r w:rsidR="00F85093">
              <w:rPr>
                <w:rFonts w:eastAsiaTheme="minorEastAsia"/>
                <w:noProof/>
              </w:rPr>
              <w:tab/>
            </w:r>
            <w:r w:rsidR="00F85093" w:rsidRPr="004C743B">
              <w:rPr>
                <w:rStyle w:val="Hyperlink"/>
                <w:noProof/>
                <w:lang w:val="sl-SI"/>
              </w:rPr>
              <w:t xml:space="preserve">Krepitev že delujočih in novih organizacij za podporo IL ter povezovanje in </w:t>
            </w:r>
            <w:r w:rsidR="00CD06C8">
              <w:rPr>
                <w:rStyle w:val="Hyperlink"/>
                <w:noProof/>
                <w:lang w:val="sl-SI"/>
              </w:rPr>
              <w:tab/>
            </w:r>
            <w:r w:rsidR="00F85093" w:rsidRPr="004C743B">
              <w:rPr>
                <w:rStyle w:val="Hyperlink"/>
                <w:noProof/>
                <w:lang w:val="sl-SI"/>
              </w:rPr>
              <w:t>sodelovanje deležnikov podjetniško-inovacijskega ekosistema na področju IL</w:t>
            </w:r>
            <w:r w:rsidR="00F85093">
              <w:rPr>
                <w:noProof/>
                <w:webHidden/>
              </w:rPr>
              <w:tab/>
            </w:r>
            <w:r w:rsidR="00F85093">
              <w:rPr>
                <w:noProof/>
                <w:webHidden/>
              </w:rPr>
              <w:fldChar w:fldCharType="begin"/>
            </w:r>
            <w:r w:rsidR="00F85093">
              <w:rPr>
                <w:noProof/>
                <w:webHidden/>
              </w:rPr>
              <w:instrText xml:space="preserve"> PAGEREF _Toc200566742 \h </w:instrText>
            </w:r>
            <w:r w:rsidR="00F85093">
              <w:rPr>
                <w:noProof/>
                <w:webHidden/>
              </w:rPr>
            </w:r>
            <w:r w:rsidR="00F85093">
              <w:rPr>
                <w:noProof/>
                <w:webHidden/>
              </w:rPr>
              <w:fldChar w:fldCharType="separate"/>
            </w:r>
            <w:r w:rsidR="000B08C4">
              <w:rPr>
                <w:noProof/>
                <w:webHidden/>
              </w:rPr>
              <w:t>14</w:t>
            </w:r>
            <w:r w:rsidR="00F85093">
              <w:rPr>
                <w:noProof/>
                <w:webHidden/>
              </w:rPr>
              <w:fldChar w:fldCharType="end"/>
            </w:r>
          </w:hyperlink>
        </w:p>
        <w:p w14:paraId="43F9B9B4" w14:textId="7E568152" w:rsidR="00F85093" w:rsidRDefault="0098699F">
          <w:pPr>
            <w:pStyle w:val="TOC3"/>
            <w:tabs>
              <w:tab w:val="left" w:pos="1320"/>
              <w:tab w:val="right" w:leader="dot" w:pos="9016"/>
            </w:tabs>
            <w:rPr>
              <w:rFonts w:eastAsiaTheme="minorEastAsia"/>
              <w:noProof/>
            </w:rPr>
          </w:pPr>
          <w:hyperlink w:anchor="_Toc200566743" w:history="1">
            <w:r w:rsidR="00F85093" w:rsidRPr="004C743B">
              <w:rPr>
                <w:rStyle w:val="Hyperlink"/>
                <w:noProof/>
                <w:lang w:val="sl-SI"/>
              </w:rPr>
              <w:t>1.4.3.</w:t>
            </w:r>
            <w:r w:rsidR="00F85093">
              <w:rPr>
                <w:rFonts w:eastAsiaTheme="minorEastAsia"/>
                <w:noProof/>
              </w:rPr>
              <w:tab/>
            </w:r>
            <w:r w:rsidR="00F85093" w:rsidRPr="004C743B">
              <w:rPr>
                <w:rStyle w:val="Hyperlink"/>
                <w:noProof/>
                <w:lang w:val="sl-SI"/>
              </w:rPr>
              <w:t xml:space="preserve">Nadgradnja storitev podpornih organizacij KKS za podporo kulturnim delavcem pri </w:t>
            </w:r>
            <w:r w:rsidR="00CD06C8">
              <w:rPr>
                <w:rStyle w:val="Hyperlink"/>
                <w:noProof/>
                <w:lang w:val="sl-SI"/>
              </w:rPr>
              <w:tab/>
            </w:r>
            <w:r w:rsidR="00F85093" w:rsidRPr="004C743B">
              <w:rPr>
                <w:rStyle w:val="Hyperlink"/>
                <w:noProof/>
                <w:lang w:val="sl-SI"/>
              </w:rPr>
              <w:t>upravljanju pravic IL</w:t>
            </w:r>
            <w:r w:rsidR="00F85093">
              <w:rPr>
                <w:noProof/>
                <w:webHidden/>
              </w:rPr>
              <w:tab/>
            </w:r>
            <w:r w:rsidR="00F85093">
              <w:rPr>
                <w:noProof/>
                <w:webHidden/>
              </w:rPr>
              <w:fldChar w:fldCharType="begin"/>
            </w:r>
            <w:r w:rsidR="00F85093">
              <w:rPr>
                <w:noProof/>
                <w:webHidden/>
              </w:rPr>
              <w:instrText xml:space="preserve"> PAGEREF _Toc200566743 \h </w:instrText>
            </w:r>
            <w:r w:rsidR="00F85093">
              <w:rPr>
                <w:noProof/>
                <w:webHidden/>
              </w:rPr>
            </w:r>
            <w:r w:rsidR="00F85093">
              <w:rPr>
                <w:noProof/>
                <w:webHidden/>
              </w:rPr>
              <w:fldChar w:fldCharType="separate"/>
            </w:r>
            <w:r w:rsidR="000B08C4">
              <w:rPr>
                <w:noProof/>
                <w:webHidden/>
              </w:rPr>
              <w:t>14</w:t>
            </w:r>
            <w:r w:rsidR="00F85093">
              <w:rPr>
                <w:noProof/>
                <w:webHidden/>
              </w:rPr>
              <w:fldChar w:fldCharType="end"/>
            </w:r>
          </w:hyperlink>
        </w:p>
        <w:p w14:paraId="5E55F6C5" w14:textId="33E58FD0" w:rsidR="00F85093" w:rsidRDefault="0098699F">
          <w:pPr>
            <w:pStyle w:val="TOC2"/>
            <w:tabs>
              <w:tab w:val="left" w:pos="880"/>
              <w:tab w:val="right" w:leader="dot" w:pos="9016"/>
            </w:tabs>
            <w:rPr>
              <w:rFonts w:eastAsiaTheme="minorEastAsia"/>
              <w:noProof/>
            </w:rPr>
          </w:pPr>
          <w:hyperlink w:anchor="_Toc200566744" w:history="1">
            <w:r w:rsidR="00F85093" w:rsidRPr="004C743B">
              <w:rPr>
                <w:rStyle w:val="Hyperlink"/>
                <w:noProof/>
                <w:lang w:val="sl-SI"/>
              </w:rPr>
              <w:t>1.5.</w:t>
            </w:r>
            <w:r w:rsidR="00F85093">
              <w:rPr>
                <w:rFonts w:eastAsiaTheme="minorEastAsia"/>
                <w:noProof/>
              </w:rPr>
              <w:tab/>
            </w:r>
            <w:r w:rsidR="00F85093" w:rsidRPr="004C743B">
              <w:rPr>
                <w:rStyle w:val="Hyperlink"/>
                <w:noProof/>
                <w:lang w:val="sl-SI"/>
              </w:rPr>
              <w:t>Krepitev strateške vloge IL</w:t>
            </w:r>
            <w:r w:rsidR="00F85093">
              <w:rPr>
                <w:noProof/>
                <w:webHidden/>
              </w:rPr>
              <w:tab/>
            </w:r>
            <w:r w:rsidR="00F85093">
              <w:rPr>
                <w:noProof/>
                <w:webHidden/>
              </w:rPr>
              <w:fldChar w:fldCharType="begin"/>
            </w:r>
            <w:r w:rsidR="00F85093">
              <w:rPr>
                <w:noProof/>
                <w:webHidden/>
              </w:rPr>
              <w:instrText xml:space="preserve"> PAGEREF _Toc200566744 \h </w:instrText>
            </w:r>
            <w:r w:rsidR="00F85093">
              <w:rPr>
                <w:noProof/>
                <w:webHidden/>
              </w:rPr>
            </w:r>
            <w:r w:rsidR="00F85093">
              <w:rPr>
                <w:noProof/>
                <w:webHidden/>
              </w:rPr>
              <w:fldChar w:fldCharType="separate"/>
            </w:r>
            <w:r w:rsidR="000B08C4">
              <w:rPr>
                <w:noProof/>
                <w:webHidden/>
              </w:rPr>
              <w:t>15</w:t>
            </w:r>
            <w:r w:rsidR="00F85093">
              <w:rPr>
                <w:noProof/>
                <w:webHidden/>
              </w:rPr>
              <w:fldChar w:fldCharType="end"/>
            </w:r>
          </w:hyperlink>
        </w:p>
        <w:p w14:paraId="22E8CF3E" w14:textId="7A6FFDBB" w:rsidR="00F85093" w:rsidRDefault="0098699F">
          <w:pPr>
            <w:pStyle w:val="TOC3"/>
            <w:tabs>
              <w:tab w:val="left" w:pos="1320"/>
              <w:tab w:val="right" w:leader="dot" w:pos="9016"/>
            </w:tabs>
            <w:rPr>
              <w:rFonts w:eastAsiaTheme="minorEastAsia"/>
              <w:noProof/>
            </w:rPr>
          </w:pPr>
          <w:hyperlink w:anchor="_Toc200566745" w:history="1">
            <w:r w:rsidR="00F85093" w:rsidRPr="004C743B">
              <w:rPr>
                <w:rStyle w:val="Hyperlink"/>
                <w:noProof/>
                <w:lang w:val="sl-SI"/>
              </w:rPr>
              <w:t>1.5.1.</w:t>
            </w:r>
            <w:r w:rsidR="00F85093">
              <w:rPr>
                <w:rFonts w:eastAsiaTheme="minorEastAsia"/>
                <w:noProof/>
              </w:rPr>
              <w:tab/>
            </w:r>
            <w:r w:rsidR="00F85093" w:rsidRPr="004C743B">
              <w:rPr>
                <w:rStyle w:val="Hyperlink"/>
                <w:noProof/>
                <w:lang w:val="sl-SI"/>
              </w:rPr>
              <w:t>Ustrezna umestitev IL v strateške dokumente drugih sektorjev/področij</w:t>
            </w:r>
            <w:r w:rsidR="00F85093">
              <w:rPr>
                <w:noProof/>
                <w:webHidden/>
              </w:rPr>
              <w:tab/>
            </w:r>
            <w:r w:rsidR="00F85093">
              <w:rPr>
                <w:noProof/>
                <w:webHidden/>
              </w:rPr>
              <w:fldChar w:fldCharType="begin"/>
            </w:r>
            <w:r w:rsidR="00F85093">
              <w:rPr>
                <w:noProof/>
                <w:webHidden/>
              </w:rPr>
              <w:instrText xml:space="preserve"> PAGEREF _Toc200566745 \h </w:instrText>
            </w:r>
            <w:r w:rsidR="00F85093">
              <w:rPr>
                <w:noProof/>
                <w:webHidden/>
              </w:rPr>
            </w:r>
            <w:r w:rsidR="00F85093">
              <w:rPr>
                <w:noProof/>
                <w:webHidden/>
              </w:rPr>
              <w:fldChar w:fldCharType="separate"/>
            </w:r>
            <w:r w:rsidR="000B08C4">
              <w:rPr>
                <w:noProof/>
                <w:webHidden/>
              </w:rPr>
              <w:t>15</w:t>
            </w:r>
            <w:r w:rsidR="00F85093">
              <w:rPr>
                <w:noProof/>
                <w:webHidden/>
              </w:rPr>
              <w:fldChar w:fldCharType="end"/>
            </w:r>
          </w:hyperlink>
        </w:p>
        <w:p w14:paraId="586331AC" w14:textId="60A96477" w:rsidR="00F85093" w:rsidRDefault="0098699F">
          <w:pPr>
            <w:pStyle w:val="TOC3"/>
            <w:tabs>
              <w:tab w:val="left" w:pos="1320"/>
              <w:tab w:val="right" w:leader="dot" w:pos="9016"/>
            </w:tabs>
            <w:rPr>
              <w:rFonts w:eastAsiaTheme="minorEastAsia"/>
              <w:noProof/>
            </w:rPr>
          </w:pPr>
          <w:hyperlink w:anchor="_Toc200566746" w:history="1">
            <w:r w:rsidR="00F85093" w:rsidRPr="004C743B">
              <w:rPr>
                <w:rStyle w:val="Hyperlink"/>
                <w:noProof/>
                <w:lang w:val="sl-SI"/>
              </w:rPr>
              <w:t>1.5.2.</w:t>
            </w:r>
            <w:r w:rsidR="00F85093">
              <w:rPr>
                <w:rFonts w:eastAsiaTheme="minorEastAsia"/>
                <w:noProof/>
              </w:rPr>
              <w:tab/>
            </w:r>
            <w:r w:rsidR="00F85093" w:rsidRPr="004C743B">
              <w:rPr>
                <w:rStyle w:val="Hyperlink"/>
                <w:noProof/>
                <w:lang w:val="sl-SI"/>
              </w:rPr>
              <w:t>Izvedba letne konference o IL</w:t>
            </w:r>
            <w:r w:rsidR="00F85093">
              <w:rPr>
                <w:noProof/>
                <w:webHidden/>
              </w:rPr>
              <w:tab/>
            </w:r>
            <w:r w:rsidR="00F85093">
              <w:rPr>
                <w:noProof/>
                <w:webHidden/>
              </w:rPr>
              <w:fldChar w:fldCharType="begin"/>
            </w:r>
            <w:r w:rsidR="00F85093">
              <w:rPr>
                <w:noProof/>
                <w:webHidden/>
              </w:rPr>
              <w:instrText xml:space="preserve"> PAGEREF _Toc200566746 \h </w:instrText>
            </w:r>
            <w:r w:rsidR="00F85093">
              <w:rPr>
                <w:noProof/>
                <w:webHidden/>
              </w:rPr>
            </w:r>
            <w:r w:rsidR="00F85093">
              <w:rPr>
                <w:noProof/>
                <w:webHidden/>
              </w:rPr>
              <w:fldChar w:fldCharType="separate"/>
            </w:r>
            <w:r w:rsidR="000B08C4">
              <w:rPr>
                <w:noProof/>
                <w:webHidden/>
              </w:rPr>
              <w:t>15</w:t>
            </w:r>
            <w:r w:rsidR="00F85093">
              <w:rPr>
                <w:noProof/>
                <w:webHidden/>
              </w:rPr>
              <w:fldChar w:fldCharType="end"/>
            </w:r>
          </w:hyperlink>
        </w:p>
        <w:p w14:paraId="70757D81" w14:textId="04C48947" w:rsidR="00F85093" w:rsidRDefault="0098699F">
          <w:pPr>
            <w:pStyle w:val="TOC1"/>
            <w:rPr>
              <w:rFonts w:eastAsiaTheme="minorEastAsia"/>
              <w:noProof/>
            </w:rPr>
          </w:pPr>
          <w:hyperlink w:anchor="_Toc200566747" w:history="1">
            <w:r w:rsidR="00F85093" w:rsidRPr="004C743B">
              <w:rPr>
                <w:rStyle w:val="Hyperlink"/>
                <w:noProof/>
                <w:lang w:val="sl-SI"/>
              </w:rPr>
              <w:t>2.</w:t>
            </w:r>
            <w:r w:rsidR="00F85093">
              <w:rPr>
                <w:rFonts w:eastAsiaTheme="minorEastAsia"/>
                <w:noProof/>
              </w:rPr>
              <w:tab/>
            </w:r>
            <w:r w:rsidR="00F85093" w:rsidRPr="004C743B">
              <w:rPr>
                <w:rStyle w:val="Hyperlink"/>
                <w:noProof/>
                <w:lang w:val="sl-SI"/>
              </w:rPr>
              <w:t>Strateški cilj 2: Povečanje ozaveščenosti in znanja o IL</w:t>
            </w:r>
            <w:r w:rsidR="00F85093">
              <w:rPr>
                <w:noProof/>
                <w:webHidden/>
              </w:rPr>
              <w:tab/>
            </w:r>
            <w:r w:rsidR="00F85093">
              <w:rPr>
                <w:noProof/>
                <w:webHidden/>
              </w:rPr>
              <w:fldChar w:fldCharType="begin"/>
            </w:r>
            <w:r w:rsidR="00F85093">
              <w:rPr>
                <w:noProof/>
                <w:webHidden/>
              </w:rPr>
              <w:instrText xml:space="preserve"> PAGEREF _Toc200566747 \h </w:instrText>
            </w:r>
            <w:r w:rsidR="00F85093">
              <w:rPr>
                <w:noProof/>
                <w:webHidden/>
              </w:rPr>
            </w:r>
            <w:r w:rsidR="00F85093">
              <w:rPr>
                <w:noProof/>
                <w:webHidden/>
              </w:rPr>
              <w:fldChar w:fldCharType="separate"/>
            </w:r>
            <w:r w:rsidR="000B08C4">
              <w:rPr>
                <w:noProof/>
                <w:webHidden/>
              </w:rPr>
              <w:t>16</w:t>
            </w:r>
            <w:r w:rsidR="00F85093">
              <w:rPr>
                <w:noProof/>
                <w:webHidden/>
              </w:rPr>
              <w:fldChar w:fldCharType="end"/>
            </w:r>
          </w:hyperlink>
        </w:p>
        <w:p w14:paraId="665CBEE3" w14:textId="2CF4DF37" w:rsidR="00F85093" w:rsidRDefault="0098699F">
          <w:pPr>
            <w:pStyle w:val="TOC2"/>
            <w:tabs>
              <w:tab w:val="left" w:pos="880"/>
              <w:tab w:val="right" w:leader="dot" w:pos="9016"/>
            </w:tabs>
            <w:rPr>
              <w:rFonts w:eastAsiaTheme="minorEastAsia"/>
              <w:noProof/>
            </w:rPr>
          </w:pPr>
          <w:hyperlink w:anchor="_Toc200566748" w:history="1">
            <w:r w:rsidR="00F85093" w:rsidRPr="004C743B">
              <w:rPr>
                <w:rStyle w:val="Hyperlink"/>
                <w:noProof/>
                <w:lang w:val="sl-SI"/>
              </w:rPr>
              <w:t>2.1.</w:t>
            </w:r>
            <w:r w:rsidR="00F85093">
              <w:rPr>
                <w:rFonts w:eastAsiaTheme="minorEastAsia"/>
                <w:noProof/>
              </w:rPr>
              <w:tab/>
            </w:r>
            <w:r w:rsidR="00F85093" w:rsidRPr="004C743B">
              <w:rPr>
                <w:rStyle w:val="Hyperlink"/>
                <w:noProof/>
                <w:lang w:val="sl-SI"/>
              </w:rPr>
              <w:t>Izboljšanje ozaveščenosti in obveščanje vseh ciljnih skupin</w:t>
            </w:r>
            <w:r w:rsidR="00F85093">
              <w:rPr>
                <w:noProof/>
                <w:webHidden/>
              </w:rPr>
              <w:tab/>
            </w:r>
            <w:r w:rsidR="00F85093">
              <w:rPr>
                <w:noProof/>
                <w:webHidden/>
              </w:rPr>
              <w:fldChar w:fldCharType="begin"/>
            </w:r>
            <w:r w:rsidR="00F85093">
              <w:rPr>
                <w:noProof/>
                <w:webHidden/>
              </w:rPr>
              <w:instrText xml:space="preserve"> PAGEREF _Toc200566748 \h </w:instrText>
            </w:r>
            <w:r w:rsidR="00F85093">
              <w:rPr>
                <w:noProof/>
                <w:webHidden/>
              </w:rPr>
            </w:r>
            <w:r w:rsidR="00F85093">
              <w:rPr>
                <w:noProof/>
                <w:webHidden/>
              </w:rPr>
              <w:fldChar w:fldCharType="separate"/>
            </w:r>
            <w:r w:rsidR="000B08C4">
              <w:rPr>
                <w:noProof/>
                <w:webHidden/>
              </w:rPr>
              <w:t>16</w:t>
            </w:r>
            <w:r w:rsidR="00F85093">
              <w:rPr>
                <w:noProof/>
                <w:webHidden/>
              </w:rPr>
              <w:fldChar w:fldCharType="end"/>
            </w:r>
          </w:hyperlink>
        </w:p>
        <w:p w14:paraId="0F140294" w14:textId="57AC293D" w:rsidR="00F85093" w:rsidRDefault="0098699F">
          <w:pPr>
            <w:pStyle w:val="TOC3"/>
            <w:tabs>
              <w:tab w:val="left" w:pos="1320"/>
              <w:tab w:val="right" w:leader="dot" w:pos="9016"/>
            </w:tabs>
            <w:rPr>
              <w:rFonts w:eastAsiaTheme="minorEastAsia"/>
              <w:noProof/>
            </w:rPr>
          </w:pPr>
          <w:hyperlink w:anchor="_Toc200566749" w:history="1">
            <w:r w:rsidR="00F85093" w:rsidRPr="004C743B">
              <w:rPr>
                <w:rStyle w:val="Hyperlink"/>
                <w:noProof/>
                <w:lang w:val="sl-SI"/>
              </w:rPr>
              <w:t>2.1.1.</w:t>
            </w:r>
            <w:r w:rsidR="00F85093">
              <w:rPr>
                <w:rFonts w:eastAsiaTheme="minorEastAsia"/>
                <w:noProof/>
              </w:rPr>
              <w:tab/>
            </w:r>
            <w:r w:rsidR="00F85093" w:rsidRPr="004C743B">
              <w:rPr>
                <w:rStyle w:val="Hyperlink"/>
                <w:noProof/>
                <w:lang w:val="sl-SI"/>
              </w:rPr>
              <w:t xml:space="preserve">Promocijske aktivnosti o pomenu intelektualnih sredstev in pravicah IL za boljšo </w:t>
            </w:r>
            <w:r w:rsidR="00CD06C8">
              <w:rPr>
                <w:rStyle w:val="Hyperlink"/>
                <w:noProof/>
                <w:lang w:val="sl-SI"/>
              </w:rPr>
              <w:tab/>
            </w:r>
            <w:r w:rsidR="00F85093" w:rsidRPr="004C743B">
              <w:rPr>
                <w:rStyle w:val="Hyperlink"/>
                <w:noProof/>
                <w:lang w:val="sl-SI"/>
              </w:rPr>
              <w:t>ozaveščenost v gospodarstvu in javnem sektorju</w:t>
            </w:r>
            <w:r w:rsidR="00F85093">
              <w:rPr>
                <w:noProof/>
                <w:webHidden/>
              </w:rPr>
              <w:tab/>
            </w:r>
            <w:r w:rsidR="00F85093">
              <w:rPr>
                <w:noProof/>
                <w:webHidden/>
              </w:rPr>
              <w:fldChar w:fldCharType="begin"/>
            </w:r>
            <w:r w:rsidR="00F85093">
              <w:rPr>
                <w:noProof/>
                <w:webHidden/>
              </w:rPr>
              <w:instrText xml:space="preserve"> PAGEREF _Toc200566749 \h </w:instrText>
            </w:r>
            <w:r w:rsidR="00F85093">
              <w:rPr>
                <w:noProof/>
                <w:webHidden/>
              </w:rPr>
            </w:r>
            <w:r w:rsidR="00F85093">
              <w:rPr>
                <w:noProof/>
                <w:webHidden/>
              </w:rPr>
              <w:fldChar w:fldCharType="separate"/>
            </w:r>
            <w:r w:rsidR="000B08C4">
              <w:rPr>
                <w:noProof/>
                <w:webHidden/>
              </w:rPr>
              <w:t>16</w:t>
            </w:r>
            <w:r w:rsidR="00F85093">
              <w:rPr>
                <w:noProof/>
                <w:webHidden/>
              </w:rPr>
              <w:fldChar w:fldCharType="end"/>
            </w:r>
          </w:hyperlink>
        </w:p>
        <w:p w14:paraId="0DB3A1C3" w14:textId="77BDA997" w:rsidR="00F85093" w:rsidRDefault="0098699F">
          <w:pPr>
            <w:pStyle w:val="TOC3"/>
            <w:tabs>
              <w:tab w:val="left" w:pos="1320"/>
              <w:tab w:val="right" w:leader="dot" w:pos="9016"/>
            </w:tabs>
            <w:rPr>
              <w:rFonts w:eastAsiaTheme="minorEastAsia"/>
              <w:noProof/>
            </w:rPr>
          </w:pPr>
          <w:hyperlink w:anchor="_Toc200566750" w:history="1">
            <w:r w:rsidR="00F85093" w:rsidRPr="004C743B">
              <w:rPr>
                <w:rStyle w:val="Hyperlink"/>
                <w:noProof/>
                <w:lang w:val="sl-SI"/>
              </w:rPr>
              <w:t>2.1.2.</w:t>
            </w:r>
            <w:r w:rsidR="00F85093">
              <w:rPr>
                <w:rFonts w:eastAsiaTheme="minorEastAsia"/>
                <w:noProof/>
              </w:rPr>
              <w:tab/>
            </w:r>
            <w:r w:rsidR="00F85093" w:rsidRPr="004C743B">
              <w:rPr>
                <w:rStyle w:val="Hyperlink"/>
                <w:noProof/>
                <w:lang w:val="sl-SI"/>
              </w:rPr>
              <w:t>Ozaveščanje splošne javnosti o pomenu in spoštovanju pravic IL</w:t>
            </w:r>
            <w:r w:rsidR="00F85093">
              <w:rPr>
                <w:noProof/>
                <w:webHidden/>
              </w:rPr>
              <w:tab/>
            </w:r>
            <w:r w:rsidR="00F85093">
              <w:rPr>
                <w:noProof/>
                <w:webHidden/>
              </w:rPr>
              <w:fldChar w:fldCharType="begin"/>
            </w:r>
            <w:r w:rsidR="00F85093">
              <w:rPr>
                <w:noProof/>
                <w:webHidden/>
              </w:rPr>
              <w:instrText xml:space="preserve"> PAGEREF _Toc200566750 \h </w:instrText>
            </w:r>
            <w:r w:rsidR="00F85093">
              <w:rPr>
                <w:noProof/>
                <w:webHidden/>
              </w:rPr>
            </w:r>
            <w:r w:rsidR="00F85093">
              <w:rPr>
                <w:noProof/>
                <w:webHidden/>
              </w:rPr>
              <w:fldChar w:fldCharType="separate"/>
            </w:r>
            <w:r w:rsidR="000B08C4">
              <w:rPr>
                <w:noProof/>
                <w:webHidden/>
              </w:rPr>
              <w:t>17</w:t>
            </w:r>
            <w:r w:rsidR="00F85093">
              <w:rPr>
                <w:noProof/>
                <w:webHidden/>
              </w:rPr>
              <w:fldChar w:fldCharType="end"/>
            </w:r>
          </w:hyperlink>
        </w:p>
        <w:p w14:paraId="3F517FF2" w14:textId="28669EC8" w:rsidR="00F85093" w:rsidRDefault="0098699F" w:rsidP="00CD06C8">
          <w:pPr>
            <w:pStyle w:val="TOC3"/>
            <w:tabs>
              <w:tab w:val="left" w:pos="1320"/>
              <w:tab w:val="right" w:leader="dot" w:pos="9016"/>
            </w:tabs>
            <w:ind w:left="1320" w:hanging="880"/>
            <w:rPr>
              <w:rFonts w:eastAsiaTheme="minorEastAsia"/>
              <w:noProof/>
            </w:rPr>
          </w:pPr>
          <w:hyperlink w:anchor="_Toc200566751" w:history="1">
            <w:r w:rsidR="00F85093" w:rsidRPr="004C743B">
              <w:rPr>
                <w:rStyle w:val="Hyperlink"/>
                <w:noProof/>
                <w:lang w:val="sl-SI"/>
              </w:rPr>
              <w:t>2.1.3.</w:t>
            </w:r>
            <w:r w:rsidR="00F85093">
              <w:rPr>
                <w:rFonts w:eastAsiaTheme="minorEastAsia"/>
                <w:noProof/>
              </w:rPr>
              <w:tab/>
            </w:r>
            <w:r w:rsidR="00F85093" w:rsidRPr="004C743B">
              <w:rPr>
                <w:rStyle w:val="Hyperlink"/>
                <w:noProof/>
                <w:lang w:val="sl-SI"/>
              </w:rPr>
              <w:t>Ozaveščanje podjetij glede možnosti varstva poslovne skrivnosti po Zakonu o poslovni skrivnosti</w:t>
            </w:r>
            <w:r w:rsidR="00F85093">
              <w:rPr>
                <w:noProof/>
                <w:webHidden/>
              </w:rPr>
              <w:tab/>
            </w:r>
            <w:r w:rsidR="00F85093">
              <w:rPr>
                <w:noProof/>
                <w:webHidden/>
              </w:rPr>
              <w:fldChar w:fldCharType="begin"/>
            </w:r>
            <w:r w:rsidR="00F85093">
              <w:rPr>
                <w:noProof/>
                <w:webHidden/>
              </w:rPr>
              <w:instrText xml:space="preserve"> PAGEREF _Toc200566751 \h </w:instrText>
            </w:r>
            <w:r w:rsidR="00F85093">
              <w:rPr>
                <w:noProof/>
                <w:webHidden/>
              </w:rPr>
            </w:r>
            <w:r w:rsidR="00F85093">
              <w:rPr>
                <w:noProof/>
                <w:webHidden/>
              </w:rPr>
              <w:fldChar w:fldCharType="separate"/>
            </w:r>
            <w:r w:rsidR="000B08C4">
              <w:rPr>
                <w:noProof/>
                <w:webHidden/>
              </w:rPr>
              <w:t>17</w:t>
            </w:r>
            <w:r w:rsidR="00F85093">
              <w:rPr>
                <w:noProof/>
                <w:webHidden/>
              </w:rPr>
              <w:fldChar w:fldCharType="end"/>
            </w:r>
          </w:hyperlink>
        </w:p>
        <w:p w14:paraId="34A6330B" w14:textId="02B6EC25" w:rsidR="00F85093" w:rsidRDefault="0098699F">
          <w:pPr>
            <w:pStyle w:val="TOC3"/>
            <w:tabs>
              <w:tab w:val="left" w:pos="1320"/>
              <w:tab w:val="right" w:leader="dot" w:pos="9016"/>
            </w:tabs>
            <w:rPr>
              <w:rFonts w:eastAsiaTheme="minorEastAsia"/>
              <w:noProof/>
            </w:rPr>
          </w:pPr>
          <w:hyperlink w:anchor="_Toc200566752" w:history="1">
            <w:r w:rsidR="00F85093" w:rsidRPr="004C743B">
              <w:rPr>
                <w:rStyle w:val="Hyperlink"/>
                <w:noProof/>
                <w:lang w:val="sl-SI"/>
              </w:rPr>
              <w:t>2.1.4.</w:t>
            </w:r>
            <w:r w:rsidR="00F85093">
              <w:rPr>
                <w:rFonts w:eastAsiaTheme="minorEastAsia"/>
                <w:noProof/>
              </w:rPr>
              <w:tab/>
            </w:r>
            <w:r w:rsidR="00F85093" w:rsidRPr="004C743B">
              <w:rPr>
                <w:rStyle w:val="Hyperlink"/>
                <w:noProof/>
                <w:lang w:val="sl-SI"/>
              </w:rPr>
              <w:t xml:space="preserve">Krepitev in promocija informacijske točke URSIL ter informacijskega spletnega mesta </w:t>
            </w:r>
            <w:r w:rsidR="00CD06C8">
              <w:rPr>
                <w:rStyle w:val="Hyperlink"/>
                <w:noProof/>
                <w:lang w:val="sl-SI"/>
              </w:rPr>
              <w:tab/>
            </w:r>
            <w:r w:rsidR="00F85093" w:rsidRPr="004C743B">
              <w:rPr>
                <w:rStyle w:val="Hyperlink"/>
                <w:noProof/>
                <w:lang w:val="sl-SI"/>
              </w:rPr>
              <w:t>originalen.si</w:t>
            </w:r>
            <w:r w:rsidR="00F85093">
              <w:rPr>
                <w:noProof/>
                <w:webHidden/>
              </w:rPr>
              <w:tab/>
            </w:r>
            <w:r w:rsidR="00F85093">
              <w:rPr>
                <w:noProof/>
                <w:webHidden/>
              </w:rPr>
              <w:fldChar w:fldCharType="begin"/>
            </w:r>
            <w:r w:rsidR="00F85093">
              <w:rPr>
                <w:noProof/>
                <w:webHidden/>
              </w:rPr>
              <w:instrText xml:space="preserve"> PAGEREF _Toc200566752 \h </w:instrText>
            </w:r>
            <w:r w:rsidR="00F85093">
              <w:rPr>
                <w:noProof/>
                <w:webHidden/>
              </w:rPr>
            </w:r>
            <w:r w:rsidR="00F85093">
              <w:rPr>
                <w:noProof/>
                <w:webHidden/>
              </w:rPr>
              <w:fldChar w:fldCharType="separate"/>
            </w:r>
            <w:r w:rsidR="000B08C4">
              <w:rPr>
                <w:noProof/>
                <w:webHidden/>
              </w:rPr>
              <w:t>18</w:t>
            </w:r>
            <w:r w:rsidR="00F85093">
              <w:rPr>
                <w:noProof/>
                <w:webHidden/>
              </w:rPr>
              <w:fldChar w:fldCharType="end"/>
            </w:r>
          </w:hyperlink>
        </w:p>
        <w:p w14:paraId="6700F573" w14:textId="062CDB05" w:rsidR="00F85093" w:rsidRDefault="0098699F">
          <w:pPr>
            <w:pStyle w:val="TOC3"/>
            <w:tabs>
              <w:tab w:val="left" w:pos="1320"/>
              <w:tab w:val="right" w:leader="dot" w:pos="9016"/>
            </w:tabs>
            <w:rPr>
              <w:rFonts w:eastAsiaTheme="minorEastAsia"/>
              <w:noProof/>
            </w:rPr>
          </w:pPr>
          <w:hyperlink w:anchor="_Toc200566753" w:history="1">
            <w:r w:rsidR="00F85093" w:rsidRPr="004C743B">
              <w:rPr>
                <w:rStyle w:val="Hyperlink"/>
                <w:noProof/>
                <w:lang w:val="sl-SI"/>
              </w:rPr>
              <w:t>2.1.5.</w:t>
            </w:r>
            <w:r w:rsidR="00F85093">
              <w:rPr>
                <w:rFonts w:eastAsiaTheme="minorEastAsia"/>
                <w:noProof/>
              </w:rPr>
              <w:tab/>
            </w:r>
            <w:r w:rsidR="00F85093" w:rsidRPr="004C743B">
              <w:rPr>
                <w:rStyle w:val="Hyperlink"/>
                <w:noProof/>
                <w:lang w:val="sl-SI"/>
              </w:rPr>
              <w:t>Predstavitve in razprave o posameznih vprašanjih v zvezi z IL</w:t>
            </w:r>
            <w:r w:rsidR="00F85093">
              <w:rPr>
                <w:noProof/>
                <w:webHidden/>
              </w:rPr>
              <w:tab/>
            </w:r>
            <w:r w:rsidR="00F85093">
              <w:rPr>
                <w:noProof/>
                <w:webHidden/>
              </w:rPr>
              <w:fldChar w:fldCharType="begin"/>
            </w:r>
            <w:r w:rsidR="00F85093">
              <w:rPr>
                <w:noProof/>
                <w:webHidden/>
              </w:rPr>
              <w:instrText xml:space="preserve"> PAGEREF _Toc200566753 \h </w:instrText>
            </w:r>
            <w:r w:rsidR="00F85093">
              <w:rPr>
                <w:noProof/>
                <w:webHidden/>
              </w:rPr>
            </w:r>
            <w:r w:rsidR="00F85093">
              <w:rPr>
                <w:noProof/>
                <w:webHidden/>
              </w:rPr>
              <w:fldChar w:fldCharType="separate"/>
            </w:r>
            <w:r w:rsidR="000B08C4">
              <w:rPr>
                <w:noProof/>
                <w:webHidden/>
              </w:rPr>
              <w:t>18</w:t>
            </w:r>
            <w:r w:rsidR="00F85093">
              <w:rPr>
                <w:noProof/>
                <w:webHidden/>
              </w:rPr>
              <w:fldChar w:fldCharType="end"/>
            </w:r>
          </w:hyperlink>
        </w:p>
        <w:p w14:paraId="2AD52F6B" w14:textId="06E84CE0" w:rsidR="00F85093" w:rsidRDefault="0098699F">
          <w:pPr>
            <w:pStyle w:val="TOC3"/>
            <w:tabs>
              <w:tab w:val="left" w:pos="1320"/>
              <w:tab w:val="right" w:leader="dot" w:pos="9016"/>
            </w:tabs>
            <w:rPr>
              <w:rFonts w:eastAsiaTheme="minorEastAsia"/>
              <w:noProof/>
            </w:rPr>
          </w:pPr>
          <w:hyperlink w:anchor="_Toc200566754" w:history="1">
            <w:r w:rsidR="00F85093" w:rsidRPr="004C743B">
              <w:rPr>
                <w:rStyle w:val="Hyperlink"/>
                <w:noProof/>
                <w:lang w:val="sl-SI"/>
              </w:rPr>
              <w:t>2.1.6.</w:t>
            </w:r>
            <w:r w:rsidR="00F85093">
              <w:rPr>
                <w:rFonts w:eastAsiaTheme="minorEastAsia"/>
                <w:noProof/>
              </w:rPr>
              <w:tab/>
            </w:r>
            <w:r w:rsidR="00F85093" w:rsidRPr="004C743B">
              <w:rPr>
                <w:rStyle w:val="Hyperlink"/>
                <w:noProof/>
                <w:lang w:val="sl-SI"/>
              </w:rPr>
              <w:t>Krepitev vloge knjižnic pri ozaveščanju in usposabljanju splošne javnosti o IL</w:t>
            </w:r>
            <w:r w:rsidR="00F85093">
              <w:rPr>
                <w:noProof/>
                <w:webHidden/>
              </w:rPr>
              <w:tab/>
            </w:r>
            <w:r w:rsidR="00F85093">
              <w:rPr>
                <w:noProof/>
                <w:webHidden/>
              </w:rPr>
              <w:fldChar w:fldCharType="begin"/>
            </w:r>
            <w:r w:rsidR="00F85093">
              <w:rPr>
                <w:noProof/>
                <w:webHidden/>
              </w:rPr>
              <w:instrText xml:space="preserve"> PAGEREF _Toc200566754 \h </w:instrText>
            </w:r>
            <w:r w:rsidR="00F85093">
              <w:rPr>
                <w:noProof/>
                <w:webHidden/>
              </w:rPr>
            </w:r>
            <w:r w:rsidR="00F85093">
              <w:rPr>
                <w:noProof/>
                <w:webHidden/>
              </w:rPr>
              <w:fldChar w:fldCharType="separate"/>
            </w:r>
            <w:r w:rsidR="000B08C4">
              <w:rPr>
                <w:noProof/>
                <w:webHidden/>
              </w:rPr>
              <w:t>18</w:t>
            </w:r>
            <w:r w:rsidR="00F85093">
              <w:rPr>
                <w:noProof/>
                <w:webHidden/>
              </w:rPr>
              <w:fldChar w:fldCharType="end"/>
            </w:r>
          </w:hyperlink>
        </w:p>
        <w:p w14:paraId="4F88F243" w14:textId="7F1E9335" w:rsidR="00F85093" w:rsidRDefault="0098699F">
          <w:pPr>
            <w:pStyle w:val="TOC2"/>
            <w:tabs>
              <w:tab w:val="left" w:pos="880"/>
              <w:tab w:val="right" w:leader="dot" w:pos="9016"/>
            </w:tabs>
            <w:rPr>
              <w:rFonts w:eastAsiaTheme="minorEastAsia"/>
              <w:noProof/>
            </w:rPr>
          </w:pPr>
          <w:hyperlink w:anchor="_Toc200566755" w:history="1">
            <w:r w:rsidR="00F85093" w:rsidRPr="004C743B">
              <w:rPr>
                <w:rStyle w:val="Hyperlink"/>
                <w:noProof/>
                <w:lang w:val="sl-SI"/>
              </w:rPr>
              <w:t>2.2.</w:t>
            </w:r>
            <w:r w:rsidR="00F85093">
              <w:rPr>
                <w:rFonts w:eastAsiaTheme="minorEastAsia"/>
                <w:noProof/>
              </w:rPr>
              <w:tab/>
            </w:r>
            <w:r w:rsidR="00F85093" w:rsidRPr="004C743B">
              <w:rPr>
                <w:rStyle w:val="Hyperlink"/>
                <w:noProof/>
                <w:lang w:val="sl-SI"/>
              </w:rPr>
              <w:t>Izobraževanje in usposabljanje</w:t>
            </w:r>
            <w:r w:rsidR="00F85093">
              <w:rPr>
                <w:noProof/>
                <w:webHidden/>
              </w:rPr>
              <w:tab/>
            </w:r>
            <w:r w:rsidR="00F85093">
              <w:rPr>
                <w:noProof/>
                <w:webHidden/>
              </w:rPr>
              <w:fldChar w:fldCharType="begin"/>
            </w:r>
            <w:r w:rsidR="00F85093">
              <w:rPr>
                <w:noProof/>
                <w:webHidden/>
              </w:rPr>
              <w:instrText xml:space="preserve"> PAGEREF _Toc200566755 \h </w:instrText>
            </w:r>
            <w:r w:rsidR="00F85093">
              <w:rPr>
                <w:noProof/>
                <w:webHidden/>
              </w:rPr>
            </w:r>
            <w:r w:rsidR="00F85093">
              <w:rPr>
                <w:noProof/>
                <w:webHidden/>
              </w:rPr>
              <w:fldChar w:fldCharType="separate"/>
            </w:r>
            <w:r w:rsidR="000B08C4">
              <w:rPr>
                <w:noProof/>
                <w:webHidden/>
              </w:rPr>
              <w:t>19</w:t>
            </w:r>
            <w:r w:rsidR="00F85093">
              <w:rPr>
                <w:noProof/>
                <w:webHidden/>
              </w:rPr>
              <w:fldChar w:fldCharType="end"/>
            </w:r>
          </w:hyperlink>
        </w:p>
        <w:p w14:paraId="53C2DEBD" w14:textId="67923E89" w:rsidR="00F85093" w:rsidRDefault="0098699F">
          <w:pPr>
            <w:pStyle w:val="TOC3"/>
            <w:tabs>
              <w:tab w:val="left" w:pos="1320"/>
              <w:tab w:val="right" w:leader="dot" w:pos="9016"/>
            </w:tabs>
            <w:rPr>
              <w:rFonts w:eastAsiaTheme="minorEastAsia"/>
              <w:noProof/>
            </w:rPr>
          </w:pPr>
          <w:hyperlink w:anchor="_Toc200566756" w:history="1">
            <w:r w:rsidR="00F85093" w:rsidRPr="004C743B">
              <w:rPr>
                <w:rStyle w:val="Hyperlink"/>
                <w:noProof/>
                <w:lang w:val="sl-SI"/>
              </w:rPr>
              <w:t>2.2.1.</w:t>
            </w:r>
            <w:r w:rsidR="00F85093">
              <w:rPr>
                <w:rFonts w:eastAsiaTheme="minorEastAsia"/>
                <w:noProof/>
              </w:rPr>
              <w:tab/>
            </w:r>
            <w:r w:rsidR="00F85093" w:rsidRPr="004C743B">
              <w:rPr>
                <w:rStyle w:val="Hyperlink"/>
                <w:noProof/>
                <w:lang w:val="sl-SI"/>
              </w:rPr>
              <w:t>Dopolnjevanje programov in učnih gradiv za osnovne in srednje šole z vsebinami o IL</w:t>
            </w:r>
            <w:r w:rsidR="00CD06C8">
              <w:rPr>
                <w:rStyle w:val="Hyperlink"/>
                <w:noProof/>
                <w:lang w:val="sl-SI"/>
              </w:rPr>
              <w:tab/>
            </w:r>
            <w:r w:rsidR="00CD06C8">
              <w:rPr>
                <w:rStyle w:val="Hyperlink"/>
                <w:noProof/>
                <w:lang w:val="sl-SI"/>
              </w:rPr>
              <w:tab/>
            </w:r>
            <w:r w:rsidR="00F85093">
              <w:rPr>
                <w:noProof/>
                <w:webHidden/>
              </w:rPr>
              <w:tab/>
            </w:r>
            <w:r w:rsidR="00F85093">
              <w:rPr>
                <w:noProof/>
                <w:webHidden/>
              </w:rPr>
              <w:fldChar w:fldCharType="begin"/>
            </w:r>
            <w:r w:rsidR="00F85093">
              <w:rPr>
                <w:noProof/>
                <w:webHidden/>
              </w:rPr>
              <w:instrText xml:space="preserve"> PAGEREF _Toc200566756 \h </w:instrText>
            </w:r>
            <w:r w:rsidR="00F85093">
              <w:rPr>
                <w:noProof/>
                <w:webHidden/>
              </w:rPr>
            </w:r>
            <w:r w:rsidR="00F85093">
              <w:rPr>
                <w:noProof/>
                <w:webHidden/>
              </w:rPr>
              <w:fldChar w:fldCharType="separate"/>
            </w:r>
            <w:r w:rsidR="000B08C4">
              <w:rPr>
                <w:noProof/>
                <w:webHidden/>
              </w:rPr>
              <w:t>19</w:t>
            </w:r>
            <w:r w:rsidR="00F85093">
              <w:rPr>
                <w:noProof/>
                <w:webHidden/>
              </w:rPr>
              <w:fldChar w:fldCharType="end"/>
            </w:r>
          </w:hyperlink>
        </w:p>
        <w:p w14:paraId="75E7CFCC" w14:textId="25212D83" w:rsidR="00F85093" w:rsidRDefault="0098699F">
          <w:pPr>
            <w:pStyle w:val="TOC3"/>
            <w:tabs>
              <w:tab w:val="left" w:pos="1320"/>
              <w:tab w:val="right" w:leader="dot" w:pos="9016"/>
            </w:tabs>
            <w:rPr>
              <w:rFonts w:eastAsiaTheme="minorEastAsia"/>
              <w:noProof/>
            </w:rPr>
          </w:pPr>
          <w:hyperlink w:anchor="_Toc200566757" w:history="1">
            <w:r w:rsidR="00F85093" w:rsidRPr="004C743B">
              <w:rPr>
                <w:rStyle w:val="Hyperlink"/>
                <w:noProof/>
                <w:lang w:val="sl-SI"/>
              </w:rPr>
              <w:t>2.2.2.</w:t>
            </w:r>
            <w:r w:rsidR="00F85093">
              <w:rPr>
                <w:rFonts w:eastAsiaTheme="minorEastAsia"/>
                <w:noProof/>
              </w:rPr>
              <w:tab/>
            </w:r>
            <w:r w:rsidR="00F85093" w:rsidRPr="004C743B">
              <w:rPr>
                <w:rStyle w:val="Hyperlink"/>
                <w:noProof/>
                <w:lang w:val="sl-SI"/>
              </w:rPr>
              <w:t>Usposabljanje učiteljev osnovnih in srednjih šol na področju IL</w:t>
            </w:r>
            <w:r w:rsidR="00F85093">
              <w:rPr>
                <w:noProof/>
                <w:webHidden/>
              </w:rPr>
              <w:tab/>
            </w:r>
            <w:r w:rsidR="00F85093">
              <w:rPr>
                <w:noProof/>
                <w:webHidden/>
              </w:rPr>
              <w:fldChar w:fldCharType="begin"/>
            </w:r>
            <w:r w:rsidR="00F85093">
              <w:rPr>
                <w:noProof/>
                <w:webHidden/>
              </w:rPr>
              <w:instrText xml:space="preserve"> PAGEREF _Toc200566757 \h </w:instrText>
            </w:r>
            <w:r w:rsidR="00F85093">
              <w:rPr>
                <w:noProof/>
                <w:webHidden/>
              </w:rPr>
            </w:r>
            <w:r w:rsidR="00F85093">
              <w:rPr>
                <w:noProof/>
                <w:webHidden/>
              </w:rPr>
              <w:fldChar w:fldCharType="separate"/>
            </w:r>
            <w:r w:rsidR="000B08C4">
              <w:rPr>
                <w:noProof/>
                <w:webHidden/>
              </w:rPr>
              <w:t>19</w:t>
            </w:r>
            <w:r w:rsidR="00F85093">
              <w:rPr>
                <w:noProof/>
                <w:webHidden/>
              </w:rPr>
              <w:fldChar w:fldCharType="end"/>
            </w:r>
          </w:hyperlink>
        </w:p>
        <w:p w14:paraId="591BCED4" w14:textId="7075FA57" w:rsidR="00F85093" w:rsidRDefault="0098699F">
          <w:pPr>
            <w:pStyle w:val="TOC3"/>
            <w:tabs>
              <w:tab w:val="left" w:pos="1320"/>
              <w:tab w:val="right" w:leader="dot" w:pos="9016"/>
            </w:tabs>
            <w:rPr>
              <w:rFonts w:eastAsiaTheme="minorEastAsia"/>
              <w:noProof/>
            </w:rPr>
          </w:pPr>
          <w:hyperlink w:anchor="_Toc200566758" w:history="1">
            <w:r w:rsidR="00F85093" w:rsidRPr="004C743B">
              <w:rPr>
                <w:rStyle w:val="Hyperlink"/>
                <w:noProof/>
                <w:lang w:val="sl-SI"/>
              </w:rPr>
              <w:t>2.2.3.</w:t>
            </w:r>
            <w:r w:rsidR="00F85093">
              <w:rPr>
                <w:rFonts w:eastAsiaTheme="minorEastAsia"/>
                <w:noProof/>
              </w:rPr>
              <w:tab/>
            </w:r>
            <w:r w:rsidR="00F85093" w:rsidRPr="004C743B">
              <w:rPr>
                <w:rStyle w:val="Hyperlink"/>
                <w:noProof/>
                <w:lang w:val="sl-SI"/>
              </w:rPr>
              <w:t xml:space="preserve">Sodelovanje z mednarodnimi organizacijami pri prizadevanjih, da učencem osnovnih </w:t>
            </w:r>
            <w:r w:rsidR="00CD06C8">
              <w:rPr>
                <w:rStyle w:val="Hyperlink"/>
                <w:noProof/>
                <w:lang w:val="sl-SI"/>
              </w:rPr>
              <w:tab/>
            </w:r>
            <w:r w:rsidR="00F85093" w:rsidRPr="004C743B">
              <w:rPr>
                <w:rStyle w:val="Hyperlink"/>
                <w:noProof/>
                <w:lang w:val="sl-SI"/>
              </w:rPr>
              <w:t>šol zagotovijo znanja s področja IL</w:t>
            </w:r>
            <w:r w:rsidR="00F85093">
              <w:rPr>
                <w:noProof/>
                <w:webHidden/>
              </w:rPr>
              <w:tab/>
            </w:r>
            <w:r w:rsidR="00F85093">
              <w:rPr>
                <w:noProof/>
                <w:webHidden/>
              </w:rPr>
              <w:fldChar w:fldCharType="begin"/>
            </w:r>
            <w:r w:rsidR="00F85093">
              <w:rPr>
                <w:noProof/>
                <w:webHidden/>
              </w:rPr>
              <w:instrText xml:space="preserve"> PAGEREF _Toc200566758 \h </w:instrText>
            </w:r>
            <w:r w:rsidR="00F85093">
              <w:rPr>
                <w:noProof/>
                <w:webHidden/>
              </w:rPr>
            </w:r>
            <w:r w:rsidR="00F85093">
              <w:rPr>
                <w:noProof/>
                <w:webHidden/>
              </w:rPr>
              <w:fldChar w:fldCharType="separate"/>
            </w:r>
            <w:r w:rsidR="000B08C4">
              <w:rPr>
                <w:noProof/>
                <w:webHidden/>
              </w:rPr>
              <w:t>20</w:t>
            </w:r>
            <w:r w:rsidR="00F85093">
              <w:rPr>
                <w:noProof/>
                <w:webHidden/>
              </w:rPr>
              <w:fldChar w:fldCharType="end"/>
            </w:r>
          </w:hyperlink>
        </w:p>
        <w:p w14:paraId="1ADA6F76" w14:textId="4FBE892A" w:rsidR="00F85093" w:rsidRDefault="0098699F">
          <w:pPr>
            <w:pStyle w:val="TOC3"/>
            <w:tabs>
              <w:tab w:val="left" w:pos="1320"/>
              <w:tab w:val="right" w:leader="dot" w:pos="9016"/>
            </w:tabs>
            <w:rPr>
              <w:rFonts w:eastAsiaTheme="minorEastAsia"/>
              <w:noProof/>
            </w:rPr>
          </w:pPr>
          <w:hyperlink w:anchor="_Toc200566759" w:history="1">
            <w:r w:rsidR="00F85093" w:rsidRPr="004C743B">
              <w:rPr>
                <w:rStyle w:val="Hyperlink"/>
                <w:noProof/>
                <w:lang w:val="sl-SI"/>
              </w:rPr>
              <w:t>2.2.4.</w:t>
            </w:r>
            <w:r w:rsidR="00F85093">
              <w:rPr>
                <w:rFonts w:eastAsiaTheme="minorEastAsia"/>
                <w:noProof/>
              </w:rPr>
              <w:tab/>
            </w:r>
            <w:r w:rsidR="00F85093" w:rsidRPr="004C743B">
              <w:rPr>
                <w:rStyle w:val="Hyperlink"/>
                <w:noProof/>
                <w:lang w:val="sl-SI"/>
              </w:rPr>
              <w:t>Usposabljanje sodnikov</w:t>
            </w:r>
            <w:r w:rsidR="00F85093">
              <w:rPr>
                <w:noProof/>
                <w:webHidden/>
              </w:rPr>
              <w:tab/>
            </w:r>
            <w:r w:rsidR="00F85093">
              <w:rPr>
                <w:noProof/>
                <w:webHidden/>
              </w:rPr>
              <w:fldChar w:fldCharType="begin"/>
            </w:r>
            <w:r w:rsidR="00F85093">
              <w:rPr>
                <w:noProof/>
                <w:webHidden/>
              </w:rPr>
              <w:instrText xml:space="preserve"> PAGEREF _Toc200566759 \h </w:instrText>
            </w:r>
            <w:r w:rsidR="00F85093">
              <w:rPr>
                <w:noProof/>
                <w:webHidden/>
              </w:rPr>
            </w:r>
            <w:r w:rsidR="00F85093">
              <w:rPr>
                <w:noProof/>
                <w:webHidden/>
              </w:rPr>
              <w:fldChar w:fldCharType="separate"/>
            </w:r>
            <w:r w:rsidR="000B08C4">
              <w:rPr>
                <w:noProof/>
                <w:webHidden/>
              </w:rPr>
              <w:t>20</w:t>
            </w:r>
            <w:r w:rsidR="00F85093">
              <w:rPr>
                <w:noProof/>
                <w:webHidden/>
              </w:rPr>
              <w:fldChar w:fldCharType="end"/>
            </w:r>
          </w:hyperlink>
        </w:p>
        <w:p w14:paraId="48F2D08B" w14:textId="7911BD02" w:rsidR="00F85093" w:rsidRDefault="0098699F">
          <w:pPr>
            <w:pStyle w:val="TOC3"/>
            <w:tabs>
              <w:tab w:val="left" w:pos="1320"/>
              <w:tab w:val="right" w:leader="dot" w:pos="9016"/>
            </w:tabs>
            <w:rPr>
              <w:rFonts w:eastAsiaTheme="minorEastAsia"/>
              <w:noProof/>
            </w:rPr>
          </w:pPr>
          <w:hyperlink w:anchor="_Toc200566760" w:history="1">
            <w:r w:rsidR="00F85093" w:rsidRPr="004C743B">
              <w:rPr>
                <w:rStyle w:val="Hyperlink"/>
                <w:noProof/>
                <w:lang w:val="sl-SI"/>
              </w:rPr>
              <w:t>2.2.5.</w:t>
            </w:r>
            <w:r w:rsidR="00F85093">
              <w:rPr>
                <w:rFonts w:eastAsiaTheme="minorEastAsia"/>
                <w:noProof/>
              </w:rPr>
              <w:tab/>
            </w:r>
            <w:r w:rsidR="00F85093" w:rsidRPr="004C743B">
              <w:rPr>
                <w:rStyle w:val="Hyperlink"/>
                <w:noProof/>
                <w:lang w:val="sl-SI"/>
              </w:rPr>
              <w:t xml:space="preserve">Usposabljanje zastopnikov za področje industrijske lastnine, sodnih izvedencev in </w:t>
            </w:r>
            <w:r w:rsidR="00CD06C8">
              <w:rPr>
                <w:rStyle w:val="Hyperlink"/>
                <w:noProof/>
                <w:lang w:val="sl-SI"/>
              </w:rPr>
              <w:tab/>
            </w:r>
            <w:r w:rsidR="00F85093" w:rsidRPr="004C743B">
              <w:rPr>
                <w:rStyle w:val="Hyperlink"/>
                <w:noProof/>
                <w:lang w:val="sl-SI"/>
              </w:rPr>
              <w:t>cenilcev</w:t>
            </w:r>
            <w:r w:rsidR="00F85093">
              <w:rPr>
                <w:noProof/>
                <w:webHidden/>
              </w:rPr>
              <w:tab/>
            </w:r>
            <w:r w:rsidR="00F85093">
              <w:rPr>
                <w:noProof/>
                <w:webHidden/>
              </w:rPr>
              <w:fldChar w:fldCharType="begin"/>
            </w:r>
            <w:r w:rsidR="00F85093">
              <w:rPr>
                <w:noProof/>
                <w:webHidden/>
              </w:rPr>
              <w:instrText xml:space="preserve"> PAGEREF _Toc200566760 \h </w:instrText>
            </w:r>
            <w:r w:rsidR="00F85093">
              <w:rPr>
                <w:noProof/>
                <w:webHidden/>
              </w:rPr>
            </w:r>
            <w:r w:rsidR="00F85093">
              <w:rPr>
                <w:noProof/>
                <w:webHidden/>
              </w:rPr>
              <w:fldChar w:fldCharType="separate"/>
            </w:r>
            <w:r w:rsidR="000B08C4">
              <w:rPr>
                <w:noProof/>
                <w:webHidden/>
              </w:rPr>
              <w:t>20</w:t>
            </w:r>
            <w:r w:rsidR="00F85093">
              <w:rPr>
                <w:noProof/>
                <w:webHidden/>
              </w:rPr>
              <w:fldChar w:fldCharType="end"/>
            </w:r>
          </w:hyperlink>
        </w:p>
        <w:p w14:paraId="263733B2" w14:textId="388CFB06" w:rsidR="00F85093" w:rsidRDefault="0098699F">
          <w:pPr>
            <w:pStyle w:val="TOC3"/>
            <w:tabs>
              <w:tab w:val="left" w:pos="1320"/>
              <w:tab w:val="right" w:leader="dot" w:pos="9016"/>
            </w:tabs>
            <w:rPr>
              <w:rFonts w:eastAsiaTheme="minorEastAsia"/>
              <w:noProof/>
            </w:rPr>
          </w:pPr>
          <w:hyperlink w:anchor="_Toc200566761" w:history="1">
            <w:r w:rsidR="00F85093" w:rsidRPr="004C743B">
              <w:rPr>
                <w:rStyle w:val="Hyperlink"/>
                <w:noProof/>
                <w:lang w:val="sl-SI"/>
              </w:rPr>
              <w:t>2.2.6.</w:t>
            </w:r>
            <w:r w:rsidR="00F85093">
              <w:rPr>
                <w:rFonts w:eastAsiaTheme="minorEastAsia"/>
                <w:noProof/>
              </w:rPr>
              <w:tab/>
            </w:r>
            <w:r w:rsidR="00F85093" w:rsidRPr="004C743B">
              <w:rPr>
                <w:rStyle w:val="Hyperlink"/>
                <w:noProof/>
                <w:lang w:val="sl-SI"/>
              </w:rPr>
              <w:t xml:space="preserve">Izobraževanje in usposabljanje na univerzah in v javnih raziskovalnih organizacijah o </w:t>
            </w:r>
            <w:r w:rsidR="00CD06C8">
              <w:rPr>
                <w:rStyle w:val="Hyperlink"/>
                <w:noProof/>
                <w:lang w:val="sl-SI"/>
              </w:rPr>
              <w:tab/>
            </w:r>
            <w:r w:rsidR="00F85093" w:rsidRPr="004C743B">
              <w:rPr>
                <w:rStyle w:val="Hyperlink"/>
                <w:noProof/>
                <w:lang w:val="sl-SI"/>
              </w:rPr>
              <w:t>upravljanju intelektualnih sredstev</w:t>
            </w:r>
            <w:r w:rsidR="00F85093">
              <w:rPr>
                <w:noProof/>
                <w:webHidden/>
              </w:rPr>
              <w:tab/>
            </w:r>
            <w:r w:rsidR="00F85093">
              <w:rPr>
                <w:noProof/>
                <w:webHidden/>
              </w:rPr>
              <w:fldChar w:fldCharType="begin"/>
            </w:r>
            <w:r w:rsidR="00F85093">
              <w:rPr>
                <w:noProof/>
                <w:webHidden/>
              </w:rPr>
              <w:instrText xml:space="preserve"> PAGEREF _Toc200566761 \h </w:instrText>
            </w:r>
            <w:r w:rsidR="00F85093">
              <w:rPr>
                <w:noProof/>
                <w:webHidden/>
              </w:rPr>
            </w:r>
            <w:r w:rsidR="00F85093">
              <w:rPr>
                <w:noProof/>
                <w:webHidden/>
              </w:rPr>
              <w:fldChar w:fldCharType="separate"/>
            </w:r>
            <w:r w:rsidR="000B08C4">
              <w:rPr>
                <w:noProof/>
                <w:webHidden/>
              </w:rPr>
              <w:t>21</w:t>
            </w:r>
            <w:r w:rsidR="00F85093">
              <w:rPr>
                <w:noProof/>
                <w:webHidden/>
              </w:rPr>
              <w:fldChar w:fldCharType="end"/>
            </w:r>
          </w:hyperlink>
        </w:p>
        <w:p w14:paraId="2EC70D48" w14:textId="54D3CB91" w:rsidR="00F85093" w:rsidRDefault="0098699F">
          <w:pPr>
            <w:pStyle w:val="TOC2"/>
            <w:tabs>
              <w:tab w:val="left" w:pos="880"/>
              <w:tab w:val="right" w:leader="dot" w:pos="9016"/>
            </w:tabs>
            <w:rPr>
              <w:rFonts w:eastAsiaTheme="minorEastAsia"/>
              <w:noProof/>
            </w:rPr>
          </w:pPr>
          <w:hyperlink w:anchor="_Toc200566762" w:history="1">
            <w:r w:rsidR="00F85093" w:rsidRPr="004C743B">
              <w:rPr>
                <w:rStyle w:val="Hyperlink"/>
                <w:noProof/>
                <w:lang w:val="sl-SI"/>
              </w:rPr>
              <w:t>2.3.</w:t>
            </w:r>
            <w:r w:rsidR="00F85093">
              <w:rPr>
                <w:rFonts w:eastAsiaTheme="minorEastAsia"/>
                <w:noProof/>
              </w:rPr>
              <w:tab/>
            </w:r>
            <w:r w:rsidR="00F85093" w:rsidRPr="004C743B">
              <w:rPr>
                <w:rStyle w:val="Hyperlink"/>
                <w:noProof/>
                <w:lang w:val="sl-SI"/>
              </w:rPr>
              <w:t>Krepitev kompetenc v zasebnem in javnem sektorju</w:t>
            </w:r>
            <w:r w:rsidR="00F85093">
              <w:rPr>
                <w:noProof/>
                <w:webHidden/>
              </w:rPr>
              <w:tab/>
            </w:r>
            <w:r w:rsidR="00F85093">
              <w:rPr>
                <w:noProof/>
                <w:webHidden/>
              </w:rPr>
              <w:fldChar w:fldCharType="begin"/>
            </w:r>
            <w:r w:rsidR="00F85093">
              <w:rPr>
                <w:noProof/>
                <w:webHidden/>
              </w:rPr>
              <w:instrText xml:space="preserve"> PAGEREF _Toc200566762 \h </w:instrText>
            </w:r>
            <w:r w:rsidR="00F85093">
              <w:rPr>
                <w:noProof/>
                <w:webHidden/>
              </w:rPr>
            </w:r>
            <w:r w:rsidR="00F85093">
              <w:rPr>
                <w:noProof/>
                <w:webHidden/>
              </w:rPr>
              <w:fldChar w:fldCharType="separate"/>
            </w:r>
            <w:r w:rsidR="000B08C4">
              <w:rPr>
                <w:noProof/>
                <w:webHidden/>
              </w:rPr>
              <w:t>21</w:t>
            </w:r>
            <w:r w:rsidR="00F85093">
              <w:rPr>
                <w:noProof/>
                <w:webHidden/>
              </w:rPr>
              <w:fldChar w:fldCharType="end"/>
            </w:r>
          </w:hyperlink>
        </w:p>
        <w:p w14:paraId="25553FED" w14:textId="7DFC75CE" w:rsidR="00F85093" w:rsidRDefault="0098699F">
          <w:pPr>
            <w:pStyle w:val="TOC3"/>
            <w:tabs>
              <w:tab w:val="left" w:pos="1320"/>
              <w:tab w:val="right" w:leader="dot" w:pos="9016"/>
            </w:tabs>
            <w:rPr>
              <w:rFonts w:eastAsiaTheme="minorEastAsia"/>
              <w:noProof/>
            </w:rPr>
          </w:pPr>
          <w:hyperlink w:anchor="_Toc200566763" w:history="1">
            <w:r w:rsidR="00F85093" w:rsidRPr="004C743B">
              <w:rPr>
                <w:rStyle w:val="Hyperlink"/>
                <w:noProof/>
                <w:lang w:val="sl-SI"/>
              </w:rPr>
              <w:t>2.3.1.</w:t>
            </w:r>
            <w:r w:rsidR="00F85093">
              <w:rPr>
                <w:rFonts w:eastAsiaTheme="minorEastAsia"/>
                <w:noProof/>
              </w:rPr>
              <w:tab/>
            </w:r>
            <w:r w:rsidR="00F85093" w:rsidRPr="004C743B">
              <w:rPr>
                <w:rStyle w:val="Hyperlink"/>
                <w:noProof/>
                <w:lang w:val="sl-SI"/>
              </w:rPr>
              <w:t>Mentoriranje za MSP na področju upravljanja in trženja IL</w:t>
            </w:r>
            <w:r w:rsidR="00F85093">
              <w:rPr>
                <w:noProof/>
                <w:webHidden/>
              </w:rPr>
              <w:tab/>
            </w:r>
            <w:r w:rsidR="00F85093">
              <w:rPr>
                <w:noProof/>
                <w:webHidden/>
              </w:rPr>
              <w:fldChar w:fldCharType="begin"/>
            </w:r>
            <w:r w:rsidR="00F85093">
              <w:rPr>
                <w:noProof/>
                <w:webHidden/>
              </w:rPr>
              <w:instrText xml:space="preserve"> PAGEREF _Toc200566763 \h </w:instrText>
            </w:r>
            <w:r w:rsidR="00F85093">
              <w:rPr>
                <w:noProof/>
                <w:webHidden/>
              </w:rPr>
            </w:r>
            <w:r w:rsidR="00F85093">
              <w:rPr>
                <w:noProof/>
                <w:webHidden/>
              </w:rPr>
              <w:fldChar w:fldCharType="separate"/>
            </w:r>
            <w:r w:rsidR="000B08C4">
              <w:rPr>
                <w:noProof/>
                <w:webHidden/>
              </w:rPr>
              <w:t>21</w:t>
            </w:r>
            <w:r w:rsidR="00F85093">
              <w:rPr>
                <w:noProof/>
                <w:webHidden/>
              </w:rPr>
              <w:fldChar w:fldCharType="end"/>
            </w:r>
          </w:hyperlink>
        </w:p>
        <w:p w14:paraId="5282267C" w14:textId="42536360" w:rsidR="00F85093" w:rsidRDefault="0098699F">
          <w:pPr>
            <w:pStyle w:val="TOC3"/>
            <w:tabs>
              <w:tab w:val="left" w:pos="1320"/>
              <w:tab w:val="right" w:leader="dot" w:pos="9016"/>
            </w:tabs>
            <w:rPr>
              <w:rFonts w:eastAsiaTheme="minorEastAsia"/>
              <w:noProof/>
            </w:rPr>
          </w:pPr>
          <w:hyperlink w:anchor="_Toc200566764" w:history="1">
            <w:r w:rsidR="00F85093" w:rsidRPr="004C743B">
              <w:rPr>
                <w:rStyle w:val="Hyperlink"/>
                <w:noProof/>
                <w:lang w:val="sl-SI"/>
              </w:rPr>
              <w:t>2.3.2.</w:t>
            </w:r>
            <w:r w:rsidR="00F85093">
              <w:rPr>
                <w:rFonts w:eastAsiaTheme="minorEastAsia"/>
                <w:noProof/>
              </w:rPr>
              <w:tab/>
            </w:r>
            <w:r w:rsidR="00F85093" w:rsidRPr="004C743B">
              <w:rPr>
                <w:rStyle w:val="Hyperlink"/>
                <w:noProof/>
                <w:lang w:val="sl-SI"/>
              </w:rPr>
              <w:t>Platforme e-učenja za MSP</w:t>
            </w:r>
            <w:r w:rsidR="00F85093">
              <w:rPr>
                <w:noProof/>
                <w:webHidden/>
              </w:rPr>
              <w:tab/>
            </w:r>
            <w:r w:rsidR="00F85093">
              <w:rPr>
                <w:noProof/>
                <w:webHidden/>
              </w:rPr>
              <w:fldChar w:fldCharType="begin"/>
            </w:r>
            <w:r w:rsidR="00F85093">
              <w:rPr>
                <w:noProof/>
                <w:webHidden/>
              </w:rPr>
              <w:instrText xml:space="preserve"> PAGEREF _Toc200566764 \h </w:instrText>
            </w:r>
            <w:r w:rsidR="00F85093">
              <w:rPr>
                <w:noProof/>
                <w:webHidden/>
              </w:rPr>
            </w:r>
            <w:r w:rsidR="00F85093">
              <w:rPr>
                <w:noProof/>
                <w:webHidden/>
              </w:rPr>
              <w:fldChar w:fldCharType="separate"/>
            </w:r>
            <w:r w:rsidR="000B08C4">
              <w:rPr>
                <w:noProof/>
                <w:webHidden/>
              </w:rPr>
              <w:t>22</w:t>
            </w:r>
            <w:r w:rsidR="00F85093">
              <w:rPr>
                <w:noProof/>
                <w:webHidden/>
              </w:rPr>
              <w:fldChar w:fldCharType="end"/>
            </w:r>
          </w:hyperlink>
        </w:p>
        <w:p w14:paraId="660B5682" w14:textId="1386F46B" w:rsidR="00F85093" w:rsidRDefault="0098699F">
          <w:pPr>
            <w:pStyle w:val="TOC3"/>
            <w:tabs>
              <w:tab w:val="left" w:pos="1320"/>
              <w:tab w:val="right" w:leader="dot" w:pos="9016"/>
            </w:tabs>
            <w:rPr>
              <w:rFonts w:eastAsiaTheme="minorEastAsia"/>
              <w:noProof/>
            </w:rPr>
          </w:pPr>
          <w:hyperlink w:anchor="_Toc200566765" w:history="1">
            <w:r w:rsidR="00F85093" w:rsidRPr="004C743B">
              <w:rPr>
                <w:rStyle w:val="Hyperlink"/>
                <w:noProof/>
                <w:lang w:val="sl-SI"/>
              </w:rPr>
              <w:t>2.3.3.</w:t>
            </w:r>
            <w:r w:rsidR="00F85093">
              <w:rPr>
                <w:rFonts w:eastAsiaTheme="minorEastAsia"/>
                <w:noProof/>
              </w:rPr>
              <w:tab/>
            </w:r>
            <w:r w:rsidR="00F85093" w:rsidRPr="004C743B">
              <w:rPr>
                <w:rStyle w:val="Hyperlink"/>
                <w:noProof/>
                <w:lang w:val="sl-SI"/>
              </w:rPr>
              <w:t xml:space="preserve">Nadaljevanje sodelovanja z mednarodnimi organizacijami za zagotovitev znanja MSP </w:t>
            </w:r>
            <w:r w:rsidR="00CD06C8">
              <w:rPr>
                <w:rStyle w:val="Hyperlink"/>
                <w:noProof/>
                <w:lang w:val="sl-SI"/>
              </w:rPr>
              <w:tab/>
            </w:r>
            <w:r w:rsidR="00F85093" w:rsidRPr="004C743B">
              <w:rPr>
                <w:rStyle w:val="Hyperlink"/>
                <w:noProof/>
                <w:lang w:val="sl-SI"/>
              </w:rPr>
              <w:t>o pravicah IL</w:t>
            </w:r>
            <w:r w:rsidR="00F85093">
              <w:rPr>
                <w:noProof/>
                <w:webHidden/>
              </w:rPr>
              <w:tab/>
            </w:r>
            <w:r w:rsidR="00F85093">
              <w:rPr>
                <w:noProof/>
                <w:webHidden/>
              </w:rPr>
              <w:fldChar w:fldCharType="begin"/>
            </w:r>
            <w:r w:rsidR="00F85093">
              <w:rPr>
                <w:noProof/>
                <w:webHidden/>
              </w:rPr>
              <w:instrText xml:space="preserve"> PAGEREF _Toc200566765 \h </w:instrText>
            </w:r>
            <w:r w:rsidR="00F85093">
              <w:rPr>
                <w:noProof/>
                <w:webHidden/>
              </w:rPr>
            </w:r>
            <w:r w:rsidR="00F85093">
              <w:rPr>
                <w:noProof/>
                <w:webHidden/>
              </w:rPr>
              <w:fldChar w:fldCharType="separate"/>
            </w:r>
            <w:r w:rsidR="000B08C4">
              <w:rPr>
                <w:noProof/>
                <w:webHidden/>
              </w:rPr>
              <w:t>22</w:t>
            </w:r>
            <w:r w:rsidR="00F85093">
              <w:rPr>
                <w:noProof/>
                <w:webHidden/>
              </w:rPr>
              <w:fldChar w:fldCharType="end"/>
            </w:r>
          </w:hyperlink>
        </w:p>
        <w:p w14:paraId="5C02B5E8" w14:textId="0966CB4A" w:rsidR="00F85093" w:rsidRDefault="0098699F">
          <w:pPr>
            <w:pStyle w:val="TOC3"/>
            <w:tabs>
              <w:tab w:val="left" w:pos="1320"/>
              <w:tab w:val="right" w:leader="dot" w:pos="9016"/>
            </w:tabs>
            <w:rPr>
              <w:rFonts w:eastAsiaTheme="minorEastAsia"/>
              <w:noProof/>
            </w:rPr>
          </w:pPr>
          <w:hyperlink w:anchor="_Toc200566766" w:history="1">
            <w:r w:rsidR="00F85093" w:rsidRPr="004C743B">
              <w:rPr>
                <w:rStyle w:val="Hyperlink"/>
                <w:noProof/>
                <w:lang w:val="sl-SI"/>
              </w:rPr>
              <w:t>2.3.4.</w:t>
            </w:r>
            <w:r w:rsidR="00F85093">
              <w:rPr>
                <w:rFonts w:eastAsiaTheme="minorEastAsia"/>
                <w:noProof/>
              </w:rPr>
              <w:tab/>
            </w:r>
            <w:r w:rsidR="00F85093" w:rsidRPr="004C743B">
              <w:rPr>
                <w:rStyle w:val="Hyperlink"/>
                <w:noProof/>
                <w:lang w:val="sl-SI"/>
              </w:rPr>
              <w:t>Ozaveščanje in usposabljanje ustvarjalcev in kulturnih delavcev o upravljanju IL</w:t>
            </w:r>
            <w:r w:rsidR="00F85093">
              <w:rPr>
                <w:noProof/>
                <w:webHidden/>
              </w:rPr>
              <w:tab/>
            </w:r>
            <w:r w:rsidR="00F85093">
              <w:rPr>
                <w:noProof/>
                <w:webHidden/>
              </w:rPr>
              <w:fldChar w:fldCharType="begin"/>
            </w:r>
            <w:r w:rsidR="00F85093">
              <w:rPr>
                <w:noProof/>
                <w:webHidden/>
              </w:rPr>
              <w:instrText xml:space="preserve"> PAGEREF _Toc200566766 \h </w:instrText>
            </w:r>
            <w:r w:rsidR="00F85093">
              <w:rPr>
                <w:noProof/>
                <w:webHidden/>
              </w:rPr>
            </w:r>
            <w:r w:rsidR="00F85093">
              <w:rPr>
                <w:noProof/>
                <w:webHidden/>
              </w:rPr>
              <w:fldChar w:fldCharType="separate"/>
            </w:r>
            <w:r w:rsidR="000B08C4">
              <w:rPr>
                <w:noProof/>
                <w:webHidden/>
              </w:rPr>
              <w:t>23</w:t>
            </w:r>
            <w:r w:rsidR="00F85093">
              <w:rPr>
                <w:noProof/>
                <w:webHidden/>
              </w:rPr>
              <w:fldChar w:fldCharType="end"/>
            </w:r>
          </w:hyperlink>
        </w:p>
        <w:p w14:paraId="6F0968B5" w14:textId="6F52D7C7" w:rsidR="00F85093" w:rsidRDefault="0098699F">
          <w:pPr>
            <w:pStyle w:val="TOC3"/>
            <w:tabs>
              <w:tab w:val="left" w:pos="1320"/>
              <w:tab w:val="right" w:leader="dot" w:pos="9016"/>
            </w:tabs>
            <w:rPr>
              <w:rFonts w:eastAsiaTheme="minorEastAsia"/>
              <w:noProof/>
            </w:rPr>
          </w:pPr>
          <w:hyperlink w:anchor="_Toc200566767" w:history="1">
            <w:r w:rsidR="00F85093" w:rsidRPr="004C743B">
              <w:rPr>
                <w:rStyle w:val="Hyperlink"/>
                <w:noProof/>
                <w:lang w:val="sl-SI"/>
              </w:rPr>
              <w:t>2.3.5.</w:t>
            </w:r>
            <w:r w:rsidR="00F85093">
              <w:rPr>
                <w:rFonts w:eastAsiaTheme="minorEastAsia"/>
                <w:noProof/>
              </w:rPr>
              <w:tab/>
            </w:r>
            <w:r w:rsidR="00F85093" w:rsidRPr="004C743B">
              <w:rPr>
                <w:rStyle w:val="Hyperlink"/>
                <w:noProof/>
                <w:lang w:val="sl-SI"/>
              </w:rPr>
              <w:t>Strokovna usposabljanja s področja IL v slovenskem jeziku za javni sektor</w:t>
            </w:r>
            <w:r w:rsidR="00F85093">
              <w:rPr>
                <w:noProof/>
                <w:webHidden/>
              </w:rPr>
              <w:tab/>
            </w:r>
            <w:r w:rsidR="00F85093">
              <w:rPr>
                <w:noProof/>
                <w:webHidden/>
              </w:rPr>
              <w:fldChar w:fldCharType="begin"/>
            </w:r>
            <w:r w:rsidR="00F85093">
              <w:rPr>
                <w:noProof/>
                <w:webHidden/>
              </w:rPr>
              <w:instrText xml:space="preserve"> PAGEREF _Toc200566767 \h </w:instrText>
            </w:r>
            <w:r w:rsidR="00F85093">
              <w:rPr>
                <w:noProof/>
                <w:webHidden/>
              </w:rPr>
            </w:r>
            <w:r w:rsidR="00F85093">
              <w:rPr>
                <w:noProof/>
                <w:webHidden/>
              </w:rPr>
              <w:fldChar w:fldCharType="separate"/>
            </w:r>
            <w:r w:rsidR="000B08C4">
              <w:rPr>
                <w:noProof/>
                <w:webHidden/>
              </w:rPr>
              <w:t>23</w:t>
            </w:r>
            <w:r w:rsidR="00F85093">
              <w:rPr>
                <w:noProof/>
                <w:webHidden/>
              </w:rPr>
              <w:fldChar w:fldCharType="end"/>
            </w:r>
          </w:hyperlink>
        </w:p>
        <w:p w14:paraId="5702E961" w14:textId="34EDB7C5" w:rsidR="00F85093" w:rsidRDefault="0098699F">
          <w:pPr>
            <w:pStyle w:val="TOC3"/>
            <w:tabs>
              <w:tab w:val="left" w:pos="1320"/>
              <w:tab w:val="right" w:leader="dot" w:pos="9016"/>
            </w:tabs>
            <w:rPr>
              <w:rFonts w:eastAsiaTheme="minorEastAsia"/>
              <w:noProof/>
            </w:rPr>
          </w:pPr>
          <w:hyperlink w:anchor="_Toc200566768" w:history="1">
            <w:r w:rsidR="00F85093" w:rsidRPr="004C743B">
              <w:rPr>
                <w:rStyle w:val="Hyperlink"/>
                <w:noProof/>
                <w:lang w:val="sl-SI"/>
              </w:rPr>
              <w:t>2.3.6.</w:t>
            </w:r>
            <w:r w:rsidR="00F85093">
              <w:rPr>
                <w:rFonts w:eastAsiaTheme="minorEastAsia"/>
                <w:noProof/>
              </w:rPr>
              <w:tab/>
            </w:r>
            <w:r w:rsidR="00F85093" w:rsidRPr="004C743B">
              <w:rPr>
                <w:rStyle w:val="Hyperlink"/>
                <w:noProof/>
                <w:lang w:val="sl-SI"/>
              </w:rPr>
              <w:t>Strokovna usposabljanja s področja IL v slovenskem jeziku za zasebni sektor</w:t>
            </w:r>
            <w:r w:rsidR="00F85093">
              <w:rPr>
                <w:noProof/>
                <w:webHidden/>
              </w:rPr>
              <w:tab/>
            </w:r>
            <w:r w:rsidR="00F85093">
              <w:rPr>
                <w:noProof/>
                <w:webHidden/>
              </w:rPr>
              <w:fldChar w:fldCharType="begin"/>
            </w:r>
            <w:r w:rsidR="00F85093">
              <w:rPr>
                <w:noProof/>
                <w:webHidden/>
              </w:rPr>
              <w:instrText xml:space="preserve"> PAGEREF _Toc200566768 \h </w:instrText>
            </w:r>
            <w:r w:rsidR="00F85093">
              <w:rPr>
                <w:noProof/>
                <w:webHidden/>
              </w:rPr>
            </w:r>
            <w:r w:rsidR="00F85093">
              <w:rPr>
                <w:noProof/>
                <w:webHidden/>
              </w:rPr>
              <w:fldChar w:fldCharType="separate"/>
            </w:r>
            <w:r w:rsidR="000B08C4">
              <w:rPr>
                <w:noProof/>
                <w:webHidden/>
              </w:rPr>
              <w:t>23</w:t>
            </w:r>
            <w:r w:rsidR="00F85093">
              <w:rPr>
                <w:noProof/>
                <w:webHidden/>
              </w:rPr>
              <w:fldChar w:fldCharType="end"/>
            </w:r>
          </w:hyperlink>
        </w:p>
        <w:p w14:paraId="25C0115F" w14:textId="01AC6868" w:rsidR="00F85093" w:rsidRDefault="0098699F">
          <w:pPr>
            <w:pStyle w:val="TOC3"/>
            <w:tabs>
              <w:tab w:val="left" w:pos="1320"/>
              <w:tab w:val="right" w:leader="dot" w:pos="9016"/>
            </w:tabs>
            <w:rPr>
              <w:rFonts w:eastAsiaTheme="minorEastAsia"/>
              <w:noProof/>
            </w:rPr>
          </w:pPr>
          <w:hyperlink w:anchor="_Toc200566769" w:history="1">
            <w:r w:rsidR="00F85093" w:rsidRPr="004C743B">
              <w:rPr>
                <w:rStyle w:val="Hyperlink"/>
                <w:noProof/>
                <w:lang w:val="sl-SI"/>
              </w:rPr>
              <w:t>2.3.7.</w:t>
            </w:r>
            <w:r w:rsidR="00F85093">
              <w:rPr>
                <w:rFonts w:eastAsiaTheme="minorEastAsia"/>
                <w:noProof/>
              </w:rPr>
              <w:tab/>
            </w:r>
            <w:r w:rsidR="00F85093" w:rsidRPr="004C743B">
              <w:rPr>
                <w:rStyle w:val="Hyperlink"/>
                <w:noProof/>
                <w:lang w:val="sl-SI"/>
              </w:rPr>
              <w:t>Usposabljanja, povezana z vplivom novih tehnologij na upravljanje pravic IL</w:t>
            </w:r>
            <w:r w:rsidR="00F85093">
              <w:rPr>
                <w:noProof/>
                <w:webHidden/>
              </w:rPr>
              <w:tab/>
            </w:r>
            <w:r w:rsidR="00F85093">
              <w:rPr>
                <w:noProof/>
                <w:webHidden/>
              </w:rPr>
              <w:fldChar w:fldCharType="begin"/>
            </w:r>
            <w:r w:rsidR="00F85093">
              <w:rPr>
                <w:noProof/>
                <w:webHidden/>
              </w:rPr>
              <w:instrText xml:space="preserve"> PAGEREF _Toc200566769 \h </w:instrText>
            </w:r>
            <w:r w:rsidR="00F85093">
              <w:rPr>
                <w:noProof/>
                <w:webHidden/>
              </w:rPr>
            </w:r>
            <w:r w:rsidR="00F85093">
              <w:rPr>
                <w:noProof/>
                <w:webHidden/>
              </w:rPr>
              <w:fldChar w:fldCharType="separate"/>
            </w:r>
            <w:r w:rsidR="000B08C4">
              <w:rPr>
                <w:noProof/>
                <w:webHidden/>
              </w:rPr>
              <w:t>24</w:t>
            </w:r>
            <w:r w:rsidR="00F85093">
              <w:rPr>
                <w:noProof/>
                <w:webHidden/>
              </w:rPr>
              <w:fldChar w:fldCharType="end"/>
            </w:r>
          </w:hyperlink>
        </w:p>
        <w:p w14:paraId="546728E6" w14:textId="3B5B5B2D" w:rsidR="00F85093" w:rsidRDefault="0098699F">
          <w:pPr>
            <w:pStyle w:val="TOC3"/>
            <w:tabs>
              <w:tab w:val="left" w:pos="1320"/>
              <w:tab w:val="right" w:leader="dot" w:pos="9016"/>
            </w:tabs>
            <w:rPr>
              <w:rFonts w:eastAsiaTheme="minorEastAsia"/>
              <w:noProof/>
            </w:rPr>
          </w:pPr>
          <w:hyperlink w:anchor="_Toc200566770" w:history="1">
            <w:r w:rsidR="00F85093" w:rsidRPr="004C743B">
              <w:rPr>
                <w:rStyle w:val="Hyperlink"/>
                <w:noProof/>
                <w:lang w:val="sl-SI"/>
              </w:rPr>
              <w:t>2.3.8.</w:t>
            </w:r>
            <w:r w:rsidR="00F85093">
              <w:rPr>
                <w:rFonts w:eastAsiaTheme="minorEastAsia"/>
                <w:noProof/>
              </w:rPr>
              <w:tab/>
            </w:r>
            <w:r w:rsidR="00F85093" w:rsidRPr="004C743B">
              <w:rPr>
                <w:rStyle w:val="Hyperlink"/>
                <w:noProof/>
                <w:lang w:val="sl-SI"/>
              </w:rPr>
              <w:t xml:space="preserve">Seznanjanje zasebnega in javnega sektorja o pomenu IL za inovativnost in </w:t>
            </w:r>
            <w:r w:rsidR="00CD06C8">
              <w:rPr>
                <w:rStyle w:val="Hyperlink"/>
                <w:noProof/>
                <w:lang w:val="sl-SI"/>
              </w:rPr>
              <w:tab/>
            </w:r>
            <w:r w:rsidR="00F85093" w:rsidRPr="004C743B">
              <w:rPr>
                <w:rStyle w:val="Hyperlink"/>
                <w:noProof/>
                <w:lang w:val="sl-SI"/>
              </w:rPr>
              <w:t>konkurenčnost gospodarstva</w:t>
            </w:r>
            <w:r w:rsidR="00F85093">
              <w:rPr>
                <w:noProof/>
                <w:webHidden/>
              </w:rPr>
              <w:tab/>
            </w:r>
            <w:r w:rsidR="00F85093">
              <w:rPr>
                <w:noProof/>
                <w:webHidden/>
              </w:rPr>
              <w:fldChar w:fldCharType="begin"/>
            </w:r>
            <w:r w:rsidR="00F85093">
              <w:rPr>
                <w:noProof/>
                <w:webHidden/>
              </w:rPr>
              <w:instrText xml:space="preserve"> PAGEREF _Toc200566770 \h </w:instrText>
            </w:r>
            <w:r w:rsidR="00F85093">
              <w:rPr>
                <w:noProof/>
                <w:webHidden/>
              </w:rPr>
            </w:r>
            <w:r w:rsidR="00F85093">
              <w:rPr>
                <w:noProof/>
                <w:webHidden/>
              </w:rPr>
              <w:fldChar w:fldCharType="separate"/>
            </w:r>
            <w:r w:rsidR="000B08C4">
              <w:rPr>
                <w:noProof/>
                <w:webHidden/>
              </w:rPr>
              <w:t>24</w:t>
            </w:r>
            <w:r w:rsidR="00F85093">
              <w:rPr>
                <w:noProof/>
                <w:webHidden/>
              </w:rPr>
              <w:fldChar w:fldCharType="end"/>
            </w:r>
          </w:hyperlink>
        </w:p>
        <w:p w14:paraId="1498F306" w14:textId="5E946130" w:rsidR="00F85093" w:rsidRDefault="0098699F">
          <w:pPr>
            <w:pStyle w:val="TOC1"/>
            <w:rPr>
              <w:rFonts w:eastAsiaTheme="minorEastAsia"/>
              <w:noProof/>
            </w:rPr>
          </w:pPr>
          <w:hyperlink w:anchor="_Toc200566771" w:history="1">
            <w:r w:rsidR="00F85093" w:rsidRPr="004C743B">
              <w:rPr>
                <w:rStyle w:val="Hyperlink"/>
                <w:noProof/>
              </w:rPr>
              <w:t>3.</w:t>
            </w:r>
            <w:r w:rsidR="00F85093">
              <w:rPr>
                <w:rFonts w:eastAsiaTheme="minorEastAsia"/>
                <w:noProof/>
              </w:rPr>
              <w:tab/>
            </w:r>
            <w:r w:rsidR="00F85093" w:rsidRPr="004C743B">
              <w:rPr>
                <w:rStyle w:val="Hyperlink"/>
                <w:noProof/>
              </w:rPr>
              <w:t>Strateški cilj 3: Krepitev vloge IL v zasebnem in javnem sektorju in družbi nasploh</w:t>
            </w:r>
            <w:r w:rsidR="00F85093">
              <w:rPr>
                <w:noProof/>
                <w:webHidden/>
              </w:rPr>
              <w:tab/>
            </w:r>
            <w:r w:rsidR="00F85093">
              <w:rPr>
                <w:noProof/>
                <w:webHidden/>
              </w:rPr>
              <w:fldChar w:fldCharType="begin"/>
            </w:r>
            <w:r w:rsidR="00F85093">
              <w:rPr>
                <w:noProof/>
                <w:webHidden/>
              </w:rPr>
              <w:instrText xml:space="preserve"> PAGEREF _Toc200566771 \h </w:instrText>
            </w:r>
            <w:r w:rsidR="00F85093">
              <w:rPr>
                <w:noProof/>
                <w:webHidden/>
              </w:rPr>
            </w:r>
            <w:r w:rsidR="00F85093">
              <w:rPr>
                <w:noProof/>
                <w:webHidden/>
              </w:rPr>
              <w:fldChar w:fldCharType="separate"/>
            </w:r>
            <w:r w:rsidR="000B08C4">
              <w:rPr>
                <w:noProof/>
                <w:webHidden/>
              </w:rPr>
              <w:t>24</w:t>
            </w:r>
            <w:r w:rsidR="00F85093">
              <w:rPr>
                <w:noProof/>
                <w:webHidden/>
              </w:rPr>
              <w:fldChar w:fldCharType="end"/>
            </w:r>
          </w:hyperlink>
        </w:p>
        <w:p w14:paraId="4AAFDD22" w14:textId="7BBABAD0" w:rsidR="00F85093" w:rsidRDefault="0098699F">
          <w:pPr>
            <w:pStyle w:val="TOC2"/>
            <w:tabs>
              <w:tab w:val="left" w:pos="880"/>
              <w:tab w:val="right" w:leader="dot" w:pos="9016"/>
            </w:tabs>
            <w:rPr>
              <w:rFonts w:eastAsiaTheme="minorEastAsia"/>
              <w:noProof/>
            </w:rPr>
          </w:pPr>
          <w:hyperlink w:anchor="_Toc200566772" w:history="1">
            <w:r w:rsidR="00F85093" w:rsidRPr="004C743B">
              <w:rPr>
                <w:rStyle w:val="Hyperlink"/>
                <w:noProof/>
                <w:lang w:val="sl-SI"/>
              </w:rPr>
              <w:t>3.1.</w:t>
            </w:r>
            <w:r w:rsidR="00F85093">
              <w:rPr>
                <w:rFonts w:eastAsiaTheme="minorEastAsia"/>
                <w:noProof/>
              </w:rPr>
              <w:tab/>
            </w:r>
            <w:r w:rsidR="00F85093" w:rsidRPr="004C743B">
              <w:rPr>
                <w:rStyle w:val="Hyperlink"/>
                <w:noProof/>
                <w:lang w:val="sl-SI"/>
              </w:rPr>
              <w:t>Okrepitev vloge IL v postopkih javnega naročanja in javnih razpisov</w:t>
            </w:r>
            <w:r w:rsidR="00F85093">
              <w:rPr>
                <w:noProof/>
                <w:webHidden/>
              </w:rPr>
              <w:tab/>
            </w:r>
            <w:r w:rsidR="00F85093">
              <w:rPr>
                <w:noProof/>
                <w:webHidden/>
              </w:rPr>
              <w:fldChar w:fldCharType="begin"/>
            </w:r>
            <w:r w:rsidR="00F85093">
              <w:rPr>
                <w:noProof/>
                <w:webHidden/>
              </w:rPr>
              <w:instrText xml:space="preserve"> PAGEREF _Toc200566772 \h </w:instrText>
            </w:r>
            <w:r w:rsidR="00F85093">
              <w:rPr>
                <w:noProof/>
                <w:webHidden/>
              </w:rPr>
            </w:r>
            <w:r w:rsidR="00F85093">
              <w:rPr>
                <w:noProof/>
                <w:webHidden/>
              </w:rPr>
              <w:fldChar w:fldCharType="separate"/>
            </w:r>
            <w:r w:rsidR="000B08C4">
              <w:rPr>
                <w:noProof/>
                <w:webHidden/>
              </w:rPr>
              <w:t>25</w:t>
            </w:r>
            <w:r w:rsidR="00F85093">
              <w:rPr>
                <w:noProof/>
                <w:webHidden/>
              </w:rPr>
              <w:fldChar w:fldCharType="end"/>
            </w:r>
          </w:hyperlink>
        </w:p>
        <w:p w14:paraId="57C344C8" w14:textId="3AC5B0EE" w:rsidR="00F85093" w:rsidRDefault="0098699F">
          <w:pPr>
            <w:pStyle w:val="TOC3"/>
            <w:tabs>
              <w:tab w:val="left" w:pos="1320"/>
              <w:tab w:val="right" w:leader="dot" w:pos="9016"/>
            </w:tabs>
            <w:rPr>
              <w:rFonts w:eastAsiaTheme="minorEastAsia"/>
              <w:noProof/>
            </w:rPr>
          </w:pPr>
          <w:hyperlink w:anchor="_Toc200566773" w:history="1">
            <w:r w:rsidR="00F85093" w:rsidRPr="004C743B">
              <w:rPr>
                <w:rStyle w:val="Hyperlink"/>
                <w:noProof/>
                <w:lang w:val="sl-SI"/>
              </w:rPr>
              <w:t>3.1.1.</w:t>
            </w:r>
            <w:r w:rsidR="00F85093">
              <w:rPr>
                <w:rFonts w:eastAsiaTheme="minorEastAsia"/>
                <w:noProof/>
              </w:rPr>
              <w:tab/>
            </w:r>
            <w:r w:rsidR="00F85093" w:rsidRPr="004C743B">
              <w:rPr>
                <w:rStyle w:val="Hyperlink"/>
                <w:noProof/>
                <w:lang w:val="sl-SI"/>
              </w:rPr>
              <w:t xml:space="preserve">Prizadevanje za povečanje povpraševanja po inovativnih dobrinah in storitvah v </w:t>
            </w:r>
            <w:r w:rsidR="00CD06C8">
              <w:rPr>
                <w:rStyle w:val="Hyperlink"/>
                <w:noProof/>
                <w:lang w:val="sl-SI"/>
              </w:rPr>
              <w:tab/>
            </w:r>
            <w:r w:rsidR="00F85093" w:rsidRPr="004C743B">
              <w:rPr>
                <w:rStyle w:val="Hyperlink"/>
                <w:noProof/>
                <w:lang w:val="sl-SI"/>
              </w:rPr>
              <w:t>javnem sektorju</w:t>
            </w:r>
            <w:r w:rsidR="00F85093">
              <w:rPr>
                <w:noProof/>
                <w:webHidden/>
              </w:rPr>
              <w:tab/>
            </w:r>
            <w:r w:rsidR="00F85093">
              <w:rPr>
                <w:noProof/>
                <w:webHidden/>
              </w:rPr>
              <w:fldChar w:fldCharType="begin"/>
            </w:r>
            <w:r w:rsidR="00F85093">
              <w:rPr>
                <w:noProof/>
                <w:webHidden/>
              </w:rPr>
              <w:instrText xml:space="preserve"> PAGEREF _Toc200566773 \h </w:instrText>
            </w:r>
            <w:r w:rsidR="00F85093">
              <w:rPr>
                <w:noProof/>
                <w:webHidden/>
              </w:rPr>
            </w:r>
            <w:r w:rsidR="00F85093">
              <w:rPr>
                <w:noProof/>
                <w:webHidden/>
              </w:rPr>
              <w:fldChar w:fldCharType="separate"/>
            </w:r>
            <w:r w:rsidR="000B08C4">
              <w:rPr>
                <w:noProof/>
                <w:webHidden/>
              </w:rPr>
              <w:t>25</w:t>
            </w:r>
            <w:r w:rsidR="00F85093">
              <w:rPr>
                <w:noProof/>
                <w:webHidden/>
              </w:rPr>
              <w:fldChar w:fldCharType="end"/>
            </w:r>
          </w:hyperlink>
        </w:p>
        <w:p w14:paraId="793287EA" w14:textId="6F7A9255" w:rsidR="00F85093" w:rsidRDefault="0098699F">
          <w:pPr>
            <w:pStyle w:val="TOC3"/>
            <w:tabs>
              <w:tab w:val="left" w:pos="1320"/>
              <w:tab w:val="right" w:leader="dot" w:pos="9016"/>
            </w:tabs>
            <w:rPr>
              <w:rFonts w:eastAsiaTheme="minorEastAsia"/>
              <w:noProof/>
            </w:rPr>
          </w:pPr>
          <w:hyperlink w:anchor="_Toc200566774" w:history="1">
            <w:r w:rsidR="00F85093" w:rsidRPr="004C743B">
              <w:rPr>
                <w:rStyle w:val="Hyperlink"/>
                <w:noProof/>
                <w:lang w:val="sl-SI"/>
              </w:rPr>
              <w:t>3.1.2.</w:t>
            </w:r>
            <w:r w:rsidR="00F85093">
              <w:rPr>
                <w:rFonts w:eastAsiaTheme="minorEastAsia"/>
                <w:noProof/>
              </w:rPr>
              <w:tab/>
            </w:r>
            <w:r w:rsidR="00F85093" w:rsidRPr="004C743B">
              <w:rPr>
                <w:rStyle w:val="Hyperlink"/>
                <w:noProof/>
                <w:lang w:val="sl-SI"/>
              </w:rPr>
              <w:t>Spodbujanje uporabe inovativnih javnih naročil</w:t>
            </w:r>
            <w:r w:rsidR="00F85093">
              <w:rPr>
                <w:noProof/>
                <w:webHidden/>
              </w:rPr>
              <w:tab/>
            </w:r>
            <w:r w:rsidR="00F85093">
              <w:rPr>
                <w:noProof/>
                <w:webHidden/>
              </w:rPr>
              <w:fldChar w:fldCharType="begin"/>
            </w:r>
            <w:r w:rsidR="00F85093">
              <w:rPr>
                <w:noProof/>
                <w:webHidden/>
              </w:rPr>
              <w:instrText xml:space="preserve"> PAGEREF _Toc200566774 \h </w:instrText>
            </w:r>
            <w:r w:rsidR="00F85093">
              <w:rPr>
                <w:noProof/>
                <w:webHidden/>
              </w:rPr>
            </w:r>
            <w:r w:rsidR="00F85093">
              <w:rPr>
                <w:noProof/>
                <w:webHidden/>
              </w:rPr>
              <w:fldChar w:fldCharType="separate"/>
            </w:r>
            <w:r w:rsidR="000B08C4">
              <w:rPr>
                <w:noProof/>
                <w:webHidden/>
              </w:rPr>
              <w:t>25</w:t>
            </w:r>
            <w:r w:rsidR="00F85093">
              <w:rPr>
                <w:noProof/>
                <w:webHidden/>
              </w:rPr>
              <w:fldChar w:fldCharType="end"/>
            </w:r>
          </w:hyperlink>
        </w:p>
        <w:p w14:paraId="2295255A" w14:textId="23DCD455" w:rsidR="00F85093" w:rsidRDefault="0098699F">
          <w:pPr>
            <w:pStyle w:val="TOC3"/>
            <w:tabs>
              <w:tab w:val="left" w:pos="1320"/>
              <w:tab w:val="right" w:leader="dot" w:pos="9016"/>
            </w:tabs>
            <w:rPr>
              <w:rFonts w:eastAsiaTheme="minorEastAsia"/>
              <w:noProof/>
            </w:rPr>
          </w:pPr>
          <w:hyperlink w:anchor="_Toc200566775" w:history="1">
            <w:r w:rsidR="00F85093" w:rsidRPr="004C743B">
              <w:rPr>
                <w:rStyle w:val="Hyperlink"/>
                <w:noProof/>
                <w:lang w:val="sl-SI"/>
              </w:rPr>
              <w:t>3.1.3.</w:t>
            </w:r>
            <w:r w:rsidR="00F85093">
              <w:rPr>
                <w:rFonts w:eastAsiaTheme="minorEastAsia"/>
                <w:noProof/>
              </w:rPr>
              <w:tab/>
            </w:r>
            <w:r w:rsidR="00F85093" w:rsidRPr="004C743B">
              <w:rPr>
                <w:rStyle w:val="Hyperlink"/>
                <w:noProof/>
                <w:lang w:val="sl-SI"/>
              </w:rPr>
              <w:t>Spodbujanje uporabe IL v postopkih javnih razpisov</w:t>
            </w:r>
            <w:r w:rsidR="00F85093">
              <w:rPr>
                <w:noProof/>
                <w:webHidden/>
              </w:rPr>
              <w:tab/>
            </w:r>
            <w:r w:rsidR="00F85093">
              <w:rPr>
                <w:noProof/>
                <w:webHidden/>
              </w:rPr>
              <w:fldChar w:fldCharType="begin"/>
            </w:r>
            <w:r w:rsidR="00F85093">
              <w:rPr>
                <w:noProof/>
                <w:webHidden/>
              </w:rPr>
              <w:instrText xml:space="preserve"> PAGEREF _Toc200566775 \h </w:instrText>
            </w:r>
            <w:r w:rsidR="00F85093">
              <w:rPr>
                <w:noProof/>
                <w:webHidden/>
              </w:rPr>
            </w:r>
            <w:r w:rsidR="00F85093">
              <w:rPr>
                <w:noProof/>
                <w:webHidden/>
              </w:rPr>
              <w:fldChar w:fldCharType="separate"/>
            </w:r>
            <w:r w:rsidR="000B08C4">
              <w:rPr>
                <w:noProof/>
                <w:webHidden/>
              </w:rPr>
              <w:t>26</w:t>
            </w:r>
            <w:r w:rsidR="00F85093">
              <w:rPr>
                <w:noProof/>
                <w:webHidden/>
              </w:rPr>
              <w:fldChar w:fldCharType="end"/>
            </w:r>
          </w:hyperlink>
        </w:p>
        <w:p w14:paraId="4EC6C596" w14:textId="77071F14" w:rsidR="00F85093" w:rsidRDefault="0098699F">
          <w:pPr>
            <w:pStyle w:val="TOC2"/>
            <w:tabs>
              <w:tab w:val="left" w:pos="880"/>
              <w:tab w:val="right" w:leader="dot" w:pos="9016"/>
            </w:tabs>
            <w:rPr>
              <w:rFonts w:eastAsiaTheme="minorEastAsia"/>
              <w:noProof/>
            </w:rPr>
          </w:pPr>
          <w:hyperlink w:anchor="_Toc200566776" w:history="1">
            <w:r w:rsidR="00F85093" w:rsidRPr="004C743B">
              <w:rPr>
                <w:rStyle w:val="Hyperlink"/>
                <w:noProof/>
                <w:lang w:val="sl-SI"/>
              </w:rPr>
              <w:t>3.2.</w:t>
            </w:r>
            <w:r w:rsidR="00F85093">
              <w:rPr>
                <w:rFonts w:eastAsiaTheme="minorEastAsia"/>
                <w:noProof/>
              </w:rPr>
              <w:tab/>
            </w:r>
            <w:r w:rsidR="00F85093" w:rsidRPr="004C743B">
              <w:rPr>
                <w:rStyle w:val="Hyperlink"/>
                <w:noProof/>
                <w:lang w:val="sl-SI"/>
              </w:rPr>
              <w:t>Podpora pri upravljanju pravic IL v zasebnem in javnem sektorju</w:t>
            </w:r>
            <w:r w:rsidR="00F85093">
              <w:rPr>
                <w:noProof/>
                <w:webHidden/>
              </w:rPr>
              <w:tab/>
            </w:r>
            <w:r w:rsidR="00F85093">
              <w:rPr>
                <w:noProof/>
                <w:webHidden/>
              </w:rPr>
              <w:fldChar w:fldCharType="begin"/>
            </w:r>
            <w:r w:rsidR="00F85093">
              <w:rPr>
                <w:noProof/>
                <w:webHidden/>
              </w:rPr>
              <w:instrText xml:space="preserve"> PAGEREF _Toc200566776 \h </w:instrText>
            </w:r>
            <w:r w:rsidR="00F85093">
              <w:rPr>
                <w:noProof/>
                <w:webHidden/>
              </w:rPr>
            </w:r>
            <w:r w:rsidR="00F85093">
              <w:rPr>
                <w:noProof/>
                <w:webHidden/>
              </w:rPr>
              <w:fldChar w:fldCharType="separate"/>
            </w:r>
            <w:r w:rsidR="000B08C4">
              <w:rPr>
                <w:noProof/>
                <w:webHidden/>
              </w:rPr>
              <w:t>26</w:t>
            </w:r>
            <w:r w:rsidR="00F85093">
              <w:rPr>
                <w:noProof/>
                <w:webHidden/>
              </w:rPr>
              <w:fldChar w:fldCharType="end"/>
            </w:r>
          </w:hyperlink>
        </w:p>
        <w:p w14:paraId="3A96E7CE" w14:textId="1F331DD8" w:rsidR="00F85093" w:rsidRDefault="0098699F">
          <w:pPr>
            <w:pStyle w:val="TOC3"/>
            <w:tabs>
              <w:tab w:val="left" w:pos="1320"/>
              <w:tab w:val="right" w:leader="dot" w:pos="9016"/>
            </w:tabs>
            <w:rPr>
              <w:rFonts w:eastAsiaTheme="minorEastAsia"/>
              <w:noProof/>
            </w:rPr>
          </w:pPr>
          <w:hyperlink w:anchor="_Toc200566777" w:history="1">
            <w:r w:rsidR="00F85093" w:rsidRPr="004C743B">
              <w:rPr>
                <w:rStyle w:val="Hyperlink"/>
                <w:noProof/>
                <w:lang w:val="sl-SI"/>
              </w:rPr>
              <w:t>3.2.1.</w:t>
            </w:r>
            <w:r w:rsidR="00F85093">
              <w:rPr>
                <w:rFonts w:eastAsiaTheme="minorEastAsia"/>
                <w:noProof/>
              </w:rPr>
              <w:tab/>
            </w:r>
            <w:r w:rsidR="00F85093" w:rsidRPr="004C743B">
              <w:rPr>
                <w:rStyle w:val="Hyperlink"/>
                <w:noProof/>
                <w:lang w:val="sl-SI"/>
              </w:rPr>
              <w:t>Širitev vavčerske sheme in podpora MSP na področju IL</w:t>
            </w:r>
            <w:r w:rsidR="00F85093">
              <w:rPr>
                <w:noProof/>
                <w:webHidden/>
              </w:rPr>
              <w:tab/>
            </w:r>
            <w:r w:rsidR="00F85093">
              <w:rPr>
                <w:noProof/>
                <w:webHidden/>
              </w:rPr>
              <w:fldChar w:fldCharType="begin"/>
            </w:r>
            <w:r w:rsidR="00F85093">
              <w:rPr>
                <w:noProof/>
                <w:webHidden/>
              </w:rPr>
              <w:instrText xml:space="preserve"> PAGEREF _Toc200566777 \h </w:instrText>
            </w:r>
            <w:r w:rsidR="00F85093">
              <w:rPr>
                <w:noProof/>
                <w:webHidden/>
              </w:rPr>
            </w:r>
            <w:r w:rsidR="00F85093">
              <w:rPr>
                <w:noProof/>
                <w:webHidden/>
              </w:rPr>
              <w:fldChar w:fldCharType="separate"/>
            </w:r>
            <w:r w:rsidR="000B08C4">
              <w:rPr>
                <w:noProof/>
                <w:webHidden/>
              </w:rPr>
              <w:t>26</w:t>
            </w:r>
            <w:r w:rsidR="00F85093">
              <w:rPr>
                <w:noProof/>
                <w:webHidden/>
              </w:rPr>
              <w:fldChar w:fldCharType="end"/>
            </w:r>
          </w:hyperlink>
        </w:p>
        <w:p w14:paraId="4A479B48" w14:textId="4D215D4C" w:rsidR="00F85093" w:rsidRDefault="0098699F">
          <w:pPr>
            <w:pStyle w:val="TOC3"/>
            <w:tabs>
              <w:tab w:val="left" w:pos="1320"/>
              <w:tab w:val="right" w:leader="dot" w:pos="9016"/>
            </w:tabs>
            <w:rPr>
              <w:rFonts w:eastAsiaTheme="minorEastAsia"/>
              <w:noProof/>
            </w:rPr>
          </w:pPr>
          <w:hyperlink w:anchor="_Toc200566778" w:history="1">
            <w:r w:rsidR="00F85093" w:rsidRPr="004C743B">
              <w:rPr>
                <w:rStyle w:val="Hyperlink"/>
                <w:noProof/>
                <w:lang w:val="sl-SI"/>
              </w:rPr>
              <w:t>3.2.2.</w:t>
            </w:r>
            <w:r w:rsidR="00F85093">
              <w:rPr>
                <w:rFonts w:eastAsiaTheme="minorEastAsia"/>
                <w:noProof/>
              </w:rPr>
              <w:tab/>
            </w:r>
            <w:r w:rsidR="00F85093" w:rsidRPr="004C743B">
              <w:rPr>
                <w:rStyle w:val="Hyperlink"/>
                <w:noProof/>
                <w:lang w:val="sl-SI"/>
              </w:rPr>
              <w:t xml:space="preserve">Oblikovanje platforme z naborom vzorčnih sporazumov za učinkovit prenos znanja in </w:t>
            </w:r>
            <w:r w:rsidR="00CD06C8">
              <w:rPr>
                <w:rStyle w:val="Hyperlink"/>
                <w:noProof/>
                <w:lang w:val="sl-SI"/>
              </w:rPr>
              <w:tab/>
            </w:r>
            <w:r w:rsidR="00F85093" w:rsidRPr="004C743B">
              <w:rPr>
                <w:rStyle w:val="Hyperlink"/>
                <w:noProof/>
                <w:lang w:val="sl-SI"/>
              </w:rPr>
              <w:t>tehnologij</w:t>
            </w:r>
            <w:r w:rsidR="00F85093">
              <w:rPr>
                <w:noProof/>
                <w:webHidden/>
              </w:rPr>
              <w:tab/>
            </w:r>
            <w:r w:rsidR="00F85093">
              <w:rPr>
                <w:noProof/>
                <w:webHidden/>
              </w:rPr>
              <w:fldChar w:fldCharType="begin"/>
            </w:r>
            <w:r w:rsidR="00F85093">
              <w:rPr>
                <w:noProof/>
                <w:webHidden/>
              </w:rPr>
              <w:instrText xml:space="preserve"> PAGEREF _Toc200566778 \h </w:instrText>
            </w:r>
            <w:r w:rsidR="00F85093">
              <w:rPr>
                <w:noProof/>
                <w:webHidden/>
              </w:rPr>
            </w:r>
            <w:r w:rsidR="00F85093">
              <w:rPr>
                <w:noProof/>
                <w:webHidden/>
              </w:rPr>
              <w:fldChar w:fldCharType="separate"/>
            </w:r>
            <w:r w:rsidR="000B08C4">
              <w:rPr>
                <w:noProof/>
                <w:webHidden/>
              </w:rPr>
              <w:t>27</w:t>
            </w:r>
            <w:r w:rsidR="00F85093">
              <w:rPr>
                <w:noProof/>
                <w:webHidden/>
              </w:rPr>
              <w:fldChar w:fldCharType="end"/>
            </w:r>
          </w:hyperlink>
        </w:p>
        <w:p w14:paraId="381D0401" w14:textId="4A5D9E92" w:rsidR="00F85093" w:rsidRDefault="0098699F">
          <w:pPr>
            <w:pStyle w:val="TOC3"/>
            <w:tabs>
              <w:tab w:val="left" w:pos="1320"/>
              <w:tab w:val="right" w:leader="dot" w:pos="9016"/>
            </w:tabs>
            <w:rPr>
              <w:rFonts w:eastAsiaTheme="minorEastAsia"/>
              <w:noProof/>
            </w:rPr>
          </w:pPr>
          <w:hyperlink w:anchor="_Toc200566779" w:history="1">
            <w:r w:rsidR="00F85093" w:rsidRPr="004C743B">
              <w:rPr>
                <w:rStyle w:val="Hyperlink"/>
                <w:noProof/>
                <w:lang w:val="sl-SI"/>
              </w:rPr>
              <w:t>3.2.3.</w:t>
            </w:r>
            <w:r w:rsidR="00F85093">
              <w:rPr>
                <w:rFonts w:eastAsiaTheme="minorEastAsia"/>
                <w:noProof/>
              </w:rPr>
              <w:tab/>
            </w:r>
            <w:r w:rsidR="00F85093" w:rsidRPr="004C743B">
              <w:rPr>
                <w:rStyle w:val="Hyperlink"/>
                <w:noProof/>
                <w:lang w:val="sl-SI"/>
              </w:rPr>
              <w:t>Študija izvedljivosti posebnih davčnih spodbud za poslovne subjekte</w:t>
            </w:r>
            <w:r w:rsidR="00F85093">
              <w:rPr>
                <w:noProof/>
                <w:webHidden/>
              </w:rPr>
              <w:tab/>
            </w:r>
            <w:r w:rsidR="00F85093">
              <w:rPr>
                <w:noProof/>
                <w:webHidden/>
              </w:rPr>
              <w:fldChar w:fldCharType="begin"/>
            </w:r>
            <w:r w:rsidR="00F85093">
              <w:rPr>
                <w:noProof/>
                <w:webHidden/>
              </w:rPr>
              <w:instrText xml:space="preserve"> PAGEREF _Toc200566779 \h </w:instrText>
            </w:r>
            <w:r w:rsidR="00F85093">
              <w:rPr>
                <w:noProof/>
                <w:webHidden/>
              </w:rPr>
            </w:r>
            <w:r w:rsidR="00F85093">
              <w:rPr>
                <w:noProof/>
                <w:webHidden/>
              </w:rPr>
              <w:fldChar w:fldCharType="separate"/>
            </w:r>
            <w:r w:rsidR="000B08C4">
              <w:rPr>
                <w:noProof/>
                <w:webHidden/>
              </w:rPr>
              <w:t>27</w:t>
            </w:r>
            <w:r w:rsidR="00F85093">
              <w:rPr>
                <w:noProof/>
                <w:webHidden/>
              </w:rPr>
              <w:fldChar w:fldCharType="end"/>
            </w:r>
          </w:hyperlink>
        </w:p>
        <w:p w14:paraId="4C2F74F3" w14:textId="44F62649" w:rsidR="00F85093" w:rsidRDefault="0098699F">
          <w:pPr>
            <w:pStyle w:val="TOC3"/>
            <w:tabs>
              <w:tab w:val="left" w:pos="1320"/>
              <w:tab w:val="right" w:leader="dot" w:pos="9016"/>
            </w:tabs>
            <w:rPr>
              <w:rFonts w:eastAsiaTheme="minorEastAsia"/>
              <w:noProof/>
            </w:rPr>
          </w:pPr>
          <w:hyperlink w:anchor="_Toc200566780" w:history="1">
            <w:r w:rsidR="00F85093" w:rsidRPr="004C743B">
              <w:rPr>
                <w:rStyle w:val="Hyperlink"/>
                <w:noProof/>
                <w:lang w:val="sl-SI"/>
              </w:rPr>
              <w:t>3.2.4.</w:t>
            </w:r>
            <w:r w:rsidR="00F85093">
              <w:rPr>
                <w:rFonts w:eastAsiaTheme="minorEastAsia"/>
                <w:noProof/>
              </w:rPr>
              <w:tab/>
            </w:r>
            <w:r w:rsidR="00F85093" w:rsidRPr="004C743B">
              <w:rPr>
                <w:rStyle w:val="Hyperlink"/>
                <w:noProof/>
                <w:lang w:val="sl-SI"/>
              </w:rPr>
              <w:t>Priprava smernic za komercializacijo IL</w:t>
            </w:r>
            <w:r w:rsidR="00F85093">
              <w:rPr>
                <w:noProof/>
                <w:webHidden/>
              </w:rPr>
              <w:tab/>
            </w:r>
            <w:r w:rsidR="00F85093">
              <w:rPr>
                <w:noProof/>
                <w:webHidden/>
              </w:rPr>
              <w:fldChar w:fldCharType="begin"/>
            </w:r>
            <w:r w:rsidR="00F85093">
              <w:rPr>
                <w:noProof/>
                <w:webHidden/>
              </w:rPr>
              <w:instrText xml:space="preserve"> PAGEREF _Toc200566780 \h </w:instrText>
            </w:r>
            <w:r w:rsidR="00F85093">
              <w:rPr>
                <w:noProof/>
                <w:webHidden/>
              </w:rPr>
            </w:r>
            <w:r w:rsidR="00F85093">
              <w:rPr>
                <w:noProof/>
                <w:webHidden/>
              </w:rPr>
              <w:fldChar w:fldCharType="separate"/>
            </w:r>
            <w:r w:rsidR="000B08C4">
              <w:rPr>
                <w:noProof/>
                <w:webHidden/>
              </w:rPr>
              <w:t>28</w:t>
            </w:r>
            <w:r w:rsidR="00F85093">
              <w:rPr>
                <w:noProof/>
                <w:webHidden/>
              </w:rPr>
              <w:fldChar w:fldCharType="end"/>
            </w:r>
          </w:hyperlink>
        </w:p>
        <w:p w14:paraId="53A67F45" w14:textId="332074FF" w:rsidR="00F85093" w:rsidRDefault="0098699F">
          <w:pPr>
            <w:pStyle w:val="TOC2"/>
            <w:tabs>
              <w:tab w:val="left" w:pos="880"/>
              <w:tab w:val="right" w:leader="dot" w:pos="9016"/>
            </w:tabs>
            <w:rPr>
              <w:rFonts w:eastAsiaTheme="minorEastAsia"/>
              <w:noProof/>
            </w:rPr>
          </w:pPr>
          <w:hyperlink w:anchor="_Toc200566781" w:history="1">
            <w:r w:rsidR="00F85093" w:rsidRPr="004C743B">
              <w:rPr>
                <w:rStyle w:val="Hyperlink"/>
                <w:noProof/>
                <w:lang w:val="sl-SI"/>
              </w:rPr>
              <w:t>3.3.</w:t>
            </w:r>
            <w:r w:rsidR="00F85093">
              <w:rPr>
                <w:rFonts w:eastAsiaTheme="minorEastAsia"/>
                <w:noProof/>
              </w:rPr>
              <w:tab/>
            </w:r>
            <w:r w:rsidR="00F85093" w:rsidRPr="004C743B">
              <w:rPr>
                <w:rStyle w:val="Hyperlink"/>
                <w:noProof/>
                <w:lang w:val="sl-SI"/>
              </w:rPr>
              <w:t>Podpora znanstveno-raziskovalnemu sektorju pri upravljanju pravic IL</w:t>
            </w:r>
            <w:r w:rsidR="00F85093">
              <w:rPr>
                <w:noProof/>
                <w:webHidden/>
              </w:rPr>
              <w:tab/>
            </w:r>
            <w:r w:rsidR="00F85093">
              <w:rPr>
                <w:noProof/>
                <w:webHidden/>
              </w:rPr>
              <w:fldChar w:fldCharType="begin"/>
            </w:r>
            <w:r w:rsidR="00F85093">
              <w:rPr>
                <w:noProof/>
                <w:webHidden/>
              </w:rPr>
              <w:instrText xml:space="preserve"> PAGEREF _Toc200566781 \h </w:instrText>
            </w:r>
            <w:r w:rsidR="00F85093">
              <w:rPr>
                <w:noProof/>
                <w:webHidden/>
              </w:rPr>
            </w:r>
            <w:r w:rsidR="00F85093">
              <w:rPr>
                <w:noProof/>
                <w:webHidden/>
              </w:rPr>
              <w:fldChar w:fldCharType="separate"/>
            </w:r>
            <w:r w:rsidR="000B08C4">
              <w:rPr>
                <w:noProof/>
                <w:webHidden/>
              </w:rPr>
              <w:t>28</w:t>
            </w:r>
            <w:r w:rsidR="00F85093">
              <w:rPr>
                <w:noProof/>
                <w:webHidden/>
              </w:rPr>
              <w:fldChar w:fldCharType="end"/>
            </w:r>
          </w:hyperlink>
        </w:p>
        <w:p w14:paraId="356D509C" w14:textId="31CA4C36" w:rsidR="00F85093" w:rsidRDefault="0098699F">
          <w:pPr>
            <w:pStyle w:val="TOC3"/>
            <w:tabs>
              <w:tab w:val="left" w:pos="1320"/>
              <w:tab w:val="right" w:leader="dot" w:pos="9016"/>
            </w:tabs>
            <w:rPr>
              <w:rFonts w:eastAsiaTheme="minorEastAsia"/>
              <w:noProof/>
            </w:rPr>
          </w:pPr>
          <w:hyperlink w:anchor="_Toc200566782" w:history="1">
            <w:r w:rsidR="00F85093" w:rsidRPr="004C743B">
              <w:rPr>
                <w:rStyle w:val="Hyperlink"/>
                <w:noProof/>
                <w:lang w:val="sl-SI"/>
              </w:rPr>
              <w:t>3.3.1.</w:t>
            </w:r>
            <w:r w:rsidR="00F85093">
              <w:rPr>
                <w:rFonts w:eastAsiaTheme="minorEastAsia"/>
                <w:noProof/>
              </w:rPr>
              <w:tab/>
            </w:r>
            <w:r w:rsidR="00F85093" w:rsidRPr="004C743B">
              <w:rPr>
                <w:rStyle w:val="Hyperlink"/>
                <w:noProof/>
                <w:lang w:val="sl-SI"/>
              </w:rPr>
              <w:t>Spodbujanje upravljanja IL skladno z načeli odprte znanosti in odprtega inoviranja</w:t>
            </w:r>
            <w:r w:rsidR="00F85093">
              <w:rPr>
                <w:noProof/>
                <w:webHidden/>
              </w:rPr>
              <w:tab/>
            </w:r>
            <w:r w:rsidR="00F85093">
              <w:rPr>
                <w:noProof/>
                <w:webHidden/>
              </w:rPr>
              <w:fldChar w:fldCharType="begin"/>
            </w:r>
            <w:r w:rsidR="00F85093">
              <w:rPr>
                <w:noProof/>
                <w:webHidden/>
              </w:rPr>
              <w:instrText xml:space="preserve"> PAGEREF _Toc200566782 \h </w:instrText>
            </w:r>
            <w:r w:rsidR="00F85093">
              <w:rPr>
                <w:noProof/>
                <w:webHidden/>
              </w:rPr>
            </w:r>
            <w:r w:rsidR="00F85093">
              <w:rPr>
                <w:noProof/>
                <w:webHidden/>
              </w:rPr>
              <w:fldChar w:fldCharType="separate"/>
            </w:r>
            <w:r w:rsidR="000B08C4">
              <w:rPr>
                <w:noProof/>
                <w:webHidden/>
              </w:rPr>
              <w:t>28</w:t>
            </w:r>
            <w:r w:rsidR="00F85093">
              <w:rPr>
                <w:noProof/>
                <w:webHidden/>
              </w:rPr>
              <w:fldChar w:fldCharType="end"/>
            </w:r>
          </w:hyperlink>
        </w:p>
        <w:p w14:paraId="3DBA42A5" w14:textId="1BC1E5B5" w:rsidR="00F85093" w:rsidRDefault="0098699F" w:rsidP="00CD06C8">
          <w:pPr>
            <w:pStyle w:val="TOC3"/>
            <w:tabs>
              <w:tab w:val="left" w:pos="1320"/>
              <w:tab w:val="right" w:leader="dot" w:pos="9016"/>
            </w:tabs>
            <w:ind w:left="1320" w:hanging="880"/>
            <w:rPr>
              <w:rFonts w:eastAsiaTheme="minorEastAsia"/>
              <w:noProof/>
            </w:rPr>
          </w:pPr>
          <w:hyperlink w:anchor="_Toc200566783" w:history="1">
            <w:r w:rsidR="00F85093" w:rsidRPr="004C743B">
              <w:rPr>
                <w:rStyle w:val="Hyperlink"/>
                <w:noProof/>
                <w:lang w:val="sl-SI"/>
              </w:rPr>
              <w:t>3.3.2.</w:t>
            </w:r>
            <w:r w:rsidR="00F85093">
              <w:rPr>
                <w:rFonts w:eastAsiaTheme="minorEastAsia"/>
                <w:noProof/>
              </w:rPr>
              <w:tab/>
            </w:r>
            <w:r w:rsidR="00F85093" w:rsidRPr="004C743B">
              <w:rPr>
                <w:rStyle w:val="Hyperlink"/>
                <w:noProof/>
                <w:lang w:val="sl-SI"/>
              </w:rPr>
              <w:t>Spodbujanje povezovanja s podjetji in komercializacije izumov, ki so nastali v javnih raziskovalnih organizacijah</w:t>
            </w:r>
            <w:r w:rsidR="00F85093">
              <w:rPr>
                <w:noProof/>
                <w:webHidden/>
              </w:rPr>
              <w:tab/>
            </w:r>
            <w:r w:rsidR="00F85093">
              <w:rPr>
                <w:noProof/>
                <w:webHidden/>
              </w:rPr>
              <w:fldChar w:fldCharType="begin"/>
            </w:r>
            <w:r w:rsidR="00F85093">
              <w:rPr>
                <w:noProof/>
                <w:webHidden/>
              </w:rPr>
              <w:instrText xml:space="preserve"> PAGEREF _Toc200566783 \h </w:instrText>
            </w:r>
            <w:r w:rsidR="00F85093">
              <w:rPr>
                <w:noProof/>
                <w:webHidden/>
              </w:rPr>
            </w:r>
            <w:r w:rsidR="00F85093">
              <w:rPr>
                <w:noProof/>
                <w:webHidden/>
              </w:rPr>
              <w:fldChar w:fldCharType="separate"/>
            </w:r>
            <w:r w:rsidR="000B08C4">
              <w:rPr>
                <w:noProof/>
                <w:webHidden/>
              </w:rPr>
              <w:t>29</w:t>
            </w:r>
            <w:r w:rsidR="00F85093">
              <w:rPr>
                <w:noProof/>
                <w:webHidden/>
              </w:rPr>
              <w:fldChar w:fldCharType="end"/>
            </w:r>
          </w:hyperlink>
        </w:p>
        <w:p w14:paraId="2D9B82D8" w14:textId="67AD271E" w:rsidR="00F85093" w:rsidRDefault="0098699F">
          <w:pPr>
            <w:pStyle w:val="TOC2"/>
            <w:tabs>
              <w:tab w:val="left" w:pos="880"/>
              <w:tab w:val="right" w:leader="dot" w:pos="9016"/>
            </w:tabs>
            <w:rPr>
              <w:rFonts w:eastAsiaTheme="minorEastAsia"/>
              <w:noProof/>
            </w:rPr>
          </w:pPr>
          <w:hyperlink w:anchor="_Toc200566784" w:history="1">
            <w:r w:rsidR="00F85093" w:rsidRPr="004C743B">
              <w:rPr>
                <w:rStyle w:val="Hyperlink"/>
                <w:noProof/>
                <w:lang w:val="sl-SI"/>
              </w:rPr>
              <w:t>3.4.</w:t>
            </w:r>
            <w:r w:rsidR="00F85093">
              <w:rPr>
                <w:rFonts w:eastAsiaTheme="minorEastAsia"/>
                <w:noProof/>
              </w:rPr>
              <w:tab/>
            </w:r>
            <w:r w:rsidR="00F85093" w:rsidRPr="004C743B">
              <w:rPr>
                <w:rStyle w:val="Hyperlink"/>
                <w:noProof/>
                <w:lang w:val="sl-SI"/>
              </w:rPr>
              <w:t>Prepoznavanje IL kot premoženja podjetij in drugih organizacij</w:t>
            </w:r>
            <w:r w:rsidR="00F85093">
              <w:rPr>
                <w:noProof/>
                <w:webHidden/>
              </w:rPr>
              <w:tab/>
            </w:r>
            <w:r w:rsidR="00F85093">
              <w:rPr>
                <w:noProof/>
                <w:webHidden/>
              </w:rPr>
              <w:fldChar w:fldCharType="begin"/>
            </w:r>
            <w:r w:rsidR="00F85093">
              <w:rPr>
                <w:noProof/>
                <w:webHidden/>
              </w:rPr>
              <w:instrText xml:space="preserve"> PAGEREF _Toc200566784 \h </w:instrText>
            </w:r>
            <w:r w:rsidR="00F85093">
              <w:rPr>
                <w:noProof/>
                <w:webHidden/>
              </w:rPr>
            </w:r>
            <w:r w:rsidR="00F85093">
              <w:rPr>
                <w:noProof/>
                <w:webHidden/>
              </w:rPr>
              <w:fldChar w:fldCharType="separate"/>
            </w:r>
            <w:r w:rsidR="000B08C4">
              <w:rPr>
                <w:noProof/>
                <w:webHidden/>
              </w:rPr>
              <w:t>29</w:t>
            </w:r>
            <w:r w:rsidR="00F85093">
              <w:rPr>
                <w:noProof/>
                <w:webHidden/>
              </w:rPr>
              <w:fldChar w:fldCharType="end"/>
            </w:r>
          </w:hyperlink>
        </w:p>
        <w:p w14:paraId="41F75636" w14:textId="4E776E4B" w:rsidR="00F85093" w:rsidRDefault="0098699F">
          <w:pPr>
            <w:pStyle w:val="TOC3"/>
            <w:tabs>
              <w:tab w:val="left" w:pos="1320"/>
              <w:tab w:val="right" w:leader="dot" w:pos="9016"/>
            </w:tabs>
            <w:rPr>
              <w:rFonts w:eastAsiaTheme="minorEastAsia"/>
              <w:noProof/>
            </w:rPr>
          </w:pPr>
          <w:hyperlink w:anchor="_Toc200566785" w:history="1">
            <w:r w:rsidR="00F85093" w:rsidRPr="004C743B">
              <w:rPr>
                <w:rStyle w:val="Hyperlink"/>
                <w:noProof/>
                <w:lang w:val="sl-SI"/>
              </w:rPr>
              <w:t>3.4.1.</w:t>
            </w:r>
            <w:r w:rsidR="00F85093">
              <w:rPr>
                <w:rFonts w:eastAsiaTheme="minorEastAsia"/>
                <w:noProof/>
              </w:rPr>
              <w:tab/>
            </w:r>
            <w:r w:rsidR="00F85093" w:rsidRPr="004C743B">
              <w:rPr>
                <w:rStyle w:val="Hyperlink"/>
                <w:noProof/>
                <w:lang w:val="sl-SI"/>
              </w:rPr>
              <w:t>Spodbujanje organizacij k varstvu in vrednotenju IL kot neopredmetenih sredstev</w:t>
            </w:r>
            <w:r w:rsidR="00F85093">
              <w:rPr>
                <w:noProof/>
                <w:webHidden/>
              </w:rPr>
              <w:tab/>
            </w:r>
            <w:r w:rsidR="00F85093">
              <w:rPr>
                <w:noProof/>
                <w:webHidden/>
              </w:rPr>
              <w:fldChar w:fldCharType="begin"/>
            </w:r>
            <w:r w:rsidR="00F85093">
              <w:rPr>
                <w:noProof/>
                <w:webHidden/>
              </w:rPr>
              <w:instrText xml:space="preserve"> PAGEREF _Toc200566785 \h </w:instrText>
            </w:r>
            <w:r w:rsidR="00F85093">
              <w:rPr>
                <w:noProof/>
                <w:webHidden/>
              </w:rPr>
            </w:r>
            <w:r w:rsidR="00F85093">
              <w:rPr>
                <w:noProof/>
                <w:webHidden/>
              </w:rPr>
              <w:fldChar w:fldCharType="separate"/>
            </w:r>
            <w:r w:rsidR="000B08C4">
              <w:rPr>
                <w:noProof/>
                <w:webHidden/>
              </w:rPr>
              <w:t>29</w:t>
            </w:r>
            <w:r w:rsidR="00F85093">
              <w:rPr>
                <w:noProof/>
                <w:webHidden/>
              </w:rPr>
              <w:fldChar w:fldCharType="end"/>
            </w:r>
          </w:hyperlink>
        </w:p>
        <w:p w14:paraId="48B322DE" w14:textId="1405075A" w:rsidR="00F85093" w:rsidRDefault="0098699F">
          <w:pPr>
            <w:pStyle w:val="TOC3"/>
            <w:tabs>
              <w:tab w:val="left" w:pos="1320"/>
              <w:tab w:val="right" w:leader="dot" w:pos="9016"/>
            </w:tabs>
            <w:rPr>
              <w:rFonts w:eastAsiaTheme="minorEastAsia"/>
              <w:noProof/>
            </w:rPr>
          </w:pPr>
          <w:hyperlink w:anchor="_Toc200566786" w:history="1">
            <w:r w:rsidR="00F85093" w:rsidRPr="004C743B">
              <w:rPr>
                <w:rStyle w:val="Hyperlink"/>
                <w:noProof/>
                <w:lang w:val="sl-SI"/>
              </w:rPr>
              <w:t>3.4.2.</w:t>
            </w:r>
            <w:r w:rsidR="00F85093">
              <w:rPr>
                <w:rFonts w:eastAsiaTheme="minorEastAsia"/>
                <w:noProof/>
              </w:rPr>
              <w:tab/>
            </w:r>
            <w:r w:rsidR="00F85093" w:rsidRPr="004C743B">
              <w:rPr>
                <w:rStyle w:val="Hyperlink"/>
                <w:noProof/>
                <w:lang w:val="sl-SI"/>
              </w:rPr>
              <w:t xml:space="preserve">Izobraževanje na področju upoštevanja neopredmetenih sredstev v poslovnih </w:t>
            </w:r>
            <w:r w:rsidR="00CD06C8">
              <w:rPr>
                <w:rStyle w:val="Hyperlink"/>
                <w:noProof/>
                <w:lang w:val="sl-SI"/>
              </w:rPr>
              <w:tab/>
            </w:r>
            <w:r w:rsidR="00F85093" w:rsidRPr="004C743B">
              <w:rPr>
                <w:rStyle w:val="Hyperlink"/>
                <w:noProof/>
                <w:lang w:val="sl-SI"/>
              </w:rPr>
              <w:t>bilancah</w:t>
            </w:r>
            <w:r w:rsidR="00F85093">
              <w:rPr>
                <w:noProof/>
                <w:webHidden/>
              </w:rPr>
              <w:tab/>
            </w:r>
            <w:r w:rsidR="00F85093">
              <w:rPr>
                <w:noProof/>
                <w:webHidden/>
              </w:rPr>
              <w:fldChar w:fldCharType="begin"/>
            </w:r>
            <w:r w:rsidR="00F85093">
              <w:rPr>
                <w:noProof/>
                <w:webHidden/>
              </w:rPr>
              <w:instrText xml:space="preserve"> PAGEREF _Toc200566786 \h </w:instrText>
            </w:r>
            <w:r w:rsidR="00F85093">
              <w:rPr>
                <w:noProof/>
                <w:webHidden/>
              </w:rPr>
            </w:r>
            <w:r w:rsidR="00F85093">
              <w:rPr>
                <w:noProof/>
                <w:webHidden/>
              </w:rPr>
              <w:fldChar w:fldCharType="separate"/>
            </w:r>
            <w:r w:rsidR="000B08C4">
              <w:rPr>
                <w:noProof/>
                <w:webHidden/>
              </w:rPr>
              <w:t>30</w:t>
            </w:r>
            <w:r w:rsidR="00F85093">
              <w:rPr>
                <w:noProof/>
                <w:webHidden/>
              </w:rPr>
              <w:fldChar w:fldCharType="end"/>
            </w:r>
          </w:hyperlink>
        </w:p>
        <w:p w14:paraId="1B4D82E8" w14:textId="33E1C623" w:rsidR="00F85093" w:rsidRDefault="0098699F">
          <w:pPr>
            <w:pStyle w:val="TOC3"/>
            <w:tabs>
              <w:tab w:val="left" w:pos="1320"/>
              <w:tab w:val="right" w:leader="dot" w:pos="9016"/>
            </w:tabs>
            <w:rPr>
              <w:rFonts w:eastAsiaTheme="minorEastAsia"/>
              <w:noProof/>
            </w:rPr>
          </w:pPr>
          <w:hyperlink w:anchor="_Toc200566787" w:history="1">
            <w:r w:rsidR="00F85093" w:rsidRPr="004C743B">
              <w:rPr>
                <w:rStyle w:val="Hyperlink"/>
                <w:noProof/>
                <w:lang w:val="sl-SI"/>
              </w:rPr>
              <w:t>3.4.3.</w:t>
            </w:r>
            <w:r w:rsidR="00F85093">
              <w:rPr>
                <w:rFonts w:eastAsiaTheme="minorEastAsia"/>
                <w:noProof/>
              </w:rPr>
              <w:tab/>
            </w:r>
            <w:r w:rsidR="00F85093" w:rsidRPr="004C743B">
              <w:rPr>
                <w:rStyle w:val="Hyperlink"/>
                <w:noProof/>
                <w:lang w:val="sl-SI"/>
              </w:rPr>
              <w:t>Oblikovanje standardov in orodij za vrednotenje IL</w:t>
            </w:r>
            <w:r w:rsidR="00F85093">
              <w:rPr>
                <w:noProof/>
                <w:webHidden/>
              </w:rPr>
              <w:tab/>
            </w:r>
            <w:r w:rsidR="00F85093">
              <w:rPr>
                <w:noProof/>
                <w:webHidden/>
              </w:rPr>
              <w:fldChar w:fldCharType="begin"/>
            </w:r>
            <w:r w:rsidR="00F85093">
              <w:rPr>
                <w:noProof/>
                <w:webHidden/>
              </w:rPr>
              <w:instrText xml:space="preserve"> PAGEREF _Toc200566787 \h </w:instrText>
            </w:r>
            <w:r w:rsidR="00F85093">
              <w:rPr>
                <w:noProof/>
                <w:webHidden/>
              </w:rPr>
            </w:r>
            <w:r w:rsidR="00F85093">
              <w:rPr>
                <w:noProof/>
                <w:webHidden/>
              </w:rPr>
              <w:fldChar w:fldCharType="separate"/>
            </w:r>
            <w:r w:rsidR="000B08C4">
              <w:rPr>
                <w:noProof/>
                <w:webHidden/>
              </w:rPr>
              <w:t>30</w:t>
            </w:r>
            <w:r w:rsidR="00F85093">
              <w:rPr>
                <w:noProof/>
                <w:webHidden/>
              </w:rPr>
              <w:fldChar w:fldCharType="end"/>
            </w:r>
          </w:hyperlink>
        </w:p>
        <w:p w14:paraId="07A3B31C" w14:textId="4F06B227" w:rsidR="00F85093" w:rsidRDefault="0098699F">
          <w:pPr>
            <w:pStyle w:val="TOC3"/>
            <w:tabs>
              <w:tab w:val="left" w:pos="1320"/>
              <w:tab w:val="right" w:leader="dot" w:pos="9016"/>
            </w:tabs>
            <w:rPr>
              <w:rFonts w:eastAsiaTheme="minorEastAsia"/>
              <w:noProof/>
            </w:rPr>
          </w:pPr>
          <w:hyperlink w:anchor="_Toc200566788" w:history="1">
            <w:r w:rsidR="00F85093" w:rsidRPr="004C743B">
              <w:rPr>
                <w:rStyle w:val="Hyperlink"/>
                <w:noProof/>
                <w:lang w:val="sl-SI"/>
              </w:rPr>
              <w:t>3.4.4.</w:t>
            </w:r>
            <w:r w:rsidR="00F85093">
              <w:rPr>
                <w:rFonts w:eastAsiaTheme="minorEastAsia"/>
                <w:noProof/>
              </w:rPr>
              <w:tab/>
            </w:r>
            <w:r w:rsidR="00F85093" w:rsidRPr="004C743B">
              <w:rPr>
                <w:rStyle w:val="Hyperlink"/>
                <w:noProof/>
                <w:lang w:val="sl-SI"/>
              </w:rPr>
              <w:t>Podpora uporabi IL za zavarovanje posojil in za lastniško financiranje podjetij</w:t>
            </w:r>
            <w:r w:rsidR="00F85093">
              <w:rPr>
                <w:noProof/>
                <w:webHidden/>
              </w:rPr>
              <w:tab/>
            </w:r>
            <w:r w:rsidR="00F85093">
              <w:rPr>
                <w:noProof/>
                <w:webHidden/>
              </w:rPr>
              <w:fldChar w:fldCharType="begin"/>
            </w:r>
            <w:r w:rsidR="00F85093">
              <w:rPr>
                <w:noProof/>
                <w:webHidden/>
              </w:rPr>
              <w:instrText xml:space="preserve"> PAGEREF _Toc200566788 \h </w:instrText>
            </w:r>
            <w:r w:rsidR="00F85093">
              <w:rPr>
                <w:noProof/>
                <w:webHidden/>
              </w:rPr>
            </w:r>
            <w:r w:rsidR="00F85093">
              <w:rPr>
                <w:noProof/>
                <w:webHidden/>
              </w:rPr>
              <w:fldChar w:fldCharType="separate"/>
            </w:r>
            <w:r w:rsidR="000B08C4">
              <w:rPr>
                <w:noProof/>
                <w:webHidden/>
              </w:rPr>
              <w:t>30</w:t>
            </w:r>
            <w:r w:rsidR="00F85093">
              <w:rPr>
                <w:noProof/>
                <w:webHidden/>
              </w:rPr>
              <w:fldChar w:fldCharType="end"/>
            </w:r>
          </w:hyperlink>
        </w:p>
        <w:p w14:paraId="2E1AEED2" w14:textId="44C3A09A" w:rsidR="00F85093" w:rsidRDefault="0098699F">
          <w:pPr>
            <w:pStyle w:val="TOC1"/>
            <w:rPr>
              <w:rFonts w:eastAsiaTheme="minorEastAsia"/>
              <w:noProof/>
            </w:rPr>
          </w:pPr>
          <w:hyperlink w:anchor="_Toc200566789" w:history="1">
            <w:r w:rsidR="00F85093" w:rsidRPr="004C743B">
              <w:rPr>
                <w:rStyle w:val="Hyperlink"/>
                <w:noProof/>
                <w:lang w:val="sl-SI"/>
              </w:rPr>
              <w:t>IV.</w:t>
            </w:r>
            <w:r w:rsidR="00F85093">
              <w:rPr>
                <w:rFonts w:eastAsiaTheme="minorEastAsia"/>
                <w:noProof/>
              </w:rPr>
              <w:tab/>
            </w:r>
            <w:r w:rsidR="00F85093" w:rsidRPr="004C743B">
              <w:rPr>
                <w:rStyle w:val="Hyperlink"/>
                <w:noProof/>
                <w:lang w:val="sl-SI"/>
              </w:rPr>
              <w:t>Sredstva in viri financiranja</w:t>
            </w:r>
            <w:r w:rsidR="00F85093">
              <w:rPr>
                <w:noProof/>
                <w:webHidden/>
              </w:rPr>
              <w:tab/>
            </w:r>
            <w:r w:rsidR="00F85093">
              <w:rPr>
                <w:noProof/>
                <w:webHidden/>
              </w:rPr>
              <w:fldChar w:fldCharType="begin"/>
            </w:r>
            <w:r w:rsidR="00F85093">
              <w:rPr>
                <w:noProof/>
                <w:webHidden/>
              </w:rPr>
              <w:instrText xml:space="preserve"> PAGEREF _Toc200566789 \h </w:instrText>
            </w:r>
            <w:r w:rsidR="00F85093">
              <w:rPr>
                <w:noProof/>
                <w:webHidden/>
              </w:rPr>
            </w:r>
            <w:r w:rsidR="00F85093">
              <w:rPr>
                <w:noProof/>
                <w:webHidden/>
              </w:rPr>
              <w:fldChar w:fldCharType="separate"/>
            </w:r>
            <w:r w:rsidR="000B08C4">
              <w:rPr>
                <w:noProof/>
                <w:webHidden/>
              </w:rPr>
              <w:t>31</w:t>
            </w:r>
            <w:r w:rsidR="00F85093">
              <w:rPr>
                <w:noProof/>
                <w:webHidden/>
              </w:rPr>
              <w:fldChar w:fldCharType="end"/>
            </w:r>
          </w:hyperlink>
        </w:p>
        <w:p w14:paraId="5A48CA3A" w14:textId="0CB68240" w:rsidR="00F85093" w:rsidRDefault="0098699F">
          <w:pPr>
            <w:pStyle w:val="TOC1"/>
            <w:rPr>
              <w:rFonts w:eastAsiaTheme="minorEastAsia"/>
              <w:noProof/>
            </w:rPr>
          </w:pPr>
          <w:hyperlink w:anchor="_Toc200566790" w:history="1">
            <w:r w:rsidR="00F85093" w:rsidRPr="004C743B">
              <w:rPr>
                <w:rStyle w:val="Hyperlink"/>
                <w:noProof/>
                <w:lang w:val="sl-SI"/>
              </w:rPr>
              <w:t>V.</w:t>
            </w:r>
            <w:r w:rsidR="00F85093">
              <w:rPr>
                <w:rFonts w:eastAsiaTheme="minorEastAsia"/>
                <w:noProof/>
              </w:rPr>
              <w:tab/>
            </w:r>
            <w:r w:rsidR="00F85093" w:rsidRPr="004C743B">
              <w:rPr>
                <w:rStyle w:val="Hyperlink"/>
                <w:noProof/>
                <w:lang w:val="sl-SI"/>
              </w:rPr>
              <w:t>Okvir za spremljanje</w:t>
            </w:r>
            <w:r w:rsidR="00F85093">
              <w:rPr>
                <w:noProof/>
                <w:webHidden/>
              </w:rPr>
              <w:tab/>
            </w:r>
            <w:r w:rsidR="00F85093">
              <w:rPr>
                <w:noProof/>
                <w:webHidden/>
              </w:rPr>
              <w:fldChar w:fldCharType="begin"/>
            </w:r>
            <w:r w:rsidR="00F85093">
              <w:rPr>
                <w:noProof/>
                <w:webHidden/>
              </w:rPr>
              <w:instrText xml:space="preserve"> PAGEREF _Toc200566790 \h </w:instrText>
            </w:r>
            <w:r w:rsidR="00F85093">
              <w:rPr>
                <w:noProof/>
                <w:webHidden/>
              </w:rPr>
            </w:r>
            <w:r w:rsidR="00F85093">
              <w:rPr>
                <w:noProof/>
                <w:webHidden/>
              </w:rPr>
              <w:fldChar w:fldCharType="separate"/>
            </w:r>
            <w:r w:rsidR="000B08C4">
              <w:rPr>
                <w:noProof/>
                <w:webHidden/>
              </w:rPr>
              <w:t>31</w:t>
            </w:r>
            <w:r w:rsidR="00F85093">
              <w:rPr>
                <w:noProof/>
                <w:webHidden/>
              </w:rPr>
              <w:fldChar w:fldCharType="end"/>
            </w:r>
          </w:hyperlink>
        </w:p>
        <w:p w14:paraId="3582E80A" w14:textId="039BC2A1" w:rsidR="00F85093" w:rsidRDefault="0098699F">
          <w:pPr>
            <w:pStyle w:val="TOC1"/>
            <w:rPr>
              <w:rFonts w:eastAsiaTheme="minorEastAsia"/>
              <w:noProof/>
            </w:rPr>
          </w:pPr>
          <w:hyperlink w:anchor="_Toc200566791" w:history="1">
            <w:r w:rsidR="00F85093" w:rsidRPr="004C743B">
              <w:rPr>
                <w:rStyle w:val="Hyperlink"/>
                <w:noProof/>
                <w:lang w:val="sl-SI"/>
              </w:rPr>
              <w:t>VI.</w:t>
            </w:r>
            <w:r w:rsidR="00F85093">
              <w:rPr>
                <w:rFonts w:eastAsiaTheme="minorEastAsia"/>
                <w:noProof/>
              </w:rPr>
              <w:tab/>
            </w:r>
            <w:r w:rsidR="00F85093" w:rsidRPr="004C743B">
              <w:rPr>
                <w:rStyle w:val="Hyperlink"/>
                <w:noProof/>
                <w:lang w:val="sl-SI"/>
              </w:rPr>
              <w:t>Priloge</w:t>
            </w:r>
            <w:r w:rsidR="00F85093">
              <w:rPr>
                <w:noProof/>
                <w:webHidden/>
              </w:rPr>
              <w:tab/>
            </w:r>
            <w:r w:rsidR="00F85093">
              <w:rPr>
                <w:noProof/>
                <w:webHidden/>
              </w:rPr>
              <w:fldChar w:fldCharType="begin"/>
            </w:r>
            <w:r w:rsidR="00F85093">
              <w:rPr>
                <w:noProof/>
                <w:webHidden/>
              </w:rPr>
              <w:instrText xml:space="preserve"> PAGEREF _Toc200566791 \h </w:instrText>
            </w:r>
            <w:r w:rsidR="00F85093">
              <w:rPr>
                <w:noProof/>
                <w:webHidden/>
              </w:rPr>
            </w:r>
            <w:r w:rsidR="00F85093">
              <w:rPr>
                <w:noProof/>
                <w:webHidden/>
              </w:rPr>
              <w:fldChar w:fldCharType="separate"/>
            </w:r>
            <w:r w:rsidR="000B08C4">
              <w:rPr>
                <w:noProof/>
                <w:webHidden/>
              </w:rPr>
              <w:t>33</w:t>
            </w:r>
            <w:r w:rsidR="00F85093">
              <w:rPr>
                <w:noProof/>
                <w:webHidden/>
              </w:rPr>
              <w:fldChar w:fldCharType="end"/>
            </w:r>
          </w:hyperlink>
        </w:p>
        <w:p w14:paraId="08F57938" w14:textId="79C2A990" w:rsidR="00753E84" w:rsidRDefault="00D9788C">
          <w:pPr>
            <w:rPr>
              <w:lang w:val="sl-SI"/>
            </w:rPr>
          </w:pPr>
          <w:r>
            <w:rPr>
              <w:lang w:val="sl-SI"/>
            </w:rPr>
            <w:fldChar w:fldCharType="end"/>
          </w:r>
        </w:p>
      </w:sdtContent>
    </w:sdt>
    <w:p w14:paraId="060345C7" w14:textId="77777777" w:rsidR="00753E84" w:rsidRDefault="00D9788C">
      <w:pPr>
        <w:rPr>
          <w:lang w:val="sl-SI"/>
        </w:rPr>
      </w:pPr>
      <w:r>
        <w:rPr>
          <w:lang w:val="sl-SI"/>
        </w:rPr>
        <w:br/>
      </w:r>
    </w:p>
    <w:p w14:paraId="46988DDA" w14:textId="77777777" w:rsidR="00753E84" w:rsidRDefault="00D9788C">
      <w:pPr>
        <w:rPr>
          <w:lang w:val="sl-SI"/>
        </w:rPr>
      </w:pPr>
      <w:r>
        <w:br w:type="page"/>
      </w:r>
    </w:p>
    <w:p w14:paraId="6586C4A0" w14:textId="77777777" w:rsidR="00753E84" w:rsidRDefault="00D9788C">
      <w:pPr>
        <w:rPr>
          <w:rFonts w:asciiTheme="majorHAnsi" w:hAnsiTheme="majorHAnsi" w:cstheme="majorHAnsi"/>
          <w:sz w:val="32"/>
          <w:szCs w:val="32"/>
          <w:lang w:val="sl-SI"/>
        </w:rPr>
      </w:pPr>
      <w:r>
        <w:rPr>
          <w:rFonts w:asciiTheme="majorHAnsi" w:hAnsiTheme="majorHAnsi" w:cstheme="majorHAnsi"/>
          <w:sz w:val="32"/>
          <w:szCs w:val="32"/>
          <w:lang w:val="sl-SI"/>
        </w:rPr>
        <w:lastRenderedPageBreak/>
        <w:t>Seznam imen in kratic</w:t>
      </w:r>
    </w:p>
    <w:p w14:paraId="7E32258F" w14:textId="77777777" w:rsidR="00753E84" w:rsidRDefault="00D9788C">
      <w:pPr>
        <w:spacing w:after="120"/>
        <w:rPr>
          <w:lang w:val="sl-SI"/>
        </w:rPr>
      </w:pPr>
      <w:r>
        <w:rPr>
          <w:lang w:val="sl-SI"/>
        </w:rPr>
        <w:t>ARIS</w:t>
      </w:r>
      <w:r>
        <w:rPr>
          <w:lang w:val="sl-SI"/>
        </w:rPr>
        <w:tab/>
        <w:t>Javna agencija za znanstvenoraziskovalno in inovacijsko dejavnost Republike Slovenije</w:t>
      </w:r>
    </w:p>
    <w:p w14:paraId="64D7CD51" w14:textId="77777777" w:rsidR="00753E84" w:rsidRDefault="00D9788C">
      <w:pPr>
        <w:spacing w:after="120"/>
        <w:rPr>
          <w:lang w:val="sl-SI"/>
        </w:rPr>
      </w:pPr>
      <w:r>
        <w:rPr>
          <w:lang w:val="sl-SI"/>
        </w:rPr>
        <w:t>CIP</w:t>
      </w:r>
      <w:r>
        <w:rPr>
          <w:lang w:val="sl-SI"/>
        </w:rPr>
        <w:tab/>
        <w:t>Center za izobraževanje v pravosodju</w:t>
      </w:r>
    </w:p>
    <w:p w14:paraId="45EC8BB2" w14:textId="77777777" w:rsidR="00753E84" w:rsidRDefault="00D9788C">
      <w:pPr>
        <w:spacing w:after="120"/>
        <w:rPr>
          <w:lang w:val="sl-SI"/>
        </w:rPr>
      </w:pPr>
      <w:r>
        <w:rPr>
          <w:lang w:val="sl-SI"/>
        </w:rPr>
        <w:t>CZK</w:t>
      </w:r>
      <w:r>
        <w:rPr>
          <w:lang w:val="sl-SI"/>
        </w:rPr>
        <w:tab/>
        <w:t xml:space="preserve">Center za kreativnost </w:t>
      </w:r>
    </w:p>
    <w:p w14:paraId="1EB7FB64" w14:textId="77777777" w:rsidR="00753E84" w:rsidRDefault="00D9788C">
      <w:pPr>
        <w:spacing w:after="120"/>
        <w:rPr>
          <w:lang w:val="sl-SI"/>
        </w:rPr>
      </w:pPr>
      <w:r>
        <w:rPr>
          <w:lang w:val="sl-SI"/>
        </w:rPr>
        <w:t>EPO</w:t>
      </w:r>
      <w:r>
        <w:rPr>
          <w:lang w:val="sl-SI"/>
        </w:rPr>
        <w:tab/>
      </w:r>
      <w:r>
        <w:rPr>
          <w:lang w:val="en-GB"/>
        </w:rPr>
        <w:t xml:space="preserve">European Patent Office – </w:t>
      </w:r>
      <w:r>
        <w:rPr>
          <w:lang w:val="sl-SI"/>
        </w:rPr>
        <w:t>Evropski patentni urad</w:t>
      </w:r>
    </w:p>
    <w:p w14:paraId="1333E8FF" w14:textId="7DA37ADA" w:rsidR="00753E84" w:rsidRDefault="00D9788C">
      <w:pPr>
        <w:tabs>
          <w:tab w:val="right" w:pos="9026"/>
        </w:tabs>
        <w:spacing w:after="120"/>
        <w:rPr>
          <w:lang w:val="en-GB"/>
        </w:rPr>
      </w:pPr>
      <w:r>
        <w:rPr>
          <w:lang w:val="sl-SI"/>
        </w:rPr>
        <w:t xml:space="preserve">EUIPO   </w:t>
      </w:r>
      <w:r>
        <w:rPr>
          <w:lang w:val="en-GB"/>
        </w:rPr>
        <w:t xml:space="preserve">European Union Intellectual Property Office – </w:t>
      </w:r>
      <w:r>
        <w:rPr>
          <w:lang w:val="sl-SI"/>
        </w:rPr>
        <w:t>Ur</w:t>
      </w:r>
      <w:r w:rsidR="00CD06C8">
        <w:rPr>
          <w:lang w:val="sl-SI"/>
        </w:rPr>
        <w:t>ad EU za intelektualno lastnino</w:t>
      </w:r>
    </w:p>
    <w:p w14:paraId="497E44EB" w14:textId="77777777" w:rsidR="00753E84" w:rsidRDefault="00D9788C">
      <w:pPr>
        <w:spacing w:after="120"/>
        <w:rPr>
          <w:lang w:val="sl-SI"/>
        </w:rPr>
      </w:pPr>
      <w:r>
        <w:rPr>
          <w:lang w:val="sl-SI"/>
        </w:rPr>
        <w:t>EU</w:t>
      </w:r>
      <w:r>
        <w:rPr>
          <w:lang w:val="sl-SI"/>
        </w:rPr>
        <w:tab/>
        <w:t>Evropska Unija</w:t>
      </w:r>
    </w:p>
    <w:p w14:paraId="0C26D3C0" w14:textId="77777777" w:rsidR="00753E84" w:rsidRDefault="00D9788C">
      <w:pPr>
        <w:spacing w:after="120"/>
        <w:rPr>
          <w:lang w:val="sl-SI"/>
        </w:rPr>
      </w:pPr>
      <w:r>
        <w:rPr>
          <w:lang w:val="sl-SI"/>
        </w:rPr>
        <w:t>GZS</w:t>
      </w:r>
      <w:r>
        <w:rPr>
          <w:lang w:val="sl-SI"/>
        </w:rPr>
        <w:tab/>
        <w:t>Gospodarska zbornica Slovenije</w:t>
      </w:r>
    </w:p>
    <w:p w14:paraId="48962133" w14:textId="77777777" w:rsidR="00753E84" w:rsidRDefault="00D9788C">
      <w:pPr>
        <w:spacing w:after="120"/>
        <w:rPr>
          <w:lang w:val="sl-SI"/>
        </w:rPr>
      </w:pPr>
      <w:r>
        <w:rPr>
          <w:lang w:val="sl-SI"/>
        </w:rPr>
        <w:t>IER</w:t>
      </w:r>
      <w:r>
        <w:rPr>
          <w:lang w:val="sl-SI"/>
        </w:rPr>
        <w:tab/>
        <w:t>Inštitut za ekonomska raziskovanja</w:t>
      </w:r>
    </w:p>
    <w:p w14:paraId="42848110" w14:textId="77777777" w:rsidR="00753E84" w:rsidRDefault="00D9788C">
      <w:pPr>
        <w:spacing w:after="120"/>
        <w:rPr>
          <w:lang w:val="sl-SI"/>
        </w:rPr>
      </w:pPr>
      <w:r>
        <w:rPr>
          <w:lang w:val="sl-SI"/>
        </w:rPr>
        <w:t xml:space="preserve">IL </w:t>
      </w:r>
      <w:r>
        <w:rPr>
          <w:lang w:val="sl-SI"/>
        </w:rPr>
        <w:tab/>
        <w:t>intelektualna lastnina</w:t>
      </w:r>
    </w:p>
    <w:p w14:paraId="70580CFD" w14:textId="77777777" w:rsidR="00753E84" w:rsidRDefault="00D9788C">
      <w:pPr>
        <w:spacing w:after="120"/>
        <w:rPr>
          <w:lang w:val="sl-SI"/>
        </w:rPr>
      </w:pPr>
      <w:r>
        <w:rPr>
          <w:lang w:val="sl-SI"/>
        </w:rPr>
        <w:t>JR KTO   Javni razpis za podporo aktivnosti pisarn za prenos znanja</w:t>
      </w:r>
    </w:p>
    <w:p w14:paraId="7CF73F5E" w14:textId="77777777" w:rsidR="00753E84" w:rsidRDefault="00D9788C">
      <w:pPr>
        <w:spacing w:after="120"/>
        <w:rPr>
          <w:lang w:val="sl-SI"/>
        </w:rPr>
      </w:pPr>
      <w:r>
        <w:rPr>
          <w:lang w:val="sl-SI"/>
        </w:rPr>
        <w:t>KKS</w:t>
      </w:r>
      <w:r>
        <w:rPr>
          <w:lang w:val="sl-SI"/>
        </w:rPr>
        <w:tab/>
        <w:t>kulturno-kreativni sektor</w:t>
      </w:r>
    </w:p>
    <w:p w14:paraId="3446E3EC" w14:textId="77777777" w:rsidR="00753E84" w:rsidRDefault="00D9788C">
      <w:pPr>
        <w:spacing w:after="120"/>
        <w:rPr>
          <w:lang w:val="sl-SI"/>
        </w:rPr>
      </w:pPr>
      <w:r>
        <w:rPr>
          <w:lang w:val="sl-SI"/>
        </w:rPr>
        <w:t>KTO</w:t>
      </w:r>
      <w:r>
        <w:rPr>
          <w:lang w:val="sl-SI"/>
        </w:rPr>
        <w:tab/>
      </w:r>
      <w:r>
        <w:rPr>
          <w:lang w:val="en-GB"/>
        </w:rPr>
        <w:t>Knowledge</w:t>
      </w:r>
      <w:r>
        <w:rPr>
          <w:lang w:val="sl-SI"/>
        </w:rPr>
        <w:t xml:space="preserve"> transfer Office </w:t>
      </w:r>
      <w:r>
        <w:rPr>
          <w:lang w:val="en-GB"/>
        </w:rPr>
        <w:t>–</w:t>
      </w:r>
      <w:r>
        <w:rPr>
          <w:lang w:val="sl-SI"/>
        </w:rPr>
        <w:t xml:space="preserve"> pisarna za prenos znanja</w:t>
      </w:r>
    </w:p>
    <w:p w14:paraId="1EA2A86E" w14:textId="77777777" w:rsidR="00753E84" w:rsidRDefault="00D9788C">
      <w:pPr>
        <w:spacing w:after="120"/>
        <w:rPr>
          <w:lang w:val="sl-SI"/>
        </w:rPr>
      </w:pPr>
      <w:r>
        <w:rPr>
          <w:lang w:val="sl-SI"/>
        </w:rPr>
        <w:t>MDP</w:t>
      </w:r>
      <w:r>
        <w:rPr>
          <w:lang w:val="sl-SI"/>
        </w:rPr>
        <w:tab/>
        <w:t>Ministrstvo za digitalno preobrazbo</w:t>
      </w:r>
    </w:p>
    <w:p w14:paraId="612459AD" w14:textId="77777777" w:rsidR="00753E84" w:rsidRDefault="00D9788C">
      <w:pPr>
        <w:spacing w:after="120"/>
        <w:rPr>
          <w:lang w:val="sl-SI"/>
        </w:rPr>
      </w:pPr>
      <w:r>
        <w:rPr>
          <w:lang w:val="sl-SI"/>
        </w:rPr>
        <w:t>MF</w:t>
      </w:r>
      <w:r>
        <w:rPr>
          <w:lang w:val="sl-SI"/>
        </w:rPr>
        <w:tab/>
        <w:t>Ministrstvo za finance</w:t>
      </w:r>
    </w:p>
    <w:p w14:paraId="4A913A42" w14:textId="77777777" w:rsidR="00753E84" w:rsidRDefault="00D9788C">
      <w:pPr>
        <w:spacing w:after="120"/>
        <w:rPr>
          <w:lang w:val="sl-SI"/>
        </w:rPr>
      </w:pPr>
      <w:r>
        <w:rPr>
          <w:lang w:val="sl-SI"/>
        </w:rPr>
        <w:t>MGTŠ</w:t>
      </w:r>
      <w:r>
        <w:rPr>
          <w:lang w:val="sl-SI"/>
        </w:rPr>
        <w:tab/>
        <w:t>Ministrstvo za gospodarstvo, turizem in šport</w:t>
      </w:r>
    </w:p>
    <w:p w14:paraId="4074CBD8" w14:textId="77777777" w:rsidR="00753E84" w:rsidRDefault="00D9788C">
      <w:pPr>
        <w:spacing w:after="120"/>
        <w:rPr>
          <w:lang w:val="sl-SI"/>
        </w:rPr>
      </w:pPr>
      <w:r>
        <w:rPr>
          <w:lang w:val="sl-SI"/>
        </w:rPr>
        <w:t>MJU</w:t>
      </w:r>
      <w:r>
        <w:rPr>
          <w:lang w:val="sl-SI"/>
        </w:rPr>
        <w:tab/>
        <w:t>Ministrstvo za javno upravo</w:t>
      </w:r>
    </w:p>
    <w:p w14:paraId="5BBCFD73" w14:textId="77777777" w:rsidR="00753E84" w:rsidRDefault="00D9788C">
      <w:pPr>
        <w:spacing w:after="120"/>
        <w:rPr>
          <w:lang w:val="sl-SI"/>
        </w:rPr>
      </w:pPr>
      <w:r>
        <w:rPr>
          <w:lang w:val="sl-SI"/>
        </w:rPr>
        <w:t>MK</w:t>
      </w:r>
      <w:r>
        <w:rPr>
          <w:lang w:val="sl-SI"/>
        </w:rPr>
        <w:tab/>
        <w:t>Ministrstvo za kulturo</w:t>
      </w:r>
    </w:p>
    <w:p w14:paraId="7C5418C3" w14:textId="77777777" w:rsidR="00753E84" w:rsidRDefault="00D9788C">
      <w:pPr>
        <w:spacing w:after="120"/>
        <w:rPr>
          <w:lang w:val="sl-SI"/>
        </w:rPr>
      </w:pPr>
      <w:r>
        <w:rPr>
          <w:lang w:val="sl-SI"/>
        </w:rPr>
        <w:t>MKGP</w:t>
      </w:r>
      <w:r>
        <w:rPr>
          <w:lang w:val="sl-SI"/>
        </w:rPr>
        <w:tab/>
        <w:t>Ministrstvo za kmetijstvo, gozdarstvo in prehrano</w:t>
      </w:r>
    </w:p>
    <w:p w14:paraId="4146F7F0" w14:textId="77777777" w:rsidR="00753E84" w:rsidRDefault="00D9788C">
      <w:pPr>
        <w:spacing w:after="120"/>
        <w:rPr>
          <w:lang w:val="sl-SI"/>
        </w:rPr>
      </w:pPr>
      <w:r>
        <w:rPr>
          <w:lang w:val="sl-SI"/>
        </w:rPr>
        <w:t>MP</w:t>
      </w:r>
      <w:r>
        <w:rPr>
          <w:lang w:val="sl-SI"/>
        </w:rPr>
        <w:tab/>
        <w:t>Ministrstvo za pravosodje</w:t>
      </w:r>
    </w:p>
    <w:p w14:paraId="5AA278D8" w14:textId="77777777" w:rsidR="00753E84" w:rsidRDefault="00D9788C">
      <w:pPr>
        <w:spacing w:after="120"/>
        <w:rPr>
          <w:lang w:val="sl-SI"/>
        </w:rPr>
      </w:pPr>
      <w:r>
        <w:rPr>
          <w:lang w:val="sl-SI"/>
        </w:rPr>
        <w:t>MVI</w:t>
      </w:r>
      <w:r>
        <w:rPr>
          <w:lang w:val="sl-SI"/>
        </w:rPr>
        <w:tab/>
        <w:t>Ministrstvo za vzgojo in izobraževanje</w:t>
      </w:r>
    </w:p>
    <w:p w14:paraId="2602DB53" w14:textId="77777777" w:rsidR="00753E84" w:rsidRDefault="00D9788C">
      <w:pPr>
        <w:spacing w:after="120"/>
        <w:rPr>
          <w:lang w:val="sl-SI"/>
        </w:rPr>
      </w:pPr>
      <w:r>
        <w:rPr>
          <w:lang w:val="sl-SI"/>
        </w:rPr>
        <w:t>MVZI</w:t>
      </w:r>
      <w:r>
        <w:rPr>
          <w:lang w:val="sl-SI"/>
        </w:rPr>
        <w:tab/>
        <w:t>Ministrstvo za visoko šolstvo, znanost in inovacije</w:t>
      </w:r>
    </w:p>
    <w:p w14:paraId="56A4C55C" w14:textId="77777777" w:rsidR="00753E84" w:rsidRDefault="00D9788C">
      <w:pPr>
        <w:spacing w:after="120"/>
        <w:rPr>
          <w:lang w:val="sl-SI"/>
        </w:rPr>
      </w:pPr>
      <w:r>
        <w:rPr>
          <w:lang w:val="sl-SI"/>
        </w:rPr>
        <w:t>MSP</w:t>
      </w:r>
      <w:r>
        <w:rPr>
          <w:lang w:val="sl-SI"/>
        </w:rPr>
        <w:tab/>
        <w:t>mikro, mala in srednje velika podjetja</w:t>
      </w:r>
    </w:p>
    <w:p w14:paraId="0A343BD5" w14:textId="77777777" w:rsidR="00753E84" w:rsidRDefault="00D9788C">
      <w:pPr>
        <w:spacing w:after="120"/>
        <w:rPr>
          <w:lang w:val="sl-SI"/>
        </w:rPr>
      </w:pPr>
      <w:r>
        <w:rPr>
          <w:lang w:val="sl-SI"/>
        </w:rPr>
        <w:t>OPSI</w:t>
      </w:r>
      <w:r>
        <w:rPr>
          <w:lang w:val="sl-SI"/>
        </w:rPr>
        <w:tab/>
        <w:t>spletni portal Odprti podatki Slovenije</w:t>
      </w:r>
    </w:p>
    <w:p w14:paraId="10E812F4" w14:textId="77777777" w:rsidR="00753E84" w:rsidRDefault="00D9788C">
      <w:pPr>
        <w:spacing w:after="120"/>
        <w:rPr>
          <w:lang w:val="sl-SI"/>
        </w:rPr>
      </w:pPr>
      <w:r>
        <w:rPr>
          <w:lang w:val="sl-SI"/>
        </w:rPr>
        <w:t>OZS</w:t>
      </w:r>
      <w:r>
        <w:rPr>
          <w:lang w:val="sl-SI"/>
        </w:rPr>
        <w:tab/>
        <w:t>Obrtna zbornica Slovenije</w:t>
      </w:r>
    </w:p>
    <w:p w14:paraId="322BD370" w14:textId="77777777" w:rsidR="00753E84" w:rsidRDefault="00D9788C">
      <w:pPr>
        <w:spacing w:after="120"/>
        <w:rPr>
          <w:lang w:val="sl-SI"/>
        </w:rPr>
      </w:pPr>
      <w:r>
        <w:rPr>
          <w:lang w:val="sl-SI"/>
        </w:rPr>
        <w:t>PATLIB</w:t>
      </w:r>
      <w:r>
        <w:rPr>
          <w:lang w:val="sl-SI"/>
        </w:rPr>
        <w:tab/>
        <w:t>mreža patentnih in informacijskih centrov v okviru EPO</w:t>
      </w:r>
    </w:p>
    <w:p w14:paraId="565B3D63" w14:textId="77777777" w:rsidR="00753E84" w:rsidRDefault="00D9788C">
      <w:pPr>
        <w:spacing w:after="120"/>
        <w:rPr>
          <w:lang w:val="sl-SI"/>
        </w:rPr>
      </w:pPr>
      <w:r>
        <w:rPr>
          <w:lang w:val="sl-SI"/>
        </w:rPr>
        <w:t>SPS</w:t>
      </w:r>
      <w:r>
        <w:rPr>
          <w:lang w:val="sl-SI"/>
        </w:rPr>
        <w:tab/>
        <w:t>Slovenski podjetniški sklad</w:t>
      </w:r>
    </w:p>
    <w:p w14:paraId="054EE6AB" w14:textId="77777777" w:rsidR="00753E84" w:rsidRDefault="00D9788C">
      <w:pPr>
        <w:spacing w:after="120"/>
        <w:rPr>
          <w:lang w:val="sl-SI"/>
        </w:rPr>
      </w:pPr>
      <w:r>
        <w:rPr>
          <w:lang w:val="sl-SI"/>
        </w:rPr>
        <w:t>SRIP</w:t>
      </w:r>
      <w:r>
        <w:rPr>
          <w:lang w:val="sl-SI"/>
        </w:rPr>
        <w:tab/>
        <w:t>Strateško razvojno inovacijsko partnerstvo</w:t>
      </w:r>
    </w:p>
    <w:p w14:paraId="3EF3F095" w14:textId="77777777" w:rsidR="00753E84" w:rsidRDefault="00D9788C">
      <w:pPr>
        <w:spacing w:after="120"/>
        <w:rPr>
          <w:lang w:val="sl-SI"/>
        </w:rPr>
      </w:pPr>
      <w:r>
        <w:rPr>
          <w:lang w:val="sl-SI"/>
        </w:rPr>
        <w:t xml:space="preserve">TTO </w:t>
      </w:r>
      <w:r>
        <w:rPr>
          <w:lang w:val="sl-SI"/>
        </w:rPr>
        <w:tab/>
      </w:r>
      <w:r>
        <w:rPr>
          <w:lang w:val="en-GB"/>
        </w:rPr>
        <w:t>Technology</w:t>
      </w:r>
      <w:r>
        <w:rPr>
          <w:lang w:val="sl-SI"/>
        </w:rPr>
        <w:t xml:space="preserve"> transfer Office - pisarna za prenos tehnologij</w:t>
      </w:r>
    </w:p>
    <w:p w14:paraId="2F616264" w14:textId="77777777" w:rsidR="00753E84" w:rsidRDefault="00D9788C">
      <w:pPr>
        <w:spacing w:after="120"/>
        <w:rPr>
          <w:lang w:val="sl-SI"/>
        </w:rPr>
      </w:pPr>
      <w:r>
        <w:rPr>
          <w:lang w:val="sl-SI"/>
        </w:rPr>
        <w:t>UI</w:t>
      </w:r>
      <w:r>
        <w:rPr>
          <w:lang w:val="sl-SI"/>
        </w:rPr>
        <w:tab/>
        <w:t>umetna inteligenca</w:t>
      </w:r>
    </w:p>
    <w:p w14:paraId="46085D23" w14:textId="77777777" w:rsidR="00753E84" w:rsidRDefault="00D9788C">
      <w:pPr>
        <w:spacing w:after="120"/>
        <w:rPr>
          <w:lang w:val="sl-SI"/>
        </w:rPr>
      </w:pPr>
      <w:r>
        <w:rPr>
          <w:lang w:val="sl-SI"/>
        </w:rPr>
        <w:t>URSIL</w:t>
      </w:r>
      <w:r>
        <w:rPr>
          <w:lang w:val="sl-SI"/>
        </w:rPr>
        <w:tab/>
        <w:t>Urad Republike Slovenije za intelektualno lastnino</w:t>
      </w:r>
    </w:p>
    <w:p w14:paraId="49E9D424" w14:textId="77777777" w:rsidR="00753E84" w:rsidRDefault="00D9788C">
      <w:pPr>
        <w:spacing w:after="120"/>
        <w:rPr>
          <w:lang w:val="sl-SI"/>
        </w:rPr>
      </w:pPr>
      <w:r>
        <w:rPr>
          <w:lang w:val="sl-SI"/>
        </w:rPr>
        <w:t>WIPO</w:t>
      </w:r>
      <w:r>
        <w:rPr>
          <w:lang w:val="sl-SI"/>
        </w:rPr>
        <w:tab/>
      </w:r>
      <w:r>
        <w:rPr>
          <w:lang w:val="en-GB"/>
        </w:rPr>
        <w:t xml:space="preserve">World Intellectual Property Organization – </w:t>
      </w:r>
      <w:r>
        <w:rPr>
          <w:lang w:val="sl-SI"/>
        </w:rPr>
        <w:t>Svetovna organizacija za intelektualno lastnino</w:t>
      </w:r>
      <w:r>
        <w:br w:type="page"/>
      </w:r>
    </w:p>
    <w:p w14:paraId="2A7C4D69" w14:textId="77777777" w:rsidR="00753E84" w:rsidRDefault="00D9788C" w:rsidP="002D5B01">
      <w:pPr>
        <w:pStyle w:val="Heading1"/>
        <w:numPr>
          <w:ilvl w:val="0"/>
          <w:numId w:val="5"/>
        </w:numPr>
        <w:spacing w:before="0"/>
        <w:rPr>
          <w:lang w:val="sl-SI"/>
        </w:rPr>
      </w:pPr>
      <w:bookmarkStart w:id="1" w:name="_Toc200566720"/>
      <w:r>
        <w:rPr>
          <w:lang w:val="sl-SI"/>
        </w:rPr>
        <w:lastRenderedPageBreak/>
        <w:t>Uvod</w:t>
      </w:r>
      <w:bookmarkEnd w:id="1"/>
    </w:p>
    <w:p w14:paraId="7DB270EF" w14:textId="77777777" w:rsidR="00753E84" w:rsidRDefault="00753E84" w:rsidP="002D5B01">
      <w:pPr>
        <w:rPr>
          <w:lang w:val="sl-SI"/>
        </w:rPr>
      </w:pPr>
    </w:p>
    <w:p w14:paraId="41A37F14" w14:textId="77777777" w:rsidR="00753E84" w:rsidRDefault="00D9788C" w:rsidP="002D5B01">
      <w:pPr>
        <w:jc w:val="both"/>
        <w:rPr>
          <w:lang w:val="sl-SI"/>
        </w:rPr>
      </w:pPr>
      <w:r>
        <w:rPr>
          <w:lang w:val="sl-SI"/>
        </w:rPr>
        <w:t xml:space="preserve">Junija 2024 je Vlada Republike Slovenije sprejela Nacionalno strategijo intelektualne lastnine do leta 2030 (v nadaljevanju: nacionalna strategija). Gre za prvi strateški dokument na področju IL v zgodovini Slovenije, ki je bil pripravljen in sprejet ob zavedanju, da je dobro delujoč in uravnotežen sistem varstva IL eden od ključnih dejavnikov za razvoj inovativnosti in ustvarjalnosti v na znanju temelječem slovenskem gospodarstvu.  </w:t>
      </w:r>
    </w:p>
    <w:p w14:paraId="384EFEA7" w14:textId="77777777" w:rsidR="00753E84" w:rsidRDefault="00D9788C" w:rsidP="002D5B01">
      <w:pPr>
        <w:jc w:val="both"/>
        <w:rPr>
          <w:lang w:val="sl-SI"/>
        </w:rPr>
      </w:pPr>
      <w:r>
        <w:rPr>
          <w:lang w:val="sl-SI"/>
        </w:rPr>
        <w:t>Splošni cilj nacionalne strategije je vzpostaviti najsodobnejši okvir IL, ki spodbuja ustvarjalnost in inovacije za izboljšanje blaginje vseh prebivalcev Slovenije.</w:t>
      </w:r>
    </w:p>
    <w:p w14:paraId="498C2515" w14:textId="287F0A50" w:rsidR="00753E84" w:rsidRDefault="00D9788C" w:rsidP="002D5B01">
      <w:pPr>
        <w:jc w:val="both"/>
        <w:rPr>
          <w:lang w:val="sl-SI"/>
        </w:rPr>
      </w:pPr>
      <w:r>
        <w:rPr>
          <w:lang w:val="sl-SI"/>
        </w:rPr>
        <w:t>V nacionalni strategiji so opredeljeni naslednji strateški cilji:</w:t>
      </w:r>
    </w:p>
    <w:p w14:paraId="20777D5C" w14:textId="77777777" w:rsidR="00753E84" w:rsidRDefault="00D9788C" w:rsidP="002D5B01">
      <w:pPr>
        <w:pStyle w:val="ListParagraph"/>
        <w:numPr>
          <w:ilvl w:val="0"/>
          <w:numId w:val="3"/>
        </w:numPr>
        <w:jc w:val="both"/>
        <w:rPr>
          <w:lang w:val="sl-SI"/>
        </w:rPr>
      </w:pPr>
      <w:r>
        <w:rPr>
          <w:lang w:val="sl-SI"/>
        </w:rPr>
        <w:t xml:space="preserve">strateški cilj 1: okrepitev okolja za učinkovito ustvarjanje, razvoj, varstvo in upravljanje IL, </w:t>
      </w:r>
    </w:p>
    <w:p w14:paraId="2310E706" w14:textId="77777777" w:rsidR="00753E84" w:rsidRDefault="00D9788C" w:rsidP="002D5B01">
      <w:pPr>
        <w:pStyle w:val="ListParagraph"/>
        <w:numPr>
          <w:ilvl w:val="0"/>
          <w:numId w:val="3"/>
        </w:numPr>
        <w:jc w:val="both"/>
        <w:rPr>
          <w:lang w:val="sl-SI"/>
        </w:rPr>
      </w:pPr>
      <w:r>
        <w:rPr>
          <w:lang w:val="sl-SI"/>
        </w:rPr>
        <w:t>strateški cilj 2: povečanje ozaveščenosti in znanja o IL,</w:t>
      </w:r>
    </w:p>
    <w:p w14:paraId="5A7B9849" w14:textId="77777777" w:rsidR="00753E84" w:rsidRDefault="00D9788C" w:rsidP="002D5B01">
      <w:pPr>
        <w:pStyle w:val="ListParagraph"/>
        <w:numPr>
          <w:ilvl w:val="0"/>
          <w:numId w:val="3"/>
        </w:numPr>
        <w:jc w:val="both"/>
        <w:rPr>
          <w:lang w:val="sl-SI"/>
        </w:rPr>
      </w:pPr>
      <w:r>
        <w:rPr>
          <w:lang w:val="sl-SI"/>
        </w:rPr>
        <w:t>strateški cilj 3: krepitev vloge IL v zasebnem in javnem sektorju ter družbi nasploh.</w:t>
      </w:r>
    </w:p>
    <w:p w14:paraId="2F281C23" w14:textId="3D0753B9" w:rsidR="00753E84" w:rsidRDefault="00D9788C" w:rsidP="002D5B01">
      <w:pPr>
        <w:jc w:val="both"/>
        <w:rPr>
          <w:lang w:val="sl-SI"/>
        </w:rPr>
      </w:pPr>
      <w:r>
        <w:rPr>
          <w:lang w:val="sl-SI"/>
        </w:rPr>
        <w:t xml:space="preserve">Ključni ukrepi ter aktivnosti za dosego zastavljenih strateških ciljev so opredeljeni v nacionalni strategiji. Akcijski načrt za izvajanje nacionalne strategije (v nadaljevanju: akcijski načrt), ki predstavlja dopolnitev krovnega strateškega dokumenta, pa podrobneje opredeljuje cilje skupine, organe, odgovorne za izvajanje aktivnosti, oceno sredstev za izvedbo ter sistem oziroma načrt spremljanja učinkov in rezultatov. </w:t>
      </w:r>
    </w:p>
    <w:p w14:paraId="5D23BBD8" w14:textId="77777777" w:rsidR="002D5B01" w:rsidRDefault="002D5B01" w:rsidP="002D5B01">
      <w:pPr>
        <w:jc w:val="both"/>
        <w:rPr>
          <w:lang w:val="sl-SI"/>
        </w:rPr>
      </w:pPr>
    </w:p>
    <w:p w14:paraId="30CC2802" w14:textId="6A5AEB72" w:rsidR="00753E84" w:rsidRDefault="00D9788C" w:rsidP="002D5B01">
      <w:pPr>
        <w:pStyle w:val="Heading1"/>
        <w:numPr>
          <w:ilvl w:val="0"/>
          <w:numId w:val="5"/>
        </w:numPr>
        <w:rPr>
          <w:lang w:val="sl-SI"/>
        </w:rPr>
      </w:pPr>
      <w:bookmarkStart w:id="2" w:name="_Toc200566721"/>
      <w:r>
        <w:rPr>
          <w:lang w:val="sl-SI"/>
        </w:rPr>
        <w:t>Metodol</w:t>
      </w:r>
      <w:r w:rsidR="002D5B01">
        <w:rPr>
          <w:lang w:val="sl-SI"/>
        </w:rPr>
        <w:t>o</w:t>
      </w:r>
      <w:r>
        <w:rPr>
          <w:lang w:val="sl-SI"/>
        </w:rPr>
        <w:t>gija priprave akcijskega načrta</w:t>
      </w:r>
      <w:bookmarkEnd w:id="2"/>
    </w:p>
    <w:p w14:paraId="23279E88" w14:textId="77777777" w:rsidR="00753E84" w:rsidRDefault="00753E84" w:rsidP="002D5B01">
      <w:pPr>
        <w:jc w:val="both"/>
        <w:rPr>
          <w:lang w:val="sl-SI"/>
        </w:rPr>
      </w:pPr>
    </w:p>
    <w:p w14:paraId="41F99E06" w14:textId="5828C327" w:rsidR="00753E84" w:rsidRDefault="00D9788C" w:rsidP="002D5B01">
      <w:pPr>
        <w:jc w:val="both"/>
        <w:rPr>
          <w:lang w:val="sl-SI"/>
        </w:rPr>
      </w:pPr>
      <w:r>
        <w:rPr>
          <w:lang w:val="sl-SI"/>
        </w:rPr>
        <w:t>Akcijski načrt je sestavljen iz dveh sklopov. Prvi sklop zajema podrobno opredelitev načrtovanih aktivnosti, ciljne skupine, nosilne organe ter oceno sredstev za izvajanje, drugi sklop pa zajema metodologijo za določitev kazalnikov ter sistema za spremljanje učinkovitosti izvajanja strategije (v nadaljevanju: metodologija).</w:t>
      </w:r>
    </w:p>
    <w:p w14:paraId="7322211C" w14:textId="5D374FD6" w:rsidR="00753E84" w:rsidRDefault="00D9788C" w:rsidP="002D5B01">
      <w:pPr>
        <w:jc w:val="both"/>
        <w:rPr>
          <w:lang w:val="sl-SI"/>
        </w:rPr>
      </w:pPr>
      <w:r>
        <w:rPr>
          <w:lang w:val="sl-SI"/>
        </w:rPr>
        <w:t>Vsebino prvega dela akcijskega načrta je pripravljala vladna delovna skupina, sestavljena iz predstavnikov devetih ministrstev (MGTŠ, MVZI, MK, MVI, MP, MKGP, MJU, MDP, MF), URSIL</w:t>
      </w:r>
      <w:r w:rsidR="00F929C6">
        <w:rPr>
          <w:lang w:val="sl-SI"/>
        </w:rPr>
        <w:t xml:space="preserve"> in </w:t>
      </w:r>
      <w:r>
        <w:rPr>
          <w:lang w:val="sl-SI"/>
        </w:rPr>
        <w:t>ARIS.</w:t>
      </w:r>
    </w:p>
    <w:p w14:paraId="3288234C" w14:textId="77777777" w:rsidR="00753E84" w:rsidRDefault="00D9788C" w:rsidP="002D5B01">
      <w:pPr>
        <w:jc w:val="both"/>
        <w:rPr>
          <w:lang w:val="sl-SI"/>
        </w:rPr>
      </w:pPr>
      <w:r>
        <w:rPr>
          <w:lang w:val="sl-SI"/>
        </w:rPr>
        <w:t>Za pripravo metodologije za določitev kazalnikov ter sistema spremljanja izvajanja strategije je bil izbran zunanji izvajalec, Inštitut za ekonomska raziskovanja (IER), ki je aktivno sodeloval tudi pri integraciji obeh sklopov akcijskega načrta v enovito celoto.</w:t>
      </w:r>
    </w:p>
    <w:p w14:paraId="2BBEFA98" w14:textId="77777777" w:rsidR="00753E84" w:rsidRDefault="00D9788C" w:rsidP="002D5B01">
      <w:pPr>
        <w:jc w:val="both"/>
        <w:rPr>
          <w:lang w:val="sl-SI"/>
        </w:rPr>
      </w:pPr>
      <w:r>
        <w:rPr>
          <w:lang w:val="sl-SI"/>
        </w:rPr>
        <w:t>Ker je akcijski načrt vezan na celotno obdobje izvajanja strategije, ob njegovi pripravi ni bilo mogoče natančno opredeliti vseh parametrov. Parametri so podrobno opredeljeni za leti 2025 in 2026, za obdobje 2027–2030 pa so podane le ocene.</w:t>
      </w:r>
    </w:p>
    <w:p w14:paraId="58A066D8" w14:textId="77777777" w:rsidR="00753E84" w:rsidRDefault="00D9788C" w:rsidP="002D5B01">
      <w:pPr>
        <w:jc w:val="both"/>
        <w:rPr>
          <w:lang w:val="sl-SI"/>
        </w:rPr>
      </w:pPr>
      <w:r>
        <w:rPr>
          <w:lang w:val="sl-SI"/>
        </w:rPr>
        <w:t>Vladna delovna skupina akcijski načrt obravnava kot »živ dokument« in predvideva, da se bo njegova vsebina po potrebi posodabljala.</w:t>
      </w:r>
    </w:p>
    <w:p w14:paraId="1C964D34" w14:textId="77777777" w:rsidR="00753E84" w:rsidRDefault="00753E84" w:rsidP="002D5B01">
      <w:pPr>
        <w:jc w:val="both"/>
        <w:rPr>
          <w:lang w:val="sl-SI"/>
        </w:rPr>
      </w:pPr>
    </w:p>
    <w:p w14:paraId="4D1C8A79" w14:textId="77777777" w:rsidR="00753E84" w:rsidRDefault="00753E84">
      <w:pPr>
        <w:jc w:val="both"/>
        <w:rPr>
          <w:lang w:val="sl-SI"/>
        </w:rPr>
      </w:pPr>
    </w:p>
    <w:p w14:paraId="5AF921D7" w14:textId="77777777" w:rsidR="00753E84" w:rsidRDefault="00D9788C">
      <w:pPr>
        <w:pStyle w:val="Heading1"/>
        <w:numPr>
          <w:ilvl w:val="0"/>
          <w:numId w:val="5"/>
        </w:numPr>
        <w:rPr>
          <w:lang w:val="sl-SI"/>
        </w:rPr>
      </w:pPr>
      <w:bookmarkStart w:id="3" w:name="_Toc200566722"/>
      <w:r>
        <w:rPr>
          <w:lang w:val="sl-SI"/>
        </w:rPr>
        <w:lastRenderedPageBreak/>
        <w:t>Ukrepi in aktivnosti za dosego strateških ciljev</w:t>
      </w:r>
      <w:bookmarkEnd w:id="3"/>
    </w:p>
    <w:p w14:paraId="229425CD" w14:textId="77777777" w:rsidR="00753E84" w:rsidRDefault="00753E84">
      <w:pPr>
        <w:rPr>
          <w:lang w:val="sl-SI"/>
        </w:rPr>
      </w:pPr>
    </w:p>
    <w:p w14:paraId="0D8F1B8A" w14:textId="03161561" w:rsidR="00753E84" w:rsidRDefault="00D9788C" w:rsidP="00A33900">
      <w:pPr>
        <w:pStyle w:val="Heading1"/>
        <w:numPr>
          <w:ilvl w:val="0"/>
          <w:numId w:val="4"/>
        </w:numPr>
        <w:rPr>
          <w:lang w:val="sl-SI"/>
        </w:rPr>
      </w:pPr>
      <w:bookmarkStart w:id="4" w:name="_Toc200566723"/>
      <w:r>
        <w:rPr>
          <w:lang w:val="sl-SI"/>
        </w:rPr>
        <w:t>Strateški cilj 1: Okrepitev okolja za učinkovito ustvarjanje, razvoj, varstvo in upravljanje IL</w:t>
      </w:r>
      <w:bookmarkEnd w:id="4"/>
    </w:p>
    <w:p w14:paraId="013EE356" w14:textId="77777777" w:rsidR="00A33900" w:rsidRPr="00A33900" w:rsidRDefault="00A33900" w:rsidP="002D5B01">
      <w:pPr>
        <w:rPr>
          <w:lang w:val="sl-SI"/>
        </w:rPr>
      </w:pPr>
    </w:p>
    <w:p w14:paraId="6A5382A9" w14:textId="77777777" w:rsidR="00A33900" w:rsidRDefault="00D9788C" w:rsidP="002D5B01">
      <w:pPr>
        <w:jc w:val="both"/>
        <w:rPr>
          <w:lang w:val="sl-SI"/>
        </w:rPr>
      </w:pPr>
      <w:r>
        <w:rPr>
          <w:lang w:val="sl-SI"/>
        </w:rPr>
        <w:t>Z ukrepi in aktivnostmi, opredeljenimi v okviru prvega strateškega cilja, želimo zagotoviti okolje, ki bo omogočilo učinkovito ustvarjanje, razvoj, varstvo in upravljanje IL. Da bo strateški cilj dosežen, bo treba:</w:t>
      </w:r>
    </w:p>
    <w:p w14:paraId="5A1877CF" w14:textId="5464F169" w:rsidR="00753E84" w:rsidRPr="00A33900" w:rsidRDefault="00D9788C" w:rsidP="002D5B01">
      <w:pPr>
        <w:pStyle w:val="ListParagraph"/>
        <w:numPr>
          <w:ilvl w:val="0"/>
          <w:numId w:val="2"/>
        </w:numPr>
        <w:jc w:val="both"/>
        <w:rPr>
          <w:lang w:val="sl-SI"/>
        </w:rPr>
      </w:pPr>
      <w:r w:rsidRPr="00A33900">
        <w:rPr>
          <w:lang w:val="sl-SI"/>
        </w:rPr>
        <w:t xml:space="preserve">redno zagotavljati ustrezne analitične podlage (za pripravo </w:t>
      </w:r>
      <w:r w:rsidR="00F929C6" w:rsidRPr="00A33900">
        <w:rPr>
          <w:lang w:val="sl-SI"/>
        </w:rPr>
        <w:t>primernih</w:t>
      </w:r>
      <w:r w:rsidRPr="00A33900">
        <w:rPr>
          <w:lang w:val="sl-SI"/>
        </w:rPr>
        <w:t xml:space="preserve"> rešitev na ravni sistema),</w:t>
      </w:r>
    </w:p>
    <w:p w14:paraId="17E00CFE" w14:textId="2337E3A8" w:rsidR="00753E84" w:rsidRDefault="00D9788C" w:rsidP="002D5B01">
      <w:pPr>
        <w:pStyle w:val="ListParagraph"/>
        <w:numPr>
          <w:ilvl w:val="0"/>
          <w:numId w:val="2"/>
        </w:numPr>
        <w:jc w:val="both"/>
        <w:rPr>
          <w:lang w:val="sl-SI"/>
        </w:rPr>
      </w:pPr>
      <w:r>
        <w:rPr>
          <w:lang w:val="sl-SI"/>
        </w:rPr>
        <w:t xml:space="preserve">zagotoviti </w:t>
      </w:r>
      <w:r w:rsidR="00F929C6">
        <w:rPr>
          <w:lang w:val="sl-SI"/>
        </w:rPr>
        <w:t>dosledno</w:t>
      </w:r>
      <w:r>
        <w:rPr>
          <w:lang w:val="sl-SI"/>
        </w:rPr>
        <w:t xml:space="preserve"> uveljavljanje pravic IL,</w:t>
      </w:r>
    </w:p>
    <w:p w14:paraId="2099E2B3" w14:textId="77777777" w:rsidR="00753E84" w:rsidRDefault="00D9788C" w:rsidP="002D5B01">
      <w:pPr>
        <w:pStyle w:val="ListParagraph"/>
        <w:numPr>
          <w:ilvl w:val="0"/>
          <w:numId w:val="2"/>
        </w:numPr>
        <w:jc w:val="both"/>
        <w:rPr>
          <w:lang w:val="sl-SI"/>
        </w:rPr>
      </w:pPr>
      <w:r>
        <w:rPr>
          <w:lang w:val="sl-SI"/>
        </w:rPr>
        <w:t>redno posodabljati zakonodajo na področju IL ter zagotavljati njeno usklajenost z obstoječim pravnim redom EU,</w:t>
      </w:r>
    </w:p>
    <w:p w14:paraId="4A9AC19F" w14:textId="77777777" w:rsidR="00753E84" w:rsidRDefault="00D9788C" w:rsidP="002D5B01">
      <w:pPr>
        <w:pStyle w:val="ListParagraph"/>
        <w:numPr>
          <w:ilvl w:val="0"/>
          <w:numId w:val="2"/>
        </w:numPr>
        <w:jc w:val="both"/>
        <w:rPr>
          <w:lang w:val="sl-SI"/>
        </w:rPr>
      </w:pPr>
      <w:r>
        <w:rPr>
          <w:lang w:val="sl-SI"/>
        </w:rPr>
        <w:t>vzpostaviti ustrezno institucionalno podporo za učinkovito upravljanje pravic IL.</w:t>
      </w:r>
    </w:p>
    <w:p w14:paraId="3C8DA2D5" w14:textId="1DCE47DF" w:rsidR="00753E84" w:rsidRDefault="00D9788C" w:rsidP="002D5B01">
      <w:pPr>
        <w:jc w:val="both"/>
        <w:rPr>
          <w:lang w:val="sl-SI"/>
        </w:rPr>
      </w:pPr>
      <w:r>
        <w:rPr>
          <w:lang w:val="sl-SI"/>
        </w:rPr>
        <w:t xml:space="preserve">Namen izvajanja ukrepov v okviru prvega strateškega cilja je tako izboljšanje strokovnih podlag za transparentno oblikovanje javne politike, krepitev sistema varovanja pravic IL, redno posodabljanje in usklajevanje zakonodaje na področju IL s trenutnimi trendi in razvojem področja, krepitev institucionalne podpore za učinkovito upravljanje IL ter povečanje strateškega pomena IL. </w:t>
      </w:r>
    </w:p>
    <w:p w14:paraId="5517A285" w14:textId="77777777" w:rsidR="002D5B01" w:rsidRDefault="002D5B01" w:rsidP="002D5B01">
      <w:pPr>
        <w:rPr>
          <w:lang w:val="sl-SI"/>
        </w:rPr>
      </w:pPr>
    </w:p>
    <w:p w14:paraId="41D09986" w14:textId="0F4F39ED" w:rsidR="002D5B01" w:rsidRDefault="004D271F" w:rsidP="002D5B01">
      <w:pPr>
        <w:pStyle w:val="Heading2"/>
        <w:numPr>
          <w:ilvl w:val="1"/>
          <w:numId w:val="1"/>
        </w:numPr>
        <w:spacing w:before="0" w:after="160"/>
        <w:rPr>
          <w:lang w:val="sl-SI"/>
        </w:rPr>
      </w:pPr>
      <w:bookmarkStart w:id="5" w:name="_Toc200566724"/>
      <w:r>
        <w:rPr>
          <w:lang w:val="sl-SI"/>
        </w:rPr>
        <w:t xml:space="preserve"> </w:t>
      </w:r>
      <w:r w:rsidR="00D9788C">
        <w:rPr>
          <w:lang w:val="sl-SI"/>
        </w:rPr>
        <w:t>Analitične podlage (analiza, spremljanje in vrednotenje)</w:t>
      </w:r>
      <w:bookmarkEnd w:id="5"/>
    </w:p>
    <w:p w14:paraId="753AFA09" w14:textId="77777777" w:rsidR="002D5B01" w:rsidRDefault="002D5B01" w:rsidP="002D5B01">
      <w:pPr>
        <w:jc w:val="both"/>
        <w:rPr>
          <w:lang w:val="sl-SI"/>
        </w:rPr>
      </w:pPr>
    </w:p>
    <w:p w14:paraId="559ECD14" w14:textId="06C2AB86" w:rsidR="00753E84" w:rsidRDefault="00D9788C" w:rsidP="002D5B01">
      <w:pPr>
        <w:jc w:val="both"/>
        <w:rPr>
          <w:lang w:val="sl-SI"/>
        </w:rPr>
      </w:pPr>
      <w:r>
        <w:rPr>
          <w:lang w:val="sl-SI"/>
        </w:rPr>
        <w:t xml:space="preserve">Kakovostni in ažurni podatki ter informacije so nujni pogoj za učinkovito oblikovanje ukrepov in aktivnosti, tako je tudi na področju IL. Ustrezne podlage za transparentno oblikovanje ukrepov ter oceno njihovih učinkovitosti je moč zagotoviti le z rednim in sistematičnim izvajanjem analiz o stanju in trendih razvoja področja </w:t>
      </w:r>
      <w:r w:rsidR="00F929C6">
        <w:rPr>
          <w:lang w:val="sl-SI"/>
        </w:rPr>
        <w:t>IL</w:t>
      </w:r>
      <w:r>
        <w:rPr>
          <w:lang w:val="sl-SI"/>
        </w:rPr>
        <w:t xml:space="preserve"> doma in v tujini ter spremljanjem dobrih praks v domačem in mednarodnem okviru. </w:t>
      </w:r>
    </w:p>
    <w:p w14:paraId="4CF45031" w14:textId="7FC05A8B" w:rsidR="00753E84" w:rsidRDefault="00D9788C" w:rsidP="002D5B01">
      <w:pPr>
        <w:jc w:val="both"/>
        <w:rPr>
          <w:lang w:val="sl-SI"/>
        </w:rPr>
      </w:pPr>
      <w:r>
        <w:rPr>
          <w:lang w:val="sl-SI"/>
        </w:rPr>
        <w:t>Za dosego optimalnih rezultatov je treba zastavljene ukrepe in aktivnosti redno spremljati ter meriti uspešnost njihovega izvajanja in jih skladno z doseženimi rezultati po potrebi tudi prilagajati. Slednje je mogoče le na podlagi primerne metodologije za spremljanje izvajanja in merjenje učinkovitosti.</w:t>
      </w:r>
    </w:p>
    <w:p w14:paraId="115E711F" w14:textId="77777777" w:rsidR="002D5B01" w:rsidRPr="002D5B01" w:rsidRDefault="002D5B01" w:rsidP="002D5B01">
      <w:pPr>
        <w:jc w:val="both"/>
        <w:rPr>
          <w:lang w:val="sl-SI"/>
        </w:rPr>
      </w:pPr>
    </w:p>
    <w:p w14:paraId="454C284F" w14:textId="2225568E" w:rsidR="002D5B01" w:rsidRPr="002D5B01" w:rsidRDefault="00D9788C" w:rsidP="002D5B01">
      <w:pPr>
        <w:pStyle w:val="Heading3"/>
        <w:numPr>
          <w:ilvl w:val="2"/>
          <w:numId w:val="1"/>
        </w:numPr>
        <w:spacing w:before="0"/>
        <w:rPr>
          <w:lang w:val="sl-SI"/>
        </w:rPr>
      </w:pPr>
      <w:r>
        <w:rPr>
          <w:lang w:val="sl-SI"/>
        </w:rPr>
        <w:t xml:space="preserve"> </w:t>
      </w:r>
      <w:bookmarkStart w:id="6" w:name="_Toc200566725"/>
      <w:r>
        <w:rPr>
          <w:lang w:val="sl-SI"/>
        </w:rPr>
        <w:t>Redne analize</w:t>
      </w:r>
      <w:bookmarkEnd w:id="6"/>
    </w:p>
    <w:p w14:paraId="7F006137" w14:textId="77777777" w:rsidR="002D5B01" w:rsidRDefault="002D5B01" w:rsidP="002D5B01">
      <w:pPr>
        <w:spacing w:after="0"/>
        <w:ind w:left="720"/>
        <w:jc w:val="both"/>
        <w:rPr>
          <w:b/>
          <w:lang w:val="sl-SI"/>
        </w:rPr>
      </w:pPr>
    </w:p>
    <w:p w14:paraId="7713A9F4" w14:textId="2B7AA020" w:rsidR="002D5B01" w:rsidRDefault="00D9788C" w:rsidP="00CD06C8">
      <w:pPr>
        <w:ind w:left="720"/>
        <w:jc w:val="both"/>
        <w:rPr>
          <w:lang w:val="sl-SI"/>
        </w:rPr>
      </w:pPr>
      <w:r w:rsidRPr="00CD06C8">
        <w:rPr>
          <w:b/>
          <w:lang w:val="sl-SI"/>
        </w:rPr>
        <w:t>Opis aktivnosti:</w:t>
      </w:r>
      <w:r>
        <w:rPr>
          <w:lang w:val="sl-SI"/>
        </w:rPr>
        <w:t xml:space="preserve"> V prvi fazi bodo opredeljeni podatki in informacije, ki jih je treba pridobiti za ustrezen in ažuren pregled nad stanjem področja IL v Sloveniji ter za učinkovito oblikovanje ukrepov in aktivnosti na področju IL. </w:t>
      </w:r>
    </w:p>
    <w:p w14:paraId="344C0ED1" w14:textId="4C9E7C4E" w:rsidR="00A33900" w:rsidRDefault="00D9788C" w:rsidP="002D5B01">
      <w:pPr>
        <w:ind w:left="720"/>
        <w:jc w:val="both"/>
        <w:rPr>
          <w:lang w:val="sl-SI"/>
        </w:rPr>
      </w:pPr>
      <w:r>
        <w:rPr>
          <w:lang w:val="sl-SI"/>
        </w:rPr>
        <w:t xml:space="preserve">Analize in raziskave bodo potekale skozi celotno obdobje izvajanja nacionalne strategije in bodo med drugim zajemale analizo učinkovitosti podpornega okolja na področju IL v Sloveniji, merjenje stopnje ozaveščenosti javnosti na področju IL, oceno sistema kolektivnega </w:t>
      </w:r>
      <w:r>
        <w:rPr>
          <w:lang w:val="sl-SI"/>
        </w:rPr>
        <w:lastRenderedPageBreak/>
        <w:t xml:space="preserve">upravljanja avtorske in sorodnih pravic ter izvensodnega določanja tarif in pregled dobrih praks s področja IL v mednarodnem okolju. </w:t>
      </w:r>
    </w:p>
    <w:p w14:paraId="31BCA51C" w14:textId="215AD28C" w:rsidR="00753E84" w:rsidRDefault="00D9788C" w:rsidP="002D5B01">
      <w:pPr>
        <w:ind w:left="720"/>
        <w:jc w:val="both"/>
        <w:rPr>
          <w:lang w:val="sl-SI"/>
        </w:rPr>
      </w:pPr>
      <w:r>
        <w:rPr>
          <w:lang w:val="sl-SI"/>
        </w:rPr>
        <w:t>Analize bodo nosilni organi izvajali sami oziroma s pomočjo zunanjih izvajalcev.</w:t>
      </w:r>
    </w:p>
    <w:p w14:paraId="2A2A60DB" w14:textId="10B92FF7" w:rsidR="00753E84" w:rsidRDefault="00D9788C" w:rsidP="002D5B01">
      <w:pPr>
        <w:ind w:left="720"/>
        <w:jc w:val="both"/>
        <w:rPr>
          <w:lang w:val="sl-SI"/>
        </w:rPr>
      </w:pPr>
      <w:r>
        <w:rPr>
          <w:lang w:val="sl-SI"/>
        </w:rPr>
        <w:t>Seznam analiz, predvidenih za izvajanje v letih 2025, 2026 in 2027, je v Prilogi I. Seznam se bo dopolnjeval ob posodobitvah akcijskega načrta.</w:t>
      </w:r>
    </w:p>
    <w:p w14:paraId="36D283C1" w14:textId="77777777" w:rsidR="00753E84" w:rsidRDefault="00D9788C">
      <w:pPr>
        <w:ind w:firstLine="720"/>
        <w:jc w:val="both"/>
        <w:rPr>
          <w:b/>
          <w:lang w:val="sl-SI"/>
        </w:rPr>
      </w:pPr>
      <w:r>
        <w:rPr>
          <w:b/>
          <w:lang w:val="sl-SI"/>
        </w:rPr>
        <w:t xml:space="preserve">Ciljne skupine: </w:t>
      </w:r>
      <w:r>
        <w:rPr>
          <w:lang w:val="sl-SI"/>
        </w:rPr>
        <w:t>oblikovalci javnih politik, odločevalci, strokovnjaki na področju IL</w:t>
      </w:r>
    </w:p>
    <w:p w14:paraId="451566EB" w14:textId="77777777" w:rsidR="00753E84" w:rsidRDefault="00D9788C" w:rsidP="00A33900">
      <w:pPr>
        <w:ind w:left="720"/>
        <w:jc w:val="both"/>
        <w:rPr>
          <w:b/>
          <w:lang w:val="sl-SI"/>
        </w:rPr>
      </w:pPr>
      <w:r>
        <w:rPr>
          <w:b/>
          <w:lang w:val="sl-SI"/>
        </w:rPr>
        <w:t xml:space="preserve">Nosilni organ: </w:t>
      </w:r>
      <w:r>
        <w:rPr>
          <w:lang w:val="sl-SI"/>
        </w:rPr>
        <w:t>MGTŠ, URSIL</w:t>
      </w:r>
    </w:p>
    <w:p w14:paraId="611A1D1C" w14:textId="77777777" w:rsidR="00753E84" w:rsidRDefault="00D9788C" w:rsidP="002D5B01">
      <w:pPr>
        <w:ind w:left="720"/>
        <w:jc w:val="both"/>
        <w:rPr>
          <w:b/>
          <w:lang w:val="sl-SI"/>
        </w:rPr>
      </w:pPr>
      <w:r>
        <w:rPr>
          <w:b/>
          <w:lang w:val="sl-SI"/>
        </w:rPr>
        <w:t xml:space="preserve">Sodelujoči organi: </w:t>
      </w:r>
      <w:r>
        <w:rPr>
          <w:lang w:val="sl-SI"/>
        </w:rPr>
        <w:t>MVZI, ARIS</w:t>
      </w:r>
    </w:p>
    <w:p w14:paraId="41DBAFE9" w14:textId="77777777" w:rsidR="00753E84" w:rsidRDefault="00D9788C" w:rsidP="002D5B01">
      <w:pPr>
        <w:ind w:left="720"/>
        <w:jc w:val="both"/>
        <w:rPr>
          <w:lang w:val="sl-SI"/>
        </w:rPr>
      </w:pPr>
      <w:r>
        <w:rPr>
          <w:b/>
          <w:lang w:val="sl-SI"/>
        </w:rPr>
        <w:t xml:space="preserve">Obdobje izvajanja: </w:t>
      </w:r>
      <w:r>
        <w:rPr>
          <w:lang w:val="sl-SI"/>
        </w:rPr>
        <w:t>2025–2030</w:t>
      </w:r>
    </w:p>
    <w:p w14:paraId="23F85756" w14:textId="77777777" w:rsidR="00753E84" w:rsidRDefault="00753E84" w:rsidP="002D5B01">
      <w:pPr>
        <w:ind w:left="720"/>
        <w:rPr>
          <w:sz w:val="24"/>
          <w:szCs w:val="24"/>
          <w:lang w:val="sl-SI"/>
        </w:rPr>
      </w:pPr>
    </w:p>
    <w:p w14:paraId="68D9BC33" w14:textId="4A84AE5D" w:rsidR="002D5B01" w:rsidRDefault="00E81B89" w:rsidP="002D5B01">
      <w:pPr>
        <w:pStyle w:val="Heading3"/>
        <w:numPr>
          <w:ilvl w:val="2"/>
          <w:numId w:val="1"/>
        </w:numPr>
        <w:spacing w:before="0"/>
        <w:rPr>
          <w:lang w:val="sl-SI"/>
        </w:rPr>
      </w:pPr>
      <w:bookmarkStart w:id="7" w:name="_Toc200566726"/>
      <w:r>
        <w:rPr>
          <w:lang w:val="sl-SI"/>
        </w:rPr>
        <w:t xml:space="preserve"> </w:t>
      </w:r>
      <w:r w:rsidR="00D9788C">
        <w:rPr>
          <w:lang w:val="sl-SI"/>
        </w:rPr>
        <w:t>Spremljanje učinkovitosti delovanja sistema podpore upravljanja pravic IL</w:t>
      </w:r>
      <w:bookmarkEnd w:id="7"/>
    </w:p>
    <w:p w14:paraId="5F21F3A2" w14:textId="77777777" w:rsidR="002D5B01" w:rsidRPr="002D5B01" w:rsidRDefault="002D5B01" w:rsidP="002D5B01">
      <w:pPr>
        <w:spacing w:after="0"/>
        <w:rPr>
          <w:lang w:val="sl-SI"/>
        </w:rPr>
      </w:pPr>
    </w:p>
    <w:p w14:paraId="72FB309D" w14:textId="77777777" w:rsidR="00753E84" w:rsidRDefault="00D9788C" w:rsidP="002D5B01">
      <w:pPr>
        <w:spacing w:after="0"/>
        <w:ind w:left="720"/>
        <w:jc w:val="both"/>
        <w:rPr>
          <w:lang w:val="sl-SI"/>
        </w:rPr>
      </w:pPr>
      <w:r>
        <w:rPr>
          <w:b/>
          <w:lang w:val="sl-SI"/>
        </w:rPr>
        <w:t xml:space="preserve">Opis aktivnosti: </w:t>
      </w:r>
      <w:r w:rsidRPr="00F929C6">
        <w:rPr>
          <w:lang w:val="sl-SI"/>
        </w:rPr>
        <w:t>K</w:t>
      </w:r>
      <w:r>
        <w:rPr>
          <w:lang w:val="sl-SI"/>
        </w:rPr>
        <w:t xml:space="preserve">ot del akcijskega načrta bo oblikovana metodologija spremljanja in vrednotenja izvajanja nacionalne strategije. V okviru metodologije bodo na nivoju posameznih ukrepov opredeljeni kazalniki za spremljanje uspešnosti ter merjenja rezultatov. </w:t>
      </w:r>
    </w:p>
    <w:p w14:paraId="2984F032" w14:textId="77777777" w:rsidR="00753E84" w:rsidRDefault="00D9788C" w:rsidP="002D5B01">
      <w:pPr>
        <w:ind w:left="720"/>
        <w:jc w:val="both"/>
        <w:rPr>
          <w:lang w:val="sl-SI"/>
        </w:rPr>
      </w:pPr>
      <w:r>
        <w:rPr>
          <w:lang w:val="sl-SI"/>
        </w:rPr>
        <w:t xml:space="preserve">Ob posodobitvah akcijskega načrta se bodo po potrebi prilagajali tudi kazalniki. </w:t>
      </w:r>
    </w:p>
    <w:p w14:paraId="6BFF7D10" w14:textId="77777777" w:rsidR="00753E84" w:rsidRDefault="00D9788C" w:rsidP="002D5B01">
      <w:pPr>
        <w:ind w:firstLine="720"/>
        <w:jc w:val="both"/>
        <w:rPr>
          <w:b/>
          <w:lang w:val="sl-SI"/>
        </w:rPr>
      </w:pPr>
      <w:r>
        <w:rPr>
          <w:b/>
          <w:lang w:val="sl-SI"/>
        </w:rPr>
        <w:t xml:space="preserve">Ciljne skupine: </w:t>
      </w:r>
      <w:r>
        <w:rPr>
          <w:lang w:val="sl-SI"/>
        </w:rPr>
        <w:t>oblikovalci javnih politik</w:t>
      </w:r>
      <w:r>
        <w:rPr>
          <w:b/>
          <w:lang w:val="sl-SI"/>
        </w:rPr>
        <w:t xml:space="preserve">, </w:t>
      </w:r>
      <w:r>
        <w:rPr>
          <w:lang w:val="sl-SI"/>
        </w:rPr>
        <w:t>odločevalci</w:t>
      </w:r>
    </w:p>
    <w:p w14:paraId="436DB2EB" w14:textId="77777777" w:rsidR="00753E84" w:rsidRDefault="00D9788C" w:rsidP="002D5B01">
      <w:pPr>
        <w:ind w:left="720"/>
        <w:jc w:val="both"/>
        <w:rPr>
          <w:b/>
          <w:lang w:val="sl-SI"/>
        </w:rPr>
      </w:pPr>
      <w:r>
        <w:rPr>
          <w:b/>
          <w:lang w:val="sl-SI"/>
        </w:rPr>
        <w:t xml:space="preserve">Nosilni organ: </w:t>
      </w:r>
      <w:r>
        <w:rPr>
          <w:lang w:val="sl-SI"/>
        </w:rPr>
        <w:t>URSIL</w:t>
      </w:r>
    </w:p>
    <w:p w14:paraId="6275AE9F" w14:textId="77777777" w:rsidR="00753E84" w:rsidRDefault="00D9788C">
      <w:pPr>
        <w:ind w:left="720"/>
        <w:jc w:val="both"/>
        <w:rPr>
          <w:b/>
          <w:lang w:val="sl-SI"/>
        </w:rPr>
      </w:pPr>
      <w:r>
        <w:rPr>
          <w:b/>
          <w:lang w:val="sl-SI"/>
        </w:rPr>
        <w:t xml:space="preserve">Sodelujoči organi: </w:t>
      </w:r>
      <w:r>
        <w:rPr>
          <w:lang w:val="sl-SI"/>
        </w:rPr>
        <w:t>MGTŠ,</w:t>
      </w:r>
      <w:r>
        <w:rPr>
          <w:b/>
          <w:lang w:val="sl-SI"/>
        </w:rPr>
        <w:t xml:space="preserve"> </w:t>
      </w:r>
      <w:r>
        <w:rPr>
          <w:lang w:val="sl-SI"/>
        </w:rPr>
        <w:t>MF, MKGP, MK, MVI, MVZI, MP, MDP, MJU, ARIS</w:t>
      </w:r>
    </w:p>
    <w:p w14:paraId="57B8EE04" w14:textId="5F6EF08D" w:rsidR="00753E84" w:rsidRDefault="00D9788C">
      <w:pPr>
        <w:ind w:left="720"/>
        <w:jc w:val="both"/>
        <w:rPr>
          <w:lang w:val="sl-SI"/>
        </w:rPr>
      </w:pPr>
      <w:r>
        <w:rPr>
          <w:b/>
          <w:lang w:val="sl-SI"/>
        </w:rPr>
        <w:t xml:space="preserve">Obdobje izvajanja: </w:t>
      </w:r>
      <w:r>
        <w:rPr>
          <w:lang w:val="sl-SI"/>
        </w:rPr>
        <w:t>2025 (oblikovanje metodologije in opredelitev kazalnikov),</w:t>
      </w:r>
      <w:r>
        <w:rPr>
          <w:b/>
          <w:lang w:val="sl-SI"/>
        </w:rPr>
        <w:t xml:space="preserve"> </w:t>
      </w:r>
      <w:r>
        <w:rPr>
          <w:lang w:val="sl-SI"/>
        </w:rPr>
        <w:t>2026</w:t>
      </w:r>
      <w:r>
        <w:rPr>
          <w:rFonts w:ascii="Arial" w:eastAsia="Arial" w:hAnsi="Arial" w:cs="Arial"/>
          <w:lang w:val="sl-SI"/>
        </w:rPr>
        <w:t>–</w:t>
      </w:r>
      <w:r>
        <w:rPr>
          <w:lang w:val="sl-SI"/>
        </w:rPr>
        <w:t>2030 (spremljanje kazalnikov)</w:t>
      </w:r>
    </w:p>
    <w:p w14:paraId="6C8FEAA3" w14:textId="77777777" w:rsidR="00753E84" w:rsidRDefault="00753E84">
      <w:pPr>
        <w:rPr>
          <w:sz w:val="24"/>
          <w:szCs w:val="24"/>
          <w:lang w:val="sl-SI"/>
        </w:rPr>
      </w:pPr>
    </w:p>
    <w:p w14:paraId="68297197" w14:textId="021FCB0E" w:rsidR="00753E84" w:rsidRDefault="00E81B89">
      <w:pPr>
        <w:pStyle w:val="Heading3"/>
        <w:numPr>
          <w:ilvl w:val="2"/>
          <w:numId w:val="1"/>
        </w:numPr>
        <w:rPr>
          <w:lang w:val="sl-SI"/>
        </w:rPr>
      </w:pPr>
      <w:bookmarkStart w:id="8" w:name="_Toc200566727"/>
      <w:r>
        <w:rPr>
          <w:lang w:val="sl-SI"/>
        </w:rPr>
        <w:t xml:space="preserve"> </w:t>
      </w:r>
      <w:r w:rsidR="00D9788C">
        <w:rPr>
          <w:lang w:val="sl-SI"/>
        </w:rPr>
        <w:t>Presoja vplivov novih tehnologij na sistem pravic IL</w:t>
      </w:r>
      <w:bookmarkEnd w:id="8"/>
    </w:p>
    <w:p w14:paraId="18F789CC" w14:textId="77777777" w:rsidR="00753E84" w:rsidRDefault="00753E84">
      <w:pPr>
        <w:spacing w:after="0"/>
        <w:ind w:left="720"/>
        <w:jc w:val="both"/>
        <w:rPr>
          <w:b/>
          <w:sz w:val="24"/>
          <w:szCs w:val="24"/>
          <w:lang w:val="sl-SI"/>
        </w:rPr>
      </w:pPr>
    </w:p>
    <w:p w14:paraId="6B6E05B6" w14:textId="666CBC90" w:rsidR="00753E84" w:rsidRDefault="00D9788C">
      <w:pPr>
        <w:ind w:left="720"/>
        <w:jc w:val="both"/>
        <w:rPr>
          <w:lang w:val="sl-SI"/>
        </w:rPr>
      </w:pPr>
      <w:r>
        <w:rPr>
          <w:b/>
          <w:lang w:val="sl-SI"/>
        </w:rPr>
        <w:t xml:space="preserve">Opis aktivnosti: </w:t>
      </w:r>
      <w:r w:rsidRPr="00F929C6">
        <w:rPr>
          <w:lang w:val="sl-SI"/>
        </w:rPr>
        <w:t>S</w:t>
      </w:r>
      <w:r w:rsidR="00F929C6">
        <w:rPr>
          <w:lang w:val="sl-SI"/>
        </w:rPr>
        <w:t xml:space="preserve"> </w:t>
      </w:r>
      <w:r>
        <w:rPr>
          <w:lang w:val="sl-SI"/>
        </w:rPr>
        <w:t>pojavom novih tehnologij in njihovim hitrim razvojem se pojavljajo novi izzivi za imetnike pravic IL, uporabnike IL in oblikovalce javnih politik. Izvedena bo analiza vplivov novih tehnologij (kot so UI, modeli strojnega učenja in veriženja blokov) na sistem upravljanja pravic IL. Analiza bo podlaga za oblikovanje ukrepov in priporočil za naslavljanje pozitivnih vplivov in reševanje ugotovljenih potencialnih negativnih posledic.</w:t>
      </w:r>
    </w:p>
    <w:p w14:paraId="76DE1691" w14:textId="77777777" w:rsidR="00753E84" w:rsidRDefault="00D9788C">
      <w:pPr>
        <w:ind w:left="720"/>
        <w:rPr>
          <w:b/>
          <w:lang w:val="sl-SI"/>
        </w:rPr>
      </w:pPr>
      <w:r>
        <w:rPr>
          <w:b/>
          <w:lang w:val="sl-SI"/>
        </w:rPr>
        <w:t xml:space="preserve">Ciljne skupine: </w:t>
      </w:r>
      <w:r>
        <w:rPr>
          <w:lang w:val="sl-SI"/>
        </w:rPr>
        <w:t>imetniki pravic IL, uporabniki IL</w:t>
      </w:r>
      <w:r>
        <w:rPr>
          <w:b/>
          <w:lang w:val="sl-SI"/>
        </w:rPr>
        <w:t xml:space="preserve">, </w:t>
      </w:r>
      <w:r>
        <w:rPr>
          <w:lang w:val="sl-SI"/>
        </w:rPr>
        <w:t>oblikovalci javnih politik</w:t>
      </w:r>
    </w:p>
    <w:p w14:paraId="4114B7D4" w14:textId="77777777" w:rsidR="00753E84" w:rsidRDefault="00D9788C">
      <w:pPr>
        <w:ind w:left="720"/>
        <w:rPr>
          <w:b/>
          <w:lang w:val="sl-SI"/>
        </w:rPr>
      </w:pPr>
      <w:r>
        <w:rPr>
          <w:b/>
          <w:lang w:val="sl-SI"/>
        </w:rPr>
        <w:t xml:space="preserve">Nosilni organ: </w:t>
      </w:r>
      <w:r>
        <w:rPr>
          <w:lang w:val="sl-SI"/>
        </w:rPr>
        <w:t>MGTŠ</w:t>
      </w:r>
    </w:p>
    <w:p w14:paraId="52DD234B" w14:textId="77777777" w:rsidR="00753E84" w:rsidRDefault="00D9788C">
      <w:pPr>
        <w:ind w:left="720"/>
        <w:rPr>
          <w:lang w:val="sl-SI"/>
        </w:rPr>
      </w:pPr>
      <w:r>
        <w:rPr>
          <w:b/>
          <w:lang w:val="sl-SI"/>
        </w:rPr>
        <w:t xml:space="preserve">Sodelujoči organi: </w:t>
      </w:r>
      <w:r>
        <w:rPr>
          <w:lang w:val="sl-SI"/>
        </w:rPr>
        <w:t>MDP, URSIL</w:t>
      </w:r>
    </w:p>
    <w:p w14:paraId="63C24E6D" w14:textId="799BFEA1" w:rsidR="00753E84" w:rsidRDefault="00D9788C" w:rsidP="00A54207">
      <w:pPr>
        <w:ind w:left="720"/>
        <w:rPr>
          <w:lang w:val="sl-SI"/>
        </w:rPr>
      </w:pPr>
      <w:r>
        <w:rPr>
          <w:b/>
          <w:lang w:val="sl-SI"/>
        </w:rPr>
        <w:t xml:space="preserve">Obdobje izvajanja: </w:t>
      </w:r>
      <w:r>
        <w:rPr>
          <w:lang w:val="sl-SI"/>
        </w:rPr>
        <w:t>2026–2027</w:t>
      </w:r>
    </w:p>
    <w:p w14:paraId="14819647" w14:textId="77777777" w:rsidR="0025016B" w:rsidRDefault="0025016B">
      <w:pPr>
        <w:spacing w:after="0" w:line="240" w:lineRule="auto"/>
        <w:rPr>
          <w:rFonts w:asciiTheme="majorHAnsi" w:eastAsiaTheme="majorEastAsia" w:hAnsiTheme="majorHAnsi" w:cstheme="majorBidi"/>
          <w:color w:val="1F3763" w:themeColor="accent1" w:themeShade="7F"/>
          <w:szCs w:val="24"/>
          <w:lang w:val="sl-SI"/>
        </w:rPr>
      </w:pPr>
      <w:bookmarkStart w:id="9" w:name="_Toc200566728"/>
      <w:r>
        <w:rPr>
          <w:lang w:val="sl-SI"/>
        </w:rPr>
        <w:br w:type="page"/>
      </w:r>
    </w:p>
    <w:p w14:paraId="30478823" w14:textId="2232DE29" w:rsidR="00753E84" w:rsidRDefault="00E81B89">
      <w:pPr>
        <w:pStyle w:val="Heading3"/>
        <w:numPr>
          <w:ilvl w:val="2"/>
          <w:numId w:val="1"/>
        </w:numPr>
        <w:rPr>
          <w:lang w:val="sl-SI"/>
        </w:rPr>
      </w:pPr>
      <w:r>
        <w:rPr>
          <w:lang w:val="sl-SI"/>
        </w:rPr>
        <w:lastRenderedPageBreak/>
        <w:t xml:space="preserve"> </w:t>
      </w:r>
      <w:r w:rsidR="00D9788C">
        <w:rPr>
          <w:lang w:val="sl-SI"/>
        </w:rPr>
        <w:t>Analize uspešnih praks upravljanja pravic IL v tujini</w:t>
      </w:r>
      <w:bookmarkEnd w:id="9"/>
    </w:p>
    <w:p w14:paraId="433E66B4" w14:textId="77777777" w:rsidR="00753E84" w:rsidRDefault="00753E84">
      <w:pPr>
        <w:spacing w:after="0"/>
        <w:ind w:left="720"/>
        <w:jc w:val="both"/>
        <w:rPr>
          <w:b/>
          <w:sz w:val="24"/>
          <w:szCs w:val="24"/>
          <w:lang w:val="sl-SI"/>
        </w:rPr>
      </w:pPr>
    </w:p>
    <w:p w14:paraId="4BF6E5E0" w14:textId="77777777" w:rsidR="00753E84" w:rsidRDefault="00D9788C">
      <w:pPr>
        <w:ind w:left="720"/>
        <w:jc w:val="both"/>
        <w:rPr>
          <w:lang w:val="sl-SI"/>
        </w:rPr>
      </w:pPr>
      <w:r>
        <w:rPr>
          <w:b/>
          <w:lang w:val="sl-SI"/>
        </w:rPr>
        <w:t xml:space="preserve">Opis aktivnosti: </w:t>
      </w:r>
      <w:r w:rsidRPr="00F929C6">
        <w:rPr>
          <w:lang w:val="sl-SI"/>
        </w:rPr>
        <w:t>P</w:t>
      </w:r>
      <w:r>
        <w:rPr>
          <w:lang w:val="sl-SI"/>
        </w:rPr>
        <w:t xml:space="preserve">ri izvajanju strategije bo pomembno redno spremljanje praks upravljanja pravic IL v tujini, saj le-te lahko pripomorejo k lažji in učinkovitejši nadgradnji obstoječih ukrepov, hitrejšemu in učinkovitejšemu oblikovanju novih ukrepov in uspešnejši pripravi morebitnih potrebnih zakonodajnih sprememb. Spremljanje dobrih praks v mednarodnem okolju lahko služi tudi kot potrditev pravilnosti začrtanih ukrepov in aktivnosti na nacionalnem nivoju.  </w:t>
      </w:r>
    </w:p>
    <w:p w14:paraId="59DD9E16" w14:textId="748ABB93" w:rsidR="00753E84" w:rsidRDefault="00D9788C">
      <w:pPr>
        <w:ind w:left="720"/>
        <w:jc w:val="both"/>
        <w:rPr>
          <w:lang w:val="sl-SI"/>
        </w:rPr>
      </w:pPr>
      <w:r>
        <w:rPr>
          <w:lang w:val="sl-SI"/>
        </w:rPr>
        <w:t>Z namenom analize in izmenjave uspešnih mednarodnih praks se bodo nosilni in sodelujoči organi redno povezovali z mednarodnimi in drugimi partnerskimi organizacijami v tujini ter sodelovali pri izvajanju mednarodnih projektov, ki na primer potekajo pod okriljem WIPO, EPO in EUIPO. Primerjave tujih ureditev bodo vključene tudi v nekatere analize, opredeljene v aktivnosti 1.1.1. Redne analize.</w:t>
      </w:r>
    </w:p>
    <w:p w14:paraId="2606986C" w14:textId="77777777" w:rsidR="00753E84" w:rsidRDefault="00D9788C">
      <w:pPr>
        <w:ind w:left="720"/>
        <w:rPr>
          <w:b/>
          <w:lang w:val="sl-SI"/>
        </w:rPr>
      </w:pPr>
      <w:r>
        <w:rPr>
          <w:b/>
          <w:lang w:val="sl-SI"/>
        </w:rPr>
        <w:t xml:space="preserve">Ciljne skupine: </w:t>
      </w:r>
      <w:r>
        <w:rPr>
          <w:lang w:val="sl-SI"/>
        </w:rPr>
        <w:t>oblikovalci javnih politik</w:t>
      </w:r>
      <w:r>
        <w:rPr>
          <w:b/>
          <w:lang w:val="sl-SI"/>
        </w:rPr>
        <w:t xml:space="preserve">, </w:t>
      </w:r>
      <w:r>
        <w:rPr>
          <w:lang w:val="sl-SI"/>
        </w:rPr>
        <w:t>odločevalci</w:t>
      </w:r>
    </w:p>
    <w:p w14:paraId="66122652" w14:textId="77777777" w:rsidR="00753E84" w:rsidRDefault="00D9788C">
      <w:pPr>
        <w:ind w:left="720"/>
        <w:rPr>
          <w:b/>
          <w:lang w:val="sl-SI"/>
        </w:rPr>
      </w:pPr>
      <w:r>
        <w:rPr>
          <w:b/>
          <w:lang w:val="sl-SI"/>
        </w:rPr>
        <w:t xml:space="preserve">Nosilni organ: </w:t>
      </w:r>
      <w:r>
        <w:rPr>
          <w:lang w:val="sl-SI"/>
        </w:rPr>
        <w:t>MGTŠ, URSIL, MVZI, ARIS, MVI, MP</w:t>
      </w:r>
    </w:p>
    <w:p w14:paraId="615515BE" w14:textId="77777777" w:rsidR="00753E84" w:rsidRDefault="00D9788C">
      <w:pPr>
        <w:ind w:left="720"/>
        <w:rPr>
          <w:b/>
          <w:lang w:val="sl-SI"/>
        </w:rPr>
      </w:pPr>
      <w:r>
        <w:rPr>
          <w:b/>
          <w:lang w:val="sl-SI"/>
        </w:rPr>
        <w:t xml:space="preserve">Sodelujoči organi: </w:t>
      </w:r>
      <w:r>
        <w:rPr>
          <w:lang w:val="sl-SI"/>
        </w:rPr>
        <w:t>ARIS</w:t>
      </w:r>
    </w:p>
    <w:p w14:paraId="183000D4" w14:textId="77777777" w:rsidR="00753E84" w:rsidRDefault="00D9788C">
      <w:pPr>
        <w:ind w:left="720"/>
        <w:rPr>
          <w:b/>
          <w:lang w:val="sl-SI"/>
        </w:rPr>
      </w:pPr>
      <w:r>
        <w:rPr>
          <w:b/>
          <w:lang w:val="sl-SI"/>
        </w:rPr>
        <w:t xml:space="preserve">Obdobje izvajanja: </w:t>
      </w:r>
      <w:r>
        <w:rPr>
          <w:lang w:val="sl-SI"/>
        </w:rPr>
        <w:t>2025–2030</w:t>
      </w:r>
    </w:p>
    <w:p w14:paraId="049C8096" w14:textId="77777777" w:rsidR="00753E84" w:rsidRDefault="00753E84">
      <w:pPr>
        <w:rPr>
          <w:sz w:val="24"/>
          <w:szCs w:val="24"/>
          <w:lang w:val="sl-SI"/>
        </w:rPr>
      </w:pPr>
    </w:p>
    <w:p w14:paraId="02FDBD7B" w14:textId="2F5B5B15" w:rsidR="00753E84" w:rsidRDefault="004D271F">
      <w:pPr>
        <w:pStyle w:val="Heading2"/>
        <w:numPr>
          <w:ilvl w:val="1"/>
          <w:numId w:val="1"/>
        </w:numPr>
        <w:rPr>
          <w:lang w:val="sl-SI"/>
        </w:rPr>
      </w:pPr>
      <w:bookmarkStart w:id="10" w:name="_Toc200566729"/>
      <w:r>
        <w:rPr>
          <w:lang w:val="sl-SI"/>
        </w:rPr>
        <w:t xml:space="preserve"> </w:t>
      </w:r>
      <w:r w:rsidR="00D9788C">
        <w:rPr>
          <w:lang w:val="sl-SI"/>
        </w:rPr>
        <w:t>Krepitev sodnega varstva s področja IL</w:t>
      </w:r>
      <w:bookmarkEnd w:id="10"/>
    </w:p>
    <w:p w14:paraId="5B5AD9FE" w14:textId="77777777" w:rsidR="00753E84" w:rsidRDefault="00753E84">
      <w:pPr>
        <w:jc w:val="both"/>
        <w:rPr>
          <w:lang w:val="sl-SI"/>
        </w:rPr>
      </w:pPr>
    </w:p>
    <w:p w14:paraId="4769DBF6" w14:textId="77777777" w:rsidR="00753E84" w:rsidRDefault="00D9788C">
      <w:pPr>
        <w:ind w:left="360"/>
        <w:jc w:val="both"/>
        <w:rPr>
          <w:lang w:val="sl-SI"/>
        </w:rPr>
      </w:pPr>
      <w:r>
        <w:rPr>
          <w:lang w:val="sl-SI"/>
        </w:rPr>
        <w:t xml:space="preserve">Krepitev sodnega varstva na področju IL je nujna za zaščito izumiteljev in ustvarjalcev ter za preprečevanje gospodarske škode, ki jo povzročajo kršitve, kot so ponaredki in piratstvo. </w:t>
      </w:r>
    </w:p>
    <w:p w14:paraId="4328526B" w14:textId="17825C7F" w:rsidR="00753E84" w:rsidRDefault="00D9788C">
      <w:pPr>
        <w:ind w:left="360"/>
        <w:jc w:val="both"/>
        <w:rPr>
          <w:lang w:val="sl-SI"/>
        </w:rPr>
      </w:pPr>
      <w:r>
        <w:rPr>
          <w:lang w:val="sl-SI"/>
        </w:rPr>
        <w:t xml:space="preserve">Pogoj za učinkovito sodno varstvo na področju IL je primerna organizacija sodišč in sodnikov ob zagotovitvi zadostnega števila strokovnih sodnih izvedencev z vseh področij, ki se dotikajo IL. Hkrati je sodno varstvo moč krepiti z zagotavljanjem rednih analiz pravne prakse ter hitrim in enostavnim dostopom do odločb in sodb s področja pravic IL. Pomembno je tudi ozaveščanje o možnostih in prednostih alternativnega reševanja sporov. </w:t>
      </w:r>
    </w:p>
    <w:p w14:paraId="6DA939AA" w14:textId="77777777" w:rsidR="00753E84" w:rsidRDefault="00753E84">
      <w:pPr>
        <w:rPr>
          <w:lang w:val="sl-SI"/>
        </w:rPr>
      </w:pPr>
    </w:p>
    <w:p w14:paraId="101613B1" w14:textId="523C8B19" w:rsidR="00753E84" w:rsidRDefault="004D271F">
      <w:pPr>
        <w:pStyle w:val="Heading3"/>
        <w:numPr>
          <w:ilvl w:val="2"/>
          <w:numId w:val="1"/>
        </w:numPr>
        <w:rPr>
          <w:lang w:val="sl-SI"/>
        </w:rPr>
      </w:pPr>
      <w:bookmarkStart w:id="11" w:name="_Toc200566730"/>
      <w:r>
        <w:rPr>
          <w:lang w:val="sl-SI"/>
        </w:rPr>
        <w:t xml:space="preserve"> </w:t>
      </w:r>
      <w:r w:rsidR="00D9788C">
        <w:rPr>
          <w:lang w:val="sl-SI"/>
        </w:rPr>
        <w:t>Analiza sodnih primerov, povezanih z IL</w:t>
      </w:r>
      <w:bookmarkEnd w:id="11"/>
    </w:p>
    <w:p w14:paraId="39FE1430" w14:textId="77777777" w:rsidR="00753E84" w:rsidRDefault="00753E84">
      <w:pPr>
        <w:spacing w:after="0"/>
        <w:rPr>
          <w:lang w:val="sl-SI"/>
        </w:rPr>
      </w:pPr>
    </w:p>
    <w:p w14:paraId="635959B1" w14:textId="37BD791E" w:rsidR="00753E84" w:rsidRDefault="00D9788C">
      <w:pPr>
        <w:ind w:left="720"/>
        <w:jc w:val="both"/>
        <w:rPr>
          <w:lang w:val="sl-SI"/>
        </w:rPr>
      </w:pPr>
      <w:r>
        <w:rPr>
          <w:b/>
          <w:lang w:val="sl-SI"/>
        </w:rPr>
        <w:t>Opis aktivnosti:</w:t>
      </w:r>
      <w:r>
        <w:rPr>
          <w:lang w:val="sl-SI"/>
        </w:rPr>
        <w:t xml:space="preserve"> V sodelovanju s pravnimi strokovnjaki bo URSIL tudi v prihodnje izvajal redne analize sodnih praks oziroma ključnih sodnih odločb slovenskih sodišč v zvezi z uveljavljanjem pravic IL. Analize so javno dostopne v podatkovnih bazah e-iskalnika po sodni praksi (</w:t>
      </w:r>
      <w:proofErr w:type="spellStart"/>
      <w:r>
        <w:rPr>
          <w:lang w:val="sl-SI"/>
        </w:rPr>
        <w:t>eSearch</w:t>
      </w:r>
      <w:proofErr w:type="spellEnd"/>
      <w:r>
        <w:rPr>
          <w:lang w:val="sl-SI"/>
        </w:rPr>
        <w:t xml:space="preserve"> </w:t>
      </w:r>
      <w:proofErr w:type="spellStart"/>
      <w:r>
        <w:rPr>
          <w:lang w:val="sl-SI"/>
        </w:rPr>
        <w:t>Case</w:t>
      </w:r>
      <w:proofErr w:type="spellEnd"/>
      <w:r>
        <w:rPr>
          <w:lang w:val="sl-SI"/>
        </w:rPr>
        <w:t xml:space="preserve"> </w:t>
      </w:r>
      <w:proofErr w:type="spellStart"/>
      <w:r>
        <w:rPr>
          <w:lang w:val="sl-SI"/>
        </w:rPr>
        <w:t>Law</w:t>
      </w:r>
      <w:proofErr w:type="spellEnd"/>
      <w:r>
        <w:rPr>
          <w:lang w:val="sl-SI"/>
        </w:rPr>
        <w:t xml:space="preserve"> </w:t>
      </w:r>
      <w:proofErr w:type="spellStart"/>
      <w:r>
        <w:rPr>
          <w:lang w:val="sl-SI"/>
        </w:rPr>
        <w:t>database</w:t>
      </w:r>
      <w:proofErr w:type="spellEnd"/>
      <w:r>
        <w:rPr>
          <w:lang w:val="sl-SI"/>
        </w:rPr>
        <w:t xml:space="preserve">) Evropskega observatorija za kršitve pravic intelektualne lastnine pri EUIPO. Gre za nadaljevanje izvajanja obstoječega ukrepa, s katerim je zagotovljen ažuren dostop do obstoječe evropske pravne prakse s področja IL na enem mestu. </w:t>
      </w:r>
      <w:r w:rsidR="00A56806">
        <w:rPr>
          <w:lang w:val="sl-SI"/>
        </w:rPr>
        <w:t>Enkrat letno</w:t>
      </w:r>
      <w:r>
        <w:rPr>
          <w:lang w:val="sl-SI"/>
        </w:rPr>
        <w:t xml:space="preserve"> bo URSIL organiziral javno predstavitev izdelanih analiz ključnih sodnih odločb slovenskih sodišč.</w:t>
      </w:r>
    </w:p>
    <w:p w14:paraId="2FAFB56C" w14:textId="77777777" w:rsidR="00753E84" w:rsidRDefault="00D9788C">
      <w:pPr>
        <w:ind w:left="720"/>
        <w:jc w:val="both"/>
        <w:rPr>
          <w:b/>
          <w:lang w:val="sl-SI"/>
        </w:rPr>
      </w:pPr>
      <w:r>
        <w:rPr>
          <w:b/>
          <w:lang w:val="sl-SI"/>
        </w:rPr>
        <w:t xml:space="preserve">Ciljne skupine: </w:t>
      </w:r>
      <w:r>
        <w:rPr>
          <w:lang w:val="sl-SI"/>
        </w:rPr>
        <w:t>sodniki</w:t>
      </w:r>
      <w:r>
        <w:rPr>
          <w:b/>
          <w:lang w:val="sl-SI"/>
        </w:rPr>
        <w:t xml:space="preserve">, </w:t>
      </w:r>
      <w:r>
        <w:rPr>
          <w:lang w:val="sl-SI"/>
        </w:rPr>
        <w:t>odvetniki in odvetniške družbe</w:t>
      </w:r>
      <w:r>
        <w:rPr>
          <w:b/>
          <w:lang w:val="sl-SI"/>
        </w:rPr>
        <w:t xml:space="preserve">, </w:t>
      </w:r>
      <w:r>
        <w:rPr>
          <w:lang w:val="sl-SI"/>
        </w:rPr>
        <w:t>zastopniki za pravice IL</w:t>
      </w:r>
    </w:p>
    <w:p w14:paraId="02CFCC2D" w14:textId="77777777" w:rsidR="00753E84" w:rsidRDefault="00D9788C">
      <w:pPr>
        <w:ind w:left="720"/>
        <w:jc w:val="both"/>
        <w:rPr>
          <w:b/>
          <w:lang w:val="sl-SI"/>
        </w:rPr>
      </w:pPr>
      <w:r>
        <w:rPr>
          <w:b/>
          <w:lang w:val="sl-SI"/>
        </w:rPr>
        <w:t xml:space="preserve">Nosilni organ: </w:t>
      </w:r>
      <w:r>
        <w:rPr>
          <w:lang w:val="sl-SI"/>
        </w:rPr>
        <w:t>URSIL</w:t>
      </w:r>
    </w:p>
    <w:p w14:paraId="78D888F3" w14:textId="77777777" w:rsidR="00753E84" w:rsidRDefault="00D9788C">
      <w:pPr>
        <w:ind w:left="720"/>
        <w:jc w:val="both"/>
        <w:rPr>
          <w:b/>
          <w:lang w:val="sl-SI"/>
        </w:rPr>
      </w:pPr>
      <w:r>
        <w:rPr>
          <w:b/>
          <w:lang w:val="sl-SI"/>
        </w:rPr>
        <w:t xml:space="preserve">Sodelujoči organi: </w:t>
      </w:r>
      <w:r>
        <w:rPr>
          <w:lang w:val="sl-SI"/>
        </w:rPr>
        <w:t>MP</w:t>
      </w:r>
    </w:p>
    <w:p w14:paraId="260AD1BC" w14:textId="77777777" w:rsidR="00753E84" w:rsidRDefault="00D9788C">
      <w:pPr>
        <w:ind w:left="720"/>
        <w:jc w:val="both"/>
        <w:rPr>
          <w:lang w:val="sl-SI"/>
        </w:rPr>
      </w:pPr>
      <w:r>
        <w:rPr>
          <w:b/>
          <w:lang w:val="sl-SI"/>
        </w:rPr>
        <w:lastRenderedPageBreak/>
        <w:t xml:space="preserve">Obdobje izvajanja: </w:t>
      </w:r>
      <w:r>
        <w:rPr>
          <w:lang w:val="sl-SI"/>
        </w:rPr>
        <w:t>2025–2030</w:t>
      </w:r>
    </w:p>
    <w:p w14:paraId="081CE2A8" w14:textId="77777777" w:rsidR="00753E84" w:rsidRDefault="00D9788C">
      <w:pPr>
        <w:ind w:left="720"/>
        <w:jc w:val="both"/>
        <w:rPr>
          <w:b/>
          <w:lang w:val="sl-SI"/>
        </w:rPr>
      </w:pPr>
      <w:r>
        <w:rPr>
          <w:b/>
          <w:lang w:val="sl-SI"/>
        </w:rPr>
        <w:t xml:space="preserve">Viri sredstev: </w:t>
      </w:r>
      <w:r>
        <w:rPr>
          <w:lang w:val="sl-SI"/>
        </w:rPr>
        <w:t>mednarodna namenska sredstva EUIPO</w:t>
      </w:r>
    </w:p>
    <w:p w14:paraId="572FF3D6" w14:textId="77777777" w:rsidR="00753E84" w:rsidRDefault="00753E84">
      <w:pPr>
        <w:rPr>
          <w:lang w:val="sl-SI"/>
        </w:rPr>
      </w:pPr>
    </w:p>
    <w:p w14:paraId="65AA4A68" w14:textId="77777777" w:rsidR="00753E84" w:rsidRDefault="00D9788C">
      <w:pPr>
        <w:pStyle w:val="Heading3"/>
        <w:numPr>
          <w:ilvl w:val="2"/>
          <w:numId w:val="1"/>
        </w:numPr>
        <w:rPr>
          <w:lang w:val="sl-SI"/>
        </w:rPr>
      </w:pPr>
      <w:r>
        <w:rPr>
          <w:lang w:val="sl-SI"/>
        </w:rPr>
        <w:t xml:space="preserve"> </w:t>
      </w:r>
      <w:bookmarkStart w:id="12" w:name="_Toc200566731"/>
      <w:r>
        <w:rPr>
          <w:lang w:val="sl-SI"/>
        </w:rPr>
        <w:t>Dostopnost odločb in sodb s področja pravic IL</w:t>
      </w:r>
      <w:bookmarkEnd w:id="12"/>
    </w:p>
    <w:p w14:paraId="50F566AD" w14:textId="77777777" w:rsidR="00753E84" w:rsidRDefault="00753E84">
      <w:pPr>
        <w:pStyle w:val="ListParagraph"/>
        <w:spacing w:after="0"/>
        <w:ind w:left="360"/>
        <w:jc w:val="both"/>
        <w:rPr>
          <w:b/>
          <w:sz w:val="24"/>
          <w:szCs w:val="24"/>
          <w:lang w:val="sl-SI"/>
        </w:rPr>
      </w:pPr>
    </w:p>
    <w:p w14:paraId="7170CE17" w14:textId="16ACAB53" w:rsidR="00753E84" w:rsidRDefault="00D9788C">
      <w:pPr>
        <w:pStyle w:val="ListParagraph"/>
        <w:contextualSpacing w:val="0"/>
        <w:jc w:val="both"/>
        <w:rPr>
          <w:lang w:val="sl-SI"/>
        </w:rPr>
      </w:pPr>
      <w:r>
        <w:rPr>
          <w:b/>
          <w:lang w:val="sl-SI"/>
        </w:rPr>
        <w:t>Opis aktivnosti:</w:t>
      </w:r>
      <w:r>
        <w:rPr>
          <w:lang w:val="sl-SI"/>
        </w:rPr>
        <w:t xml:space="preserve"> Odločbe v zvezi z registracijo znamk, ki jih izdaja URSIL, so javno dostopne na spletni strani nacionalnega portala odprtih podatkov OPSI, medtem ko so sodbe slovenskih sodišč o uveljavljanju pravic IL objavljene na spletni strani Vrhovnega sodišča</w:t>
      </w:r>
      <w:r w:rsidR="00A56806">
        <w:rPr>
          <w:lang w:val="sl-SI"/>
        </w:rPr>
        <w:t xml:space="preserve"> Republike Slovenije</w:t>
      </w:r>
      <w:r>
        <w:rPr>
          <w:lang w:val="sl-SI"/>
        </w:rPr>
        <w:t>. Obenem so na spletni strani URSIL javno dostopne sprejete skupne prakse, ki jih sprejmejo nacionalni uradi držav članic EU, zaradi doseganja soglasja na področjih, kjer imajo uradi za IL različne prakse. Poleg redne objave odločb in sodb bo z izvedbo aktivnosti vzpostavljena tudi povezava spletnih mest, na katerih so objavljene skupne prakse, odločbe in sodbe o zadevah, povezanih z IL. Na ta način bo zagotovljen hitrejši in učinkovitejši dostop do tovrstnih informacij.</w:t>
      </w:r>
    </w:p>
    <w:p w14:paraId="6B8D14D5" w14:textId="77777777" w:rsidR="00753E84" w:rsidRDefault="00D9788C">
      <w:pPr>
        <w:ind w:left="720"/>
        <w:jc w:val="both"/>
        <w:rPr>
          <w:b/>
          <w:lang w:val="sl-SI"/>
        </w:rPr>
      </w:pPr>
      <w:r>
        <w:rPr>
          <w:b/>
          <w:lang w:val="sl-SI"/>
        </w:rPr>
        <w:t xml:space="preserve">Ciljne skupine: </w:t>
      </w:r>
      <w:r>
        <w:rPr>
          <w:lang w:val="sl-SI"/>
        </w:rPr>
        <w:t>sodniki, odvetniki in odvetniške družbe, zastopniki za pravice IL, imetniki pravic IL</w:t>
      </w:r>
    </w:p>
    <w:p w14:paraId="1E6510F0"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URSIL</w:t>
      </w:r>
    </w:p>
    <w:p w14:paraId="26478DD9"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MP</w:t>
      </w:r>
    </w:p>
    <w:p w14:paraId="22197C53"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46C3425C" w14:textId="77777777" w:rsidR="00753E84" w:rsidRDefault="00753E84">
      <w:pPr>
        <w:rPr>
          <w:lang w:val="sl-SI"/>
        </w:rPr>
      </w:pPr>
    </w:p>
    <w:p w14:paraId="4BD5A4D4" w14:textId="77777777" w:rsidR="00753E84" w:rsidRDefault="00D9788C">
      <w:pPr>
        <w:pStyle w:val="Heading3"/>
        <w:numPr>
          <w:ilvl w:val="2"/>
          <w:numId w:val="1"/>
        </w:numPr>
        <w:rPr>
          <w:lang w:val="sl-SI"/>
        </w:rPr>
      </w:pPr>
      <w:r>
        <w:rPr>
          <w:lang w:val="sl-SI"/>
        </w:rPr>
        <w:t xml:space="preserve"> </w:t>
      </w:r>
      <w:bookmarkStart w:id="13" w:name="_Toc200566732"/>
      <w:r>
        <w:rPr>
          <w:lang w:val="sl-SI"/>
        </w:rPr>
        <w:t>Proučitev možnosti specializacije sodnikov za spore na področju IL</w:t>
      </w:r>
      <w:bookmarkEnd w:id="13"/>
      <w:r>
        <w:rPr>
          <w:lang w:val="sl-SI"/>
        </w:rPr>
        <w:t xml:space="preserve"> </w:t>
      </w:r>
    </w:p>
    <w:p w14:paraId="5E2137F3" w14:textId="77777777" w:rsidR="00753E84" w:rsidRDefault="00753E84">
      <w:pPr>
        <w:rPr>
          <w:lang w:val="sl-SI"/>
        </w:rPr>
      </w:pPr>
    </w:p>
    <w:p w14:paraId="3B6C4470" w14:textId="77777777" w:rsidR="00753E84" w:rsidRDefault="00D9788C">
      <w:pPr>
        <w:pStyle w:val="ListParagraph"/>
        <w:contextualSpacing w:val="0"/>
        <w:jc w:val="both"/>
        <w:rPr>
          <w:lang w:val="sl-SI"/>
        </w:rPr>
      </w:pPr>
      <w:r>
        <w:rPr>
          <w:b/>
          <w:lang w:val="sl-SI"/>
        </w:rPr>
        <w:t>Opis aktivnosti:</w:t>
      </w:r>
      <w:r>
        <w:rPr>
          <w:lang w:val="sl-SI"/>
        </w:rPr>
        <w:t xml:space="preserve"> Izvedena bo analiza o trenutnem stanju in morebitnih možnostih za izboljšave v luči specializacije sodnikov na področju intelektualne lastnine, saj je tovrstnih sporov na letni ravni relativno malo.  </w:t>
      </w:r>
    </w:p>
    <w:p w14:paraId="438A4A63" w14:textId="77777777" w:rsidR="00753E84" w:rsidRDefault="00D9788C">
      <w:pPr>
        <w:pStyle w:val="ListParagraph"/>
        <w:ind w:left="360" w:firstLine="360"/>
        <w:contextualSpacing w:val="0"/>
        <w:jc w:val="both"/>
        <w:rPr>
          <w:b/>
          <w:lang w:val="sl-SI"/>
        </w:rPr>
      </w:pPr>
      <w:r>
        <w:rPr>
          <w:b/>
          <w:lang w:val="sl-SI"/>
        </w:rPr>
        <w:t xml:space="preserve">Ciljne skupine: </w:t>
      </w:r>
      <w:r>
        <w:rPr>
          <w:lang w:val="sl-SI"/>
        </w:rPr>
        <w:t>oblikovalci javnih politik, odločevalci</w:t>
      </w:r>
    </w:p>
    <w:p w14:paraId="2B549FAB"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MP</w:t>
      </w:r>
    </w:p>
    <w:p w14:paraId="687E2595"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Vrhovno sodišče RS, URSIL</w:t>
      </w:r>
    </w:p>
    <w:p w14:paraId="4A74A363"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2025–2027</w:t>
      </w:r>
    </w:p>
    <w:p w14:paraId="77ACFA22" w14:textId="77777777" w:rsidR="00753E84" w:rsidRDefault="00753E84">
      <w:pPr>
        <w:rPr>
          <w:lang w:val="sl-SI"/>
        </w:rPr>
      </w:pPr>
    </w:p>
    <w:p w14:paraId="4204DD24" w14:textId="77777777" w:rsidR="00753E84" w:rsidRDefault="00D9788C">
      <w:pPr>
        <w:pStyle w:val="Heading3"/>
        <w:numPr>
          <w:ilvl w:val="2"/>
          <w:numId w:val="1"/>
        </w:numPr>
        <w:rPr>
          <w:lang w:val="sl-SI"/>
        </w:rPr>
      </w:pPr>
      <w:r>
        <w:rPr>
          <w:lang w:val="sl-SI"/>
        </w:rPr>
        <w:t xml:space="preserve"> </w:t>
      </w:r>
      <w:bookmarkStart w:id="14" w:name="_Toc200566733"/>
      <w:r>
        <w:rPr>
          <w:lang w:val="sl-SI"/>
        </w:rPr>
        <w:t>Analiza učinkov morebitne koncentracije pristojnosti za patentne spore</w:t>
      </w:r>
      <w:bookmarkEnd w:id="14"/>
      <w:r>
        <w:rPr>
          <w:lang w:val="sl-SI"/>
        </w:rPr>
        <w:t xml:space="preserve"> </w:t>
      </w:r>
    </w:p>
    <w:p w14:paraId="4FA49268" w14:textId="77777777" w:rsidR="00753E84" w:rsidRDefault="00753E84">
      <w:pPr>
        <w:rPr>
          <w:lang w:val="sl-SI"/>
        </w:rPr>
      </w:pPr>
    </w:p>
    <w:p w14:paraId="779181EF" w14:textId="577ABE4A" w:rsidR="00753E84" w:rsidRDefault="00D9788C">
      <w:pPr>
        <w:spacing w:after="0" w:line="240" w:lineRule="auto"/>
        <w:ind w:left="720"/>
        <w:jc w:val="both"/>
        <w:rPr>
          <w:lang w:val="sl-SI"/>
        </w:rPr>
      </w:pPr>
      <w:r>
        <w:rPr>
          <w:b/>
          <w:lang w:val="sl-SI"/>
        </w:rPr>
        <w:t>Opis aktivnosti:</w:t>
      </w:r>
      <w:r>
        <w:rPr>
          <w:lang w:val="sl-SI"/>
        </w:rPr>
        <w:t xml:space="preserve"> Na podlagi predhodne analize stanja ter možnosti specializacije sodnikov bo izvedena študija o možnostih spremembe sistema sodnega varstva patentov v Sloveniji v smislu koncentracije pristojnosti za odločanje v sporih o pravicah </w:t>
      </w:r>
      <w:r w:rsidR="00A56806">
        <w:rPr>
          <w:lang w:val="sl-SI"/>
        </w:rPr>
        <w:t>IL</w:t>
      </w:r>
      <w:r>
        <w:rPr>
          <w:lang w:val="sl-SI"/>
        </w:rPr>
        <w:t xml:space="preserve"> oziroma določitve izključne stvarne in krajevne pristojnosti Okrožnega sodišča v Ljubljani (razen za spore med delodajalci in delavci v zvezi z izumi, oblikami teles, risbami in tehničnimi izboljšavami). V študijo bo vključena analiza uporabe postopkovnih pravil in možnosti za njihove prilagoditve. </w:t>
      </w:r>
    </w:p>
    <w:p w14:paraId="470057A7" w14:textId="77777777" w:rsidR="00753E84" w:rsidRDefault="00753E84">
      <w:pPr>
        <w:spacing w:after="0" w:line="240" w:lineRule="auto"/>
        <w:rPr>
          <w:lang w:val="sl-SI"/>
        </w:rPr>
      </w:pPr>
    </w:p>
    <w:p w14:paraId="732F7A15" w14:textId="77777777" w:rsidR="00753E84" w:rsidRDefault="00D9788C">
      <w:pPr>
        <w:pStyle w:val="ListParagraph"/>
        <w:ind w:left="360" w:firstLine="360"/>
        <w:contextualSpacing w:val="0"/>
        <w:jc w:val="both"/>
        <w:rPr>
          <w:b/>
          <w:lang w:val="sl-SI"/>
        </w:rPr>
      </w:pPr>
      <w:r>
        <w:rPr>
          <w:b/>
          <w:lang w:val="sl-SI"/>
        </w:rPr>
        <w:lastRenderedPageBreak/>
        <w:t xml:space="preserve">Ciljne skupine: </w:t>
      </w:r>
      <w:r>
        <w:rPr>
          <w:lang w:val="sl-SI"/>
        </w:rPr>
        <w:t>oblikovalci javnih politik, odločevalci</w:t>
      </w:r>
    </w:p>
    <w:p w14:paraId="7F6B5E5A"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MGTŠ</w:t>
      </w:r>
    </w:p>
    <w:p w14:paraId="550FA418" w14:textId="77777777" w:rsidR="00753E84" w:rsidRDefault="00D9788C">
      <w:pPr>
        <w:pStyle w:val="ListParagraph"/>
        <w:ind w:left="360" w:firstLine="360"/>
        <w:contextualSpacing w:val="0"/>
        <w:jc w:val="both"/>
        <w:rPr>
          <w:lang w:val="sl-SI"/>
        </w:rPr>
      </w:pPr>
      <w:r>
        <w:rPr>
          <w:b/>
          <w:lang w:val="sl-SI"/>
        </w:rPr>
        <w:t xml:space="preserve">Sodelujoči organi: </w:t>
      </w:r>
      <w:r>
        <w:rPr>
          <w:lang w:val="sl-SI"/>
        </w:rPr>
        <w:t>MP, Vrhovno sodišče RS, URSIL</w:t>
      </w:r>
    </w:p>
    <w:p w14:paraId="5417213B"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2027–2028</w:t>
      </w:r>
    </w:p>
    <w:p w14:paraId="1662BF95" w14:textId="77777777" w:rsidR="00753E84" w:rsidRDefault="00753E84">
      <w:pPr>
        <w:rPr>
          <w:lang w:val="sl-SI"/>
        </w:rPr>
      </w:pPr>
    </w:p>
    <w:p w14:paraId="655C873A" w14:textId="77777777" w:rsidR="00753E84" w:rsidRDefault="00D9788C">
      <w:pPr>
        <w:pStyle w:val="Heading3"/>
        <w:numPr>
          <w:ilvl w:val="2"/>
          <w:numId w:val="1"/>
        </w:numPr>
        <w:rPr>
          <w:lang w:val="sl-SI"/>
        </w:rPr>
      </w:pPr>
      <w:r>
        <w:rPr>
          <w:lang w:val="sl-SI"/>
        </w:rPr>
        <w:t xml:space="preserve"> </w:t>
      </w:r>
      <w:bookmarkStart w:id="15" w:name="_Toc200566734"/>
      <w:r>
        <w:rPr>
          <w:lang w:val="sl-SI"/>
        </w:rPr>
        <w:t>Spodbujanje k večji vključitvi strokovnjakov za tehnična področja med sodne izvedence in cenilce</w:t>
      </w:r>
      <w:bookmarkEnd w:id="15"/>
    </w:p>
    <w:p w14:paraId="29BC9C94" w14:textId="77777777" w:rsidR="00753E84" w:rsidRDefault="00753E84">
      <w:pPr>
        <w:rPr>
          <w:lang w:val="sl-SI"/>
        </w:rPr>
      </w:pPr>
    </w:p>
    <w:p w14:paraId="43CFB1CE" w14:textId="77777777" w:rsidR="00753E84" w:rsidRDefault="00D9788C">
      <w:pPr>
        <w:pStyle w:val="ListParagraph"/>
        <w:contextualSpacing w:val="0"/>
        <w:jc w:val="both"/>
        <w:rPr>
          <w:lang w:val="sl-SI"/>
        </w:rPr>
      </w:pPr>
      <w:r>
        <w:rPr>
          <w:b/>
          <w:lang w:val="sl-SI"/>
        </w:rPr>
        <w:t>Opis aktivnosti:</w:t>
      </w:r>
      <w:r>
        <w:rPr>
          <w:lang w:val="sl-SI"/>
        </w:rPr>
        <w:t xml:space="preserve"> Zaradi zagotavljanja primerne strokovne podpore pri reševanju sporov na področju IL bo MP aktivno spodbujal strokovnjake z različnih tehničnih področij ter področja upravljanja in vrednotenja IL k prijavi na Javni razpis za uvrstitev na listo sodnih izvedencev oziroma cenilcev.  </w:t>
      </w:r>
    </w:p>
    <w:p w14:paraId="11E51616" w14:textId="77777777" w:rsidR="00753E84" w:rsidRDefault="00D9788C">
      <w:pPr>
        <w:pStyle w:val="ListParagraph"/>
        <w:ind w:left="360" w:firstLine="360"/>
        <w:contextualSpacing w:val="0"/>
        <w:jc w:val="both"/>
        <w:rPr>
          <w:b/>
          <w:lang w:val="sl-SI"/>
        </w:rPr>
      </w:pPr>
      <w:r>
        <w:rPr>
          <w:b/>
          <w:lang w:val="sl-SI"/>
        </w:rPr>
        <w:t xml:space="preserve">Ciljne skupine: </w:t>
      </w:r>
      <w:r>
        <w:rPr>
          <w:lang w:val="sl-SI"/>
        </w:rPr>
        <w:t>strokovnjaki na področju IL, sodni izvedenci in cenilci</w:t>
      </w:r>
    </w:p>
    <w:p w14:paraId="1C8D1333"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MP</w:t>
      </w:r>
    </w:p>
    <w:p w14:paraId="6B2650C2"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w:t>
      </w:r>
    </w:p>
    <w:p w14:paraId="37F51C63"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514EC9D2" w14:textId="77777777" w:rsidR="00753E84" w:rsidRDefault="00753E84">
      <w:pPr>
        <w:rPr>
          <w:lang w:val="sl-SI"/>
        </w:rPr>
      </w:pPr>
    </w:p>
    <w:p w14:paraId="56A15E8C" w14:textId="77777777" w:rsidR="00753E84" w:rsidRDefault="00D9788C" w:rsidP="002D5B01">
      <w:pPr>
        <w:pStyle w:val="Heading3"/>
        <w:numPr>
          <w:ilvl w:val="2"/>
          <w:numId w:val="1"/>
        </w:numPr>
        <w:rPr>
          <w:lang w:val="sl-SI"/>
        </w:rPr>
      </w:pPr>
      <w:r>
        <w:rPr>
          <w:lang w:val="sl-SI"/>
        </w:rPr>
        <w:t xml:space="preserve"> </w:t>
      </w:r>
      <w:bookmarkStart w:id="16" w:name="_Toc200566735"/>
      <w:r>
        <w:rPr>
          <w:lang w:val="sl-SI"/>
        </w:rPr>
        <w:t>Spodbujanje alternativnega reševanja sporov na področju IL</w:t>
      </w:r>
      <w:bookmarkEnd w:id="16"/>
    </w:p>
    <w:p w14:paraId="07B4F1DC" w14:textId="77777777" w:rsidR="00753E84" w:rsidRDefault="00753E84" w:rsidP="002D5B01">
      <w:pPr>
        <w:jc w:val="both"/>
        <w:rPr>
          <w:lang w:val="sl-SI"/>
        </w:rPr>
      </w:pPr>
    </w:p>
    <w:p w14:paraId="43AF45F6" w14:textId="1AE2F227" w:rsidR="00753E84" w:rsidRDefault="00D9788C" w:rsidP="002D5B01">
      <w:pPr>
        <w:pStyle w:val="ListParagraph"/>
        <w:contextualSpacing w:val="0"/>
        <w:jc w:val="both"/>
        <w:rPr>
          <w:lang w:val="sl-SI"/>
        </w:rPr>
      </w:pPr>
      <w:r>
        <w:rPr>
          <w:b/>
          <w:lang w:val="sl-SI"/>
        </w:rPr>
        <w:t>Opis aktivnosti:</w:t>
      </w:r>
      <w:r>
        <w:rPr>
          <w:lang w:val="sl-SI"/>
        </w:rPr>
        <w:t xml:space="preserve"> MGTŠ, MP, MVZI, ARIS in URSIL bodo relevantno javnost redno ozaveščali o možnostih in prednostih alternativnega reševanja sporov na področju IL, ki ga v obliki mediacije oziroma arbitraže med drugim ponujajo WIPO, EUIPO ter Center za mediacijo in arbitražo pri Enotnem sodišču za patente. </w:t>
      </w:r>
    </w:p>
    <w:p w14:paraId="361BBB52" w14:textId="77777777" w:rsidR="00753E84" w:rsidRDefault="00D9788C">
      <w:pPr>
        <w:pStyle w:val="ListParagraph"/>
        <w:contextualSpacing w:val="0"/>
        <w:jc w:val="both"/>
        <w:rPr>
          <w:lang w:val="sl-SI"/>
        </w:rPr>
      </w:pPr>
      <w:r>
        <w:rPr>
          <w:lang w:val="sl-SI"/>
        </w:rPr>
        <w:t>Aktivnosti se bodo izvajale v obliki objav informacij na spletnih straneh ministrstev in URSIL ter v obliki posredovanja informacij na relevantnih dogodkih.</w:t>
      </w:r>
    </w:p>
    <w:p w14:paraId="60EE012B" w14:textId="77777777" w:rsidR="00753E84" w:rsidRDefault="00D9788C">
      <w:pPr>
        <w:pStyle w:val="ListParagraph"/>
        <w:ind w:left="360" w:firstLine="360"/>
        <w:contextualSpacing w:val="0"/>
        <w:jc w:val="both"/>
        <w:rPr>
          <w:b/>
          <w:lang w:val="sl-SI"/>
        </w:rPr>
      </w:pPr>
      <w:r>
        <w:rPr>
          <w:b/>
          <w:lang w:val="sl-SI"/>
        </w:rPr>
        <w:t xml:space="preserve">Ciljne skupine: </w:t>
      </w:r>
      <w:r>
        <w:rPr>
          <w:lang w:val="sl-SI"/>
        </w:rPr>
        <w:t>imetniki pravic IL</w:t>
      </w:r>
    </w:p>
    <w:p w14:paraId="25AFBA4C" w14:textId="77777777" w:rsidR="00753E84" w:rsidRDefault="00D9788C">
      <w:pPr>
        <w:pStyle w:val="ListParagraph"/>
        <w:ind w:left="360" w:firstLine="360"/>
        <w:contextualSpacing w:val="0"/>
        <w:jc w:val="both"/>
        <w:rPr>
          <w:b/>
          <w:lang w:val="sl-SI"/>
        </w:rPr>
      </w:pPr>
      <w:r>
        <w:rPr>
          <w:b/>
          <w:lang w:val="sl-SI"/>
        </w:rPr>
        <w:t xml:space="preserve">Nosilni organ: </w:t>
      </w:r>
      <w:r>
        <w:rPr>
          <w:lang w:val="sl-SI"/>
        </w:rPr>
        <w:t>MGTŠ, MP</w:t>
      </w:r>
    </w:p>
    <w:p w14:paraId="618AA9C2"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URSIL, MVZI, ARIS</w:t>
      </w:r>
    </w:p>
    <w:p w14:paraId="1F9F6181"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406C462A" w14:textId="77777777" w:rsidR="00753E84" w:rsidRDefault="00753E84">
      <w:pPr>
        <w:rPr>
          <w:lang w:val="sl-SI"/>
        </w:rPr>
      </w:pPr>
    </w:p>
    <w:p w14:paraId="14CC8ADC" w14:textId="77777777" w:rsidR="00753E84" w:rsidRDefault="00D9788C">
      <w:pPr>
        <w:pStyle w:val="Heading3"/>
        <w:numPr>
          <w:ilvl w:val="2"/>
          <w:numId w:val="1"/>
        </w:numPr>
        <w:rPr>
          <w:lang w:val="sl-SI"/>
        </w:rPr>
      </w:pPr>
      <w:r>
        <w:rPr>
          <w:lang w:val="sl-SI"/>
        </w:rPr>
        <w:t xml:space="preserve"> </w:t>
      </w:r>
      <w:bookmarkStart w:id="17" w:name="_Toc200566736"/>
      <w:r>
        <w:rPr>
          <w:lang w:val="sl-SI"/>
        </w:rPr>
        <w:t>Aktivnejša obravnava problematike ponaredkov</w:t>
      </w:r>
      <w:bookmarkEnd w:id="17"/>
    </w:p>
    <w:p w14:paraId="05F7C5FC" w14:textId="77777777" w:rsidR="00753E84" w:rsidRDefault="00753E84">
      <w:pPr>
        <w:rPr>
          <w:lang w:val="sl-SI"/>
        </w:rPr>
      </w:pPr>
    </w:p>
    <w:p w14:paraId="0D730088" w14:textId="77777777" w:rsidR="00753E84" w:rsidRDefault="00D9788C">
      <w:pPr>
        <w:pStyle w:val="ListParagraph"/>
        <w:contextualSpacing w:val="0"/>
        <w:jc w:val="both"/>
        <w:rPr>
          <w:lang w:val="sl-SI"/>
        </w:rPr>
      </w:pPr>
      <w:r>
        <w:rPr>
          <w:b/>
          <w:lang w:val="sl-SI"/>
        </w:rPr>
        <w:t>Opis aktivnosti:</w:t>
      </w:r>
      <w:r>
        <w:rPr>
          <w:lang w:val="sl-SI"/>
        </w:rPr>
        <w:t xml:space="preserve"> Izvedena bo analiza stanja in možnosti za vzpostavitev sistema zasega ponaredkov in piratskega blaga znotraj ozemlja Republike Slovenije. Na podlagi ugotovitev analize bo stalna koordinacijska skupina za boj proti piratstvu in ponarejanju (ustanovljena za doseganje namena Memoranduma o medsebojnem sodelovanju med URSIL, Tržnim </w:t>
      </w:r>
      <w:r>
        <w:rPr>
          <w:lang w:val="sl-SI"/>
        </w:rPr>
        <w:lastRenderedPageBreak/>
        <w:t xml:space="preserve">inšpektoratom RS, Finančno upravo RS in Policijo) nosilnemu organu podala pobudo in predloge za morebitno spremembo zakonodaje. </w:t>
      </w:r>
    </w:p>
    <w:p w14:paraId="0FE82CCA" w14:textId="77777777" w:rsidR="00753E84" w:rsidRDefault="00D9788C">
      <w:pPr>
        <w:pStyle w:val="ListParagraph"/>
        <w:ind w:left="360" w:firstLine="360"/>
        <w:contextualSpacing w:val="0"/>
        <w:jc w:val="both"/>
        <w:rPr>
          <w:b/>
          <w:lang w:val="sl-SI"/>
        </w:rPr>
      </w:pPr>
      <w:r>
        <w:rPr>
          <w:b/>
          <w:lang w:val="sl-SI"/>
        </w:rPr>
        <w:t xml:space="preserve">Ciljne skupine: </w:t>
      </w:r>
      <w:r>
        <w:rPr>
          <w:lang w:val="sl-SI"/>
        </w:rPr>
        <w:t>oblikovalci javnih politik, odločevalci</w:t>
      </w:r>
    </w:p>
    <w:p w14:paraId="590AEA84" w14:textId="77777777" w:rsidR="00753E84" w:rsidRDefault="00D9788C">
      <w:pPr>
        <w:pStyle w:val="ListParagraph"/>
        <w:ind w:left="360" w:firstLine="360"/>
        <w:contextualSpacing w:val="0"/>
        <w:jc w:val="both"/>
        <w:rPr>
          <w:b/>
          <w:lang w:val="sl-SI"/>
        </w:rPr>
      </w:pPr>
      <w:r>
        <w:rPr>
          <w:b/>
          <w:lang w:val="sl-SI"/>
        </w:rPr>
        <w:t xml:space="preserve">Nosilni organ: </w:t>
      </w:r>
      <w:r>
        <w:rPr>
          <w:lang w:val="sl-SI"/>
        </w:rPr>
        <w:t xml:space="preserve">MGTŠ </w:t>
      </w:r>
    </w:p>
    <w:p w14:paraId="12D3BF72" w14:textId="77777777" w:rsidR="00753E84" w:rsidRDefault="00D9788C">
      <w:pPr>
        <w:pStyle w:val="ListParagraph"/>
        <w:ind w:left="360" w:firstLine="360"/>
        <w:contextualSpacing w:val="0"/>
        <w:jc w:val="both"/>
        <w:rPr>
          <w:lang w:val="sl-SI"/>
        </w:rPr>
      </w:pPr>
      <w:r>
        <w:rPr>
          <w:b/>
          <w:lang w:val="sl-SI"/>
        </w:rPr>
        <w:t xml:space="preserve">Sodelujoči organi: </w:t>
      </w:r>
      <w:r>
        <w:rPr>
          <w:lang w:val="sl-SI"/>
        </w:rPr>
        <w:t>MF, FURS, URSIL</w:t>
      </w:r>
    </w:p>
    <w:p w14:paraId="606424B2" w14:textId="77777777" w:rsidR="00753E84" w:rsidRDefault="00D9788C">
      <w:pPr>
        <w:pStyle w:val="ListParagraph"/>
        <w:ind w:left="360" w:firstLine="360"/>
        <w:contextualSpacing w:val="0"/>
        <w:jc w:val="both"/>
        <w:rPr>
          <w:b/>
          <w:lang w:val="sl-SI"/>
        </w:rPr>
      </w:pPr>
      <w:r>
        <w:rPr>
          <w:b/>
          <w:lang w:val="sl-SI"/>
        </w:rPr>
        <w:t xml:space="preserve">Obdobje izvajanja: </w:t>
      </w:r>
      <w:r>
        <w:rPr>
          <w:lang w:val="sl-SI"/>
        </w:rPr>
        <w:t>2027-2028</w:t>
      </w:r>
    </w:p>
    <w:p w14:paraId="7CE0A7E9" w14:textId="77777777" w:rsidR="00753E84" w:rsidRDefault="00753E84">
      <w:pPr>
        <w:pStyle w:val="ListParagraph"/>
        <w:ind w:left="360" w:firstLine="360"/>
        <w:contextualSpacing w:val="0"/>
        <w:jc w:val="both"/>
        <w:rPr>
          <w:b/>
          <w:lang w:val="sl-SI"/>
        </w:rPr>
      </w:pPr>
    </w:p>
    <w:p w14:paraId="5196A163" w14:textId="605CC57D" w:rsidR="00753E84" w:rsidRDefault="004D271F">
      <w:pPr>
        <w:pStyle w:val="Heading2"/>
        <w:numPr>
          <w:ilvl w:val="1"/>
          <w:numId w:val="1"/>
        </w:numPr>
        <w:rPr>
          <w:lang w:val="sl-SI"/>
        </w:rPr>
      </w:pPr>
      <w:bookmarkStart w:id="18" w:name="_Toc200566737"/>
      <w:r>
        <w:rPr>
          <w:lang w:val="sl-SI"/>
        </w:rPr>
        <w:t xml:space="preserve"> </w:t>
      </w:r>
      <w:r w:rsidR="00D9788C">
        <w:rPr>
          <w:lang w:val="sl-SI"/>
        </w:rPr>
        <w:t>Posodabljanje zakonodaje na področju IL</w:t>
      </w:r>
      <w:bookmarkEnd w:id="18"/>
    </w:p>
    <w:p w14:paraId="1ABA23AA" w14:textId="77777777" w:rsidR="00753E84" w:rsidRDefault="00753E84">
      <w:pPr>
        <w:rPr>
          <w:lang w:val="sl-SI"/>
        </w:rPr>
      </w:pPr>
    </w:p>
    <w:p w14:paraId="71F6FC48" w14:textId="77777777" w:rsidR="00753E84" w:rsidRDefault="00D9788C">
      <w:pPr>
        <w:ind w:left="360"/>
        <w:jc w:val="both"/>
        <w:rPr>
          <w:lang w:val="sl-SI"/>
        </w:rPr>
      </w:pPr>
      <w:r>
        <w:rPr>
          <w:lang w:val="sl-SI"/>
        </w:rPr>
        <w:t>Zakonodaja na področju IL mora odražati aktualne družbene, tehnološke in ekonomske razmere, da lahko ostane relevantna in učinkovita. Z rednim posodabljanjem in usklajevanjem zakonodaje s trenutnimi trendi je zagotovljena učinkovita podpora gospodarskemu razvoju in tehnološkemu napredku ter ustrezno varstvo pravic posameznikov in organizacij. Za učinkovito mednarodno delovanje pa je potrebno tudi redno usklajevanje zakonodaje s pravnim redom EU in drugimi mednarodnimi pravnimi akti.</w:t>
      </w:r>
    </w:p>
    <w:p w14:paraId="2B3959F5" w14:textId="77777777" w:rsidR="00753E84" w:rsidRDefault="00753E84">
      <w:pPr>
        <w:ind w:left="360"/>
        <w:jc w:val="both"/>
        <w:rPr>
          <w:lang w:val="sl-SI"/>
        </w:rPr>
      </w:pPr>
    </w:p>
    <w:p w14:paraId="523CD2F6" w14:textId="77777777" w:rsidR="00753E84" w:rsidRDefault="00D9788C">
      <w:pPr>
        <w:pStyle w:val="Heading3"/>
        <w:numPr>
          <w:ilvl w:val="2"/>
          <w:numId w:val="1"/>
        </w:numPr>
        <w:rPr>
          <w:lang w:val="sl-SI"/>
        </w:rPr>
      </w:pPr>
      <w:r>
        <w:rPr>
          <w:lang w:val="sl-SI"/>
        </w:rPr>
        <w:t xml:space="preserve"> </w:t>
      </w:r>
      <w:bookmarkStart w:id="19" w:name="_Toc200566738"/>
      <w:r>
        <w:rPr>
          <w:lang w:val="sl-SI"/>
        </w:rPr>
        <w:t>Posodabljanje zakonodaje na področju IL</w:t>
      </w:r>
      <w:bookmarkEnd w:id="19"/>
    </w:p>
    <w:p w14:paraId="027601BC" w14:textId="77777777" w:rsidR="00753E84" w:rsidRDefault="00753E84">
      <w:pPr>
        <w:rPr>
          <w:lang w:val="sl-SI"/>
        </w:rPr>
      </w:pPr>
    </w:p>
    <w:p w14:paraId="042D3F06" w14:textId="77777777" w:rsidR="00753E84" w:rsidRDefault="00D9788C">
      <w:pPr>
        <w:pStyle w:val="ListParagraph"/>
        <w:contextualSpacing w:val="0"/>
        <w:jc w:val="both"/>
        <w:rPr>
          <w:lang w:val="sl-SI"/>
        </w:rPr>
      </w:pPr>
      <w:r>
        <w:rPr>
          <w:b/>
          <w:lang w:val="sl-SI"/>
        </w:rPr>
        <w:t>Opis aktivnosti:</w:t>
      </w:r>
      <w:r>
        <w:rPr>
          <w:lang w:val="sl-SI"/>
        </w:rPr>
        <w:t xml:space="preserve"> MGTŠ, URSIL in MKGP bodo skrbeli za redno posodabljanje zakonodaje s področja IL ter njeno usklajevanje z obstoječim pravnim redom EU kot tudi potrebami nacionalnega okolja.</w:t>
      </w:r>
    </w:p>
    <w:p w14:paraId="56D785B9" w14:textId="77777777" w:rsidR="00753E84" w:rsidRDefault="00D9788C">
      <w:pPr>
        <w:ind w:left="720"/>
        <w:jc w:val="both"/>
        <w:rPr>
          <w:b/>
          <w:lang w:val="sl-SI"/>
        </w:rPr>
      </w:pPr>
      <w:r>
        <w:rPr>
          <w:b/>
          <w:lang w:val="sl-SI"/>
        </w:rPr>
        <w:t xml:space="preserve">Ciljne skupine: </w:t>
      </w:r>
      <w:r>
        <w:rPr>
          <w:lang w:val="sl-SI"/>
        </w:rPr>
        <w:t>potencialni in obstoječi imetniki pravic IL, strokovna javnost, sodne in upravne institucije, oblikovalci javnih politik, odločevalci</w:t>
      </w:r>
    </w:p>
    <w:p w14:paraId="2531F20D"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MGTŠ, URSIL, MKGP</w:t>
      </w:r>
    </w:p>
    <w:p w14:paraId="081F9DD7"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MVZI, MF, MK, MVI, MDP</w:t>
      </w:r>
    </w:p>
    <w:p w14:paraId="3FF6EEAA"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7F2EB404" w14:textId="77777777" w:rsidR="00753E84" w:rsidRDefault="00753E84">
      <w:pPr>
        <w:rPr>
          <w:lang w:val="sl-SI"/>
        </w:rPr>
      </w:pPr>
    </w:p>
    <w:p w14:paraId="3DBCE980" w14:textId="64A9C7D3" w:rsidR="00753E84" w:rsidRDefault="00E81B89">
      <w:pPr>
        <w:pStyle w:val="Heading3"/>
        <w:numPr>
          <w:ilvl w:val="2"/>
          <w:numId w:val="1"/>
        </w:numPr>
        <w:rPr>
          <w:lang w:val="sl-SI"/>
        </w:rPr>
      </w:pPr>
      <w:bookmarkStart w:id="20" w:name="_Toc200566739"/>
      <w:r>
        <w:rPr>
          <w:lang w:val="sl-SI"/>
        </w:rPr>
        <w:t xml:space="preserve"> </w:t>
      </w:r>
      <w:r w:rsidR="00D9788C">
        <w:rPr>
          <w:lang w:val="sl-SI"/>
        </w:rPr>
        <w:t>Priprava izhodišč in vključitev Slovenije v pripravo sprememb zakonodaje na ravni EU</w:t>
      </w:r>
      <w:bookmarkEnd w:id="20"/>
    </w:p>
    <w:p w14:paraId="1356AAA5" w14:textId="77777777" w:rsidR="00753E84" w:rsidRDefault="00753E84">
      <w:pPr>
        <w:rPr>
          <w:lang w:val="sl-SI"/>
        </w:rPr>
      </w:pPr>
    </w:p>
    <w:p w14:paraId="7EDD38EE" w14:textId="0F7090C5" w:rsidR="00753E84" w:rsidRDefault="00D9788C">
      <w:pPr>
        <w:pStyle w:val="ListParagraph"/>
        <w:contextualSpacing w:val="0"/>
        <w:jc w:val="both"/>
        <w:rPr>
          <w:lang w:val="sl-SI"/>
        </w:rPr>
      </w:pPr>
      <w:r>
        <w:rPr>
          <w:b/>
          <w:lang w:val="sl-SI"/>
        </w:rPr>
        <w:t>Opis aktivnosti:</w:t>
      </w:r>
      <w:r>
        <w:rPr>
          <w:lang w:val="sl-SI"/>
        </w:rPr>
        <w:t xml:space="preserve"> MGTŠ, URSIL in MKGP bodo aktivno sodelovali pri oblikovanju politik EU na področju IL in v primeru sprememb zakonodaje s področja IL na ravni EU izvajali vse potrebne aktivnosti, vključno s sodelovanjem na delovnih skupinah Sveta EU, organizacijo in koordinacijo strokovnih razprav in priprav stališč oziroma izhodišč ter zagotavljali pravočasno vključevanje drugih relevantnih resorjev glede na tematiko.</w:t>
      </w:r>
    </w:p>
    <w:p w14:paraId="6A444F13" w14:textId="77777777" w:rsidR="00753E84" w:rsidRDefault="00D9788C">
      <w:pPr>
        <w:pStyle w:val="ListParagraph"/>
        <w:contextualSpacing w:val="0"/>
        <w:jc w:val="both"/>
        <w:rPr>
          <w:b/>
          <w:lang w:val="sl-SI"/>
        </w:rPr>
      </w:pPr>
      <w:r>
        <w:rPr>
          <w:b/>
          <w:lang w:val="sl-SI"/>
        </w:rPr>
        <w:t xml:space="preserve">Ciljne skupine: </w:t>
      </w:r>
      <w:r>
        <w:rPr>
          <w:lang w:val="sl-SI"/>
        </w:rPr>
        <w:t>potencialni in obstoječi imetniki pravic IL, strokovna javnost, sodne in upravne institucije, oblikovalci politik.</w:t>
      </w:r>
    </w:p>
    <w:p w14:paraId="599A6A50"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MGTŠ, URSIL, MKGP</w:t>
      </w:r>
    </w:p>
    <w:p w14:paraId="13ED53CF" w14:textId="77777777" w:rsidR="00753E84" w:rsidRDefault="00D9788C">
      <w:pPr>
        <w:pStyle w:val="ListParagraph"/>
        <w:ind w:left="360" w:firstLine="360"/>
        <w:contextualSpacing w:val="0"/>
        <w:jc w:val="both"/>
        <w:rPr>
          <w:b/>
          <w:lang w:val="sl-SI"/>
        </w:rPr>
      </w:pPr>
      <w:r>
        <w:rPr>
          <w:b/>
          <w:lang w:val="sl-SI"/>
        </w:rPr>
        <w:lastRenderedPageBreak/>
        <w:t xml:space="preserve">Sodelujoči organi: </w:t>
      </w:r>
      <w:r>
        <w:rPr>
          <w:lang w:val="sl-SI"/>
        </w:rPr>
        <w:t>MVZI, MF, MK, MVI, MDP</w:t>
      </w:r>
    </w:p>
    <w:p w14:paraId="12B4F063"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4276C4AE" w14:textId="77777777" w:rsidR="00753E84" w:rsidRDefault="00753E84">
      <w:pPr>
        <w:rPr>
          <w:lang w:val="sl-SI"/>
        </w:rPr>
      </w:pPr>
    </w:p>
    <w:p w14:paraId="61642252" w14:textId="0E52C80C" w:rsidR="00753E84" w:rsidRDefault="00E81B89">
      <w:pPr>
        <w:pStyle w:val="Heading2"/>
        <w:numPr>
          <w:ilvl w:val="1"/>
          <w:numId w:val="1"/>
        </w:numPr>
        <w:rPr>
          <w:lang w:val="sl-SI"/>
        </w:rPr>
      </w:pPr>
      <w:bookmarkStart w:id="21" w:name="_Toc200566740"/>
      <w:r>
        <w:rPr>
          <w:lang w:val="sl-SI"/>
        </w:rPr>
        <w:t xml:space="preserve"> </w:t>
      </w:r>
      <w:r w:rsidR="00D9788C">
        <w:rPr>
          <w:lang w:val="sl-SI"/>
        </w:rPr>
        <w:t>Institucionalna podpora upravljanju IL</w:t>
      </w:r>
      <w:bookmarkEnd w:id="21"/>
    </w:p>
    <w:p w14:paraId="59859F32" w14:textId="77777777" w:rsidR="00753E84" w:rsidRDefault="00753E84">
      <w:pPr>
        <w:rPr>
          <w:lang w:val="sl-SI"/>
        </w:rPr>
      </w:pPr>
    </w:p>
    <w:p w14:paraId="61733E75" w14:textId="77777777" w:rsidR="00A54207" w:rsidRDefault="00D9788C">
      <w:pPr>
        <w:ind w:left="426"/>
        <w:jc w:val="both"/>
        <w:rPr>
          <w:lang w:val="sl-SI"/>
        </w:rPr>
      </w:pPr>
      <w:r w:rsidRPr="00A54207">
        <w:rPr>
          <w:lang w:val="sl-SI"/>
        </w:rPr>
        <w:t xml:space="preserve">IL je gonilo razvoja družbe, česar se morajo zavedati vse organizacije, ki so del nacionalnega podjetniško-inovativnega in kulturno-kreativnega podpornega okolja. </w:t>
      </w:r>
    </w:p>
    <w:p w14:paraId="76392138" w14:textId="00E8A41B" w:rsidR="00753E84" w:rsidRPr="00A54207" w:rsidRDefault="00D9788C">
      <w:pPr>
        <w:ind w:left="426"/>
        <w:jc w:val="both"/>
        <w:rPr>
          <w:lang w:val="sl-SI"/>
        </w:rPr>
      </w:pPr>
      <w:r w:rsidRPr="00A54207">
        <w:rPr>
          <w:lang w:val="sl-SI"/>
        </w:rPr>
        <w:t xml:space="preserve">Za učinkovito delovanje podpornega </w:t>
      </w:r>
      <w:r w:rsidR="00A54207" w:rsidRPr="00A54207">
        <w:rPr>
          <w:lang w:val="sl-SI"/>
        </w:rPr>
        <w:t>eko</w:t>
      </w:r>
      <w:r w:rsidRPr="00A54207">
        <w:rPr>
          <w:lang w:val="sl-SI"/>
        </w:rPr>
        <w:t xml:space="preserve">sistema je potrebno povezovanje in sodelovanje vseh ključnih organizacij </w:t>
      </w:r>
      <w:r w:rsidR="00A54207" w:rsidRPr="00A54207">
        <w:rPr>
          <w:lang w:val="sl-SI"/>
        </w:rPr>
        <w:t>z</w:t>
      </w:r>
      <w:r w:rsidRPr="00A54207">
        <w:rPr>
          <w:lang w:val="sl-SI"/>
        </w:rPr>
        <w:t xml:space="preserve"> URSIL, ki je osrednja nacionalna institucija za področje IL. </w:t>
      </w:r>
      <w:r w:rsidR="00A54207">
        <w:rPr>
          <w:lang w:val="sl-SI"/>
        </w:rPr>
        <w:t>S pomočjo MGTŠ, MVZI in MK mora URSIL zagotoviti,</w:t>
      </w:r>
      <w:r w:rsidRPr="00A54207">
        <w:rPr>
          <w:lang w:val="sl-SI"/>
        </w:rPr>
        <w:t xml:space="preserve"> da </w:t>
      </w:r>
      <w:r w:rsidR="00A56806" w:rsidRPr="00A54207">
        <w:rPr>
          <w:lang w:val="sl-SI"/>
        </w:rPr>
        <w:t xml:space="preserve">vsi </w:t>
      </w:r>
      <w:r w:rsidR="00A54207">
        <w:rPr>
          <w:lang w:val="sl-SI"/>
        </w:rPr>
        <w:t xml:space="preserve">vključeni </w:t>
      </w:r>
      <w:r w:rsidR="00A54207" w:rsidRPr="00A54207">
        <w:rPr>
          <w:lang w:val="sl-SI"/>
        </w:rPr>
        <w:t>deležniki</w:t>
      </w:r>
      <w:r w:rsidRPr="00A54207">
        <w:rPr>
          <w:lang w:val="sl-SI"/>
        </w:rPr>
        <w:t xml:space="preserve"> razumejo področje IL ter svoje člane in drugo javnost redno ozaveščajo tudi o pomenu IL </w:t>
      </w:r>
      <w:r w:rsidR="00A54207" w:rsidRPr="00A54207">
        <w:rPr>
          <w:lang w:val="sl-SI"/>
        </w:rPr>
        <w:t xml:space="preserve">in pomembnosti </w:t>
      </w:r>
      <w:r w:rsidRPr="00A54207">
        <w:rPr>
          <w:lang w:val="sl-SI"/>
        </w:rPr>
        <w:t xml:space="preserve">njenega načrtovanja, varovanja in upravljanja. </w:t>
      </w:r>
    </w:p>
    <w:p w14:paraId="21F76B52" w14:textId="77777777" w:rsidR="00753E84" w:rsidRDefault="00D9788C">
      <w:pPr>
        <w:ind w:left="426"/>
        <w:jc w:val="both"/>
        <w:rPr>
          <w:lang w:val="sl-SI"/>
        </w:rPr>
      </w:pPr>
      <w:r w:rsidRPr="00CE6F0F">
        <w:rPr>
          <w:lang w:val="sl-SI"/>
        </w:rPr>
        <w:t>Nosilni in sodelujoči organi si bodo skozi celotno obdobje izvajanja strategije prizadevali h krepitvi in širitvi vsebin IL v celotnem podjetniško-inovacijskem ter kulturno-kreativnem podpornem okolju ter k povezovanju in sodelovanju deležnikov ekosistema na področju IL.</w:t>
      </w:r>
    </w:p>
    <w:p w14:paraId="2BDCFF08" w14:textId="77777777" w:rsidR="00753E84" w:rsidRDefault="00753E84">
      <w:pPr>
        <w:ind w:left="426"/>
        <w:jc w:val="both"/>
        <w:rPr>
          <w:lang w:val="sl-SI"/>
        </w:rPr>
      </w:pPr>
    </w:p>
    <w:p w14:paraId="5830B25E" w14:textId="77777777" w:rsidR="00753E84" w:rsidRDefault="00D9788C">
      <w:pPr>
        <w:pStyle w:val="Heading3"/>
        <w:numPr>
          <w:ilvl w:val="2"/>
          <w:numId w:val="1"/>
        </w:numPr>
        <w:rPr>
          <w:lang w:val="sl-SI"/>
        </w:rPr>
      </w:pPr>
      <w:r>
        <w:rPr>
          <w:lang w:val="sl-SI"/>
        </w:rPr>
        <w:t xml:space="preserve"> </w:t>
      </w:r>
      <w:bookmarkStart w:id="22" w:name="_Toc200566741"/>
      <w:r>
        <w:rPr>
          <w:lang w:val="sl-SI"/>
        </w:rPr>
        <w:t>Nadaljevanje in krepitev vloge dela URSIL</w:t>
      </w:r>
      <w:bookmarkEnd w:id="22"/>
    </w:p>
    <w:p w14:paraId="5F379F88" w14:textId="77777777" w:rsidR="00753E84" w:rsidRDefault="00753E84">
      <w:pPr>
        <w:rPr>
          <w:lang w:val="sl-SI"/>
        </w:rPr>
      </w:pPr>
    </w:p>
    <w:p w14:paraId="73F00702" w14:textId="6651C72E" w:rsidR="00753E84" w:rsidRDefault="00D9788C" w:rsidP="0025016B">
      <w:pPr>
        <w:ind w:left="720"/>
        <w:jc w:val="both"/>
        <w:rPr>
          <w:lang w:val="sl-SI"/>
        </w:rPr>
      </w:pPr>
      <w:r w:rsidRPr="0025016B">
        <w:rPr>
          <w:b/>
          <w:lang w:val="sl-SI"/>
        </w:rPr>
        <w:t>Opis aktivnosti:</w:t>
      </w:r>
      <w:r>
        <w:rPr>
          <w:lang w:val="sl-SI"/>
        </w:rPr>
        <w:t xml:space="preserve"> Kot slovenski nacionalni urad za IL bo URSIL krepil svoj položaj v Sloveniji in tujini na način, da bo še poglabljal vpetost v mednarodno mrežo organizacij, agencij in uradov, ter deloval kot vezni člen med relevantnimi deležniki v slovenskem ekosistemu. </w:t>
      </w:r>
    </w:p>
    <w:p w14:paraId="5E27149F" w14:textId="77777777" w:rsidR="00753E84" w:rsidRDefault="00D9788C" w:rsidP="0025016B">
      <w:pPr>
        <w:ind w:left="720"/>
        <w:jc w:val="both"/>
        <w:rPr>
          <w:lang w:val="sl-SI"/>
        </w:rPr>
      </w:pPr>
      <w:r>
        <w:rPr>
          <w:lang w:val="sl-SI"/>
        </w:rPr>
        <w:t>Pri URSIL bo vzpostavljena Nacionalna kontaktna točka za področje IL (NCP IL), ki bo predstavljala osrednji informacijski center za področje IL ter stičišče za podporo in razvoj rešitev glede aktualnih problematik, vezanih na IL.</w:t>
      </w:r>
    </w:p>
    <w:p w14:paraId="1C4EF26D" w14:textId="77777777" w:rsidR="00753E84" w:rsidRDefault="00D9788C">
      <w:pPr>
        <w:ind w:left="720"/>
        <w:jc w:val="both"/>
        <w:rPr>
          <w:lang w:val="sl-SI"/>
        </w:rPr>
      </w:pPr>
      <w:r>
        <w:rPr>
          <w:lang w:val="sl-SI"/>
        </w:rPr>
        <w:t>Za nemoteno in učinkovito delovanje osrednje kontaktne točke za področje IL bo URSIL nadaljeval z digitalizacijo gradiv in procesov, predvsem na področju patentov, znamk, modelov in geografskih označb, ter z vzpostavitvijo sistema analitičnega spremljanja področja IL.</w:t>
      </w:r>
    </w:p>
    <w:p w14:paraId="1BB71132" w14:textId="107F626E" w:rsidR="00753E84" w:rsidRDefault="00D9788C">
      <w:pPr>
        <w:ind w:left="720"/>
        <w:jc w:val="both"/>
        <w:rPr>
          <w:lang w:val="sl-SI"/>
        </w:rPr>
      </w:pPr>
      <w:r>
        <w:rPr>
          <w:lang w:val="sl-SI"/>
        </w:rPr>
        <w:t xml:space="preserve">Prav tako bo URSIL kontinuirano zagotavljal nadgradnjo kompetenc svojih zaposlenih z usposabljanji in strokovnimi izpopolnjevanji. </w:t>
      </w:r>
    </w:p>
    <w:p w14:paraId="591B7D95" w14:textId="77777777" w:rsidR="00753E84" w:rsidRDefault="00D9788C">
      <w:pPr>
        <w:pStyle w:val="ListParagraph"/>
        <w:ind w:left="360" w:firstLine="360"/>
        <w:contextualSpacing w:val="0"/>
        <w:jc w:val="both"/>
        <w:rPr>
          <w:b/>
          <w:lang w:val="sl-SI"/>
        </w:rPr>
      </w:pPr>
      <w:r>
        <w:rPr>
          <w:b/>
          <w:lang w:val="sl-SI"/>
        </w:rPr>
        <w:t xml:space="preserve">Ciljne skupine: </w:t>
      </w:r>
      <w:r>
        <w:rPr>
          <w:lang w:val="sl-SI"/>
        </w:rPr>
        <w:t>vse ciljne skupine</w:t>
      </w:r>
    </w:p>
    <w:p w14:paraId="0EADB5D7"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URSIL</w:t>
      </w:r>
    </w:p>
    <w:p w14:paraId="3925C47C"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MGTŠ,</w:t>
      </w:r>
      <w:r>
        <w:rPr>
          <w:b/>
          <w:lang w:val="sl-SI"/>
        </w:rPr>
        <w:t xml:space="preserve"> </w:t>
      </w:r>
      <w:r>
        <w:rPr>
          <w:lang w:val="sl-SI"/>
        </w:rPr>
        <w:t>MVZI, ARIS</w:t>
      </w:r>
    </w:p>
    <w:p w14:paraId="78EF988B"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57F1B927" w14:textId="77777777" w:rsidR="0025016B" w:rsidRDefault="0025016B">
      <w:pPr>
        <w:spacing w:after="0" w:line="240" w:lineRule="auto"/>
        <w:rPr>
          <w:rFonts w:asciiTheme="majorHAnsi" w:eastAsiaTheme="majorEastAsia" w:hAnsiTheme="majorHAnsi" w:cstheme="majorBidi"/>
          <w:color w:val="1F3763" w:themeColor="accent1" w:themeShade="7F"/>
          <w:szCs w:val="24"/>
          <w:lang w:val="sl-SI"/>
        </w:rPr>
      </w:pPr>
      <w:r>
        <w:rPr>
          <w:lang w:val="sl-SI"/>
        </w:rPr>
        <w:br w:type="page"/>
      </w:r>
    </w:p>
    <w:p w14:paraId="39A4F332" w14:textId="3F0C5A51" w:rsidR="00753E84" w:rsidRDefault="00D9788C">
      <w:pPr>
        <w:pStyle w:val="Heading3"/>
        <w:numPr>
          <w:ilvl w:val="2"/>
          <w:numId w:val="1"/>
        </w:numPr>
        <w:rPr>
          <w:lang w:val="sl-SI"/>
        </w:rPr>
      </w:pPr>
      <w:r>
        <w:rPr>
          <w:lang w:val="sl-SI"/>
        </w:rPr>
        <w:lastRenderedPageBreak/>
        <w:t xml:space="preserve"> </w:t>
      </w:r>
      <w:bookmarkStart w:id="23" w:name="_Toc200566742"/>
      <w:r>
        <w:rPr>
          <w:lang w:val="sl-SI"/>
        </w:rPr>
        <w:t>Krepitev že delujočih in novih organizacij za podporo IL ter povezovanje in sodelovanje deležnikov podjetniško-inovacijskega ekosistema na področju IL</w:t>
      </w:r>
      <w:bookmarkEnd w:id="23"/>
    </w:p>
    <w:p w14:paraId="0812860E" w14:textId="77777777" w:rsidR="00753E84" w:rsidRDefault="00753E84">
      <w:pPr>
        <w:rPr>
          <w:lang w:val="sl-SI"/>
        </w:rPr>
      </w:pPr>
    </w:p>
    <w:p w14:paraId="49AD861A" w14:textId="00D8B559" w:rsidR="00753E84" w:rsidRDefault="00D9788C">
      <w:pPr>
        <w:pStyle w:val="ListParagraph"/>
        <w:contextualSpacing w:val="0"/>
        <w:jc w:val="both"/>
        <w:rPr>
          <w:lang w:val="sl-SI"/>
        </w:rPr>
      </w:pPr>
      <w:r>
        <w:rPr>
          <w:b/>
          <w:lang w:val="sl-SI"/>
        </w:rPr>
        <w:t>Opis aktivnosti:</w:t>
      </w:r>
      <w:r>
        <w:rPr>
          <w:lang w:val="sl-SI"/>
        </w:rPr>
        <w:t xml:space="preserve"> MGTŠ, MVZI in URSIL si bodo prizadevali k umeščanju vsebin IL v aktivnosti organizacij podpornega podjetniško-inovacijskega ekosistema (kot so KTO, SRIP, institucije SPOT Svetovanje in bodoče RRI</w:t>
      </w:r>
      <w:r w:rsidR="00CE6F0F">
        <w:rPr>
          <w:lang w:val="sl-SI"/>
        </w:rPr>
        <w:t xml:space="preserve"> stičišče</w:t>
      </w:r>
      <w:r>
        <w:rPr>
          <w:lang w:val="sl-SI"/>
        </w:rPr>
        <w:t xml:space="preserve">) ter k povezovanju deležnikov ekosistema za doseganje večjih učinkov na področju ozaveščanja o pomenu IL ter na področju upravljanja IL. </w:t>
      </w:r>
    </w:p>
    <w:p w14:paraId="5A51CB19" w14:textId="043133B4" w:rsidR="00753E84" w:rsidRDefault="00D9788C">
      <w:pPr>
        <w:pStyle w:val="ListParagraph"/>
        <w:contextualSpacing w:val="0"/>
        <w:jc w:val="both"/>
        <w:rPr>
          <w:lang w:val="sl-SI"/>
        </w:rPr>
      </w:pPr>
      <w:r>
        <w:rPr>
          <w:lang w:val="sl-SI"/>
        </w:rPr>
        <w:t xml:space="preserve">Organizacije podpornega okolja bodo aktivnosti izvajale v okviru rednega delovanja oziroma aktualnih javnih razpisov za podporo podpornih organizacij (kot so na primer JR KTO, JR SRIP). Aktivnosti informiranja podjetij in institucij o pomenu IL ter o pomembnosti načrtovanja in upravljanja pravic IL se bodo izvajale v obliki informativnih delavnic, usposabljanj, individualnih svetovanj ter objav na svojih informacijskih kanalih. </w:t>
      </w:r>
    </w:p>
    <w:p w14:paraId="0EE95FA4" w14:textId="77777777" w:rsidR="00753E84" w:rsidRDefault="00D9788C">
      <w:pPr>
        <w:pStyle w:val="ListParagraph"/>
        <w:contextualSpacing w:val="0"/>
        <w:jc w:val="both"/>
        <w:rPr>
          <w:lang w:val="sl-SI"/>
        </w:rPr>
      </w:pPr>
      <w:r>
        <w:rPr>
          <w:lang w:val="sl-SI"/>
        </w:rPr>
        <w:t xml:space="preserve">Za omenjene organizacije bo URSIL izvajal aktivnosti ozaveščanja in usposabljanja na področju IL. </w:t>
      </w:r>
    </w:p>
    <w:p w14:paraId="2A06DD16" w14:textId="683174F9" w:rsidR="00753E84" w:rsidRDefault="00D9788C">
      <w:pPr>
        <w:ind w:left="720"/>
        <w:jc w:val="both"/>
        <w:rPr>
          <w:lang w:val="sl-SI"/>
        </w:rPr>
      </w:pPr>
      <w:r>
        <w:rPr>
          <w:lang w:val="sl-SI"/>
        </w:rPr>
        <w:t xml:space="preserve">URSIL se bo formalno vključil v mednarodno mrežo centrov PATLIB, ki deluje v okviru EPO. Prizadeval si bo k širitvi mreže centrov PATLIB v Sloveniji in v tej mreži bo imel tudi koordinacijsko vlogo. </w:t>
      </w:r>
    </w:p>
    <w:p w14:paraId="645C6BE8" w14:textId="77777777" w:rsidR="00753E84" w:rsidRDefault="00D9788C">
      <w:pPr>
        <w:ind w:left="720"/>
        <w:jc w:val="both"/>
        <w:rPr>
          <w:b/>
          <w:lang w:val="sl-SI"/>
        </w:rPr>
      </w:pPr>
      <w:r>
        <w:rPr>
          <w:b/>
          <w:lang w:val="sl-SI"/>
        </w:rPr>
        <w:t xml:space="preserve">Ciljne skupine: </w:t>
      </w:r>
      <w:r>
        <w:rPr>
          <w:lang w:val="sl-SI"/>
        </w:rPr>
        <w:t>podjetja in institucije, institucije podjetniškega podpornega okolja</w:t>
      </w:r>
    </w:p>
    <w:p w14:paraId="48A49818" w14:textId="77777777" w:rsidR="00753E84" w:rsidRDefault="00D9788C">
      <w:pPr>
        <w:ind w:firstLine="720"/>
        <w:jc w:val="both"/>
        <w:rPr>
          <w:lang w:val="sl-SI"/>
        </w:rPr>
      </w:pPr>
      <w:r>
        <w:rPr>
          <w:b/>
          <w:lang w:val="sl-SI"/>
        </w:rPr>
        <w:t xml:space="preserve">Nosilni organ: </w:t>
      </w:r>
      <w:r>
        <w:rPr>
          <w:lang w:val="sl-SI"/>
        </w:rPr>
        <w:t>URSIL, MVZI</w:t>
      </w:r>
    </w:p>
    <w:p w14:paraId="6D6BB160"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MGTŠ, ARIS, MVI</w:t>
      </w:r>
    </w:p>
    <w:p w14:paraId="578095DA"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7B01AE46" w14:textId="77777777" w:rsidR="00753E84" w:rsidRDefault="00753E84">
      <w:pPr>
        <w:rPr>
          <w:lang w:val="sl-SI"/>
        </w:rPr>
      </w:pPr>
    </w:p>
    <w:p w14:paraId="0A87AAB8" w14:textId="77777777" w:rsidR="00753E84" w:rsidRDefault="00D9788C">
      <w:pPr>
        <w:pStyle w:val="Heading3"/>
        <w:numPr>
          <w:ilvl w:val="2"/>
          <w:numId w:val="1"/>
        </w:numPr>
        <w:rPr>
          <w:lang w:val="sl-SI"/>
        </w:rPr>
      </w:pPr>
      <w:r>
        <w:rPr>
          <w:lang w:val="sl-SI"/>
        </w:rPr>
        <w:t xml:space="preserve"> </w:t>
      </w:r>
      <w:bookmarkStart w:id="24" w:name="_Toc200566743"/>
      <w:r>
        <w:rPr>
          <w:lang w:val="sl-SI"/>
        </w:rPr>
        <w:t>Nadgradnja storitev podpornih organizacij KKS za podporo kulturnim delavcem pri upravljanju pravic IL</w:t>
      </w:r>
      <w:bookmarkEnd w:id="24"/>
    </w:p>
    <w:p w14:paraId="11AD0EEB" w14:textId="77777777" w:rsidR="00753E84" w:rsidRDefault="00753E84">
      <w:pPr>
        <w:rPr>
          <w:lang w:val="sl-SI"/>
        </w:rPr>
      </w:pPr>
    </w:p>
    <w:p w14:paraId="3721F815" w14:textId="77777777" w:rsidR="00753E84" w:rsidRDefault="00D9788C">
      <w:pPr>
        <w:pStyle w:val="ListParagraph"/>
        <w:contextualSpacing w:val="0"/>
        <w:jc w:val="both"/>
        <w:rPr>
          <w:lang w:val="sl-SI"/>
        </w:rPr>
      </w:pPr>
      <w:r w:rsidRPr="0025016B">
        <w:rPr>
          <w:b/>
          <w:lang w:val="sl-SI"/>
        </w:rPr>
        <w:t>Opis aktivnosti:</w:t>
      </w:r>
      <w:r>
        <w:rPr>
          <w:lang w:val="sl-SI"/>
        </w:rPr>
        <w:t xml:space="preserve"> MK bo v sodelovanju z URSIL in podpornimi organizacijami KKS nadaljeval z izvajanjem aktivnosti za nadgradnjo kompetenc na področju upravljanja avtorske in sorodnih pravic.</w:t>
      </w:r>
    </w:p>
    <w:p w14:paraId="32E0070C" w14:textId="4DC8D6FA" w:rsidR="00753E84" w:rsidRDefault="00D9788C">
      <w:pPr>
        <w:pStyle w:val="ListParagraph"/>
        <w:contextualSpacing w:val="0"/>
        <w:jc w:val="both"/>
        <w:rPr>
          <w:lang w:val="sl-SI"/>
        </w:rPr>
      </w:pPr>
      <w:r>
        <w:rPr>
          <w:lang w:val="sl-SI"/>
        </w:rPr>
        <w:t>Z vsebinami IL bodo nadgrajeni mentorski in izobraževalni programi C</w:t>
      </w:r>
      <w:r w:rsidR="007746B7">
        <w:rPr>
          <w:lang w:val="sl-SI"/>
        </w:rPr>
        <w:t>Z</w:t>
      </w:r>
      <w:r>
        <w:rPr>
          <w:lang w:val="sl-SI"/>
        </w:rPr>
        <w:t xml:space="preserve">K, ki predstavlja nacionalno platformo za razvoj KKS. </w:t>
      </w:r>
    </w:p>
    <w:p w14:paraId="763785D8" w14:textId="77777777" w:rsidR="00753E84" w:rsidRDefault="00D9788C">
      <w:pPr>
        <w:pStyle w:val="ListParagraph"/>
        <w:contextualSpacing w:val="0"/>
        <w:jc w:val="both"/>
        <w:rPr>
          <w:lang w:val="sl-SI"/>
        </w:rPr>
      </w:pPr>
      <w:r>
        <w:rPr>
          <w:lang w:val="sl-SI"/>
        </w:rPr>
        <w:t xml:space="preserve">Za organizacije kulturno-kreativnega podpornega okolja bo URSIL izvajal aktivnosti ozaveščanja in usposabljanja na področju IL. </w:t>
      </w:r>
    </w:p>
    <w:p w14:paraId="4B169B5D" w14:textId="18D13F84" w:rsidR="00753E84" w:rsidRDefault="00D9788C">
      <w:pPr>
        <w:pStyle w:val="ListParagraph"/>
        <w:contextualSpacing w:val="0"/>
        <w:jc w:val="both"/>
        <w:rPr>
          <w:b/>
          <w:lang w:val="sl-SI"/>
        </w:rPr>
      </w:pPr>
      <w:r>
        <w:rPr>
          <w:b/>
          <w:lang w:val="sl-SI"/>
        </w:rPr>
        <w:t xml:space="preserve">Ciljne skupine: </w:t>
      </w:r>
      <w:r>
        <w:rPr>
          <w:lang w:val="sl-SI"/>
        </w:rPr>
        <w:t>MSP,</w:t>
      </w:r>
      <w:r>
        <w:rPr>
          <w:b/>
          <w:lang w:val="sl-SI"/>
        </w:rPr>
        <w:t xml:space="preserve"> </w:t>
      </w:r>
      <w:r>
        <w:rPr>
          <w:lang w:val="sl-SI"/>
        </w:rPr>
        <w:t>ustvarjalci, samostojni delavci v kulturi, institucije kulturno-kreativnega podpornega okolja</w:t>
      </w:r>
    </w:p>
    <w:p w14:paraId="3D532E34"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MK</w:t>
      </w:r>
    </w:p>
    <w:p w14:paraId="3B205E8D"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URSIL</w:t>
      </w:r>
    </w:p>
    <w:p w14:paraId="63D82302"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2025–2028</w:t>
      </w:r>
    </w:p>
    <w:p w14:paraId="75C3F11E" w14:textId="77777777" w:rsidR="00753E84" w:rsidRDefault="00753E84">
      <w:pPr>
        <w:rPr>
          <w:lang w:val="sl-SI"/>
        </w:rPr>
      </w:pPr>
    </w:p>
    <w:p w14:paraId="79061397" w14:textId="36052410" w:rsidR="00753E84" w:rsidRDefault="004D271F">
      <w:pPr>
        <w:pStyle w:val="Heading2"/>
        <w:numPr>
          <w:ilvl w:val="1"/>
          <w:numId w:val="1"/>
        </w:numPr>
        <w:rPr>
          <w:lang w:val="sl-SI"/>
        </w:rPr>
      </w:pPr>
      <w:bookmarkStart w:id="25" w:name="_Toc200566744"/>
      <w:r>
        <w:rPr>
          <w:lang w:val="sl-SI"/>
        </w:rPr>
        <w:lastRenderedPageBreak/>
        <w:t xml:space="preserve"> </w:t>
      </w:r>
      <w:r w:rsidR="00D9788C">
        <w:rPr>
          <w:lang w:val="sl-SI"/>
        </w:rPr>
        <w:t>Krepitev strateške vloge IL</w:t>
      </w:r>
      <w:bookmarkEnd w:id="25"/>
    </w:p>
    <w:p w14:paraId="792A8642" w14:textId="77777777" w:rsidR="00753E84" w:rsidRDefault="00753E84">
      <w:pPr>
        <w:rPr>
          <w:lang w:val="sl-SI"/>
        </w:rPr>
      </w:pPr>
    </w:p>
    <w:p w14:paraId="6F6D7C4C" w14:textId="2CEC1362" w:rsidR="00753E84" w:rsidRDefault="00D9788C">
      <w:pPr>
        <w:ind w:left="360"/>
        <w:jc w:val="both"/>
        <w:rPr>
          <w:lang w:val="sl-SI"/>
        </w:rPr>
      </w:pPr>
      <w:r>
        <w:rPr>
          <w:lang w:val="sl-SI"/>
        </w:rPr>
        <w:t xml:space="preserve">Najpomembnejši korak za krepitev strateške vloge IL je bil storjen s sprejemom nacionalne strategije. Dodatno si je treba prizadevati, da bo področje IL ustrezno povezano tudi z relevantnimi strateškimi dokumenti drugih sektorjev, in vzpostaviti je treba tudi redno sodelovanje med resorji, v smislu pretoka informacij in koordinirane priprave strategij in njihovih izvedbenih načrtov, v katere je vključeno tudi področje IL. Na ta način bo IL primerno umeščena v vsa relevantna področja, ukrepi in cilji pa usklajeni tako, da bo dosežen največji možni učinek pri krepitvi strateške vloge IL. </w:t>
      </w:r>
    </w:p>
    <w:p w14:paraId="56466638" w14:textId="77777777" w:rsidR="00753E84" w:rsidRDefault="00753E84">
      <w:pPr>
        <w:rPr>
          <w:lang w:val="sl-SI"/>
        </w:rPr>
      </w:pPr>
    </w:p>
    <w:p w14:paraId="65CC60DC" w14:textId="7101A228" w:rsidR="00753E84" w:rsidRDefault="004D271F">
      <w:pPr>
        <w:pStyle w:val="Heading3"/>
        <w:numPr>
          <w:ilvl w:val="2"/>
          <w:numId w:val="1"/>
        </w:numPr>
        <w:rPr>
          <w:lang w:val="sl-SI"/>
        </w:rPr>
      </w:pPr>
      <w:bookmarkStart w:id="26" w:name="_Toc200566745"/>
      <w:r>
        <w:rPr>
          <w:lang w:val="sl-SI"/>
        </w:rPr>
        <w:t xml:space="preserve"> </w:t>
      </w:r>
      <w:r w:rsidR="00D9788C">
        <w:rPr>
          <w:lang w:val="sl-SI"/>
        </w:rPr>
        <w:t>Ustrezna umestitev IL v strateške dokumente drugih sektorjev/področij</w:t>
      </w:r>
      <w:bookmarkEnd w:id="26"/>
    </w:p>
    <w:p w14:paraId="6CACD50D" w14:textId="77777777" w:rsidR="00753E84" w:rsidRDefault="00753E84">
      <w:pPr>
        <w:rPr>
          <w:lang w:val="sl-SI"/>
        </w:rPr>
      </w:pPr>
    </w:p>
    <w:p w14:paraId="3D763A9A" w14:textId="77777777" w:rsidR="00753E84" w:rsidRDefault="00D9788C">
      <w:pPr>
        <w:pStyle w:val="ListParagraph"/>
        <w:contextualSpacing w:val="0"/>
        <w:jc w:val="both"/>
        <w:rPr>
          <w:lang w:val="sl-SI"/>
        </w:rPr>
      </w:pPr>
      <w:r>
        <w:rPr>
          <w:b/>
          <w:lang w:val="sl-SI"/>
        </w:rPr>
        <w:t>Opis aktivnosti:</w:t>
      </w:r>
      <w:r>
        <w:rPr>
          <w:lang w:val="sl-SI"/>
        </w:rPr>
        <w:t xml:space="preserve"> IL se dotika številnih področij, kot so kultura, izobraževanje, visoko šolstvo, pravosodje, gospodarstvo, kmetijstvo, znanost in tehnologija. </w:t>
      </w:r>
    </w:p>
    <w:p w14:paraId="7BB2E88E" w14:textId="77777777" w:rsidR="00753E84" w:rsidRDefault="00D9788C">
      <w:pPr>
        <w:pStyle w:val="ListParagraph"/>
        <w:contextualSpacing w:val="0"/>
        <w:jc w:val="both"/>
        <w:rPr>
          <w:lang w:val="sl-SI"/>
        </w:rPr>
      </w:pPr>
      <w:r>
        <w:rPr>
          <w:lang w:val="sl-SI"/>
        </w:rPr>
        <w:t xml:space="preserve">Nacionalna strategija že zajema ukrepe in aktivnosti, vezane na vsa omenjena področja, hkrati pa je področje IL umeščeno tudi v druge strateške dokumente na nacionalni ravni. </w:t>
      </w:r>
    </w:p>
    <w:p w14:paraId="19907BC9" w14:textId="77777777" w:rsidR="00753E84" w:rsidRDefault="00D9788C">
      <w:pPr>
        <w:pStyle w:val="ListParagraph"/>
        <w:contextualSpacing w:val="0"/>
        <w:jc w:val="both"/>
        <w:rPr>
          <w:lang w:val="sl-SI"/>
        </w:rPr>
      </w:pPr>
      <w:r>
        <w:rPr>
          <w:lang w:val="sl-SI"/>
        </w:rPr>
        <w:t xml:space="preserve">MGTŠ in URSIL bosta s sodelovanjem pri pripravi in posodobitvah strateških dokumentov drugih resorjev zagotavljala, da bo področje IL vanje smiselno umeščeno na način, da bodo načrtovani ukrepi in aktivnosti primerno zastavljeni ter usklajeni s cilji Nacionalne strategije IL. </w:t>
      </w:r>
    </w:p>
    <w:p w14:paraId="56E98C95" w14:textId="77777777" w:rsidR="00753E84" w:rsidRDefault="00D9788C">
      <w:pPr>
        <w:pStyle w:val="ListParagraph"/>
        <w:contextualSpacing w:val="0"/>
        <w:jc w:val="both"/>
        <w:rPr>
          <w:lang w:val="sl-SI"/>
        </w:rPr>
      </w:pPr>
      <w:r>
        <w:rPr>
          <w:lang w:val="sl-SI"/>
        </w:rPr>
        <w:t xml:space="preserve">Popis vseh sektorskih strategij, programov, resolucij in akcijskih načrtov, ki se dotikajo področja IL, je v prilogi II k temu dokumentu. Po potrebi se bo popis posodabljal v okviru posodobitev akcijskega načrta. </w:t>
      </w:r>
    </w:p>
    <w:p w14:paraId="58C323AB" w14:textId="77777777" w:rsidR="00753E84" w:rsidRDefault="00D9788C">
      <w:pPr>
        <w:pStyle w:val="ListParagraph"/>
        <w:ind w:left="360" w:firstLine="360"/>
        <w:contextualSpacing w:val="0"/>
        <w:jc w:val="both"/>
        <w:rPr>
          <w:b/>
          <w:lang w:val="sl-SI"/>
        </w:rPr>
      </w:pPr>
      <w:r>
        <w:rPr>
          <w:b/>
          <w:lang w:val="sl-SI"/>
        </w:rPr>
        <w:t xml:space="preserve">Ciljne skupine: </w:t>
      </w:r>
      <w:r>
        <w:rPr>
          <w:lang w:val="sl-SI"/>
        </w:rPr>
        <w:t>oblikovalci in izvajalci politik</w:t>
      </w:r>
    </w:p>
    <w:p w14:paraId="513C3468"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MGTŠ</w:t>
      </w:r>
    </w:p>
    <w:p w14:paraId="0DB35918" w14:textId="77777777" w:rsidR="00753E84" w:rsidRPr="0025016B" w:rsidRDefault="00D9788C">
      <w:pPr>
        <w:pStyle w:val="ListParagraph"/>
        <w:ind w:left="360" w:firstLine="360"/>
        <w:contextualSpacing w:val="0"/>
        <w:jc w:val="both"/>
        <w:rPr>
          <w:lang w:val="sl-SI"/>
        </w:rPr>
      </w:pPr>
      <w:r w:rsidRPr="0025016B">
        <w:rPr>
          <w:b/>
          <w:lang w:val="sl-SI"/>
        </w:rPr>
        <w:t xml:space="preserve">Sodelujoči organi: </w:t>
      </w:r>
      <w:r w:rsidRPr="0025016B">
        <w:rPr>
          <w:lang w:val="sl-SI"/>
        </w:rPr>
        <w:t>MVZI, MVI, MK, MP, MF, MJU, MDP, MKGP. URSIL</w:t>
      </w:r>
    </w:p>
    <w:p w14:paraId="346DA2FE"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6D12C9BB" w14:textId="77777777" w:rsidR="00753E84" w:rsidRDefault="00753E84">
      <w:pPr>
        <w:rPr>
          <w:lang w:val="sl-SI"/>
        </w:rPr>
      </w:pPr>
    </w:p>
    <w:p w14:paraId="04D1F483" w14:textId="77777777" w:rsidR="00753E84" w:rsidRDefault="00D9788C">
      <w:pPr>
        <w:pStyle w:val="Heading3"/>
        <w:numPr>
          <w:ilvl w:val="2"/>
          <w:numId w:val="1"/>
        </w:numPr>
        <w:rPr>
          <w:lang w:val="sl-SI"/>
        </w:rPr>
      </w:pPr>
      <w:r>
        <w:rPr>
          <w:lang w:val="sl-SI"/>
        </w:rPr>
        <w:t xml:space="preserve"> </w:t>
      </w:r>
      <w:bookmarkStart w:id="27" w:name="_Toc200566746"/>
      <w:r>
        <w:rPr>
          <w:lang w:val="sl-SI"/>
        </w:rPr>
        <w:t>Izvedba letne konference o IL</w:t>
      </w:r>
      <w:bookmarkEnd w:id="27"/>
    </w:p>
    <w:p w14:paraId="059DF686" w14:textId="77777777" w:rsidR="00753E84" w:rsidRDefault="00753E84">
      <w:pPr>
        <w:rPr>
          <w:lang w:val="sl-SI"/>
        </w:rPr>
      </w:pPr>
    </w:p>
    <w:p w14:paraId="1807173F" w14:textId="4269E3AD" w:rsidR="00753E84" w:rsidRDefault="00D9788C">
      <w:pPr>
        <w:pStyle w:val="ListParagraph"/>
        <w:contextualSpacing w:val="0"/>
        <w:jc w:val="both"/>
        <w:rPr>
          <w:lang w:val="sl-SI"/>
        </w:rPr>
      </w:pPr>
      <w:r>
        <w:rPr>
          <w:b/>
          <w:lang w:val="sl-SI"/>
        </w:rPr>
        <w:t>Opis aktivnosti:</w:t>
      </w:r>
      <w:r>
        <w:rPr>
          <w:lang w:val="sl-SI"/>
        </w:rPr>
        <w:t xml:space="preserve"> URSIL in MGTŠ bosta samostojno oziroma v sodelovanju z drugimi ministrstvi ter institucijami letno organizirala nacionalno konferenco na eno izmed aktualnih tem s področja IL oziroma bosta vsebine področja IL vključevala v letne konference drugih ministrstev in institucij. Namen sodelovanja na konferencah bo predstavitev aktualnih tem in dobrih praks s področja IL strokovni in širši javnosti. Konference bodo namenjene tudi seznanitvi javnosti o izvajanju nacionalne strategije ter posredovanju informacij o aktualnih in načrtovanih ukrepih ter aktivnostih na področju IL. </w:t>
      </w:r>
    </w:p>
    <w:p w14:paraId="631397F0" w14:textId="77777777" w:rsidR="00753E84" w:rsidRDefault="00D9788C">
      <w:pPr>
        <w:pStyle w:val="ListParagraph"/>
        <w:ind w:left="714" w:firstLine="6"/>
        <w:contextualSpacing w:val="0"/>
        <w:jc w:val="both"/>
        <w:rPr>
          <w:b/>
          <w:lang w:val="sl-SI"/>
        </w:rPr>
      </w:pPr>
      <w:r>
        <w:rPr>
          <w:b/>
          <w:lang w:val="sl-SI"/>
        </w:rPr>
        <w:lastRenderedPageBreak/>
        <w:t xml:space="preserve">Ciljne skupine: </w:t>
      </w:r>
      <w:r>
        <w:rPr>
          <w:lang w:val="sl-SI"/>
        </w:rPr>
        <w:t>poslovni subjekti, znanstveno-raziskovalne institucije, imetniki pravic IL, strokovna javnost, institucije podjetniško-inovativnega podpornega okolja, institucije kulturno-kreativnega podpornega okolja</w:t>
      </w:r>
    </w:p>
    <w:p w14:paraId="01B8BA0B" w14:textId="77777777" w:rsidR="00753E84" w:rsidRDefault="00D9788C">
      <w:pPr>
        <w:pStyle w:val="ListParagraph"/>
        <w:ind w:left="357" w:firstLine="357"/>
        <w:contextualSpacing w:val="0"/>
        <w:jc w:val="both"/>
        <w:rPr>
          <w:lang w:val="sl-SI"/>
        </w:rPr>
      </w:pPr>
      <w:r>
        <w:rPr>
          <w:b/>
          <w:lang w:val="sl-SI"/>
        </w:rPr>
        <w:t xml:space="preserve">Nosilni organ: </w:t>
      </w:r>
      <w:r>
        <w:rPr>
          <w:lang w:val="sl-SI"/>
        </w:rPr>
        <w:t>URSIL</w:t>
      </w:r>
    </w:p>
    <w:p w14:paraId="26C5E208"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MGTŠ,</w:t>
      </w:r>
      <w:r>
        <w:rPr>
          <w:b/>
          <w:lang w:val="sl-SI"/>
        </w:rPr>
        <w:t xml:space="preserve"> </w:t>
      </w:r>
      <w:r>
        <w:rPr>
          <w:lang w:val="sl-SI"/>
        </w:rPr>
        <w:t>MVZI, ARIS, MVI, MK, MP, MDP, MKGP</w:t>
      </w:r>
    </w:p>
    <w:p w14:paraId="107D22EE"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2026–2030</w:t>
      </w:r>
    </w:p>
    <w:p w14:paraId="2BB1BCA9" w14:textId="77777777" w:rsidR="00753E84" w:rsidRDefault="00753E84">
      <w:pPr>
        <w:rPr>
          <w:lang w:val="sl-SI"/>
        </w:rPr>
      </w:pPr>
    </w:p>
    <w:p w14:paraId="5C9F5BB6" w14:textId="2090E0C7" w:rsidR="00753E84" w:rsidRDefault="004D271F">
      <w:pPr>
        <w:pStyle w:val="Heading1"/>
        <w:numPr>
          <w:ilvl w:val="0"/>
          <w:numId w:val="1"/>
        </w:numPr>
        <w:ind w:left="709" w:hanging="359"/>
        <w:rPr>
          <w:lang w:val="sl-SI"/>
        </w:rPr>
      </w:pPr>
      <w:bookmarkStart w:id="28" w:name="_Toc200566747"/>
      <w:r>
        <w:rPr>
          <w:lang w:val="sl-SI"/>
        </w:rPr>
        <w:t xml:space="preserve"> </w:t>
      </w:r>
      <w:r w:rsidR="00D9788C">
        <w:rPr>
          <w:lang w:val="sl-SI"/>
        </w:rPr>
        <w:t>Strateški cilj 2: Povečanje ozaveščenosti in znanja o IL</w:t>
      </w:r>
      <w:bookmarkEnd w:id="28"/>
    </w:p>
    <w:p w14:paraId="76837C04" w14:textId="77777777" w:rsidR="00E54ACC" w:rsidRDefault="00E54ACC" w:rsidP="00E54ACC">
      <w:pPr>
        <w:pStyle w:val="NormalWeb"/>
        <w:spacing w:beforeAutospacing="0" w:after="0" w:afterAutospacing="0" w:line="259" w:lineRule="auto"/>
        <w:ind w:left="350"/>
        <w:jc w:val="both"/>
        <w:rPr>
          <w:rFonts w:asciiTheme="minorHAnsi" w:eastAsiaTheme="minorHAnsi" w:hAnsiTheme="minorHAnsi" w:cstheme="minorBidi"/>
          <w:sz w:val="22"/>
          <w:szCs w:val="22"/>
          <w:lang w:val="sl-SI"/>
        </w:rPr>
      </w:pPr>
    </w:p>
    <w:p w14:paraId="688E376C" w14:textId="438842EF" w:rsidR="00753E84" w:rsidRDefault="00D9788C" w:rsidP="00E54ACC">
      <w:pPr>
        <w:pStyle w:val="NormalWeb"/>
        <w:spacing w:beforeAutospacing="0" w:after="0" w:afterAutospacing="0" w:line="259" w:lineRule="auto"/>
        <w:ind w:left="350"/>
        <w:jc w:val="both"/>
        <w:rPr>
          <w:rFonts w:asciiTheme="minorHAnsi" w:eastAsiaTheme="minorHAnsi" w:hAnsiTheme="minorHAnsi" w:cstheme="minorBidi"/>
          <w:sz w:val="22"/>
          <w:szCs w:val="22"/>
          <w:lang w:val="sl-SI"/>
        </w:rPr>
      </w:pPr>
      <w:r>
        <w:rPr>
          <w:rFonts w:asciiTheme="minorHAnsi" w:eastAsiaTheme="minorHAnsi" w:hAnsiTheme="minorHAnsi" w:cstheme="minorBidi"/>
          <w:sz w:val="22"/>
          <w:szCs w:val="22"/>
          <w:lang w:val="sl-SI"/>
        </w:rPr>
        <w:t xml:space="preserve">Ozaveščenost in znanje o IL sta ključna za razvoj </w:t>
      </w:r>
      <w:r w:rsidR="00E54ACC">
        <w:rPr>
          <w:rFonts w:asciiTheme="minorHAnsi" w:eastAsiaTheme="minorHAnsi" w:hAnsiTheme="minorHAnsi" w:cstheme="minorBidi"/>
          <w:sz w:val="22"/>
          <w:szCs w:val="22"/>
          <w:lang w:val="sl-SI"/>
        </w:rPr>
        <w:t>inovativnega okolja</w:t>
      </w:r>
      <w:r>
        <w:rPr>
          <w:rFonts w:asciiTheme="minorHAnsi" w:eastAsiaTheme="minorHAnsi" w:hAnsiTheme="minorHAnsi" w:cstheme="minorBidi"/>
          <w:sz w:val="22"/>
          <w:szCs w:val="22"/>
          <w:lang w:val="sl-SI"/>
        </w:rPr>
        <w:t>. Trenutno stanje šibkega zavedanja o pomenu IL, nizke ozaveščenosti, omejenega spoštovanja pravic IL v splošni javnosti ter potreb po krepitvi kompetenc s področja IL v gospodarstvu, javnem sektorju in sodni veji oblasti bo</w:t>
      </w:r>
      <w:r w:rsidR="002C10C7">
        <w:rPr>
          <w:rFonts w:asciiTheme="minorHAnsi" w:eastAsiaTheme="minorHAnsi" w:hAnsiTheme="minorHAnsi" w:cstheme="minorBidi"/>
          <w:sz w:val="22"/>
          <w:szCs w:val="22"/>
          <w:lang w:val="sl-SI"/>
        </w:rPr>
        <w:t>mo</w:t>
      </w:r>
      <w:r>
        <w:rPr>
          <w:rFonts w:asciiTheme="minorHAnsi" w:eastAsiaTheme="minorHAnsi" w:hAnsiTheme="minorHAnsi" w:cstheme="minorBidi"/>
          <w:sz w:val="22"/>
          <w:szCs w:val="22"/>
          <w:lang w:val="sl-SI"/>
        </w:rPr>
        <w:t xml:space="preserve"> izboljša</w:t>
      </w:r>
      <w:r w:rsidR="002C10C7">
        <w:rPr>
          <w:rFonts w:asciiTheme="minorHAnsi" w:eastAsiaTheme="minorHAnsi" w:hAnsiTheme="minorHAnsi" w:cstheme="minorBidi"/>
          <w:sz w:val="22"/>
          <w:szCs w:val="22"/>
          <w:lang w:val="sl-SI"/>
        </w:rPr>
        <w:t>li</w:t>
      </w:r>
      <w:r>
        <w:rPr>
          <w:rFonts w:asciiTheme="minorHAnsi" w:eastAsiaTheme="minorHAnsi" w:hAnsiTheme="minorHAnsi" w:cstheme="minorBidi"/>
          <w:sz w:val="22"/>
          <w:szCs w:val="22"/>
          <w:lang w:val="sl-SI"/>
        </w:rPr>
        <w:t xml:space="preserve"> z </w:t>
      </w:r>
      <w:r w:rsidR="002C10C7">
        <w:rPr>
          <w:rFonts w:asciiTheme="minorHAnsi" w:eastAsiaTheme="minorHAnsi" w:hAnsiTheme="minorHAnsi" w:cstheme="minorBidi"/>
          <w:sz w:val="22"/>
          <w:szCs w:val="22"/>
          <w:lang w:val="sl-SI"/>
        </w:rPr>
        <w:t xml:space="preserve">izvajanjem </w:t>
      </w:r>
      <w:r>
        <w:rPr>
          <w:rFonts w:asciiTheme="minorHAnsi" w:eastAsiaTheme="minorHAnsi" w:hAnsiTheme="minorHAnsi" w:cstheme="minorBidi"/>
          <w:sz w:val="22"/>
          <w:szCs w:val="22"/>
          <w:lang w:val="sl-SI"/>
        </w:rPr>
        <w:t>ukrepov in aktivnosti</w:t>
      </w:r>
      <w:r w:rsidR="00E54ACC">
        <w:rPr>
          <w:rFonts w:asciiTheme="minorHAnsi" w:eastAsiaTheme="minorHAnsi" w:hAnsiTheme="minorHAnsi" w:cstheme="minorBidi"/>
          <w:sz w:val="22"/>
          <w:szCs w:val="22"/>
          <w:lang w:val="sl-SI"/>
        </w:rPr>
        <w:t xml:space="preserve"> </w:t>
      </w:r>
      <w:r w:rsidR="002C10C7">
        <w:rPr>
          <w:rFonts w:asciiTheme="minorHAnsi" w:eastAsiaTheme="minorHAnsi" w:hAnsiTheme="minorHAnsi" w:cstheme="minorBidi"/>
          <w:sz w:val="22"/>
          <w:szCs w:val="22"/>
          <w:lang w:val="sl-SI"/>
        </w:rPr>
        <w:t xml:space="preserve">v okviru </w:t>
      </w:r>
      <w:r w:rsidR="00E54ACC">
        <w:rPr>
          <w:rFonts w:asciiTheme="minorHAnsi" w:eastAsiaTheme="minorHAnsi" w:hAnsiTheme="minorHAnsi" w:cstheme="minorBidi"/>
          <w:sz w:val="22"/>
          <w:szCs w:val="22"/>
          <w:lang w:val="sl-SI"/>
        </w:rPr>
        <w:t>drugega strateškega cilja. Z njimi želimo:</w:t>
      </w:r>
    </w:p>
    <w:p w14:paraId="32F11010" w14:textId="7B4657C9" w:rsidR="00753E84" w:rsidRDefault="00D9788C" w:rsidP="00E54ACC">
      <w:pPr>
        <w:pStyle w:val="NormalWeb"/>
        <w:numPr>
          <w:ilvl w:val="0"/>
          <w:numId w:val="2"/>
        </w:numPr>
        <w:spacing w:beforeAutospacing="0" w:after="0" w:afterAutospacing="0"/>
        <w:jc w:val="both"/>
        <w:rPr>
          <w:rFonts w:asciiTheme="minorHAnsi" w:eastAsiaTheme="minorHAnsi" w:hAnsiTheme="minorHAnsi" w:cstheme="minorBidi"/>
          <w:sz w:val="22"/>
          <w:szCs w:val="22"/>
          <w:lang w:val="sl-SI"/>
        </w:rPr>
      </w:pPr>
      <w:r>
        <w:rPr>
          <w:rFonts w:asciiTheme="minorHAnsi" w:eastAsiaTheme="minorHAnsi" w:hAnsiTheme="minorHAnsi" w:cstheme="minorBidi"/>
          <w:sz w:val="22"/>
          <w:szCs w:val="22"/>
          <w:lang w:val="sl-SI"/>
        </w:rPr>
        <w:t>izboljša</w:t>
      </w:r>
      <w:r w:rsidR="00E54ACC">
        <w:rPr>
          <w:rFonts w:asciiTheme="minorHAnsi" w:eastAsiaTheme="minorHAnsi" w:hAnsiTheme="minorHAnsi" w:cstheme="minorBidi"/>
          <w:sz w:val="22"/>
          <w:szCs w:val="22"/>
          <w:lang w:val="sl-SI"/>
        </w:rPr>
        <w:t>ti</w:t>
      </w:r>
      <w:r>
        <w:rPr>
          <w:rFonts w:asciiTheme="minorHAnsi" w:eastAsiaTheme="minorHAnsi" w:hAnsiTheme="minorHAnsi" w:cstheme="minorBidi"/>
          <w:sz w:val="22"/>
          <w:szCs w:val="22"/>
          <w:lang w:val="sl-SI"/>
        </w:rPr>
        <w:t xml:space="preserve"> ozaveščenost vseh ciljnih skupin o pomenu intelektualnih sredstev ter pravicah IL,</w:t>
      </w:r>
    </w:p>
    <w:p w14:paraId="650209E1" w14:textId="32002167" w:rsidR="00753E84" w:rsidRDefault="00D9788C" w:rsidP="00E54ACC">
      <w:pPr>
        <w:pStyle w:val="NormalWeb"/>
        <w:numPr>
          <w:ilvl w:val="0"/>
          <w:numId w:val="2"/>
        </w:numPr>
        <w:spacing w:after="0"/>
        <w:jc w:val="both"/>
        <w:rPr>
          <w:rFonts w:asciiTheme="minorHAnsi" w:eastAsiaTheme="minorHAnsi" w:hAnsiTheme="minorHAnsi" w:cstheme="minorBidi"/>
          <w:sz w:val="22"/>
          <w:szCs w:val="22"/>
          <w:lang w:val="sl-SI"/>
        </w:rPr>
      </w:pPr>
      <w:r>
        <w:rPr>
          <w:rFonts w:asciiTheme="minorHAnsi" w:eastAsiaTheme="minorHAnsi" w:hAnsiTheme="minorHAnsi" w:cstheme="minorBidi"/>
          <w:sz w:val="22"/>
          <w:szCs w:val="22"/>
          <w:lang w:val="sl-SI"/>
        </w:rPr>
        <w:t>zagotov</w:t>
      </w:r>
      <w:r w:rsidR="00E54ACC">
        <w:rPr>
          <w:rFonts w:asciiTheme="minorHAnsi" w:eastAsiaTheme="minorHAnsi" w:hAnsiTheme="minorHAnsi" w:cstheme="minorBidi"/>
          <w:sz w:val="22"/>
          <w:szCs w:val="22"/>
          <w:lang w:val="sl-SI"/>
        </w:rPr>
        <w:t>iti</w:t>
      </w:r>
      <w:r>
        <w:rPr>
          <w:rFonts w:asciiTheme="minorHAnsi" w:eastAsiaTheme="minorHAnsi" w:hAnsiTheme="minorHAnsi" w:cstheme="minorBidi"/>
          <w:sz w:val="22"/>
          <w:szCs w:val="22"/>
          <w:lang w:val="sl-SI"/>
        </w:rPr>
        <w:t xml:space="preserve"> primern</w:t>
      </w:r>
      <w:r w:rsidR="00E54ACC">
        <w:rPr>
          <w:rFonts w:asciiTheme="minorHAnsi" w:eastAsiaTheme="minorHAnsi" w:hAnsiTheme="minorHAnsi" w:cstheme="minorBidi"/>
          <w:sz w:val="22"/>
          <w:szCs w:val="22"/>
          <w:lang w:val="sl-SI"/>
        </w:rPr>
        <w:t xml:space="preserve">o </w:t>
      </w:r>
      <w:r>
        <w:rPr>
          <w:rFonts w:asciiTheme="minorHAnsi" w:eastAsiaTheme="minorHAnsi" w:hAnsiTheme="minorHAnsi" w:cstheme="minorBidi"/>
          <w:sz w:val="22"/>
          <w:szCs w:val="22"/>
          <w:lang w:val="sl-SI"/>
        </w:rPr>
        <w:t>umeščenost področja IL v kurikulume na različnih stopnjah</w:t>
      </w:r>
      <w:r w:rsidR="00E54ACC">
        <w:rPr>
          <w:rFonts w:asciiTheme="minorHAnsi" w:eastAsiaTheme="minorHAnsi" w:hAnsiTheme="minorHAnsi" w:cstheme="minorBidi"/>
          <w:sz w:val="22"/>
          <w:szCs w:val="22"/>
          <w:lang w:val="sl-SI"/>
        </w:rPr>
        <w:t xml:space="preserve"> </w:t>
      </w:r>
      <w:r>
        <w:rPr>
          <w:rFonts w:asciiTheme="minorHAnsi" w:eastAsiaTheme="minorHAnsi" w:hAnsiTheme="minorHAnsi" w:cstheme="minorBidi"/>
          <w:sz w:val="22"/>
          <w:szCs w:val="22"/>
          <w:lang w:val="sl-SI"/>
        </w:rPr>
        <w:t>izobraževanja,</w:t>
      </w:r>
    </w:p>
    <w:p w14:paraId="1A41F54D" w14:textId="53A09283" w:rsidR="00753E84" w:rsidRDefault="00D9788C" w:rsidP="00E54ACC">
      <w:pPr>
        <w:pStyle w:val="ListParagraph"/>
        <w:numPr>
          <w:ilvl w:val="0"/>
          <w:numId w:val="2"/>
        </w:numPr>
        <w:jc w:val="both"/>
        <w:rPr>
          <w:lang w:val="sl-SI"/>
        </w:rPr>
      </w:pPr>
      <w:r>
        <w:rPr>
          <w:lang w:val="sl-SI"/>
        </w:rPr>
        <w:t>zagotov</w:t>
      </w:r>
      <w:r w:rsidR="00E54ACC">
        <w:rPr>
          <w:lang w:val="sl-SI"/>
        </w:rPr>
        <w:t>iti</w:t>
      </w:r>
      <w:r>
        <w:rPr>
          <w:lang w:val="sl-SI"/>
        </w:rPr>
        <w:t xml:space="preserve"> redno usposabljanje s področja IL za učitelje, profesorje in mentorje,</w:t>
      </w:r>
    </w:p>
    <w:p w14:paraId="6F6C4869" w14:textId="378B229C" w:rsidR="00753E84" w:rsidRDefault="00D9788C" w:rsidP="00E54ACC">
      <w:pPr>
        <w:pStyle w:val="ListParagraph"/>
        <w:numPr>
          <w:ilvl w:val="0"/>
          <w:numId w:val="2"/>
        </w:numPr>
        <w:jc w:val="both"/>
        <w:rPr>
          <w:lang w:val="sl-SI"/>
        </w:rPr>
      </w:pPr>
      <w:r>
        <w:rPr>
          <w:lang w:val="sl-SI"/>
        </w:rPr>
        <w:t>okre</w:t>
      </w:r>
      <w:r w:rsidR="00E54ACC">
        <w:rPr>
          <w:lang w:val="sl-SI"/>
        </w:rPr>
        <w:t>piti</w:t>
      </w:r>
      <w:r>
        <w:rPr>
          <w:lang w:val="sl-SI"/>
        </w:rPr>
        <w:t xml:space="preserve"> znanje in kompetence na področju IL v zasebnem in javnem sektorju.</w:t>
      </w:r>
    </w:p>
    <w:p w14:paraId="5D4E7FB3" w14:textId="5F60BA3E" w:rsidR="00753E84" w:rsidRDefault="00D9788C">
      <w:pPr>
        <w:ind w:left="360"/>
        <w:jc w:val="both"/>
        <w:rPr>
          <w:lang w:val="sl-SI"/>
        </w:rPr>
      </w:pPr>
      <w:r>
        <w:rPr>
          <w:lang w:val="sl-SI"/>
        </w:rPr>
        <w:t>Namen izvajanja ukrepov v okviru drugega strateškega cilja je ozaveščanje in izobraževanje ciljnih javnosti o pomenu pravic IL ter njihovemu spoštovanju, posodob</w:t>
      </w:r>
      <w:r w:rsidR="002A4060">
        <w:rPr>
          <w:lang w:val="sl-SI"/>
        </w:rPr>
        <w:t>itev</w:t>
      </w:r>
      <w:r>
        <w:rPr>
          <w:lang w:val="sl-SI"/>
        </w:rPr>
        <w:t xml:space="preserve"> programov izobraževanj in usposabljanj na način, da bodo v te programe vključene celovite vsebine o IL ter krepitev kompetenc v zvezi z upravljanjem in varstvom pravic IL. Le ustrezno ozaveščeni poslovni subjekti in ustvarjalci lahko sprejemajo ustrezne odločitve o upravljanju svoje </w:t>
      </w:r>
      <w:r w:rsidR="007746B7">
        <w:rPr>
          <w:lang w:val="sl-SI"/>
        </w:rPr>
        <w:t>IL</w:t>
      </w:r>
      <w:r>
        <w:rPr>
          <w:lang w:val="sl-SI"/>
        </w:rPr>
        <w:t xml:space="preserve"> in se zavedajo posledic teh odločitev.</w:t>
      </w:r>
    </w:p>
    <w:p w14:paraId="5489DD8D" w14:textId="77777777" w:rsidR="00753E84" w:rsidRDefault="00753E84">
      <w:pPr>
        <w:rPr>
          <w:lang w:val="sl-SI"/>
        </w:rPr>
      </w:pPr>
    </w:p>
    <w:p w14:paraId="48054C3B" w14:textId="4C2AFAEA" w:rsidR="00753E84" w:rsidRDefault="004D271F">
      <w:pPr>
        <w:pStyle w:val="Heading2"/>
        <w:numPr>
          <w:ilvl w:val="1"/>
          <w:numId w:val="1"/>
        </w:numPr>
        <w:rPr>
          <w:lang w:val="sl-SI"/>
        </w:rPr>
      </w:pPr>
      <w:bookmarkStart w:id="29" w:name="_Toc200566748"/>
      <w:r>
        <w:rPr>
          <w:lang w:val="sl-SI"/>
        </w:rPr>
        <w:t xml:space="preserve"> </w:t>
      </w:r>
      <w:r w:rsidR="00D9788C">
        <w:rPr>
          <w:lang w:val="sl-SI"/>
        </w:rPr>
        <w:t>Izboljšanje ozaveščenosti in obveščanje vseh ciljnih skupin</w:t>
      </w:r>
      <w:bookmarkEnd w:id="29"/>
    </w:p>
    <w:p w14:paraId="0E4A3D64" w14:textId="77777777" w:rsidR="00753E84" w:rsidRDefault="00753E84">
      <w:pPr>
        <w:rPr>
          <w:lang w:val="sl-SI"/>
        </w:rPr>
      </w:pPr>
    </w:p>
    <w:p w14:paraId="5121E385" w14:textId="28F732DB" w:rsidR="00753E84" w:rsidRDefault="00D9788C">
      <w:pPr>
        <w:ind w:left="360"/>
        <w:jc w:val="both"/>
        <w:rPr>
          <w:lang w:val="sl-SI"/>
        </w:rPr>
      </w:pPr>
      <w:r>
        <w:rPr>
          <w:lang w:val="sl-SI"/>
        </w:rPr>
        <w:t>Za izboljšanje ozaveščenosti o pomenu in pravicah IL je pomembno nadaljevati komunikacijske aktivnosti v zasebnem in javnem sektorju. Poleg posredovanja informacij s pomočjo osrednje</w:t>
      </w:r>
      <w:r w:rsidR="00E81B89">
        <w:rPr>
          <w:lang w:val="sl-SI"/>
        </w:rPr>
        <w:t xml:space="preserve"> </w:t>
      </w:r>
      <w:r>
        <w:rPr>
          <w:lang w:val="sl-SI"/>
        </w:rPr>
        <w:t xml:space="preserve">informacijske točke ter v obliki gradiv, predavanj in objav v medijih bo za širjenje informacij, znanj in dobrih praks poskrbljeno z organizacijo posvetov in konferenc o aktualnih temah s področja IL. </w:t>
      </w:r>
    </w:p>
    <w:p w14:paraId="677F02FB" w14:textId="77777777" w:rsidR="00753E84" w:rsidRDefault="00753E84">
      <w:pPr>
        <w:ind w:left="360"/>
        <w:rPr>
          <w:lang w:val="sl-SI"/>
        </w:rPr>
      </w:pPr>
    </w:p>
    <w:p w14:paraId="0EA2349F" w14:textId="2EF64A7D" w:rsidR="00753E84" w:rsidRDefault="007746B7">
      <w:pPr>
        <w:pStyle w:val="Heading3"/>
        <w:numPr>
          <w:ilvl w:val="2"/>
          <w:numId w:val="1"/>
        </w:numPr>
        <w:rPr>
          <w:lang w:val="sl-SI"/>
        </w:rPr>
      </w:pPr>
      <w:r>
        <w:rPr>
          <w:lang w:val="sl-SI"/>
        </w:rPr>
        <w:t xml:space="preserve"> </w:t>
      </w:r>
      <w:bookmarkStart w:id="30" w:name="_Toc200566749"/>
      <w:r w:rsidR="00D9788C">
        <w:rPr>
          <w:lang w:val="sl-SI"/>
        </w:rPr>
        <w:t>Promocijske aktivnosti o pomenu intelektualnih sredstev in pravicah IL za boljšo ozaveščenost v gospodarstvu in javnem sektorju</w:t>
      </w:r>
      <w:bookmarkEnd w:id="30"/>
    </w:p>
    <w:p w14:paraId="7FC97EA4" w14:textId="77777777" w:rsidR="00753E84" w:rsidRDefault="00753E84">
      <w:pPr>
        <w:rPr>
          <w:lang w:val="sl-SI"/>
        </w:rPr>
      </w:pPr>
    </w:p>
    <w:p w14:paraId="700C5356" w14:textId="79C3CEB3" w:rsidR="00753E84" w:rsidRDefault="00D9788C">
      <w:pPr>
        <w:pStyle w:val="ListParagraph"/>
        <w:contextualSpacing w:val="0"/>
        <w:jc w:val="both"/>
        <w:rPr>
          <w:lang w:val="sl-SI"/>
        </w:rPr>
      </w:pPr>
      <w:r>
        <w:rPr>
          <w:b/>
          <w:lang w:val="sl-SI"/>
        </w:rPr>
        <w:t>Opis aktivnosti:</w:t>
      </w:r>
      <w:r>
        <w:rPr>
          <w:lang w:val="sl-SI"/>
        </w:rPr>
        <w:t xml:space="preserve"> URSIL bo redno zagotavljal in posodabljal informativne vsebine o pomenu intelektualnih sredstev in pravic IL, predstavljal bo primere dobrih praks za boljšo ozaveščenost gospodarstva in javnega sektorja. Informacije bodo poslovni javnosti ter javnemu sektorju na voljo v obliki spletnih vsebin, tiskanih gradiv, seminarjev ter predstavitev </w:t>
      </w:r>
      <w:r>
        <w:rPr>
          <w:lang w:val="sl-SI"/>
        </w:rPr>
        <w:lastRenderedPageBreak/>
        <w:t xml:space="preserve">na poslovnih dogodkih, sejmih in drugih dogodkih, na katerih bodo prisotni predstavniki ciljnih skupin. </w:t>
      </w:r>
    </w:p>
    <w:p w14:paraId="23E5EA87" w14:textId="718DC251" w:rsidR="00753E84" w:rsidRDefault="00D9788C">
      <w:pPr>
        <w:pStyle w:val="ListParagraph"/>
        <w:contextualSpacing w:val="0"/>
        <w:jc w:val="both"/>
        <w:rPr>
          <w:lang w:val="sl-SI"/>
        </w:rPr>
      </w:pPr>
      <w:r>
        <w:rPr>
          <w:lang w:val="sl-SI"/>
        </w:rPr>
        <w:t xml:space="preserve">Pri ozaveščanju o pomenu IL ter pravicah IL in </w:t>
      </w:r>
      <w:r w:rsidR="00A10FBC">
        <w:rPr>
          <w:lang w:val="sl-SI"/>
        </w:rPr>
        <w:t>njihovem spoštovanju</w:t>
      </w:r>
      <w:r>
        <w:rPr>
          <w:lang w:val="sl-SI"/>
        </w:rPr>
        <w:t xml:space="preserve"> bodo sodelovala tudi druga ministrstva in z njimi povezane institucije, ki bodo </w:t>
      </w:r>
      <w:r w:rsidR="007746B7">
        <w:rPr>
          <w:lang w:val="sl-SI"/>
        </w:rPr>
        <w:t>to tematiko naslavljale</w:t>
      </w:r>
      <w:r>
        <w:rPr>
          <w:lang w:val="sl-SI"/>
        </w:rPr>
        <w:t xml:space="preserve"> tudi na lastnih dogodkih in aktivnostih. </w:t>
      </w:r>
    </w:p>
    <w:p w14:paraId="5F0D94D4" w14:textId="77777777" w:rsidR="00753E84" w:rsidRDefault="00D9788C">
      <w:pPr>
        <w:pStyle w:val="ListParagraph"/>
        <w:contextualSpacing w:val="0"/>
        <w:jc w:val="both"/>
        <w:rPr>
          <w:b/>
          <w:lang w:val="sl-SI"/>
        </w:rPr>
      </w:pPr>
      <w:r>
        <w:rPr>
          <w:b/>
          <w:lang w:val="sl-SI"/>
        </w:rPr>
        <w:t xml:space="preserve">Ciljne skupine: </w:t>
      </w:r>
      <w:r>
        <w:rPr>
          <w:lang w:val="sl-SI"/>
        </w:rPr>
        <w:t>poslovni subjekti, bodoči in obstoječi imetniki pravic IL, podporne institucije gospodarskega, inovacijskega in kreativnega sektorja, predstavniki državnih in javnih institucij</w:t>
      </w:r>
    </w:p>
    <w:p w14:paraId="27137357"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URSIL</w:t>
      </w:r>
    </w:p>
    <w:p w14:paraId="303CA0C8"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MGTŠ,</w:t>
      </w:r>
      <w:r>
        <w:rPr>
          <w:b/>
          <w:lang w:val="sl-SI"/>
        </w:rPr>
        <w:t xml:space="preserve"> </w:t>
      </w:r>
      <w:r>
        <w:rPr>
          <w:lang w:val="sl-SI"/>
        </w:rPr>
        <w:t>MK, MVI, MVZI, ARIS</w:t>
      </w:r>
    </w:p>
    <w:p w14:paraId="20F0D9C5"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52DF2E7C" w14:textId="77777777" w:rsidR="00753E84" w:rsidRDefault="00D9788C">
      <w:pPr>
        <w:pStyle w:val="ListParagraph"/>
        <w:ind w:left="360" w:firstLine="360"/>
        <w:contextualSpacing w:val="0"/>
        <w:jc w:val="both"/>
        <w:rPr>
          <w:b/>
          <w:lang w:val="sl-SI"/>
        </w:rPr>
      </w:pPr>
      <w:r>
        <w:rPr>
          <w:b/>
          <w:lang w:val="sl-SI"/>
        </w:rPr>
        <w:t xml:space="preserve"> </w:t>
      </w:r>
    </w:p>
    <w:p w14:paraId="570735AB" w14:textId="4FE1659F" w:rsidR="00753E84" w:rsidRDefault="00B957C0">
      <w:pPr>
        <w:pStyle w:val="Heading3"/>
        <w:numPr>
          <w:ilvl w:val="2"/>
          <w:numId w:val="1"/>
        </w:numPr>
        <w:rPr>
          <w:lang w:val="sl-SI"/>
        </w:rPr>
      </w:pPr>
      <w:bookmarkStart w:id="31" w:name="_Toc200566750"/>
      <w:r>
        <w:rPr>
          <w:lang w:val="sl-SI"/>
        </w:rPr>
        <w:t xml:space="preserve"> </w:t>
      </w:r>
      <w:r w:rsidR="00D9788C">
        <w:rPr>
          <w:lang w:val="sl-SI"/>
        </w:rPr>
        <w:t>Ozaveščanje splošne javnosti o pomenu in spoštovanju pravic IL</w:t>
      </w:r>
      <w:bookmarkEnd w:id="31"/>
    </w:p>
    <w:p w14:paraId="4AA2CD2B" w14:textId="77777777" w:rsidR="00753E84" w:rsidRDefault="00753E84">
      <w:pPr>
        <w:rPr>
          <w:lang w:val="sl-SI"/>
        </w:rPr>
      </w:pPr>
    </w:p>
    <w:p w14:paraId="62A5C19C" w14:textId="7E1F52D9" w:rsidR="00753E84" w:rsidRDefault="00D9788C">
      <w:pPr>
        <w:pStyle w:val="ListParagraph"/>
        <w:contextualSpacing w:val="0"/>
        <w:jc w:val="both"/>
        <w:rPr>
          <w:lang w:val="sl-SI"/>
        </w:rPr>
      </w:pPr>
      <w:r>
        <w:rPr>
          <w:b/>
          <w:lang w:val="sl-SI"/>
        </w:rPr>
        <w:t>Opis aktivnosti:</w:t>
      </w:r>
      <w:r>
        <w:rPr>
          <w:lang w:val="sl-SI"/>
        </w:rPr>
        <w:t xml:space="preserve"> URSIL bo redno zagotavljal in posodabljal informativne vsebine</w:t>
      </w:r>
      <w:r w:rsidR="00A10FBC">
        <w:rPr>
          <w:lang w:val="sl-SI"/>
        </w:rPr>
        <w:t xml:space="preserve"> v okviru katerih bo predstavljal tudi </w:t>
      </w:r>
      <w:r>
        <w:rPr>
          <w:lang w:val="sl-SI"/>
        </w:rPr>
        <w:t>primere dobrih praks. S tem bo ozaveščal splošno javnost o pomenu in spoštovanju pravic IL. Informacije bodo splošni javnosti na voljo v obliki spletnih vsebin, tiskanih gradiv ter oglasov in člankov v medijih, razstav in sejemskih predstavitev oziroma predstavitev na izbranih dogodkih, namenjenih splošni javnosti.</w:t>
      </w:r>
    </w:p>
    <w:p w14:paraId="2F9D33AE" w14:textId="77777777" w:rsidR="00753E84" w:rsidRDefault="00D9788C">
      <w:pPr>
        <w:pStyle w:val="ListParagraph"/>
        <w:ind w:left="360" w:firstLine="360"/>
        <w:contextualSpacing w:val="0"/>
        <w:jc w:val="both"/>
        <w:rPr>
          <w:b/>
          <w:lang w:val="sl-SI"/>
        </w:rPr>
      </w:pPr>
      <w:r>
        <w:rPr>
          <w:b/>
          <w:lang w:val="sl-SI"/>
        </w:rPr>
        <w:t xml:space="preserve">Ciljne skupine: </w:t>
      </w:r>
      <w:r>
        <w:rPr>
          <w:lang w:val="sl-SI"/>
        </w:rPr>
        <w:t>splošna javnost</w:t>
      </w:r>
    </w:p>
    <w:p w14:paraId="3CD45A33"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URSIL</w:t>
      </w:r>
    </w:p>
    <w:p w14:paraId="39953503" w14:textId="12BA3A22" w:rsidR="00753E84" w:rsidRDefault="00D9788C">
      <w:pPr>
        <w:pStyle w:val="ListParagraph"/>
        <w:ind w:left="360" w:firstLine="360"/>
        <w:contextualSpacing w:val="0"/>
        <w:jc w:val="both"/>
        <w:rPr>
          <w:b/>
          <w:lang w:val="sl-SI"/>
        </w:rPr>
      </w:pPr>
      <w:r>
        <w:rPr>
          <w:b/>
          <w:lang w:val="sl-SI"/>
        </w:rPr>
        <w:t xml:space="preserve">Sodelujoči organi: </w:t>
      </w:r>
      <w:r>
        <w:rPr>
          <w:lang w:val="sl-SI"/>
        </w:rPr>
        <w:t>MGTŠ</w:t>
      </w:r>
    </w:p>
    <w:p w14:paraId="2C1F8FCE"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51DC91E6" w14:textId="77777777" w:rsidR="00753E84" w:rsidRDefault="00753E84">
      <w:pPr>
        <w:rPr>
          <w:lang w:val="sl-SI"/>
        </w:rPr>
      </w:pPr>
    </w:p>
    <w:p w14:paraId="15D60A03" w14:textId="1504723C" w:rsidR="00753E84" w:rsidRDefault="00B957C0">
      <w:pPr>
        <w:pStyle w:val="Heading3"/>
        <w:numPr>
          <w:ilvl w:val="2"/>
          <w:numId w:val="1"/>
        </w:numPr>
        <w:rPr>
          <w:lang w:val="sl-SI"/>
        </w:rPr>
      </w:pPr>
      <w:bookmarkStart w:id="32" w:name="_Toc200566751"/>
      <w:r>
        <w:rPr>
          <w:lang w:val="sl-SI"/>
        </w:rPr>
        <w:t xml:space="preserve"> </w:t>
      </w:r>
      <w:r w:rsidR="00D9788C">
        <w:rPr>
          <w:lang w:val="sl-SI"/>
        </w:rPr>
        <w:t>Ozaveščanje podjetij glede možnosti varstva poslovne skrivnosti po Zakonu o poslovni skrivnosti</w:t>
      </w:r>
      <w:bookmarkEnd w:id="32"/>
    </w:p>
    <w:p w14:paraId="4F4AC651" w14:textId="77777777" w:rsidR="00753E84" w:rsidRDefault="00753E84">
      <w:pPr>
        <w:rPr>
          <w:lang w:val="sl-SI"/>
        </w:rPr>
      </w:pPr>
    </w:p>
    <w:p w14:paraId="02A6F83B" w14:textId="77777777" w:rsidR="00753E84" w:rsidRDefault="00D9788C">
      <w:pPr>
        <w:pStyle w:val="ListParagraph"/>
        <w:contextualSpacing w:val="0"/>
        <w:jc w:val="both"/>
        <w:rPr>
          <w:highlight w:val="yellow"/>
          <w:lang w:val="sl-SI"/>
        </w:rPr>
      </w:pPr>
      <w:r>
        <w:rPr>
          <w:b/>
          <w:lang w:val="sl-SI"/>
        </w:rPr>
        <w:t>Opis aktivnosti:</w:t>
      </w:r>
      <w:r>
        <w:rPr>
          <w:lang w:val="sl-SI"/>
        </w:rPr>
        <w:t xml:space="preserve"> V okviru aktivnosti ozaveščanja javnosti o pomenu IL bodo posebej izpostavljene možnosti varstva poslovne skrivnosti, kar je lahko koristen ukrep za tista podjetja, ki želijo varovati širok spekter informacij brez stroškovne ali časovne obremenitve, ki je sicer povezana s podelitvijo ali registracijo pravic industrijske lastnine. Informacije o možnostih varstva poslovne skrivnosti ter ukrepih, ki jih morajo podjetja dosledno izvajati za ohranjanje zaupnosti, bodo pripravljene v obliki spletnih vsebin, tiskanih gradiv in bodo predstavljene na poslovnih dogodkih.</w:t>
      </w:r>
    </w:p>
    <w:p w14:paraId="5A8DAB00" w14:textId="77777777" w:rsidR="00753E84" w:rsidRDefault="00D9788C">
      <w:pPr>
        <w:pStyle w:val="ListParagraph"/>
        <w:ind w:left="360" w:firstLine="360"/>
        <w:contextualSpacing w:val="0"/>
        <w:jc w:val="both"/>
        <w:rPr>
          <w:b/>
          <w:lang w:val="sl-SI"/>
        </w:rPr>
      </w:pPr>
      <w:r>
        <w:rPr>
          <w:b/>
          <w:lang w:val="sl-SI"/>
        </w:rPr>
        <w:t xml:space="preserve">Ciljne skupine: </w:t>
      </w:r>
      <w:r>
        <w:rPr>
          <w:lang w:val="sl-SI"/>
        </w:rPr>
        <w:t>poslovni subjekti</w:t>
      </w:r>
    </w:p>
    <w:p w14:paraId="07E6085B"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MGTŠ</w:t>
      </w:r>
    </w:p>
    <w:p w14:paraId="1EDB3E03"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URSIL</w:t>
      </w:r>
    </w:p>
    <w:p w14:paraId="5BE6C058"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3E6DE635" w14:textId="77777777" w:rsidR="00753E84" w:rsidRDefault="00753E84">
      <w:pPr>
        <w:pStyle w:val="ListParagraph"/>
        <w:ind w:left="360" w:firstLine="360"/>
        <w:contextualSpacing w:val="0"/>
        <w:jc w:val="both"/>
        <w:rPr>
          <w:lang w:val="sl-SI"/>
        </w:rPr>
      </w:pPr>
    </w:p>
    <w:p w14:paraId="19254ADC" w14:textId="0D54E207" w:rsidR="00753E84" w:rsidRDefault="00A10FBC">
      <w:pPr>
        <w:pStyle w:val="Heading3"/>
        <w:numPr>
          <w:ilvl w:val="2"/>
          <w:numId w:val="1"/>
        </w:numPr>
        <w:rPr>
          <w:lang w:val="sl-SI"/>
        </w:rPr>
      </w:pPr>
      <w:r>
        <w:rPr>
          <w:lang w:val="sl-SI"/>
        </w:rPr>
        <w:t xml:space="preserve"> </w:t>
      </w:r>
      <w:bookmarkStart w:id="33" w:name="_Toc200566752"/>
      <w:r w:rsidR="00D9788C">
        <w:rPr>
          <w:lang w:val="sl-SI"/>
        </w:rPr>
        <w:t>Krepitev in promocija informacijske točke URSIL ter informacijskega spletnega mesta originalen.si</w:t>
      </w:r>
      <w:bookmarkEnd w:id="33"/>
    </w:p>
    <w:p w14:paraId="46B597F6" w14:textId="77777777" w:rsidR="00753E84" w:rsidRDefault="00753E84">
      <w:pPr>
        <w:rPr>
          <w:lang w:val="sl-SI"/>
        </w:rPr>
      </w:pPr>
    </w:p>
    <w:p w14:paraId="3F93A17E" w14:textId="2E3F722E" w:rsidR="00753E84" w:rsidRDefault="00D9788C">
      <w:pPr>
        <w:pStyle w:val="ListParagraph"/>
        <w:contextualSpacing w:val="0"/>
        <w:jc w:val="both"/>
        <w:rPr>
          <w:highlight w:val="yellow"/>
          <w:lang w:val="sl-SI"/>
        </w:rPr>
      </w:pPr>
      <w:r>
        <w:rPr>
          <w:b/>
          <w:lang w:val="sl-SI"/>
        </w:rPr>
        <w:t>Opis aktivnosti:</w:t>
      </w:r>
      <w:r>
        <w:rPr>
          <w:lang w:val="sl-SI"/>
        </w:rPr>
        <w:t xml:space="preserve"> Informacijska točka URSIL je namenjena informiranju javnosti o vprašanjih s področja IL</w:t>
      </w:r>
      <w:r w:rsidR="00E81B89">
        <w:rPr>
          <w:lang w:val="sl-SI"/>
        </w:rPr>
        <w:t>,</w:t>
      </w:r>
      <w:r>
        <w:rPr>
          <w:lang w:val="sl-SI"/>
        </w:rPr>
        <w:t xml:space="preserve"> spletn</w:t>
      </w:r>
      <w:r w:rsidR="00E81B89">
        <w:rPr>
          <w:lang w:val="sl-SI"/>
        </w:rPr>
        <w:t>o</w:t>
      </w:r>
      <w:r>
        <w:rPr>
          <w:lang w:val="sl-SI"/>
        </w:rPr>
        <w:t xml:space="preserve"> mest</w:t>
      </w:r>
      <w:r w:rsidR="00E81B89">
        <w:rPr>
          <w:lang w:val="sl-SI"/>
        </w:rPr>
        <w:t>o</w:t>
      </w:r>
      <w:r>
        <w:rPr>
          <w:lang w:val="sl-SI"/>
        </w:rPr>
        <w:t xml:space="preserve"> originalen.si </w:t>
      </w:r>
      <w:r w:rsidR="00E81B89">
        <w:rPr>
          <w:lang w:val="sl-SI"/>
        </w:rPr>
        <w:t>pa je namenjeno</w:t>
      </w:r>
      <w:r>
        <w:rPr>
          <w:lang w:val="sl-SI"/>
        </w:rPr>
        <w:t xml:space="preserve"> informira</w:t>
      </w:r>
      <w:r w:rsidR="00E81B89">
        <w:rPr>
          <w:lang w:val="sl-SI"/>
        </w:rPr>
        <w:t>nju</w:t>
      </w:r>
      <w:r>
        <w:rPr>
          <w:lang w:val="sl-SI"/>
        </w:rPr>
        <w:t xml:space="preserve"> in ozavešča</w:t>
      </w:r>
      <w:r w:rsidR="00E81B89">
        <w:rPr>
          <w:lang w:val="sl-SI"/>
        </w:rPr>
        <w:t>nju</w:t>
      </w:r>
      <w:r>
        <w:rPr>
          <w:lang w:val="sl-SI"/>
        </w:rPr>
        <w:t xml:space="preserve"> javnost</w:t>
      </w:r>
      <w:r w:rsidR="00B957C0">
        <w:rPr>
          <w:lang w:val="sl-SI"/>
        </w:rPr>
        <w:t>i</w:t>
      </w:r>
      <w:r>
        <w:rPr>
          <w:lang w:val="sl-SI"/>
        </w:rPr>
        <w:t xml:space="preserve"> o problemu ponarejanja in piratstva ter negativnih posledicah obeh pojavov za celotno družbo. URSIL bo v prihodnje zagotavljal večjo dostopnost omenjenih vsebin in izvajal aktivnosti promocije informacijske točke ter informacijskega spletnega mesta originalen.si v obliki spletnih vsebin, tiskanih gradiv in javnih predstavitev.</w:t>
      </w:r>
    </w:p>
    <w:p w14:paraId="1DA7328C" w14:textId="77777777" w:rsidR="00753E84" w:rsidRDefault="00D9788C">
      <w:pPr>
        <w:pStyle w:val="ListParagraph"/>
        <w:ind w:left="360" w:firstLine="360"/>
        <w:contextualSpacing w:val="0"/>
        <w:jc w:val="both"/>
        <w:rPr>
          <w:b/>
          <w:lang w:val="sl-SI"/>
        </w:rPr>
      </w:pPr>
      <w:r>
        <w:rPr>
          <w:b/>
          <w:lang w:val="sl-SI"/>
        </w:rPr>
        <w:t xml:space="preserve">Ciljne skupine: </w:t>
      </w:r>
      <w:r>
        <w:rPr>
          <w:lang w:val="sl-SI"/>
        </w:rPr>
        <w:t>splošna javnost, poslovni subjekti, mladi</w:t>
      </w:r>
    </w:p>
    <w:p w14:paraId="324ADB2F" w14:textId="77777777" w:rsidR="00753E84" w:rsidRDefault="00D9788C">
      <w:pPr>
        <w:ind w:firstLine="720"/>
        <w:jc w:val="both"/>
        <w:rPr>
          <w:lang w:val="sl-SI"/>
        </w:rPr>
      </w:pPr>
      <w:r>
        <w:rPr>
          <w:b/>
          <w:lang w:val="sl-SI"/>
        </w:rPr>
        <w:t xml:space="preserve">Nosilni organ: </w:t>
      </w:r>
      <w:r>
        <w:rPr>
          <w:lang w:val="sl-SI"/>
        </w:rPr>
        <w:t>URSIL</w:t>
      </w:r>
    </w:p>
    <w:p w14:paraId="7CC767FF" w14:textId="530C16F1" w:rsidR="00753E84" w:rsidRDefault="00D9788C">
      <w:pPr>
        <w:pStyle w:val="ListParagraph"/>
        <w:ind w:left="360" w:firstLine="360"/>
        <w:contextualSpacing w:val="0"/>
        <w:jc w:val="both"/>
        <w:rPr>
          <w:lang w:val="sl-SI"/>
        </w:rPr>
      </w:pPr>
      <w:r>
        <w:rPr>
          <w:b/>
          <w:lang w:val="sl-SI"/>
        </w:rPr>
        <w:t xml:space="preserve">Sodelujoči organi: </w:t>
      </w:r>
      <w:r>
        <w:rPr>
          <w:lang w:val="sl-SI"/>
        </w:rPr>
        <w:t>/</w:t>
      </w:r>
    </w:p>
    <w:p w14:paraId="08ED9E3F"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1EDC8D10" w14:textId="77777777" w:rsidR="00753E84" w:rsidRDefault="00753E84">
      <w:pPr>
        <w:rPr>
          <w:lang w:val="sl-SI"/>
        </w:rPr>
      </w:pPr>
    </w:p>
    <w:p w14:paraId="0E1C5ECE" w14:textId="11D8F94A" w:rsidR="00753E84" w:rsidRDefault="00B957C0">
      <w:pPr>
        <w:pStyle w:val="Heading3"/>
        <w:numPr>
          <w:ilvl w:val="2"/>
          <w:numId w:val="1"/>
        </w:numPr>
        <w:rPr>
          <w:lang w:val="sl-SI"/>
        </w:rPr>
      </w:pPr>
      <w:bookmarkStart w:id="34" w:name="_Toc200566753"/>
      <w:r>
        <w:rPr>
          <w:lang w:val="sl-SI"/>
        </w:rPr>
        <w:t xml:space="preserve"> </w:t>
      </w:r>
      <w:r w:rsidR="00D9788C">
        <w:rPr>
          <w:lang w:val="sl-SI"/>
        </w:rPr>
        <w:t>Predstavitve in razprave o posameznih vprašanjih v zvezi z IL</w:t>
      </w:r>
      <w:bookmarkEnd w:id="34"/>
    </w:p>
    <w:p w14:paraId="716DBCF4" w14:textId="77777777" w:rsidR="00753E84" w:rsidRDefault="00753E84">
      <w:pPr>
        <w:rPr>
          <w:lang w:val="sl-SI"/>
        </w:rPr>
      </w:pPr>
    </w:p>
    <w:p w14:paraId="19F6DEB8" w14:textId="77777777" w:rsidR="00753E84" w:rsidRDefault="00D9788C">
      <w:pPr>
        <w:pStyle w:val="ListParagraph"/>
        <w:contextualSpacing w:val="0"/>
        <w:jc w:val="both"/>
        <w:rPr>
          <w:lang w:val="sl-SI"/>
        </w:rPr>
      </w:pPr>
      <w:r>
        <w:rPr>
          <w:b/>
          <w:lang w:val="sl-SI"/>
        </w:rPr>
        <w:t>Opis aktivnosti:</w:t>
      </w:r>
      <w:r>
        <w:rPr>
          <w:lang w:val="sl-SI"/>
        </w:rPr>
        <w:t xml:space="preserve"> URSIL bo samostojno ali v sodelovanju z drugimi institucijami organiziral oziroma se udeleževal nacionalnih in mednarodnih strokovnih posvetov o aktualnih vprašanjih in izzivih s področja IL. </w:t>
      </w:r>
    </w:p>
    <w:p w14:paraId="2ECAF8E9" w14:textId="77777777" w:rsidR="00753E84" w:rsidRDefault="00D9788C">
      <w:pPr>
        <w:pStyle w:val="ListParagraph"/>
        <w:contextualSpacing w:val="0"/>
        <w:jc w:val="both"/>
        <w:rPr>
          <w:lang w:val="sl-SI"/>
        </w:rPr>
      </w:pPr>
      <w:r>
        <w:rPr>
          <w:lang w:val="sl-SI"/>
        </w:rPr>
        <w:t xml:space="preserve">Poleg navedenega bo URSIL nadaljeval z organizacijo rednih strokovnih srečanj z deležniki ekosistema s področja IL, kot so patentni zastopniki ter zastopniki za znamke in modele in kolektivne organizacije.  </w:t>
      </w:r>
    </w:p>
    <w:p w14:paraId="3BBBC1BC" w14:textId="77777777" w:rsidR="00753E84" w:rsidRDefault="00D9788C">
      <w:pPr>
        <w:pStyle w:val="ListParagraph"/>
        <w:contextualSpacing w:val="0"/>
        <w:jc w:val="both"/>
        <w:rPr>
          <w:lang w:val="sl-SI"/>
        </w:rPr>
      </w:pPr>
      <w:r>
        <w:rPr>
          <w:lang w:val="sl-SI"/>
        </w:rPr>
        <w:t xml:space="preserve">Z izvajanjem ukrepa želi URSIL zagotoviti kontinuirano strokovno razpravo za učinkovito izmenjavo stališč o aktualnih vprašanjih na različnih področjih IL. </w:t>
      </w:r>
    </w:p>
    <w:p w14:paraId="2D0420E4" w14:textId="4BE04846" w:rsidR="00753E84" w:rsidRDefault="00D9788C">
      <w:pPr>
        <w:pStyle w:val="ListParagraph"/>
        <w:contextualSpacing w:val="0"/>
        <w:jc w:val="both"/>
        <w:rPr>
          <w:b/>
          <w:lang w:val="sl-SI"/>
        </w:rPr>
      </w:pPr>
      <w:r>
        <w:rPr>
          <w:b/>
          <w:lang w:val="sl-SI"/>
        </w:rPr>
        <w:t xml:space="preserve">Ciljne skupine: </w:t>
      </w:r>
      <w:r>
        <w:rPr>
          <w:lang w:val="sl-SI"/>
        </w:rPr>
        <w:t>slovenska in mednarodna strokovna javnost, institucije s področja IL, institucije podjetniško-inovativnega podpornega okolja, institucije kulturno-kreativnega podpornega okolja</w:t>
      </w:r>
    </w:p>
    <w:p w14:paraId="126E8B45"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URSIL</w:t>
      </w:r>
    </w:p>
    <w:p w14:paraId="35E191A3" w14:textId="77777777" w:rsidR="00753E84" w:rsidRDefault="00D9788C">
      <w:pPr>
        <w:pStyle w:val="ListParagraph"/>
        <w:ind w:left="360" w:firstLine="360"/>
        <w:contextualSpacing w:val="0"/>
        <w:jc w:val="both"/>
        <w:rPr>
          <w:lang w:val="sl-SI"/>
        </w:rPr>
      </w:pPr>
      <w:r>
        <w:rPr>
          <w:b/>
          <w:lang w:val="sl-SI"/>
        </w:rPr>
        <w:t xml:space="preserve">Sodelujoči organi: </w:t>
      </w:r>
      <w:r>
        <w:rPr>
          <w:lang w:val="sl-SI"/>
        </w:rPr>
        <w:t>MGTŠ, MVI, MVZI, ARIS, MK, MKGP</w:t>
      </w:r>
    </w:p>
    <w:p w14:paraId="299CDD34"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01DED635" w14:textId="77777777" w:rsidR="00753E84" w:rsidRDefault="00753E84">
      <w:pPr>
        <w:rPr>
          <w:lang w:val="sl-SI"/>
        </w:rPr>
      </w:pPr>
    </w:p>
    <w:p w14:paraId="5CCC5936" w14:textId="76418EB3" w:rsidR="00753E84" w:rsidRDefault="00B957C0">
      <w:pPr>
        <w:pStyle w:val="Heading3"/>
        <w:numPr>
          <w:ilvl w:val="2"/>
          <w:numId w:val="1"/>
        </w:numPr>
        <w:rPr>
          <w:lang w:val="sl-SI"/>
        </w:rPr>
      </w:pPr>
      <w:bookmarkStart w:id="35" w:name="_Toc200566754"/>
      <w:r>
        <w:rPr>
          <w:lang w:val="sl-SI"/>
        </w:rPr>
        <w:t xml:space="preserve"> </w:t>
      </w:r>
      <w:r w:rsidR="00D9788C">
        <w:rPr>
          <w:lang w:val="sl-SI"/>
        </w:rPr>
        <w:t>Krepitev vloge knjižnic pri ozaveščanju in usposabljanju splošne javnosti o IL</w:t>
      </w:r>
      <w:bookmarkEnd w:id="35"/>
    </w:p>
    <w:p w14:paraId="26876209" w14:textId="77777777" w:rsidR="00753E84" w:rsidRDefault="00753E84">
      <w:pPr>
        <w:rPr>
          <w:lang w:val="sl-SI"/>
        </w:rPr>
      </w:pPr>
    </w:p>
    <w:p w14:paraId="32C8AF97" w14:textId="77777777" w:rsidR="00753E84" w:rsidRDefault="00D9788C">
      <w:pPr>
        <w:pStyle w:val="ListParagraph"/>
        <w:contextualSpacing w:val="0"/>
        <w:jc w:val="both"/>
        <w:rPr>
          <w:lang w:val="sl-SI"/>
        </w:rPr>
      </w:pPr>
      <w:r>
        <w:rPr>
          <w:b/>
          <w:lang w:val="sl-SI"/>
        </w:rPr>
        <w:t>Opis aktivnosti:</w:t>
      </w:r>
      <w:r>
        <w:rPr>
          <w:lang w:val="sl-SI"/>
        </w:rPr>
        <w:t xml:space="preserve"> MK bo spodbujal širjenje vsebin s področja IL v aktivnosti slovenskih knjižnic, ki izvajajo številne delavnice in predavanja za splošno javnost.  </w:t>
      </w:r>
    </w:p>
    <w:p w14:paraId="5804EFCC" w14:textId="77777777" w:rsidR="00753E84" w:rsidRDefault="00D9788C">
      <w:pPr>
        <w:pStyle w:val="ListParagraph"/>
        <w:ind w:left="360" w:firstLine="360"/>
        <w:contextualSpacing w:val="0"/>
        <w:jc w:val="both"/>
        <w:rPr>
          <w:b/>
          <w:lang w:val="sl-SI"/>
        </w:rPr>
      </w:pPr>
      <w:r>
        <w:rPr>
          <w:b/>
          <w:lang w:val="sl-SI"/>
        </w:rPr>
        <w:t xml:space="preserve">Ciljne skupine: </w:t>
      </w:r>
      <w:r>
        <w:rPr>
          <w:lang w:val="sl-SI"/>
        </w:rPr>
        <w:t>splošna javnost</w:t>
      </w:r>
    </w:p>
    <w:p w14:paraId="50704AF0" w14:textId="77777777" w:rsidR="00753E84" w:rsidRDefault="00D9788C">
      <w:pPr>
        <w:pStyle w:val="ListParagraph"/>
        <w:ind w:left="360" w:firstLine="360"/>
        <w:contextualSpacing w:val="0"/>
        <w:jc w:val="both"/>
        <w:rPr>
          <w:lang w:val="sl-SI"/>
        </w:rPr>
      </w:pPr>
      <w:r>
        <w:rPr>
          <w:b/>
          <w:lang w:val="sl-SI"/>
        </w:rPr>
        <w:lastRenderedPageBreak/>
        <w:t xml:space="preserve">Nosilni organ: </w:t>
      </w:r>
      <w:r>
        <w:rPr>
          <w:lang w:val="sl-SI"/>
        </w:rPr>
        <w:t>MK</w:t>
      </w:r>
    </w:p>
    <w:p w14:paraId="7EF7AD41" w14:textId="77777777" w:rsidR="00753E84" w:rsidRDefault="00D9788C">
      <w:pPr>
        <w:pStyle w:val="ListParagraph"/>
        <w:ind w:left="360" w:firstLine="360"/>
        <w:jc w:val="both"/>
        <w:rPr>
          <w:lang w:val="sl-SI"/>
        </w:rPr>
      </w:pPr>
      <w:r>
        <w:rPr>
          <w:b/>
          <w:lang w:val="sl-SI"/>
        </w:rPr>
        <w:t xml:space="preserve">Sodelujoči organi: </w:t>
      </w:r>
      <w:r>
        <w:rPr>
          <w:lang w:val="sl-SI"/>
        </w:rPr>
        <w:t>URSIL, MVI, MVZI, NUK, Zveza bibliotekarskih društev Slovenije</w:t>
      </w:r>
    </w:p>
    <w:p w14:paraId="7EBE8F2B" w14:textId="77777777" w:rsidR="00753E84" w:rsidRDefault="00D9788C">
      <w:pPr>
        <w:ind w:firstLine="720"/>
        <w:jc w:val="both"/>
        <w:rPr>
          <w:lang w:val="sl-SI"/>
        </w:rPr>
      </w:pPr>
      <w:r>
        <w:rPr>
          <w:b/>
          <w:lang w:val="sl-SI"/>
        </w:rPr>
        <w:t xml:space="preserve">Obdobje izvajanja: </w:t>
      </w:r>
      <w:r>
        <w:rPr>
          <w:lang w:val="sl-SI"/>
        </w:rPr>
        <w:t>2025–2030</w:t>
      </w:r>
    </w:p>
    <w:p w14:paraId="6F876EDC" w14:textId="77777777" w:rsidR="00753E84" w:rsidRDefault="00753E84">
      <w:pPr>
        <w:ind w:firstLine="720"/>
        <w:jc w:val="both"/>
        <w:rPr>
          <w:lang w:val="sl-SI"/>
        </w:rPr>
      </w:pPr>
    </w:p>
    <w:p w14:paraId="39B4F312" w14:textId="277658F0" w:rsidR="00753E84" w:rsidRDefault="004D271F">
      <w:pPr>
        <w:pStyle w:val="Heading2"/>
        <w:numPr>
          <w:ilvl w:val="1"/>
          <w:numId w:val="1"/>
        </w:numPr>
        <w:rPr>
          <w:lang w:val="sl-SI"/>
        </w:rPr>
      </w:pPr>
      <w:bookmarkStart w:id="36" w:name="_Toc200566755"/>
      <w:r>
        <w:rPr>
          <w:lang w:val="sl-SI"/>
        </w:rPr>
        <w:t xml:space="preserve"> </w:t>
      </w:r>
      <w:r w:rsidR="00D9788C">
        <w:rPr>
          <w:lang w:val="sl-SI"/>
        </w:rPr>
        <w:t>Izobraževanje in usposabljanje</w:t>
      </w:r>
      <w:bookmarkEnd w:id="36"/>
    </w:p>
    <w:p w14:paraId="6DDDCAD5" w14:textId="77777777" w:rsidR="00753E84" w:rsidRDefault="00753E84">
      <w:pPr>
        <w:rPr>
          <w:lang w:val="sl-SI"/>
        </w:rPr>
      </w:pPr>
    </w:p>
    <w:p w14:paraId="70BB50A7" w14:textId="145BA087" w:rsidR="00753E84" w:rsidRDefault="00D9788C">
      <w:pPr>
        <w:ind w:left="426"/>
        <w:jc w:val="both"/>
        <w:rPr>
          <w:lang w:val="sl-SI"/>
        </w:rPr>
      </w:pPr>
      <w:r>
        <w:rPr>
          <w:lang w:val="sl-SI"/>
        </w:rPr>
        <w:t xml:space="preserve">Izobraževanje in usposabljanje o IL bo učinkovito le, če bodo v izobraževalne programe in programe usposabljanj zajete celovite vsebine IL. Za dosego tega cilja je treba dopolniti programe in učna gradiva za osnovne in srednje šole, povečati prisotnost vsebin s področja IL na univerzah, nadaljevati z usposabljanjem učiteljev in profesorjev ter redno izvajati usposabljanja za sodnike, zastopnike, sodne izvedence, cenilce ter druge strokovnjake za področje IL. </w:t>
      </w:r>
    </w:p>
    <w:p w14:paraId="5D11F97F" w14:textId="77777777" w:rsidR="00753E84" w:rsidRDefault="00753E84">
      <w:pPr>
        <w:ind w:left="426"/>
        <w:jc w:val="both"/>
        <w:rPr>
          <w:lang w:val="sl-SI"/>
        </w:rPr>
      </w:pPr>
    </w:p>
    <w:p w14:paraId="159D6D75" w14:textId="77777777" w:rsidR="00753E84" w:rsidRDefault="00D9788C">
      <w:pPr>
        <w:pStyle w:val="Heading3"/>
        <w:numPr>
          <w:ilvl w:val="2"/>
          <w:numId w:val="1"/>
        </w:numPr>
        <w:rPr>
          <w:lang w:val="sl-SI"/>
        </w:rPr>
      </w:pPr>
      <w:r>
        <w:rPr>
          <w:lang w:val="sl-SI"/>
        </w:rPr>
        <w:t xml:space="preserve"> </w:t>
      </w:r>
      <w:bookmarkStart w:id="37" w:name="_Toc200566756"/>
      <w:r>
        <w:rPr>
          <w:lang w:val="sl-SI"/>
        </w:rPr>
        <w:t>Dopolnjevanje programov in učnih gradiv za osnovne in srednje šole z vsebinami o IL</w:t>
      </w:r>
      <w:bookmarkEnd w:id="37"/>
    </w:p>
    <w:p w14:paraId="537CDFB2" w14:textId="77777777" w:rsidR="00753E84" w:rsidRDefault="00753E84">
      <w:pPr>
        <w:rPr>
          <w:lang w:val="sl-SI"/>
        </w:rPr>
      </w:pPr>
    </w:p>
    <w:p w14:paraId="789E805C" w14:textId="688DD12C" w:rsidR="00753E84" w:rsidRDefault="00D9788C">
      <w:pPr>
        <w:ind w:left="720"/>
        <w:jc w:val="both"/>
        <w:rPr>
          <w:rFonts w:ascii="Calibri" w:eastAsia="Calibri" w:hAnsi="Calibri" w:cs="Calibri"/>
          <w:lang w:val="sl-SI"/>
        </w:rPr>
      </w:pPr>
      <w:r>
        <w:rPr>
          <w:b/>
          <w:sz w:val="24"/>
          <w:szCs w:val="24"/>
          <w:lang w:val="sl-SI"/>
        </w:rPr>
        <w:t>Opis aktivnosti:</w:t>
      </w:r>
      <w:r>
        <w:rPr>
          <w:sz w:val="24"/>
          <w:szCs w:val="24"/>
          <w:lang w:val="sl-SI"/>
        </w:rPr>
        <w:t xml:space="preserve"> V</w:t>
      </w:r>
      <w:r>
        <w:rPr>
          <w:lang w:val="sl-SI"/>
        </w:rPr>
        <w:t xml:space="preserve"> okviru prenove učnih načrtov za osnovne in srednje šole bodo digitalne kompetence in finančna pismenost vključene kot skupni cilji v vse predmete. V oba sklopa ciljev bo vključeno tudi področje IL, </w:t>
      </w:r>
      <w:r w:rsidR="00B957C0">
        <w:rPr>
          <w:lang w:val="sl-SI"/>
        </w:rPr>
        <w:t>pri čemer bo</w:t>
      </w:r>
      <w:r>
        <w:rPr>
          <w:lang w:val="sl-SI"/>
        </w:rPr>
        <w:t xml:space="preserve"> poudar</w:t>
      </w:r>
      <w:r w:rsidR="00B957C0">
        <w:rPr>
          <w:lang w:val="sl-SI"/>
        </w:rPr>
        <w:t>ek</w:t>
      </w:r>
      <w:r>
        <w:rPr>
          <w:lang w:val="sl-SI"/>
        </w:rPr>
        <w:t xml:space="preserve"> na avtorski pravici.</w:t>
      </w:r>
      <w:r w:rsidR="00B957C0">
        <w:rPr>
          <w:lang w:val="sl-SI"/>
        </w:rPr>
        <w:t xml:space="preserve"> </w:t>
      </w:r>
      <w:r>
        <w:rPr>
          <w:lang w:val="sl-SI"/>
        </w:rPr>
        <w:t xml:space="preserve">Po zaključeni </w:t>
      </w:r>
      <w:proofErr w:type="spellStart"/>
      <w:r>
        <w:rPr>
          <w:lang w:val="sl-SI"/>
        </w:rPr>
        <w:t>kurikularni</w:t>
      </w:r>
      <w:proofErr w:type="spellEnd"/>
      <w:r>
        <w:rPr>
          <w:lang w:val="sl-SI"/>
        </w:rPr>
        <w:t xml:space="preserve"> prenovi (predvidoma v 2025) bo sledila priprava učnih gradiv, ki bodo</w:t>
      </w:r>
      <w:r>
        <w:rPr>
          <w:rFonts w:eastAsia="Calibri" w:cs="Calibri"/>
          <w:lang w:val="sl-SI"/>
        </w:rPr>
        <w:t xml:space="preserve"> vključevala novo opredeljene vsebine. </w:t>
      </w:r>
    </w:p>
    <w:p w14:paraId="73AF3B4F" w14:textId="77777777" w:rsidR="00753E84" w:rsidRDefault="00D9788C">
      <w:pPr>
        <w:ind w:left="720"/>
        <w:jc w:val="both"/>
        <w:rPr>
          <w:rFonts w:ascii="Calibri" w:eastAsia="Calibri" w:hAnsi="Calibri" w:cs="Calibri"/>
          <w:lang w:val="sl-SI"/>
        </w:rPr>
      </w:pPr>
      <w:r>
        <w:rPr>
          <w:lang w:val="sl-SI"/>
        </w:rPr>
        <w:t xml:space="preserve">Na portal </w:t>
      </w:r>
      <w:proofErr w:type="spellStart"/>
      <w:r>
        <w:rPr>
          <w:lang w:val="sl-SI"/>
        </w:rPr>
        <w:t>eTorba</w:t>
      </w:r>
      <w:proofErr w:type="spellEnd"/>
      <w:r>
        <w:rPr>
          <w:lang w:val="sl-SI"/>
        </w:rPr>
        <w:t>, ki ga MVI podpira s platformo in tehnično pomočjo, bodo dodana gradiva oziroma strokovne vsebine s področja</w:t>
      </w:r>
      <w:r>
        <w:t xml:space="preserve"> IL</w:t>
      </w:r>
      <w:r>
        <w:rPr>
          <w:rFonts w:eastAsia="Calibri" w:cs="Calibri"/>
          <w:lang w:val="sl-SI"/>
        </w:rPr>
        <w:t xml:space="preserve">, ki bodo v sodelovanju z didaktiki pedagoško osmišljene in prilagojene ciljni javnosti. </w:t>
      </w:r>
    </w:p>
    <w:p w14:paraId="24834980" w14:textId="77777777" w:rsidR="00753E84" w:rsidRDefault="00D9788C">
      <w:pPr>
        <w:pStyle w:val="ListParagraph"/>
        <w:contextualSpacing w:val="0"/>
        <w:jc w:val="both"/>
        <w:rPr>
          <w:b/>
          <w:lang w:val="sl-SI"/>
        </w:rPr>
      </w:pPr>
      <w:r>
        <w:rPr>
          <w:b/>
          <w:lang w:val="sl-SI"/>
        </w:rPr>
        <w:t xml:space="preserve">Ciljne skupine: </w:t>
      </w:r>
      <w:r>
        <w:rPr>
          <w:lang w:val="sl-SI"/>
        </w:rPr>
        <w:t>učenci in dijaki</w:t>
      </w:r>
    </w:p>
    <w:p w14:paraId="5BA77A75"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MVI</w:t>
      </w:r>
    </w:p>
    <w:p w14:paraId="4311B4DE"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URSIL</w:t>
      </w:r>
    </w:p>
    <w:p w14:paraId="195484BD"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5A750333" w14:textId="77777777" w:rsidR="00753E84" w:rsidRDefault="00753E84">
      <w:pPr>
        <w:ind w:left="426"/>
        <w:rPr>
          <w:lang w:val="sl-SI"/>
        </w:rPr>
      </w:pPr>
    </w:p>
    <w:p w14:paraId="5608B2BD" w14:textId="77777777" w:rsidR="00753E84" w:rsidRDefault="00D9788C">
      <w:pPr>
        <w:pStyle w:val="Heading3"/>
        <w:numPr>
          <w:ilvl w:val="2"/>
          <w:numId w:val="1"/>
        </w:numPr>
        <w:rPr>
          <w:lang w:val="sl-SI"/>
        </w:rPr>
      </w:pPr>
      <w:r>
        <w:rPr>
          <w:lang w:val="sl-SI"/>
        </w:rPr>
        <w:t xml:space="preserve"> </w:t>
      </w:r>
      <w:bookmarkStart w:id="38" w:name="_Toc200566757"/>
      <w:r>
        <w:rPr>
          <w:lang w:val="sl-SI"/>
        </w:rPr>
        <w:t>Usposabljanje učiteljev osnovnih in srednjih šol na področju IL</w:t>
      </w:r>
      <w:bookmarkEnd w:id="38"/>
    </w:p>
    <w:p w14:paraId="26BDD620" w14:textId="77777777" w:rsidR="00753E84" w:rsidRDefault="00753E84">
      <w:pPr>
        <w:rPr>
          <w:lang w:val="sl-SI"/>
        </w:rPr>
      </w:pPr>
    </w:p>
    <w:p w14:paraId="5BCC5ED1" w14:textId="5189E07E" w:rsidR="00753E84" w:rsidRDefault="00D9788C" w:rsidP="00B957C0">
      <w:pPr>
        <w:ind w:left="720"/>
        <w:jc w:val="both"/>
        <w:rPr>
          <w:lang w:val="sl-SI"/>
        </w:rPr>
      </w:pPr>
      <w:r>
        <w:rPr>
          <w:b/>
          <w:lang w:val="sl-SI"/>
        </w:rPr>
        <w:t>Opis aktivnosti:</w:t>
      </w:r>
      <w:r>
        <w:rPr>
          <w:lang w:val="sl-SI"/>
        </w:rPr>
        <w:t xml:space="preserve"> </w:t>
      </w:r>
      <w:bookmarkStart w:id="39" w:name="_Hlk191973492"/>
      <w:r>
        <w:rPr>
          <w:lang w:val="sl-SI"/>
        </w:rPr>
        <w:t>Za učitelje osnovnih in srednji šol bodo organizirane delavnice s področja IL, ki jih bo izvajal URSIL samostojno oziroma v sodelovanju z WIPO in EUIPO ali drugimi zunanjimi strokovnjaki. Usposabljanje učiteljev o pomenu IL</w:t>
      </w:r>
      <w:r w:rsidR="00B957C0">
        <w:rPr>
          <w:lang w:val="sl-SI"/>
        </w:rPr>
        <w:t xml:space="preserve"> ter uporabi in spoštovanju pravic IL </w:t>
      </w:r>
      <w:r>
        <w:rPr>
          <w:lang w:val="sl-SI"/>
        </w:rPr>
        <w:t>bo potekalo tudi v okviru izvajanja posameznih usposabljanj, ki jih financira</w:t>
      </w:r>
      <w:r>
        <w:rPr>
          <w:rFonts w:ascii="Verdana" w:hAnsi="Verdana"/>
          <w:color w:val="000000"/>
          <w:spacing w:val="4"/>
          <w:lang w:val="en-GB"/>
        </w:rPr>
        <w:t xml:space="preserve"> </w:t>
      </w:r>
      <w:r>
        <w:rPr>
          <w:lang w:val="sl-SI"/>
        </w:rPr>
        <w:t>MVI.</w:t>
      </w:r>
    </w:p>
    <w:p w14:paraId="4A5E65EC" w14:textId="36A75637" w:rsidR="00753E84" w:rsidRDefault="00D9788C">
      <w:pPr>
        <w:ind w:left="720"/>
        <w:jc w:val="both"/>
        <w:rPr>
          <w:sz w:val="24"/>
          <w:szCs w:val="24"/>
          <w:lang w:val="sl-SI"/>
        </w:rPr>
      </w:pPr>
      <w:r>
        <w:rPr>
          <w:rFonts w:eastAsia="Calibri" w:cs="Calibri"/>
          <w:lang w:val="sl-SI"/>
        </w:rPr>
        <w:t>Ozaveščanje strokovnjakov s področja vzgoje in izobraževanja o pomenu intelektualne lastnine bo potekalo tudi s pomočjo objav na osrednjem slovenskem izobraževalnem portalu Slovensko izobraževalno omrežje (</w:t>
      </w:r>
      <w:hyperlink r:id="rId8">
        <w:r>
          <w:rPr>
            <w:rFonts w:eastAsia="Calibri" w:cs="Calibri"/>
            <w:color w:val="0563C1"/>
            <w:u w:val="single"/>
            <w:lang w:val="sl-SI"/>
          </w:rPr>
          <w:t>www.sio.si</w:t>
        </w:r>
      </w:hyperlink>
      <w:r>
        <w:rPr>
          <w:rFonts w:eastAsia="Calibri" w:cs="Calibri"/>
          <w:lang w:val="sl-SI"/>
        </w:rPr>
        <w:t>).</w:t>
      </w:r>
      <w:r>
        <w:rPr>
          <w:lang w:val="sl-SI"/>
        </w:rPr>
        <w:t xml:space="preserve"> </w:t>
      </w:r>
      <w:bookmarkEnd w:id="39"/>
    </w:p>
    <w:p w14:paraId="2278DB17" w14:textId="77777777" w:rsidR="00753E84" w:rsidRDefault="00D9788C">
      <w:pPr>
        <w:ind w:firstLine="720"/>
        <w:jc w:val="both"/>
        <w:rPr>
          <w:lang w:val="sl-SI"/>
        </w:rPr>
      </w:pPr>
      <w:r>
        <w:rPr>
          <w:b/>
          <w:lang w:val="sl-SI"/>
        </w:rPr>
        <w:t xml:space="preserve">Ciljne skupine: </w:t>
      </w:r>
      <w:r>
        <w:rPr>
          <w:lang w:val="sl-SI"/>
        </w:rPr>
        <w:t>osnovnošolski in srednješolski učitelji</w:t>
      </w:r>
    </w:p>
    <w:p w14:paraId="1179B85B" w14:textId="77777777" w:rsidR="00753E84" w:rsidRDefault="00D9788C">
      <w:pPr>
        <w:pStyle w:val="ListParagraph"/>
        <w:ind w:left="360" w:firstLine="360"/>
        <w:contextualSpacing w:val="0"/>
        <w:jc w:val="both"/>
        <w:rPr>
          <w:lang w:val="sl-SI"/>
        </w:rPr>
      </w:pPr>
      <w:r>
        <w:rPr>
          <w:b/>
          <w:lang w:val="sl-SI"/>
        </w:rPr>
        <w:lastRenderedPageBreak/>
        <w:t xml:space="preserve">Nosilni organ: </w:t>
      </w:r>
      <w:r>
        <w:rPr>
          <w:lang w:val="sl-SI"/>
        </w:rPr>
        <w:t>MVI</w:t>
      </w:r>
    </w:p>
    <w:p w14:paraId="05A23AFA"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 xml:space="preserve">URSIL </w:t>
      </w:r>
    </w:p>
    <w:p w14:paraId="6565E54A" w14:textId="2FE70607" w:rsidR="00753E84" w:rsidRDefault="00D9788C" w:rsidP="006E3FE0">
      <w:pPr>
        <w:pStyle w:val="ListParagraph"/>
        <w:ind w:left="360" w:firstLine="360"/>
        <w:contextualSpacing w:val="0"/>
        <w:jc w:val="both"/>
        <w:rPr>
          <w:lang w:val="sl-SI"/>
        </w:rPr>
      </w:pPr>
      <w:r>
        <w:rPr>
          <w:b/>
          <w:lang w:val="sl-SI"/>
        </w:rPr>
        <w:t xml:space="preserve">Obdobje izvajanja: </w:t>
      </w:r>
      <w:r>
        <w:rPr>
          <w:lang w:val="sl-SI"/>
        </w:rPr>
        <w:t>2025–2030</w:t>
      </w:r>
    </w:p>
    <w:p w14:paraId="373822C5" w14:textId="77777777" w:rsidR="0025016B" w:rsidRDefault="0025016B" w:rsidP="006E3FE0">
      <w:pPr>
        <w:pStyle w:val="ListParagraph"/>
        <w:ind w:left="360" w:firstLine="360"/>
        <w:contextualSpacing w:val="0"/>
        <w:jc w:val="both"/>
        <w:rPr>
          <w:lang w:val="sl-SI"/>
        </w:rPr>
      </w:pPr>
    </w:p>
    <w:p w14:paraId="111A2DF0" w14:textId="77777777" w:rsidR="00753E84" w:rsidRDefault="00D9788C">
      <w:pPr>
        <w:pStyle w:val="Heading3"/>
        <w:numPr>
          <w:ilvl w:val="2"/>
          <w:numId w:val="1"/>
        </w:numPr>
        <w:rPr>
          <w:lang w:val="sl-SI"/>
        </w:rPr>
      </w:pPr>
      <w:r>
        <w:rPr>
          <w:lang w:val="sl-SI"/>
        </w:rPr>
        <w:t xml:space="preserve"> </w:t>
      </w:r>
      <w:bookmarkStart w:id="40" w:name="_Toc200566758"/>
      <w:r>
        <w:rPr>
          <w:lang w:val="sl-SI"/>
        </w:rPr>
        <w:t>Sodelovanje z mednarodnimi organizacijami pri prizadevanjih, da učencem osnovnih šol zagotovijo znanja s področja IL</w:t>
      </w:r>
      <w:bookmarkEnd w:id="40"/>
    </w:p>
    <w:p w14:paraId="346112CD" w14:textId="77777777" w:rsidR="00753E84" w:rsidRDefault="00753E84">
      <w:pPr>
        <w:rPr>
          <w:lang w:val="sl-SI"/>
        </w:rPr>
      </w:pPr>
    </w:p>
    <w:p w14:paraId="0B1B084F" w14:textId="1ECE860D" w:rsidR="00753E84" w:rsidRDefault="00D9788C">
      <w:pPr>
        <w:pStyle w:val="ListParagraph"/>
        <w:contextualSpacing w:val="0"/>
        <w:jc w:val="both"/>
        <w:rPr>
          <w:highlight w:val="yellow"/>
          <w:lang w:val="sl-SI"/>
        </w:rPr>
      </w:pPr>
      <w:r>
        <w:rPr>
          <w:b/>
          <w:lang w:val="sl-SI"/>
        </w:rPr>
        <w:t>Opis aktivnosti:</w:t>
      </w:r>
      <w:r>
        <w:rPr>
          <w:lang w:val="sl-SI"/>
        </w:rPr>
        <w:t xml:space="preserve"> Številna gradiva, namenjena učiteljem pri izobraževanju o IL, so na voljo na spletnih straneh WIPO, EPO in EUIPO. MVI bo v sodelovanju z URSIL mednarodna gradiva prilagajal slovenskemu okolju in učiteljem zagotavljal njihovo dostopnost.</w:t>
      </w:r>
    </w:p>
    <w:p w14:paraId="271A7D44" w14:textId="77777777" w:rsidR="00753E84" w:rsidRDefault="00D9788C">
      <w:pPr>
        <w:pStyle w:val="ListParagraph"/>
        <w:ind w:left="360" w:firstLine="360"/>
        <w:contextualSpacing w:val="0"/>
        <w:jc w:val="both"/>
        <w:rPr>
          <w:b/>
          <w:lang w:val="sl-SI"/>
        </w:rPr>
      </w:pPr>
      <w:r>
        <w:rPr>
          <w:b/>
          <w:lang w:val="sl-SI"/>
        </w:rPr>
        <w:t xml:space="preserve">Ciljne skupine: </w:t>
      </w:r>
      <w:r>
        <w:rPr>
          <w:lang w:val="sl-SI"/>
        </w:rPr>
        <w:t>osnovnošolski učitelji</w:t>
      </w:r>
    </w:p>
    <w:p w14:paraId="3E4466E1"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MVI</w:t>
      </w:r>
    </w:p>
    <w:p w14:paraId="612BA306"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 xml:space="preserve">URSIL </w:t>
      </w:r>
    </w:p>
    <w:p w14:paraId="6219FC7D"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19F8230D" w14:textId="77777777" w:rsidR="00753E84" w:rsidRDefault="00753E84">
      <w:pPr>
        <w:rPr>
          <w:lang w:val="sl-SI"/>
        </w:rPr>
      </w:pPr>
    </w:p>
    <w:p w14:paraId="5F6562D1" w14:textId="77777777" w:rsidR="00753E84" w:rsidRDefault="00D9788C">
      <w:pPr>
        <w:pStyle w:val="Heading3"/>
        <w:numPr>
          <w:ilvl w:val="2"/>
          <w:numId w:val="1"/>
        </w:numPr>
        <w:rPr>
          <w:lang w:val="sl-SI"/>
        </w:rPr>
      </w:pPr>
      <w:r>
        <w:rPr>
          <w:lang w:val="sl-SI"/>
        </w:rPr>
        <w:t xml:space="preserve"> </w:t>
      </w:r>
      <w:bookmarkStart w:id="41" w:name="_Toc200566759"/>
      <w:r>
        <w:rPr>
          <w:lang w:val="sl-SI"/>
        </w:rPr>
        <w:t>Usposabljanje sodnikov</w:t>
      </w:r>
      <w:bookmarkEnd w:id="41"/>
    </w:p>
    <w:p w14:paraId="4F8CD580" w14:textId="77777777" w:rsidR="00753E84" w:rsidRDefault="00753E84">
      <w:pPr>
        <w:rPr>
          <w:lang w:val="sl-SI"/>
        </w:rPr>
      </w:pPr>
    </w:p>
    <w:p w14:paraId="68E766B7" w14:textId="77777777" w:rsidR="00753E84" w:rsidRDefault="00D9788C">
      <w:pPr>
        <w:pStyle w:val="ListParagraph"/>
        <w:contextualSpacing w:val="0"/>
        <w:jc w:val="both"/>
        <w:rPr>
          <w:lang w:val="sl-SI"/>
        </w:rPr>
      </w:pPr>
      <w:r>
        <w:rPr>
          <w:b/>
          <w:lang w:val="sl-SI"/>
        </w:rPr>
        <w:t>Opis aktivnosti:</w:t>
      </w:r>
      <w:r>
        <w:rPr>
          <w:lang w:val="sl-SI"/>
        </w:rPr>
        <w:t xml:space="preserve"> MP bo v sodelovanju s CIP in URSIL nadaljeval z izvajanjem posebnih izobraževalnih seminarjev na področju IL za sodnike in druge zaposlene v pravosodju. Vsebine s področja IL bodo vključene tudi v redna izobraževanja zaposlenih v pravosodju.</w:t>
      </w:r>
    </w:p>
    <w:p w14:paraId="105C64CF" w14:textId="77777777" w:rsidR="00753E84" w:rsidRDefault="00D9788C">
      <w:pPr>
        <w:pStyle w:val="ListParagraph"/>
        <w:ind w:left="360" w:firstLine="360"/>
        <w:contextualSpacing w:val="0"/>
        <w:jc w:val="both"/>
        <w:rPr>
          <w:b/>
          <w:lang w:val="sl-SI"/>
        </w:rPr>
      </w:pPr>
      <w:r>
        <w:rPr>
          <w:b/>
          <w:lang w:val="sl-SI"/>
        </w:rPr>
        <w:t xml:space="preserve">Ciljne skupine: </w:t>
      </w:r>
      <w:r>
        <w:rPr>
          <w:lang w:val="sl-SI"/>
        </w:rPr>
        <w:t>sodniki in strokovni sodelavci na sodiščih, ki pokrivajo področje IL</w:t>
      </w:r>
    </w:p>
    <w:p w14:paraId="43940302"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MP</w:t>
      </w:r>
    </w:p>
    <w:p w14:paraId="20444B34"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CIP,</w:t>
      </w:r>
      <w:r>
        <w:rPr>
          <w:b/>
          <w:lang w:val="sl-SI"/>
        </w:rPr>
        <w:t xml:space="preserve"> </w:t>
      </w:r>
      <w:r>
        <w:rPr>
          <w:lang w:val="sl-SI"/>
        </w:rPr>
        <w:t xml:space="preserve">URSIL </w:t>
      </w:r>
    </w:p>
    <w:p w14:paraId="7705DDCF"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371B38D3" w14:textId="77777777" w:rsidR="00753E84" w:rsidRDefault="00753E84">
      <w:pPr>
        <w:pStyle w:val="Heading3"/>
        <w:ind w:left="1224"/>
        <w:rPr>
          <w:lang w:val="sl-SI"/>
        </w:rPr>
      </w:pPr>
    </w:p>
    <w:p w14:paraId="2A5FBC6A" w14:textId="77777777" w:rsidR="00753E84" w:rsidRDefault="00D9788C">
      <w:pPr>
        <w:pStyle w:val="Heading3"/>
        <w:numPr>
          <w:ilvl w:val="2"/>
          <w:numId w:val="1"/>
        </w:numPr>
        <w:rPr>
          <w:lang w:val="sl-SI"/>
        </w:rPr>
      </w:pPr>
      <w:r>
        <w:rPr>
          <w:lang w:val="sl-SI"/>
        </w:rPr>
        <w:t xml:space="preserve"> </w:t>
      </w:r>
      <w:bookmarkStart w:id="42" w:name="_Toc200566760"/>
      <w:r>
        <w:rPr>
          <w:lang w:val="sl-SI"/>
        </w:rPr>
        <w:t>Usposabljanje zastopnikov za področje industrijske lastnine, sodnih izvedencev in cenilcev</w:t>
      </w:r>
      <w:bookmarkEnd w:id="42"/>
    </w:p>
    <w:p w14:paraId="35CBE61B" w14:textId="77777777" w:rsidR="00753E84" w:rsidRDefault="00753E84">
      <w:pPr>
        <w:rPr>
          <w:lang w:val="sl-SI"/>
        </w:rPr>
      </w:pPr>
    </w:p>
    <w:p w14:paraId="6A476B1B" w14:textId="77777777" w:rsidR="00753E84" w:rsidRDefault="00D9788C">
      <w:pPr>
        <w:pStyle w:val="ListParagraph"/>
        <w:contextualSpacing w:val="0"/>
        <w:jc w:val="both"/>
        <w:rPr>
          <w:lang w:val="sl-SI"/>
        </w:rPr>
      </w:pPr>
      <w:r>
        <w:rPr>
          <w:b/>
          <w:lang w:val="sl-SI"/>
        </w:rPr>
        <w:t>Opis aktivnosti:</w:t>
      </w:r>
      <w:r>
        <w:rPr>
          <w:lang w:val="sl-SI"/>
        </w:rPr>
        <w:t xml:space="preserve"> URSIL bo v sodelovanju z EPO, EUIPO ali WIPO zagotovil usposabljanja za zastopnike ter sodne izvedence in cenilce za področje IL. Usposabljanja se bodo izvajala v obliki delavnic in seminarjev.</w:t>
      </w:r>
    </w:p>
    <w:p w14:paraId="50E4C7B8" w14:textId="77777777" w:rsidR="00753E84" w:rsidRDefault="00D9788C">
      <w:pPr>
        <w:pStyle w:val="ListParagraph"/>
        <w:contextualSpacing w:val="0"/>
        <w:jc w:val="both"/>
        <w:rPr>
          <w:b/>
          <w:lang w:val="sl-SI"/>
        </w:rPr>
      </w:pPr>
      <w:r>
        <w:rPr>
          <w:b/>
          <w:lang w:val="sl-SI"/>
        </w:rPr>
        <w:t xml:space="preserve">Ciljne skupine: </w:t>
      </w:r>
      <w:r>
        <w:rPr>
          <w:lang w:val="sl-SI"/>
        </w:rPr>
        <w:t>zastopniki za pravice IL, sodni izvedenci ter cenilci za področje IL, odvetniki, mediatorji</w:t>
      </w:r>
    </w:p>
    <w:p w14:paraId="73CEC0AC"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URSIL</w:t>
      </w:r>
    </w:p>
    <w:p w14:paraId="5DC276BA" w14:textId="77777777" w:rsidR="00753E84" w:rsidRDefault="00D9788C">
      <w:pPr>
        <w:pStyle w:val="ListParagraph"/>
        <w:ind w:left="360" w:firstLine="360"/>
        <w:contextualSpacing w:val="0"/>
        <w:jc w:val="both"/>
        <w:rPr>
          <w:lang w:val="sl-SI"/>
        </w:rPr>
      </w:pPr>
      <w:r>
        <w:rPr>
          <w:b/>
          <w:lang w:val="sl-SI"/>
        </w:rPr>
        <w:t xml:space="preserve">Sodelujoči organi: </w:t>
      </w:r>
      <w:r>
        <w:rPr>
          <w:lang w:val="sl-SI"/>
        </w:rPr>
        <w:t>MP</w:t>
      </w:r>
    </w:p>
    <w:p w14:paraId="08519B4F" w14:textId="14707561" w:rsidR="00753E84" w:rsidRDefault="00D9788C">
      <w:pPr>
        <w:pStyle w:val="ListParagraph"/>
        <w:ind w:left="360" w:firstLine="360"/>
        <w:contextualSpacing w:val="0"/>
        <w:jc w:val="both"/>
        <w:rPr>
          <w:lang w:val="sl-SI"/>
        </w:rPr>
      </w:pPr>
      <w:r>
        <w:rPr>
          <w:b/>
          <w:lang w:val="sl-SI"/>
        </w:rPr>
        <w:lastRenderedPageBreak/>
        <w:t xml:space="preserve">Obdobje izvajanja: </w:t>
      </w:r>
      <w:r>
        <w:rPr>
          <w:lang w:val="sl-SI"/>
        </w:rPr>
        <w:t>2025–2030</w:t>
      </w:r>
    </w:p>
    <w:p w14:paraId="3953C5E2" w14:textId="77777777" w:rsidR="008539B8" w:rsidRDefault="008539B8">
      <w:pPr>
        <w:pStyle w:val="ListParagraph"/>
        <w:ind w:left="360" w:firstLine="360"/>
        <w:contextualSpacing w:val="0"/>
        <w:jc w:val="both"/>
        <w:rPr>
          <w:lang w:val="sl-SI"/>
        </w:rPr>
      </w:pPr>
    </w:p>
    <w:p w14:paraId="055175A2" w14:textId="77777777" w:rsidR="00753E84" w:rsidRDefault="00D9788C">
      <w:pPr>
        <w:pStyle w:val="Heading3"/>
        <w:numPr>
          <w:ilvl w:val="2"/>
          <w:numId w:val="1"/>
        </w:numPr>
        <w:rPr>
          <w:lang w:val="sl-SI"/>
        </w:rPr>
      </w:pPr>
      <w:r>
        <w:rPr>
          <w:lang w:val="sl-SI"/>
        </w:rPr>
        <w:t xml:space="preserve"> </w:t>
      </w:r>
      <w:bookmarkStart w:id="43" w:name="_Toc200566761"/>
      <w:r>
        <w:rPr>
          <w:lang w:val="sl-SI"/>
        </w:rPr>
        <w:t>Izobraževanje in usposabljanje na univerzah in v javnih raziskovalnih organizacijah o upravljanju intelektualnih sredstev</w:t>
      </w:r>
      <w:bookmarkEnd w:id="43"/>
    </w:p>
    <w:p w14:paraId="211A8332" w14:textId="77777777" w:rsidR="00753E84" w:rsidRDefault="00753E84">
      <w:pPr>
        <w:rPr>
          <w:lang w:val="sl-SI"/>
        </w:rPr>
      </w:pPr>
    </w:p>
    <w:p w14:paraId="1127E99D" w14:textId="66DC9597" w:rsidR="00753E84" w:rsidRDefault="00D9788C">
      <w:pPr>
        <w:pStyle w:val="ListParagraph"/>
        <w:contextualSpacing w:val="0"/>
        <w:jc w:val="both"/>
        <w:rPr>
          <w:lang w:val="sl-SI"/>
        </w:rPr>
      </w:pPr>
      <w:r>
        <w:rPr>
          <w:b/>
          <w:lang w:val="sl-SI"/>
        </w:rPr>
        <w:t>Opis aktivnosti:</w:t>
      </w:r>
      <w:r>
        <w:rPr>
          <w:lang w:val="sl-SI"/>
        </w:rPr>
        <w:t xml:space="preserve"> MVZI in ARIS bosta </w:t>
      </w:r>
      <w:r w:rsidR="000D0586">
        <w:rPr>
          <w:lang w:val="sl-SI"/>
        </w:rPr>
        <w:t xml:space="preserve">s pomočjo </w:t>
      </w:r>
      <w:proofErr w:type="spellStart"/>
      <w:r w:rsidR="000D0586">
        <w:rPr>
          <w:lang w:val="sl-SI"/>
        </w:rPr>
        <w:t>KTOjev</w:t>
      </w:r>
      <w:proofErr w:type="spellEnd"/>
      <w:r w:rsidR="000D0586">
        <w:rPr>
          <w:lang w:val="sl-SI"/>
        </w:rPr>
        <w:t xml:space="preserve"> in v sodelovanju z URSIL </w:t>
      </w:r>
      <w:r>
        <w:rPr>
          <w:lang w:val="sl-SI"/>
        </w:rPr>
        <w:t xml:space="preserve">spodbujala </w:t>
      </w:r>
      <w:r w:rsidR="000D0586">
        <w:rPr>
          <w:lang w:val="sl-SI"/>
        </w:rPr>
        <w:t>izvajanje</w:t>
      </w:r>
      <w:r>
        <w:rPr>
          <w:lang w:val="sl-SI"/>
        </w:rPr>
        <w:t xml:space="preserve"> usposabljanj o upravljanju intelektualnih sredstev in varstvu IL ter hkrati spodbujala univerze k posredni ali neposredni vključitvi področja IL v njihove kurikulume oziroma programe usposabljanj. </w:t>
      </w:r>
    </w:p>
    <w:p w14:paraId="4339D459" w14:textId="77777777" w:rsidR="00753E84" w:rsidRDefault="00D9788C">
      <w:pPr>
        <w:pStyle w:val="ListParagraph"/>
        <w:contextualSpacing w:val="0"/>
        <w:jc w:val="both"/>
        <w:rPr>
          <w:lang w:val="sl-SI"/>
        </w:rPr>
      </w:pPr>
      <w:r>
        <w:rPr>
          <w:lang w:val="sl-SI"/>
        </w:rPr>
        <w:t xml:space="preserve">Usposabljanja bodo potekala v obliki seminarjev in predstavitev. </w:t>
      </w:r>
    </w:p>
    <w:p w14:paraId="1C942989" w14:textId="77777777" w:rsidR="00753E84" w:rsidRDefault="00D9788C">
      <w:pPr>
        <w:pStyle w:val="ListParagraph"/>
        <w:contextualSpacing w:val="0"/>
        <w:jc w:val="both"/>
        <w:rPr>
          <w:lang w:val="sl-SI"/>
        </w:rPr>
      </w:pPr>
      <w:r>
        <w:rPr>
          <w:lang w:val="sl-SI"/>
        </w:rPr>
        <w:t xml:space="preserve">Za raziskovalne zavode bo informiranje in usposabljanje na področju priprave, zaščite in komercializacije intelektualne lastnine potekalo tudi na informativnih dnevih ARIS. </w:t>
      </w:r>
    </w:p>
    <w:p w14:paraId="7B0A2004" w14:textId="326283D0" w:rsidR="00753E84" w:rsidRDefault="00D9788C">
      <w:pPr>
        <w:pStyle w:val="ListParagraph"/>
        <w:ind w:left="360" w:firstLine="360"/>
        <w:contextualSpacing w:val="0"/>
        <w:jc w:val="both"/>
        <w:rPr>
          <w:b/>
          <w:lang w:val="sl-SI"/>
        </w:rPr>
      </w:pPr>
      <w:r>
        <w:rPr>
          <w:b/>
          <w:lang w:val="sl-SI"/>
        </w:rPr>
        <w:t xml:space="preserve">Ciljne skupine: </w:t>
      </w:r>
      <w:r>
        <w:rPr>
          <w:lang w:val="sl-SI"/>
        </w:rPr>
        <w:t>univerzitetni učitelji in raziskovalci, študenti, javn</w:t>
      </w:r>
      <w:r w:rsidR="000530A8">
        <w:rPr>
          <w:lang w:val="sl-SI"/>
        </w:rPr>
        <w:t xml:space="preserve">e </w:t>
      </w:r>
      <w:r>
        <w:rPr>
          <w:lang w:val="sl-SI"/>
        </w:rPr>
        <w:t xml:space="preserve">raziskovalne </w:t>
      </w:r>
      <w:r w:rsidR="000530A8">
        <w:rPr>
          <w:lang w:val="sl-SI"/>
        </w:rPr>
        <w:t>organizacije</w:t>
      </w:r>
    </w:p>
    <w:p w14:paraId="4E7B42F2"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MVZI, ARIS</w:t>
      </w:r>
    </w:p>
    <w:p w14:paraId="69C423BD" w14:textId="77777777" w:rsidR="00753E84" w:rsidRDefault="00D9788C">
      <w:pPr>
        <w:pStyle w:val="ListParagraph"/>
        <w:ind w:left="360" w:firstLine="360"/>
        <w:contextualSpacing w:val="0"/>
        <w:jc w:val="both"/>
        <w:rPr>
          <w:lang w:val="sl-SI"/>
        </w:rPr>
      </w:pPr>
      <w:r>
        <w:rPr>
          <w:b/>
          <w:lang w:val="sl-SI"/>
        </w:rPr>
        <w:t xml:space="preserve">Sodelujoči organi: </w:t>
      </w:r>
      <w:r>
        <w:rPr>
          <w:lang w:val="sl-SI"/>
        </w:rPr>
        <w:t>URSIL</w:t>
      </w:r>
    </w:p>
    <w:p w14:paraId="249C0418"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1055DEEB" w14:textId="77777777" w:rsidR="00753E84" w:rsidRDefault="00753E84">
      <w:pPr>
        <w:pStyle w:val="Heading2"/>
        <w:ind w:left="792"/>
        <w:rPr>
          <w:lang w:val="sl-SI"/>
        </w:rPr>
      </w:pPr>
    </w:p>
    <w:p w14:paraId="49559AD0" w14:textId="1C65546C" w:rsidR="00753E84" w:rsidRDefault="005B59C3">
      <w:pPr>
        <w:pStyle w:val="Heading2"/>
        <w:numPr>
          <w:ilvl w:val="1"/>
          <w:numId w:val="1"/>
        </w:numPr>
        <w:rPr>
          <w:lang w:val="sl-SI"/>
        </w:rPr>
      </w:pPr>
      <w:bookmarkStart w:id="44" w:name="_Toc200566762"/>
      <w:r>
        <w:rPr>
          <w:lang w:val="sl-SI"/>
        </w:rPr>
        <w:t xml:space="preserve"> </w:t>
      </w:r>
      <w:r w:rsidR="00D9788C">
        <w:rPr>
          <w:lang w:val="sl-SI"/>
        </w:rPr>
        <w:t>Krepitev kompetenc v zasebnem in javnem sektorju</w:t>
      </w:r>
      <w:bookmarkEnd w:id="44"/>
    </w:p>
    <w:p w14:paraId="7420F54D" w14:textId="77777777" w:rsidR="00753E84" w:rsidRDefault="00753E84">
      <w:pPr>
        <w:rPr>
          <w:lang w:val="sl-SI"/>
        </w:rPr>
      </w:pPr>
    </w:p>
    <w:p w14:paraId="2F6F7FB6" w14:textId="17E1B2C3" w:rsidR="00753E84" w:rsidRDefault="00D9788C">
      <w:pPr>
        <w:ind w:left="426"/>
        <w:jc w:val="both"/>
        <w:rPr>
          <w:lang w:val="sl-SI"/>
        </w:rPr>
      </w:pPr>
      <w:r>
        <w:rPr>
          <w:lang w:val="sl-SI"/>
        </w:rPr>
        <w:t xml:space="preserve">Zaradi doseganja </w:t>
      </w:r>
      <w:r w:rsidR="006E3FE0">
        <w:rPr>
          <w:lang w:val="sl-SI"/>
        </w:rPr>
        <w:t xml:space="preserve">pozitivnih </w:t>
      </w:r>
      <w:r>
        <w:rPr>
          <w:lang w:val="sl-SI"/>
        </w:rPr>
        <w:t xml:space="preserve">učinkov, ki jih zagotavlja IL, je treba izboljšati znanje in kompetence o varovanju in upravljanju pravic IL v podjetjih (predvsem MSP), kot tudi pri ustvarjalcih in kulturnih delavcih. Znanje o IL je treba zagotoviti tudi zaposlenim v javnem sektorju, saj morajo tudi javni uslužbenci razumeti pomen IL ter horizontalno prisotnost IL na različnih področjih in resorjih, predvsem pa morajo biti državne institucije za zgled pri </w:t>
      </w:r>
      <w:r w:rsidR="005B59C3">
        <w:rPr>
          <w:lang w:val="sl-SI"/>
        </w:rPr>
        <w:t>spoštovanju</w:t>
      </w:r>
      <w:r>
        <w:rPr>
          <w:lang w:val="sl-SI"/>
        </w:rPr>
        <w:t xml:space="preserve"> in upravljanju IL.</w:t>
      </w:r>
    </w:p>
    <w:p w14:paraId="1E1E003D" w14:textId="77777777" w:rsidR="00753E84" w:rsidRDefault="00753E84">
      <w:pPr>
        <w:ind w:left="426"/>
        <w:rPr>
          <w:sz w:val="24"/>
          <w:szCs w:val="24"/>
          <w:lang w:val="sl-SI"/>
        </w:rPr>
      </w:pPr>
    </w:p>
    <w:p w14:paraId="7FFBF262" w14:textId="77777777" w:rsidR="00753E84" w:rsidRDefault="00D9788C">
      <w:pPr>
        <w:pStyle w:val="Heading3"/>
        <w:numPr>
          <w:ilvl w:val="2"/>
          <w:numId w:val="1"/>
        </w:numPr>
        <w:rPr>
          <w:lang w:val="sl-SI"/>
        </w:rPr>
      </w:pPr>
      <w:r>
        <w:rPr>
          <w:lang w:val="sl-SI"/>
        </w:rPr>
        <w:t xml:space="preserve"> </w:t>
      </w:r>
      <w:bookmarkStart w:id="45" w:name="_Toc200566763"/>
      <w:r>
        <w:rPr>
          <w:lang w:val="sl-SI"/>
        </w:rPr>
        <w:t>Mentoriranje za MSP na področju upravljanja in trženja IL</w:t>
      </w:r>
      <w:bookmarkEnd w:id="45"/>
    </w:p>
    <w:p w14:paraId="7F8E8BB7" w14:textId="77777777" w:rsidR="00753E84" w:rsidRDefault="00753E84">
      <w:pPr>
        <w:ind w:left="426"/>
        <w:rPr>
          <w:sz w:val="24"/>
          <w:szCs w:val="24"/>
          <w:lang w:val="sl-SI"/>
        </w:rPr>
      </w:pPr>
    </w:p>
    <w:p w14:paraId="1A92DDE6" w14:textId="77777777" w:rsidR="00753E84" w:rsidRDefault="00D9788C">
      <w:pPr>
        <w:pStyle w:val="ListParagraph"/>
        <w:contextualSpacing w:val="0"/>
        <w:jc w:val="both"/>
        <w:rPr>
          <w:lang w:val="sl-SI"/>
        </w:rPr>
      </w:pPr>
      <w:r>
        <w:rPr>
          <w:b/>
          <w:lang w:val="sl-SI"/>
        </w:rPr>
        <w:t>Opis aktivnosti:</w:t>
      </w:r>
      <w:r>
        <w:rPr>
          <w:lang w:val="sl-SI"/>
        </w:rPr>
        <w:t xml:space="preserve"> V sodelovanju z zunanjimi strokovnjaki bo URSIL nadaljeval z izvajanjem storitve Prva i (prva informacija o IL), namenjene inovativnim MSP brez izkušenj na področju IL, v okviru katere podjetja prejmejo za njih prilagojeno strokovno informacijo o možnostih uporabe IL za izboljšanje rezultatov poslovanja ter izboljšanje konkurenčne prednosti. Storitev, ki trenutno temelji na pravni komponenti, bo vsebinsko nadgrajena. Za učinkovitejšo izvedbo bodo v izvajanje vključeni tudi zunanji strokovnjaki.</w:t>
      </w:r>
    </w:p>
    <w:p w14:paraId="2B279044" w14:textId="77777777" w:rsidR="00753E84" w:rsidRDefault="00D9788C">
      <w:pPr>
        <w:pStyle w:val="ListParagraph"/>
        <w:contextualSpacing w:val="0"/>
        <w:jc w:val="both"/>
        <w:rPr>
          <w:lang w:val="sl-SI"/>
        </w:rPr>
      </w:pPr>
      <w:r>
        <w:rPr>
          <w:lang w:val="sl-SI"/>
        </w:rPr>
        <w:t xml:space="preserve">V sodelovanju s Francoskim uradom za intelektualno lastnino (INPI) bo izveden pilotni projekt »IP </w:t>
      </w:r>
      <w:proofErr w:type="spellStart"/>
      <w:r>
        <w:rPr>
          <w:lang w:val="sl-SI"/>
        </w:rPr>
        <w:t>Master</w:t>
      </w:r>
      <w:proofErr w:type="spellEnd"/>
      <w:r>
        <w:rPr>
          <w:lang w:val="sl-SI"/>
        </w:rPr>
        <w:t xml:space="preserve"> </w:t>
      </w:r>
      <w:proofErr w:type="spellStart"/>
      <w:r>
        <w:rPr>
          <w:lang w:val="sl-SI"/>
        </w:rPr>
        <w:t>Class</w:t>
      </w:r>
      <w:proofErr w:type="spellEnd"/>
      <w:r>
        <w:rPr>
          <w:lang w:val="sl-SI"/>
        </w:rPr>
        <w:t>«, namenjen vodilnim v MSP, ki želijo ob podpori mednarodnih strokovnjakov opredelili svojo strategijo IL. Glede na uspešnost pilotnega projekta bo podana ocena smiselnosti uvrstitve projekta med ukrepe za krepitev kompetenc podjetij na področju načrtovanja in upravljanja IL.</w:t>
      </w:r>
    </w:p>
    <w:p w14:paraId="27D6529A" w14:textId="77777777" w:rsidR="00753E84" w:rsidRDefault="00D9788C">
      <w:pPr>
        <w:pStyle w:val="ListParagraph"/>
        <w:tabs>
          <w:tab w:val="left" w:pos="7795"/>
        </w:tabs>
        <w:contextualSpacing w:val="0"/>
        <w:jc w:val="both"/>
        <w:rPr>
          <w:lang w:val="sl-SI"/>
        </w:rPr>
      </w:pPr>
      <w:r>
        <w:rPr>
          <w:lang w:val="sl-SI"/>
        </w:rPr>
        <w:lastRenderedPageBreak/>
        <w:t>Svetovanje o upravljanju IL bodo na podlagi JR KTO nudile tudi KTO v okviru izvajanja podpornih aktivnosti pri ustanavljanju odcepljenih podjetij.</w:t>
      </w:r>
    </w:p>
    <w:p w14:paraId="642BA5E0" w14:textId="766468E1" w:rsidR="00753E84" w:rsidRDefault="00D9788C">
      <w:pPr>
        <w:pStyle w:val="ListParagraph"/>
        <w:contextualSpacing w:val="0"/>
        <w:jc w:val="both"/>
        <w:rPr>
          <w:b/>
          <w:lang w:val="sl-SI"/>
        </w:rPr>
      </w:pPr>
      <w:r>
        <w:rPr>
          <w:b/>
          <w:lang w:val="sl-SI"/>
        </w:rPr>
        <w:t xml:space="preserve">Ciljne skupine: </w:t>
      </w:r>
      <w:r>
        <w:rPr>
          <w:lang w:val="sl-SI"/>
        </w:rPr>
        <w:t>MSP brez znanja s področja IL, vodilni v MSP, ki želijo oblikovati strategijo IL, novoustanovljena odcepljena podjetja</w:t>
      </w:r>
    </w:p>
    <w:p w14:paraId="79876A99" w14:textId="77777777" w:rsidR="00753E84" w:rsidRDefault="00D9788C">
      <w:pPr>
        <w:ind w:firstLine="720"/>
        <w:jc w:val="both"/>
        <w:rPr>
          <w:lang w:val="sl-SI"/>
        </w:rPr>
      </w:pPr>
      <w:r>
        <w:rPr>
          <w:b/>
          <w:lang w:val="sl-SI"/>
        </w:rPr>
        <w:t xml:space="preserve">Nosilni organ: </w:t>
      </w:r>
      <w:r>
        <w:rPr>
          <w:lang w:val="sl-SI"/>
        </w:rPr>
        <w:t>URSIL, MVZI</w:t>
      </w:r>
    </w:p>
    <w:p w14:paraId="5B1162D2" w14:textId="77777777" w:rsidR="00753E84" w:rsidRDefault="00D9788C">
      <w:pPr>
        <w:pStyle w:val="ListParagraph"/>
        <w:ind w:left="360" w:firstLine="360"/>
        <w:contextualSpacing w:val="0"/>
        <w:jc w:val="both"/>
        <w:rPr>
          <w:lang w:val="sl-SI"/>
        </w:rPr>
      </w:pPr>
      <w:r>
        <w:rPr>
          <w:b/>
          <w:lang w:val="sl-SI"/>
        </w:rPr>
        <w:t xml:space="preserve">Sodelujoči organi: </w:t>
      </w:r>
      <w:r>
        <w:rPr>
          <w:lang w:val="sl-SI"/>
        </w:rPr>
        <w:t>ARIS</w:t>
      </w:r>
    </w:p>
    <w:p w14:paraId="4508FA37"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0473E75A" w14:textId="77777777" w:rsidR="00753E84" w:rsidRDefault="00753E84">
      <w:pPr>
        <w:ind w:left="426"/>
        <w:rPr>
          <w:sz w:val="24"/>
          <w:szCs w:val="24"/>
          <w:lang w:val="sl-SI"/>
        </w:rPr>
      </w:pPr>
    </w:p>
    <w:p w14:paraId="6D7F133A" w14:textId="77777777" w:rsidR="00753E84" w:rsidRDefault="00D9788C">
      <w:pPr>
        <w:pStyle w:val="Heading3"/>
        <w:numPr>
          <w:ilvl w:val="2"/>
          <w:numId w:val="1"/>
        </w:numPr>
        <w:rPr>
          <w:lang w:val="sl-SI"/>
        </w:rPr>
      </w:pPr>
      <w:r>
        <w:rPr>
          <w:lang w:val="sl-SI"/>
        </w:rPr>
        <w:t xml:space="preserve"> </w:t>
      </w:r>
      <w:bookmarkStart w:id="46" w:name="_Toc200566764"/>
      <w:r>
        <w:rPr>
          <w:lang w:val="sl-SI"/>
        </w:rPr>
        <w:t>Platforme e-učenja za MSP</w:t>
      </w:r>
      <w:bookmarkEnd w:id="46"/>
    </w:p>
    <w:p w14:paraId="3F11865D" w14:textId="77777777" w:rsidR="00753E84" w:rsidRDefault="00753E84">
      <w:pPr>
        <w:ind w:left="426"/>
        <w:rPr>
          <w:sz w:val="24"/>
          <w:szCs w:val="24"/>
          <w:lang w:val="sl-SI"/>
        </w:rPr>
      </w:pPr>
    </w:p>
    <w:p w14:paraId="1E5C8603" w14:textId="0518820B" w:rsidR="00753E84" w:rsidRDefault="00D9788C">
      <w:pPr>
        <w:pStyle w:val="ListParagraph"/>
        <w:jc w:val="both"/>
        <w:rPr>
          <w:lang w:val="sl-SI"/>
        </w:rPr>
      </w:pPr>
      <w:r>
        <w:rPr>
          <w:b/>
          <w:lang w:val="sl-SI"/>
        </w:rPr>
        <w:t>Opis aktivnosti:</w:t>
      </w:r>
      <w:r>
        <w:rPr>
          <w:lang w:val="sl-SI"/>
        </w:rPr>
        <w:t xml:space="preserve"> URSIL bo nadaljeval s promocijo spletnih izobraževalnih vsebin, ki jih WIPO, EPO in EUIPO ponujajo za različne nivoje poslovnih uporabnikov, in sicer od tistih, ki se prvič srečujejo s področjem IL, tistih, ki pridobivajo IL oziroma razmišljajo o varstvu IL, do tistih, ki posedujejo pravice IL in se soočajo z izzivi njihovega vrednotenja in upravljanja. Povezave na spletne izobraževalne vsebine so objavljene na spletnem mestu URSIL.</w:t>
      </w:r>
    </w:p>
    <w:p w14:paraId="5E8DEDF7" w14:textId="18418EAE" w:rsidR="00753E84" w:rsidRDefault="00D9788C">
      <w:pPr>
        <w:ind w:left="720"/>
        <w:jc w:val="both"/>
        <w:rPr>
          <w:lang w:val="sl-SI"/>
        </w:rPr>
      </w:pPr>
      <w:r>
        <w:rPr>
          <w:lang w:val="sl-SI"/>
        </w:rPr>
        <w:t xml:space="preserve">V sodelovanju z WIPO je URSIL pripravil slovensko različico WIPO spletnega diagnostičnega orodja »IP </w:t>
      </w:r>
      <w:proofErr w:type="spellStart"/>
      <w:r>
        <w:rPr>
          <w:lang w:val="sl-SI"/>
        </w:rPr>
        <w:t>Diagnostic</w:t>
      </w:r>
      <w:proofErr w:type="spellEnd"/>
      <w:r>
        <w:rPr>
          <w:lang w:val="sl-SI"/>
        </w:rPr>
        <w:t xml:space="preserve"> </w:t>
      </w:r>
      <w:proofErr w:type="spellStart"/>
      <w:r>
        <w:rPr>
          <w:lang w:val="sl-SI"/>
        </w:rPr>
        <w:t>Tool</w:t>
      </w:r>
      <w:proofErr w:type="spellEnd"/>
      <w:r>
        <w:rPr>
          <w:lang w:val="sl-SI"/>
        </w:rPr>
        <w:t xml:space="preserve">«, ki podjetjem pomaga prepoznati njihovo IL ter svetuje, kako ustrezno zavarovati IL. Spletno diagnostično orodje »IP </w:t>
      </w:r>
      <w:proofErr w:type="spellStart"/>
      <w:r>
        <w:rPr>
          <w:lang w:val="sl-SI"/>
        </w:rPr>
        <w:t>Diagnostic</w:t>
      </w:r>
      <w:proofErr w:type="spellEnd"/>
      <w:r>
        <w:rPr>
          <w:lang w:val="sl-SI"/>
        </w:rPr>
        <w:t xml:space="preserve"> </w:t>
      </w:r>
      <w:proofErr w:type="spellStart"/>
      <w:r>
        <w:rPr>
          <w:lang w:val="sl-SI"/>
        </w:rPr>
        <w:t>Tool</w:t>
      </w:r>
      <w:proofErr w:type="spellEnd"/>
      <w:r>
        <w:rPr>
          <w:lang w:val="sl-SI"/>
        </w:rPr>
        <w:t>« bo URSIL v prihodnje aktivno promoviral na način spletnih objav, tiskanih gradiv ter predstavitev na dogodkih.</w:t>
      </w:r>
    </w:p>
    <w:p w14:paraId="05EF0483" w14:textId="77777777" w:rsidR="00753E84" w:rsidRDefault="00D9788C">
      <w:pPr>
        <w:ind w:firstLine="720"/>
        <w:jc w:val="both"/>
        <w:rPr>
          <w:b/>
          <w:lang w:val="sl-SI"/>
        </w:rPr>
      </w:pPr>
      <w:r>
        <w:rPr>
          <w:b/>
          <w:lang w:val="sl-SI"/>
        </w:rPr>
        <w:t xml:space="preserve">Ciljne skupine: </w:t>
      </w:r>
      <w:r>
        <w:rPr>
          <w:lang w:val="sl-SI"/>
        </w:rPr>
        <w:t>MSP, Start-up podjetja</w:t>
      </w:r>
    </w:p>
    <w:p w14:paraId="3D8CB8A8"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URSIL</w:t>
      </w:r>
    </w:p>
    <w:p w14:paraId="5A94DF2B" w14:textId="77777777" w:rsidR="00753E84" w:rsidRDefault="00D9788C">
      <w:pPr>
        <w:pStyle w:val="ListParagraph"/>
        <w:ind w:left="360" w:firstLine="360"/>
        <w:contextualSpacing w:val="0"/>
        <w:jc w:val="both"/>
        <w:rPr>
          <w:lang w:val="sl-SI"/>
        </w:rPr>
      </w:pPr>
      <w:r>
        <w:rPr>
          <w:b/>
          <w:lang w:val="sl-SI"/>
        </w:rPr>
        <w:t xml:space="preserve">Sodelujoči organi: </w:t>
      </w:r>
      <w:r>
        <w:rPr>
          <w:lang w:val="sl-SI"/>
        </w:rPr>
        <w:t>/</w:t>
      </w:r>
    </w:p>
    <w:p w14:paraId="1C42622B"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39BCD487" w14:textId="77777777" w:rsidR="00753E84" w:rsidRDefault="00753E84">
      <w:pPr>
        <w:ind w:left="426"/>
        <w:rPr>
          <w:sz w:val="24"/>
          <w:szCs w:val="24"/>
          <w:lang w:val="sl-SI"/>
        </w:rPr>
      </w:pPr>
    </w:p>
    <w:p w14:paraId="1C320EC5" w14:textId="77777777" w:rsidR="00753E84" w:rsidRDefault="00D9788C">
      <w:pPr>
        <w:pStyle w:val="Heading3"/>
        <w:numPr>
          <w:ilvl w:val="2"/>
          <w:numId w:val="1"/>
        </w:numPr>
        <w:rPr>
          <w:lang w:val="sl-SI"/>
        </w:rPr>
      </w:pPr>
      <w:r>
        <w:rPr>
          <w:lang w:val="sl-SI"/>
        </w:rPr>
        <w:t xml:space="preserve"> </w:t>
      </w:r>
      <w:bookmarkStart w:id="47" w:name="_Toc200566765"/>
      <w:r>
        <w:rPr>
          <w:lang w:val="sl-SI"/>
        </w:rPr>
        <w:t>Nadaljevanje sodelovanja z mednarodnimi organizacijami za zagotovitev znanja MSP o pravicah IL</w:t>
      </w:r>
      <w:bookmarkEnd w:id="47"/>
    </w:p>
    <w:p w14:paraId="476D593B" w14:textId="77777777" w:rsidR="00753E84" w:rsidRDefault="00753E84">
      <w:pPr>
        <w:ind w:left="426"/>
        <w:rPr>
          <w:sz w:val="24"/>
          <w:szCs w:val="24"/>
          <w:lang w:val="sl-SI"/>
        </w:rPr>
      </w:pPr>
    </w:p>
    <w:p w14:paraId="49051914" w14:textId="560B9E16" w:rsidR="00753E84" w:rsidRDefault="00D9788C">
      <w:pPr>
        <w:pStyle w:val="ListParagraph"/>
        <w:jc w:val="both"/>
        <w:rPr>
          <w:lang w:val="sl-SI"/>
        </w:rPr>
      </w:pPr>
      <w:r>
        <w:rPr>
          <w:b/>
          <w:lang w:val="sl-SI"/>
        </w:rPr>
        <w:t>Opis aktivnosti:</w:t>
      </w:r>
      <w:r>
        <w:rPr>
          <w:lang w:val="sl-SI"/>
        </w:rPr>
        <w:t xml:space="preserve"> URSIL se bo tudi v prihodnje povezoval z WIPO, EUIPO, EPO ter drugimi nacionalnimi uradi z namenom razširjanja izobraževalnih in informativnih vsebin o pravicah IL. Na ta način bo URSIL kontinuirano zagotavljal kakovostne in ažurne informacije o pravicah IL, ki bodo prilagojene slovenski javnosti in bodo na voljo v obliki tiskanih gradiv, predstavitev, seminarjev in delavnic.</w:t>
      </w:r>
    </w:p>
    <w:p w14:paraId="639FFCA4" w14:textId="77777777" w:rsidR="00753E84" w:rsidRDefault="00753E84">
      <w:pPr>
        <w:pStyle w:val="ListParagraph"/>
        <w:jc w:val="both"/>
        <w:rPr>
          <w:lang w:val="sl-SI"/>
        </w:rPr>
      </w:pPr>
    </w:p>
    <w:p w14:paraId="0BABFA65" w14:textId="77777777" w:rsidR="00753E84" w:rsidRDefault="00D9788C">
      <w:pPr>
        <w:pStyle w:val="ListParagraph"/>
        <w:ind w:left="360" w:firstLine="360"/>
        <w:contextualSpacing w:val="0"/>
        <w:jc w:val="both"/>
        <w:rPr>
          <w:b/>
          <w:lang w:val="sl-SI"/>
        </w:rPr>
      </w:pPr>
      <w:r>
        <w:rPr>
          <w:b/>
          <w:lang w:val="sl-SI"/>
        </w:rPr>
        <w:t xml:space="preserve">Ciljne skupine: </w:t>
      </w:r>
      <w:r>
        <w:rPr>
          <w:lang w:val="sl-SI"/>
        </w:rPr>
        <w:t>imetniki pravic IL, MSP</w:t>
      </w:r>
    </w:p>
    <w:p w14:paraId="5FB1ADDC"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URSIL</w:t>
      </w:r>
    </w:p>
    <w:p w14:paraId="3E67C177"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MGTŠ</w:t>
      </w:r>
    </w:p>
    <w:p w14:paraId="1A1FEBDA" w14:textId="5DDB390E" w:rsidR="00753E84" w:rsidRPr="008539B8" w:rsidRDefault="00D9788C" w:rsidP="008539B8">
      <w:pPr>
        <w:pStyle w:val="ListParagraph"/>
        <w:ind w:left="360" w:firstLine="360"/>
        <w:contextualSpacing w:val="0"/>
        <w:jc w:val="both"/>
        <w:rPr>
          <w:lang w:val="sl-SI"/>
        </w:rPr>
      </w:pPr>
      <w:r>
        <w:rPr>
          <w:b/>
          <w:lang w:val="sl-SI"/>
        </w:rPr>
        <w:t xml:space="preserve">Obdobje izvajanja: </w:t>
      </w:r>
      <w:r>
        <w:rPr>
          <w:lang w:val="sl-SI"/>
        </w:rPr>
        <w:t>2025–2030</w:t>
      </w:r>
    </w:p>
    <w:p w14:paraId="55A7D6D9" w14:textId="77777777" w:rsidR="00753E84" w:rsidRDefault="00D9788C">
      <w:pPr>
        <w:pStyle w:val="Heading3"/>
        <w:numPr>
          <w:ilvl w:val="2"/>
          <w:numId w:val="1"/>
        </w:numPr>
        <w:rPr>
          <w:lang w:val="sl-SI"/>
        </w:rPr>
      </w:pPr>
      <w:r>
        <w:rPr>
          <w:lang w:val="sl-SI"/>
        </w:rPr>
        <w:lastRenderedPageBreak/>
        <w:t xml:space="preserve"> </w:t>
      </w:r>
      <w:bookmarkStart w:id="48" w:name="_Toc200566766"/>
      <w:r>
        <w:rPr>
          <w:lang w:val="sl-SI"/>
        </w:rPr>
        <w:t>Ozaveščanje in usposabljanje ustvarjalcev in kulturnih delavcev o upravljanju IL</w:t>
      </w:r>
      <w:bookmarkEnd w:id="48"/>
    </w:p>
    <w:p w14:paraId="22EA15B4" w14:textId="77777777" w:rsidR="00753E84" w:rsidRDefault="00753E84">
      <w:pPr>
        <w:ind w:left="426"/>
        <w:rPr>
          <w:sz w:val="24"/>
          <w:szCs w:val="24"/>
          <w:lang w:val="sl-SI"/>
        </w:rPr>
      </w:pPr>
    </w:p>
    <w:p w14:paraId="094F7030" w14:textId="77777777" w:rsidR="00753E84" w:rsidRDefault="00D9788C">
      <w:pPr>
        <w:pStyle w:val="ListParagraph"/>
        <w:jc w:val="both"/>
        <w:rPr>
          <w:lang w:val="sl-SI"/>
        </w:rPr>
      </w:pPr>
      <w:r>
        <w:rPr>
          <w:b/>
          <w:lang w:val="sl-SI"/>
        </w:rPr>
        <w:t>Opis aktivnosti:</w:t>
      </w:r>
      <w:r>
        <w:rPr>
          <w:lang w:val="sl-SI"/>
        </w:rPr>
        <w:t xml:space="preserve"> Nadaljevali bomo z ozaveščanjem ustvarjalcev in kulturnih delavcev na področju upravljanja IL v obliki </w:t>
      </w:r>
      <w:proofErr w:type="spellStart"/>
      <w:r>
        <w:rPr>
          <w:lang w:val="sl-SI"/>
        </w:rPr>
        <w:t>mentoriranj</w:t>
      </w:r>
      <w:proofErr w:type="spellEnd"/>
      <w:r>
        <w:rPr>
          <w:lang w:val="sl-SI"/>
        </w:rPr>
        <w:t xml:space="preserve">, seminarjev, delavnic in drugih dogodkov. </w:t>
      </w:r>
    </w:p>
    <w:p w14:paraId="478F9417" w14:textId="669D8CD5" w:rsidR="00753E84" w:rsidRDefault="00D9788C">
      <w:pPr>
        <w:ind w:left="720"/>
        <w:jc w:val="both"/>
        <w:rPr>
          <w:lang w:val="sl-SI"/>
        </w:rPr>
      </w:pPr>
      <w:r>
        <w:rPr>
          <w:lang w:val="sl-SI"/>
        </w:rPr>
        <w:t>V okviru C</w:t>
      </w:r>
      <w:r w:rsidR="005B59C3">
        <w:rPr>
          <w:lang w:val="sl-SI"/>
        </w:rPr>
        <w:t>Z</w:t>
      </w:r>
      <w:r>
        <w:rPr>
          <w:lang w:val="sl-SI"/>
        </w:rPr>
        <w:t>K, nacionalne platforme za razvoj KKS</w:t>
      </w:r>
      <w:r w:rsidR="005B59C3">
        <w:rPr>
          <w:lang w:val="sl-SI"/>
        </w:rPr>
        <w:t>,</w:t>
      </w:r>
      <w:r>
        <w:rPr>
          <w:lang w:val="sl-SI"/>
        </w:rPr>
        <w:t xml:space="preserve"> ter programa Kreativni inkubator bodo izvedeni predstavitveni dogodki, strokovna srečanja ter delavnice za spodbujanje zavedanja o IL in uporabi inovacij ter intelektualnih stvaritev. Za ta namen bodo oblikovane tudi nove spletne vsebine.</w:t>
      </w:r>
    </w:p>
    <w:p w14:paraId="78E881F0" w14:textId="13A91488" w:rsidR="00753E84" w:rsidRDefault="00D9788C">
      <w:pPr>
        <w:ind w:left="720"/>
        <w:jc w:val="both"/>
        <w:rPr>
          <w:lang w:val="sl-SI"/>
        </w:rPr>
      </w:pPr>
      <w:r>
        <w:rPr>
          <w:lang w:val="sl-SI"/>
        </w:rPr>
        <w:t>Prav tako bo v okviru C</w:t>
      </w:r>
      <w:r w:rsidR="005B59C3">
        <w:rPr>
          <w:lang w:val="sl-SI"/>
        </w:rPr>
        <w:t>Z</w:t>
      </w:r>
      <w:r>
        <w:rPr>
          <w:lang w:val="sl-SI"/>
        </w:rPr>
        <w:t>K, nacionalne platforme za razvoj KKS</w:t>
      </w:r>
      <w:r w:rsidR="005B59C3">
        <w:rPr>
          <w:lang w:val="sl-SI"/>
        </w:rPr>
        <w:t>,</w:t>
      </w:r>
      <w:r>
        <w:rPr>
          <w:lang w:val="sl-SI"/>
        </w:rPr>
        <w:t xml:space="preserve"> potekal program mentoriranja z vključenimi vsebinami o razvoju in učinkovitejšem izkoriščanju inovacij in intelektualnih dosežkov.</w:t>
      </w:r>
    </w:p>
    <w:p w14:paraId="4BCDBB29" w14:textId="77777777" w:rsidR="00753E84" w:rsidRDefault="00D9788C">
      <w:pPr>
        <w:pStyle w:val="ListParagraph"/>
        <w:contextualSpacing w:val="0"/>
        <w:jc w:val="both"/>
        <w:rPr>
          <w:b/>
          <w:lang w:val="sl-SI"/>
        </w:rPr>
      </w:pPr>
      <w:r>
        <w:rPr>
          <w:b/>
          <w:lang w:val="sl-SI"/>
        </w:rPr>
        <w:t xml:space="preserve">Ciljne skupine: </w:t>
      </w:r>
      <w:r>
        <w:rPr>
          <w:lang w:val="sl-SI"/>
        </w:rPr>
        <w:t>MSP,</w:t>
      </w:r>
      <w:r>
        <w:rPr>
          <w:b/>
          <w:lang w:val="sl-SI"/>
        </w:rPr>
        <w:t xml:space="preserve"> </w:t>
      </w:r>
      <w:r>
        <w:rPr>
          <w:lang w:val="sl-SI"/>
        </w:rPr>
        <w:t>ustvarjalci, samostojni delavci v kulturi, potencialni ter obstoječi imetniki pravic IL</w:t>
      </w:r>
    </w:p>
    <w:p w14:paraId="2E91E68B"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MK</w:t>
      </w:r>
    </w:p>
    <w:p w14:paraId="2E462363" w14:textId="77777777" w:rsidR="00753E84" w:rsidRDefault="00D9788C">
      <w:pPr>
        <w:pStyle w:val="ListParagraph"/>
        <w:ind w:left="360" w:firstLine="360"/>
        <w:contextualSpacing w:val="0"/>
        <w:jc w:val="both"/>
        <w:rPr>
          <w:lang w:val="sl-SI"/>
        </w:rPr>
      </w:pPr>
      <w:r>
        <w:rPr>
          <w:b/>
          <w:lang w:val="sl-SI"/>
        </w:rPr>
        <w:t xml:space="preserve">Sodelujoči organi: </w:t>
      </w:r>
      <w:r>
        <w:rPr>
          <w:lang w:val="sl-SI"/>
        </w:rPr>
        <w:t xml:space="preserve">URSIL  </w:t>
      </w:r>
    </w:p>
    <w:p w14:paraId="53C84BFB"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2025–2028</w:t>
      </w:r>
    </w:p>
    <w:p w14:paraId="4617ACCE" w14:textId="77777777" w:rsidR="00753E84" w:rsidRDefault="00753E84">
      <w:pPr>
        <w:ind w:left="426"/>
        <w:rPr>
          <w:sz w:val="24"/>
          <w:szCs w:val="24"/>
          <w:lang w:val="sl-SI"/>
        </w:rPr>
      </w:pPr>
    </w:p>
    <w:p w14:paraId="154D45C3" w14:textId="77777777" w:rsidR="00753E84" w:rsidRDefault="00D9788C">
      <w:pPr>
        <w:pStyle w:val="Heading3"/>
        <w:numPr>
          <w:ilvl w:val="2"/>
          <w:numId w:val="1"/>
        </w:numPr>
        <w:rPr>
          <w:lang w:val="sl-SI"/>
        </w:rPr>
      </w:pPr>
      <w:r>
        <w:rPr>
          <w:lang w:val="sl-SI"/>
        </w:rPr>
        <w:t xml:space="preserve"> </w:t>
      </w:r>
      <w:bookmarkStart w:id="49" w:name="_Toc200566767"/>
      <w:r>
        <w:rPr>
          <w:lang w:val="sl-SI"/>
        </w:rPr>
        <w:t>Strokovna usposabljanja s področja IL v slovenskem jeziku za javni sektor</w:t>
      </w:r>
      <w:bookmarkEnd w:id="49"/>
    </w:p>
    <w:p w14:paraId="507A0508" w14:textId="77777777" w:rsidR="00753E84" w:rsidRDefault="00753E84">
      <w:pPr>
        <w:ind w:left="426"/>
        <w:rPr>
          <w:sz w:val="24"/>
          <w:szCs w:val="24"/>
          <w:lang w:val="sl-SI"/>
        </w:rPr>
      </w:pPr>
    </w:p>
    <w:p w14:paraId="741FF0C6" w14:textId="64514A93" w:rsidR="00753E84" w:rsidRDefault="00D9788C">
      <w:pPr>
        <w:pStyle w:val="ListParagraph"/>
        <w:contextualSpacing w:val="0"/>
        <w:jc w:val="both"/>
        <w:rPr>
          <w:lang w:val="sl-SI"/>
        </w:rPr>
      </w:pPr>
      <w:r>
        <w:rPr>
          <w:b/>
          <w:lang w:val="sl-SI"/>
        </w:rPr>
        <w:t>Opis aktivnosti:</w:t>
      </w:r>
      <w:r>
        <w:rPr>
          <w:lang w:val="sl-SI"/>
        </w:rPr>
        <w:t xml:space="preserve"> URSIL bo oblikoval in ponudil vsebine ter zagotovil predavatelje s področja IL za javne uslužbence. Platformo za izvedbo aktivnosti bo glede na svoje kadrovske, prostorske in informacijske resurse omogočil MJU.</w:t>
      </w:r>
    </w:p>
    <w:p w14:paraId="0864D937" w14:textId="77777777" w:rsidR="00753E84" w:rsidRDefault="00D9788C">
      <w:pPr>
        <w:pStyle w:val="ListParagraph"/>
        <w:contextualSpacing w:val="0"/>
        <w:jc w:val="both"/>
        <w:rPr>
          <w:lang w:val="sl-SI"/>
        </w:rPr>
      </w:pPr>
      <w:r>
        <w:rPr>
          <w:b/>
          <w:lang w:val="sl-SI"/>
        </w:rPr>
        <w:t xml:space="preserve">Ciljne skupine: </w:t>
      </w:r>
      <w:r>
        <w:rPr>
          <w:lang w:val="sl-SI"/>
        </w:rPr>
        <w:t>javni uslužbenci, oblikovalci javnih politik, odločevalci</w:t>
      </w:r>
    </w:p>
    <w:p w14:paraId="1FEDBB12"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URSIL</w:t>
      </w:r>
    </w:p>
    <w:p w14:paraId="7E2E5BD4"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MJU, MGTŠ</w:t>
      </w:r>
    </w:p>
    <w:p w14:paraId="5385E05B"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2027-2030</w:t>
      </w:r>
    </w:p>
    <w:p w14:paraId="51FCE524" w14:textId="77777777" w:rsidR="00753E84" w:rsidRDefault="00753E84">
      <w:pPr>
        <w:ind w:left="426"/>
        <w:rPr>
          <w:sz w:val="24"/>
          <w:szCs w:val="24"/>
          <w:lang w:val="sl-SI"/>
        </w:rPr>
      </w:pPr>
    </w:p>
    <w:p w14:paraId="6DEF6700" w14:textId="77777777" w:rsidR="00753E84" w:rsidRDefault="00D9788C">
      <w:pPr>
        <w:pStyle w:val="Heading3"/>
        <w:numPr>
          <w:ilvl w:val="2"/>
          <w:numId w:val="1"/>
        </w:numPr>
        <w:rPr>
          <w:lang w:val="sl-SI"/>
        </w:rPr>
      </w:pPr>
      <w:r>
        <w:rPr>
          <w:lang w:val="sl-SI"/>
        </w:rPr>
        <w:t xml:space="preserve"> </w:t>
      </w:r>
      <w:bookmarkStart w:id="50" w:name="_Toc200566768"/>
      <w:r>
        <w:rPr>
          <w:lang w:val="sl-SI"/>
        </w:rPr>
        <w:t>Strokovna usposabljanja s področja IL v slovenskem jeziku za zasebni sektor</w:t>
      </w:r>
      <w:bookmarkEnd w:id="50"/>
    </w:p>
    <w:p w14:paraId="144F4B70" w14:textId="77777777" w:rsidR="00753E84" w:rsidRDefault="00753E84">
      <w:pPr>
        <w:ind w:left="426"/>
        <w:rPr>
          <w:sz w:val="24"/>
          <w:szCs w:val="24"/>
          <w:lang w:val="sl-SI"/>
        </w:rPr>
      </w:pPr>
    </w:p>
    <w:p w14:paraId="410DB279" w14:textId="77777777" w:rsidR="00753E84" w:rsidRDefault="00D9788C">
      <w:pPr>
        <w:pStyle w:val="ListParagraph"/>
        <w:contextualSpacing w:val="0"/>
        <w:jc w:val="both"/>
        <w:rPr>
          <w:lang w:val="sl-SI"/>
        </w:rPr>
      </w:pPr>
      <w:r>
        <w:rPr>
          <w:b/>
          <w:lang w:val="sl-SI"/>
        </w:rPr>
        <w:t>Opis aktivnosti:</w:t>
      </w:r>
      <w:r>
        <w:rPr>
          <w:lang w:val="sl-SI"/>
        </w:rPr>
        <w:t xml:space="preserve"> URSIL bo v sodelovanju s podjetniškim podpornim okoljem nadaljeval z izvajanjem predstavitev področja IL za zasebni sektor. Usposabljanja bodo izvedena v obliki delavnic in seminarjev.</w:t>
      </w:r>
    </w:p>
    <w:p w14:paraId="45849AEE" w14:textId="77777777" w:rsidR="00753E84" w:rsidRDefault="00D9788C">
      <w:pPr>
        <w:pStyle w:val="ListParagraph"/>
        <w:ind w:left="360" w:firstLine="360"/>
        <w:contextualSpacing w:val="0"/>
        <w:jc w:val="both"/>
        <w:rPr>
          <w:b/>
          <w:lang w:val="sl-SI"/>
        </w:rPr>
      </w:pPr>
      <w:r>
        <w:rPr>
          <w:b/>
          <w:lang w:val="sl-SI"/>
        </w:rPr>
        <w:t xml:space="preserve">Ciljne skupine: </w:t>
      </w:r>
      <w:r>
        <w:rPr>
          <w:lang w:val="sl-SI"/>
        </w:rPr>
        <w:t>poslovni subjekti</w:t>
      </w:r>
    </w:p>
    <w:p w14:paraId="0B388789"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URSIL</w:t>
      </w:r>
    </w:p>
    <w:p w14:paraId="12B45BE7"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MGTŠ</w:t>
      </w:r>
    </w:p>
    <w:p w14:paraId="2C366B2F"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1DA75D6F" w14:textId="77777777" w:rsidR="00753E84" w:rsidRDefault="00D9788C">
      <w:pPr>
        <w:pStyle w:val="Heading3"/>
        <w:numPr>
          <w:ilvl w:val="2"/>
          <w:numId w:val="1"/>
        </w:numPr>
        <w:rPr>
          <w:lang w:val="sl-SI"/>
        </w:rPr>
      </w:pPr>
      <w:r>
        <w:rPr>
          <w:lang w:val="sl-SI"/>
        </w:rPr>
        <w:lastRenderedPageBreak/>
        <w:t xml:space="preserve"> </w:t>
      </w:r>
      <w:bookmarkStart w:id="51" w:name="_Toc200566769"/>
      <w:r>
        <w:rPr>
          <w:lang w:val="sl-SI"/>
        </w:rPr>
        <w:t>Usposabljanja, povezana z vplivom novih tehnologij na upravljanje pravic IL</w:t>
      </w:r>
      <w:bookmarkEnd w:id="51"/>
    </w:p>
    <w:p w14:paraId="38B822C6" w14:textId="77777777" w:rsidR="00753E84" w:rsidRDefault="00753E84">
      <w:pPr>
        <w:ind w:left="426"/>
        <w:rPr>
          <w:sz w:val="24"/>
          <w:szCs w:val="24"/>
          <w:lang w:val="sl-SI"/>
        </w:rPr>
      </w:pPr>
    </w:p>
    <w:p w14:paraId="0B1AC94B" w14:textId="66713E91" w:rsidR="00753E84" w:rsidRDefault="00D9788C">
      <w:pPr>
        <w:pStyle w:val="ListParagraph"/>
        <w:contextualSpacing w:val="0"/>
        <w:jc w:val="both"/>
        <w:rPr>
          <w:lang w:val="sl-SI"/>
        </w:rPr>
      </w:pPr>
      <w:r>
        <w:rPr>
          <w:b/>
          <w:lang w:val="sl-SI"/>
        </w:rPr>
        <w:t>Opis aktivnosti:</w:t>
      </w:r>
      <w:r>
        <w:rPr>
          <w:lang w:val="sl-SI"/>
        </w:rPr>
        <w:t xml:space="preserve"> </w:t>
      </w:r>
      <w:r w:rsidR="002619C5">
        <w:rPr>
          <w:lang w:val="sl-SI"/>
        </w:rPr>
        <w:t>Določen</w:t>
      </w:r>
      <w:r w:rsidR="00AC5DFF">
        <w:rPr>
          <w:lang w:val="sl-SI"/>
        </w:rPr>
        <w:t>e vsebine</w:t>
      </w:r>
      <w:r w:rsidR="002619C5">
        <w:rPr>
          <w:lang w:val="sl-SI"/>
        </w:rPr>
        <w:t xml:space="preserve"> u</w:t>
      </w:r>
      <w:r>
        <w:rPr>
          <w:lang w:val="sl-SI"/>
        </w:rPr>
        <w:t>sposabljanj, povezan</w:t>
      </w:r>
      <w:r w:rsidR="00AC5DFF">
        <w:rPr>
          <w:lang w:val="sl-SI"/>
        </w:rPr>
        <w:t>e</w:t>
      </w:r>
      <w:r>
        <w:rPr>
          <w:lang w:val="sl-SI"/>
        </w:rPr>
        <w:t xml:space="preserve"> z vplivom novih tehnologij na sistem upravljanja pravic IL, se bodo izvajal</w:t>
      </w:r>
      <w:r w:rsidR="00AC5DFF">
        <w:rPr>
          <w:lang w:val="sl-SI"/>
        </w:rPr>
        <w:t>e</w:t>
      </w:r>
      <w:r>
        <w:rPr>
          <w:lang w:val="sl-SI"/>
        </w:rPr>
        <w:t xml:space="preserve"> v okviru Javnega razpisa za vzpostavitev in delovanje kompetenčnega centra za umetno inteligenco (KCUI). KCUI bo stičišče znanj, tehnologij, storitev in strokovnjakov s področja UI. Načrtovane aktivnosti bodo zajemale spodbujanje uporabe UI, krepitev ustreznih strokovnih znanj ter vzpostavitev potrebne infrastrukture.</w:t>
      </w:r>
    </w:p>
    <w:p w14:paraId="1DA9010A" w14:textId="77777777" w:rsidR="00753E84" w:rsidRDefault="00D9788C">
      <w:pPr>
        <w:pStyle w:val="ListParagraph"/>
        <w:ind w:left="360" w:firstLine="360"/>
        <w:contextualSpacing w:val="0"/>
        <w:jc w:val="both"/>
        <w:rPr>
          <w:b/>
          <w:lang w:val="sl-SI"/>
        </w:rPr>
      </w:pPr>
      <w:r>
        <w:rPr>
          <w:b/>
          <w:lang w:val="sl-SI"/>
        </w:rPr>
        <w:t xml:space="preserve">Ciljne skupine: </w:t>
      </w:r>
      <w:r>
        <w:rPr>
          <w:lang w:val="sl-SI"/>
        </w:rPr>
        <w:t>poslovni subjekti</w:t>
      </w:r>
    </w:p>
    <w:p w14:paraId="77999859"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MDP</w:t>
      </w:r>
    </w:p>
    <w:p w14:paraId="5A76859E" w14:textId="77777777" w:rsidR="00753E84" w:rsidRDefault="00D9788C">
      <w:pPr>
        <w:pStyle w:val="ListParagraph"/>
        <w:ind w:left="360" w:firstLine="360"/>
        <w:contextualSpacing w:val="0"/>
        <w:jc w:val="both"/>
        <w:rPr>
          <w:lang w:val="sl-SI"/>
        </w:rPr>
      </w:pPr>
      <w:r>
        <w:rPr>
          <w:b/>
          <w:lang w:val="sl-SI"/>
        </w:rPr>
        <w:t xml:space="preserve">Sodelujoči organi: </w:t>
      </w:r>
      <w:r>
        <w:rPr>
          <w:lang w:val="sl-SI"/>
        </w:rPr>
        <w:t>MGTŠ, URSIL</w:t>
      </w:r>
      <w:r>
        <w:rPr>
          <w:b/>
          <w:lang w:val="sl-SI"/>
        </w:rPr>
        <w:t xml:space="preserve">, </w:t>
      </w:r>
      <w:r>
        <w:rPr>
          <w:lang w:val="sl-SI"/>
        </w:rPr>
        <w:t>MVZI, MORS, ARIS</w:t>
      </w:r>
    </w:p>
    <w:p w14:paraId="0FF0DED6"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2025–2029</w:t>
      </w:r>
    </w:p>
    <w:p w14:paraId="26A16274" w14:textId="77777777" w:rsidR="00753E84" w:rsidRDefault="00753E84">
      <w:pPr>
        <w:ind w:left="426"/>
        <w:rPr>
          <w:sz w:val="24"/>
          <w:szCs w:val="24"/>
          <w:lang w:val="sl-SI"/>
        </w:rPr>
      </w:pPr>
    </w:p>
    <w:p w14:paraId="184AC426" w14:textId="77777777" w:rsidR="00753E84" w:rsidRDefault="00D9788C">
      <w:pPr>
        <w:pStyle w:val="Heading3"/>
        <w:numPr>
          <w:ilvl w:val="2"/>
          <w:numId w:val="1"/>
        </w:numPr>
        <w:rPr>
          <w:lang w:val="sl-SI"/>
        </w:rPr>
      </w:pPr>
      <w:r>
        <w:rPr>
          <w:lang w:val="sl-SI"/>
        </w:rPr>
        <w:t xml:space="preserve"> </w:t>
      </w:r>
      <w:bookmarkStart w:id="52" w:name="_Toc200566770"/>
      <w:r>
        <w:rPr>
          <w:lang w:val="sl-SI"/>
        </w:rPr>
        <w:t>Seznanjanje zasebnega in javnega sektorja o pomenu IL za inovativnost in konkurenčnost gospodarstva</w:t>
      </w:r>
      <w:bookmarkEnd w:id="52"/>
    </w:p>
    <w:p w14:paraId="0753AEA4" w14:textId="77777777" w:rsidR="00753E84" w:rsidRDefault="00753E84">
      <w:pPr>
        <w:ind w:left="426"/>
        <w:rPr>
          <w:lang w:val="sl-SI"/>
        </w:rPr>
      </w:pPr>
    </w:p>
    <w:p w14:paraId="305F6BF9" w14:textId="0EFFC730" w:rsidR="00753E84" w:rsidRDefault="00D9788C">
      <w:pPr>
        <w:pStyle w:val="ListParagraph"/>
        <w:contextualSpacing w:val="0"/>
        <w:jc w:val="both"/>
        <w:rPr>
          <w:lang w:val="sl-SI"/>
        </w:rPr>
      </w:pPr>
      <w:r>
        <w:rPr>
          <w:b/>
          <w:lang w:val="sl-SI"/>
        </w:rPr>
        <w:t>Opis aktivnosti:</w:t>
      </w:r>
      <w:r>
        <w:rPr>
          <w:lang w:val="sl-SI"/>
        </w:rPr>
        <w:t xml:space="preserve"> WIPO, EUIPO in EPO redno izvajajo raziskave in analize o pomenu in vplivu IL na konkurenčnost in razvoj gospodarstva. URSIL in MGTŠ bosta redno zagotavljala javno objavo oziroma </w:t>
      </w:r>
      <w:r w:rsidR="005B59C3">
        <w:rPr>
          <w:lang w:val="sl-SI"/>
        </w:rPr>
        <w:t xml:space="preserve">razširjanje </w:t>
      </w:r>
      <w:r>
        <w:rPr>
          <w:lang w:val="sl-SI"/>
        </w:rPr>
        <w:t>rezultatov in ugotovitev omenjenih analiz ter s tem zasebni in javni sektor ažurno seznanjala s konkretnimi podatki o pomenu IL za inovativnost in gospodarski razvoj.</w:t>
      </w:r>
    </w:p>
    <w:p w14:paraId="2CDCC3CC" w14:textId="77777777" w:rsidR="00753E84" w:rsidRDefault="00D9788C">
      <w:pPr>
        <w:pStyle w:val="ListParagraph"/>
        <w:ind w:left="360" w:firstLine="360"/>
        <w:contextualSpacing w:val="0"/>
        <w:jc w:val="both"/>
        <w:rPr>
          <w:b/>
          <w:lang w:val="sl-SI"/>
        </w:rPr>
      </w:pPr>
      <w:r>
        <w:rPr>
          <w:b/>
          <w:lang w:val="sl-SI"/>
        </w:rPr>
        <w:t xml:space="preserve">Ciljne skupine: </w:t>
      </w:r>
      <w:r>
        <w:rPr>
          <w:lang w:val="sl-SI"/>
        </w:rPr>
        <w:t>podjetja, oblikovalci javnih politik, odločevalci, strokovna javnost</w:t>
      </w:r>
    </w:p>
    <w:p w14:paraId="2C502EA5"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URSIL</w:t>
      </w:r>
    </w:p>
    <w:p w14:paraId="1B1A3900"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MGTŠ</w:t>
      </w:r>
    </w:p>
    <w:p w14:paraId="58096C4C"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7C8C7B65" w14:textId="77777777" w:rsidR="00753E84" w:rsidRDefault="00753E84">
      <w:pPr>
        <w:ind w:left="426"/>
        <w:rPr>
          <w:lang w:val="sl-SI"/>
        </w:rPr>
      </w:pPr>
    </w:p>
    <w:p w14:paraId="3466BF16" w14:textId="382CA2D8" w:rsidR="00753E84" w:rsidRDefault="004D271F">
      <w:pPr>
        <w:pStyle w:val="Heading1"/>
        <w:numPr>
          <w:ilvl w:val="0"/>
          <w:numId w:val="1"/>
        </w:numPr>
      </w:pPr>
      <w:bookmarkStart w:id="53" w:name="_Toc200566771"/>
      <w:r>
        <w:rPr>
          <w:lang w:val="en-GB"/>
        </w:rPr>
        <w:t xml:space="preserve"> </w:t>
      </w:r>
      <w:r w:rsidR="00D9788C">
        <w:t xml:space="preserve">Strateški cilj 3: Krepitev vloge IL v zasebnem in javnem sektorju in </w:t>
      </w:r>
      <w:r w:rsidR="005B59C3">
        <w:rPr>
          <w:lang w:val="en-GB"/>
        </w:rPr>
        <w:t xml:space="preserve">    </w:t>
      </w:r>
      <w:r w:rsidR="00D9788C">
        <w:t>družbi nasploh</w:t>
      </w:r>
      <w:bookmarkEnd w:id="53"/>
    </w:p>
    <w:p w14:paraId="64BD9052" w14:textId="77777777" w:rsidR="00753E84" w:rsidRDefault="00753E84"/>
    <w:p w14:paraId="5756981E" w14:textId="7FA3DE4E" w:rsidR="00753E84" w:rsidRDefault="00D9788C" w:rsidP="00DC50A5">
      <w:pPr>
        <w:pStyle w:val="NormalWeb"/>
        <w:spacing w:beforeAutospacing="0" w:after="0" w:afterAutospacing="0" w:line="259" w:lineRule="auto"/>
        <w:ind w:left="350"/>
        <w:jc w:val="both"/>
        <w:rPr>
          <w:rFonts w:asciiTheme="minorHAnsi" w:eastAsiaTheme="minorHAnsi" w:hAnsiTheme="minorHAnsi" w:cstheme="minorBidi"/>
          <w:sz w:val="22"/>
          <w:szCs w:val="22"/>
          <w:lang w:val="sl-SI"/>
        </w:rPr>
      </w:pPr>
      <w:r>
        <w:rPr>
          <w:rFonts w:asciiTheme="minorHAnsi" w:eastAsiaTheme="minorHAnsi" w:hAnsiTheme="minorHAnsi" w:cstheme="minorBidi"/>
          <w:sz w:val="22"/>
          <w:szCs w:val="22"/>
          <w:lang w:val="sl-SI"/>
        </w:rPr>
        <w:t>Zaradi krepitve uspešnosti inovativnih, na IL temelječih slovenskih podjetij ter posledično krepitve konkurenčnosti slovenskega gospodarstva bo</w:t>
      </w:r>
      <w:r w:rsidR="00DC50A5">
        <w:rPr>
          <w:rFonts w:asciiTheme="minorHAnsi" w:eastAsiaTheme="minorHAnsi" w:hAnsiTheme="minorHAnsi" w:cstheme="minorBidi"/>
          <w:sz w:val="22"/>
          <w:szCs w:val="22"/>
          <w:lang w:val="sl-SI"/>
        </w:rPr>
        <w:t>mo</w:t>
      </w:r>
      <w:r>
        <w:rPr>
          <w:rFonts w:asciiTheme="minorHAnsi" w:eastAsiaTheme="minorHAnsi" w:hAnsiTheme="minorHAnsi" w:cstheme="minorBidi"/>
          <w:sz w:val="22"/>
          <w:szCs w:val="22"/>
          <w:lang w:val="sl-SI"/>
        </w:rPr>
        <w:t xml:space="preserve"> </w:t>
      </w:r>
      <w:r w:rsidR="00DC50A5">
        <w:rPr>
          <w:rFonts w:asciiTheme="minorHAnsi" w:eastAsiaTheme="minorHAnsi" w:hAnsiTheme="minorHAnsi" w:cstheme="minorBidi"/>
          <w:sz w:val="22"/>
          <w:szCs w:val="22"/>
          <w:lang w:val="sl-SI"/>
        </w:rPr>
        <w:t xml:space="preserve">z ukrepi in aktivnostmi </w:t>
      </w:r>
      <w:r w:rsidR="00DC6815">
        <w:rPr>
          <w:rFonts w:asciiTheme="minorHAnsi" w:eastAsiaTheme="minorHAnsi" w:hAnsiTheme="minorHAnsi" w:cstheme="minorBidi"/>
          <w:sz w:val="22"/>
          <w:szCs w:val="22"/>
          <w:lang w:val="sl-SI"/>
        </w:rPr>
        <w:t xml:space="preserve">v okviru </w:t>
      </w:r>
      <w:r w:rsidR="00DC50A5">
        <w:rPr>
          <w:rFonts w:asciiTheme="minorHAnsi" w:eastAsiaTheme="minorHAnsi" w:hAnsiTheme="minorHAnsi" w:cstheme="minorBidi"/>
          <w:sz w:val="22"/>
          <w:szCs w:val="22"/>
          <w:lang w:val="sl-SI"/>
        </w:rPr>
        <w:t>tretjega strateškega cilja:</w:t>
      </w:r>
    </w:p>
    <w:p w14:paraId="30169A2E" w14:textId="5E1AF491" w:rsidR="00753E84" w:rsidRDefault="00D9788C" w:rsidP="00DC50A5">
      <w:pPr>
        <w:pStyle w:val="NormalWeb"/>
        <w:numPr>
          <w:ilvl w:val="0"/>
          <w:numId w:val="2"/>
        </w:numPr>
        <w:spacing w:beforeAutospacing="0" w:after="0" w:afterAutospacing="0" w:line="259" w:lineRule="auto"/>
        <w:jc w:val="both"/>
        <w:rPr>
          <w:rFonts w:asciiTheme="minorHAnsi" w:eastAsiaTheme="minorHAnsi" w:hAnsiTheme="minorHAnsi" w:cstheme="minorBidi"/>
          <w:sz w:val="22"/>
          <w:szCs w:val="22"/>
          <w:lang w:val="sl-SI"/>
        </w:rPr>
      </w:pPr>
      <w:r>
        <w:rPr>
          <w:rFonts w:asciiTheme="minorHAnsi" w:eastAsiaTheme="minorHAnsi" w:hAnsiTheme="minorHAnsi" w:cstheme="minorBidi"/>
          <w:sz w:val="22"/>
          <w:szCs w:val="22"/>
          <w:lang w:val="sl-SI"/>
        </w:rPr>
        <w:t>okrepil</w:t>
      </w:r>
      <w:r w:rsidR="00DC50A5">
        <w:rPr>
          <w:rFonts w:asciiTheme="minorHAnsi" w:eastAsiaTheme="minorHAnsi" w:hAnsiTheme="minorHAnsi" w:cstheme="minorBidi"/>
          <w:sz w:val="22"/>
          <w:szCs w:val="22"/>
          <w:lang w:val="sl-SI"/>
        </w:rPr>
        <w:t>i</w:t>
      </w:r>
      <w:r>
        <w:rPr>
          <w:rFonts w:asciiTheme="minorHAnsi" w:eastAsiaTheme="minorHAnsi" w:hAnsiTheme="minorHAnsi" w:cstheme="minorBidi"/>
          <w:sz w:val="22"/>
          <w:szCs w:val="22"/>
          <w:lang w:val="sl-SI"/>
        </w:rPr>
        <w:t xml:space="preserve"> pomen inovativnosti in vlogo IL v postopkih javnega naročanja in javnih razpisov, </w:t>
      </w:r>
    </w:p>
    <w:p w14:paraId="6E25A409" w14:textId="6D5218FE" w:rsidR="00753E84" w:rsidRDefault="00D9788C" w:rsidP="00DC50A5">
      <w:pPr>
        <w:pStyle w:val="NormalWeb"/>
        <w:numPr>
          <w:ilvl w:val="0"/>
          <w:numId w:val="2"/>
        </w:numPr>
        <w:spacing w:beforeAutospacing="0" w:after="0" w:afterAutospacing="0" w:line="259" w:lineRule="auto"/>
        <w:jc w:val="both"/>
        <w:rPr>
          <w:rFonts w:asciiTheme="minorHAnsi" w:eastAsiaTheme="minorHAnsi" w:hAnsiTheme="minorHAnsi" w:cstheme="minorBidi"/>
          <w:sz w:val="22"/>
          <w:szCs w:val="22"/>
          <w:lang w:val="sl-SI"/>
        </w:rPr>
      </w:pPr>
      <w:r>
        <w:rPr>
          <w:rFonts w:asciiTheme="minorHAnsi" w:eastAsiaTheme="minorHAnsi" w:hAnsiTheme="minorHAnsi" w:cstheme="minorBidi"/>
          <w:sz w:val="22"/>
          <w:szCs w:val="22"/>
          <w:lang w:val="sl-SI"/>
        </w:rPr>
        <w:t>podprl</w:t>
      </w:r>
      <w:r w:rsidR="00DC50A5">
        <w:rPr>
          <w:rFonts w:asciiTheme="minorHAnsi" w:eastAsiaTheme="minorHAnsi" w:hAnsiTheme="minorHAnsi" w:cstheme="minorBidi"/>
          <w:sz w:val="22"/>
          <w:szCs w:val="22"/>
          <w:lang w:val="sl-SI"/>
        </w:rPr>
        <w:t>i</w:t>
      </w:r>
      <w:r>
        <w:rPr>
          <w:rFonts w:asciiTheme="minorHAnsi" w:eastAsiaTheme="minorHAnsi" w:hAnsiTheme="minorHAnsi" w:cstheme="minorBidi"/>
          <w:sz w:val="22"/>
          <w:szCs w:val="22"/>
          <w:lang w:val="sl-SI"/>
        </w:rPr>
        <w:t xml:space="preserve"> zasebni in javni sektor pri upravljanju pravic IL, </w:t>
      </w:r>
    </w:p>
    <w:p w14:paraId="3512D87E" w14:textId="6ADC9A9E" w:rsidR="00753E84" w:rsidRDefault="00D9788C" w:rsidP="00DC50A5">
      <w:pPr>
        <w:pStyle w:val="NormalWeb"/>
        <w:numPr>
          <w:ilvl w:val="0"/>
          <w:numId w:val="2"/>
        </w:numPr>
        <w:spacing w:beforeAutospacing="0" w:after="0" w:afterAutospacing="0" w:line="259" w:lineRule="auto"/>
        <w:jc w:val="both"/>
        <w:rPr>
          <w:rFonts w:asciiTheme="minorHAnsi" w:eastAsiaTheme="minorHAnsi" w:hAnsiTheme="minorHAnsi" w:cstheme="minorBidi"/>
          <w:sz w:val="22"/>
          <w:szCs w:val="22"/>
          <w:lang w:val="sl-SI"/>
        </w:rPr>
      </w:pPr>
      <w:r>
        <w:rPr>
          <w:rFonts w:asciiTheme="minorHAnsi" w:eastAsiaTheme="minorHAnsi" w:hAnsiTheme="minorHAnsi" w:cstheme="minorBidi"/>
          <w:sz w:val="22"/>
          <w:szCs w:val="22"/>
          <w:lang w:val="sl-SI"/>
        </w:rPr>
        <w:t>spodbujal</w:t>
      </w:r>
      <w:r w:rsidR="00DC50A5">
        <w:rPr>
          <w:rFonts w:asciiTheme="minorHAnsi" w:eastAsiaTheme="minorHAnsi" w:hAnsiTheme="minorHAnsi" w:cstheme="minorBidi"/>
          <w:sz w:val="22"/>
          <w:szCs w:val="22"/>
          <w:lang w:val="sl-SI"/>
        </w:rPr>
        <w:t>i</w:t>
      </w:r>
      <w:r>
        <w:rPr>
          <w:rFonts w:asciiTheme="minorHAnsi" w:eastAsiaTheme="minorHAnsi" w:hAnsiTheme="minorHAnsi" w:cstheme="minorBidi"/>
          <w:sz w:val="22"/>
          <w:szCs w:val="22"/>
          <w:lang w:val="sl-SI"/>
        </w:rPr>
        <w:t xml:space="preserve"> znanstvenoraziskovalni sektor pri upravljanju pravic IL skladno z načeli odprte znanosti in odprtega inoviranja,</w:t>
      </w:r>
    </w:p>
    <w:p w14:paraId="2F0830EB" w14:textId="50AB2A62" w:rsidR="00753E84" w:rsidRDefault="00D9788C" w:rsidP="00DC50A5">
      <w:pPr>
        <w:pStyle w:val="NormalWeb"/>
        <w:numPr>
          <w:ilvl w:val="0"/>
          <w:numId w:val="2"/>
        </w:numPr>
        <w:spacing w:beforeAutospacing="0" w:after="0" w:afterAutospacing="0" w:line="259" w:lineRule="auto"/>
        <w:jc w:val="both"/>
        <w:rPr>
          <w:rFonts w:asciiTheme="minorHAnsi" w:eastAsiaTheme="minorHAnsi" w:hAnsiTheme="minorHAnsi" w:cstheme="minorBidi"/>
          <w:sz w:val="22"/>
          <w:szCs w:val="22"/>
          <w:lang w:val="sl-SI"/>
        </w:rPr>
      </w:pPr>
      <w:r>
        <w:rPr>
          <w:rFonts w:asciiTheme="minorHAnsi" w:eastAsiaTheme="minorHAnsi" w:hAnsiTheme="minorHAnsi" w:cstheme="minorBidi"/>
          <w:sz w:val="22"/>
          <w:szCs w:val="22"/>
          <w:lang w:val="sl-SI"/>
        </w:rPr>
        <w:t>izv</w:t>
      </w:r>
      <w:r w:rsidR="00DC50A5">
        <w:rPr>
          <w:rFonts w:asciiTheme="minorHAnsi" w:eastAsiaTheme="minorHAnsi" w:hAnsiTheme="minorHAnsi" w:cstheme="minorBidi"/>
          <w:sz w:val="22"/>
          <w:szCs w:val="22"/>
          <w:lang w:val="sl-SI"/>
        </w:rPr>
        <w:t>ajali</w:t>
      </w:r>
      <w:r>
        <w:rPr>
          <w:rFonts w:asciiTheme="minorHAnsi" w:eastAsiaTheme="minorHAnsi" w:hAnsiTheme="minorHAnsi" w:cstheme="minorBidi"/>
          <w:sz w:val="22"/>
          <w:szCs w:val="22"/>
          <w:lang w:val="sl-SI"/>
        </w:rPr>
        <w:t xml:space="preserve"> aktivnosti, ki bodo vodile k prepoznavanju IL kot premoženja podjetij in drugih organizacij.</w:t>
      </w:r>
    </w:p>
    <w:p w14:paraId="629C1814" w14:textId="77777777" w:rsidR="00753E84" w:rsidRDefault="00D9788C">
      <w:pPr>
        <w:pStyle w:val="NormalWeb"/>
        <w:spacing w:before="280" w:after="280" w:line="259" w:lineRule="auto"/>
        <w:ind w:left="350"/>
        <w:jc w:val="both"/>
        <w:rPr>
          <w:rFonts w:asciiTheme="minorHAnsi" w:eastAsiaTheme="minorHAnsi" w:hAnsiTheme="minorHAnsi" w:cstheme="minorBidi"/>
          <w:sz w:val="22"/>
          <w:szCs w:val="22"/>
          <w:lang w:val="sl-SI"/>
        </w:rPr>
      </w:pPr>
      <w:r>
        <w:rPr>
          <w:rFonts w:asciiTheme="minorHAnsi" w:eastAsiaTheme="minorHAnsi" w:hAnsiTheme="minorHAnsi" w:cstheme="minorBidi"/>
          <w:sz w:val="22"/>
          <w:szCs w:val="22"/>
          <w:lang w:val="sl-SI"/>
        </w:rPr>
        <w:lastRenderedPageBreak/>
        <w:t xml:space="preserve">Namen izvajanja ukrepov v okviru tretjega strateškega cilja je spodbujati inovativnost in uporabo IL v postopkih javnega naročanja in javnih razpisov, zagotoviti podporo za učinkovito upravljanje pravic IL v zasebnem in javnem sektorju, izboljšati upravljanje pravic IL v znanstveno-raziskovalnem sektorju ter spodbujati prepoznavnost IL kot pomembnega dela premoženja podjetij in drugih organizacij. </w:t>
      </w:r>
    </w:p>
    <w:p w14:paraId="19549E5F" w14:textId="77777777" w:rsidR="00753E84" w:rsidRDefault="00753E84">
      <w:pPr>
        <w:ind w:firstLine="360"/>
        <w:rPr>
          <w:lang w:val="sl-SI"/>
        </w:rPr>
      </w:pPr>
    </w:p>
    <w:p w14:paraId="5E4C5397" w14:textId="66F926DC" w:rsidR="00753E84" w:rsidRDefault="005B59C3">
      <w:pPr>
        <w:pStyle w:val="Heading2"/>
        <w:numPr>
          <w:ilvl w:val="1"/>
          <w:numId w:val="1"/>
        </w:numPr>
        <w:rPr>
          <w:lang w:val="sl-SI"/>
        </w:rPr>
      </w:pPr>
      <w:bookmarkStart w:id="54" w:name="_Toc200566772"/>
      <w:r>
        <w:rPr>
          <w:lang w:val="sl-SI"/>
        </w:rPr>
        <w:t xml:space="preserve"> </w:t>
      </w:r>
      <w:r w:rsidR="00D9788C">
        <w:rPr>
          <w:lang w:val="sl-SI"/>
        </w:rPr>
        <w:t>Okrepitev vloge IL v postopkih javnega naročanja in javnih razpisov</w:t>
      </w:r>
      <w:bookmarkEnd w:id="54"/>
    </w:p>
    <w:p w14:paraId="312FA0B9" w14:textId="77777777" w:rsidR="00753E84" w:rsidRDefault="00753E84">
      <w:pPr>
        <w:rPr>
          <w:lang w:val="sl-SI"/>
        </w:rPr>
      </w:pPr>
    </w:p>
    <w:p w14:paraId="0B359D05" w14:textId="516645ED" w:rsidR="00753E84" w:rsidRDefault="00D9788C">
      <w:pPr>
        <w:ind w:left="426"/>
        <w:jc w:val="both"/>
        <w:rPr>
          <w:lang w:val="sl-SI"/>
        </w:rPr>
      </w:pPr>
      <w:r>
        <w:rPr>
          <w:lang w:val="sl-SI"/>
        </w:rPr>
        <w:t xml:space="preserve">Javni organi morajo pri opredeljevanju predmeta javnih naročil, kjer je to relevantno, vključiti tudi inovativne rešitve oziroma zaveze, ki zagotavljajo ustrezno spoštovanje </w:t>
      </w:r>
      <w:r w:rsidR="005B59C3">
        <w:rPr>
          <w:lang w:val="sl-SI"/>
        </w:rPr>
        <w:t>IL</w:t>
      </w:r>
      <w:r>
        <w:rPr>
          <w:lang w:val="sl-SI"/>
        </w:rPr>
        <w:t xml:space="preserve"> ustvarjalca. K temu jih je treba sistemsko spodbujati. Prizadevanja podjetij k inoviranju in primernem varstvu </w:t>
      </w:r>
      <w:r w:rsidR="005B59C3">
        <w:rPr>
          <w:lang w:val="sl-SI"/>
        </w:rPr>
        <w:t>IL</w:t>
      </w:r>
      <w:r>
        <w:rPr>
          <w:lang w:val="sl-SI"/>
        </w:rPr>
        <w:t xml:space="preserve"> je treba podpreti tudi z vključevanjem vsebin, povezanih z IL, v razpisnih dokumentacijah javnih razpisov, ki so namenjeni spodbujanju podjetništva in inovativnega razvoja.    </w:t>
      </w:r>
    </w:p>
    <w:p w14:paraId="5B5AFF38" w14:textId="77777777" w:rsidR="00753E84" w:rsidRDefault="00753E84">
      <w:pPr>
        <w:ind w:left="426"/>
        <w:rPr>
          <w:sz w:val="24"/>
          <w:szCs w:val="24"/>
          <w:lang w:val="sl-SI"/>
        </w:rPr>
      </w:pPr>
    </w:p>
    <w:p w14:paraId="4CFDF929" w14:textId="77777777" w:rsidR="00753E84" w:rsidRDefault="00D9788C">
      <w:pPr>
        <w:pStyle w:val="Heading3"/>
        <w:numPr>
          <w:ilvl w:val="2"/>
          <w:numId w:val="1"/>
        </w:numPr>
        <w:rPr>
          <w:lang w:val="sl-SI"/>
        </w:rPr>
      </w:pPr>
      <w:r>
        <w:rPr>
          <w:lang w:val="sl-SI"/>
        </w:rPr>
        <w:t xml:space="preserve"> </w:t>
      </w:r>
      <w:bookmarkStart w:id="55" w:name="_Toc200566773"/>
      <w:r>
        <w:rPr>
          <w:lang w:val="sl-SI"/>
        </w:rPr>
        <w:t>Prizadevanje za povečanje povpraševanja po inovativnih dobrinah in storitvah v javnem sektorju</w:t>
      </w:r>
      <w:bookmarkEnd w:id="55"/>
    </w:p>
    <w:p w14:paraId="464C705D" w14:textId="77777777" w:rsidR="00753E84" w:rsidRDefault="00753E84">
      <w:pPr>
        <w:ind w:left="426"/>
        <w:rPr>
          <w:sz w:val="24"/>
          <w:szCs w:val="24"/>
          <w:lang w:val="sl-SI"/>
        </w:rPr>
      </w:pPr>
    </w:p>
    <w:p w14:paraId="7D7F6AC9" w14:textId="44C49203" w:rsidR="00753E84" w:rsidRPr="0025016B" w:rsidRDefault="00D9788C" w:rsidP="0025016B">
      <w:pPr>
        <w:pStyle w:val="ListParagraph"/>
        <w:ind w:left="709" w:firstLine="11"/>
        <w:contextualSpacing w:val="0"/>
        <w:jc w:val="both"/>
        <w:rPr>
          <w:b/>
          <w:lang w:val="sl-SI"/>
        </w:rPr>
      </w:pPr>
      <w:r>
        <w:rPr>
          <w:b/>
          <w:lang w:val="sl-SI"/>
        </w:rPr>
        <w:t>Opis aktivnosti:</w:t>
      </w:r>
      <w:r w:rsidRPr="0025016B">
        <w:rPr>
          <w:b/>
          <w:lang w:val="sl-SI"/>
        </w:rPr>
        <w:t xml:space="preserve"> </w:t>
      </w:r>
      <w:r w:rsidRPr="0025016B">
        <w:rPr>
          <w:lang w:val="sl-SI"/>
        </w:rPr>
        <w:t>Institucije državne in javne uprave bomo spodbujali k naročanju inovativnih produktov v okviru javnih naročil. Izvedene bodo tudi delavnice na temo spodbujanja uporabe inovativnih javnih naročil v postopkih javnega naročanja. Na tak način bodo naročnikom predstavljene usmeritve, kako postopati v primeru izbora posameznega pristopa inovativnega javnega naročanja po korakih, in sicer z: (1) ustvarjanjem okvira politike ter smernic za javno naročanje inovativnih rešitev, (2) predstavitvijo načinov izvedbe javnega naročanja inovativnih rešitev (privabljanje inovacij s strani povpraševanja), (3) vzpostavitvijo ekosistema za javno naročanje inovativnih rešitev (ustvarjanje okvira za spodbujanje inovativnih rešitev na strani ponudnikov). Informativne vsebine bodo na voljo na spletnem mestu gov.si.</w:t>
      </w:r>
    </w:p>
    <w:p w14:paraId="0FA04527" w14:textId="77777777" w:rsidR="00753E84" w:rsidRDefault="00D9788C">
      <w:pPr>
        <w:pStyle w:val="ListParagraph"/>
        <w:ind w:left="360" w:firstLine="360"/>
        <w:contextualSpacing w:val="0"/>
        <w:jc w:val="both"/>
        <w:rPr>
          <w:b/>
          <w:lang w:val="sl-SI"/>
        </w:rPr>
      </w:pPr>
      <w:r>
        <w:rPr>
          <w:b/>
          <w:lang w:val="sl-SI"/>
        </w:rPr>
        <w:t xml:space="preserve">Ciljne skupine: </w:t>
      </w:r>
      <w:r w:rsidRPr="0025016B">
        <w:rPr>
          <w:lang w:val="sl-SI"/>
        </w:rPr>
        <w:t>državna in javna uprava</w:t>
      </w:r>
    </w:p>
    <w:p w14:paraId="12899395"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MGTŠ</w:t>
      </w:r>
    </w:p>
    <w:p w14:paraId="42EF6743"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MJU</w:t>
      </w:r>
    </w:p>
    <w:p w14:paraId="75594EA7"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7E2B4A49" w14:textId="77777777" w:rsidR="00753E84" w:rsidRDefault="00753E84">
      <w:pPr>
        <w:ind w:left="426"/>
        <w:rPr>
          <w:sz w:val="24"/>
          <w:szCs w:val="24"/>
          <w:lang w:val="sl-SI"/>
        </w:rPr>
      </w:pPr>
    </w:p>
    <w:p w14:paraId="5DCDC8D4" w14:textId="77777777" w:rsidR="00753E84" w:rsidRDefault="00D9788C">
      <w:pPr>
        <w:pStyle w:val="Heading3"/>
        <w:numPr>
          <w:ilvl w:val="2"/>
          <w:numId w:val="1"/>
        </w:numPr>
        <w:rPr>
          <w:lang w:val="sl-SI"/>
        </w:rPr>
      </w:pPr>
      <w:r>
        <w:rPr>
          <w:lang w:val="sl-SI"/>
        </w:rPr>
        <w:t xml:space="preserve"> </w:t>
      </w:r>
      <w:bookmarkStart w:id="56" w:name="_Toc200566774"/>
      <w:r>
        <w:rPr>
          <w:lang w:val="sl-SI"/>
        </w:rPr>
        <w:t>Spodbujanje uporabe inovativnih javnih naročil</w:t>
      </w:r>
      <w:bookmarkEnd w:id="56"/>
    </w:p>
    <w:p w14:paraId="3A9E6607" w14:textId="77777777" w:rsidR="00753E84" w:rsidRDefault="00753E84">
      <w:pPr>
        <w:ind w:left="426"/>
        <w:rPr>
          <w:lang w:val="sl-SI"/>
        </w:rPr>
      </w:pPr>
    </w:p>
    <w:p w14:paraId="69BCDB6E" w14:textId="77777777" w:rsidR="00753E84" w:rsidRDefault="00D9788C">
      <w:pPr>
        <w:pStyle w:val="ListParagraph"/>
        <w:contextualSpacing w:val="0"/>
        <w:jc w:val="both"/>
        <w:rPr>
          <w:lang w:val="sl-SI"/>
        </w:rPr>
      </w:pPr>
      <w:r>
        <w:rPr>
          <w:b/>
          <w:lang w:val="sl-SI"/>
        </w:rPr>
        <w:t>Opis aktivnosti:</w:t>
      </w:r>
      <w:r>
        <w:rPr>
          <w:lang w:val="sl-SI"/>
        </w:rPr>
        <w:t xml:space="preserve"> Subjekte javne uprave bomo ozaveščali o naravi in potencialni vsebini inovativnih javnih naročil. Namen je predstaviti vidike inovativnih pristopov (od oblikovanja okvira politik do spodbujanja inovativnih rešitev na strani ponudbe in povpraševanja) z namenom angažiranja investicijskih kapacitet naročnikov, ki bodo povečale produktivnost investicij na področju javne infrastrukture in storitev, motivirale naročnike k vključitvi inovativnih podjetij in podjetniških pobud v klasične investicije na področjih zelenega in </w:t>
      </w:r>
      <w:r>
        <w:rPr>
          <w:lang w:val="sl-SI"/>
        </w:rPr>
        <w:lastRenderedPageBreak/>
        <w:t>digitalnega prehoda ter s tem prispevale tudi k transformaciji organizacij v funkciji naročnikov</w:t>
      </w:r>
      <w:r>
        <w:t>.</w:t>
      </w:r>
      <w:r>
        <w:rPr>
          <w:lang w:val="en-GB"/>
        </w:rPr>
        <w:t xml:space="preserve"> </w:t>
      </w:r>
      <w:r>
        <w:rPr>
          <w:lang w:val="sl-SI"/>
        </w:rPr>
        <w:t>Aktivnost je vsebinsko neposredno povezana z aktivnostjo 3.1.1.</w:t>
      </w:r>
    </w:p>
    <w:p w14:paraId="0D3AF058" w14:textId="77777777" w:rsidR="00753E84" w:rsidRDefault="00D9788C">
      <w:pPr>
        <w:pStyle w:val="ListParagraph"/>
        <w:ind w:left="360" w:firstLine="360"/>
        <w:contextualSpacing w:val="0"/>
        <w:jc w:val="both"/>
        <w:rPr>
          <w:b/>
          <w:lang w:val="sl-SI"/>
        </w:rPr>
      </w:pPr>
      <w:r>
        <w:rPr>
          <w:b/>
          <w:lang w:val="sl-SI"/>
        </w:rPr>
        <w:t xml:space="preserve">Ciljne skupine: </w:t>
      </w:r>
      <w:r>
        <w:rPr>
          <w:lang w:val="sl-SI"/>
        </w:rPr>
        <w:t>državna in javna uprava</w:t>
      </w:r>
    </w:p>
    <w:p w14:paraId="29230A3B"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MGTŠ</w:t>
      </w:r>
    </w:p>
    <w:p w14:paraId="404C3DFE"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MJU</w:t>
      </w:r>
    </w:p>
    <w:p w14:paraId="47F31AD4"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545923E3" w14:textId="77777777" w:rsidR="00753E84" w:rsidRDefault="00753E84">
      <w:pPr>
        <w:ind w:left="426"/>
        <w:rPr>
          <w:sz w:val="24"/>
          <w:szCs w:val="24"/>
          <w:lang w:val="sl-SI"/>
        </w:rPr>
      </w:pPr>
    </w:p>
    <w:p w14:paraId="7AC29261" w14:textId="77777777" w:rsidR="00753E84" w:rsidRDefault="00D9788C">
      <w:pPr>
        <w:pStyle w:val="Heading3"/>
        <w:numPr>
          <w:ilvl w:val="2"/>
          <w:numId w:val="1"/>
        </w:numPr>
        <w:rPr>
          <w:lang w:val="sl-SI"/>
        </w:rPr>
      </w:pPr>
      <w:r>
        <w:rPr>
          <w:lang w:val="sl-SI"/>
        </w:rPr>
        <w:t xml:space="preserve"> </w:t>
      </w:r>
      <w:bookmarkStart w:id="57" w:name="_Toc200566775"/>
      <w:r>
        <w:rPr>
          <w:lang w:val="sl-SI"/>
        </w:rPr>
        <w:t>Spodbujanje uporabe IL v postopkih javnih razpisov</w:t>
      </w:r>
      <w:bookmarkEnd w:id="57"/>
    </w:p>
    <w:p w14:paraId="1576880E" w14:textId="77777777" w:rsidR="00753E84" w:rsidRDefault="00753E84">
      <w:pPr>
        <w:ind w:left="426"/>
        <w:rPr>
          <w:lang w:val="sl-SI"/>
        </w:rPr>
      </w:pPr>
    </w:p>
    <w:p w14:paraId="7F4E3B74" w14:textId="1217AE95" w:rsidR="00753E84" w:rsidRPr="000B08C4" w:rsidRDefault="00D9788C" w:rsidP="000B08C4">
      <w:pPr>
        <w:pStyle w:val="ListParagraph"/>
        <w:ind w:left="709" w:firstLine="11"/>
        <w:contextualSpacing w:val="0"/>
        <w:jc w:val="both"/>
        <w:rPr>
          <w:b/>
          <w:lang w:val="sl-SI"/>
        </w:rPr>
      </w:pPr>
      <w:r>
        <w:rPr>
          <w:b/>
          <w:lang w:val="sl-SI"/>
        </w:rPr>
        <w:t>Opis aktivnosti:</w:t>
      </w:r>
      <w:r w:rsidRPr="000B08C4">
        <w:rPr>
          <w:b/>
          <w:lang w:val="sl-SI"/>
        </w:rPr>
        <w:t xml:space="preserve"> </w:t>
      </w:r>
      <w:r w:rsidRPr="000B08C4">
        <w:rPr>
          <w:lang w:val="sl-SI"/>
        </w:rPr>
        <w:t>Pripravljavce relevantnih javnih razpisov za sofinanciranje podjetij in raziskovalnih organizacij bomo spodbujali k vključevanju vsebin IL v razpisna določila ter na ta način poudarili pomen IL pri nadaljnjem gospodarskem razvoju in konkurenčnosti ter širš</w:t>
      </w:r>
      <w:r w:rsidR="004A611B" w:rsidRPr="000B08C4">
        <w:rPr>
          <w:lang w:val="sl-SI"/>
        </w:rPr>
        <w:t>i</w:t>
      </w:r>
      <w:r w:rsidRPr="000B08C4">
        <w:rPr>
          <w:lang w:val="sl-SI"/>
        </w:rPr>
        <w:t xml:space="preserve"> družbeni koristi.</w:t>
      </w:r>
      <w:r w:rsidRPr="000B08C4">
        <w:rPr>
          <w:b/>
          <w:lang w:val="sl-SI"/>
        </w:rPr>
        <w:t xml:space="preserve"> </w:t>
      </w:r>
    </w:p>
    <w:p w14:paraId="2DE754E3" w14:textId="319138CF" w:rsidR="00753E84" w:rsidRPr="000B08C4" w:rsidRDefault="00D9788C" w:rsidP="000B08C4">
      <w:pPr>
        <w:pStyle w:val="ListParagraph"/>
        <w:ind w:left="709" w:firstLine="11"/>
        <w:contextualSpacing w:val="0"/>
        <w:jc w:val="both"/>
        <w:rPr>
          <w:b/>
          <w:lang w:val="sl-SI"/>
        </w:rPr>
      </w:pPr>
      <w:r>
        <w:rPr>
          <w:b/>
          <w:lang w:val="sl-SI"/>
        </w:rPr>
        <w:t xml:space="preserve">Ciljne skupine: </w:t>
      </w:r>
      <w:r w:rsidRPr="000B08C4">
        <w:rPr>
          <w:lang w:val="sl-SI"/>
        </w:rPr>
        <w:t xml:space="preserve">pripravljavci relevantnih javnih razpisov za sofinanciranje podjetij, raziskovalnih organizacij ter ustvarjalcev, prijavitelji </w:t>
      </w:r>
    </w:p>
    <w:p w14:paraId="1EB041DD"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MGTŠ, MVZI</w:t>
      </w:r>
    </w:p>
    <w:p w14:paraId="6ADB7401"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SPS, SPIRIT Slovenija, ARIS, URSIL</w:t>
      </w:r>
    </w:p>
    <w:p w14:paraId="7FFE3775"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56A26F53" w14:textId="77777777" w:rsidR="00753E84" w:rsidRDefault="00753E84">
      <w:pPr>
        <w:rPr>
          <w:lang w:val="sl-SI"/>
        </w:rPr>
      </w:pPr>
    </w:p>
    <w:p w14:paraId="3095ABAE" w14:textId="2B3D3D42" w:rsidR="00753E84" w:rsidRDefault="004A611B">
      <w:pPr>
        <w:pStyle w:val="Heading2"/>
        <w:numPr>
          <w:ilvl w:val="1"/>
          <w:numId w:val="1"/>
        </w:numPr>
        <w:rPr>
          <w:lang w:val="sl-SI"/>
        </w:rPr>
      </w:pPr>
      <w:bookmarkStart w:id="58" w:name="_Toc200566776"/>
      <w:r>
        <w:rPr>
          <w:lang w:val="sl-SI"/>
        </w:rPr>
        <w:t xml:space="preserve"> </w:t>
      </w:r>
      <w:r w:rsidR="00D9788C">
        <w:rPr>
          <w:lang w:val="sl-SI"/>
        </w:rPr>
        <w:t>Podpora pri upravljanju pravic IL v zasebnem in javnem sektorju</w:t>
      </w:r>
      <w:bookmarkEnd w:id="58"/>
    </w:p>
    <w:p w14:paraId="78E7F498" w14:textId="77777777" w:rsidR="00753E84" w:rsidRDefault="00753E84">
      <w:pPr>
        <w:rPr>
          <w:lang w:val="sl-SI"/>
        </w:rPr>
      </w:pPr>
    </w:p>
    <w:p w14:paraId="759F68DF" w14:textId="7DD17AA6" w:rsidR="00753E84" w:rsidRDefault="00D9788C">
      <w:pPr>
        <w:pStyle w:val="NormalWeb"/>
        <w:spacing w:before="280" w:after="280"/>
        <w:ind w:left="360"/>
        <w:jc w:val="both"/>
        <w:rPr>
          <w:rFonts w:asciiTheme="minorHAnsi" w:eastAsiaTheme="minorHAnsi" w:hAnsiTheme="minorHAnsi" w:cstheme="minorBidi"/>
          <w:sz w:val="22"/>
          <w:szCs w:val="22"/>
          <w:lang w:val="sl-SI"/>
        </w:rPr>
      </w:pPr>
      <w:r>
        <w:rPr>
          <w:rFonts w:asciiTheme="minorHAnsi" w:eastAsiaTheme="minorHAnsi" w:hAnsiTheme="minorHAnsi" w:cstheme="minorBidi"/>
          <w:sz w:val="22"/>
          <w:szCs w:val="22"/>
          <w:lang w:val="sl-SI"/>
        </w:rPr>
        <w:t xml:space="preserve">Upravljanje pravic IL je ključnega pomena za zaščito inovacij, razvoj novih idej, ustvarjanje dodatnih prihodkov ter krepitev konkurenčnosti in tržnega položaja podjetij in organizacij. Enako kot na področju industrijske lastnine je upravljanje pravic IL pomembno tudi na področju kulturnih in drugih avtorskih stvaritev, saj omogoča zaščito ustvarjalnega dela, spodbuja razvoj kulturne industrije in zagotavlja pravično nadomestilo ustvarjalcem. Kot finančna spodbuda za upravljanje pravic IL so podjetjem že na voljo ukrepi sofinanciranja v obliki vavčerjev, ki jih ponujata EUIPO in SPS. Za zagotovitev finančne podpore podjetjem in organizacijam pri upravljanju pravic UL bo v okviru </w:t>
      </w:r>
      <w:r w:rsidR="004A611B">
        <w:rPr>
          <w:rFonts w:asciiTheme="minorHAnsi" w:eastAsiaTheme="minorHAnsi" w:hAnsiTheme="minorHAnsi" w:cstheme="minorBidi"/>
          <w:sz w:val="22"/>
          <w:szCs w:val="22"/>
          <w:lang w:val="sl-SI"/>
        </w:rPr>
        <w:t>V</w:t>
      </w:r>
      <w:r>
        <w:rPr>
          <w:rFonts w:asciiTheme="minorHAnsi" w:eastAsiaTheme="minorHAnsi" w:hAnsiTheme="minorHAnsi" w:cstheme="minorBidi"/>
          <w:sz w:val="22"/>
          <w:szCs w:val="22"/>
          <w:lang w:val="sl-SI"/>
        </w:rPr>
        <w:t xml:space="preserve">avčerja za patente, znamke in modele podan predlog za razširitev predmeta javnega razpisa. Za hitrejše in uspešnejše postopke prenosa znanja v industrijo oziroma na druge poslovne subjekte pa bo oblikovana platforma z naborom vzorčnih sporazumov, ki se bodo nanašali tudi na področje upravljanja s pravicami IL. </w:t>
      </w:r>
    </w:p>
    <w:p w14:paraId="7E8B7055" w14:textId="77777777" w:rsidR="00753E84" w:rsidRDefault="00753E84">
      <w:pPr>
        <w:ind w:left="426"/>
        <w:rPr>
          <w:lang w:val="sl-SI"/>
        </w:rPr>
      </w:pPr>
    </w:p>
    <w:p w14:paraId="466157A7" w14:textId="77777777" w:rsidR="00753E84" w:rsidRDefault="00D9788C">
      <w:pPr>
        <w:pStyle w:val="Heading3"/>
        <w:numPr>
          <w:ilvl w:val="2"/>
          <w:numId w:val="1"/>
        </w:numPr>
        <w:rPr>
          <w:lang w:val="sl-SI"/>
        </w:rPr>
      </w:pPr>
      <w:r>
        <w:rPr>
          <w:lang w:val="sl-SI"/>
        </w:rPr>
        <w:t xml:space="preserve"> </w:t>
      </w:r>
      <w:bookmarkStart w:id="59" w:name="_Toc200566777"/>
      <w:r>
        <w:rPr>
          <w:lang w:val="sl-SI"/>
        </w:rPr>
        <w:t>Širitev vavčerske sheme in podpora MSP na področju IL</w:t>
      </w:r>
      <w:bookmarkEnd w:id="59"/>
    </w:p>
    <w:p w14:paraId="1F6C755D" w14:textId="77777777" w:rsidR="00753E84" w:rsidRDefault="00753E84">
      <w:pPr>
        <w:ind w:left="426"/>
        <w:rPr>
          <w:lang w:val="sl-SI"/>
        </w:rPr>
      </w:pPr>
    </w:p>
    <w:p w14:paraId="1EDF4681" w14:textId="77777777" w:rsidR="00753E84" w:rsidRDefault="00D9788C">
      <w:pPr>
        <w:pStyle w:val="ListParagraph"/>
        <w:contextualSpacing w:val="0"/>
        <w:jc w:val="both"/>
        <w:rPr>
          <w:lang w:val="sl-SI"/>
        </w:rPr>
      </w:pPr>
      <w:r>
        <w:rPr>
          <w:b/>
          <w:lang w:val="sl-SI"/>
        </w:rPr>
        <w:t>Opis aktivnosti:</w:t>
      </w:r>
      <w:r>
        <w:rPr>
          <w:lang w:val="sl-SI"/>
        </w:rPr>
        <w:t xml:space="preserve"> V okviru podpornih ukrepov SPS je na področju IL trenutno na voljo Vavčer za patente, modele in znamke, ki podjetja spodbuja k varstvu IL. </w:t>
      </w:r>
    </w:p>
    <w:p w14:paraId="097D8484" w14:textId="0BF7135B" w:rsidR="00753E84" w:rsidRDefault="00D9788C">
      <w:pPr>
        <w:pStyle w:val="ListParagraph"/>
        <w:contextualSpacing w:val="0"/>
        <w:jc w:val="both"/>
        <w:rPr>
          <w:lang w:val="sl-SI"/>
        </w:rPr>
      </w:pPr>
      <w:r>
        <w:rPr>
          <w:lang w:val="sl-SI"/>
        </w:rPr>
        <w:lastRenderedPageBreak/>
        <w:t xml:space="preserve">Za dosego učinkovitega izkoriščanja in uveljavljanja pravic IL je </w:t>
      </w:r>
      <w:r w:rsidR="004A611B">
        <w:rPr>
          <w:lang w:val="sl-SI"/>
        </w:rPr>
        <w:t xml:space="preserve">za </w:t>
      </w:r>
      <w:r>
        <w:rPr>
          <w:lang w:val="sl-SI"/>
        </w:rPr>
        <w:t xml:space="preserve">MSP treba zagotoviti še dodatne vzpodbude, predvsem za pripravo strategij IL ter vrednotenje IL. V sodelovanju med URSIL, MGTŠ in SPS bo pripravljen predlog za razširitev Vavčerja za patente, modele in znamke na dodatne vsebine s področja IL kot na primer sofinanciranje vrednotenja IL. </w:t>
      </w:r>
    </w:p>
    <w:p w14:paraId="1435FF0F" w14:textId="59354E90" w:rsidR="00753E84" w:rsidRDefault="00D9788C">
      <w:pPr>
        <w:pStyle w:val="ListParagraph"/>
        <w:contextualSpacing w:val="0"/>
        <w:jc w:val="both"/>
        <w:rPr>
          <w:lang w:val="sl-SI"/>
        </w:rPr>
      </w:pPr>
      <w:r>
        <w:rPr>
          <w:lang w:val="sl-SI"/>
        </w:rPr>
        <w:t xml:space="preserve">Pri tem se bo smiselno upoštevala tudi obstoječa vavčerska shema, ki jo za MSP ponuja EUIPO </w:t>
      </w:r>
      <w:r w:rsidR="004A611B">
        <w:rPr>
          <w:lang w:val="sl-SI"/>
        </w:rPr>
        <w:t xml:space="preserve">v okviru sklada </w:t>
      </w:r>
      <w:r>
        <w:rPr>
          <w:lang w:val="sl-SI"/>
        </w:rPr>
        <w:t xml:space="preserve">MSP. </w:t>
      </w:r>
    </w:p>
    <w:p w14:paraId="7686A9C7" w14:textId="77777777" w:rsidR="00753E84" w:rsidRDefault="00D9788C">
      <w:pPr>
        <w:pStyle w:val="ListParagraph"/>
        <w:ind w:left="360" w:firstLine="360"/>
        <w:contextualSpacing w:val="0"/>
        <w:jc w:val="both"/>
        <w:rPr>
          <w:b/>
          <w:lang w:val="sl-SI"/>
        </w:rPr>
      </w:pPr>
      <w:r>
        <w:rPr>
          <w:b/>
          <w:lang w:val="sl-SI"/>
        </w:rPr>
        <w:t xml:space="preserve">Ciljne skupine: </w:t>
      </w:r>
      <w:r>
        <w:rPr>
          <w:lang w:val="sl-SI"/>
        </w:rPr>
        <w:t>MSP</w:t>
      </w:r>
    </w:p>
    <w:p w14:paraId="272C3480"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MGTŠ, URSIL, SPS</w:t>
      </w:r>
    </w:p>
    <w:p w14:paraId="65E6DA0E"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w:t>
      </w:r>
    </w:p>
    <w:p w14:paraId="644836D5"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2025–2028</w:t>
      </w:r>
    </w:p>
    <w:p w14:paraId="416C6ADC" w14:textId="77777777" w:rsidR="00753E84" w:rsidRDefault="00753E84">
      <w:pPr>
        <w:ind w:left="426"/>
        <w:rPr>
          <w:lang w:val="sl-SI"/>
        </w:rPr>
      </w:pPr>
    </w:p>
    <w:p w14:paraId="774C5FD2" w14:textId="77777777" w:rsidR="00753E84" w:rsidRDefault="00D9788C">
      <w:pPr>
        <w:pStyle w:val="Heading3"/>
        <w:numPr>
          <w:ilvl w:val="2"/>
          <w:numId w:val="1"/>
        </w:numPr>
        <w:rPr>
          <w:lang w:val="sl-SI"/>
        </w:rPr>
      </w:pPr>
      <w:r>
        <w:rPr>
          <w:lang w:val="sl-SI"/>
        </w:rPr>
        <w:t xml:space="preserve"> </w:t>
      </w:r>
      <w:bookmarkStart w:id="60" w:name="_Toc200566778"/>
      <w:r>
        <w:rPr>
          <w:lang w:val="sl-SI"/>
        </w:rPr>
        <w:t>Oblikovanje platforme z naborom vzorčnih sporazumov za učinkovit prenos znanja in tehnologij</w:t>
      </w:r>
      <w:bookmarkEnd w:id="60"/>
    </w:p>
    <w:p w14:paraId="4804FCB1" w14:textId="77777777" w:rsidR="00753E84" w:rsidRDefault="00753E84">
      <w:pPr>
        <w:ind w:left="426"/>
        <w:rPr>
          <w:lang w:val="sl-SI"/>
        </w:rPr>
      </w:pPr>
    </w:p>
    <w:p w14:paraId="025EE075" w14:textId="410F1458" w:rsidR="00753E84" w:rsidRPr="000B08C4" w:rsidRDefault="00D9788C" w:rsidP="000B08C4">
      <w:pPr>
        <w:pStyle w:val="ListParagraph"/>
        <w:ind w:left="709" w:firstLine="11"/>
        <w:contextualSpacing w:val="0"/>
        <w:jc w:val="both"/>
        <w:rPr>
          <w:b/>
          <w:lang w:val="sl-SI"/>
        </w:rPr>
      </w:pPr>
      <w:r>
        <w:rPr>
          <w:b/>
          <w:lang w:val="sl-SI"/>
        </w:rPr>
        <w:t>Opis aktivnosti:</w:t>
      </w:r>
      <w:r w:rsidRPr="000B08C4">
        <w:rPr>
          <w:b/>
          <w:lang w:val="sl-SI"/>
        </w:rPr>
        <w:t xml:space="preserve"> </w:t>
      </w:r>
      <w:r w:rsidRPr="000B08C4">
        <w:rPr>
          <w:lang w:val="sl-SI"/>
        </w:rPr>
        <w:t>V okviru aktivnosti KTO bo pripravljen nabor vzorčnih sporazumov za prenos znanja in tehnologij. Vzorčni sporazumi bodo dostopni širši javnosti na skupni spletni platformi pisarn za prenos znanja.</w:t>
      </w:r>
    </w:p>
    <w:p w14:paraId="76A60232" w14:textId="77777777" w:rsidR="00753E84" w:rsidRDefault="00D9788C">
      <w:pPr>
        <w:pStyle w:val="ListParagraph"/>
        <w:ind w:left="360" w:firstLine="360"/>
        <w:contextualSpacing w:val="0"/>
        <w:jc w:val="both"/>
        <w:rPr>
          <w:b/>
          <w:lang w:val="sl-SI"/>
        </w:rPr>
      </w:pPr>
      <w:r>
        <w:rPr>
          <w:b/>
          <w:lang w:val="sl-SI"/>
        </w:rPr>
        <w:t xml:space="preserve">Ciljne skupine: </w:t>
      </w:r>
      <w:r w:rsidRPr="000B08C4">
        <w:rPr>
          <w:lang w:val="sl-SI"/>
        </w:rPr>
        <w:t>raziskovalne organizacije, MSP, predvsem zagonska podjetja</w:t>
      </w:r>
    </w:p>
    <w:p w14:paraId="59AF2FAA"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MVZI, ARIS</w:t>
      </w:r>
    </w:p>
    <w:p w14:paraId="30C472E3"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MGTŠ, URSIL</w:t>
      </w:r>
    </w:p>
    <w:p w14:paraId="7B78380B"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2025–2029</w:t>
      </w:r>
    </w:p>
    <w:p w14:paraId="4E0AE612" w14:textId="77777777" w:rsidR="00753E84" w:rsidRDefault="00753E84">
      <w:pPr>
        <w:ind w:left="426"/>
        <w:rPr>
          <w:lang w:val="sl-SI"/>
        </w:rPr>
      </w:pPr>
    </w:p>
    <w:p w14:paraId="132925EC" w14:textId="77777777" w:rsidR="00753E84" w:rsidRDefault="00D9788C">
      <w:pPr>
        <w:pStyle w:val="Heading3"/>
        <w:numPr>
          <w:ilvl w:val="2"/>
          <w:numId w:val="1"/>
        </w:numPr>
        <w:rPr>
          <w:lang w:val="sl-SI"/>
        </w:rPr>
      </w:pPr>
      <w:r>
        <w:rPr>
          <w:lang w:val="sl-SI"/>
        </w:rPr>
        <w:t xml:space="preserve"> </w:t>
      </w:r>
      <w:bookmarkStart w:id="61" w:name="_Toc200566779"/>
      <w:r>
        <w:rPr>
          <w:lang w:val="sl-SI"/>
        </w:rPr>
        <w:t>Študija izvedljivosti posebnih davčnih spodbud za poslovne subjekte</w:t>
      </w:r>
      <w:bookmarkEnd w:id="61"/>
    </w:p>
    <w:p w14:paraId="2CA078FF" w14:textId="77777777" w:rsidR="00753E84" w:rsidRDefault="00753E84">
      <w:pPr>
        <w:ind w:left="426"/>
        <w:rPr>
          <w:lang w:val="sl-SI"/>
        </w:rPr>
      </w:pPr>
    </w:p>
    <w:p w14:paraId="234E9333" w14:textId="77777777" w:rsidR="00753E84" w:rsidRDefault="00D9788C">
      <w:pPr>
        <w:pStyle w:val="ListParagraph"/>
        <w:jc w:val="both"/>
        <w:rPr>
          <w:lang w:val="sl-SI"/>
        </w:rPr>
      </w:pPr>
      <w:r>
        <w:rPr>
          <w:b/>
          <w:lang w:val="sl-SI"/>
        </w:rPr>
        <w:t>Opis aktivnosti:</w:t>
      </w:r>
      <w:r>
        <w:rPr>
          <w:lang w:val="sl-SI"/>
        </w:rPr>
        <w:t xml:space="preserve"> Na podlagi analize ustreznosti in učinkovitosti obstoječih davčnih spodbud ter tujih praks bodo pripravljena izhodišča za preučitev možnosti davčnih in drugih spodbud za poslovne subjekte, ki uporabljajo IL. </w:t>
      </w:r>
    </w:p>
    <w:p w14:paraId="1871C6B9" w14:textId="77777777" w:rsidR="00753E84" w:rsidRDefault="00D9788C">
      <w:pPr>
        <w:ind w:left="720"/>
        <w:jc w:val="both"/>
        <w:rPr>
          <w:b/>
          <w:lang w:val="sl-SI"/>
        </w:rPr>
      </w:pPr>
      <w:r>
        <w:rPr>
          <w:b/>
          <w:lang w:val="sl-SI"/>
        </w:rPr>
        <w:t xml:space="preserve">Ciljne skupine: </w:t>
      </w:r>
      <w:r>
        <w:rPr>
          <w:lang w:val="sl-SI"/>
        </w:rPr>
        <w:t>oblikovalci javnih politik, odločevalci</w:t>
      </w:r>
    </w:p>
    <w:p w14:paraId="5FE16DB7" w14:textId="77777777" w:rsidR="00753E84" w:rsidRDefault="00D9788C">
      <w:pPr>
        <w:ind w:firstLine="720"/>
        <w:jc w:val="both"/>
        <w:rPr>
          <w:lang w:val="sl-SI"/>
        </w:rPr>
      </w:pPr>
      <w:r>
        <w:rPr>
          <w:b/>
          <w:lang w:val="sl-SI"/>
        </w:rPr>
        <w:t xml:space="preserve">Nosilni organ: </w:t>
      </w:r>
      <w:r>
        <w:rPr>
          <w:lang w:val="sl-SI"/>
        </w:rPr>
        <w:t>MGTŠ</w:t>
      </w:r>
    </w:p>
    <w:p w14:paraId="663ADC65"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MF</w:t>
      </w:r>
    </w:p>
    <w:p w14:paraId="7B260380"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2026–2028</w:t>
      </w:r>
    </w:p>
    <w:p w14:paraId="7C614C84" w14:textId="106F4851" w:rsidR="000B08C4" w:rsidRDefault="000B08C4">
      <w:pPr>
        <w:spacing w:after="0" w:line="240" w:lineRule="auto"/>
        <w:rPr>
          <w:lang w:val="sl-SI"/>
        </w:rPr>
      </w:pPr>
      <w:r>
        <w:rPr>
          <w:lang w:val="sl-SI"/>
        </w:rPr>
        <w:br w:type="page"/>
      </w:r>
    </w:p>
    <w:p w14:paraId="3BC17072" w14:textId="77777777" w:rsidR="00753E84" w:rsidRDefault="00D9788C">
      <w:pPr>
        <w:pStyle w:val="Heading3"/>
        <w:numPr>
          <w:ilvl w:val="2"/>
          <w:numId w:val="1"/>
        </w:numPr>
        <w:rPr>
          <w:lang w:val="sl-SI"/>
        </w:rPr>
      </w:pPr>
      <w:r>
        <w:rPr>
          <w:lang w:val="sl-SI"/>
        </w:rPr>
        <w:lastRenderedPageBreak/>
        <w:t xml:space="preserve"> </w:t>
      </w:r>
      <w:bookmarkStart w:id="62" w:name="_Toc200566780"/>
      <w:r>
        <w:rPr>
          <w:lang w:val="sl-SI"/>
        </w:rPr>
        <w:t>Priprava smernic za komercializacijo IL</w:t>
      </w:r>
      <w:bookmarkEnd w:id="62"/>
    </w:p>
    <w:p w14:paraId="07038F13" w14:textId="77777777" w:rsidR="00753E84" w:rsidRDefault="00753E84">
      <w:pPr>
        <w:rPr>
          <w:lang w:val="sl-SI"/>
        </w:rPr>
      </w:pPr>
    </w:p>
    <w:p w14:paraId="2E946E39" w14:textId="77777777" w:rsidR="00753E84" w:rsidRPr="000B08C4" w:rsidRDefault="00D9788C" w:rsidP="000B08C4">
      <w:pPr>
        <w:ind w:left="709" w:firstLine="11"/>
        <w:jc w:val="both"/>
        <w:rPr>
          <w:lang w:val="sl-SI"/>
        </w:rPr>
      </w:pPr>
      <w:r>
        <w:rPr>
          <w:b/>
          <w:lang w:val="sl-SI"/>
        </w:rPr>
        <w:t>Opis aktivnosti:</w:t>
      </w:r>
      <w:r w:rsidRPr="000B08C4">
        <w:rPr>
          <w:b/>
          <w:lang w:val="sl-SI"/>
        </w:rPr>
        <w:t xml:space="preserve"> </w:t>
      </w:r>
      <w:r w:rsidRPr="000B08C4">
        <w:rPr>
          <w:lang w:val="sl-SI"/>
        </w:rPr>
        <w:t xml:space="preserve">Uspešna komercializacija IL je kompleksen proces, ki združuje pravne, finančne, tržne in tehnološke vidike ter vključuje sodelovanje med raziskovalci, podjetniki in vlagatelji. </w:t>
      </w:r>
    </w:p>
    <w:p w14:paraId="53D97412" w14:textId="5E26ED1D" w:rsidR="00753E84" w:rsidRPr="000B08C4" w:rsidRDefault="00D9788C" w:rsidP="000B08C4">
      <w:pPr>
        <w:ind w:left="709" w:firstLine="11"/>
        <w:jc w:val="both"/>
        <w:rPr>
          <w:lang w:val="sl-SI"/>
        </w:rPr>
      </w:pPr>
      <w:r w:rsidRPr="000B08C4">
        <w:rPr>
          <w:lang w:val="sl-SI"/>
        </w:rPr>
        <w:t>Zaradi zahtevnosti področja IL bo izvedena študija potrebnih postopkov, aktivnosti in nalog. Cilj študije bo oblikovanje smernic za komercializacijo IL in priprava publikacije, ki bo namenjena vsem relevantnim javnostim.</w:t>
      </w:r>
    </w:p>
    <w:p w14:paraId="5846C20F" w14:textId="77777777" w:rsidR="00753E84" w:rsidRDefault="00D9788C">
      <w:pPr>
        <w:ind w:firstLine="720"/>
        <w:jc w:val="both"/>
        <w:rPr>
          <w:b/>
          <w:lang w:val="sl-SI"/>
        </w:rPr>
      </w:pPr>
      <w:r>
        <w:rPr>
          <w:b/>
          <w:lang w:val="sl-SI"/>
        </w:rPr>
        <w:t xml:space="preserve">Ciljne skupine: </w:t>
      </w:r>
      <w:r>
        <w:rPr>
          <w:lang w:val="sl-SI"/>
        </w:rPr>
        <w:t>podjetja, javno raziskovalne institucije, vlagatelji</w:t>
      </w:r>
    </w:p>
    <w:p w14:paraId="2D8FAC64"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MGTŠ</w:t>
      </w:r>
    </w:p>
    <w:p w14:paraId="7BD5443A"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URSIL, MVZI, ARIS</w:t>
      </w:r>
    </w:p>
    <w:p w14:paraId="3FA76559"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2026–2028</w:t>
      </w:r>
    </w:p>
    <w:p w14:paraId="13E7DFFA" w14:textId="77777777" w:rsidR="00753E84" w:rsidRDefault="00753E84">
      <w:pPr>
        <w:rPr>
          <w:lang w:val="sl-SI"/>
        </w:rPr>
      </w:pPr>
    </w:p>
    <w:p w14:paraId="418828BA" w14:textId="218DBFBD" w:rsidR="00753E84" w:rsidRDefault="004A611B">
      <w:pPr>
        <w:pStyle w:val="Heading2"/>
        <w:numPr>
          <w:ilvl w:val="1"/>
          <w:numId w:val="1"/>
        </w:numPr>
        <w:rPr>
          <w:lang w:val="sl-SI"/>
        </w:rPr>
      </w:pPr>
      <w:bookmarkStart w:id="63" w:name="_Toc200566781"/>
      <w:r>
        <w:rPr>
          <w:lang w:val="sl-SI"/>
        </w:rPr>
        <w:t xml:space="preserve"> </w:t>
      </w:r>
      <w:r w:rsidR="00D9788C">
        <w:rPr>
          <w:lang w:val="sl-SI"/>
        </w:rPr>
        <w:t>Podpora znanstveno-raziskovalnemu sektorju pri upravljanju pravic IL</w:t>
      </w:r>
      <w:bookmarkEnd w:id="63"/>
    </w:p>
    <w:p w14:paraId="1F8F362C" w14:textId="77777777" w:rsidR="00753E84" w:rsidRDefault="00753E84">
      <w:pPr>
        <w:rPr>
          <w:lang w:val="sl-SI"/>
        </w:rPr>
      </w:pPr>
    </w:p>
    <w:p w14:paraId="541DFE37" w14:textId="053A1D96" w:rsidR="00753E84" w:rsidRDefault="00D9788C" w:rsidP="004A611B">
      <w:pPr>
        <w:ind w:left="426"/>
        <w:jc w:val="both"/>
        <w:rPr>
          <w:lang w:val="sl-SI"/>
        </w:rPr>
      </w:pPr>
      <w:r>
        <w:rPr>
          <w:lang w:val="sl-SI"/>
        </w:rPr>
        <w:t>Učinkovito širjenje novih znanj in tehnologij je mogoče le, če dosežejo industrijo in širšo družbo, kjer se lahko naprej razvijajo, nadgrajujejo in izpopolnjujejo. Z izboljšanjem upravljanja pravic IL v znanstveno-raziskovalnem sektorju želimo doseči, da bodo inovacije dosegle trg in implementacijo za družben</w:t>
      </w:r>
      <w:r w:rsidR="004A611B">
        <w:rPr>
          <w:lang w:val="sl-SI"/>
        </w:rPr>
        <w:t>o</w:t>
      </w:r>
      <w:r>
        <w:rPr>
          <w:lang w:val="sl-SI"/>
        </w:rPr>
        <w:t xml:space="preserve"> korist</w:t>
      </w:r>
      <w:r w:rsidR="004A611B">
        <w:rPr>
          <w:lang w:val="sl-SI"/>
        </w:rPr>
        <w:t xml:space="preserve">, </w:t>
      </w:r>
      <w:r>
        <w:rPr>
          <w:lang w:val="sl-SI"/>
        </w:rPr>
        <w:t xml:space="preserve">ustvarile ekonomsko vrednost, realno prispevale k razvoju in rasti gospodarstva ter predstavljale dodano vrednost za družbo. Razširjanje in izkoriščanje intelektualnih sredstev, ki nastanejo v znanstveno-raziskovalnem sektorju, zajema različne pristope, ki se med seboj </w:t>
      </w:r>
      <w:r w:rsidR="004A611B">
        <w:rPr>
          <w:lang w:val="sl-SI"/>
        </w:rPr>
        <w:t>povezujejo</w:t>
      </w:r>
      <w:r>
        <w:rPr>
          <w:lang w:val="sl-SI"/>
        </w:rPr>
        <w:t>. S strateškim pristopom k upravljanju intelektualnih sredstev je mogoče zagotoviti maksimalne učinke novega znanja. Komercializacija oziroma trženje inovacij znanstveno-raziskovalnim organizacijam omogoča povrnitev investicij v raziskave in razvoj in nadaljnje financiranje novih projektov, hkrati pa omogoča dostopnost širši družbi in ji izboljša kakovost življenja.</w:t>
      </w:r>
    </w:p>
    <w:p w14:paraId="5EFBC312" w14:textId="77777777" w:rsidR="00753E84" w:rsidRDefault="00753E84">
      <w:pPr>
        <w:rPr>
          <w:lang w:val="sl-SI"/>
        </w:rPr>
      </w:pPr>
    </w:p>
    <w:p w14:paraId="7B776B3E" w14:textId="613EDC7B" w:rsidR="00753E84" w:rsidRDefault="004A611B">
      <w:pPr>
        <w:pStyle w:val="Heading3"/>
        <w:numPr>
          <w:ilvl w:val="2"/>
          <w:numId w:val="1"/>
        </w:numPr>
        <w:rPr>
          <w:lang w:val="sl-SI"/>
        </w:rPr>
      </w:pPr>
      <w:bookmarkStart w:id="64" w:name="_Toc200566782"/>
      <w:r>
        <w:rPr>
          <w:lang w:val="sl-SI"/>
        </w:rPr>
        <w:t xml:space="preserve"> </w:t>
      </w:r>
      <w:r w:rsidR="00D9788C">
        <w:rPr>
          <w:lang w:val="sl-SI"/>
        </w:rPr>
        <w:t>Spodbujanje upravljanja IL skladno z načeli odprte znanosti in odprtega inoviranja</w:t>
      </w:r>
      <w:bookmarkEnd w:id="64"/>
    </w:p>
    <w:p w14:paraId="2F5A2455" w14:textId="77777777" w:rsidR="00753E84" w:rsidRDefault="00753E84">
      <w:pPr>
        <w:pStyle w:val="Heading3"/>
        <w:ind w:left="1224"/>
        <w:rPr>
          <w:lang w:val="sl-SI"/>
        </w:rPr>
      </w:pPr>
    </w:p>
    <w:p w14:paraId="30309FA1" w14:textId="439D332D" w:rsidR="00753E84" w:rsidRDefault="00D9788C">
      <w:pPr>
        <w:pStyle w:val="ListParagraph"/>
        <w:contextualSpacing w:val="0"/>
        <w:jc w:val="both"/>
        <w:rPr>
          <w:lang w:val="sl-SI"/>
        </w:rPr>
      </w:pPr>
      <w:r>
        <w:rPr>
          <w:b/>
          <w:lang w:val="sl-SI"/>
        </w:rPr>
        <w:t>Opis aktivnosti:</w:t>
      </w:r>
      <w:r>
        <w:rPr>
          <w:lang w:val="sl-SI"/>
        </w:rPr>
        <w:t xml:space="preserve"> Skozi ukrepe spodbujanja odprte znanosti, razvoja strokovnih podlag in dviga kompetenc ter kapacitet podpornega okolja, vezanega na upravljanje z intelektualnimi sredstvi (na primer podpora KTO), bomo razvili učinkovit in strateški pristop upravljanja z intelektualnimi sredstvi v znanstveno-raziskovalnem sektorju. </w:t>
      </w:r>
    </w:p>
    <w:p w14:paraId="5468B9A8" w14:textId="77777777" w:rsidR="00753E84" w:rsidRDefault="00D9788C">
      <w:pPr>
        <w:ind w:firstLine="720"/>
        <w:jc w:val="both"/>
        <w:rPr>
          <w:b/>
          <w:lang w:val="sl-SI"/>
        </w:rPr>
      </w:pPr>
      <w:r>
        <w:rPr>
          <w:b/>
          <w:lang w:val="sl-SI"/>
        </w:rPr>
        <w:t xml:space="preserve">Ciljne skupine: </w:t>
      </w:r>
      <w:r>
        <w:rPr>
          <w:lang w:val="sl-SI"/>
        </w:rPr>
        <w:t>raziskovalne organizacije</w:t>
      </w:r>
    </w:p>
    <w:p w14:paraId="50A73786"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MVZI</w:t>
      </w:r>
    </w:p>
    <w:p w14:paraId="3A09F32F"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ARIS,</w:t>
      </w:r>
      <w:r>
        <w:rPr>
          <w:b/>
          <w:lang w:val="sl-SI"/>
        </w:rPr>
        <w:t xml:space="preserve"> </w:t>
      </w:r>
      <w:r>
        <w:rPr>
          <w:lang w:val="sl-SI"/>
        </w:rPr>
        <w:t xml:space="preserve">URSIL </w:t>
      </w:r>
    </w:p>
    <w:p w14:paraId="2AC3344F"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1DBA7333" w14:textId="77777777" w:rsidR="00753E84" w:rsidRDefault="00753E84">
      <w:pPr>
        <w:rPr>
          <w:lang w:val="sl-SI"/>
        </w:rPr>
      </w:pPr>
    </w:p>
    <w:p w14:paraId="14E21D5C" w14:textId="0910460E" w:rsidR="00753E84" w:rsidRDefault="004A611B">
      <w:pPr>
        <w:pStyle w:val="Heading3"/>
        <w:numPr>
          <w:ilvl w:val="2"/>
          <w:numId w:val="1"/>
        </w:numPr>
        <w:rPr>
          <w:lang w:val="sl-SI"/>
        </w:rPr>
      </w:pPr>
      <w:bookmarkStart w:id="65" w:name="_Toc200566783"/>
      <w:r>
        <w:rPr>
          <w:lang w:val="sl-SI"/>
        </w:rPr>
        <w:lastRenderedPageBreak/>
        <w:t xml:space="preserve"> </w:t>
      </w:r>
      <w:r w:rsidR="00D9788C">
        <w:rPr>
          <w:lang w:val="sl-SI"/>
        </w:rPr>
        <w:t>Spodbujanje povezovanja s podjetji in komercializacije izumov, ki so nastali v javnih raziskovalnih organizacijah</w:t>
      </w:r>
      <w:bookmarkEnd w:id="65"/>
    </w:p>
    <w:p w14:paraId="418CFDE1" w14:textId="77777777" w:rsidR="00753E84" w:rsidRDefault="00753E84">
      <w:pPr>
        <w:rPr>
          <w:lang w:val="sl-SI"/>
        </w:rPr>
      </w:pPr>
    </w:p>
    <w:p w14:paraId="58F48810" w14:textId="239702F9" w:rsidR="00753E84" w:rsidRPr="000B08C4" w:rsidRDefault="00D9788C" w:rsidP="000B08C4">
      <w:pPr>
        <w:pStyle w:val="ListParagraph"/>
        <w:ind w:left="709" w:firstLine="11"/>
        <w:contextualSpacing w:val="0"/>
        <w:jc w:val="both"/>
        <w:rPr>
          <w:b/>
          <w:lang w:val="sl-SI"/>
        </w:rPr>
      </w:pPr>
      <w:r>
        <w:rPr>
          <w:b/>
          <w:lang w:val="sl-SI"/>
        </w:rPr>
        <w:t>Opis aktivnosti:</w:t>
      </w:r>
      <w:r w:rsidRPr="000B08C4">
        <w:rPr>
          <w:b/>
          <w:lang w:val="sl-SI"/>
        </w:rPr>
        <w:t xml:space="preserve"> </w:t>
      </w:r>
      <w:r w:rsidRPr="000B08C4">
        <w:rPr>
          <w:lang w:val="sl-SI"/>
        </w:rPr>
        <w:t>Spodbude in dvig kompetenc za učinkovito povezovanje s podjetji (skupnega ali odprtega inoviranja) in komercializacije izumov, ki so nastali v znanstveno-raziskovalni sferi, med drugim z ustanavljanjem odcepljenih podjetij in licenciranj</w:t>
      </w:r>
      <w:r w:rsidR="004A611B" w:rsidRPr="000B08C4">
        <w:rPr>
          <w:lang w:val="sl-SI"/>
        </w:rPr>
        <w:t>em</w:t>
      </w:r>
      <w:r w:rsidRPr="000B08C4">
        <w:rPr>
          <w:lang w:val="sl-SI"/>
        </w:rPr>
        <w:t xml:space="preserve"> oziroma prodaj</w:t>
      </w:r>
      <w:r w:rsidR="004A611B" w:rsidRPr="000B08C4">
        <w:rPr>
          <w:lang w:val="sl-SI"/>
        </w:rPr>
        <w:t>o</w:t>
      </w:r>
      <w:r w:rsidRPr="000B08C4">
        <w:rPr>
          <w:lang w:val="sl-SI"/>
        </w:rPr>
        <w:t xml:space="preserve"> patentov. Ukrep se bo izvajal predvsem s podporo pisarn za prenos znanja.</w:t>
      </w:r>
      <w:r w:rsidRPr="000B08C4">
        <w:rPr>
          <w:b/>
          <w:lang w:val="sl-SI"/>
        </w:rPr>
        <w:t xml:space="preserve"> </w:t>
      </w:r>
    </w:p>
    <w:p w14:paraId="5C5BA4FD" w14:textId="77777777" w:rsidR="00753E84" w:rsidRDefault="00D9788C">
      <w:pPr>
        <w:pStyle w:val="ListParagraph"/>
        <w:ind w:left="360" w:firstLine="360"/>
        <w:contextualSpacing w:val="0"/>
        <w:jc w:val="both"/>
        <w:rPr>
          <w:b/>
          <w:lang w:val="sl-SI"/>
        </w:rPr>
      </w:pPr>
      <w:r>
        <w:rPr>
          <w:b/>
          <w:lang w:val="sl-SI"/>
        </w:rPr>
        <w:t xml:space="preserve">Ciljne skupine: </w:t>
      </w:r>
      <w:r w:rsidRPr="000B08C4">
        <w:rPr>
          <w:lang w:val="sl-SI"/>
        </w:rPr>
        <w:t>strokovnjaki na področju IL, KTO, podjetja</w:t>
      </w:r>
    </w:p>
    <w:p w14:paraId="42D55BF2"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MVZI, ARIS</w:t>
      </w:r>
    </w:p>
    <w:p w14:paraId="0E352B2F"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MGTŠ, URSIL</w:t>
      </w:r>
    </w:p>
    <w:p w14:paraId="28C65C81"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5CD77DB4" w14:textId="77777777" w:rsidR="00753E84" w:rsidRDefault="00753E84">
      <w:pPr>
        <w:rPr>
          <w:lang w:val="sl-SI"/>
        </w:rPr>
      </w:pPr>
    </w:p>
    <w:p w14:paraId="51FE4F1C" w14:textId="7359D289" w:rsidR="00753E84" w:rsidRDefault="004A611B">
      <w:pPr>
        <w:pStyle w:val="Heading2"/>
        <w:numPr>
          <w:ilvl w:val="1"/>
          <w:numId w:val="1"/>
        </w:numPr>
        <w:rPr>
          <w:lang w:val="sl-SI"/>
        </w:rPr>
      </w:pPr>
      <w:bookmarkStart w:id="66" w:name="_Toc200566784"/>
      <w:r>
        <w:rPr>
          <w:lang w:val="sl-SI"/>
        </w:rPr>
        <w:t xml:space="preserve"> </w:t>
      </w:r>
      <w:r w:rsidR="00D9788C">
        <w:rPr>
          <w:lang w:val="sl-SI"/>
        </w:rPr>
        <w:t>Prepoznavanje IL kot premoženja podjetij in drugih organizacij</w:t>
      </w:r>
      <w:bookmarkEnd w:id="66"/>
    </w:p>
    <w:p w14:paraId="242DD484" w14:textId="77777777" w:rsidR="00753E84" w:rsidRDefault="00753E84">
      <w:pPr>
        <w:rPr>
          <w:lang w:val="sl-SI"/>
        </w:rPr>
      </w:pPr>
    </w:p>
    <w:p w14:paraId="0D3EA2A6" w14:textId="11D01064" w:rsidR="00753E84" w:rsidRDefault="00D9788C">
      <w:pPr>
        <w:ind w:left="426"/>
        <w:jc w:val="both"/>
        <w:rPr>
          <w:lang w:val="sl-SI"/>
        </w:rPr>
      </w:pPr>
      <w:r>
        <w:rPr>
          <w:lang w:val="sl-SI"/>
        </w:rPr>
        <w:t xml:space="preserve">IL predstavlja vedno večji in pomembnejši del premoženja inovativnih podjetij in organizacij. Podjetja in organizacije moramo spodbujati k varstvu in vrednotenju IL, na drugi strani pa je treba povečati poznavanje pomena IL in zaupanje v IL </w:t>
      </w:r>
      <w:r w:rsidR="004A611B">
        <w:rPr>
          <w:lang w:val="sl-SI"/>
        </w:rPr>
        <w:t>pri</w:t>
      </w:r>
      <w:r>
        <w:rPr>
          <w:lang w:val="sl-SI"/>
        </w:rPr>
        <w:t xml:space="preserve"> vlagatelj</w:t>
      </w:r>
      <w:r w:rsidR="004A611B">
        <w:rPr>
          <w:lang w:val="sl-SI"/>
        </w:rPr>
        <w:t>ih</w:t>
      </w:r>
      <w:r>
        <w:rPr>
          <w:lang w:val="sl-SI"/>
        </w:rPr>
        <w:t xml:space="preserve"> in drugih deležnik</w:t>
      </w:r>
      <w:r w:rsidR="00084277">
        <w:rPr>
          <w:lang w:val="sl-SI"/>
        </w:rPr>
        <w:t>ih</w:t>
      </w:r>
      <w:r>
        <w:rPr>
          <w:lang w:val="sl-SI"/>
        </w:rPr>
        <w:t xml:space="preserve"> podpornega okolja. Za dosego ciljev na tem področju bo treba </w:t>
      </w:r>
      <w:r w:rsidR="00084277">
        <w:rPr>
          <w:lang w:val="sl-SI"/>
        </w:rPr>
        <w:t>povečati</w:t>
      </w:r>
      <w:r>
        <w:rPr>
          <w:lang w:val="sl-SI"/>
        </w:rPr>
        <w:t xml:space="preserve"> znanja in kompetence na področju vrednotenja IL pri vseh deležnikih podpornega sistema kot tudi pri podjetjih in ustvarjalcih. Poleg tega je treba zagotoviti ukrepe za financiranje podjetij na podlagi zavarovanja finančnih vložkov oziroma posojil z IL. </w:t>
      </w:r>
    </w:p>
    <w:p w14:paraId="29B8E80D" w14:textId="77777777" w:rsidR="00753E84" w:rsidRDefault="00753E84">
      <w:pPr>
        <w:ind w:left="426"/>
        <w:rPr>
          <w:sz w:val="24"/>
          <w:szCs w:val="24"/>
          <w:lang w:val="sl-SI"/>
        </w:rPr>
      </w:pPr>
    </w:p>
    <w:p w14:paraId="35AB00EE" w14:textId="77777777" w:rsidR="00753E84" w:rsidRDefault="00D9788C">
      <w:pPr>
        <w:pStyle w:val="Heading3"/>
        <w:numPr>
          <w:ilvl w:val="2"/>
          <w:numId w:val="1"/>
        </w:numPr>
        <w:rPr>
          <w:lang w:val="sl-SI"/>
        </w:rPr>
      </w:pPr>
      <w:r>
        <w:rPr>
          <w:lang w:val="sl-SI"/>
        </w:rPr>
        <w:t xml:space="preserve"> </w:t>
      </w:r>
      <w:bookmarkStart w:id="67" w:name="_Toc200566785"/>
      <w:r>
        <w:rPr>
          <w:lang w:val="sl-SI"/>
        </w:rPr>
        <w:t>Spodbujanje organizacij k varstvu in vrednotenju IL kot neopredmetenih sredstev</w:t>
      </w:r>
      <w:bookmarkEnd w:id="67"/>
    </w:p>
    <w:p w14:paraId="7C4F8BDD" w14:textId="77777777" w:rsidR="00753E84" w:rsidRDefault="00753E84">
      <w:pPr>
        <w:ind w:left="426"/>
        <w:rPr>
          <w:sz w:val="24"/>
          <w:szCs w:val="24"/>
          <w:lang w:val="sl-SI"/>
        </w:rPr>
      </w:pPr>
    </w:p>
    <w:p w14:paraId="12B5A296" w14:textId="73CF295A" w:rsidR="00753E84" w:rsidRPr="000530A8" w:rsidRDefault="00D9788C" w:rsidP="000530A8">
      <w:pPr>
        <w:pStyle w:val="ListParagraph"/>
        <w:contextualSpacing w:val="0"/>
        <w:jc w:val="both"/>
        <w:rPr>
          <w:lang w:val="sl-SI"/>
        </w:rPr>
      </w:pPr>
      <w:r>
        <w:rPr>
          <w:b/>
          <w:lang w:val="sl-SI"/>
        </w:rPr>
        <w:t>Opis aktivnosti:</w:t>
      </w:r>
      <w:r>
        <w:rPr>
          <w:lang w:val="sl-SI"/>
        </w:rPr>
        <w:t xml:space="preserve"> Za učinkovit razvoj področja vrednotenja IL bo v prvem koraku opredeljen sistem vrednotenja IL v Sloveniji, ki bo vključeval ekosistem organizacij, vključenih v procese vrednotenja in financiranja IL</w:t>
      </w:r>
      <w:r w:rsidRPr="000530A8">
        <w:rPr>
          <w:lang w:val="sl-SI"/>
        </w:rPr>
        <w:t xml:space="preserve"> ter način i</w:t>
      </w:r>
      <w:r w:rsidR="000B08C4">
        <w:rPr>
          <w:lang w:val="sl-SI"/>
        </w:rPr>
        <w:t xml:space="preserve">n obseg njihovega povezovanja. </w:t>
      </w:r>
    </w:p>
    <w:p w14:paraId="5D2B0D5C" w14:textId="5FA4350B" w:rsidR="00753E84" w:rsidRDefault="00D9788C">
      <w:pPr>
        <w:pStyle w:val="ListParagraph"/>
        <w:contextualSpacing w:val="0"/>
        <w:jc w:val="both"/>
        <w:rPr>
          <w:lang w:val="sl-SI"/>
        </w:rPr>
      </w:pPr>
      <w:r>
        <w:rPr>
          <w:lang w:val="sl-SI"/>
        </w:rPr>
        <w:t xml:space="preserve">MGTŠ, MVZI, ARIS in URSIL bodo </w:t>
      </w:r>
      <w:r w:rsidR="00084277">
        <w:rPr>
          <w:lang w:val="sl-SI"/>
        </w:rPr>
        <w:t xml:space="preserve">s pomočjo izvajalskih institucij </w:t>
      </w:r>
      <w:r>
        <w:rPr>
          <w:lang w:val="sl-SI"/>
        </w:rPr>
        <w:t xml:space="preserve">podjetja in raziskovalne organizacije spodbujali k varstvu IL ter njenem vrednotenju kot neopredmetenih osnovnih sredstev. Na ta način bo vrednost </w:t>
      </w:r>
      <w:r w:rsidR="00084277">
        <w:rPr>
          <w:lang w:val="sl-SI"/>
        </w:rPr>
        <w:t>IL</w:t>
      </w:r>
      <w:r>
        <w:rPr>
          <w:lang w:val="sl-SI"/>
        </w:rPr>
        <w:t xml:space="preserve"> zabeležena v bilancah podjetij in institucij ter razvidna tudi morebitnim posojilodajalcem in vlagateljem. V ta namen bodo oblikovane informativne vsebine, ki bodo objavljene na spletnih mestih nosilnih in sodelujočih organov. Slednje bodo o vsebini vrednotenja IL kot neopredmetenih osnovnih sredstev obveščali tudi na informativnih dogodkih, seminarjih in delavnicah.</w:t>
      </w:r>
    </w:p>
    <w:p w14:paraId="0F55AEB9" w14:textId="7C855920" w:rsidR="00753E84" w:rsidRDefault="00D9788C">
      <w:pPr>
        <w:pStyle w:val="ListParagraph"/>
        <w:ind w:left="360" w:firstLine="360"/>
        <w:contextualSpacing w:val="0"/>
        <w:jc w:val="both"/>
        <w:rPr>
          <w:b/>
          <w:lang w:val="sl-SI"/>
        </w:rPr>
      </w:pPr>
      <w:r>
        <w:rPr>
          <w:b/>
          <w:lang w:val="sl-SI"/>
        </w:rPr>
        <w:t xml:space="preserve">Ciljne skupine: </w:t>
      </w:r>
      <w:r>
        <w:rPr>
          <w:lang w:val="sl-SI"/>
        </w:rPr>
        <w:t>MSP, javn</w:t>
      </w:r>
      <w:r w:rsidR="000530A8">
        <w:rPr>
          <w:lang w:val="sl-SI"/>
        </w:rPr>
        <w:t xml:space="preserve">e </w:t>
      </w:r>
      <w:r>
        <w:rPr>
          <w:lang w:val="sl-SI"/>
        </w:rPr>
        <w:t>raziskovalne organizacije</w:t>
      </w:r>
    </w:p>
    <w:p w14:paraId="651CB20B"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 xml:space="preserve">MGTŠ, </w:t>
      </w:r>
    </w:p>
    <w:p w14:paraId="18E72ABD" w14:textId="77777777" w:rsidR="00753E84" w:rsidRDefault="00D9788C">
      <w:pPr>
        <w:pStyle w:val="ListParagraph"/>
        <w:ind w:left="360" w:firstLine="360"/>
        <w:contextualSpacing w:val="0"/>
        <w:jc w:val="both"/>
        <w:rPr>
          <w:lang w:val="sl-SI"/>
        </w:rPr>
      </w:pPr>
      <w:r>
        <w:rPr>
          <w:b/>
          <w:lang w:val="sl-SI"/>
        </w:rPr>
        <w:t xml:space="preserve">Sodelujoči organi: </w:t>
      </w:r>
      <w:r>
        <w:rPr>
          <w:lang w:val="sl-SI"/>
        </w:rPr>
        <w:t>URSIL, MVZI, ARIS</w:t>
      </w:r>
    </w:p>
    <w:p w14:paraId="775F46DC"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1655FF4A" w14:textId="77777777" w:rsidR="00753E84" w:rsidRDefault="00D9788C">
      <w:pPr>
        <w:pStyle w:val="Heading3"/>
        <w:numPr>
          <w:ilvl w:val="2"/>
          <w:numId w:val="1"/>
        </w:numPr>
        <w:rPr>
          <w:lang w:val="sl-SI"/>
        </w:rPr>
      </w:pPr>
      <w:r>
        <w:rPr>
          <w:lang w:val="sl-SI"/>
        </w:rPr>
        <w:lastRenderedPageBreak/>
        <w:t xml:space="preserve"> </w:t>
      </w:r>
      <w:bookmarkStart w:id="68" w:name="_Toc200566786"/>
      <w:r>
        <w:rPr>
          <w:lang w:val="sl-SI"/>
        </w:rPr>
        <w:t>Izobraževanje na področju upoštevanja neopredmetenih sredstev v poslovnih bilancah</w:t>
      </w:r>
      <w:bookmarkEnd w:id="68"/>
    </w:p>
    <w:p w14:paraId="7C2F88B4" w14:textId="77777777" w:rsidR="00753E84" w:rsidRDefault="00753E84">
      <w:pPr>
        <w:ind w:left="426"/>
        <w:rPr>
          <w:sz w:val="24"/>
          <w:szCs w:val="24"/>
          <w:lang w:val="sl-SI"/>
        </w:rPr>
      </w:pPr>
    </w:p>
    <w:p w14:paraId="469C64E4" w14:textId="1A6AFA90" w:rsidR="00753E84" w:rsidRDefault="00D9788C">
      <w:pPr>
        <w:pStyle w:val="ListParagraph"/>
        <w:contextualSpacing w:val="0"/>
        <w:jc w:val="both"/>
        <w:rPr>
          <w:lang w:val="sl-SI"/>
        </w:rPr>
      </w:pPr>
      <w:r>
        <w:rPr>
          <w:b/>
          <w:lang w:val="sl-SI"/>
        </w:rPr>
        <w:t>Opis aktivnosti:</w:t>
      </w:r>
      <w:r>
        <w:rPr>
          <w:lang w:val="sl-SI"/>
        </w:rPr>
        <w:t xml:space="preserve"> URSIL </w:t>
      </w:r>
      <w:r w:rsidR="00084277">
        <w:rPr>
          <w:lang w:val="sl-SI"/>
        </w:rPr>
        <w:t>b</w:t>
      </w:r>
      <w:r>
        <w:rPr>
          <w:lang w:val="sl-SI"/>
        </w:rPr>
        <w:t xml:space="preserve">o </w:t>
      </w:r>
      <w:r w:rsidR="00084277">
        <w:rPr>
          <w:lang w:val="sl-SI"/>
        </w:rPr>
        <w:t>v sodelovanju</w:t>
      </w:r>
      <w:r>
        <w:rPr>
          <w:lang w:val="sl-SI"/>
        </w:rPr>
        <w:t xml:space="preserve"> z WIPO, EUIPO in drugimi nacionalnimi uradi pripravil usposabljanja o pomenu vrednotenja </w:t>
      </w:r>
      <w:r w:rsidR="00084277">
        <w:rPr>
          <w:lang w:val="sl-SI"/>
        </w:rPr>
        <w:t>IL</w:t>
      </w:r>
      <w:r>
        <w:rPr>
          <w:lang w:val="sl-SI"/>
        </w:rPr>
        <w:t>. Usposabljanja bodo potekala v obliki delavnic in seminarjev, ki jih bo URSIL izvajal v sodelovanju z MGTŠ, MVZI, ARIS ter MF.</w:t>
      </w:r>
    </w:p>
    <w:p w14:paraId="772F7846" w14:textId="2D30474D" w:rsidR="00753E84" w:rsidRDefault="00D9788C">
      <w:pPr>
        <w:pStyle w:val="ListParagraph"/>
        <w:ind w:left="709" w:firstLine="11"/>
        <w:contextualSpacing w:val="0"/>
        <w:jc w:val="both"/>
        <w:rPr>
          <w:b/>
          <w:lang w:val="sl-SI"/>
        </w:rPr>
      </w:pPr>
      <w:r>
        <w:rPr>
          <w:b/>
          <w:lang w:val="sl-SI"/>
        </w:rPr>
        <w:t xml:space="preserve">Ciljne skupine: </w:t>
      </w:r>
      <w:r>
        <w:rPr>
          <w:lang w:val="sl-SI"/>
        </w:rPr>
        <w:t>vlagatelji, računovodje, revizorji in cenilci, javn</w:t>
      </w:r>
      <w:r w:rsidR="000530A8">
        <w:rPr>
          <w:lang w:val="sl-SI"/>
        </w:rPr>
        <w:t xml:space="preserve">e </w:t>
      </w:r>
      <w:r>
        <w:rPr>
          <w:lang w:val="sl-SI"/>
        </w:rPr>
        <w:t>raziskovalne organizacije, podjetja, institucije podjetniško-inovativnega podpornega okolja</w:t>
      </w:r>
    </w:p>
    <w:p w14:paraId="73261687"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URSIL</w:t>
      </w:r>
    </w:p>
    <w:p w14:paraId="173B380D" w14:textId="77777777" w:rsidR="00753E84" w:rsidRDefault="00D9788C">
      <w:pPr>
        <w:pStyle w:val="ListParagraph"/>
        <w:ind w:left="360" w:firstLine="360"/>
        <w:contextualSpacing w:val="0"/>
        <w:jc w:val="both"/>
        <w:rPr>
          <w:lang w:val="sl-SI"/>
        </w:rPr>
      </w:pPr>
      <w:r>
        <w:rPr>
          <w:b/>
          <w:lang w:val="sl-SI"/>
        </w:rPr>
        <w:t xml:space="preserve">Sodelujoči organi: </w:t>
      </w:r>
      <w:r>
        <w:rPr>
          <w:lang w:val="sl-SI"/>
        </w:rPr>
        <w:t>MGTŠ, MVZI, ARIS, MF</w:t>
      </w:r>
    </w:p>
    <w:p w14:paraId="55E1F9B4"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593543F5" w14:textId="77777777" w:rsidR="00753E84" w:rsidRDefault="00753E84">
      <w:pPr>
        <w:ind w:left="426"/>
        <w:rPr>
          <w:sz w:val="24"/>
          <w:szCs w:val="24"/>
          <w:lang w:val="sl-SI"/>
        </w:rPr>
      </w:pPr>
    </w:p>
    <w:p w14:paraId="6B7CF87A" w14:textId="77777777" w:rsidR="00753E84" w:rsidRDefault="00D9788C">
      <w:pPr>
        <w:pStyle w:val="Heading3"/>
        <w:numPr>
          <w:ilvl w:val="2"/>
          <w:numId w:val="1"/>
        </w:numPr>
        <w:rPr>
          <w:lang w:val="sl-SI"/>
        </w:rPr>
      </w:pPr>
      <w:r>
        <w:rPr>
          <w:lang w:val="sl-SI"/>
        </w:rPr>
        <w:t xml:space="preserve"> </w:t>
      </w:r>
      <w:bookmarkStart w:id="69" w:name="_Toc200566787"/>
      <w:r>
        <w:rPr>
          <w:lang w:val="sl-SI"/>
        </w:rPr>
        <w:t>Oblikovanje standardov in orodij za vrednotenje IL</w:t>
      </w:r>
      <w:bookmarkEnd w:id="69"/>
    </w:p>
    <w:p w14:paraId="34553E6E" w14:textId="77777777" w:rsidR="00753E84" w:rsidRDefault="00753E84">
      <w:pPr>
        <w:ind w:left="426"/>
        <w:rPr>
          <w:sz w:val="24"/>
          <w:szCs w:val="24"/>
          <w:lang w:val="sl-SI"/>
        </w:rPr>
      </w:pPr>
    </w:p>
    <w:p w14:paraId="4548E132" w14:textId="66D8E103" w:rsidR="00753E84" w:rsidRDefault="00D9788C">
      <w:pPr>
        <w:pStyle w:val="ListParagraph"/>
        <w:contextualSpacing w:val="0"/>
        <w:jc w:val="both"/>
        <w:rPr>
          <w:lang w:val="sl-SI"/>
        </w:rPr>
      </w:pPr>
      <w:r>
        <w:rPr>
          <w:b/>
          <w:lang w:val="sl-SI"/>
        </w:rPr>
        <w:t>Opis aktivnosti:</w:t>
      </w:r>
      <w:r>
        <w:rPr>
          <w:lang w:val="sl-SI"/>
        </w:rPr>
        <w:t xml:space="preserve"> URSIL bo</w:t>
      </w:r>
      <w:r w:rsidR="00084277">
        <w:rPr>
          <w:lang w:val="sl-SI"/>
        </w:rPr>
        <w:t xml:space="preserve"> v</w:t>
      </w:r>
      <w:r>
        <w:rPr>
          <w:lang w:val="sl-SI"/>
        </w:rPr>
        <w:t xml:space="preserve"> sodelovanju z WIPO, EIUPO in drugimi nacionalnimi uradi  izvedel pilotni projekt vrednotenja IL v javn</w:t>
      </w:r>
      <w:r w:rsidR="000530A8">
        <w:rPr>
          <w:lang w:val="sl-SI"/>
        </w:rPr>
        <w:t xml:space="preserve">ih </w:t>
      </w:r>
      <w:r>
        <w:rPr>
          <w:lang w:val="sl-SI"/>
        </w:rPr>
        <w:t xml:space="preserve">raziskovalnih organizacijah ter odcepljenih podjetjih v Sloveniji. Pilotni projekt bo podlaga za oblikovanje predloga metodologije za vrednotenje </w:t>
      </w:r>
      <w:r w:rsidR="00084277">
        <w:rPr>
          <w:lang w:val="sl-SI"/>
        </w:rPr>
        <w:t>IL</w:t>
      </w:r>
      <w:r>
        <w:rPr>
          <w:lang w:val="sl-SI"/>
        </w:rPr>
        <w:t>, ki bi bila sprejemljiva za vse relevantne deležnike.</w:t>
      </w:r>
    </w:p>
    <w:p w14:paraId="4FBF3D34" w14:textId="786601BA" w:rsidR="00753E84" w:rsidRDefault="00D9788C">
      <w:pPr>
        <w:pStyle w:val="ListParagraph"/>
        <w:ind w:left="360" w:firstLine="360"/>
        <w:contextualSpacing w:val="0"/>
        <w:jc w:val="both"/>
        <w:rPr>
          <w:b/>
          <w:lang w:val="sl-SI"/>
        </w:rPr>
      </w:pPr>
      <w:r>
        <w:rPr>
          <w:b/>
          <w:lang w:val="sl-SI"/>
        </w:rPr>
        <w:t xml:space="preserve">Ciljne skupine: </w:t>
      </w:r>
      <w:r>
        <w:rPr>
          <w:lang w:val="sl-SI"/>
        </w:rPr>
        <w:t>javn</w:t>
      </w:r>
      <w:r w:rsidR="000530A8">
        <w:rPr>
          <w:lang w:val="sl-SI"/>
        </w:rPr>
        <w:t>e</w:t>
      </w:r>
      <w:r>
        <w:rPr>
          <w:lang w:val="sl-SI"/>
        </w:rPr>
        <w:t xml:space="preserve"> raziskovalne </w:t>
      </w:r>
      <w:r w:rsidR="00084277">
        <w:rPr>
          <w:lang w:val="sl-SI"/>
        </w:rPr>
        <w:t>organizacije</w:t>
      </w:r>
      <w:r>
        <w:rPr>
          <w:lang w:val="sl-SI"/>
        </w:rPr>
        <w:t>, odcepljena podjetja</w:t>
      </w:r>
    </w:p>
    <w:p w14:paraId="5252CF0E"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MGTŠ</w:t>
      </w:r>
    </w:p>
    <w:p w14:paraId="4DDE1A89" w14:textId="77777777" w:rsidR="00753E84" w:rsidRDefault="00D9788C">
      <w:pPr>
        <w:pStyle w:val="ListParagraph"/>
        <w:ind w:left="360" w:firstLine="360"/>
        <w:contextualSpacing w:val="0"/>
        <w:jc w:val="both"/>
        <w:rPr>
          <w:lang w:val="sl-SI"/>
        </w:rPr>
      </w:pPr>
      <w:r>
        <w:rPr>
          <w:b/>
          <w:lang w:val="sl-SI"/>
        </w:rPr>
        <w:t xml:space="preserve">Sodelujoči organi: </w:t>
      </w:r>
      <w:r>
        <w:rPr>
          <w:lang w:val="sl-SI"/>
        </w:rPr>
        <w:t>MVZI, ARIS, MF, URSIL</w:t>
      </w:r>
    </w:p>
    <w:p w14:paraId="5CACDA6D"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2026–2027</w:t>
      </w:r>
    </w:p>
    <w:p w14:paraId="6E446D93" w14:textId="77777777" w:rsidR="00753E84" w:rsidRDefault="00753E84">
      <w:pPr>
        <w:ind w:left="426"/>
        <w:rPr>
          <w:lang w:val="sl-SI"/>
        </w:rPr>
      </w:pPr>
    </w:p>
    <w:p w14:paraId="522C8268" w14:textId="77777777" w:rsidR="00753E84" w:rsidRDefault="00D9788C">
      <w:pPr>
        <w:pStyle w:val="Heading3"/>
        <w:numPr>
          <w:ilvl w:val="2"/>
          <w:numId w:val="1"/>
        </w:numPr>
        <w:rPr>
          <w:lang w:val="sl-SI"/>
        </w:rPr>
      </w:pPr>
      <w:r>
        <w:rPr>
          <w:lang w:val="sl-SI"/>
        </w:rPr>
        <w:t xml:space="preserve"> </w:t>
      </w:r>
      <w:bookmarkStart w:id="70" w:name="_Toc200566788"/>
      <w:r>
        <w:rPr>
          <w:lang w:val="sl-SI"/>
        </w:rPr>
        <w:t>Podpora uporabi IL za zavarovanje posojil in za lastniško financiranje podjetij</w:t>
      </w:r>
      <w:bookmarkEnd w:id="70"/>
    </w:p>
    <w:p w14:paraId="1093C01A" w14:textId="77777777" w:rsidR="00753E84" w:rsidRDefault="00753E84">
      <w:pPr>
        <w:rPr>
          <w:lang w:val="sl-SI"/>
        </w:rPr>
      </w:pPr>
    </w:p>
    <w:p w14:paraId="0F3D63A4" w14:textId="77777777" w:rsidR="00753E84" w:rsidRDefault="00D9788C">
      <w:pPr>
        <w:pStyle w:val="ListParagraph"/>
        <w:contextualSpacing w:val="0"/>
        <w:jc w:val="both"/>
        <w:rPr>
          <w:lang w:val="sl-SI"/>
        </w:rPr>
      </w:pPr>
      <w:r>
        <w:rPr>
          <w:b/>
          <w:lang w:val="sl-SI"/>
        </w:rPr>
        <w:t>Opis aktivnosti:</w:t>
      </w:r>
      <w:r>
        <w:rPr>
          <w:lang w:val="sl-SI"/>
        </w:rPr>
        <w:t xml:space="preserve"> Na podlagi izvedene analize tržne vrzeli bo pripravljen predlog oblikovanja pilotne posojilne linije za MSP z možnostjo zavarovanja posojila s sredstvi IL. Pilotno kreditno linijo bo izvajala in financirala SID banka v sodelovanju z MGTŠ. Na podlagi rezultatov pilotnega projekta bo podana ocena potenciala ter možnosti dolžniškega financiranja podjetij z možnostjo zavarovanja s sredstvi IL.</w:t>
      </w:r>
    </w:p>
    <w:p w14:paraId="412434EA" w14:textId="77777777" w:rsidR="00753E84" w:rsidRDefault="00D9788C">
      <w:pPr>
        <w:pStyle w:val="ListParagraph"/>
        <w:ind w:left="360" w:firstLine="360"/>
        <w:contextualSpacing w:val="0"/>
        <w:jc w:val="both"/>
        <w:rPr>
          <w:b/>
          <w:lang w:val="sl-SI"/>
        </w:rPr>
      </w:pPr>
      <w:r>
        <w:rPr>
          <w:b/>
          <w:lang w:val="sl-SI"/>
        </w:rPr>
        <w:t xml:space="preserve">Ciljne skupine: </w:t>
      </w:r>
      <w:r>
        <w:rPr>
          <w:lang w:val="sl-SI"/>
        </w:rPr>
        <w:t>MSP z IL</w:t>
      </w:r>
    </w:p>
    <w:p w14:paraId="250EC08A" w14:textId="77777777" w:rsidR="00753E84" w:rsidRDefault="00D9788C">
      <w:pPr>
        <w:pStyle w:val="ListParagraph"/>
        <w:ind w:left="360" w:firstLine="360"/>
        <w:contextualSpacing w:val="0"/>
        <w:jc w:val="both"/>
        <w:rPr>
          <w:lang w:val="sl-SI"/>
        </w:rPr>
      </w:pPr>
      <w:r>
        <w:rPr>
          <w:b/>
          <w:lang w:val="sl-SI"/>
        </w:rPr>
        <w:t xml:space="preserve">Nosilni organ: </w:t>
      </w:r>
      <w:r>
        <w:rPr>
          <w:lang w:val="sl-SI"/>
        </w:rPr>
        <w:t>SID Banka,</w:t>
      </w:r>
      <w:r>
        <w:rPr>
          <w:b/>
          <w:lang w:val="sl-SI"/>
        </w:rPr>
        <w:t xml:space="preserve"> </w:t>
      </w:r>
      <w:r>
        <w:rPr>
          <w:lang w:val="sl-SI"/>
        </w:rPr>
        <w:t>MGTŠ</w:t>
      </w:r>
    </w:p>
    <w:p w14:paraId="41FD2535" w14:textId="77777777" w:rsidR="00753E84" w:rsidRDefault="00D9788C">
      <w:pPr>
        <w:pStyle w:val="ListParagraph"/>
        <w:ind w:left="360" w:firstLine="360"/>
        <w:contextualSpacing w:val="0"/>
        <w:jc w:val="both"/>
        <w:rPr>
          <w:b/>
          <w:lang w:val="sl-SI"/>
        </w:rPr>
      </w:pPr>
      <w:r>
        <w:rPr>
          <w:b/>
          <w:lang w:val="sl-SI"/>
        </w:rPr>
        <w:t xml:space="preserve">Sodelujoči organi: </w:t>
      </w:r>
      <w:r>
        <w:rPr>
          <w:lang w:val="sl-SI"/>
        </w:rPr>
        <w:t>MF, URSIL</w:t>
      </w:r>
    </w:p>
    <w:p w14:paraId="27892923" w14:textId="77777777" w:rsidR="00753E84" w:rsidRDefault="00D9788C">
      <w:pPr>
        <w:pStyle w:val="ListParagraph"/>
        <w:ind w:left="360" w:firstLine="360"/>
        <w:contextualSpacing w:val="0"/>
        <w:jc w:val="both"/>
        <w:rPr>
          <w:lang w:val="sl-SI"/>
        </w:rPr>
      </w:pPr>
      <w:r>
        <w:rPr>
          <w:b/>
          <w:lang w:val="sl-SI"/>
        </w:rPr>
        <w:t xml:space="preserve">Obdobje izvajanja: </w:t>
      </w:r>
      <w:r>
        <w:rPr>
          <w:lang w:val="sl-SI"/>
        </w:rPr>
        <w:t>2025–2030</w:t>
      </w:r>
    </w:p>
    <w:p w14:paraId="53FBF71C" w14:textId="77777777" w:rsidR="00753E84" w:rsidRDefault="00753E84">
      <w:pPr>
        <w:pStyle w:val="ListParagraph"/>
        <w:ind w:left="360" w:firstLine="360"/>
        <w:contextualSpacing w:val="0"/>
        <w:jc w:val="both"/>
        <w:rPr>
          <w:b/>
          <w:lang w:val="sl-SI"/>
        </w:rPr>
      </w:pPr>
    </w:p>
    <w:p w14:paraId="0443CD62" w14:textId="77777777" w:rsidR="00753E84" w:rsidRDefault="00D9788C">
      <w:pPr>
        <w:pStyle w:val="Heading1"/>
        <w:numPr>
          <w:ilvl w:val="0"/>
          <w:numId w:val="5"/>
        </w:numPr>
        <w:rPr>
          <w:lang w:val="sl-SI"/>
        </w:rPr>
      </w:pPr>
      <w:bookmarkStart w:id="71" w:name="_Toc66427134"/>
      <w:bookmarkStart w:id="72" w:name="_Toc58243504"/>
      <w:bookmarkStart w:id="73" w:name="_Toc30410328"/>
      <w:bookmarkStart w:id="74" w:name="_Toc200566789"/>
      <w:r>
        <w:rPr>
          <w:lang w:val="sl-SI"/>
        </w:rPr>
        <w:lastRenderedPageBreak/>
        <w:t>Sredstva in viri financiranja</w:t>
      </w:r>
      <w:bookmarkEnd w:id="71"/>
      <w:bookmarkEnd w:id="72"/>
      <w:bookmarkEnd w:id="73"/>
      <w:bookmarkEnd w:id="74"/>
    </w:p>
    <w:p w14:paraId="382AE4C5" w14:textId="77777777" w:rsidR="00753E84" w:rsidRDefault="00753E84">
      <w:pPr>
        <w:rPr>
          <w:rFonts w:ascii="Republika" w:hAnsi="Republika"/>
          <w:lang w:val="sl-SI"/>
        </w:rPr>
      </w:pPr>
    </w:p>
    <w:p w14:paraId="60972DEF" w14:textId="17A2BFCB" w:rsidR="00753E84" w:rsidRDefault="00D9788C">
      <w:pPr>
        <w:jc w:val="both"/>
        <w:rPr>
          <w:lang w:val="sl-SI"/>
        </w:rPr>
      </w:pPr>
      <w:r>
        <w:rPr>
          <w:lang w:val="sl-SI"/>
        </w:rPr>
        <w:t>Ukrepe in aktivnosti bodo nosilni in sodelujoči organi izvajali v okviru rednih dejavnosti in načrtovanih proračunskih sredstev. Dodatne finančne posledice niso predvidene.</w:t>
      </w:r>
    </w:p>
    <w:p w14:paraId="22CA17E5" w14:textId="77777777" w:rsidR="00753E84" w:rsidRDefault="00D9788C">
      <w:pPr>
        <w:jc w:val="both"/>
        <w:rPr>
          <w:lang w:val="sl-SI"/>
        </w:rPr>
      </w:pPr>
      <w:r>
        <w:rPr>
          <w:lang w:val="sl-SI"/>
        </w:rPr>
        <w:t xml:space="preserve">Predvidena integralna sredstva za izvajanje rednih dejavnosti ter v akcijskem načrtu opredeljenih ukrepov in aktivnosti iz naslova URSIL za leti 2025 in 2026 znašajo skupaj 3,8 milijona evrov. </w:t>
      </w:r>
    </w:p>
    <w:p w14:paraId="3E037F83" w14:textId="2CF41BA6" w:rsidR="00753E84" w:rsidRDefault="00D9788C">
      <w:pPr>
        <w:jc w:val="both"/>
        <w:rPr>
          <w:lang w:val="sl-SI"/>
        </w:rPr>
      </w:pPr>
      <w:r>
        <w:rPr>
          <w:lang w:val="sl-SI"/>
        </w:rPr>
        <w:t xml:space="preserve">Dodatno so za kritje stroškov izvajanja ukrepov in aktivnosti v letih 2025 in 2026 </w:t>
      </w:r>
      <w:r w:rsidR="00084277">
        <w:rPr>
          <w:lang w:val="sl-SI"/>
        </w:rPr>
        <w:t>z</w:t>
      </w:r>
      <w:r>
        <w:rPr>
          <w:lang w:val="sl-SI"/>
        </w:rPr>
        <w:t xml:space="preserve"> URSIL zagotovljena tudi mednarodna namenska sredstva WIPO, EUIPO in EPO v skupni vrednosti 3 milijone evrov. </w:t>
      </w:r>
    </w:p>
    <w:p w14:paraId="273F9DD5" w14:textId="77777777" w:rsidR="00753E84" w:rsidRDefault="00D9788C">
      <w:pPr>
        <w:jc w:val="both"/>
        <w:rPr>
          <w:lang w:val="sl-SI"/>
        </w:rPr>
      </w:pPr>
      <w:r>
        <w:rPr>
          <w:lang w:val="sl-SI"/>
        </w:rPr>
        <w:t>Podobna dinamika z enako kombinacijo virov sredstev je predvidena tudi za obdobje 2027–2030.</w:t>
      </w:r>
    </w:p>
    <w:p w14:paraId="4E96B4AB" w14:textId="35C8127B" w:rsidR="00753E84" w:rsidRDefault="00D9788C">
      <w:pPr>
        <w:jc w:val="both"/>
        <w:rPr>
          <w:lang w:val="sl-SI"/>
        </w:rPr>
      </w:pPr>
      <w:r>
        <w:rPr>
          <w:lang w:val="sl-SI"/>
        </w:rPr>
        <w:t xml:space="preserve">Iz naslova MP so za izvajanje aktivnosti, vezanih na področje IL, rezervirana sredstva v višini 3.000 evrov za leto 2025 ter 2.000 evrov za leto 2026. </w:t>
      </w:r>
    </w:p>
    <w:p w14:paraId="069DD81F" w14:textId="5F06A2F6" w:rsidR="00753E84" w:rsidRDefault="00D9788C">
      <w:pPr>
        <w:jc w:val="both"/>
        <w:rPr>
          <w:lang w:val="sl-SI"/>
        </w:rPr>
      </w:pPr>
      <w:r>
        <w:rPr>
          <w:lang w:val="sl-SI"/>
        </w:rPr>
        <w:t xml:space="preserve">Iz naslova MVZI in ARIS so za izvajanje ukrepov s področja IL, vezanih na spodbujanje inovativnosti, sredstva po večini rezervirana v okviru širših projektov, sofinanciranih iz sredstev evropske kohezijske politike 2021–2027. Aktivnosti se bodo izvajale predvsem v okviru JR KTO, v okviru katerega je razpisanih 4,3 milijona evrov za obdobje 2024–2029, ter v okviru izvajanja Akcijskega načrta za odprto znanost v okviru Resolucije o znanstvenoraziskovalni in inovacijski strategiji Slovenije 2030, ki za izvajanje letno predvideva sredstva v višini 175.500 evrov. Predvidena sredstva iz naslova MVZI in ARIS so že opredeljena v okviru akcijskih načrtov Resolucije o znanstvenoraziskovalni in inovacijski strategiji Slovenije 2030 (Akcijskega načrta za odprto znanost za izvedbo Ukrepa 6.2. v okviru ReZrlS30 in Akcijskega načrta za izvedbo Cilja 5: Pospešeno sodelovanje med znanostjo in gospodarstvom, prenos znanja in inovacije). </w:t>
      </w:r>
    </w:p>
    <w:p w14:paraId="7078C220" w14:textId="6CC0E49F" w:rsidR="00753E84" w:rsidRDefault="00D9788C">
      <w:pPr>
        <w:jc w:val="both"/>
        <w:rPr>
          <w:lang w:val="sl-SI"/>
        </w:rPr>
      </w:pPr>
      <w:r>
        <w:rPr>
          <w:lang w:val="sl-SI"/>
        </w:rPr>
        <w:t>Na sofinanciranje aktivnosti, vezanih na področje IL v podjetjih, se nanaša tudi Vavčer za patente, modele, znamke. Javni razpis v okviru Programa EKP 2021–2027 izvaja Slovenski podjetniški sklad. V okviru javnega razpisa sta razpisana 2 milijona evrov za obdobje 2024–2028.</w:t>
      </w:r>
    </w:p>
    <w:p w14:paraId="452C51AA" w14:textId="122E20C9" w:rsidR="00753E84" w:rsidRDefault="00D9788C">
      <w:pPr>
        <w:jc w:val="both"/>
        <w:rPr>
          <w:lang w:val="sl-SI"/>
        </w:rPr>
      </w:pPr>
      <w:r>
        <w:rPr>
          <w:lang w:val="sl-SI"/>
        </w:rPr>
        <w:t xml:space="preserve">Iz naslova MDP so sredstva za izvajanje ukrepov s področja IL rezervirana v okviru Javnega razpisa za vzpostavitev in delovanje kompetenčnega centra za </w:t>
      </w:r>
      <w:r w:rsidR="00084277">
        <w:rPr>
          <w:lang w:val="sl-SI"/>
        </w:rPr>
        <w:t>UI</w:t>
      </w:r>
      <w:r>
        <w:rPr>
          <w:lang w:val="sl-SI"/>
        </w:rPr>
        <w:t>. Javni razpis, ki zajema široko paleto aktivnosti, vezanih na področje umetne inteligence, bo objavljen predvidoma junija 2025 in se bo izvajal v letih 2025–2029. Za izvajanje javnega razpisa je načrtovanih 3,6 milijona evrov.</w:t>
      </w:r>
    </w:p>
    <w:p w14:paraId="1ED520F0" w14:textId="77777777" w:rsidR="00753E84" w:rsidRDefault="00753E84">
      <w:pPr>
        <w:spacing w:after="0" w:line="240" w:lineRule="auto"/>
        <w:ind w:left="709"/>
        <w:rPr>
          <w:sz w:val="18"/>
          <w:szCs w:val="18"/>
          <w:lang w:val="sl-SI"/>
        </w:rPr>
      </w:pPr>
    </w:p>
    <w:p w14:paraId="715D596C" w14:textId="77777777" w:rsidR="00753E84" w:rsidRDefault="00753E84">
      <w:pPr>
        <w:spacing w:after="0" w:line="240" w:lineRule="auto"/>
        <w:ind w:left="709"/>
        <w:rPr>
          <w:sz w:val="18"/>
          <w:szCs w:val="18"/>
          <w:lang w:val="sl-SI"/>
        </w:rPr>
      </w:pPr>
    </w:p>
    <w:p w14:paraId="253C73F4" w14:textId="77777777" w:rsidR="00753E84" w:rsidRDefault="00D9788C">
      <w:pPr>
        <w:pStyle w:val="Heading1"/>
        <w:keepNext w:val="0"/>
        <w:keepLines w:val="0"/>
        <w:numPr>
          <w:ilvl w:val="0"/>
          <w:numId w:val="5"/>
        </w:numPr>
        <w:spacing w:before="0" w:line="240" w:lineRule="auto"/>
        <w:jc w:val="both"/>
        <w:rPr>
          <w:lang w:val="sl-SI"/>
        </w:rPr>
      </w:pPr>
      <w:bookmarkStart w:id="75" w:name="_Ref30325406"/>
      <w:bookmarkStart w:id="76" w:name="_Toc30410329"/>
      <w:bookmarkStart w:id="77" w:name="_Toc58243505"/>
      <w:bookmarkStart w:id="78" w:name="_Toc200566790"/>
      <w:bookmarkStart w:id="79" w:name="_Toc66427135"/>
      <w:r>
        <w:rPr>
          <w:lang w:val="sl-SI"/>
        </w:rPr>
        <w:t>Okvir za spremljanje</w:t>
      </w:r>
      <w:bookmarkEnd w:id="75"/>
      <w:bookmarkEnd w:id="76"/>
      <w:bookmarkEnd w:id="77"/>
      <w:bookmarkEnd w:id="78"/>
      <w:r>
        <w:rPr>
          <w:lang w:val="sl-SI"/>
        </w:rPr>
        <w:t xml:space="preserve"> </w:t>
      </w:r>
      <w:bookmarkEnd w:id="79"/>
    </w:p>
    <w:p w14:paraId="1B392AE3" w14:textId="77777777" w:rsidR="00753E84" w:rsidRDefault="00753E84">
      <w:pPr>
        <w:rPr>
          <w:rFonts w:ascii="Republika" w:hAnsi="Republika"/>
          <w:lang w:val="sl-SI"/>
        </w:rPr>
      </w:pPr>
    </w:p>
    <w:p w14:paraId="7B2F18BC" w14:textId="77777777" w:rsidR="00753E84" w:rsidRDefault="00D9788C">
      <w:pPr>
        <w:jc w:val="both"/>
        <w:rPr>
          <w:lang w:val="sl-SI"/>
        </w:rPr>
      </w:pPr>
      <w:r>
        <w:rPr>
          <w:lang w:val="sl-SI"/>
        </w:rPr>
        <w:t xml:space="preserve">Akcijski načrt se nanaša na 6-letno obdobje, in sicer od julija 2025 (oz. od potrditve akcijskega načrta na Vladi Republike Slovenije) do konca leta 2030. </w:t>
      </w:r>
    </w:p>
    <w:p w14:paraId="58D4CF12" w14:textId="77777777" w:rsidR="00753E84" w:rsidRDefault="00D9788C">
      <w:pPr>
        <w:jc w:val="both"/>
        <w:rPr>
          <w:lang w:val="sl-SI"/>
        </w:rPr>
      </w:pPr>
      <w:r>
        <w:rPr>
          <w:lang w:val="sl-SI"/>
        </w:rPr>
        <w:t>Pri opisu posameznih aktivnosti so opredeljeni nosilni in sodelujoči organi. Slednji nosijo odgovornost za izvedbo ukrepov, ki sodijo v njihovo pristojnost.</w:t>
      </w:r>
    </w:p>
    <w:p w14:paraId="7718B93B" w14:textId="77777777" w:rsidR="00753E84" w:rsidRDefault="00D9788C">
      <w:pPr>
        <w:jc w:val="both"/>
        <w:rPr>
          <w:lang w:val="sl-SI"/>
        </w:rPr>
      </w:pPr>
      <w:r>
        <w:rPr>
          <w:lang w:val="sl-SI"/>
        </w:rPr>
        <w:t xml:space="preserve">Spremljanje izvajanja akcijskega načrta bo temeljilo na zbiranju in analiziranju finančnih kazalnikov ter kazalnikov učinkov in rezultatov akcijskega načrta, s katerimi bomo spremljali uspešnost in učinkovitost izvajanja aktivnosti in ukrepov akcijskega načrta. </w:t>
      </w:r>
    </w:p>
    <w:p w14:paraId="0A870885" w14:textId="77777777" w:rsidR="00753E84" w:rsidRDefault="00D9788C">
      <w:pPr>
        <w:jc w:val="both"/>
        <w:rPr>
          <w:lang w:val="sl-SI"/>
        </w:rPr>
      </w:pPr>
      <w:r>
        <w:rPr>
          <w:lang w:val="sl-SI"/>
        </w:rPr>
        <w:lastRenderedPageBreak/>
        <w:t xml:space="preserve">V akcijskem načrtu je opredeljeno omejeno število kazalnikov učinka in kazalnikov rezultatov, ki so relevantni za različne ukrepe in ki pri spremljanju zajemajo najpomembnejše načrtovane učinke in rezultate. </w:t>
      </w:r>
    </w:p>
    <w:p w14:paraId="795E81FF" w14:textId="77777777" w:rsidR="00753E84" w:rsidRDefault="00D9788C" w:rsidP="00084277">
      <w:pPr>
        <w:spacing w:after="0"/>
        <w:jc w:val="both"/>
        <w:rPr>
          <w:lang w:val="sl-SI"/>
        </w:rPr>
      </w:pPr>
      <w:r>
        <w:rPr>
          <w:lang w:val="sl-SI"/>
        </w:rPr>
        <w:t xml:space="preserve">Okvir za spremljanje uspešnosti in učinkovitosti (okvir smotrnosti) temelji na dveh vrstah kazalnikov </w:t>
      </w:r>
      <w:r>
        <w:rPr>
          <w:rFonts w:eastAsia="Calibri"/>
          <w:lang w:val="sl-SI"/>
        </w:rPr>
        <w:t>–</w:t>
      </w:r>
      <w:r>
        <w:rPr>
          <w:lang w:val="sl-SI"/>
        </w:rPr>
        <w:t xml:space="preserve">  na ravni akcijskega načrta in v okviru posameznega strateškega cilja: </w:t>
      </w:r>
    </w:p>
    <w:p w14:paraId="39AE0FDE" w14:textId="28AD3C82" w:rsidR="00753E84" w:rsidRDefault="00D9788C" w:rsidP="00084277">
      <w:pPr>
        <w:pStyle w:val="ListParagraph"/>
        <w:numPr>
          <w:ilvl w:val="0"/>
          <w:numId w:val="2"/>
        </w:numPr>
        <w:spacing w:after="0" w:line="240" w:lineRule="auto"/>
        <w:ind w:left="426"/>
        <w:jc w:val="both"/>
        <w:rPr>
          <w:lang w:val="sl-SI"/>
        </w:rPr>
      </w:pPr>
      <w:r>
        <w:rPr>
          <w:lang w:val="sl-SI"/>
        </w:rPr>
        <w:t>na ravni strateških ciljev kazalniki rezultata merijo doseganje strateških ciljev Nacionalne strategije intelektualne lastnine do leta 2030;</w:t>
      </w:r>
    </w:p>
    <w:p w14:paraId="65A397C8" w14:textId="0BADE169" w:rsidR="00753E84" w:rsidRDefault="00D9788C">
      <w:pPr>
        <w:pStyle w:val="ListParagraph"/>
        <w:numPr>
          <w:ilvl w:val="0"/>
          <w:numId w:val="2"/>
        </w:numPr>
        <w:spacing w:after="0" w:line="240" w:lineRule="auto"/>
        <w:ind w:left="426"/>
        <w:jc w:val="both"/>
        <w:rPr>
          <w:lang w:val="sl-SI"/>
        </w:rPr>
      </w:pPr>
      <w:r>
        <w:rPr>
          <w:lang w:val="sl-SI"/>
        </w:rPr>
        <w:t>na ravni ukrepov kazalniki učinkov kažejo uspešnost ukrepov pri doseganju teh ciljev (nekateri kazalniki učinkov zadevajo več ukrepov).</w:t>
      </w:r>
    </w:p>
    <w:p w14:paraId="5002AF38" w14:textId="77777777" w:rsidR="00753E84" w:rsidRDefault="00753E84">
      <w:pPr>
        <w:spacing w:after="0" w:line="240" w:lineRule="auto"/>
        <w:jc w:val="both"/>
        <w:rPr>
          <w:lang w:val="sl-SI"/>
        </w:rPr>
      </w:pPr>
    </w:p>
    <w:p w14:paraId="1208CFD6" w14:textId="77777777" w:rsidR="00753E84" w:rsidRDefault="00D9788C">
      <w:pPr>
        <w:spacing w:after="0" w:line="240" w:lineRule="auto"/>
        <w:jc w:val="both"/>
        <w:rPr>
          <w:lang w:val="sl-SI"/>
        </w:rPr>
      </w:pPr>
      <w:r>
        <w:rPr>
          <w:lang w:val="sl-SI"/>
        </w:rPr>
        <w:t xml:space="preserve">Kazalniki spremljanja akcijskega načrta so prikazani v prilogi IV. </w:t>
      </w:r>
    </w:p>
    <w:p w14:paraId="771A0C12" w14:textId="3AFEF1BA" w:rsidR="00753E84" w:rsidRPr="000B08C4" w:rsidRDefault="00753E84" w:rsidP="000B08C4">
      <w:pPr>
        <w:spacing w:after="0" w:line="240" w:lineRule="auto"/>
        <w:jc w:val="both"/>
        <w:rPr>
          <w:rFonts w:cstheme="minorHAnsi"/>
          <w:highlight w:val="yellow"/>
          <w:lang w:val="sl-SI"/>
        </w:rPr>
      </w:pPr>
    </w:p>
    <w:p w14:paraId="3D4E0BBF" w14:textId="77777777" w:rsidR="00753E84" w:rsidRDefault="00D9788C">
      <w:pPr>
        <w:spacing w:after="0" w:line="240" w:lineRule="auto"/>
        <w:jc w:val="both"/>
        <w:rPr>
          <w:lang w:val="sl-SI"/>
        </w:rPr>
      </w:pPr>
      <w:r>
        <w:rPr>
          <w:lang w:val="sl-SI"/>
        </w:rPr>
        <w:t>URSIL bo o izvajanju akcijskega načrta enkrat letno pripravil poročilo in ga predstavil MGTŠ kot resornemu ministrstvu.</w:t>
      </w:r>
    </w:p>
    <w:p w14:paraId="13C4BA4D" w14:textId="77777777" w:rsidR="00753E84" w:rsidRDefault="00D9788C">
      <w:pPr>
        <w:rPr>
          <w:lang w:val="sl-SI"/>
        </w:rPr>
      </w:pPr>
      <w:r>
        <w:br w:type="page"/>
      </w:r>
    </w:p>
    <w:p w14:paraId="7D2BD73D" w14:textId="77777777" w:rsidR="00753E84" w:rsidRDefault="00D9788C">
      <w:pPr>
        <w:pStyle w:val="Heading1"/>
        <w:keepNext w:val="0"/>
        <w:keepLines w:val="0"/>
        <w:numPr>
          <w:ilvl w:val="0"/>
          <w:numId w:val="5"/>
        </w:numPr>
        <w:spacing w:before="0" w:line="240" w:lineRule="auto"/>
        <w:jc w:val="both"/>
        <w:rPr>
          <w:lang w:val="sl-SI"/>
        </w:rPr>
      </w:pPr>
      <w:bookmarkStart w:id="80" w:name="_Toc200566791"/>
      <w:r>
        <w:rPr>
          <w:lang w:val="sl-SI"/>
        </w:rPr>
        <w:lastRenderedPageBreak/>
        <w:t>Priloge</w:t>
      </w:r>
      <w:bookmarkEnd w:id="80"/>
    </w:p>
    <w:p w14:paraId="15ED3301" w14:textId="77777777" w:rsidR="00753E84" w:rsidRDefault="00753E84">
      <w:pPr>
        <w:rPr>
          <w:lang w:val="en-GB"/>
        </w:rPr>
      </w:pPr>
    </w:p>
    <w:p w14:paraId="47CA59F2" w14:textId="11CF4990" w:rsidR="00753E84" w:rsidRDefault="00D9788C">
      <w:pPr>
        <w:rPr>
          <w:b/>
          <w:vertAlign w:val="superscript"/>
          <w:lang w:val="sl-SI"/>
        </w:rPr>
      </w:pPr>
      <w:r>
        <w:rPr>
          <w:b/>
          <w:lang w:val="sl-SI"/>
        </w:rPr>
        <w:t>Priloga I: Seznam predvidenih analiz in študij, ki se bodo izvajale v letih 2025–2027</w:t>
      </w:r>
    </w:p>
    <w:tbl>
      <w:tblPr>
        <w:tblStyle w:val="TableGrid"/>
        <w:tblW w:w="8784" w:type="dxa"/>
        <w:tblLayout w:type="fixed"/>
        <w:tblLook w:val="04A0" w:firstRow="1" w:lastRow="0" w:firstColumn="1" w:lastColumn="0" w:noHBand="0" w:noVBand="1"/>
      </w:tblPr>
      <w:tblGrid>
        <w:gridCol w:w="7766"/>
        <w:gridCol w:w="1018"/>
      </w:tblGrid>
      <w:tr w:rsidR="00753E84" w14:paraId="0E914526" w14:textId="77777777">
        <w:tc>
          <w:tcPr>
            <w:tcW w:w="7765" w:type="dxa"/>
          </w:tcPr>
          <w:p w14:paraId="38E975AD" w14:textId="28C7B485" w:rsidR="00753E84" w:rsidRDefault="00D9788C">
            <w:pPr>
              <w:spacing w:after="0" w:line="240" w:lineRule="auto"/>
              <w:rPr>
                <w:lang w:val="sl-SI"/>
              </w:rPr>
            </w:pPr>
            <w:r>
              <w:rPr>
                <w:rFonts w:eastAsia="Calibri"/>
                <w:lang w:val="sl-SI"/>
              </w:rPr>
              <w:t>Naziv/vsebinski okvir</w:t>
            </w:r>
          </w:p>
        </w:tc>
        <w:tc>
          <w:tcPr>
            <w:tcW w:w="1018" w:type="dxa"/>
          </w:tcPr>
          <w:p w14:paraId="6F5442BD" w14:textId="77777777" w:rsidR="00753E84" w:rsidRDefault="00D9788C">
            <w:pPr>
              <w:spacing w:after="0" w:line="240" w:lineRule="auto"/>
              <w:rPr>
                <w:lang w:val="sl-SI"/>
              </w:rPr>
            </w:pPr>
            <w:r>
              <w:rPr>
                <w:rFonts w:eastAsia="Calibri"/>
                <w:lang w:val="sl-SI"/>
              </w:rPr>
              <w:t>Naročnik</w:t>
            </w:r>
          </w:p>
        </w:tc>
      </w:tr>
      <w:tr w:rsidR="00753E84" w14:paraId="05831F2F" w14:textId="77777777">
        <w:tc>
          <w:tcPr>
            <w:tcW w:w="7765" w:type="dxa"/>
          </w:tcPr>
          <w:p w14:paraId="76167946" w14:textId="77777777" w:rsidR="00753E84" w:rsidRDefault="00D9788C">
            <w:pPr>
              <w:spacing w:after="0" w:line="240" w:lineRule="auto"/>
              <w:rPr>
                <w:lang w:val="sl-SI"/>
              </w:rPr>
            </w:pPr>
            <w:r>
              <w:rPr>
                <w:rFonts w:eastAsia="Calibri"/>
                <w:lang w:val="sl-SI"/>
              </w:rPr>
              <w:t>Analiza podpornega okolja za učinkovito upravljanje in izkoriščanje IL v Sloveniji</w:t>
            </w:r>
          </w:p>
        </w:tc>
        <w:tc>
          <w:tcPr>
            <w:tcW w:w="1018" w:type="dxa"/>
          </w:tcPr>
          <w:p w14:paraId="573774A7" w14:textId="77777777" w:rsidR="00753E84" w:rsidRDefault="00D9788C">
            <w:pPr>
              <w:spacing w:after="0" w:line="240" w:lineRule="auto"/>
              <w:rPr>
                <w:lang w:val="sl-SI"/>
              </w:rPr>
            </w:pPr>
            <w:r>
              <w:rPr>
                <w:rFonts w:eastAsia="Calibri"/>
                <w:lang w:val="sl-SI"/>
              </w:rPr>
              <w:t>MVZI</w:t>
            </w:r>
          </w:p>
        </w:tc>
      </w:tr>
      <w:tr w:rsidR="00753E84" w14:paraId="32876A53" w14:textId="77777777">
        <w:tc>
          <w:tcPr>
            <w:tcW w:w="7765" w:type="dxa"/>
          </w:tcPr>
          <w:p w14:paraId="125012DD" w14:textId="77777777" w:rsidR="00753E84" w:rsidRDefault="00D9788C">
            <w:pPr>
              <w:spacing w:after="0" w:line="240" w:lineRule="auto"/>
              <w:rPr>
                <w:lang w:val="sl-SI"/>
              </w:rPr>
            </w:pPr>
            <w:r>
              <w:rPr>
                <w:rFonts w:eastAsia="Calibri"/>
                <w:lang w:val="sl-SI"/>
              </w:rPr>
              <w:t>Analiza poslovanja kolektivnih organizacij za upravljanje avtorskih pravic</w:t>
            </w:r>
          </w:p>
        </w:tc>
        <w:tc>
          <w:tcPr>
            <w:tcW w:w="1018" w:type="dxa"/>
          </w:tcPr>
          <w:p w14:paraId="24F05206" w14:textId="77777777" w:rsidR="00753E84" w:rsidRDefault="00D9788C">
            <w:pPr>
              <w:spacing w:after="0" w:line="240" w:lineRule="auto"/>
              <w:rPr>
                <w:lang w:val="sl-SI"/>
              </w:rPr>
            </w:pPr>
            <w:r>
              <w:rPr>
                <w:rFonts w:eastAsia="Calibri"/>
                <w:lang w:val="sl-SI"/>
              </w:rPr>
              <w:t>URSIL</w:t>
            </w:r>
          </w:p>
        </w:tc>
      </w:tr>
      <w:tr w:rsidR="00753E84" w14:paraId="41AD4FEE" w14:textId="77777777">
        <w:tc>
          <w:tcPr>
            <w:tcW w:w="7765" w:type="dxa"/>
          </w:tcPr>
          <w:p w14:paraId="1006CA32" w14:textId="77777777" w:rsidR="00753E84" w:rsidRDefault="00D9788C">
            <w:pPr>
              <w:spacing w:after="0" w:line="240" w:lineRule="auto"/>
              <w:rPr>
                <w:lang w:val="sl-SI"/>
              </w:rPr>
            </w:pPr>
            <w:r>
              <w:rPr>
                <w:rFonts w:eastAsia="Calibri"/>
                <w:lang w:val="sl-SI"/>
              </w:rPr>
              <w:t>Analize sodnih primerov, povezanih z IL</w:t>
            </w:r>
          </w:p>
        </w:tc>
        <w:tc>
          <w:tcPr>
            <w:tcW w:w="1018" w:type="dxa"/>
          </w:tcPr>
          <w:p w14:paraId="6F87A40C" w14:textId="77777777" w:rsidR="00753E84" w:rsidRDefault="00D9788C">
            <w:pPr>
              <w:spacing w:after="0" w:line="240" w:lineRule="auto"/>
              <w:rPr>
                <w:lang w:val="sl-SI"/>
              </w:rPr>
            </w:pPr>
            <w:r>
              <w:rPr>
                <w:rFonts w:eastAsia="Calibri"/>
                <w:lang w:val="sl-SI"/>
              </w:rPr>
              <w:t>URSIL</w:t>
            </w:r>
          </w:p>
        </w:tc>
      </w:tr>
      <w:tr w:rsidR="00753E84" w14:paraId="7AC97B49" w14:textId="77777777">
        <w:tc>
          <w:tcPr>
            <w:tcW w:w="7765" w:type="dxa"/>
          </w:tcPr>
          <w:p w14:paraId="30E022C5" w14:textId="77777777" w:rsidR="00753E84" w:rsidRDefault="00D9788C">
            <w:pPr>
              <w:spacing w:after="0" w:line="240" w:lineRule="auto"/>
              <w:rPr>
                <w:lang w:val="sl-SI"/>
              </w:rPr>
            </w:pPr>
            <w:r>
              <w:rPr>
                <w:rFonts w:eastAsia="Calibri"/>
                <w:lang w:val="sl-SI"/>
              </w:rPr>
              <w:t>Analiza stanja na področju problematike ponaredkov in možnosti za vzpostavitev sistema zasega ponaredkov znotraj ozemlja Republike Slovenije</w:t>
            </w:r>
          </w:p>
        </w:tc>
        <w:tc>
          <w:tcPr>
            <w:tcW w:w="1018" w:type="dxa"/>
          </w:tcPr>
          <w:p w14:paraId="21A2BA15" w14:textId="77777777" w:rsidR="00753E84" w:rsidRDefault="00D9788C">
            <w:pPr>
              <w:spacing w:after="0" w:line="240" w:lineRule="auto"/>
              <w:rPr>
                <w:lang w:val="sl-SI"/>
              </w:rPr>
            </w:pPr>
            <w:r>
              <w:rPr>
                <w:rFonts w:eastAsia="Calibri"/>
                <w:lang w:val="sl-SI"/>
              </w:rPr>
              <w:t>MGTŠ</w:t>
            </w:r>
          </w:p>
        </w:tc>
      </w:tr>
      <w:tr w:rsidR="00753E84" w14:paraId="6B73D6AA" w14:textId="77777777">
        <w:tc>
          <w:tcPr>
            <w:tcW w:w="7765" w:type="dxa"/>
          </w:tcPr>
          <w:p w14:paraId="1E8BA08C" w14:textId="77777777" w:rsidR="00753E84" w:rsidRDefault="00D9788C">
            <w:pPr>
              <w:spacing w:after="0" w:line="240" w:lineRule="auto"/>
              <w:rPr>
                <w:lang w:val="sl-SI"/>
              </w:rPr>
            </w:pPr>
            <w:r>
              <w:rPr>
                <w:rFonts w:eastAsia="Calibri"/>
                <w:lang w:val="sl-SI"/>
              </w:rPr>
              <w:t>Analiza učinkov morebitne koncentracije pristojnosti za patentne spore na Okrožnem sodišču v Ljubljani</w:t>
            </w:r>
          </w:p>
        </w:tc>
        <w:tc>
          <w:tcPr>
            <w:tcW w:w="1018" w:type="dxa"/>
          </w:tcPr>
          <w:p w14:paraId="6D9AEC9B" w14:textId="77777777" w:rsidR="00753E84" w:rsidRDefault="00D9788C">
            <w:pPr>
              <w:spacing w:after="0" w:line="240" w:lineRule="auto"/>
              <w:rPr>
                <w:lang w:val="sl-SI"/>
              </w:rPr>
            </w:pPr>
            <w:r>
              <w:rPr>
                <w:rFonts w:eastAsia="Calibri"/>
                <w:lang w:val="sl-SI"/>
              </w:rPr>
              <w:t>MP</w:t>
            </w:r>
          </w:p>
        </w:tc>
      </w:tr>
      <w:tr w:rsidR="00753E84" w14:paraId="3CDEF1A3" w14:textId="77777777">
        <w:tc>
          <w:tcPr>
            <w:tcW w:w="7765" w:type="dxa"/>
          </w:tcPr>
          <w:p w14:paraId="55FF2860" w14:textId="77777777" w:rsidR="00753E84" w:rsidRDefault="00D9788C">
            <w:pPr>
              <w:spacing w:after="0" w:line="240" w:lineRule="auto"/>
              <w:rPr>
                <w:lang w:val="sl-SI"/>
              </w:rPr>
            </w:pPr>
            <w:r>
              <w:rPr>
                <w:rFonts w:eastAsia="Calibri"/>
                <w:lang w:val="sl-SI"/>
              </w:rPr>
              <w:t>Izhodišča za samoevalvacijo raziskovalnih organizacij na področju prenosa znanja – ISERO</w:t>
            </w:r>
          </w:p>
        </w:tc>
        <w:tc>
          <w:tcPr>
            <w:tcW w:w="1018" w:type="dxa"/>
          </w:tcPr>
          <w:p w14:paraId="38BCC504" w14:textId="77777777" w:rsidR="00753E84" w:rsidRDefault="00D9788C">
            <w:pPr>
              <w:spacing w:after="0" w:line="240" w:lineRule="auto"/>
              <w:rPr>
                <w:lang w:val="sl-SI"/>
              </w:rPr>
            </w:pPr>
            <w:r>
              <w:rPr>
                <w:rFonts w:eastAsia="Calibri"/>
                <w:lang w:val="sl-SI"/>
              </w:rPr>
              <w:t>MVZI</w:t>
            </w:r>
          </w:p>
        </w:tc>
      </w:tr>
      <w:tr w:rsidR="00753E84" w14:paraId="1A79E694" w14:textId="77777777">
        <w:tc>
          <w:tcPr>
            <w:tcW w:w="7765" w:type="dxa"/>
          </w:tcPr>
          <w:p w14:paraId="4FE8C31F" w14:textId="77777777" w:rsidR="00753E84" w:rsidRDefault="00D9788C">
            <w:pPr>
              <w:spacing w:after="0" w:line="240" w:lineRule="auto"/>
              <w:rPr>
                <w:lang w:val="sl-SI"/>
              </w:rPr>
            </w:pPr>
            <w:r>
              <w:rPr>
                <w:rFonts w:eastAsia="Calibri"/>
                <w:lang w:val="sl-SI"/>
              </w:rPr>
              <w:t>Presoja vplivov novih tehnologij na sistem pravic IL</w:t>
            </w:r>
          </w:p>
        </w:tc>
        <w:tc>
          <w:tcPr>
            <w:tcW w:w="1018" w:type="dxa"/>
          </w:tcPr>
          <w:p w14:paraId="2F924BFD" w14:textId="77777777" w:rsidR="00753E84" w:rsidRDefault="00D9788C">
            <w:pPr>
              <w:spacing w:after="0" w:line="240" w:lineRule="auto"/>
              <w:rPr>
                <w:lang w:val="sl-SI"/>
              </w:rPr>
            </w:pPr>
            <w:r>
              <w:rPr>
                <w:rFonts w:eastAsia="Calibri"/>
                <w:lang w:val="sl-SI"/>
              </w:rPr>
              <w:t>MDP</w:t>
            </w:r>
          </w:p>
        </w:tc>
      </w:tr>
      <w:tr w:rsidR="00753E84" w14:paraId="18DF7D1D" w14:textId="77777777">
        <w:tc>
          <w:tcPr>
            <w:tcW w:w="7765" w:type="dxa"/>
          </w:tcPr>
          <w:p w14:paraId="518F820C" w14:textId="5845DB19" w:rsidR="00753E84" w:rsidRDefault="00D9788C">
            <w:pPr>
              <w:spacing w:after="0" w:line="240" w:lineRule="auto"/>
              <w:rPr>
                <w:lang w:val="sl-SI"/>
              </w:rPr>
            </w:pPr>
            <w:r>
              <w:rPr>
                <w:rFonts w:eastAsia="Calibri"/>
                <w:lang w:val="sl-SI"/>
              </w:rPr>
              <w:t>Raziskava o poznavanju področja IL med poslovnimi subjekti</w:t>
            </w:r>
          </w:p>
        </w:tc>
        <w:tc>
          <w:tcPr>
            <w:tcW w:w="1018" w:type="dxa"/>
          </w:tcPr>
          <w:p w14:paraId="097CEEBD" w14:textId="77777777" w:rsidR="00753E84" w:rsidRDefault="00D9788C">
            <w:pPr>
              <w:spacing w:after="0" w:line="240" w:lineRule="auto"/>
              <w:rPr>
                <w:lang w:val="sl-SI"/>
              </w:rPr>
            </w:pPr>
            <w:r>
              <w:rPr>
                <w:rFonts w:eastAsia="Calibri"/>
                <w:lang w:val="sl-SI"/>
              </w:rPr>
              <w:t>URSIL</w:t>
            </w:r>
          </w:p>
        </w:tc>
      </w:tr>
      <w:tr w:rsidR="00753E84" w14:paraId="0B3F12EC" w14:textId="77777777">
        <w:tc>
          <w:tcPr>
            <w:tcW w:w="7765" w:type="dxa"/>
          </w:tcPr>
          <w:p w14:paraId="50CF7AB4" w14:textId="77777777" w:rsidR="00753E84" w:rsidRDefault="00D9788C">
            <w:pPr>
              <w:spacing w:after="0" w:line="240" w:lineRule="auto"/>
              <w:rPr>
                <w:lang w:val="sl-SI"/>
              </w:rPr>
            </w:pPr>
            <w:r>
              <w:rPr>
                <w:rFonts w:eastAsia="Calibri"/>
                <w:lang w:val="sl-SI"/>
              </w:rPr>
              <w:t>Raziskava o stopnji ozaveščenosti javnosti o pomenu intelektualnih sredstev, pravic IL ter ustrezni uporabi IL</w:t>
            </w:r>
          </w:p>
        </w:tc>
        <w:tc>
          <w:tcPr>
            <w:tcW w:w="1018" w:type="dxa"/>
          </w:tcPr>
          <w:p w14:paraId="42A33BEF" w14:textId="77777777" w:rsidR="00753E84" w:rsidRDefault="00D9788C">
            <w:pPr>
              <w:spacing w:after="0" w:line="240" w:lineRule="auto"/>
              <w:rPr>
                <w:lang w:val="sl-SI"/>
              </w:rPr>
            </w:pPr>
            <w:r>
              <w:rPr>
                <w:rFonts w:eastAsia="Calibri"/>
                <w:lang w:val="sl-SI"/>
              </w:rPr>
              <w:t>URSIL</w:t>
            </w:r>
          </w:p>
        </w:tc>
      </w:tr>
      <w:tr w:rsidR="00753E84" w14:paraId="50BF59AC" w14:textId="77777777">
        <w:tc>
          <w:tcPr>
            <w:tcW w:w="7765" w:type="dxa"/>
          </w:tcPr>
          <w:p w14:paraId="0DC5AC13" w14:textId="77777777" w:rsidR="00753E84" w:rsidRDefault="00D9788C">
            <w:pPr>
              <w:spacing w:after="0" w:line="240" w:lineRule="auto"/>
              <w:rPr>
                <w:lang w:val="sl-SI"/>
              </w:rPr>
            </w:pPr>
            <w:r>
              <w:rPr>
                <w:rFonts w:eastAsia="Calibri"/>
                <w:lang w:val="sl-SI"/>
              </w:rPr>
              <w:t>Študija izvedljivosti posebnih davčnih spodbud za poslovne subjekte, ki uveljavljajo pravice IL</w:t>
            </w:r>
          </w:p>
        </w:tc>
        <w:tc>
          <w:tcPr>
            <w:tcW w:w="1018" w:type="dxa"/>
          </w:tcPr>
          <w:p w14:paraId="7366FB30" w14:textId="77777777" w:rsidR="00753E84" w:rsidRDefault="00D9788C">
            <w:pPr>
              <w:spacing w:after="0" w:line="240" w:lineRule="auto"/>
              <w:rPr>
                <w:lang w:val="sl-SI"/>
              </w:rPr>
            </w:pPr>
            <w:r>
              <w:rPr>
                <w:rFonts w:eastAsia="Calibri"/>
                <w:lang w:val="sl-SI"/>
              </w:rPr>
              <w:t>MGTŠ</w:t>
            </w:r>
          </w:p>
        </w:tc>
      </w:tr>
      <w:tr w:rsidR="00753E84" w14:paraId="6E69EFBA" w14:textId="77777777">
        <w:tc>
          <w:tcPr>
            <w:tcW w:w="7765" w:type="dxa"/>
          </w:tcPr>
          <w:p w14:paraId="57DFF16D" w14:textId="77777777" w:rsidR="00753E84" w:rsidRDefault="00D9788C">
            <w:pPr>
              <w:spacing w:after="0" w:line="240" w:lineRule="auto"/>
              <w:rPr>
                <w:lang w:val="sl-SI"/>
              </w:rPr>
            </w:pPr>
            <w:r>
              <w:rPr>
                <w:rFonts w:eastAsia="Calibri"/>
                <w:lang w:val="sl-SI"/>
              </w:rPr>
              <w:t>Študija o možnostih spremembe sistema sodnega varstva patentov v Sloveniji, vključno z analizo uporabe postopkovnih pravil in možnosti za njihove prilagoditve</w:t>
            </w:r>
          </w:p>
        </w:tc>
        <w:tc>
          <w:tcPr>
            <w:tcW w:w="1018" w:type="dxa"/>
          </w:tcPr>
          <w:p w14:paraId="453DC98D" w14:textId="77777777" w:rsidR="00753E84" w:rsidRDefault="00D9788C">
            <w:pPr>
              <w:spacing w:after="0" w:line="240" w:lineRule="auto"/>
              <w:rPr>
                <w:lang w:val="sl-SI"/>
              </w:rPr>
            </w:pPr>
            <w:r>
              <w:rPr>
                <w:rFonts w:eastAsia="Calibri"/>
                <w:lang w:val="sl-SI"/>
              </w:rPr>
              <w:t>MGTŠ</w:t>
            </w:r>
          </w:p>
        </w:tc>
      </w:tr>
    </w:tbl>
    <w:p w14:paraId="711E93AD" w14:textId="77777777" w:rsidR="00753E84" w:rsidRDefault="00753E84">
      <w:pPr>
        <w:rPr>
          <w:lang w:val="sl-SI"/>
        </w:rPr>
      </w:pPr>
    </w:p>
    <w:p w14:paraId="3D143D46" w14:textId="77777777" w:rsidR="00753E84" w:rsidRDefault="00D9788C">
      <w:pPr>
        <w:rPr>
          <w:b/>
          <w:lang w:val="sl-SI"/>
        </w:rPr>
      </w:pPr>
      <w:r>
        <w:rPr>
          <w:b/>
          <w:lang w:val="sl-SI"/>
        </w:rPr>
        <w:t xml:space="preserve">Priloga II: Seznam strateških dokumentov in njihovih izvedbenih dokumentov na nacionalni ravni, ki se dotikajo področja IL </w:t>
      </w:r>
    </w:p>
    <w:tbl>
      <w:tblPr>
        <w:tblStyle w:val="TableGrid"/>
        <w:tblW w:w="9016" w:type="dxa"/>
        <w:tblLayout w:type="fixed"/>
        <w:tblLook w:val="04A0" w:firstRow="1" w:lastRow="0" w:firstColumn="1" w:lastColumn="0" w:noHBand="0" w:noVBand="1"/>
      </w:tblPr>
      <w:tblGrid>
        <w:gridCol w:w="9016"/>
      </w:tblGrid>
      <w:tr w:rsidR="00753E84" w14:paraId="4FF04530" w14:textId="77777777">
        <w:tc>
          <w:tcPr>
            <w:tcW w:w="9016" w:type="dxa"/>
          </w:tcPr>
          <w:p w14:paraId="4C7F6FC9" w14:textId="77777777" w:rsidR="00753E84" w:rsidRDefault="00D9788C">
            <w:pPr>
              <w:spacing w:after="0" w:line="240" w:lineRule="auto"/>
              <w:rPr>
                <w:lang w:val="sl-SI"/>
              </w:rPr>
            </w:pPr>
            <w:r>
              <w:rPr>
                <w:rFonts w:eastAsia="Calibri"/>
                <w:lang w:val="sl-SI"/>
              </w:rPr>
              <w:t>Akcijski načrt za cilj 5 ReZrIS30</w:t>
            </w:r>
          </w:p>
        </w:tc>
      </w:tr>
      <w:tr w:rsidR="00753E84" w14:paraId="102AB858" w14:textId="77777777">
        <w:tc>
          <w:tcPr>
            <w:tcW w:w="9016" w:type="dxa"/>
          </w:tcPr>
          <w:p w14:paraId="4F9B341A" w14:textId="77777777" w:rsidR="00753E84" w:rsidRDefault="00D9788C">
            <w:pPr>
              <w:spacing w:after="0" w:line="240" w:lineRule="auto"/>
              <w:rPr>
                <w:lang w:val="sl-SI"/>
              </w:rPr>
            </w:pPr>
            <w:r>
              <w:rPr>
                <w:rFonts w:eastAsia="Calibri"/>
                <w:lang w:val="sl-SI"/>
              </w:rPr>
              <w:t>Akcijski načrt za odprto znanost - financiranje institucionalne podpore za javne raziskovalne organizacije</w:t>
            </w:r>
          </w:p>
        </w:tc>
      </w:tr>
      <w:tr w:rsidR="00753E84" w14:paraId="4D9CE177" w14:textId="77777777">
        <w:tc>
          <w:tcPr>
            <w:tcW w:w="9016" w:type="dxa"/>
          </w:tcPr>
          <w:p w14:paraId="51EEB4DA" w14:textId="0AF33A5B" w:rsidR="00753E84" w:rsidRDefault="00D9788C">
            <w:pPr>
              <w:spacing w:after="0" w:line="240" w:lineRule="auto"/>
              <w:rPr>
                <w:lang w:val="sl-SI"/>
              </w:rPr>
            </w:pPr>
            <w:r>
              <w:rPr>
                <w:rFonts w:eastAsia="Calibri"/>
                <w:lang w:val="sl-SI"/>
              </w:rPr>
              <w:t>Digitalna Slovenija 2030 – Krovna strategija digitalne preobrazbe Slovenije do leta 2030</w:t>
            </w:r>
          </w:p>
        </w:tc>
      </w:tr>
      <w:tr w:rsidR="00753E84" w14:paraId="270262FC" w14:textId="77777777">
        <w:tc>
          <w:tcPr>
            <w:tcW w:w="9016" w:type="dxa"/>
          </w:tcPr>
          <w:p w14:paraId="16827D02" w14:textId="77777777" w:rsidR="00753E84" w:rsidRDefault="00D9788C">
            <w:pPr>
              <w:spacing w:after="0" w:line="240" w:lineRule="auto"/>
              <w:rPr>
                <w:lang w:val="sl-SI"/>
              </w:rPr>
            </w:pPr>
            <w:r>
              <w:rPr>
                <w:rFonts w:eastAsia="Calibri"/>
                <w:lang w:val="sl-SI"/>
              </w:rPr>
              <w:t>Nacionalni program spodbujanja, razvoja in uporabe umetne inteligence v Republiki Sloveniji do leta 2025</w:t>
            </w:r>
          </w:p>
        </w:tc>
      </w:tr>
      <w:tr w:rsidR="00753E84" w14:paraId="7F5C35C6" w14:textId="77777777">
        <w:tc>
          <w:tcPr>
            <w:tcW w:w="9016" w:type="dxa"/>
          </w:tcPr>
          <w:p w14:paraId="219C2C4C" w14:textId="30127A98" w:rsidR="00753E84" w:rsidRDefault="00D9788C">
            <w:pPr>
              <w:spacing w:after="0" w:line="240" w:lineRule="auto"/>
              <w:rPr>
                <w:lang w:val="sl-SI"/>
              </w:rPr>
            </w:pPr>
            <w:r>
              <w:rPr>
                <w:rFonts w:eastAsia="Calibri"/>
                <w:lang w:val="sl-SI"/>
              </w:rPr>
              <w:t>Program evropske kohezijske politike v obdobju 2021–2027</w:t>
            </w:r>
          </w:p>
        </w:tc>
      </w:tr>
      <w:tr w:rsidR="00753E84" w14:paraId="6BFA4A99" w14:textId="77777777">
        <w:tc>
          <w:tcPr>
            <w:tcW w:w="9016" w:type="dxa"/>
          </w:tcPr>
          <w:p w14:paraId="0F87E8CA" w14:textId="77777777" w:rsidR="00753E84" w:rsidRDefault="00D9788C">
            <w:pPr>
              <w:spacing w:after="0" w:line="240" w:lineRule="auto"/>
              <w:rPr>
                <w:lang w:val="sl-SI"/>
              </w:rPr>
            </w:pPr>
            <w:r>
              <w:rPr>
                <w:rFonts w:eastAsia="Calibri"/>
                <w:lang w:val="sl-SI"/>
              </w:rPr>
              <w:t>Resolucija o nacionalnem programu za kulturo 2024–2031</w:t>
            </w:r>
          </w:p>
        </w:tc>
      </w:tr>
      <w:tr w:rsidR="00753E84" w14:paraId="0F19AB66" w14:textId="77777777">
        <w:tc>
          <w:tcPr>
            <w:tcW w:w="9016" w:type="dxa"/>
          </w:tcPr>
          <w:p w14:paraId="7C0CB8C7" w14:textId="77777777" w:rsidR="00753E84" w:rsidRDefault="00D9788C">
            <w:pPr>
              <w:spacing w:after="0" w:line="240" w:lineRule="auto"/>
              <w:rPr>
                <w:lang w:val="sl-SI"/>
              </w:rPr>
            </w:pPr>
            <w:r>
              <w:rPr>
                <w:rFonts w:eastAsia="Calibri"/>
                <w:lang w:val="sl-SI"/>
              </w:rPr>
              <w:t>Resolucija o znanstvenoraziskovalni in inovacijski strategiji Slovenije 2030 (ReZrIS30)</w:t>
            </w:r>
          </w:p>
        </w:tc>
      </w:tr>
      <w:tr w:rsidR="00753E84" w14:paraId="7EEC0425" w14:textId="77777777">
        <w:tc>
          <w:tcPr>
            <w:tcW w:w="9016" w:type="dxa"/>
          </w:tcPr>
          <w:p w14:paraId="66D11A54" w14:textId="4FF5E246" w:rsidR="00753E84" w:rsidRDefault="00D9788C">
            <w:pPr>
              <w:spacing w:after="0" w:line="240" w:lineRule="auto"/>
              <w:rPr>
                <w:b/>
                <w:lang w:val="sl-SI"/>
              </w:rPr>
            </w:pPr>
            <w:r>
              <w:rPr>
                <w:rFonts w:eastAsia="Calibri"/>
                <w:lang w:val="sl-SI"/>
              </w:rPr>
              <w:t>Slovenska industrijska strategija 2021–2030</w:t>
            </w:r>
          </w:p>
        </w:tc>
      </w:tr>
      <w:tr w:rsidR="00753E84" w14:paraId="12180217" w14:textId="77777777">
        <w:tc>
          <w:tcPr>
            <w:tcW w:w="9016" w:type="dxa"/>
          </w:tcPr>
          <w:p w14:paraId="3F67F468" w14:textId="77777777" w:rsidR="00753E84" w:rsidRDefault="00D9788C">
            <w:pPr>
              <w:spacing w:after="0" w:line="240" w:lineRule="auto"/>
              <w:rPr>
                <w:lang w:val="sl-SI"/>
              </w:rPr>
            </w:pPr>
            <w:r>
              <w:rPr>
                <w:rFonts w:eastAsia="Calibri"/>
                <w:lang w:val="sl-SI"/>
              </w:rPr>
              <w:t>Strategija razvoja Slovenije 2030</w:t>
            </w:r>
          </w:p>
        </w:tc>
      </w:tr>
    </w:tbl>
    <w:p w14:paraId="3E14EAB2" w14:textId="77777777" w:rsidR="00753E84" w:rsidRDefault="00753E84">
      <w:pPr>
        <w:rPr>
          <w:lang w:val="en-GB"/>
        </w:rPr>
      </w:pPr>
    </w:p>
    <w:p w14:paraId="437C8D4C" w14:textId="77777777" w:rsidR="00753E84" w:rsidRDefault="00D9788C">
      <w:pPr>
        <w:rPr>
          <w:b/>
          <w:lang w:val="sl-SI"/>
        </w:rPr>
      </w:pPr>
      <w:r>
        <w:rPr>
          <w:b/>
          <w:lang w:val="sl-SI"/>
        </w:rPr>
        <w:t xml:space="preserve">Priloga III: Seznam usposabljanj in izobraževanj na področju varovanja in upravljanja pravic IL, ki jih bo URSIL izvajal pod krovnim imenom »Akademija IL« </w:t>
      </w:r>
    </w:p>
    <w:tbl>
      <w:tblPr>
        <w:tblStyle w:val="TableGrid"/>
        <w:tblW w:w="9016" w:type="dxa"/>
        <w:tblLayout w:type="fixed"/>
        <w:tblLook w:val="04A0" w:firstRow="1" w:lastRow="0" w:firstColumn="1" w:lastColumn="0" w:noHBand="0" w:noVBand="1"/>
      </w:tblPr>
      <w:tblGrid>
        <w:gridCol w:w="9016"/>
      </w:tblGrid>
      <w:tr w:rsidR="00753E84" w14:paraId="323C702A" w14:textId="77777777">
        <w:tc>
          <w:tcPr>
            <w:tcW w:w="9016" w:type="dxa"/>
          </w:tcPr>
          <w:p w14:paraId="1C458643" w14:textId="26F67518" w:rsidR="00753E84" w:rsidRDefault="00D9788C">
            <w:pPr>
              <w:spacing w:after="0" w:line="240" w:lineRule="auto"/>
              <w:rPr>
                <w:b/>
                <w:lang w:val="sl-SI"/>
              </w:rPr>
            </w:pPr>
            <w:r>
              <w:rPr>
                <w:rFonts w:eastAsia="Calibri"/>
                <w:lang w:val="sl-SI"/>
              </w:rPr>
              <w:t>Izobraževanje in usposabljanje na univerzah in javnih raziskovalnih organizacijah o upravljanju intelektualnih sredstev</w:t>
            </w:r>
          </w:p>
        </w:tc>
      </w:tr>
      <w:tr w:rsidR="00753E84" w14:paraId="64C17EA1" w14:textId="77777777">
        <w:tc>
          <w:tcPr>
            <w:tcW w:w="9016" w:type="dxa"/>
          </w:tcPr>
          <w:p w14:paraId="53A7BB19" w14:textId="77777777" w:rsidR="00753E84" w:rsidRDefault="00D9788C">
            <w:pPr>
              <w:spacing w:after="0" w:line="240" w:lineRule="auto"/>
              <w:rPr>
                <w:lang w:val="sl-SI"/>
              </w:rPr>
            </w:pPr>
            <w:r>
              <w:rPr>
                <w:rFonts w:eastAsia="Calibri"/>
                <w:lang w:val="sl-SI"/>
              </w:rPr>
              <w:t xml:space="preserve">Pilotno usposabljanje »IP </w:t>
            </w:r>
            <w:proofErr w:type="spellStart"/>
            <w:r>
              <w:rPr>
                <w:rFonts w:eastAsia="Calibri"/>
                <w:lang w:val="sl-SI"/>
              </w:rPr>
              <w:t>Masterclass</w:t>
            </w:r>
            <w:proofErr w:type="spellEnd"/>
            <w:r>
              <w:rPr>
                <w:rFonts w:eastAsia="Calibri"/>
                <w:lang w:val="sl-SI"/>
              </w:rPr>
              <w:t>«</w:t>
            </w:r>
          </w:p>
        </w:tc>
      </w:tr>
      <w:tr w:rsidR="00753E84" w14:paraId="7EB26A23" w14:textId="77777777">
        <w:tc>
          <w:tcPr>
            <w:tcW w:w="9016" w:type="dxa"/>
          </w:tcPr>
          <w:p w14:paraId="6E23CA71" w14:textId="670DB04F" w:rsidR="00753E84" w:rsidRDefault="00D9788C">
            <w:pPr>
              <w:spacing w:after="0" w:line="240" w:lineRule="auto"/>
              <w:rPr>
                <w:lang w:val="sl-SI"/>
              </w:rPr>
            </w:pPr>
            <w:r>
              <w:rPr>
                <w:rFonts w:eastAsia="Calibri"/>
                <w:lang w:val="sl-SI"/>
              </w:rPr>
              <w:t xml:space="preserve">Usposabljanja o pomenu vrednotenja </w:t>
            </w:r>
            <w:r w:rsidR="00227F39">
              <w:rPr>
                <w:rFonts w:eastAsia="Calibri"/>
                <w:lang w:val="sl-SI"/>
              </w:rPr>
              <w:t>IL</w:t>
            </w:r>
            <w:r>
              <w:rPr>
                <w:rFonts w:eastAsia="Calibri"/>
                <w:lang w:val="sl-SI"/>
              </w:rPr>
              <w:t xml:space="preserve"> za različne ciljne skupine</w:t>
            </w:r>
          </w:p>
        </w:tc>
      </w:tr>
      <w:tr w:rsidR="00753E84" w14:paraId="6F80FBED" w14:textId="77777777">
        <w:tc>
          <w:tcPr>
            <w:tcW w:w="9016" w:type="dxa"/>
          </w:tcPr>
          <w:p w14:paraId="1D9EC890" w14:textId="77777777" w:rsidR="00753E84" w:rsidRDefault="00D9788C">
            <w:pPr>
              <w:spacing w:after="0" w:line="240" w:lineRule="auto"/>
              <w:rPr>
                <w:lang w:val="sl-SI"/>
              </w:rPr>
            </w:pPr>
            <w:r>
              <w:rPr>
                <w:rFonts w:eastAsia="Calibri"/>
                <w:lang w:val="sl-SI"/>
              </w:rPr>
              <w:t>Usposabljanja o vplivu novih tehnologij na sistem upravljanja pravic IL</w:t>
            </w:r>
          </w:p>
        </w:tc>
      </w:tr>
      <w:tr w:rsidR="00753E84" w14:paraId="355DF6C4" w14:textId="77777777">
        <w:tc>
          <w:tcPr>
            <w:tcW w:w="9016" w:type="dxa"/>
          </w:tcPr>
          <w:p w14:paraId="424D951B" w14:textId="77777777" w:rsidR="00753E84" w:rsidRDefault="00D9788C">
            <w:pPr>
              <w:spacing w:after="0" w:line="240" w:lineRule="auto"/>
              <w:rPr>
                <w:lang w:val="sl-SI"/>
              </w:rPr>
            </w:pPr>
            <w:r>
              <w:rPr>
                <w:rFonts w:eastAsia="Calibri"/>
                <w:lang w:val="sl-SI"/>
              </w:rPr>
              <w:t>Usposabljanja s področja IL v slovenskem jeziku za javni in zasebni sektor</w:t>
            </w:r>
          </w:p>
        </w:tc>
      </w:tr>
      <w:tr w:rsidR="00753E84" w14:paraId="091AA265" w14:textId="77777777">
        <w:tc>
          <w:tcPr>
            <w:tcW w:w="9016" w:type="dxa"/>
          </w:tcPr>
          <w:p w14:paraId="70D07B64" w14:textId="77777777" w:rsidR="00753E84" w:rsidRDefault="00D9788C">
            <w:pPr>
              <w:spacing w:after="0" w:line="240" w:lineRule="auto"/>
              <w:rPr>
                <w:lang w:val="sl-SI"/>
              </w:rPr>
            </w:pPr>
            <w:r>
              <w:rPr>
                <w:rFonts w:eastAsia="Calibri"/>
                <w:lang w:val="sl-SI"/>
              </w:rPr>
              <w:t>Usposabljanje učiteljev osnovnih in srednjih šol na področju IL</w:t>
            </w:r>
          </w:p>
        </w:tc>
      </w:tr>
      <w:tr w:rsidR="00753E84" w14:paraId="41550BDD" w14:textId="77777777">
        <w:tc>
          <w:tcPr>
            <w:tcW w:w="9016" w:type="dxa"/>
          </w:tcPr>
          <w:p w14:paraId="5DD4A1EE" w14:textId="77777777" w:rsidR="00753E84" w:rsidRDefault="00D9788C">
            <w:pPr>
              <w:spacing w:after="0" w:line="240" w:lineRule="auto"/>
              <w:rPr>
                <w:lang w:val="sl-SI"/>
              </w:rPr>
            </w:pPr>
            <w:r>
              <w:rPr>
                <w:rFonts w:eastAsia="Calibri"/>
                <w:lang w:val="sl-SI"/>
              </w:rPr>
              <w:t>Usposabljanje zastopnikov, sodnih izvedencev in cenilcev za področje industrijske lastnine</w:t>
            </w:r>
          </w:p>
        </w:tc>
      </w:tr>
    </w:tbl>
    <w:p w14:paraId="76B50668" w14:textId="77777777" w:rsidR="00753E84" w:rsidRDefault="00D9788C">
      <w:pPr>
        <w:spacing w:after="0" w:line="240" w:lineRule="auto"/>
        <w:jc w:val="both"/>
        <w:rPr>
          <w:lang w:val="sl-SI"/>
        </w:rPr>
      </w:pPr>
      <w:r>
        <w:rPr>
          <w:b/>
          <w:lang w:val="sl-SI"/>
        </w:rPr>
        <w:lastRenderedPageBreak/>
        <w:t>Priloga IV:</w:t>
      </w:r>
      <w:r>
        <w:rPr>
          <w:lang w:val="sl-SI"/>
        </w:rPr>
        <w:t xml:space="preserve"> </w:t>
      </w:r>
      <w:r>
        <w:rPr>
          <w:b/>
          <w:lang w:val="sl-SI"/>
        </w:rPr>
        <w:t>Kazalniki spremljanja Akcijskega načrta</w:t>
      </w:r>
    </w:p>
    <w:p w14:paraId="19C3BDEB" w14:textId="77777777" w:rsidR="00753E84" w:rsidRDefault="00753E84">
      <w:pPr>
        <w:spacing w:after="0" w:line="240" w:lineRule="auto"/>
        <w:jc w:val="both"/>
        <w:rPr>
          <w:lang w:val="sl-SI"/>
        </w:rPr>
      </w:pPr>
    </w:p>
    <w:tbl>
      <w:tblPr>
        <w:tblStyle w:val="TableGrid"/>
        <w:tblW w:w="9016" w:type="dxa"/>
        <w:tblLayout w:type="fixed"/>
        <w:tblLook w:val="04A0" w:firstRow="1" w:lastRow="0" w:firstColumn="1" w:lastColumn="0" w:noHBand="0" w:noVBand="1"/>
      </w:tblPr>
      <w:tblGrid>
        <w:gridCol w:w="5212"/>
        <w:gridCol w:w="1977"/>
        <w:gridCol w:w="1827"/>
      </w:tblGrid>
      <w:tr w:rsidR="00753E84" w14:paraId="0055A53C" w14:textId="77777777">
        <w:tc>
          <w:tcPr>
            <w:tcW w:w="5212" w:type="dxa"/>
          </w:tcPr>
          <w:p w14:paraId="055996D9" w14:textId="77777777" w:rsidR="00753E84" w:rsidRDefault="00D9788C">
            <w:pPr>
              <w:spacing w:after="0" w:line="240" w:lineRule="auto"/>
              <w:rPr>
                <w:rFonts w:cstheme="minorHAnsi"/>
                <w:b/>
                <w:bCs/>
                <w:lang w:val="sl-SI"/>
              </w:rPr>
            </w:pPr>
            <w:r>
              <w:rPr>
                <w:rFonts w:eastAsia="Calibri" w:cstheme="minorHAnsi"/>
                <w:b/>
                <w:bCs/>
                <w:lang w:val="sl-SI"/>
              </w:rPr>
              <w:t>Kazalnik</w:t>
            </w:r>
          </w:p>
        </w:tc>
        <w:tc>
          <w:tcPr>
            <w:tcW w:w="1977" w:type="dxa"/>
          </w:tcPr>
          <w:p w14:paraId="58FCB854" w14:textId="77777777" w:rsidR="00753E84" w:rsidRDefault="00D9788C">
            <w:pPr>
              <w:spacing w:after="0" w:line="240" w:lineRule="auto"/>
              <w:jc w:val="center"/>
              <w:rPr>
                <w:rFonts w:cstheme="minorHAnsi"/>
                <w:b/>
                <w:bCs/>
                <w:lang w:val="sl-SI"/>
              </w:rPr>
            </w:pPr>
            <w:r>
              <w:rPr>
                <w:rFonts w:eastAsia="Calibri" w:cstheme="minorHAnsi"/>
                <w:b/>
                <w:bCs/>
                <w:lang w:val="sl-SI"/>
              </w:rPr>
              <w:t>Izhodiščna</w:t>
            </w:r>
          </w:p>
          <w:p w14:paraId="723862E0" w14:textId="77777777" w:rsidR="00753E84" w:rsidRDefault="00D9788C">
            <w:pPr>
              <w:spacing w:after="0" w:line="240" w:lineRule="auto"/>
              <w:jc w:val="center"/>
              <w:rPr>
                <w:rFonts w:cstheme="minorHAnsi"/>
                <w:b/>
                <w:bCs/>
                <w:lang w:val="sl-SI"/>
              </w:rPr>
            </w:pPr>
            <w:r>
              <w:rPr>
                <w:rFonts w:eastAsia="Calibri" w:cstheme="minorHAnsi"/>
                <w:b/>
                <w:bCs/>
                <w:lang w:val="sl-SI"/>
              </w:rPr>
              <w:t>vrednost 2024</w:t>
            </w:r>
          </w:p>
        </w:tc>
        <w:tc>
          <w:tcPr>
            <w:tcW w:w="1827" w:type="dxa"/>
          </w:tcPr>
          <w:p w14:paraId="78362EF2" w14:textId="77777777" w:rsidR="00753E84" w:rsidRDefault="00D9788C">
            <w:pPr>
              <w:spacing w:after="0" w:line="240" w:lineRule="auto"/>
              <w:jc w:val="center"/>
              <w:rPr>
                <w:rFonts w:cstheme="minorHAnsi"/>
                <w:b/>
                <w:bCs/>
                <w:lang w:val="sl-SI"/>
              </w:rPr>
            </w:pPr>
            <w:r>
              <w:rPr>
                <w:rFonts w:eastAsia="Calibri" w:cstheme="minorHAnsi"/>
                <w:b/>
                <w:bCs/>
                <w:lang w:val="sl-SI"/>
              </w:rPr>
              <w:t>Končna</w:t>
            </w:r>
          </w:p>
          <w:p w14:paraId="51B3F89E" w14:textId="77777777" w:rsidR="00753E84" w:rsidRDefault="00D9788C">
            <w:pPr>
              <w:spacing w:after="0" w:line="240" w:lineRule="auto"/>
              <w:jc w:val="center"/>
              <w:rPr>
                <w:rFonts w:cstheme="minorHAnsi"/>
                <w:b/>
                <w:bCs/>
                <w:lang w:val="sl-SI"/>
              </w:rPr>
            </w:pPr>
            <w:r>
              <w:rPr>
                <w:rFonts w:eastAsia="Calibri" w:cstheme="minorHAnsi"/>
                <w:b/>
                <w:bCs/>
                <w:lang w:val="sl-SI"/>
              </w:rPr>
              <w:t>vrednost 2030</w:t>
            </w:r>
          </w:p>
        </w:tc>
      </w:tr>
      <w:tr w:rsidR="00753E84" w14:paraId="4522B406" w14:textId="77777777">
        <w:tc>
          <w:tcPr>
            <w:tcW w:w="9016" w:type="dxa"/>
            <w:gridSpan w:val="3"/>
          </w:tcPr>
          <w:p w14:paraId="70B0AE7C" w14:textId="77777777" w:rsidR="00753E84" w:rsidRDefault="00D9788C">
            <w:pPr>
              <w:spacing w:after="0" w:line="240" w:lineRule="auto"/>
              <w:rPr>
                <w:rFonts w:cstheme="minorHAnsi"/>
                <w:b/>
                <w:bCs/>
                <w:i/>
                <w:iCs/>
                <w:lang w:val="sl-SI"/>
              </w:rPr>
            </w:pPr>
            <w:r>
              <w:rPr>
                <w:rFonts w:eastAsia="Calibri" w:cstheme="minorHAnsi"/>
                <w:b/>
                <w:bCs/>
                <w:i/>
                <w:iCs/>
                <w:lang w:val="sl-SI"/>
              </w:rPr>
              <w:t>Kazalnik rezultata</w:t>
            </w:r>
          </w:p>
        </w:tc>
      </w:tr>
      <w:tr w:rsidR="00753E84" w14:paraId="3098ADE5" w14:textId="77777777">
        <w:tc>
          <w:tcPr>
            <w:tcW w:w="5212" w:type="dxa"/>
          </w:tcPr>
          <w:p w14:paraId="5F611E79" w14:textId="77777777" w:rsidR="00753E84" w:rsidRDefault="00D9788C">
            <w:pPr>
              <w:spacing w:after="0" w:line="240" w:lineRule="auto"/>
              <w:rPr>
                <w:rFonts w:cstheme="minorHAnsi"/>
                <w:lang w:val="sl-SI"/>
              </w:rPr>
            </w:pPr>
            <w:r>
              <w:rPr>
                <w:rFonts w:eastAsia="Calibri" w:cstheme="minorHAnsi"/>
                <w:lang w:val="sl-SI"/>
              </w:rPr>
              <w:t>Obseg uporabe IL v posameznih segmentih raziskovalno-inovacijskega sistema (znanstvenoraziskovalni, kreativni, podjetniški).</w:t>
            </w:r>
          </w:p>
          <w:p w14:paraId="2BDAEF0F" w14:textId="77777777" w:rsidR="00753E84" w:rsidRDefault="00D9788C">
            <w:pPr>
              <w:spacing w:after="0" w:line="240" w:lineRule="auto"/>
              <w:rPr>
                <w:rFonts w:cstheme="minorHAnsi"/>
                <w:lang w:val="sl-SI"/>
              </w:rPr>
            </w:pPr>
            <w:r>
              <w:rPr>
                <w:rFonts w:eastAsia="Calibri" w:cstheme="minorHAnsi"/>
                <w:lang w:val="sl-SI"/>
              </w:rPr>
              <w:t>6. Učinek znanja in tehnologije (»</w:t>
            </w:r>
            <w:proofErr w:type="spellStart"/>
            <w:r>
              <w:rPr>
                <w:rFonts w:eastAsia="Calibri" w:cstheme="minorHAnsi"/>
                <w:lang w:val="sl-SI"/>
              </w:rPr>
              <w:t>Knowledge</w:t>
            </w:r>
            <w:proofErr w:type="spellEnd"/>
            <w:r>
              <w:rPr>
                <w:rFonts w:eastAsia="Calibri" w:cstheme="minorHAnsi"/>
                <w:lang w:val="sl-SI"/>
              </w:rPr>
              <w:t xml:space="preserve"> </w:t>
            </w:r>
            <w:proofErr w:type="spellStart"/>
            <w:r>
              <w:rPr>
                <w:rFonts w:eastAsia="Calibri" w:cstheme="minorHAnsi"/>
                <w:lang w:val="sl-SI"/>
              </w:rPr>
              <w:t>and</w:t>
            </w:r>
            <w:proofErr w:type="spellEnd"/>
            <w:r>
              <w:rPr>
                <w:rFonts w:eastAsia="Calibri" w:cstheme="minorHAnsi"/>
                <w:lang w:val="sl-SI"/>
              </w:rPr>
              <w:t xml:space="preserve"> </w:t>
            </w:r>
            <w:proofErr w:type="spellStart"/>
            <w:r>
              <w:rPr>
                <w:rFonts w:eastAsia="Calibri" w:cstheme="minorHAnsi"/>
                <w:lang w:val="sl-SI"/>
              </w:rPr>
              <w:t>technology</w:t>
            </w:r>
            <w:proofErr w:type="spellEnd"/>
            <w:r>
              <w:rPr>
                <w:rFonts w:eastAsia="Calibri" w:cstheme="minorHAnsi"/>
                <w:lang w:val="sl-SI"/>
              </w:rPr>
              <w:t xml:space="preserve"> </w:t>
            </w:r>
            <w:proofErr w:type="spellStart"/>
            <w:r>
              <w:rPr>
                <w:rFonts w:eastAsia="Calibri" w:cstheme="minorHAnsi"/>
                <w:lang w:val="sl-SI"/>
              </w:rPr>
              <w:t>outputs</w:t>
            </w:r>
            <w:proofErr w:type="spellEnd"/>
            <w:r>
              <w:rPr>
                <w:rFonts w:eastAsia="Calibri" w:cstheme="minorHAnsi"/>
                <w:lang w:val="sl-SI"/>
              </w:rPr>
              <w:t>«)</w:t>
            </w:r>
          </w:p>
          <w:p w14:paraId="0911E9E5" w14:textId="77777777" w:rsidR="00753E84" w:rsidRDefault="00D9788C">
            <w:pPr>
              <w:spacing w:after="0" w:line="240" w:lineRule="auto"/>
              <w:rPr>
                <w:rFonts w:cstheme="minorHAnsi"/>
                <w:lang w:val="sl-SI"/>
              </w:rPr>
            </w:pPr>
            <w:r>
              <w:rPr>
                <w:rFonts w:eastAsia="Calibri" w:cstheme="minorHAnsi"/>
                <w:lang w:val="sl-SI"/>
              </w:rPr>
              <w:t xml:space="preserve">7. </w:t>
            </w:r>
            <w:proofErr w:type="spellStart"/>
            <w:r>
              <w:rPr>
                <w:rFonts w:eastAsia="Calibri" w:cstheme="minorHAnsi"/>
                <w:lang w:val="sl-SI"/>
              </w:rPr>
              <w:t>Ustvarialni</w:t>
            </w:r>
            <w:proofErr w:type="spellEnd"/>
            <w:r>
              <w:rPr>
                <w:rFonts w:eastAsia="Calibri" w:cstheme="minorHAnsi"/>
                <w:lang w:val="sl-SI"/>
              </w:rPr>
              <w:t xml:space="preserve"> rezultati (»</w:t>
            </w:r>
            <w:proofErr w:type="spellStart"/>
            <w:r>
              <w:rPr>
                <w:rFonts w:eastAsia="Calibri" w:cstheme="minorHAnsi"/>
                <w:lang w:val="sl-SI"/>
              </w:rPr>
              <w:t>Creative</w:t>
            </w:r>
            <w:proofErr w:type="spellEnd"/>
            <w:r>
              <w:rPr>
                <w:rFonts w:eastAsia="Calibri" w:cstheme="minorHAnsi"/>
                <w:lang w:val="sl-SI"/>
              </w:rPr>
              <w:t xml:space="preserve"> </w:t>
            </w:r>
            <w:proofErr w:type="spellStart"/>
            <w:r>
              <w:rPr>
                <w:rFonts w:eastAsia="Calibri" w:cstheme="minorHAnsi"/>
                <w:lang w:val="sl-SI"/>
              </w:rPr>
              <w:t>outputs</w:t>
            </w:r>
            <w:proofErr w:type="spellEnd"/>
            <w:r>
              <w:rPr>
                <w:rFonts w:eastAsia="Calibri" w:cstheme="minorHAnsi"/>
                <w:lang w:val="sl-SI"/>
              </w:rPr>
              <w:t>«)</w:t>
            </w:r>
          </w:p>
        </w:tc>
        <w:tc>
          <w:tcPr>
            <w:tcW w:w="1977" w:type="dxa"/>
          </w:tcPr>
          <w:p w14:paraId="0F46A8B2" w14:textId="77777777" w:rsidR="00753E84" w:rsidRDefault="00753E84">
            <w:pPr>
              <w:spacing w:after="0" w:line="240" w:lineRule="auto"/>
              <w:jc w:val="right"/>
              <w:rPr>
                <w:rFonts w:cstheme="minorHAnsi"/>
                <w:lang w:val="sl-SI"/>
              </w:rPr>
            </w:pPr>
          </w:p>
          <w:p w14:paraId="24C2787A" w14:textId="77777777" w:rsidR="00753E84" w:rsidRDefault="00753E84">
            <w:pPr>
              <w:spacing w:after="0" w:line="240" w:lineRule="auto"/>
              <w:jc w:val="right"/>
              <w:rPr>
                <w:rFonts w:cstheme="minorHAnsi"/>
                <w:lang w:val="sl-SI"/>
              </w:rPr>
            </w:pPr>
          </w:p>
          <w:p w14:paraId="5394A28E" w14:textId="77777777" w:rsidR="00753E84" w:rsidRDefault="00753E84">
            <w:pPr>
              <w:spacing w:after="0" w:line="240" w:lineRule="auto"/>
              <w:jc w:val="right"/>
              <w:rPr>
                <w:rFonts w:cstheme="minorHAnsi"/>
                <w:lang w:val="sl-SI"/>
              </w:rPr>
            </w:pPr>
          </w:p>
          <w:p w14:paraId="082D114F" w14:textId="77777777" w:rsidR="00753E84" w:rsidRDefault="00D9788C">
            <w:pPr>
              <w:spacing w:after="0" w:line="240" w:lineRule="auto"/>
              <w:jc w:val="right"/>
              <w:rPr>
                <w:rFonts w:cstheme="minorHAnsi"/>
                <w:lang w:val="sl-SI"/>
              </w:rPr>
            </w:pPr>
            <w:r>
              <w:rPr>
                <w:rFonts w:eastAsia="Calibri" w:cstheme="minorHAnsi"/>
                <w:lang w:val="sl-SI"/>
              </w:rPr>
              <w:t>34,4</w:t>
            </w:r>
          </w:p>
          <w:p w14:paraId="43FDB082" w14:textId="77777777" w:rsidR="00753E84" w:rsidRDefault="00D9788C">
            <w:pPr>
              <w:spacing w:after="0" w:line="240" w:lineRule="auto"/>
              <w:jc w:val="right"/>
              <w:rPr>
                <w:rFonts w:cstheme="minorHAnsi"/>
                <w:lang w:val="sl-SI"/>
              </w:rPr>
            </w:pPr>
            <w:r>
              <w:rPr>
                <w:rFonts w:eastAsia="Calibri" w:cstheme="minorHAnsi"/>
                <w:lang w:val="sl-SI"/>
              </w:rPr>
              <w:t>31,7</w:t>
            </w:r>
          </w:p>
        </w:tc>
        <w:tc>
          <w:tcPr>
            <w:tcW w:w="1827" w:type="dxa"/>
          </w:tcPr>
          <w:p w14:paraId="76693687" w14:textId="77777777" w:rsidR="00753E84" w:rsidRDefault="00753E84">
            <w:pPr>
              <w:spacing w:after="0" w:line="240" w:lineRule="auto"/>
              <w:jc w:val="right"/>
              <w:rPr>
                <w:rFonts w:cstheme="minorHAnsi"/>
                <w:lang w:val="sl-SI"/>
              </w:rPr>
            </w:pPr>
          </w:p>
          <w:p w14:paraId="3D5DC7F0" w14:textId="77777777" w:rsidR="00753E84" w:rsidRDefault="00753E84">
            <w:pPr>
              <w:spacing w:after="0" w:line="240" w:lineRule="auto"/>
              <w:jc w:val="right"/>
              <w:rPr>
                <w:rFonts w:cstheme="minorHAnsi"/>
                <w:lang w:val="sl-SI"/>
              </w:rPr>
            </w:pPr>
          </w:p>
          <w:p w14:paraId="51CC156F" w14:textId="77777777" w:rsidR="00753E84" w:rsidRDefault="00753E84">
            <w:pPr>
              <w:spacing w:after="0" w:line="240" w:lineRule="auto"/>
              <w:jc w:val="right"/>
              <w:rPr>
                <w:rFonts w:cstheme="minorHAnsi"/>
                <w:lang w:val="sl-SI"/>
              </w:rPr>
            </w:pPr>
          </w:p>
          <w:p w14:paraId="1D5F1599" w14:textId="77777777" w:rsidR="00753E84" w:rsidRDefault="00D9788C">
            <w:pPr>
              <w:spacing w:after="0" w:line="240" w:lineRule="auto"/>
              <w:jc w:val="right"/>
              <w:rPr>
                <w:rFonts w:cstheme="minorHAnsi"/>
                <w:lang w:val="sl-SI"/>
              </w:rPr>
            </w:pPr>
            <w:r>
              <w:rPr>
                <w:rFonts w:eastAsia="Calibri" w:cstheme="minorHAnsi"/>
                <w:lang w:val="sl-SI"/>
              </w:rPr>
              <w:t>38,0</w:t>
            </w:r>
          </w:p>
          <w:p w14:paraId="63CC52FD" w14:textId="77777777" w:rsidR="00753E84" w:rsidRDefault="00D9788C">
            <w:pPr>
              <w:spacing w:after="0" w:line="240" w:lineRule="auto"/>
              <w:jc w:val="right"/>
              <w:rPr>
                <w:rFonts w:cstheme="minorHAnsi"/>
                <w:lang w:val="sl-SI"/>
              </w:rPr>
            </w:pPr>
            <w:r>
              <w:rPr>
                <w:rFonts w:eastAsia="Calibri" w:cstheme="minorHAnsi"/>
                <w:lang w:val="sl-SI"/>
              </w:rPr>
              <w:t>35,0</w:t>
            </w:r>
          </w:p>
        </w:tc>
      </w:tr>
      <w:tr w:rsidR="00753E84" w14:paraId="194A668A" w14:textId="77777777">
        <w:tc>
          <w:tcPr>
            <w:tcW w:w="5212" w:type="dxa"/>
          </w:tcPr>
          <w:p w14:paraId="6C53F8F0" w14:textId="77777777" w:rsidR="00753E84" w:rsidRDefault="00D9788C">
            <w:pPr>
              <w:spacing w:after="0" w:line="240" w:lineRule="auto"/>
              <w:rPr>
                <w:rFonts w:cstheme="minorHAnsi"/>
                <w:lang w:val="sl-SI"/>
              </w:rPr>
            </w:pPr>
            <w:r>
              <w:rPr>
                <w:rFonts w:eastAsia="Calibri" w:cstheme="minorHAnsi"/>
                <w:lang w:val="sl-SI"/>
              </w:rPr>
              <w:t>Razumevanje izraza IL v splošni javnosti</w:t>
            </w:r>
          </w:p>
          <w:p w14:paraId="6C820BB7" w14:textId="77777777" w:rsidR="00753E84" w:rsidRDefault="00D9788C">
            <w:pPr>
              <w:pStyle w:val="ListParagraph"/>
              <w:numPr>
                <w:ilvl w:val="0"/>
                <w:numId w:val="6"/>
              </w:numPr>
              <w:spacing w:after="0" w:line="240" w:lineRule="auto"/>
              <w:ind w:left="180" w:hanging="180"/>
              <w:rPr>
                <w:rFonts w:cstheme="minorHAnsi"/>
                <w:lang w:val="sl-SI"/>
              </w:rPr>
            </w:pPr>
            <w:r>
              <w:rPr>
                <w:rFonts w:eastAsia="Calibri" w:cstheme="minorHAnsi"/>
                <w:lang w:val="sl-SI"/>
              </w:rPr>
              <w:t>Razumevanje izraza IP (»</w:t>
            </w:r>
            <w:proofErr w:type="spellStart"/>
            <w:r>
              <w:rPr>
                <w:rFonts w:eastAsia="Calibri" w:cstheme="minorHAnsi"/>
                <w:lang w:val="sl-SI"/>
              </w:rPr>
              <w:t>Understanding</w:t>
            </w:r>
            <w:proofErr w:type="spellEnd"/>
            <w:r>
              <w:rPr>
                <w:rFonts w:eastAsia="Calibri" w:cstheme="minorHAnsi"/>
                <w:lang w:val="sl-SI"/>
              </w:rPr>
              <w:t xml:space="preserve"> of </w:t>
            </w:r>
            <w:proofErr w:type="spellStart"/>
            <w:r>
              <w:rPr>
                <w:rFonts w:eastAsia="Calibri" w:cstheme="minorHAnsi"/>
                <w:lang w:val="sl-SI"/>
              </w:rPr>
              <w:t>the</w:t>
            </w:r>
            <w:proofErr w:type="spellEnd"/>
            <w:r>
              <w:rPr>
                <w:rFonts w:eastAsia="Calibri" w:cstheme="minorHAnsi"/>
                <w:lang w:val="sl-SI"/>
              </w:rPr>
              <w:t xml:space="preserve"> </w:t>
            </w:r>
            <w:proofErr w:type="spellStart"/>
            <w:r>
              <w:rPr>
                <w:rFonts w:eastAsia="Calibri" w:cstheme="minorHAnsi"/>
                <w:lang w:val="sl-SI"/>
              </w:rPr>
              <w:t>meaning</w:t>
            </w:r>
            <w:proofErr w:type="spellEnd"/>
            <w:r>
              <w:rPr>
                <w:rFonts w:eastAsia="Calibri" w:cstheme="minorHAnsi"/>
                <w:lang w:val="sl-SI"/>
              </w:rPr>
              <w:t xml:space="preserve"> of </w:t>
            </w:r>
            <w:proofErr w:type="spellStart"/>
            <w:r>
              <w:rPr>
                <w:rFonts w:eastAsia="Calibri" w:cstheme="minorHAnsi"/>
                <w:lang w:val="sl-SI"/>
              </w:rPr>
              <w:t>the</w:t>
            </w:r>
            <w:proofErr w:type="spellEnd"/>
            <w:r>
              <w:rPr>
                <w:rFonts w:eastAsia="Calibri" w:cstheme="minorHAnsi"/>
                <w:lang w:val="sl-SI"/>
              </w:rPr>
              <w:t xml:space="preserve"> term “</w:t>
            </w:r>
            <w:proofErr w:type="spellStart"/>
            <w:r>
              <w:rPr>
                <w:rFonts w:eastAsia="Calibri" w:cstheme="minorHAnsi"/>
                <w:lang w:val="sl-SI"/>
              </w:rPr>
              <w:t>intellectual</w:t>
            </w:r>
            <w:proofErr w:type="spellEnd"/>
            <w:r>
              <w:rPr>
                <w:rFonts w:eastAsia="Calibri" w:cstheme="minorHAnsi"/>
                <w:lang w:val="sl-SI"/>
              </w:rPr>
              <w:t xml:space="preserve"> </w:t>
            </w:r>
            <w:proofErr w:type="spellStart"/>
            <w:r>
              <w:rPr>
                <w:rFonts w:eastAsia="Calibri" w:cstheme="minorHAnsi"/>
                <w:lang w:val="sl-SI"/>
              </w:rPr>
              <w:t>property</w:t>
            </w:r>
            <w:proofErr w:type="spellEnd"/>
            <w:r>
              <w:rPr>
                <w:rFonts w:eastAsia="Calibri" w:cstheme="minorHAnsi"/>
                <w:lang w:val="sl-SI"/>
              </w:rPr>
              <w:t>”«): zelo dobro;</w:t>
            </w:r>
          </w:p>
          <w:p w14:paraId="5408677C" w14:textId="77777777" w:rsidR="00753E84" w:rsidRDefault="00D9788C">
            <w:pPr>
              <w:pStyle w:val="ListParagraph"/>
              <w:numPr>
                <w:ilvl w:val="0"/>
                <w:numId w:val="6"/>
              </w:numPr>
              <w:spacing w:after="0" w:line="240" w:lineRule="auto"/>
              <w:ind w:left="180" w:hanging="180"/>
              <w:rPr>
                <w:rFonts w:cstheme="minorHAnsi"/>
                <w:lang w:val="sl-SI"/>
              </w:rPr>
            </w:pPr>
            <w:r>
              <w:rPr>
                <w:rFonts w:eastAsia="Calibri" w:cstheme="minorHAnsi"/>
                <w:lang w:val="sl-SI"/>
              </w:rPr>
              <w:t>Namerni kupci ponarejenega blaga (»</w:t>
            </w:r>
            <w:proofErr w:type="spellStart"/>
            <w:r>
              <w:rPr>
                <w:rFonts w:eastAsia="Calibri" w:cstheme="minorHAnsi"/>
                <w:lang w:val="sl-SI"/>
              </w:rPr>
              <w:t>Intentional</w:t>
            </w:r>
            <w:proofErr w:type="spellEnd"/>
            <w:r>
              <w:rPr>
                <w:rFonts w:eastAsia="Calibri" w:cstheme="minorHAnsi"/>
                <w:lang w:val="sl-SI"/>
              </w:rPr>
              <w:t xml:space="preserve"> </w:t>
            </w:r>
            <w:proofErr w:type="spellStart"/>
            <w:r>
              <w:rPr>
                <w:rFonts w:eastAsia="Calibri" w:cstheme="minorHAnsi"/>
                <w:lang w:val="sl-SI"/>
              </w:rPr>
              <w:t>Buyers</w:t>
            </w:r>
            <w:proofErr w:type="spellEnd"/>
            <w:r>
              <w:rPr>
                <w:rFonts w:eastAsia="Calibri" w:cstheme="minorHAnsi"/>
                <w:lang w:val="sl-SI"/>
              </w:rPr>
              <w:t xml:space="preserve"> of </w:t>
            </w:r>
            <w:proofErr w:type="spellStart"/>
            <w:r>
              <w:rPr>
                <w:rFonts w:eastAsia="Calibri" w:cstheme="minorHAnsi"/>
                <w:lang w:val="sl-SI"/>
              </w:rPr>
              <w:t>counterfeit</w:t>
            </w:r>
            <w:proofErr w:type="spellEnd"/>
            <w:r>
              <w:rPr>
                <w:rFonts w:eastAsia="Calibri" w:cstheme="minorHAnsi"/>
                <w:lang w:val="sl-SI"/>
              </w:rPr>
              <w:t xml:space="preserve"> </w:t>
            </w:r>
            <w:proofErr w:type="spellStart"/>
            <w:r>
              <w:rPr>
                <w:rFonts w:eastAsia="Calibri" w:cstheme="minorHAnsi"/>
                <w:lang w:val="sl-SI"/>
              </w:rPr>
              <w:t>goods</w:t>
            </w:r>
            <w:proofErr w:type="spellEnd"/>
            <w:r>
              <w:rPr>
                <w:rFonts w:eastAsia="Calibri" w:cstheme="minorHAnsi"/>
                <w:lang w:val="sl-SI"/>
              </w:rPr>
              <w:t xml:space="preserve"> </w:t>
            </w:r>
            <w:proofErr w:type="spellStart"/>
            <w:r>
              <w:rPr>
                <w:rFonts w:eastAsia="Calibri" w:cstheme="minorHAnsi"/>
                <w:lang w:val="sl-SI"/>
              </w:rPr>
              <w:t>by</w:t>
            </w:r>
            <w:proofErr w:type="spellEnd"/>
            <w:r>
              <w:rPr>
                <w:rFonts w:eastAsia="Calibri" w:cstheme="minorHAnsi"/>
                <w:lang w:val="sl-SI"/>
              </w:rPr>
              <w:t xml:space="preserve"> </w:t>
            </w:r>
            <w:proofErr w:type="spellStart"/>
            <w:r>
              <w:rPr>
                <w:rFonts w:eastAsia="Calibri" w:cstheme="minorHAnsi"/>
                <w:lang w:val="sl-SI"/>
              </w:rPr>
              <w:t>country</w:t>
            </w:r>
            <w:proofErr w:type="spellEnd"/>
            <w:r>
              <w:rPr>
                <w:rFonts w:eastAsia="Calibri" w:cstheme="minorHAnsi"/>
                <w:lang w:val="sl-SI"/>
              </w:rPr>
              <w:t>«);</w:t>
            </w:r>
          </w:p>
          <w:p w14:paraId="6176F190" w14:textId="77777777" w:rsidR="00753E84" w:rsidRDefault="00D9788C">
            <w:pPr>
              <w:pStyle w:val="ListParagraph"/>
              <w:numPr>
                <w:ilvl w:val="0"/>
                <w:numId w:val="6"/>
              </w:numPr>
              <w:spacing w:after="0" w:line="240" w:lineRule="auto"/>
              <w:ind w:left="180" w:hanging="180"/>
              <w:rPr>
                <w:rFonts w:cstheme="minorHAnsi"/>
                <w:lang w:val="sl-SI"/>
              </w:rPr>
            </w:pPr>
            <w:r>
              <w:rPr>
                <w:rFonts w:eastAsia="Calibri" w:cstheme="minorHAnsi"/>
                <w:lang w:val="sl-SI"/>
              </w:rPr>
              <w:t>Sprejemljivost nezakonitega pridobivanja spletnih vsebin za osebno uporabo (»</w:t>
            </w:r>
            <w:proofErr w:type="spellStart"/>
            <w:r>
              <w:rPr>
                <w:rFonts w:eastAsia="Calibri" w:cstheme="minorHAnsi"/>
                <w:lang w:val="sl-SI"/>
              </w:rPr>
              <w:t>Attitudes</w:t>
            </w:r>
            <w:proofErr w:type="spellEnd"/>
            <w:r>
              <w:rPr>
                <w:rFonts w:eastAsia="Calibri" w:cstheme="minorHAnsi"/>
                <w:lang w:val="sl-SI"/>
              </w:rPr>
              <w:t xml:space="preserve"> </w:t>
            </w:r>
            <w:proofErr w:type="spellStart"/>
            <w:r>
              <w:rPr>
                <w:rFonts w:eastAsia="Calibri" w:cstheme="minorHAnsi"/>
                <w:lang w:val="sl-SI"/>
              </w:rPr>
              <w:t>towards</w:t>
            </w:r>
            <w:proofErr w:type="spellEnd"/>
            <w:r>
              <w:rPr>
                <w:rFonts w:eastAsia="Calibri" w:cstheme="minorHAnsi"/>
                <w:lang w:val="sl-SI"/>
              </w:rPr>
              <w:t xml:space="preserve"> </w:t>
            </w:r>
            <w:proofErr w:type="spellStart"/>
            <w:r>
              <w:rPr>
                <w:rFonts w:eastAsia="Calibri" w:cstheme="minorHAnsi"/>
                <w:lang w:val="sl-SI"/>
              </w:rPr>
              <w:t>online</w:t>
            </w:r>
            <w:proofErr w:type="spellEnd"/>
            <w:r>
              <w:rPr>
                <w:rFonts w:eastAsia="Calibri" w:cstheme="minorHAnsi"/>
                <w:lang w:val="sl-SI"/>
              </w:rPr>
              <w:t xml:space="preserve"> </w:t>
            </w:r>
            <w:proofErr w:type="spellStart"/>
            <w:r>
              <w:rPr>
                <w:rFonts w:eastAsia="Calibri" w:cstheme="minorHAnsi"/>
                <w:lang w:val="sl-SI"/>
              </w:rPr>
              <w:t>pirated</w:t>
            </w:r>
            <w:proofErr w:type="spellEnd"/>
            <w:r>
              <w:rPr>
                <w:rFonts w:eastAsia="Calibri" w:cstheme="minorHAnsi"/>
                <w:lang w:val="sl-SI"/>
              </w:rPr>
              <w:t xml:space="preserve"> </w:t>
            </w:r>
            <w:proofErr w:type="spellStart"/>
            <w:r>
              <w:rPr>
                <w:rFonts w:eastAsia="Calibri" w:cstheme="minorHAnsi"/>
                <w:lang w:val="sl-SI"/>
              </w:rPr>
              <w:t>content</w:t>
            </w:r>
            <w:proofErr w:type="spellEnd"/>
            <w:r>
              <w:rPr>
                <w:rFonts w:eastAsia="Calibri" w:cstheme="minorHAnsi"/>
                <w:lang w:val="sl-SI"/>
              </w:rPr>
              <w:t>«): popolnoma se strinjam + načeloma se strinjam.</w:t>
            </w:r>
          </w:p>
        </w:tc>
        <w:tc>
          <w:tcPr>
            <w:tcW w:w="1977" w:type="dxa"/>
          </w:tcPr>
          <w:p w14:paraId="2B1E0245" w14:textId="77777777" w:rsidR="00753E84" w:rsidRDefault="00753E84">
            <w:pPr>
              <w:spacing w:after="0" w:line="240" w:lineRule="auto"/>
              <w:jc w:val="right"/>
              <w:rPr>
                <w:rFonts w:cstheme="minorHAnsi"/>
                <w:lang w:val="sl-SI"/>
              </w:rPr>
            </w:pPr>
          </w:p>
          <w:p w14:paraId="3949EC8E" w14:textId="77777777" w:rsidR="00753E84" w:rsidRDefault="00D9788C">
            <w:pPr>
              <w:spacing w:after="0" w:line="240" w:lineRule="auto"/>
              <w:jc w:val="right"/>
              <w:rPr>
                <w:rFonts w:cstheme="minorHAnsi"/>
                <w:lang w:val="sl-SI"/>
              </w:rPr>
            </w:pPr>
            <w:r>
              <w:rPr>
                <w:rFonts w:eastAsia="Calibri" w:cstheme="minorHAnsi"/>
                <w:lang w:val="sl-SI"/>
              </w:rPr>
              <w:t>19 %</w:t>
            </w:r>
          </w:p>
          <w:p w14:paraId="6404D51B" w14:textId="77777777" w:rsidR="00753E84" w:rsidRDefault="00753E84">
            <w:pPr>
              <w:spacing w:after="0" w:line="240" w:lineRule="auto"/>
              <w:jc w:val="right"/>
              <w:rPr>
                <w:rFonts w:cstheme="minorHAnsi"/>
                <w:lang w:val="sl-SI"/>
              </w:rPr>
            </w:pPr>
          </w:p>
          <w:p w14:paraId="28705EA0" w14:textId="77777777" w:rsidR="00753E84" w:rsidRDefault="00753E84">
            <w:pPr>
              <w:spacing w:after="0" w:line="240" w:lineRule="auto"/>
              <w:jc w:val="right"/>
              <w:rPr>
                <w:rFonts w:cstheme="minorHAnsi"/>
                <w:lang w:val="sl-SI"/>
              </w:rPr>
            </w:pPr>
          </w:p>
          <w:p w14:paraId="79EAF697" w14:textId="77777777" w:rsidR="00753E84" w:rsidRDefault="00D9788C">
            <w:pPr>
              <w:spacing w:after="0" w:line="240" w:lineRule="auto"/>
              <w:jc w:val="right"/>
              <w:rPr>
                <w:rFonts w:cstheme="minorHAnsi"/>
                <w:lang w:val="sl-SI"/>
              </w:rPr>
            </w:pPr>
            <w:r>
              <w:rPr>
                <w:rFonts w:eastAsia="Calibri" w:cstheme="minorHAnsi"/>
                <w:lang w:val="sl-SI"/>
              </w:rPr>
              <w:t>17 %</w:t>
            </w:r>
          </w:p>
          <w:p w14:paraId="4602F039" w14:textId="77777777" w:rsidR="00753E84" w:rsidRDefault="00753E84">
            <w:pPr>
              <w:spacing w:after="0" w:line="240" w:lineRule="auto"/>
              <w:jc w:val="right"/>
              <w:rPr>
                <w:rFonts w:cstheme="minorHAnsi"/>
                <w:lang w:val="sl-SI"/>
              </w:rPr>
            </w:pPr>
          </w:p>
          <w:p w14:paraId="79C68DCD" w14:textId="77777777" w:rsidR="00753E84" w:rsidRDefault="00D9788C">
            <w:pPr>
              <w:spacing w:after="0" w:line="240" w:lineRule="auto"/>
              <w:jc w:val="right"/>
              <w:rPr>
                <w:rFonts w:cstheme="minorHAnsi"/>
                <w:lang w:val="sl-SI"/>
              </w:rPr>
            </w:pPr>
            <w:r>
              <w:rPr>
                <w:rFonts w:eastAsia="Calibri" w:cstheme="minorHAnsi"/>
                <w:lang w:val="sl-SI"/>
              </w:rPr>
              <w:t>56 %</w:t>
            </w:r>
          </w:p>
        </w:tc>
        <w:tc>
          <w:tcPr>
            <w:tcW w:w="1827" w:type="dxa"/>
          </w:tcPr>
          <w:p w14:paraId="513ADC2B" w14:textId="77777777" w:rsidR="00753E84" w:rsidRDefault="00753E84">
            <w:pPr>
              <w:spacing w:after="0" w:line="240" w:lineRule="auto"/>
              <w:jc w:val="right"/>
              <w:rPr>
                <w:rFonts w:cstheme="minorHAnsi"/>
                <w:lang w:val="sl-SI"/>
              </w:rPr>
            </w:pPr>
          </w:p>
          <w:p w14:paraId="5A1D50A2" w14:textId="77777777" w:rsidR="00753E84" w:rsidRDefault="00D9788C">
            <w:pPr>
              <w:spacing w:after="0" w:line="240" w:lineRule="auto"/>
              <w:jc w:val="right"/>
              <w:rPr>
                <w:rFonts w:cstheme="minorHAnsi"/>
                <w:lang w:val="sl-SI"/>
              </w:rPr>
            </w:pPr>
            <w:r>
              <w:rPr>
                <w:rFonts w:eastAsia="Calibri" w:cstheme="minorHAnsi"/>
                <w:lang w:val="sl-SI"/>
              </w:rPr>
              <w:t>25 %</w:t>
            </w:r>
          </w:p>
          <w:p w14:paraId="31AB5016" w14:textId="77777777" w:rsidR="00753E84" w:rsidRDefault="00753E84">
            <w:pPr>
              <w:spacing w:after="0" w:line="240" w:lineRule="auto"/>
              <w:jc w:val="right"/>
              <w:rPr>
                <w:rFonts w:cstheme="minorHAnsi"/>
                <w:lang w:val="sl-SI"/>
              </w:rPr>
            </w:pPr>
          </w:p>
          <w:p w14:paraId="142C31CA" w14:textId="77777777" w:rsidR="00753E84" w:rsidRDefault="00753E84">
            <w:pPr>
              <w:spacing w:after="0" w:line="240" w:lineRule="auto"/>
              <w:jc w:val="right"/>
              <w:rPr>
                <w:rFonts w:cstheme="minorHAnsi"/>
                <w:lang w:val="sl-SI"/>
              </w:rPr>
            </w:pPr>
          </w:p>
          <w:p w14:paraId="7E7EC508" w14:textId="77777777" w:rsidR="00753E84" w:rsidRDefault="00D9788C">
            <w:pPr>
              <w:spacing w:after="0" w:line="240" w:lineRule="auto"/>
              <w:jc w:val="right"/>
              <w:rPr>
                <w:rFonts w:cstheme="minorHAnsi"/>
                <w:lang w:val="sl-SI"/>
              </w:rPr>
            </w:pPr>
            <w:r>
              <w:rPr>
                <w:rFonts w:eastAsia="Calibri" w:cstheme="minorHAnsi"/>
                <w:lang w:val="sl-SI"/>
              </w:rPr>
              <w:t>15 %</w:t>
            </w:r>
          </w:p>
          <w:p w14:paraId="6059BC04" w14:textId="77777777" w:rsidR="00753E84" w:rsidRDefault="00753E84">
            <w:pPr>
              <w:spacing w:after="0" w:line="240" w:lineRule="auto"/>
              <w:jc w:val="right"/>
              <w:rPr>
                <w:rFonts w:cstheme="minorHAnsi"/>
                <w:lang w:val="sl-SI"/>
              </w:rPr>
            </w:pPr>
          </w:p>
          <w:p w14:paraId="6D8EC5E2" w14:textId="77777777" w:rsidR="00753E84" w:rsidRDefault="00D9788C">
            <w:pPr>
              <w:spacing w:after="0" w:line="240" w:lineRule="auto"/>
              <w:jc w:val="right"/>
              <w:rPr>
                <w:rFonts w:cstheme="minorHAnsi"/>
                <w:lang w:val="sl-SI"/>
              </w:rPr>
            </w:pPr>
            <w:r>
              <w:rPr>
                <w:rFonts w:eastAsia="Calibri" w:cstheme="minorHAnsi"/>
                <w:lang w:val="sl-SI"/>
              </w:rPr>
              <w:t>45 %</w:t>
            </w:r>
          </w:p>
        </w:tc>
      </w:tr>
      <w:tr w:rsidR="00753E84" w14:paraId="507BE1A6" w14:textId="77777777">
        <w:tc>
          <w:tcPr>
            <w:tcW w:w="9016" w:type="dxa"/>
            <w:gridSpan w:val="3"/>
          </w:tcPr>
          <w:p w14:paraId="564C844A" w14:textId="77777777" w:rsidR="00753E84" w:rsidRDefault="00D9788C">
            <w:pPr>
              <w:spacing w:after="0" w:line="240" w:lineRule="auto"/>
              <w:rPr>
                <w:rFonts w:cstheme="minorHAnsi"/>
                <w:b/>
                <w:bCs/>
                <w:i/>
                <w:iCs/>
                <w:lang w:val="sl-SI"/>
              </w:rPr>
            </w:pPr>
            <w:r>
              <w:rPr>
                <w:rFonts w:eastAsia="Calibri" w:cstheme="minorHAnsi"/>
                <w:b/>
                <w:bCs/>
                <w:i/>
                <w:iCs/>
                <w:lang w:val="sl-SI"/>
              </w:rPr>
              <w:t>Kazalnik učinka</w:t>
            </w:r>
          </w:p>
        </w:tc>
      </w:tr>
      <w:tr w:rsidR="00753E84" w14:paraId="6A5DFA9A" w14:textId="77777777">
        <w:tc>
          <w:tcPr>
            <w:tcW w:w="5212" w:type="dxa"/>
          </w:tcPr>
          <w:p w14:paraId="3B8C842F" w14:textId="77777777" w:rsidR="00753E84" w:rsidRDefault="00D9788C">
            <w:pPr>
              <w:spacing w:after="0" w:line="240" w:lineRule="auto"/>
              <w:rPr>
                <w:rFonts w:cstheme="minorHAnsi"/>
                <w:lang w:val="sl-SI"/>
              </w:rPr>
            </w:pPr>
            <w:r>
              <w:rPr>
                <w:rFonts w:eastAsia="Calibri" w:cstheme="minorHAnsi"/>
                <w:lang w:val="sl-SI"/>
              </w:rPr>
              <w:t>Število izvedenih analiz na področju IL</w:t>
            </w:r>
          </w:p>
        </w:tc>
        <w:tc>
          <w:tcPr>
            <w:tcW w:w="1977" w:type="dxa"/>
          </w:tcPr>
          <w:p w14:paraId="18B7C19D" w14:textId="77777777" w:rsidR="00753E84" w:rsidRDefault="00D9788C">
            <w:pPr>
              <w:spacing w:after="0" w:line="240" w:lineRule="auto"/>
              <w:jc w:val="right"/>
              <w:rPr>
                <w:rFonts w:cstheme="minorHAnsi"/>
                <w:lang w:val="sl-SI"/>
              </w:rPr>
            </w:pPr>
            <w:r>
              <w:rPr>
                <w:rFonts w:eastAsia="Calibri" w:cstheme="minorHAnsi"/>
                <w:lang w:val="sl-SI"/>
              </w:rPr>
              <w:t>0</w:t>
            </w:r>
          </w:p>
        </w:tc>
        <w:tc>
          <w:tcPr>
            <w:tcW w:w="1827" w:type="dxa"/>
          </w:tcPr>
          <w:p w14:paraId="5C8B62E6" w14:textId="77777777" w:rsidR="00753E84" w:rsidRDefault="00D9788C">
            <w:pPr>
              <w:spacing w:after="0" w:line="240" w:lineRule="auto"/>
              <w:jc w:val="right"/>
              <w:rPr>
                <w:rFonts w:cstheme="minorHAnsi"/>
                <w:lang w:val="sl-SI"/>
              </w:rPr>
            </w:pPr>
            <w:r>
              <w:rPr>
                <w:rFonts w:eastAsia="Calibri" w:cstheme="minorHAnsi"/>
                <w:lang w:val="sl-SI"/>
              </w:rPr>
              <w:t>15</w:t>
            </w:r>
          </w:p>
        </w:tc>
      </w:tr>
      <w:tr w:rsidR="00753E84" w14:paraId="1961E710" w14:textId="77777777">
        <w:tc>
          <w:tcPr>
            <w:tcW w:w="5212" w:type="dxa"/>
          </w:tcPr>
          <w:p w14:paraId="3263D91C" w14:textId="77777777" w:rsidR="00753E84" w:rsidRDefault="00D9788C">
            <w:pPr>
              <w:spacing w:after="0" w:line="240" w:lineRule="auto"/>
              <w:rPr>
                <w:rFonts w:cstheme="minorHAnsi"/>
                <w:lang w:val="sl-SI"/>
              </w:rPr>
            </w:pPr>
            <w:r>
              <w:rPr>
                <w:rFonts w:eastAsia="Calibri" w:cstheme="minorHAnsi"/>
                <w:lang w:val="sl-SI"/>
              </w:rPr>
              <w:t>Delež predpisov s področja IL, pravočasno usklajenih s pravnim redom EU</w:t>
            </w:r>
          </w:p>
        </w:tc>
        <w:tc>
          <w:tcPr>
            <w:tcW w:w="1977" w:type="dxa"/>
          </w:tcPr>
          <w:p w14:paraId="3B8CE7FB" w14:textId="77777777" w:rsidR="00753E84" w:rsidRDefault="00D9788C">
            <w:pPr>
              <w:spacing w:after="0" w:line="240" w:lineRule="auto"/>
              <w:jc w:val="right"/>
              <w:rPr>
                <w:rFonts w:cstheme="minorHAnsi"/>
                <w:lang w:val="sl-SI"/>
              </w:rPr>
            </w:pPr>
            <w:r>
              <w:rPr>
                <w:rFonts w:eastAsia="Calibri" w:cstheme="minorHAnsi"/>
                <w:lang w:val="sl-SI"/>
              </w:rPr>
              <w:t>100 %</w:t>
            </w:r>
          </w:p>
        </w:tc>
        <w:tc>
          <w:tcPr>
            <w:tcW w:w="1827" w:type="dxa"/>
          </w:tcPr>
          <w:p w14:paraId="27AC55BC" w14:textId="77777777" w:rsidR="00753E84" w:rsidRDefault="00D9788C">
            <w:pPr>
              <w:spacing w:after="0" w:line="240" w:lineRule="auto"/>
              <w:jc w:val="right"/>
              <w:rPr>
                <w:rFonts w:cstheme="minorHAnsi"/>
                <w:lang w:val="sl-SI"/>
              </w:rPr>
            </w:pPr>
            <w:r>
              <w:rPr>
                <w:rFonts w:eastAsia="Calibri" w:cstheme="minorHAnsi"/>
                <w:lang w:val="sl-SI"/>
              </w:rPr>
              <w:t>100 %</w:t>
            </w:r>
          </w:p>
        </w:tc>
      </w:tr>
      <w:tr w:rsidR="00753E84" w14:paraId="74803FE6" w14:textId="77777777">
        <w:tc>
          <w:tcPr>
            <w:tcW w:w="5212" w:type="dxa"/>
          </w:tcPr>
          <w:p w14:paraId="5BEA1B84" w14:textId="77777777" w:rsidR="00753E84" w:rsidRDefault="00D9788C">
            <w:pPr>
              <w:spacing w:after="0" w:line="240" w:lineRule="auto"/>
              <w:rPr>
                <w:rFonts w:cstheme="minorHAnsi"/>
                <w:lang w:val="sl-SI"/>
              </w:rPr>
            </w:pPr>
            <w:r>
              <w:rPr>
                <w:rFonts w:eastAsia="Calibri" w:cstheme="minorHAnsi"/>
                <w:lang w:val="sl-SI"/>
              </w:rPr>
              <w:t>Število komunikacijskih aktivnosti</w:t>
            </w:r>
          </w:p>
        </w:tc>
        <w:tc>
          <w:tcPr>
            <w:tcW w:w="1977" w:type="dxa"/>
          </w:tcPr>
          <w:p w14:paraId="3F2E7477" w14:textId="77777777" w:rsidR="00753E84" w:rsidRDefault="00D9788C">
            <w:pPr>
              <w:spacing w:after="0" w:line="240" w:lineRule="auto"/>
              <w:jc w:val="right"/>
              <w:rPr>
                <w:rFonts w:cstheme="minorHAnsi"/>
                <w:lang w:val="sl-SI"/>
              </w:rPr>
            </w:pPr>
            <w:r>
              <w:rPr>
                <w:rFonts w:eastAsia="Calibri" w:cstheme="minorHAnsi"/>
                <w:lang w:val="sl-SI"/>
              </w:rPr>
              <w:t>0</w:t>
            </w:r>
          </w:p>
        </w:tc>
        <w:tc>
          <w:tcPr>
            <w:tcW w:w="1827" w:type="dxa"/>
          </w:tcPr>
          <w:p w14:paraId="7436C714" w14:textId="77777777" w:rsidR="00753E84" w:rsidRDefault="00D9788C">
            <w:pPr>
              <w:spacing w:after="0" w:line="240" w:lineRule="auto"/>
              <w:jc w:val="right"/>
              <w:rPr>
                <w:rFonts w:cstheme="minorHAnsi"/>
                <w:lang w:val="sl-SI"/>
              </w:rPr>
            </w:pPr>
            <w:r>
              <w:rPr>
                <w:rFonts w:eastAsia="Calibri" w:cstheme="minorHAnsi"/>
                <w:lang w:val="sl-SI"/>
              </w:rPr>
              <w:t>120</w:t>
            </w:r>
          </w:p>
        </w:tc>
      </w:tr>
      <w:tr w:rsidR="00753E84" w14:paraId="22E29520" w14:textId="77777777">
        <w:tc>
          <w:tcPr>
            <w:tcW w:w="5212" w:type="dxa"/>
          </w:tcPr>
          <w:p w14:paraId="772061A6" w14:textId="0BE30B7C" w:rsidR="00753E84" w:rsidRDefault="00D9788C">
            <w:pPr>
              <w:spacing w:after="0" w:line="240" w:lineRule="auto"/>
              <w:rPr>
                <w:rFonts w:cstheme="minorHAnsi"/>
                <w:lang w:val="sl-SI"/>
              </w:rPr>
            </w:pPr>
            <w:r>
              <w:rPr>
                <w:rFonts w:eastAsia="Calibri" w:cstheme="minorHAnsi"/>
                <w:lang w:val="sl-SI"/>
              </w:rPr>
              <w:t xml:space="preserve">Število konferenc o </w:t>
            </w:r>
            <w:r w:rsidR="00227F39">
              <w:rPr>
                <w:rFonts w:eastAsia="Calibri" w:cstheme="minorHAnsi"/>
                <w:lang w:val="sl-SI"/>
              </w:rPr>
              <w:t>IL</w:t>
            </w:r>
          </w:p>
        </w:tc>
        <w:tc>
          <w:tcPr>
            <w:tcW w:w="1977" w:type="dxa"/>
          </w:tcPr>
          <w:p w14:paraId="634BF714" w14:textId="77777777" w:rsidR="00753E84" w:rsidRDefault="00D9788C">
            <w:pPr>
              <w:spacing w:after="0" w:line="240" w:lineRule="auto"/>
              <w:jc w:val="right"/>
              <w:rPr>
                <w:rFonts w:cstheme="minorHAnsi"/>
                <w:lang w:val="sl-SI"/>
              </w:rPr>
            </w:pPr>
            <w:r>
              <w:rPr>
                <w:rFonts w:eastAsia="Calibri" w:cstheme="minorHAnsi"/>
                <w:lang w:val="sl-SI"/>
              </w:rPr>
              <w:t>1</w:t>
            </w:r>
          </w:p>
        </w:tc>
        <w:tc>
          <w:tcPr>
            <w:tcW w:w="1827" w:type="dxa"/>
          </w:tcPr>
          <w:p w14:paraId="7452ADCD" w14:textId="77777777" w:rsidR="00753E84" w:rsidRDefault="00D9788C">
            <w:pPr>
              <w:spacing w:after="0" w:line="240" w:lineRule="auto"/>
              <w:jc w:val="right"/>
              <w:rPr>
                <w:rFonts w:cstheme="minorHAnsi"/>
                <w:lang w:val="sl-SI"/>
              </w:rPr>
            </w:pPr>
            <w:r>
              <w:rPr>
                <w:rFonts w:eastAsia="Calibri" w:cstheme="minorHAnsi"/>
                <w:lang w:val="sl-SI"/>
              </w:rPr>
              <w:t>6</w:t>
            </w:r>
          </w:p>
        </w:tc>
      </w:tr>
      <w:tr w:rsidR="00753E84" w14:paraId="3C3CDB1D" w14:textId="77777777">
        <w:tc>
          <w:tcPr>
            <w:tcW w:w="5212" w:type="dxa"/>
          </w:tcPr>
          <w:p w14:paraId="697FA5A5" w14:textId="77777777" w:rsidR="00753E84" w:rsidRDefault="00D9788C">
            <w:pPr>
              <w:spacing w:after="0" w:line="240" w:lineRule="auto"/>
              <w:rPr>
                <w:rFonts w:cstheme="minorHAnsi"/>
                <w:lang w:val="sl-SI"/>
              </w:rPr>
            </w:pPr>
            <w:r>
              <w:rPr>
                <w:rFonts w:eastAsia="Calibri" w:cstheme="minorHAnsi"/>
                <w:lang w:val="sl-SI"/>
              </w:rPr>
              <w:t>Skupno število izvedenih dogodkov za različne javnosti</w:t>
            </w:r>
          </w:p>
        </w:tc>
        <w:tc>
          <w:tcPr>
            <w:tcW w:w="1977" w:type="dxa"/>
          </w:tcPr>
          <w:p w14:paraId="61028D8C" w14:textId="77777777" w:rsidR="00753E84" w:rsidRDefault="00D9788C">
            <w:pPr>
              <w:spacing w:after="0" w:line="240" w:lineRule="auto"/>
              <w:jc w:val="right"/>
              <w:rPr>
                <w:rFonts w:cstheme="minorHAnsi"/>
                <w:lang w:val="sl-SI"/>
              </w:rPr>
            </w:pPr>
            <w:r>
              <w:rPr>
                <w:rFonts w:eastAsia="Calibri" w:cstheme="minorHAnsi"/>
                <w:lang w:val="sl-SI"/>
              </w:rPr>
              <w:t>0</w:t>
            </w:r>
          </w:p>
        </w:tc>
        <w:tc>
          <w:tcPr>
            <w:tcW w:w="1827" w:type="dxa"/>
          </w:tcPr>
          <w:p w14:paraId="39FD0F33" w14:textId="77777777" w:rsidR="00753E84" w:rsidRDefault="00D9788C">
            <w:pPr>
              <w:spacing w:after="0" w:line="240" w:lineRule="auto"/>
              <w:jc w:val="right"/>
              <w:rPr>
                <w:rFonts w:cstheme="minorHAnsi"/>
                <w:lang w:val="sl-SI"/>
              </w:rPr>
            </w:pPr>
            <w:r>
              <w:rPr>
                <w:rFonts w:eastAsia="Calibri" w:cstheme="minorHAnsi"/>
                <w:lang w:val="sl-SI"/>
              </w:rPr>
              <w:t>24</w:t>
            </w:r>
          </w:p>
        </w:tc>
      </w:tr>
      <w:tr w:rsidR="00753E84" w14:paraId="4D5851D9" w14:textId="77777777">
        <w:tc>
          <w:tcPr>
            <w:tcW w:w="5212" w:type="dxa"/>
          </w:tcPr>
          <w:p w14:paraId="05AEBB3C" w14:textId="77777777" w:rsidR="00753E84" w:rsidRDefault="00D9788C">
            <w:pPr>
              <w:spacing w:after="0" w:line="240" w:lineRule="auto"/>
              <w:rPr>
                <w:rFonts w:cstheme="minorHAnsi"/>
                <w:lang w:val="sl-SI"/>
              </w:rPr>
            </w:pPr>
            <w:r>
              <w:rPr>
                <w:rFonts w:eastAsia="Calibri" w:cstheme="minorHAnsi"/>
                <w:lang w:val="sl-SI"/>
              </w:rPr>
              <w:t>Število dopolnjenih programov in učnih gradiv, ki vključujejo vsebine o IL v osnovnih in srednjih šolah</w:t>
            </w:r>
          </w:p>
        </w:tc>
        <w:tc>
          <w:tcPr>
            <w:tcW w:w="1977" w:type="dxa"/>
          </w:tcPr>
          <w:p w14:paraId="1B519C27" w14:textId="77777777" w:rsidR="00753E84" w:rsidRDefault="00D9788C">
            <w:pPr>
              <w:spacing w:after="0" w:line="240" w:lineRule="auto"/>
              <w:jc w:val="right"/>
              <w:rPr>
                <w:rFonts w:cstheme="minorHAnsi"/>
                <w:lang w:val="sl-SI"/>
              </w:rPr>
            </w:pPr>
            <w:r>
              <w:rPr>
                <w:rFonts w:eastAsia="Calibri" w:cstheme="minorHAnsi"/>
                <w:lang w:val="sl-SI"/>
              </w:rPr>
              <w:t>0</w:t>
            </w:r>
          </w:p>
        </w:tc>
        <w:tc>
          <w:tcPr>
            <w:tcW w:w="1827" w:type="dxa"/>
          </w:tcPr>
          <w:p w14:paraId="24E05637" w14:textId="77777777" w:rsidR="00753E84" w:rsidRDefault="00D9788C">
            <w:pPr>
              <w:spacing w:after="0" w:line="240" w:lineRule="auto"/>
              <w:jc w:val="right"/>
              <w:rPr>
                <w:rFonts w:cstheme="minorHAnsi"/>
                <w:lang w:val="sl-SI"/>
              </w:rPr>
            </w:pPr>
            <w:r>
              <w:rPr>
                <w:rFonts w:eastAsia="Calibri" w:cstheme="minorHAnsi"/>
                <w:lang w:val="sl-SI"/>
              </w:rPr>
              <w:t>8</w:t>
            </w:r>
          </w:p>
        </w:tc>
      </w:tr>
      <w:tr w:rsidR="00753E84" w14:paraId="43ED4696" w14:textId="77777777">
        <w:tc>
          <w:tcPr>
            <w:tcW w:w="5212" w:type="dxa"/>
          </w:tcPr>
          <w:p w14:paraId="5048D1D1" w14:textId="77777777" w:rsidR="00753E84" w:rsidRDefault="00D9788C">
            <w:pPr>
              <w:spacing w:after="0" w:line="240" w:lineRule="auto"/>
              <w:rPr>
                <w:rFonts w:cstheme="minorHAnsi"/>
                <w:lang w:val="sl-SI"/>
              </w:rPr>
            </w:pPr>
            <w:r>
              <w:rPr>
                <w:rFonts w:eastAsia="Calibri" w:cstheme="minorHAnsi"/>
                <w:lang w:val="sl-SI"/>
              </w:rPr>
              <w:t>Število usposabljanj</w:t>
            </w:r>
          </w:p>
        </w:tc>
        <w:tc>
          <w:tcPr>
            <w:tcW w:w="1977" w:type="dxa"/>
          </w:tcPr>
          <w:p w14:paraId="14A60C8E" w14:textId="77777777" w:rsidR="00753E84" w:rsidRDefault="00D9788C">
            <w:pPr>
              <w:spacing w:after="0" w:line="240" w:lineRule="auto"/>
              <w:jc w:val="right"/>
              <w:rPr>
                <w:rFonts w:cstheme="minorHAnsi"/>
                <w:lang w:val="sl-SI"/>
              </w:rPr>
            </w:pPr>
            <w:r>
              <w:rPr>
                <w:rFonts w:eastAsia="Calibri" w:cstheme="minorHAnsi"/>
                <w:lang w:val="sl-SI"/>
              </w:rPr>
              <w:t>0</w:t>
            </w:r>
          </w:p>
        </w:tc>
        <w:tc>
          <w:tcPr>
            <w:tcW w:w="1827" w:type="dxa"/>
          </w:tcPr>
          <w:p w14:paraId="413C5DF5" w14:textId="77777777" w:rsidR="00753E84" w:rsidRDefault="00D9788C">
            <w:pPr>
              <w:spacing w:after="0" w:line="240" w:lineRule="auto"/>
              <w:jc w:val="right"/>
              <w:rPr>
                <w:rFonts w:cstheme="minorHAnsi"/>
                <w:lang w:val="sl-SI"/>
              </w:rPr>
            </w:pPr>
            <w:r>
              <w:rPr>
                <w:rFonts w:eastAsia="Calibri" w:cstheme="minorHAnsi"/>
                <w:lang w:val="sl-SI"/>
              </w:rPr>
              <w:t>24</w:t>
            </w:r>
          </w:p>
        </w:tc>
      </w:tr>
      <w:tr w:rsidR="00753E84" w14:paraId="53C865D3" w14:textId="77777777">
        <w:tc>
          <w:tcPr>
            <w:tcW w:w="5212" w:type="dxa"/>
          </w:tcPr>
          <w:p w14:paraId="00B9C662" w14:textId="77777777" w:rsidR="00753E84" w:rsidRDefault="00D9788C">
            <w:pPr>
              <w:spacing w:after="0" w:line="240" w:lineRule="auto"/>
              <w:rPr>
                <w:rFonts w:cstheme="minorHAnsi"/>
                <w:lang w:val="sl-SI"/>
              </w:rPr>
            </w:pPr>
            <w:r>
              <w:rPr>
                <w:rFonts w:eastAsia="Calibri" w:cstheme="minorHAnsi"/>
                <w:lang w:val="sl-SI"/>
              </w:rPr>
              <w:t xml:space="preserve">Število </w:t>
            </w:r>
            <w:proofErr w:type="spellStart"/>
            <w:r>
              <w:rPr>
                <w:rFonts w:eastAsia="Calibri" w:cstheme="minorHAnsi"/>
                <w:lang w:val="sl-SI"/>
              </w:rPr>
              <w:t>mentoriranj</w:t>
            </w:r>
            <w:proofErr w:type="spellEnd"/>
          </w:p>
        </w:tc>
        <w:tc>
          <w:tcPr>
            <w:tcW w:w="1977" w:type="dxa"/>
          </w:tcPr>
          <w:p w14:paraId="71FC4190" w14:textId="77777777" w:rsidR="00753E84" w:rsidRDefault="00D9788C">
            <w:pPr>
              <w:spacing w:after="0" w:line="240" w:lineRule="auto"/>
              <w:jc w:val="right"/>
              <w:rPr>
                <w:rFonts w:cstheme="minorHAnsi"/>
                <w:lang w:val="sl-SI"/>
              </w:rPr>
            </w:pPr>
            <w:r>
              <w:rPr>
                <w:rFonts w:eastAsia="Calibri" w:cstheme="minorHAnsi"/>
                <w:lang w:val="sl-SI"/>
              </w:rPr>
              <w:t>0</w:t>
            </w:r>
          </w:p>
        </w:tc>
        <w:tc>
          <w:tcPr>
            <w:tcW w:w="1827" w:type="dxa"/>
          </w:tcPr>
          <w:p w14:paraId="756C38B5" w14:textId="77777777" w:rsidR="00753E84" w:rsidRDefault="00D9788C">
            <w:pPr>
              <w:spacing w:after="0" w:line="240" w:lineRule="auto"/>
              <w:jc w:val="right"/>
              <w:rPr>
                <w:rFonts w:cstheme="minorHAnsi"/>
                <w:lang w:val="sl-SI"/>
              </w:rPr>
            </w:pPr>
            <w:r>
              <w:rPr>
                <w:rFonts w:eastAsia="Calibri" w:cstheme="minorHAnsi"/>
                <w:lang w:val="sl-SI"/>
              </w:rPr>
              <w:t>70</w:t>
            </w:r>
          </w:p>
        </w:tc>
      </w:tr>
      <w:tr w:rsidR="00753E84" w14:paraId="5FA2899F" w14:textId="77777777">
        <w:tc>
          <w:tcPr>
            <w:tcW w:w="5212" w:type="dxa"/>
          </w:tcPr>
          <w:p w14:paraId="49F7230C" w14:textId="77777777" w:rsidR="00753E84" w:rsidRDefault="00D9788C">
            <w:pPr>
              <w:spacing w:after="0" w:line="240" w:lineRule="auto"/>
              <w:rPr>
                <w:rFonts w:cstheme="minorHAnsi"/>
                <w:lang w:val="sl-SI"/>
              </w:rPr>
            </w:pPr>
            <w:r>
              <w:rPr>
                <w:rFonts w:eastAsia="Calibri" w:cstheme="minorHAnsi"/>
                <w:lang w:val="sl-SI"/>
              </w:rPr>
              <w:t xml:space="preserve">Število uporabnikov spletnega diagnostičnega orodja »IP </w:t>
            </w:r>
            <w:proofErr w:type="spellStart"/>
            <w:r>
              <w:rPr>
                <w:rFonts w:eastAsia="Calibri" w:cstheme="minorHAnsi"/>
                <w:lang w:val="sl-SI"/>
              </w:rPr>
              <w:t>Diagnostic</w:t>
            </w:r>
            <w:proofErr w:type="spellEnd"/>
            <w:r>
              <w:rPr>
                <w:rFonts w:eastAsia="Calibri" w:cstheme="minorHAnsi"/>
                <w:lang w:val="sl-SI"/>
              </w:rPr>
              <w:t xml:space="preserve"> </w:t>
            </w:r>
            <w:proofErr w:type="spellStart"/>
            <w:r>
              <w:rPr>
                <w:rFonts w:eastAsia="Calibri" w:cstheme="minorHAnsi"/>
                <w:lang w:val="sl-SI"/>
              </w:rPr>
              <w:t>Tool</w:t>
            </w:r>
            <w:proofErr w:type="spellEnd"/>
            <w:r>
              <w:rPr>
                <w:rFonts w:eastAsia="Calibri" w:cstheme="minorHAnsi"/>
                <w:lang w:val="sl-SI"/>
              </w:rPr>
              <w:t>«</w:t>
            </w:r>
          </w:p>
        </w:tc>
        <w:tc>
          <w:tcPr>
            <w:tcW w:w="1977" w:type="dxa"/>
          </w:tcPr>
          <w:p w14:paraId="29086392" w14:textId="77777777" w:rsidR="00753E84" w:rsidRDefault="00D9788C">
            <w:pPr>
              <w:spacing w:after="0" w:line="240" w:lineRule="auto"/>
              <w:jc w:val="right"/>
              <w:rPr>
                <w:rFonts w:cstheme="minorHAnsi"/>
                <w:lang w:val="sl-SI"/>
              </w:rPr>
            </w:pPr>
            <w:r>
              <w:rPr>
                <w:rFonts w:eastAsia="Calibri" w:cstheme="minorHAnsi"/>
                <w:lang w:val="sl-SI"/>
              </w:rPr>
              <w:t>0</w:t>
            </w:r>
          </w:p>
        </w:tc>
        <w:tc>
          <w:tcPr>
            <w:tcW w:w="1827" w:type="dxa"/>
          </w:tcPr>
          <w:p w14:paraId="41E09435" w14:textId="77777777" w:rsidR="00753E84" w:rsidRDefault="00D9788C">
            <w:pPr>
              <w:spacing w:after="0" w:line="240" w:lineRule="auto"/>
              <w:jc w:val="right"/>
              <w:rPr>
                <w:rFonts w:cstheme="minorHAnsi"/>
                <w:lang w:val="sl-SI"/>
              </w:rPr>
            </w:pPr>
            <w:r>
              <w:rPr>
                <w:rFonts w:eastAsia="Calibri" w:cstheme="minorHAnsi"/>
                <w:lang w:val="sl-SI"/>
              </w:rPr>
              <w:t>150</w:t>
            </w:r>
          </w:p>
        </w:tc>
      </w:tr>
      <w:tr w:rsidR="00753E84" w14:paraId="66C05F5A" w14:textId="77777777">
        <w:tc>
          <w:tcPr>
            <w:tcW w:w="5212" w:type="dxa"/>
          </w:tcPr>
          <w:p w14:paraId="798686D4" w14:textId="77777777" w:rsidR="00753E84" w:rsidRDefault="00D9788C">
            <w:pPr>
              <w:spacing w:after="0" w:line="240" w:lineRule="auto"/>
              <w:rPr>
                <w:rFonts w:cstheme="minorHAnsi"/>
                <w:lang w:val="sl-SI"/>
              </w:rPr>
            </w:pPr>
            <w:r>
              <w:rPr>
                <w:rFonts w:eastAsia="Calibri" w:cstheme="minorHAnsi"/>
                <w:lang w:val="sl-SI"/>
              </w:rPr>
              <w:t>Javna objava nabora vzorčnih sporazumov za učinkovit prenos znanja in tehnologij, ki bodo dostopni širši javnosti</w:t>
            </w:r>
          </w:p>
        </w:tc>
        <w:tc>
          <w:tcPr>
            <w:tcW w:w="1977" w:type="dxa"/>
          </w:tcPr>
          <w:p w14:paraId="38EF6CB3" w14:textId="77777777" w:rsidR="00753E84" w:rsidRDefault="00D9788C">
            <w:pPr>
              <w:spacing w:after="0" w:line="240" w:lineRule="auto"/>
              <w:jc w:val="right"/>
              <w:rPr>
                <w:rFonts w:cstheme="minorHAnsi"/>
                <w:lang w:val="sl-SI"/>
              </w:rPr>
            </w:pPr>
            <w:r>
              <w:rPr>
                <w:rFonts w:eastAsia="Calibri" w:cstheme="minorHAnsi"/>
                <w:lang w:val="sl-SI"/>
              </w:rPr>
              <w:t>NE</w:t>
            </w:r>
          </w:p>
        </w:tc>
        <w:tc>
          <w:tcPr>
            <w:tcW w:w="1827" w:type="dxa"/>
          </w:tcPr>
          <w:p w14:paraId="5429E844" w14:textId="77777777" w:rsidR="00753E84" w:rsidRDefault="00D9788C">
            <w:pPr>
              <w:spacing w:after="0" w:line="240" w:lineRule="auto"/>
              <w:jc w:val="right"/>
              <w:rPr>
                <w:rFonts w:cstheme="minorHAnsi"/>
                <w:lang w:val="sl-SI"/>
              </w:rPr>
            </w:pPr>
            <w:r>
              <w:rPr>
                <w:rFonts w:eastAsia="Calibri" w:cstheme="minorHAnsi"/>
                <w:lang w:val="sl-SI"/>
              </w:rPr>
              <w:t>DA</w:t>
            </w:r>
          </w:p>
        </w:tc>
      </w:tr>
      <w:tr w:rsidR="00753E84" w14:paraId="70DD7B59" w14:textId="77777777">
        <w:tc>
          <w:tcPr>
            <w:tcW w:w="5212" w:type="dxa"/>
          </w:tcPr>
          <w:p w14:paraId="7D16FA0D" w14:textId="77777777" w:rsidR="00753E84" w:rsidRDefault="00D9788C">
            <w:pPr>
              <w:spacing w:after="0" w:line="240" w:lineRule="auto"/>
              <w:rPr>
                <w:rFonts w:cstheme="minorHAnsi"/>
                <w:lang w:val="sl-SI"/>
              </w:rPr>
            </w:pPr>
            <w:r>
              <w:rPr>
                <w:rFonts w:eastAsia="Calibri" w:cstheme="minorHAnsi"/>
                <w:lang w:val="sl-SI"/>
              </w:rPr>
              <w:t>Priprava dokumenta Sistem vrednotenja IL v Sloveniji</w:t>
            </w:r>
          </w:p>
        </w:tc>
        <w:tc>
          <w:tcPr>
            <w:tcW w:w="1977" w:type="dxa"/>
          </w:tcPr>
          <w:p w14:paraId="7583B650" w14:textId="77777777" w:rsidR="00753E84" w:rsidRDefault="00D9788C">
            <w:pPr>
              <w:spacing w:after="0" w:line="240" w:lineRule="auto"/>
              <w:jc w:val="right"/>
              <w:rPr>
                <w:rFonts w:cstheme="minorHAnsi"/>
                <w:lang w:val="sl-SI"/>
              </w:rPr>
            </w:pPr>
            <w:r>
              <w:rPr>
                <w:rFonts w:eastAsia="Calibri" w:cstheme="minorHAnsi"/>
                <w:lang w:val="sl-SI"/>
              </w:rPr>
              <w:t>NE</w:t>
            </w:r>
          </w:p>
        </w:tc>
        <w:tc>
          <w:tcPr>
            <w:tcW w:w="1827" w:type="dxa"/>
          </w:tcPr>
          <w:p w14:paraId="58F602FD" w14:textId="77777777" w:rsidR="00753E84" w:rsidRDefault="00D9788C">
            <w:pPr>
              <w:spacing w:after="0" w:line="240" w:lineRule="auto"/>
              <w:jc w:val="right"/>
              <w:rPr>
                <w:rFonts w:cstheme="minorHAnsi"/>
                <w:lang w:val="sl-SI"/>
              </w:rPr>
            </w:pPr>
            <w:r>
              <w:rPr>
                <w:rFonts w:eastAsia="Calibri" w:cstheme="minorHAnsi"/>
                <w:lang w:val="sl-SI"/>
              </w:rPr>
              <w:t>DA</w:t>
            </w:r>
          </w:p>
        </w:tc>
      </w:tr>
      <w:tr w:rsidR="00753E84" w14:paraId="23590D0C" w14:textId="77777777">
        <w:tc>
          <w:tcPr>
            <w:tcW w:w="5212" w:type="dxa"/>
          </w:tcPr>
          <w:p w14:paraId="7BD2048F" w14:textId="442BEA5E" w:rsidR="00753E84" w:rsidRDefault="00D9788C">
            <w:pPr>
              <w:spacing w:after="0" w:line="240" w:lineRule="auto"/>
              <w:rPr>
                <w:rFonts w:cstheme="minorHAnsi"/>
                <w:lang w:val="sl-SI"/>
              </w:rPr>
            </w:pPr>
            <w:r>
              <w:rPr>
                <w:rFonts w:eastAsia="Calibri" w:cstheme="minorHAnsi"/>
                <w:lang w:val="sl-SI"/>
              </w:rPr>
              <w:t xml:space="preserve">Vsebinska širitev </w:t>
            </w:r>
            <w:r w:rsidR="00227F39">
              <w:rPr>
                <w:rFonts w:eastAsia="Calibri" w:cstheme="minorHAnsi"/>
                <w:lang w:val="sl-SI"/>
              </w:rPr>
              <w:t>V</w:t>
            </w:r>
            <w:r>
              <w:rPr>
                <w:rFonts w:eastAsia="Calibri" w:cstheme="minorHAnsi"/>
                <w:lang w:val="sl-SI"/>
              </w:rPr>
              <w:t>avčerja za patente, znamke in modele</w:t>
            </w:r>
          </w:p>
        </w:tc>
        <w:tc>
          <w:tcPr>
            <w:tcW w:w="1977" w:type="dxa"/>
          </w:tcPr>
          <w:p w14:paraId="507A69AD" w14:textId="77777777" w:rsidR="00753E84" w:rsidRDefault="00D9788C">
            <w:pPr>
              <w:spacing w:after="0" w:line="240" w:lineRule="auto"/>
              <w:jc w:val="right"/>
              <w:rPr>
                <w:rFonts w:cstheme="minorHAnsi"/>
                <w:lang w:val="sl-SI"/>
              </w:rPr>
            </w:pPr>
            <w:r>
              <w:rPr>
                <w:rFonts w:eastAsia="Calibri" w:cstheme="minorHAnsi"/>
                <w:lang w:val="sl-SI"/>
              </w:rPr>
              <w:t>NE</w:t>
            </w:r>
          </w:p>
        </w:tc>
        <w:tc>
          <w:tcPr>
            <w:tcW w:w="1827" w:type="dxa"/>
          </w:tcPr>
          <w:p w14:paraId="0335004C" w14:textId="77777777" w:rsidR="00753E84" w:rsidRDefault="00D9788C">
            <w:pPr>
              <w:spacing w:after="0" w:line="240" w:lineRule="auto"/>
              <w:jc w:val="right"/>
              <w:rPr>
                <w:rFonts w:cstheme="minorHAnsi"/>
                <w:lang w:val="sl-SI"/>
              </w:rPr>
            </w:pPr>
            <w:r>
              <w:rPr>
                <w:rFonts w:eastAsia="Calibri" w:cstheme="minorHAnsi"/>
                <w:lang w:val="sl-SI"/>
              </w:rPr>
              <w:t>DA</w:t>
            </w:r>
          </w:p>
        </w:tc>
      </w:tr>
      <w:tr w:rsidR="00753E84" w14:paraId="185A42A6" w14:textId="77777777">
        <w:tc>
          <w:tcPr>
            <w:tcW w:w="5212" w:type="dxa"/>
          </w:tcPr>
          <w:p w14:paraId="2A5649FF" w14:textId="77777777" w:rsidR="00753E84" w:rsidRDefault="00D9788C">
            <w:pPr>
              <w:spacing w:after="0" w:line="240" w:lineRule="auto"/>
              <w:rPr>
                <w:rFonts w:cstheme="minorHAnsi"/>
                <w:lang w:val="sl-SI"/>
              </w:rPr>
            </w:pPr>
            <w:r>
              <w:rPr>
                <w:rFonts w:eastAsia="Calibri" w:cstheme="minorHAnsi"/>
                <w:lang w:val="sl-SI"/>
              </w:rPr>
              <w:t>Število svetovanj</w:t>
            </w:r>
          </w:p>
        </w:tc>
        <w:tc>
          <w:tcPr>
            <w:tcW w:w="1977" w:type="dxa"/>
          </w:tcPr>
          <w:p w14:paraId="4B6194CD" w14:textId="77777777" w:rsidR="00753E84" w:rsidRDefault="00D9788C">
            <w:pPr>
              <w:spacing w:after="0" w:line="240" w:lineRule="auto"/>
              <w:jc w:val="right"/>
              <w:rPr>
                <w:rFonts w:cstheme="minorHAnsi"/>
                <w:lang w:val="sl-SI"/>
              </w:rPr>
            </w:pPr>
            <w:r>
              <w:rPr>
                <w:rFonts w:eastAsia="Calibri" w:cstheme="minorHAnsi"/>
                <w:lang w:val="sl-SI"/>
              </w:rPr>
              <w:t>0</w:t>
            </w:r>
          </w:p>
        </w:tc>
        <w:tc>
          <w:tcPr>
            <w:tcW w:w="1827" w:type="dxa"/>
          </w:tcPr>
          <w:p w14:paraId="79965C27" w14:textId="77777777" w:rsidR="00753E84" w:rsidRDefault="00D9788C">
            <w:pPr>
              <w:spacing w:after="0" w:line="240" w:lineRule="auto"/>
              <w:jc w:val="right"/>
              <w:rPr>
                <w:rFonts w:cstheme="minorHAnsi"/>
                <w:lang w:val="sl-SI"/>
              </w:rPr>
            </w:pPr>
            <w:r>
              <w:rPr>
                <w:rFonts w:eastAsia="Calibri" w:cstheme="minorHAnsi"/>
                <w:lang w:val="sl-SI"/>
              </w:rPr>
              <w:t>6</w:t>
            </w:r>
          </w:p>
        </w:tc>
      </w:tr>
      <w:tr w:rsidR="00753E84" w14:paraId="5E74FFC5" w14:textId="77777777">
        <w:tc>
          <w:tcPr>
            <w:tcW w:w="5212" w:type="dxa"/>
          </w:tcPr>
          <w:p w14:paraId="59BBA528" w14:textId="77777777" w:rsidR="00753E84" w:rsidRDefault="00D9788C">
            <w:pPr>
              <w:spacing w:after="0" w:line="240" w:lineRule="auto"/>
              <w:rPr>
                <w:rFonts w:cstheme="minorHAnsi"/>
                <w:lang w:val="sl-SI"/>
              </w:rPr>
            </w:pPr>
            <w:r>
              <w:rPr>
                <w:rFonts w:eastAsia="Calibri" w:cstheme="minorHAnsi"/>
                <w:lang w:val="sl-SI"/>
              </w:rPr>
              <w:t>Izvedba pilotnih vrednotenj IL</w:t>
            </w:r>
          </w:p>
        </w:tc>
        <w:tc>
          <w:tcPr>
            <w:tcW w:w="1977" w:type="dxa"/>
          </w:tcPr>
          <w:p w14:paraId="0EBBDAFB" w14:textId="77777777" w:rsidR="00753E84" w:rsidRDefault="00D9788C">
            <w:pPr>
              <w:spacing w:after="0" w:line="240" w:lineRule="auto"/>
              <w:jc w:val="right"/>
              <w:rPr>
                <w:rFonts w:cstheme="minorHAnsi"/>
                <w:lang w:val="sl-SI"/>
              </w:rPr>
            </w:pPr>
            <w:r>
              <w:rPr>
                <w:rFonts w:eastAsia="Calibri" w:cstheme="minorHAnsi"/>
                <w:lang w:val="sl-SI"/>
              </w:rPr>
              <w:t>0</w:t>
            </w:r>
          </w:p>
        </w:tc>
        <w:tc>
          <w:tcPr>
            <w:tcW w:w="1827" w:type="dxa"/>
          </w:tcPr>
          <w:p w14:paraId="57CC94CA" w14:textId="77777777" w:rsidR="00753E84" w:rsidRDefault="00D9788C">
            <w:pPr>
              <w:spacing w:after="0" w:line="240" w:lineRule="auto"/>
              <w:jc w:val="right"/>
              <w:rPr>
                <w:rFonts w:cstheme="minorHAnsi"/>
                <w:lang w:val="sl-SI"/>
              </w:rPr>
            </w:pPr>
            <w:r>
              <w:rPr>
                <w:rFonts w:eastAsia="Calibri" w:cstheme="minorHAnsi"/>
                <w:lang w:val="sl-SI"/>
              </w:rPr>
              <w:t>5</w:t>
            </w:r>
          </w:p>
        </w:tc>
      </w:tr>
      <w:tr w:rsidR="00753E84" w14:paraId="7E2E46D1" w14:textId="77777777">
        <w:trPr>
          <w:trHeight w:val="70"/>
        </w:trPr>
        <w:tc>
          <w:tcPr>
            <w:tcW w:w="5212" w:type="dxa"/>
          </w:tcPr>
          <w:p w14:paraId="4985021B" w14:textId="77777777" w:rsidR="00753E84" w:rsidRDefault="00D9788C">
            <w:pPr>
              <w:spacing w:after="0" w:line="240" w:lineRule="auto"/>
              <w:rPr>
                <w:rFonts w:cstheme="minorHAnsi"/>
                <w:lang w:val="sl-SI"/>
              </w:rPr>
            </w:pPr>
            <w:r>
              <w:rPr>
                <w:rFonts w:eastAsia="Calibri" w:cstheme="minorHAnsi"/>
                <w:lang w:val="sl-SI"/>
              </w:rPr>
              <w:t>Vzpostavitev pilotne kreditne linije</w:t>
            </w:r>
          </w:p>
        </w:tc>
        <w:tc>
          <w:tcPr>
            <w:tcW w:w="1977" w:type="dxa"/>
          </w:tcPr>
          <w:p w14:paraId="0EAEA1F9" w14:textId="77777777" w:rsidR="00753E84" w:rsidRDefault="00D9788C">
            <w:pPr>
              <w:spacing w:after="0" w:line="240" w:lineRule="auto"/>
              <w:jc w:val="right"/>
              <w:rPr>
                <w:rFonts w:cstheme="minorHAnsi"/>
                <w:lang w:val="sl-SI"/>
              </w:rPr>
            </w:pPr>
            <w:r>
              <w:rPr>
                <w:rFonts w:eastAsia="Calibri" w:cstheme="minorHAnsi"/>
                <w:lang w:val="sl-SI"/>
              </w:rPr>
              <w:t>NE</w:t>
            </w:r>
          </w:p>
        </w:tc>
        <w:tc>
          <w:tcPr>
            <w:tcW w:w="1827" w:type="dxa"/>
          </w:tcPr>
          <w:p w14:paraId="5C8890F7" w14:textId="77777777" w:rsidR="00753E84" w:rsidRDefault="00D9788C">
            <w:pPr>
              <w:spacing w:after="0" w:line="240" w:lineRule="auto"/>
              <w:jc w:val="right"/>
              <w:rPr>
                <w:rFonts w:cstheme="minorHAnsi"/>
                <w:lang w:val="sl-SI"/>
              </w:rPr>
            </w:pPr>
            <w:r>
              <w:rPr>
                <w:rFonts w:eastAsia="Calibri" w:cstheme="minorHAnsi"/>
                <w:lang w:val="sl-SI"/>
              </w:rPr>
              <w:t>DA</w:t>
            </w:r>
          </w:p>
        </w:tc>
      </w:tr>
    </w:tbl>
    <w:p w14:paraId="505FC021" w14:textId="77777777" w:rsidR="00753E84" w:rsidRDefault="00753E84">
      <w:pPr>
        <w:spacing w:after="0" w:line="240" w:lineRule="auto"/>
        <w:jc w:val="both"/>
        <w:rPr>
          <w:lang w:val="sl-SI"/>
        </w:rPr>
      </w:pPr>
    </w:p>
    <w:sectPr w:rsidR="00753E84">
      <w:footerReference w:type="default" r:id="rId9"/>
      <w:footerReference w:type="first" r:id="rId10"/>
      <w:pgSz w:w="11906" w:h="16838"/>
      <w:pgMar w:top="1440"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521AC" w14:textId="77777777" w:rsidR="008539B8" w:rsidRDefault="008539B8">
      <w:pPr>
        <w:spacing w:after="0" w:line="240" w:lineRule="auto"/>
      </w:pPr>
      <w:r>
        <w:separator/>
      </w:r>
    </w:p>
  </w:endnote>
  <w:endnote w:type="continuationSeparator" w:id="0">
    <w:p w14:paraId="784348C0" w14:textId="77777777" w:rsidR="008539B8" w:rsidRDefault="0085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epublika">
    <w:panose1 w:val="02000506040000020004"/>
    <w:charset w:val="00"/>
    <w:family w:val="auto"/>
    <w:pitch w:val="variable"/>
    <w:sig w:usb0="A00000FF" w:usb1="4000205B" w:usb2="00000000" w:usb3="00000000" w:csb0="00000093"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989956"/>
      <w:docPartObj>
        <w:docPartGallery w:val="Page Numbers (Bottom of Page)"/>
        <w:docPartUnique/>
      </w:docPartObj>
    </w:sdtPr>
    <w:sdtEndPr/>
    <w:sdtContent>
      <w:p w14:paraId="0B8BF437" w14:textId="77777777" w:rsidR="008539B8" w:rsidRDefault="008539B8">
        <w:pPr>
          <w:pStyle w:val="Footer"/>
          <w:jc w:val="right"/>
        </w:pPr>
        <w:r>
          <w:fldChar w:fldCharType="begin"/>
        </w:r>
        <w:r>
          <w:instrText xml:space="preserve"> PAGE </w:instrText>
        </w:r>
        <w:r>
          <w:fldChar w:fldCharType="separate"/>
        </w:r>
        <w:r>
          <w:rPr>
            <w:noProof/>
          </w:rPr>
          <w:t>1</w:t>
        </w:r>
        <w:r>
          <w:fldChar w:fldCharType="end"/>
        </w:r>
      </w:p>
    </w:sdtContent>
  </w:sdt>
  <w:p w14:paraId="13248D38" w14:textId="77777777" w:rsidR="008539B8" w:rsidRDefault="00853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060917"/>
      <w:docPartObj>
        <w:docPartGallery w:val="Page Numbers (Bottom of Page)"/>
        <w:docPartUnique/>
      </w:docPartObj>
    </w:sdtPr>
    <w:sdtEndPr/>
    <w:sdtContent>
      <w:p w14:paraId="48EEC6C4" w14:textId="77777777" w:rsidR="008539B8" w:rsidRDefault="008539B8">
        <w:pPr>
          <w:pStyle w:val="Footer"/>
          <w:jc w:val="right"/>
        </w:pPr>
        <w:r>
          <w:fldChar w:fldCharType="begin"/>
        </w:r>
        <w:r>
          <w:instrText xml:space="preserve"> PAGE </w:instrText>
        </w:r>
        <w:r>
          <w:fldChar w:fldCharType="separate"/>
        </w:r>
        <w:r>
          <w:t>34</w:t>
        </w:r>
        <w:r>
          <w:fldChar w:fldCharType="end"/>
        </w:r>
      </w:p>
    </w:sdtContent>
  </w:sdt>
  <w:p w14:paraId="10D7E882" w14:textId="77777777" w:rsidR="008539B8" w:rsidRDefault="00853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9F809" w14:textId="77777777" w:rsidR="008539B8" w:rsidRDefault="008539B8">
      <w:pPr>
        <w:spacing w:after="0" w:line="240" w:lineRule="auto"/>
      </w:pPr>
      <w:r>
        <w:separator/>
      </w:r>
    </w:p>
  </w:footnote>
  <w:footnote w:type="continuationSeparator" w:id="0">
    <w:p w14:paraId="5429E266" w14:textId="77777777" w:rsidR="008539B8" w:rsidRDefault="00853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C29"/>
    <w:multiLevelType w:val="multilevel"/>
    <w:tmpl w:val="F446CCC8"/>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880095"/>
    <w:multiLevelType w:val="multilevel"/>
    <w:tmpl w:val="04F699C6"/>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6A72921"/>
    <w:multiLevelType w:val="multilevel"/>
    <w:tmpl w:val="1AE082EC"/>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DD45D58"/>
    <w:multiLevelType w:val="multilevel"/>
    <w:tmpl w:val="91EC86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5B83DC2"/>
    <w:multiLevelType w:val="multilevel"/>
    <w:tmpl w:val="2000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570A6B53"/>
    <w:multiLevelType w:val="multilevel"/>
    <w:tmpl w:val="2000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5BDD6BC7"/>
    <w:multiLevelType w:val="multilevel"/>
    <w:tmpl w:val="25802B1C"/>
    <w:lvl w:ilvl="0">
      <w:start w:val="1"/>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5"/>
  </w:num>
  <w:num w:numId="2">
    <w:abstractNumId w:val="2"/>
  </w:num>
  <w:num w:numId="3">
    <w:abstractNumId w:val="1"/>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84"/>
    <w:rsid w:val="000530A8"/>
    <w:rsid w:val="00084277"/>
    <w:rsid w:val="000B08C4"/>
    <w:rsid w:val="000D0586"/>
    <w:rsid w:val="00227F39"/>
    <w:rsid w:val="0025016B"/>
    <w:rsid w:val="002619C5"/>
    <w:rsid w:val="002A4060"/>
    <w:rsid w:val="002C10C7"/>
    <w:rsid w:val="002D5B01"/>
    <w:rsid w:val="002D7CD8"/>
    <w:rsid w:val="00440E00"/>
    <w:rsid w:val="004A611B"/>
    <w:rsid w:val="004D271F"/>
    <w:rsid w:val="005B434D"/>
    <w:rsid w:val="005B59C3"/>
    <w:rsid w:val="006A6BF8"/>
    <w:rsid w:val="006E3FE0"/>
    <w:rsid w:val="00753E84"/>
    <w:rsid w:val="00757B72"/>
    <w:rsid w:val="00765441"/>
    <w:rsid w:val="007746B7"/>
    <w:rsid w:val="007A2492"/>
    <w:rsid w:val="00805323"/>
    <w:rsid w:val="008539B8"/>
    <w:rsid w:val="009777BC"/>
    <w:rsid w:val="0098699F"/>
    <w:rsid w:val="00A10FBC"/>
    <w:rsid w:val="00A33900"/>
    <w:rsid w:val="00A54207"/>
    <w:rsid w:val="00A56806"/>
    <w:rsid w:val="00AC5DFF"/>
    <w:rsid w:val="00B14A80"/>
    <w:rsid w:val="00B957C0"/>
    <w:rsid w:val="00BE3228"/>
    <w:rsid w:val="00CD06C8"/>
    <w:rsid w:val="00CE6F0F"/>
    <w:rsid w:val="00D9788C"/>
    <w:rsid w:val="00DC50A5"/>
    <w:rsid w:val="00DC6815"/>
    <w:rsid w:val="00E54ACC"/>
    <w:rsid w:val="00E81B89"/>
    <w:rsid w:val="00EE4EE9"/>
    <w:rsid w:val="00F30BF4"/>
    <w:rsid w:val="00F85093"/>
    <w:rsid w:val="00F929C6"/>
  </w:rsids>
  <m:mathPr>
    <m:mathFont m:val="Cambria Math"/>
    <m:brkBin m:val="before"/>
    <m:brkBinSub m:val="--"/>
    <m:smallFrac m:val="0"/>
    <m:dispDef/>
    <m:lMargin m:val="0"/>
    <m:rMargin m:val="0"/>
    <m:defJc m:val="centerGroup"/>
    <m:wrapIndent m:val="1440"/>
    <m:intLim m:val="subSup"/>
    <m:naryLim m:val="undOvr"/>
  </m:mathPr>
  <w:themeFontLang w:val="en-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5A7"/>
  <w15:docId w15:val="{02DF155F-B870-4A9B-AADD-8F246D30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I"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042D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1A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481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5D241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D241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042DAF"/>
    <w:rPr>
      <w:rFonts w:asciiTheme="majorHAnsi" w:eastAsiaTheme="majorEastAsia" w:hAnsiTheme="majorHAnsi" w:cstheme="majorBidi"/>
      <w:spacing w:val="-10"/>
      <w:kern w:val="2"/>
      <w:sz w:val="56"/>
      <w:szCs w:val="56"/>
    </w:rPr>
  </w:style>
  <w:style w:type="character" w:customStyle="1" w:styleId="Heading1Char">
    <w:name w:val="Heading 1 Char"/>
    <w:basedOn w:val="DefaultParagraphFont"/>
    <w:link w:val="Heading1"/>
    <w:uiPriority w:val="9"/>
    <w:qFormat/>
    <w:rsid w:val="00042DA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61A46"/>
    <w:rPr>
      <w:color w:val="0563C1" w:themeColor="hyperlink"/>
      <w:u w:val="single"/>
    </w:rPr>
  </w:style>
  <w:style w:type="character" w:customStyle="1" w:styleId="Heading2Char">
    <w:name w:val="Heading 2 Char"/>
    <w:basedOn w:val="DefaultParagraphFont"/>
    <w:link w:val="Heading2"/>
    <w:uiPriority w:val="9"/>
    <w:qFormat/>
    <w:rsid w:val="00261A4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C24819"/>
    <w:rPr>
      <w:rFonts w:asciiTheme="majorHAnsi" w:eastAsiaTheme="majorEastAsia" w:hAnsiTheme="majorHAnsi" w:cstheme="majorBidi"/>
      <w:color w:val="1F3763" w:themeColor="accent1" w:themeShade="7F"/>
      <w:szCs w:val="24"/>
    </w:rPr>
  </w:style>
  <w:style w:type="character" w:customStyle="1" w:styleId="BalloonTextChar">
    <w:name w:val="Balloon Text Char"/>
    <w:basedOn w:val="DefaultParagraphFont"/>
    <w:link w:val="BalloonText"/>
    <w:uiPriority w:val="99"/>
    <w:semiHidden/>
    <w:qFormat/>
    <w:rsid w:val="00F54337"/>
    <w:rPr>
      <w:rFonts w:ascii="Segoe UI" w:hAnsi="Segoe UI" w:cs="Segoe UI"/>
      <w:sz w:val="18"/>
      <w:szCs w:val="18"/>
    </w:rPr>
  </w:style>
  <w:style w:type="character" w:styleId="CommentReference">
    <w:name w:val="annotation reference"/>
    <w:basedOn w:val="DefaultParagraphFont"/>
    <w:uiPriority w:val="99"/>
    <w:unhideWhenUsed/>
    <w:qFormat/>
    <w:rsid w:val="005A1438"/>
    <w:rPr>
      <w:sz w:val="16"/>
      <w:szCs w:val="16"/>
    </w:rPr>
  </w:style>
  <w:style w:type="character" w:customStyle="1" w:styleId="CommentTextChar">
    <w:name w:val="Comment Text Char"/>
    <w:basedOn w:val="DefaultParagraphFont"/>
    <w:link w:val="CommentText"/>
    <w:uiPriority w:val="99"/>
    <w:qFormat/>
    <w:rsid w:val="005A1438"/>
    <w:rPr>
      <w:sz w:val="20"/>
      <w:szCs w:val="20"/>
    </w:rPr>
  </w:style>
  <w:style w:type="character" w:customStyle="1" w:styleId="CommentSubjectChar">
    <w:name w:val="Comment Subject Char"/>
    <w:basedOn w:val="CommentTextChar"/>
    <w:link w:val="CommentSubject"/>
    <w:uiPriority w:val="99"/>
    <w:semiHidden/>
    <w:qFormat/>
    <w:rsid w:val="005A1438"/>
    <w:rPr>
      <w:b/>
      <w:bCs/>
      <w:sz w:val="20"/>
      <w:szCs w:val="20"/>
    </w:rPr>
  </w:style>
  <w:style w:type="character" w:customStyle="1" w:styleId="HeaderChar">
    <w:name w:val="Header Char"/>
    <w:basedOn w:val="DefaultParagraphFont"/>
    <w:link w:val="Header"/>
    <w:uiPriority w:val="99"/>
    <w:qFormat/>
    <w:rsid w:val="00DF484F"/>
  </w:style>
  <w:style w:type="character" w:customStyle="1" w:styleId="FooterChar">
    <w:name w:val="Footer Char"/>
    <w:basedOn w:val="DefaultParagraphFont"/>
    <w:link w:val="Footer"/>
    <w:uiPriority w:val="99"/>
    <w:qFormat/>
    <w:rsid w:val="00DF484F"/>
  </w:style>
  <w:style w:type="character" w:styleId="Strong">
    <w:name w:val="Strong"/>
    <w:basedOn w:val="DefaultParagraphFont"/>
    <w:uiPriority w:val="22"/>
    <w:qFormat/>
    <w:rsid w:val="0051042E"/>
    <w:rPr>
      <w:b/>
      <w:bCs/>
    </w:rPr>
  </w:style>
  <w:style w:type="character" w:customStyle="1" w:styleId="Heading5Char">
    <w:name w:val="Heading 5 Char"/>
    <w:basedOn w:val="DefaultParagraphFont"/>
    <w:link w:val="Heading5"/>
    <w:uiPriority w:val="9"/>
    <w:semiHidden/>
    <w:qFormat/>
    <w:rsid w:val="005D241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sid w:val="005D241A"/>
    <w:rPr>
      <w:rFonts w:asciiTheme="majorHAnsi" w:eastAsiaTheme="majorEastAsia" w:hAnsiTheme="majorHAnsi" w:cstheme="majorBidi"/>
      <w:color w:val="1F3763" w:themeColor="accent1" w:themeShade="7F"/>
    </w:rPr>
  </w:style>
  <w:style w:type="character" w:customStyle="1" w:styleId="overflow-hidden">
    <w:name w:val="overflow-hidden"/>
    <w:basedOn w:val="DefaultParagraphFont"/>
    <w:qFormat/>
    <w:rsid w:val="005D241A"/>
  </w:style>
  <w:style w:type="character" w:customStyle="1" w:styleId="TabelaZnak">
    <w:name w:val="Tabela Znak"/>
    <w:basedOn w:val="DefaultParagraphFont"/>
    <w:link w:val="Tabela"/>
    <w:qFormat/>
    <w:locked/>
    <w:rsid w:val="00574EAF"/>
    <w:rPr>
      <w:rFonts w:ascii="Republika" w:hAnsi="Republika"/>
      <w:i/>
      <w:iCs/>
      <w:color w:val="44546A" w:themeColor="text2"/>
      <w:sz w:val="18"/>
    </w:rPr>
  </w:style>
  <w:style w:type="character" w:customStyle="1" w:styleId="ListParagraphChar">
    <w:name w:val="List Paragraph Char"/>
    <w:basedOn w:val="DefaultParagraphFont"/>
    <w:link w:val="ListParagraph"/>
    <w:uiPriority w:val="34"/>
    <w:qFormat/>
    <w:rsid w:val="00574EAF"/>
  </w:style>
  <w:style w:type="character" w:customStyle="1" w:styleId="IndexLink">
    <w:name w:val="Index Link"/>
    <w:qFormat/>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next w:val="Normal"/>
    <w:uiPriority w:val="35"/>
    <w:semiHidden/>
    <w:unhideWhenUsed/>
    <w:qFormat/>
    <w:rsid w:val="00574EAF"/>
    <w:pPr>
      <w:spacing w:after="200" w:line="240" w:lineRule="auto"/>
    </w:pPr>
    <w:rPr>
      <w:i/>
      <w:iCs/>
      <w:color w:val="44546A" w:themeColor="text2"/>
      <w:sz w:val="18"/>
      <w:szCs w:val="18"/>
    </w:rPr>
  </w:style>
  <w:style w:type="paragraph" w:customStyle="1" w:styleId="Index">
    <w:name w:val="Index"/>
    <w:basedOn w:val="Normal"/>
    <w:qFormat/>
    <w:pPr>
      <w:suppressLineNumbers/>
    </w:pPr>
    <w:rPr>
      <w:rFonts w:cs="Arial Unicode MS"/>
    </w:rPr>
  </w:style>
  <w:style w:type="paragraph" w:styleId="Title">
    <w:name w:val="Title"/>
    <w:basedOn w:val="Normal"/>
    <w:next w:val="Normal"/>
    <w:link w:val="TitleChar"/>
    <w:uiPriority w:val="10"/>
    <w:qFormat/>
    <w:rsid w:val="00042DAF"/>
    <w:pPr>
      <w:spacing w:after="0" w:line="240" w:lineRule="auto"/>
      <w:contextualSpacing/>
    </w:pPr>
    <w:rPr>
      <w:rFonts w:asciiTheme="majorHAnsi" w:eastAsiaTheme="majorEastAsia" w:hAnsiTheme="majorHAnsi" w:cstheme="majorBidi"/>
      <w:spacing w:val="-10"/>
      <w:kern w:val="2"/>
      <w:sz w:val="56"/>
      <w:szCs w:val="56"/>
    </w:rPr>
  </w:style>
  <w:style w:type="paragraph" w:styleId="IndexHeading">
    <w:name w:val="index heading"/>
    <w:basedOn w:val="Heading"/>
  </w:style>
  <w:style w:type="paragraph" w:styleId="TOCHeading">
    <w:name w:val="TOC Heading"/>
    <w:basedOn w:val="Heading1"/>
    <w:next w:val="Normal"/>
    <w:uiPriority w:val="39"/>
    <w:unhideWhenUsed/>
    <w:qFormat/>
    <w:rsid w:val="00042DAF"/>
    <w:pPr>
      <w:outlineLvl w:val="9"/>
    </w:pPr>
    <w:rPr>
      <w:lang w:val="en-US"/>
    </w:rPr>
  </w:style>
  <w:style w:type="paragraph" w:styleId="ListParagraph">
    <w:name w:val="List Paragraph"/>
    <w:basedOn w:val="Normal"/>
    <w:link w:val="ListParagraphChar"/>
    <w:uiPriority w:val="34"/>
    <w:qFormat/>
    <w:rsid w:val="00042DAF"/>
    <w:pPr>
      <w:ind w:left="720"/>
      <w:contextualSpacing/>
    </w:pPr>
  </w:style>
  <w:style w:type="paragraph" w:styleId="TOC1">
    <w:name w:val="toc 1"/>
    <w:basedOn w:val="Normal"/>
    <w:next w:val="Normal"/>
    <w:autoRedefine/>
    <w:uiPriority w:val="39"/>
    <w:unhideWhenUsed/>
    <w:rsid w:val="0001768B"/>
    <w:pPr>
      <w:tabs>
        <w:tab w:val="left" w:pos="426"/>
        <w:tab w:val="right" w:leader="dot" w:pos="9016"/>
      </w:tabs>
      <w:spacing w:after="100"/>
    </w:pPr>
  </w:style>
  <w:style w:type="paragraph" w:styleId="TOC2">
    <w:name w:val="toc 2"/>
    <w:basedOn w:val="Normal"/>
    <w:next w:val="Normal"/>
    <w:autoRedefine/>
    <w:uiPriority w:val="39"/>
    <w:unhideWhenUsed/>
    <w:rsid w:val="00D21866"/>
    <w:pPr>
      <w:spacing w:after="100"/>
      <w:ind w:left="220"/>
    </w:pPr>
  </w:style>
  <w:style w:type="paragraph" w:styleId="TOC3">
    <w:name w:val="toc 3"/>
    <w:basedOn w:val="Normal"/>
    <w:next w:val="Normal"/>
    <w:autoRedefine/>
    <w:uiPriority w:val="39"/>
    <w:unhideWhenUsed/>
    <w:rsid w:val="00D21866"/>
    <w:pPr>
      <w:spacing w:after="100"/>
      <w:ind w:left="440"/>
    </w:pPr>
  </w:style>
  <w:style w:type="paragraph" w:styleId="BalloonText">
    <w:name w:val="Balloon Text"/>
    <w:basedOn w:val="Normal"/>
    <w:link w:val="BalloonTextChar"/>
    <w:uiPriority w:val="99"/>
    <w:semiHidden/>
    <w:unhideWhenUsed/>
    <w:qFormat/>
    <w:rsid w:val="00F54337"/>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qFormat/>
    <w:rsid w:val="005A1438"/>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5A1438"/>
    <w:rPr>
      <w:b/>
      <w:b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F484F"/>
    <w:pPr>
      <w:tabs>
        <w:tab w:val="center" w:pos="4513"/>
        <w:tab w:val="right" w:pos="9026"/>
      </w:tabs>
      <w:spacing w:after="0" w:line="240" w:lineRule="auto"/>
    </w:pPr>
  </w:style>
  <w:style w:type="paragraph" w:styleId="Footer">
    <w:name w:val="footer"/>
    <w:basedOn w:val="Normal"/>
    <w:link w:val="FooterChar"/>
    <w:uiPriority w:val="99"/>
    <w:unhideWhenUsed/>
    <w:rsid w:val="00DF484F"/>
    <w:pPr>
      <w:tabs>
        <w:tab w:val="center" w:pos="4513"/>
        <w:tab w:val="right" w:pos="9026"/>
      </w:tabs>
      <w:spacing w:after="0" w:line="240" w:lineRule="auto"/>
    </w:pPr>
  </w:style>
  <w:style w:type="paragraph" w:styleId="NormalWeb">
    <w:name w:val="Normal (Web)"/>
    <w:basedOn w:val="Normal"/>
    <w:uiPriority w:val="99"/>
    <w:unhideWhenUsed/>
    <w:qFormat/>
    <w:rsid w:val="0045322F"/>
    <w:pPr>
      <w:spacing w:beforeAutospacing="1" w:afterAutospacing="1" w:line="240" w:lineRule="auto"/>
    </w:pPr>
    <w:rPr>
      <w:rFonts w:ascii="Times New Roman" w:eastAsia="Times New Roman" w:hAnsi="Times New Roman" w:cs="Times New Roman"/>
      <w:sz w:val="24"/>
      <w:szCs w:val="24"/>
    </w:rPr>
  </w:style>
  <w:style w:type="paragraph" w:customStyle="1" w:styleId="StylepodpisiLinespacingsingle">
    <w:name w:val="Style podpisi + Line spacing:  single"/>
    <w:basedOn w:val="Normal"/>
    <w:qFormat/>
    <w:rsid w:val="00C93CEF"/>
    <w:pPr>
      <w:tabs>
        <w:tab w:val="left" w:pos="3402"/>
      </w:tabs>
      <w:spacing w:after="0" w:line="240" w:lineRule="auto"/>
    </w:pPr>
    <w:rPr>
      <w:rFonts w:ascii="Arial" w:eastAsia="Times New Roman" w:hAnsi="Arial" w:cs="Times New Roman"/>
      <w:sz w:val="20"/>
      <w:szCs w:val="20"/>
      <w:lang w:val="it-IT"/>
    </w:rPr>
  </w:style>
  <w:style w:type="paragraph" w:customStyle="1" w:styleId="Tabela">
    <w:name w:val="Tabela"/>
    <w:basedOn w:val="Caption"/>
    <w:link w:val="TabelaZnak"/>
    <w:autoRedefine/>
    <w:qFormat/>
    <w:rsid w:val="00574EAF"/>
    <w:pPr>
      <w:spacing w:before="120" w:after="0"/>
      <w:jc w:val="both"/>
    </w:pPr>
    <w:rPr>
      <w:rFonts w:ascii="Republika" w:hAnsi="Republika"/>
      <w:szCs w:val="22"/>
    </w:rPr>
  </w:style>
  <w:style w:type="paragraph" w:customStyle="1" w:styleId="Comment">
    <w:name w:val="Comment"/>
    <w:basedOn w:val="Normal"/>
    <w:qFormat/>
    <w:rPr>
      <w:sz w:val="20"/>
      <w:szCs w:val="20"/>
    </w:rPr>
  </w:style>
  <w:style w:type="table" w:styleId="TableGrid">
    <w:name w:val="Table Grid"/>
    <w:basedOn w:val="TableNormal"/>
    <w:uiPriority w:val="39"/>
    <w:rsid w:val="0002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io.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D044C-E4CB-4B0C-BABD-6A5F79C29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10755</Words>
  <Characters>61308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Urad RS za intelektualno lastnino</Company>
  <LinksUpToDate>false</LinksUpToDate>
  <CharactersWithSpaces>71920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Jarc</dc:creator>
  <dc:description/>
  <cp:lastModifiedBy>Mateja Jarc</cp:lastModifiedBy>
  <cp:revision>5</cp:revision>
  <cp:lastPrinted>2025-05-15T08:34:00Z</cp:lastPrinted>
  <dcterms:created xsi:type="dcterms:W3CDTF">2025-06-12T06:48:00Z</dcterms:created>
  <dcterms:modified xsi:type="dcterms:W3CDTF">2025-06-13T08:54:00Z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eda1e13a-de44-47e1-86d6-7b053426f129</vt:lpwstr>
  </property>
</Properties>
</file>