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6"/>
        <w:gridCol w:w="505"/>
        <w:gridCol w:w="871"/>
        <w:gridCol w:w="1382"/>
        <w:gridCol w:w="468"/>
        <w:gridCol w:w="1016"/>
        <w:gridCol w:w="495"/>
        <w:gridCol w:w="188"/>
        <w:gridCol w:w="379"/>
        <w:gridCol w:w="221"/>
        <w:gridCol w:w="80"/>
        <w:gridCol w:w="2059"/>
      </w:tblGrid>
      <w:tr w:rsidR="00BE519D" w:rsidRPr="00CA678E" w14:paraId="6DFF0E57" w14:textId="77777777" w:rsidTr="00D63A12">
        <w:trPr>
          <w:gridAfter w:val="5"/>
          <w:wAfter w:w="3004" w:type="dxa"/>
        </w:trPr>
        <w:tc>
          <w:tcPr>
            <w:tcW w:w="6096" w:type="dxa"/>
            <w:gridSpan w:val="7"/>
          </w:tcPr>
          <w:p w14:paraId="3803346D" w14:textId="06BA4E05"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326855" w:rsidRPr="00326855">
              <w:rPr>
                <w:rFonts w:cs="Arial"/>
                <w:sz w:val="20"/>
                <w:szCs w:val="20"/>
                <w:lang w:val="sl-SI" w:eastAsia="sl-SI"/>
              </w:rPr>
              <w:t>35601-</w:t>
            </w:r>
            <w:r w:rsidR="00943EF0">
              <w:rPr>
                <w:rFonts w:cs="Arial"/>
                <w:sz w:val="20"/>
                <w:szCs w:val="20"/>
                <w:lang w:val="sl-SI" w:eastAsia="sl-SI"/>
              </w:rPr>
              <w:t>5</w:t>
            </w:r>
            <w:r w:rsidR="00326855" w:rsidRPr="00326855">
              <w:rPr>
                <w:rFonts w:cs="Arial"/>
                <w:sz w:val="20"/>
                <w:szCs w:val="20"/>
                <w:lang w:val="sl-SI" w:eastAsia="sl-SI"/>
              </w:rPr>
              <w:t>/202</w:t>
            </w:r>
            <w:r w:rsidR="00943EF0">
              <w:rPr>
                <w:rFonts w:cs="Arial"/>
                <w:sz w:val="20"/>
                <w:szCs w:val="20"/>
                <w:lang w:val="sl-SI" w:eastAsia="sl-SI"/>
              </w:rPr>
              <w:t>4</w:t>
            </w:r>
            <w:r w:rsidR="00326855" w:rsidRPr="00326855">
              <w:rPr>
                <w:rFonts w:cs="Arial"/>
                <w:sz w:val="20"/>
                <w:szCs w:val="20"/>
                <w:lang w:val="sl-SI" w:eastAsia="sl-SI"/>
              </w:rPr>
              <w:t>-25</w:t>
            </w:r>
            <w:r w:rsidR="00943EF0">
              <w:rPr>
                <w:rFonts w:cs="Arial"/>
                <w:sz w:val="20"/>
                <w:szCs w:val="20"/>
                <w:lang w:val="sl-SI" w:eastAsia="sl-SI"/>
              </w:rPr>
              <w:t>6</w:t>
            </w:r>
            <w:r w:rsidR="00326855" w:rsidRPr="00326855">
              <w:rPr>
                <w:rFonts w:cs="Arial"/>
                <w:sz w:val="20"/>
                <w:szCs w:val="20"/>
                <w:lang w:val="sl-SI" w:eastAsia="sl-SI"/>
              </w:rPr>
              <w:t>0</w:t>
            </w:r>
            <w:r w:rsidR="00A565EF">
              <w:rPr>
                <w:rFonts w:cs="Arial"/>
                <w:sz w:val="20"/>
                <w:szCs w:val="20"/>
                <w:lang w:val="sl-SI" w:eastAsia="sl-SI"/>
              </w:rPr>
              <w:t>-58</w:t>
            </w:r>
          </w:p>
        </w:tc>
      </w:tr>
      <w:tr w:rsidR="00BE519D" w:rsidRPr="00CA678E" w14:paraId="6A505F65" w14:textId="77777777" w:rsidTr="00D63A12">
        <w:trPr>
          <w:gridAfter w:val="5"/>
          <w:wAfter w:w="3004" w:type="dxa"/>
        </w:trPr>
        <w:tc>
          <w:tcPr>
            <w:tcW w:w="6096" w:type="dxa"/>
            <w:gridSpan w:val="7"/>
          </w:tcPr>
          <w:p w14:paraId="6CD60A27" w14:textId="34FBE0DC"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Ljubljana, </w:t>
            </w:r>
            <w:r w:rsidR="0067144B">
              <w:rPr>
                <w:rFonts w:cs="Arial"/>
                <w:sz w:val="20"/>
                <w:szCs w:val="20"/>
                <w:lang w:val="sl-SI" w:eastAsia="sl-SI"/>
              </w:rPr>
              <w:t>19.11</w:t>
            </w:r>
            <w:r w:rsidR="00326855">
              <w:rPr>
                <w:rFonts w:cs="Arial"/>
                <w:sz w:val="20"/>
                <w:szCs w:val="20"/>
                <w:lang w:val="sl-SI" w:eastAsia="sl-SI"/>
              </w:rPr>
              <w:t>. 202</w:t>
            </w:r>
            <w:r w:rsidR="00943EF0">
              <w:rPr>
                <w:rFonts w:cs="Arial"/>
                <w:sz w:val="20"/>
                <w:szCs w:val="20"/>
                <w:lang w:val="sl-SI" w:eastAsia="sl-SI"/>
              </w:rPr>
              <w:t>4</w:t>
            </w:r>
          </w:p>
        </w:tc>
      </w:tr>
      <w:tr w:rsidR="00BE519D" w:rsidRPr="00CA678E" w14:paraId="4E3BBBB2" w14:textId="77777777" w:rsidTr="00D63A12">
        <w:trPr>
          <w:gridAfter w:val="5"/>
          <w:wAfter w:w="3004" w:type="dxa"/>
        </w:trPr>
        <w:tc>
          <w:tcPr>
            <w:tcW w:w="6096" w:type="dxa"/>
            <w:gridSpan w:val="7"/>
          </w:tcPr>
          <w:p w14:paraId="28688ED1" w14:textId="77777777" w:rsidR="00BE519D" w:rsidRPr="00AB149A" w:rsidRDefault="00BE519D" w:rsidP="00D63A12">
            <w:pPr>
              <w:pStyle w:val="Neotevilenodstavek"/>
              <w:spacing w:before="0" w:after="0" w:line="240" w:lineRule="auto"/>
              <w:jc w:val="left"/>
              <w:rPr>
                <w:rFonts w:cs="Arial"/>
                <w:sz w:val="20"/>
                <w:szCs w:val="20"/>
                <w:lang w:val="sl-SI" w:eastAsia="sl-SI"/>
              </w:rPr>
            </w:pPr>
          </w:p>
        </w:tc>
      </w:tr>
      <w:tr w:rsidR="00BE519D" w:rsidRPr="00CA678E" w14:paraId="3BD71C09" w14:textId="77777777" w:rsidTr="00D63A12">
        <w:trPr>
          <w:gridAfter w:val="5"/>
          <w:wAfter w:w="3004" w:type="dxa"/>
        </w:trPr>
        <w:tc>
          <w:tcPr>
            <w:tcW w:w="6096"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A565EF" w:rsidP="00D63A12">
            <w:pPr>
              <w:spacing w:line="240" w:lineRule="auto"/>
              <w:rPr>
                <w:rFonts w:cs="Arial"/>
                <w:szCs w:val="20"/>
                <w:lang w:val="sl-SI"/>
              </w:rPr>
            </w:pPr>
            <w:hyperlink r:id="rId11" w:history="1">
              <w:r w:rsidR="00BE519D"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3689C2D1" w:rsidR="00BE519D" w:rsidRPr="00AB149A" w:rsidRDefault="00BE519D" w:rsidP="00D63A12">
            <w:pPr>
              <w:pStyle w:val="Naslovpredpisa"/>
              <w:spacing w:before="0" w:after="0" w:line="240" w:lineRule="auto"/>
              <w:jc w:val="left"/>
              <w:rPr>
                <w:rFonts w:cs="Arial"/>
                <w:sz w:val="20"/>
                <w:szCs w:val="20"/>
                <w:lang w:val="sl-SI" w:eastAsia="sl-SI"/>
              </w:rPr>
            </w:pPr>
            <w:r w:rsidRPr="00AB149A">
              <w:rPr>
                <w:rFonts w:cs="Arial"/>
                <w:sz w:val="20"/>
                <w:szCs w:val="20"/>
                <w:lang w:val="sl-SI" w:eastAsia="sl-SI"/>
              </w:rPr>
              <w:t xml:space="preserve">ZADEVA: </w:t>
            </w:r>
            <w:r w:rsidR="00943EF0">
              <w:rPr>
                <w:rFonts w:cs="Arial"/>
                <w:sz w:val="20"/>
                <w:szCs w:val="20"/>
                <w:lang w:val="sl-SI" w:eastAsia="sl-SI"/>
              </w:rPr>
              <w:t xml:space="preserve">Uvrstitev </w:t>
            </w:r>
            <w:r w:rsidR="00504748">
              <w:rPr>
                <w:rFonts w:cs="Arial"/>
                <w:sz w:val="20"/>
                <w:szCs w:val="20"/>
                <w:lang w:val="sl-SI" w:eastAsia="sl-SI"/>
              </w:rPr>
              <w:t xml:space="preserve">treh </w:t>
            </w:r>
            <w:r w:rsidR="00352538">
              <w:rPr>
                <w:rFonts w:cs="Arial"/>
                <w:sz w:val="20"/>
                <w:szCs w:val="20"/>
                <w:lang w:val="sl-SI" w:eastAsia="sl-SI"/>
              </w:rPr>
              <w:t>nov</w:t>
            </w:r>
            <w:r w:rsidR="00943EF0">
              <w:rPr>
                <w:rFonts w:cs="Arial"/>
                <w:sz w:val="20"/>
                <w:szCs w:val="20"/>
                <w:lang w:val="sl-SI" w:eastAsia="sl-SI"/>
              </w:rPr>
              <w:t>ih</w:t>
            </w:r>
            <w:r w:rsidR="00352538">
              <w:rPr>
                <w:rFonts w:cs="Arial"/>
                <w:sz w:val="20"/>
                <w:szCs w:val="20"/>
                <w:lang w:val="sl-SI" w:eastAsia="sl-SI"/>
              </w:rPr>
              <w:t xml:space="preserve"> projekt</w:t>
            </w:r>
            <w:r w:rsidR="00943EF0">
              <w:rPr>
                <w:rFonts w:cs="Arial"/>
                <w:sz w:val="20"/>
                <w:szCs w:val="20"/>
                <w:lang w:val="sl-SI" w:eastAsia="sl-SI"/>
              </w:rPr>
              <w:t>ov</w:t>
            </w:r>
            <w:r w:rsidR="00B8110B">
              <w:rPr>
                <w:rFonts w:cs="Arial"/>
                <w:sz w:val="20"/>
                <w:szCs w:val="20"/>
                <w:lang w:val="sl-SI" w:eastAsia="sl-SI"/>
              </w:rPr>
              <w:t xml:space="preserve"> </w:t>
            </w:r>
            <w:r w:rsidR="00370045">
              <w:rPr>
                <w:rFonts w:cs="Arial"/>
                <w:sz w:val="20"/>
                <w:szCs w:val="20"/>
                <w:lang w:val="sl-SI" w:eastAsia="sl-SI"/>
              </w:rPr>
              <w:t xml:space="preserve">št. </w:t>
            </w:r>
            <w:r w:rsidR="00504748" w:rsidRPr="00504748">
              <w:rPr>
                <w:rFonts w:cs="Arial"/>
                <w:sz w:val="20"/>
                <w:szCs w:val="20"/>
                <w:lang w:val="sl-SI" w:eastAsia="sl-SI"/>
              </w:rPr>
              <w:t>2560-24-0160</w:t>
            </w:r>
            <w:r w:rsidR="00504748">
              <w:rPr>
                <w:rFonts w:cs="Arial"/>
                <w:sz w:val="20"/>
                <w:szCs w:val="20"/>
                <w:lang w:val="sl-SI" w:eastAsia="sl-SI"/>
              </w:rPr>
              <w:t xml:space="preserve">, </w:t>
            </w:r>
            <w:r w:rsidR="00504748" w:rsidRPr="00504748">
              <w:rPr>
                <w:rFonts w:cs="Arial"/>
                <w:sz w:val="20"/>
                <w:szCs w:val="20"/>
                <w:lang w:val="sl-SI" w:eastAsia="sl-SI"/>
              </w:rPr>
              <w:t xml:space="preserve">2560-24-0141 </w:t>
            </w:r>
            <w:r w:rsidR="00504748">
              <w:rPr>
                <w:rFonts w:cs="Arial"/>
                <w:sz w:val="20"/>
                <w:szCs w:val="20"/>
                <w:lang w:val="sl-SI" w:eastAsia="sl-SI"/>
              </w:rPr>
              <w:t xml:space="preserve">in </w:t>
            </w:r>
            <w:r w:rsidR="00504748" w:rsidRPr="00504748">
              <w:rPr>
                <w:rFonts w:cs="Arial"/>
                <w:sz w:val="20"/>
                <w:szCs w:val="20"/>
                <w:lang w:val="sl-SI" w:eastAsia="sl-SI"/>
              </w:rPr>
              <w:t xml:space="preserve">2560-24-0169 </w:t>
            </w:r>
            <w:r w:rsidR="00B8110B" w:rsidRPr="00B8110B">
              <w:rPr>
                <w:rFonts w:cs="Arial"/>
                <w:sz w:val="20"/>
                <w:szCs w:val="20"/>
                <w:lang w:val="sl-SI" w:eastAsia="sl-SI"/>
              </w:rPr>
              <w:t>v veljav</w:t>
            </w:r>
            <w:r w:rsidR="00504748">
              <w:rPr>
                <w:rFonts w:cs="Arial"/>
                <w:sz w:val="20"/>
                <w:szCs w:val="20"/>
                <w:lang w:val="sl-SI" w:eastAsia="sl-SI"/>
              </w:rPr>
              <w:t>n</w:t>
            </w:r>
            <w:r w:rsidR="00352538">
              <w:rPr>
                <w:rFonts w:cs="Arial"/>
                <w:sz w:val="20"/>
                <w:szCs w:val="20"/>
                <w:lang w:val="sl-SI" w:eastAsia="sl-SI"/>
              </w:rPr>
              <w:t>i</w:t>
            </w:r>
            <w:r w:rsidR="00B8110B" w:rsidRPr="00B8110B">
              <w:rPr>
                <w:rFonts w:cs="Arial"/>
                <w:sz w:val="20"/>
                <w:szCs w:val="20"/>
                <w:lang w:val="sl-SI" w:eastAsia="sl-SI"/>
              </w:rPr>
              <w:t xml:space="preserve"> Načrt razvojnih programov 202</w:t>
            </w:r>
            <w:r w:rsidR="00943EF0">
              <w:rPr>
                <w:rFonts w:cs="Arial"/>
                <w:sz w:val="20"/>
                <w:szCs w:val="20"/>
                <w:lang w:val="sl-SI" w:eastAsia="sl-SI"/>
              </w:rPr>
              <w:t>4</w:t>
            </w:r>
            <w:r w:rsidR="00B8110B" w:rsidRPr="00B8110B">
              <w:rPr>
                <w:rFonts w:cs="Arial"/>
                <w:sz w:val="20"/>
                <w:szCs w:val="20"/>
                <w:lang w:val="sl-SI" w:eastAsia="sl-SI"/>
              </w:rPr>
              <w:t>-202</w:t>
            </w:r>
            <w:r w:rsidR="00943EF0">
              <w:rPr>
                <w:rFonts w:cs="Arial"/>
                <w:sz w:val="20"/>
                <w:szCs w:val="20"/>
                <w:lang w:val="sl-SI" w:eastAsia="sl-SI"/>
              </w:rPr>
              <w:t>7</w:t>
            </w:r>
            <w:r w:rsidR="00504748">
              <w:rPr>
                <w:rFonts w:cs="Arial"/>
                <w:sz w:val="20"/>
                <w:szCs w:val="20"/>
                <w:lang w:val="sl-SI"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43B49C0A" w14:textId="7D5D1B4E" w:rsidR="002D22CA" w:rsidRPr="002D22CA" w:rsidRDefault="002D22CA" w:rsidP="002D22CA">
            <w:pPr>
              <w:autoSpaceDE w:val="0"/>
              <w:autoSpaceDN w:val="0"/>
              <w:adjustRightInd w:val="0"/>
              <w:spacing w:line="240" w:lineRule="auto"/>
              <w:rPr>
                <w:rFonts w:cs="Arial"/>
                <w:szCs w:val="20"/>
                <w:lang w:val="sl-SI" w:eastAsia="x-none"/>
              </w:rPr>
            </w:pPr>
            <w:r w:rsidRPr="002D22CA">
              <w:rPr>
                <w:rFonts w:cs="Arial"/>
                <w:iCs/>
                <w:szCs w:val="20"/>
                <w:lang w:val="sl-SI" w:eastAsia="x-none"/>
              </w:rPr>
              <w:t xml:space="preserve">Na podlagi petega odstavka 31. člena </w:t>
            </w:r>
            <w:r w:rsidR="00FE0A69" w:rsidRPr="00FE0A69">
              <w:rPr>
                <w:rFonts w:cs="Arial"/>
                <w:color w:val="000000"/>
                <w:szCs w:val="20"/>
                <w:lang w:val="sl-SI" w:eastAsia="sl-SI"/>
              </w:rPr>
              <w:t>Zakon</w:t>
            </w:r>
            <w:r w:rsidR="00FE0A69">
              <w:rPr>
                <w:rFonts w:cs="Arial"/>
                <w:color w:val="000000"/>
                <w:szCs w:val="20"/>
                <w:lang w:val="sl-SI" w:eastAsia="sl-SI"/>
              </w:rPr>
              <w:t>a</w:t>
            </w:r>
            <w:r w:rsidR="00FE0A69" w:rsidRPr="00FE0A69">
              <w:rPr>
                <w:rFonts w:cs="Arial"/>
                <w:color w:val="000000"/>
                <w:szCs w:val="20"/>
                <w:lang w:val="sl-SI" w:eastAsia="sl-SI"/>
              </w:rPr>
              <w:t xml:space="preserve"> o izvrševanju proračunov Republike Slovenije za leti 2024 in 2025 (ZIPRS2425) </w:t>
            </w:r>
            <w:r w:rsidR="00B8110B" w:rsidRPr="00B8110B">
              <w:rPr>
                <w:rFonts w:cs="Arial"/>
                <w:color w:val="000000"/>
                <w:szCs w:val="20"/>
                <w:lang w:val="sl-SI" w:eastAsia="sl-SI"/>
              </w:rPr>
              <w:t>(</w:t>
            </w:r>
            <w:r w:rsidR="00FE0A69" w:rsidRPr="00FE0A69">
              <w:rPr>
                <w:rFonts w:cs="Arial"/>
                <w:color w:val="000000"/>
                <w:szCs w:val="20"/>
                <w:lang w:val="sl-SI" w:eastAsia="sl-SI"/>
              </w:rPr>
              <w:t>Uradni list RS, št. 123/23 in 12/24</w:t>
            </w:r>
            <w:r w:rsidR="00B8110B" w:rsidRPr="00B8110B">
              <w:rPr>
                <w:rFonts w:cs="Arial"/>
                <w:color w:val="000000"/>
                <w:szCs w:val="20"/>
                <w:lang w:val="sl-SI" w:eastAsia="sl-SI"/>
              </w:rPr>
              <w:t>)</w:t>
            </w:r>
            <w:r w:rsidRPr="002D22CA">
              <w:rPr>
                <w:rFonts w:cs="Arial"/>
                <w:bCs/>
                <w:szCs w:val="20"/>
                <w:lang w:val="sl-SI" w:eastAsia="x-none"/>
              </w:rPr>
              <w:t xml:space="preserve"> je Vlada</w:t>
            </w:r>
            <w:r w:rsidRPr="002D22CA">
              <w:rPr>
                <w:rFonts w:cs="Arial"/>
                <w:szCs w:val="20"/>
                <w:lang w:val="sl-SI" w:eastAsia="x-none"/>
              </w:rPr>
              <w:t xml:space="preserve"> Republike Slovenije na …. redni seji dne ... ... 202</w:t>
            </w:r>
            <w:r w:rsidR="00FE0A69">
              <w:rPr>
                <w:rFonts w:cs="Arial"/>
                <w:szCs w:val="20"/>
                <w:lang w:val="sl-SI" w:eastAsia="x-none"/>
              </w:rPr>
              <w:t>4</w:t>
            </w:r>
            <w:r w:rsidRPr="002D22CA">
              <w:rPr>
                <w:rFonts w:cs="Arial"/>
                <w:szCs w:val="20"/>
                <w:lang w:val="sl-SI" w:eastAsia="x-none"/>
              </w:rPr>
              <w:t xml:space="preserve"> pod točko ….. sprejela naslednji</w:t>
            </w:r>
          </w:p>
          <w:p w14:paraId="02D2FB5C"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7301B616"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23B356A5" w14:textId="77777777" w:rsidR="002D22CA" w:rsidRPr="002D22CA" w:rsidRDefault="002D22CA" w:rsidP="002D22CA">
            <w:pPr>
              <w:overflowPunct w:val="0"/>
              <w:autoSpaceDE w:val="0"/>
              <w:autoSpaceDN w:val="0"/>
              <w:adjustRightInd w:val="0"/>
              <w:spacing w:before="60" w:after="60" w:line="200" w:lineRule="exact"/>
              <w:ind w:left="360"/>
              <w:jc w:val="both"/>
              <w:textAlignment w:val="baseline"/>
              <w:rPr>
                <w:rFonts w:cs="Arial"/>
                <w:iCs/>
                <w:sz w:val="22"/>
                <w:szCs w:val="22"/>
                <w:lang w:val="sl-SI" w:eastAsia="sl-SI"/>
              </w:rPr>
            </w:pPr>
          </w:p>
          <w:p w14:paraId="320FAAAB" w14:textId="77777777" w:rsidR="002D22CA" w:rsidRPr="002D22CA" w:rsidRDefault="002D22CA" w:rsidP="002D22CA">
            <w:pPr>
              <w:overflowPunct w:val="0"/>
              <w:autoSpaceDE w:val="0"/>
              <w:autoSpaceDN w:val="0"/>
              <w:adjustRightInd w:val="0"/>
              <w:spacing w:before="60" w:after="60" w:line="200" w:lineRule="exact"/>
              <w:ind w:left="360"/>
              <w:jc w:val="center"/>
              <w:textAlignment w:val="baseline"/>
              <w:rPr>
                <w:rFonts w:cs="Arial"/>
                <w:b/>
                <w:iCs/>
                <w:sz w:val="22"/>
                <w:szCs w:val="22"/>
                <w:lang w:val="sl-SI" w:eastAsia="sl-SI"/>
              </w:rPr>
            </w:pPr>
            <w:r w:rsidRPr="002D22CA">
              <w:rPr>
                <w:rFonts w:cs="Arial"/>
                <w:b/>
                <w:iCs/>
                <w:sz w:val="22"/>
                <w:szCs w:val="22"/>
                <w:lang w:val="sl-SI" w:eastAsia="sl-SI"/>
              </w:rPr>
              <w:t>SKLEP</w:t>
            </w:r>
          </w:p>
          <w:p w14:paraId="1E133AD7" w14:textId="77777777" w:rsidR="002D22CA" w:rsidRPr="002D22CA" w:rsidRDefault="002D22CA" w:rsidP="002D22CA">
            <w:pPr>
              <w:ind w:left="360"/>
              <w:jc w:val="both"/>
              <w:rPr>
                <w:rFonts w:cs="Arial"/>
                <w:color w:val="000000"/>
                <w:szCs w:val="20"/>
                <w:shd w:val="clear" w:color="auto" w:fill="FFFFFF"/>
                <w:lang w:val="sl-SI"/>
              </w:rPr>
            </w:pPr>
          </w:p>
          <w:p w14:paraId="157D88DD" w14:textId="0BF84022" w:rsidR="00352538" w:rsidRDefault="00352538" w:rsidP="00352538">
            <w:pPr>
              <w:pStyle w:val="Neotevilenodstavek"/>
              <w:spacing w:line="240" w:lineRule="auto"/>
              <w:ind w:left="360"/>
              <w:rPr>
                <w:rFonts w:cs="Arial"/>
                <w:iCs/>
                <w:sz w:val="20"/>
                <w:szCs w:val="20"/>
                <w:lang w:val="sl-SI" w:eastAsia="sl-SI"/>
              </w:rPr>
            </w:pPr>
          </w:p>
          <w:p w14:paraId="6FB8D074" w14:textId="6282E5DD" w:rsidR="00352538" w:rsidRDefault="00352538" w:rsidP="00352538">
            <w:pPr>
              <w:numPr>
                <w:ilvl w:val="0"/>
                <w:numId w:val="19"/>
              </w:numPr>
              <w:rPr>
                <w:rFonts w:cs="Arial"/>
                <w:b/>
                <w:szCs w:val="20"/>
                <w:lang w:val="sl-SI"/>
              </w:rPr>
            </w:pPr>
            <w:r w:rsidRPr="00326855">
              <w:rPr>
                <w:rFonts w:cs="Arial"/>
                <w:b/>
                <w:szCs w:val="20"/>
                <w:lang w:val="sl-SI"/>
              </w:rPr>
              <w:t>V veljavni Načrt razvojnih programov 202</w:t>
            </w:r>
            <w:r w:rsidR="00943EF0">
              <w:rPr>
                <w:rFonts w:cs="Arial"/>
                <w:b/>
                <w:szCs w:val="20"/>
                <w:lang w:val="sl-SI"/>
              </w:rPr>
              <w:t>4</w:t>
            </w:r>
            <w:r w:rsidRPr="00326855">
              <w:rPr>
                <w:rFonts w:cs="Arial"/>
                <w:b/>
                <w:szCs w:val="20"/>
                <w:lang w:val="sl-SI"/>
              </w:rPr>
              <w:t xml:space="preserve"> – 202</w:t>
            </w:r>
            <w:r w:rsidR="00943EF0">
              <w:rPr>
                <w:rFonts w:cs="Arial"/>
                <w:b/>
                <w:szCs w:val="20"/>
                <w:lang w:val="sl-SI"/>
              </w:rPr>
              <w:t>7</w:t>
            </w:r>
            <w:r w:rsidRPr="00326855">
              <w:rPr>
                <w:rFonts w:cs="Arial"/>
                <w:b/>
                <w:szCs w:val="20"/>
                <w:lang w:val="sl-SI"/>
              </w:rPr>
              <w:t xml:space="preserve"> se</w:t>
            </w:r>
            <w:r w:rsidR="00504748">
              <w:rPr>
                <w:rFonts w:cs="Arial"/>
                <w:b/>
                <w:szCs w:val="20"/>
                <w:lang w:val="sl-SI"/>
              </w:rPr>
              <w:t xml:space="preserve">, skladno iz priloženih tabel, </w:t>
            </w:r>
            <w:r w:rsidRPr="00326855">
              <w:rPr>
                <w:rFonts w:cs="Arial"/>
                <w:b/>
                <w:szCs w:val="20"/>
                <w:lang w:val="sl-SI"/>
              </w:rPr>
              <w:t xml:space="preserve"> uvrsti</w:t>
            </w:r>
            <w:r w:rsidR="00943EF0">
              <w:rPr>
                <w:rFonts w:cs="Arial"/>
                <w:b/>
                <w:szCs w:val="20"/>
                <w:lang w:val="sl-SI"/>
              </w:rPr>
              <w:t>jo</w:t>
            </w:r>
            <w:r w:rsidRPr="00326855">
              <w:rPr>
                <w:rFonts w:cs="Arial"/>
                <w:b/>
                <w:szCs w:val="20"/>
                <w:lang w:val="sl-SI"/>
              </w:rPr>
              <w:t xml:space="preserve"> nov</w:t>
            </w:r>
            <w:r w:rsidR="00943EF0">
              <w:rPr>
                <w:rFonts w:cs="Arial"/>
                <w:b/>
                <w:szCs w:val="20"/>
                <w:lang w:val="sl-SI"/>
              </w:rPr>
              <w:t>i</w:t>
            </w:r>
            <w:r w:rsidRPr="00326855">
              <w:rPr>
                <w:rFonts w:cs="Arial"/>
                <w:b/>
                <w:szCs w:val="20"/>
                <w:lang w:val="sl-SI"/>
              </w:rPr>
              <w:t xml:space="preserve"> projekt</w:t>
            </w:r>
            <w:r w:rsidR="00943EF0">
              <w:rPr>
                <w:rFonts w:cs="Arial"/>
                <w:b/>
                <w:szCs w:val="20"/>
                <w:lang w:val="sl-SI"/>
              </w:rPr>
              <w:t>i</w:t>
            </w:r>
            <w:r w:rsidRPr="00326855">
              <w:rPr>
                <w:rFonts w:cs="Arial"/>
                <w:b/>
                <w:szCs w:val="20"/>
                <w:lang w:val="sl-SI"/>
              </w:rPr>
              <w:t xml:space="preserve">: </w:t>
            </w:r>
          </w:p>
          <w:p w14:paraId="134C8006" w14:textId="77777777" w:rsidR="00DE4882" w:rsidRPr="00326855" w:rsidRDefault="00DE4882" w:rsidP="00DE4882">
            <w:pPr>
              <w:ind w:left="720"/>
              <w:rPr>
                <w:rFonts w:cs="Arial"/>
                <w:b/>
                <w:szCs w:val="20"/>
                <w:lang w:val="sl-SI"/>
              </w:rPr>
            </w:pPr>
          </w:p>
          <w:p w14:paraId="4DC11485" w14:textId="70432B32" w:rsidR="00352538" w:rsidRDefault="00943EF0" w:rsidP="00943EF0">
            <w:pPr>
              <w:pStyle w:val="Neotevilenodstavek"/>
              <w:numPr>
                <w:ilvl w:val="0"/>
                <w:numId w:val="20"/>
              </w:numPr>
              <w:spacing w:line="240" w:lineRule="auto"/>
              <w:rPr>
                <w:rFonts w:cs="Arial"/>
                <w:iCs/>
                <w:sz w:val="20"/>
                <w:szCs w:val="20"/>
                <w:lang w:val="sl-SI" w:eastAsia="sl-SI"/>
              </w:rPr>
            </w:pPr>
            <w:bookmarkStart w:id="0" w:name="_Hlk178777333"/>
            <w:r w:rsidRPr="00943EF0">
              <w:rPr>
                <w:rFonts w:cs="Arial"/>
                <w:iCs/>
                <w:sz w:val="20"/>
                <w:szCs w:val="20"/>
                <w:lang w:val="sl-SI" w:eastAsia="sl-SI"/>
              </w:rPr>
              <w:t>2560-24-0160</w:t>
            </w:r>
            <w:r>
              <w:rPr>
                <w:rFonts w:cs="Arial"/>
                <w:iCs/>
                <w:sz w:val="20"/>
                <w:szCs w:val="20"/>
                <w:lang w:val="sl-SI" w:eastAsia="sl-SI"/>
              </w:rPr>
              <w:t xml:space="preserve"> </w:t>
            </w:r>
            <w:r w:rsidR="00514E90">
              <w:rPr>
                <w:rFonts w:cs="Arial"/>
                <w:iCs/>
                <w:sz w:val="20"/>
                <w:szCs w:val="20"/>
                <w:lang w:val="sl-SI" w:eastAsia="sl-SI"/>
              </w:rPr>
              <w:t>»</w:t>
            </w:r>
            <w:r w:rsidRPr="00943EF0">
              <w:rPr>
                <w:rFonts w:cs="Arial"/>
                <w:iCs/>
                <w:sz w:val="20"/>
                <w:szCs w:val="20"/>
                <w:lang w:val="sl-SI" w:eastAsia="sl-SI"/>
              </w:rPr>
              <w:t>Elaborat in obnova lokalne ceste Podjelje-Goreljek</w:t>
            </w:r>
            <w:r w:rsidR="00514E90">
              <w:rPr>
                <w:rFonts w:cs="Arial"/>
                <w:iCs/>
                <w:sz w:val="20"/>
                <w:szCs w:val="20"/>
                <w:lang w:val="sl-SI" w:eastAsia="sl-SI"/>
              </w:rPr>
              <w:t>«</w:t>
            </w:r>
            <w:r w:rsidR="00FE0A69">
              <w:rPr>
                <w:rFonts w:cs="Arial"/>
                <w:iCs/>
                <w:sz w:val="20"/>
                <w:szCs w:val="20"/>
                <w:lang w:val="sl-SI" w:eastAsia="sl-SI"/>
              </w:rPr>
              <w:t>,</w:t>
            </w:r>
          </w:p>
          <w:p w14:paraId="6D47DF54" w14:textId="6BD4F6E1" w:rsidR="00943EF0" w:rsidRDefault="00514E90" w:rsidP="00943EF0">
            <w:pPr>
              <w:pStyle w:val="Neotevilenodstavek"/>
              <w:numPr>
                <w:ilvl w:val="0"/>
                <w:numId w:val="20"/>
              </w:numPr>
              <w:spacing w:line="240" w:lineRule="auto"/>
              <w:rPr>
                <w:rFonts w:cs="Arial"/>
                <w:iCs/>
                <w:sz w:val="20"/>
                <w:szCs w:val="20"/>
                <w:lang w:val="sl-SI" w:eastAsia="sl-SI"/>
              </w:rPr>
            </w:pPr>
            <w:r w:rsidRPr="00514E90">
              <w:rPr>
                <w:rFonts w:cs="Arial"/>
                <w:iCs/>
                <w:sz w:val="20"/>
                <w:szCs w:val="20"/>
                <w:lang w:val="sl-SI" w:eastAsia="sl-SI"/>
              </w:rPr>
              <w:t>2560-24-0141</w:t>
            </w:r>
            <w:r>
              <w:rPr>
                <w:rFonts w:cs="Arial"/>
                <w:iCs/>
                <w:sz w:val="20"/>
                <w:szCs w:val="20"/>
                <w:lang w:val="sl-SI" w:eastAsia="sl-SI"/>
              </w:rPr>
              <w:t xml:space="preserve"> »</w:t>
            </w:r>
            <w:r w:rsidR="00FC6BB8">
              <w:rPr>
                <w:rFonts w:cs="Arial"/>
                <w:iCs/>
                <w:sz w:val="20"/>
                <w:szCs w:val="20"/>
                <w:lang w:val="sl-SI" w:eastAsia="sl-SI"/>
              </w:rPr>
              <w:t>Iz</w:t>
            </w:r>
            <w:r w:rsidR="00FC6BB8" w:rsidRPr="000E213F">
              <w:rPr>
                <w:rFonts w:cs="Arial"/>
                <w:iCs/>
                <w:sz w:val="20"/>
                <w:szCs w:val="20"/>
                <w:lang w:val="sl-SI" w:eastAsia="sl-SI"/>
              </w:rPr>
              <w:t>gradnja</w:t>
            </w:r>
            <w:r w:rsidR="000E213F" w:rsidRPr="000E213F">
              <w:rPr>
                <w:rFonts w:cs="Arial"/>
                <w:iCs/>
                <w:sz w:val="20"/>
                <w:szCs w:val="20"/>
                <w:lang w:val="sl-SI" w:eastAsia="sl-SI"/>
              </w:rPr>
              <w:t xml:space="preserve"> Gorjanskega doma</w:t>
            </w:r>
            <w:r>
              <w:rPr>
                <w:rFonts w:cs="Arial"/>
                <w:iCs/>
                <w:sz w:val="20"/>
                <w:szCs w:val="20"/>
                <w:lang w:val="sl-SI" w:eastAsia="sl-SI"/>
              </w:rPr>
              <w:t>«</w:t>
            </w:r>
            <w:r w:rsidR="000E213F">
              <w:rPr>
                <w:rFonts w:cs="Arial"/>
                <w:iCs/>
                <w:sz w:val="20"/>
                <w:szCs w:val="20"/>
                <w:lang w:val="sl-SI" w:eastAsia="sl-SI"/>
              </w:rPr>
              <w:t xml:space="preserve"> in</w:t>
            </w:r>
          </w:p>
          <w:p w14:paraId="30D82D00" w14:textId="094B5EA3" w:rsidR="00FE0A69" w:rsidRDefault="00514E90" w:rsidP="00943EF0">
            <w:pPr>
              <w:pStyle w:val="Neotevilenodstavek"/>
              <w:numPr>
                <w:ilvl w:val="0"/>
                <w:numId w:val="20"/>
              </w:numPr>
              <w:spacing w:line="240" w:lineRule="auto"/>
              <w:rPr>
                <w:rFonts w:cs="Arial"/>
                <w:iCs/>
                <w:sz w:val="20"/>
                <w:szCs w:val="20"/>
                <w:lang w:val="sl-SI" w:eastAsia="sl-SI"/>
              </w:rPr>
            </w:pPr>
            <w:r w:rsidRPr="00514E90">
              <w:rPr>
                <w:rFonts w:cs="Arial"/>
                <w:iCs/>
                <w:sz w:val="20"/>
                <w:szCs w:val="20"/>
                <w:lang w:val="sl-SI" w:eastAsia="sl-SI"/>
              </w:rPr>
              <w:t>2560-24-0169</w:t>
            </w:r>
            <w:r>
              <w:rPr>
                <w:rFonts w:cs="Arial"/>
                <w:iCs/>
                <w:sz w:val="20"/>
                <w:szCs w:val="20"/>
                <w:lang w:val="sl-SI" w:eastAsia="sl-SI"/>
              </w:rPr>
              <w:t xml:space="preserve"> »</w:t>
            </w:r>
            <w:r w:rsidR="00FC6BB8">
              <w:rPr>
                <w:rFonts w:cs="Arial"/>
                <w:iCs/>
                <w:sz w:val="20"/>
                <w:szCs w:val="20"/>
                <w:lang w:val="sl-SI" w:eastAsia="sl-SI"/>
              </w:rPr>
              <w:t>Izgradnja</w:t>
            </w:r>
            <w:r w:rsidR="00B42B1E">
              <w:rPr>
                <w:rFonts w:cs="Arial"/>
                <w:iCs/>
                <w:sz w:val="20"/>
                <w:szCs w:val="20"/>
                <w:lang w:val="sl-SI" w:eastAsia="sl-SI"/>
              </w:rPr>
              <w:t xml:space="preserve"> Centra</w:t>
            </w:r>
            <w:r w:rsidRPr="00514E90">
              <w:rPr>
                <w:rFonts w:cs="Arial"/>
                <w:iCs/>
                <w:sz w:val="20"/>
                <w:szCs w:val="20"/>
                <w:lang w:val="sl-SI" w:eastAsia="sl-SI"/>
              </w:rPr>
              <w:t xml:space="preserve"> za zaščito in reševanje Kobarid</w:t>
            </w:r>
            <w:r>
              <w:rPr>
                <w:rFonts w:cs="Arial"/>
                <w:iCs/>
                <w:sz w:val="20"/>
                <w:szCs w:val="20"/>
                <w:lang w:val="sl-SI" w:eastAsia="sl-SI"/>
              </w:rPr>
              <w:t>«</w:t>
            </w:r>
          </w:p>
          <w:bookmarkEnd w:id="0"/>
          <w:p w14:paraId="5F005A85" w14:textId="77777777" w:rsidR="00943EF0" w:rsidRDefault="00943EF0" w:rsidP="00943EF0">
            <w:pPr>
              <w:pStyle w:val="Neotevilenodstavek"/>
              <w:spacing w:line="240" w:lineRule="auto"/>
              <w:rPr>
                <w:rFonts w:cs="Arial"/>
                <w:iCs/>
                <w:sz w:val="20"/>
                <w:szCs w:val="20"/>
                <w:lang w:val="sl-SI" w:eastAsia="sl-SI"/>
              </w:rPr>
            </w:pPr>
          </w:p>
          <w:p w14:paraId="44C9BB00" w14:textId="77777777" w:rsidR="00943EF0" w:rsidRDefault="00943EF0" w:rsidP="00943EF0">
            <w:pPr>
              <w:pStyle w:val="Neotevilenodstavek"/>
              <w:spacing w:line="240" w:lineRule="auto"/>
              <w:rPr>
                <w:rFonts w:cs="Arial"/>
                <w:iCs/>
                <w:sz w:val="20"/>
                <w:szCs w:val="20"/>
                <w:lang w:val="sl-SI" w:eastAsia="sl-SI"/>
              </w:rPr>
            </w:pPr>
          </w:p>
          <w:p w14:paraId="4C5B7EF8" w14:textId="77777777" w:rsidR="00943EF0" w:rsidRDefault="00943EF0" w:rsidP="00943EF0">
            <w:pPr>
              <w:pStyle w:val="Neotevilenodstavek"/>
              <w:spacing w:line="240" w:lineRule="auto"/>
              <w:rPr>
                <w:rFonts w:cs="Arial"/>
                <w:iCs/>
                <w:sz w:val="20"/>
                <w:szCs w:val="20"/>
                <w:lang w:val="sl-SI" w:eastAsia="sl-SI"/>
              </w:rPr>
            </w:pPr>
          </w:p>
          <w:p w14:paraId="6A592B1D" w14:textId="77777777" w:rsidR="00943EF0" w:rsidRPr="00AB149A" w:rsidRDefault="00943EF0" w:rsidP="00943EF0">
            <w:pPr>
              <w:pStyle w:val="Neotevilenodstavek"/>
              <w:spacing w:line="240" w:lineRule="auto"/>
              <w:rPr>
                <w:rFonts w:cs="Arial"/>
                <w:iCs/>
                <w:sz w:val="20"/>
                <w:szCs w:val="20"/>
                <w:lang w:val="sl-SI" w:eastAsia="sl-SI"/>
              </w:rPr>
            </w:pPr>
          </w:p>
          <w:p w14:paraId="01B2C7FF" w14:textId="1444969B" w:rsidR="00BE519D" w:rsidRPr="00B05078" w:rsidRDefault="00BE519D" w:rsidP="00D63A12">
            <w:pPr>
              <w:suppressAutoHyphens/>
              <w:overflowPunct w:val="0"/>
              <w:autoSpaceDE w:val="0"/>
              <w:autoSpaceDN w:val="0"/>
              <w:adjustRightInd w:val="0"/>
              <w:spacing w:line="240" w:lineRule="auto"/>
              <w:jc w:val="center"/>
              <w:textAlignment w:val="baseline"/>
              <w:rPr>
                <w:rFonts w:eastAsia="Calibri"/>
                <w:szCs w:val="20"/>
                <w:lang w:val="pt-PT"/>
              </w:rPr>
            </w:pPr>
            <w:r>
              <w:rPr>
                <w:rFonts w:eastAsia="Calibri"/>
                <w:szCs w:val="20"/>
                <w:lang w:val="pt-PT"/>
              </w:rPr>
              <w:t xml:space="preserve">                                                                                        </w:t>
            </w:r>
            <w:r w:rsidRPr="00BE519D">
              <w:rPr>
                <w:rFonts w:eastAsia="Calibri"/>
                <w:szCs w:val="20"/>
                <w:lang w:val="pt-PT"/>
              </w:rPr>
              <w:t>Barbara Kolenko Helbl</w:t>
            </w:r>
          </w:p>
          <w:p w14:paraId="42AF2BAC" w14:textId="77777777" w:rsidR="00BE519D" w:rsidRPr="00B05078" w:rsidRDefault="00BE519D" w:rsidP="00D63A12">
            <w:pPr>
              <w:suppressAutoHyphens/>
              <w:overflowPunct w:val="0"/>
              <w:autoSpaceDE w:val="0"/>
              <w:autoSpaceDN w:val="0"/>
              <w:adjustRightInd w:val="0"/>
              <w:spacing w:line="240" w:lineRule="auto"/>
              <w:jc w:val="center"/>
              <w:textAlignment w:val="baseline"/>
              <w:rPr>
                <w:rFonts w:eastAsia="Calibri"/>
                <w:szCs w:val="20"/>
                <w:lang w:val="pt-PT"/>
              </w:rPr>
            </w:pPr>
            <w:r w:rsidRPr="00B05078">
              <w:rPr>
                <w:rFonts w:eastAsia="Calibri"/>
                <w:szCs w:val="20"/>
                <w:lang w:val="pt-PT"/>
              </w:rPr>
              <w:t xml:space="preserve">                                                                         </w:t>
            </w:r>
            <w:r w:rsidRPr="00B05078">
              <w:rPr>
                <w:rFonts w:eastAsia="Calibri"/>
                <w:szCs w:val="20"/>
                <w:lang w:val="pt-PT"/>
              </w:rPr>
              <w:tab/>
            </w:r>
            <w:r w:rsidRPr="00B05078">
              <w:rPr>
                <w:rFonts w:eastAsia="Calibri"/>
                <w:szCs w:val="20"/>
                <w:lang w:val="pt-PT"/>
              </w:rPr>
              <w:tab/>
              <w:t>GENERALN</w:t>
            </w:r>
            <w:r>
              <w:rPr>
                <w:rFonts w:eastAsia="Calibri"/>
                <w:szCs w:val="20"/>
                <w:lang w:val="pt-PT"/>
              </w:rPr>
              <w:t>A</w:t>
            </w:r>
            <w:r w:rsidRPr="00B05078">
              <w:rPr>
                <w:rFonts w:eastAsia="Calibri"/>
                <w:szCs w:val="20"/>
                <w:lang w:val="pt-PT"/>
              </w:rPr>
              <w:t xml:space="preserve"> SEKRETAR</w:t>
            </w:r>
            <w:r>
              <w:rPr>
                <w:rFonts w:eastAsia="Calibri"/>
                <w:szCs w:val="20"/>
                <w:lang w:val="pt-PT"/>
              </w:rPr>
              <w:t>KA</w:t>
            </w:r>
          </w:p>
          <w:p w14:paraId="552B3B81" w14:textId="77777777" w:rsidR="00BE519D" w:rsidRPr="002C3D70" w:rsidRDefault="00BE519D" w:rsidP="00D63A12">
            <w:pPr>
              <w:pStyle w:val="Neotevilenodstavek"/>
              <w:spacing w:line="240" w:lineRule="auto"/>
              <w:rPr>
                <w:rFonts w:cs="Arial"/>
                <w:iCs/>
                <w:sz w:val="20"/>
                <w:szCs w:val="20"/>
                <w:lang w:val="pt-PT" w:eastAsia="sl-SI"/>
              </w:rPr>
            </w:pPr>
          </w:p>
          <w:p w14:paraId="3A9D17F0" w14:textId="77777777" w:rsidR="002D22CA" w:rsidRDefault="002D22CA" w:rsidP="00D63A12">
            <w:pPr>
              <w:pStyle w:val="Neotevilenodstavek"/>
              <w:spacing w:line="240" w:lineRule="auto"/>
              <w:rPr>
                <w:rFonts w:cs="Arial"/>
                <w:iCs/>
                <w:sz w:val="20"/>
                <w:szCs w:val="20"/>
                <w:lang w:val="sl-SI" w:eastAsia="sl-SI"/>
              </w:rPr>
            </w:pPr>
          </w:p>
          <w:p w14:paraId="230D4211" w14:textId="77777777" w:rsidR="002D22CA" w:rsidRPr="00FF12BF" w:rsidRDefault="002D22CA" w:rsidP="002D22CA">
            <w:pPr>
              <w:spacing w:line="240" w:lineRule="auto"/>
              <w:rPr>
                <w:rFonts w:cs="Arial"/>
                <w:szCs w:val="20"/>
                <w:lang w:val="pt-PT"/>
              </w:rPr>
            </w:pPr>
            <w:r w:rsidRPr="00FF12BF">
              <w:rPr>
                <w:rFonts w:cs="Arial"/>
                <w:szCs w:val="20"/>
                <w:lang w:val="pt-PT"/>
              </w:rPr>
              <w:t xml:space="preserve">Priloga 2: Tabela </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36972C2C" w14:textId="39F6CBF0" w:rsidR="002D22CA" w:rsidRPr="00FF12BF" w:rsidRDefault="002D22CA" w:rsidP="002D22CA">
            <w:pPr>
              <w:numPr>
                <w:ilvl w:val="0"/>
                <w:numId w:val="7"/>
              </w:numPr>
              <w:jc w:val="both"/>
              <w:rPr>
                <w:rFonts w:cs="Arial"/>
                <w:szCs w:val="20"/>
                <w:lang w:val="it-IT"/>
              </w:rPr>
            </w:pPr>
            <w:r w:rsidRPr="00FF12BF">
              <w:rPr>
                <w:rFonts w:cs="Arial"/>
                <w:szCs w:val="20"/>
                <w:lang w:val="it-IT"/>
              </w:rPr>
              <w:t>Ministrstvo za naravne vire in prostor (</w:t>
            </w:r>
            <w:hyperlink r:id="rId12" w:history="1">
              <w:r w:rsidRPr="00FF12BF">
                <w:rPr>
                  <w:rStyle w:val="Hiperpovezava"/>
                  <w:rFonts w:cs="Arial"/>
                  <w:szCs w:val="20"/>
                  <w:lang w:val="it-IT"/>
                </w:rPr>
                <w:t>gp.mnvp@gov.si</w:t>
              </w:r>
            </w:hyperlink>
            <w:r w:rsidRPr="00FF12BF">
              <w:rPr>
                <w:rFonts w:cs="Arial"/>
                <w:szCs w:val="20"/>
                <w:lang w:val="it-IT"/>
              </w:rPr>
              <w:t xml:space="preserve">) </w:t>
            </w:r>
          </w:p>
          <w:p w14:paraId="608653F9" w14:textId="77777777"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 (</w:t>
            </w:r>
            <w:r w:rsidRPr="00F36D60">
              <w:rPr>
                <w:rFonts w:cs="Arial"/>
              </w:rPr>
              <w:t xml:space="preserve"> (</w:t>
            </w:r>
            <w:hyperlink r:id="rId13" w:history="1">
              <w:r w:rsidRPr="00F36D60">
                <w:rPr>
                  <w:rStyle w:val="Hiperpovezava"/>
                  <w:rFonts w:cs="Arial"/>
                </w:rPr>
                <w:t>gp.gs@gov.si</w:t>
              </w:r>
            </w:hyperlink>
            <w:r w:rsidRPr="00F36D60">
              <w:rPr>
                <w:rFonts w:cs="Arial"/>
              </w:rPr>
              <w:t>)</w:t>
            </w:r>
          </w:p>
          <w:p w14:paraId="4FEACFEC" w14:textId="1C5055F2"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 xml:space="preserve">Ministrstvo za finance </w:t>
            </w:r>
            <w:r w:rsidRPr="002D22CA">
              <w:rPr>
                <w:rFonts w:cs="Arial"/>
                <w:color w:val="0000FF"/>
                <w:sz w:val="20"/>
                <w:szCs w:val="20"/>
                <w:u w:val="single"/>
              </w:rPr>
              <w:t>(</w:t>
            </w:r>
            <w:hyperlink r:id="rId14" w:history="1">
              <w:r w:rsidRPr="002D22CA">
                <w:rPr>
                  <w:rStyle w:val="Hiperpovezava"/>
                  <w:rFonts w:cs="Arial"/>
                  <w:sz w:val="20"/>
                  <w:szCs w:val="20"/>
                </w:rPr>
                <w:t>gp.mf@gov.si) </w:t>
              </w:r>
            </w:hyperlink>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35BB2251" w14:textId="355480BD" w:rsidR="00BE519D" w:rsidRPr="00AB149A" w:rsidRDefault="00943EF0" w:rsidP="00BE519D">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Jože Novak</w:t>
            </w:r>
            <w:r w:rsidR="00BE519D" w:rsidRPr="00AB149A">
              <w:rPr>
                <w:rFonts w:cs="Arial"/>
                <w:iCs/>
                <w:sz w:val="20"/>
                <w:szCs w:val="20"/>
                <w:lang w:val="sl-SI" w:eastAsia="sl-SI"/>
              </w:rPr>
              <w:t>, minister</w:t>
            </w:r>
          </w:p>
          <w:p w14:paraId="5E592207" w14:textId="5486C0C1" w:rsidR="00BE519D" w:rsidRPr="00AB149A" w:rsidRDefault="002D22CA" w:rsidP="00BE519D">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 xml:space="preserve">Dr. </w:t>
            </w:r>
            <w:r w:rsidR="00A70E35">
              <w:rPr>
                <w:rFonts w:cs="Arial"/>
                <w:iCs/>
                <w:sz w:val="20"/>
                <w:szCs w:val="20"/>
                <w:lang w:val="sl-SI" w:eastAsia="sl-SI"/>
              </w:rPr>
              <w:t>Katarina Groznik Zeiler</w:t>
            </w:r>
            <w:r w:rsidR="00BE519D">
              <w:rPr>
                <w:rFonts w:cs="Arial"/>
                <w:iCs/>
                <w:sz w:val="20"/>
                <w:szCs w:val="20"/>
                <w:lang w:val="sl-SI" w:eastAsia="sl-SI"/>
              </w:rPr>
              <w:t xml:space="preserve">, </w:t>
            </w:r>
            <w:r w:rsidR="00943EF0">
              <w:rPr>
                <w:rFonts w:cs="Arial"/>
                <w:iCs/>
                <w:sz w:val="20"/>
                <w:szCs w:val="20"/>
                <w:lang w:val="sl-SI" w:eastAsia="sl-SI"/>
              </w:rPr>
              <w:t>generalna direktorica</w:t>
            </w:r>
            <w:r>
              <w:rPr>
                <w:rFonts w:cs="Arial"/>
                <w:iCs/>
                <w:sz w:val="20"/>
                <w:szCs w:val="20"/>
                <w:lang w:val="sl-SI" w:eastAsia="sl-SI"/>
              </w:rPr>
              <w:t xml:space="preserve"> Direktorata za </w:t>
            </w:r>
            <w:r w:rsidR="00B925F4">
              <w:rPr>
                <w:rFonts w:cs="Arial"/>
                <w:iCs/>
                <w:sz w:val="20"/>
                <w:szCs w:val="20"/>
                <w:lang w:val="sl-SI" w:eastAsia="sl-SI"/>
              </w:rPr>
              <w:t>naravo</w:t>
            </w:r>
          </w:p>
          <w:p w14:paraId="1C7B6134" w14:textId="70261E14" w:rsidR="00A70E35" w:rsidRPr="00247CE3" w:rsidRDefault="00B8110B" w:rsidP="00247CE3">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Mag. Suzana Zupanc Hrastar</w:t>
            </w:r>
            <w:r w:rsidR="00BE519D">
              <w:rPr>
                <w:rFonts w:cs="Arial"/>
                <w:iCs/>
                <w:sz w:val="20"/>
                <w:szCs w:val="20"/>
                <w:lang w:val="sl-SI" w:eastAsia="sl-SI"/>
              </w:rPr>
              <w:t xml:space="preserve">, </w:t>
            </w:r>
            <w:r w:rsidR="00BE519D" w:rsidRPr="00AB149A">
              <w:rPr>
                <w:rFonts w:cs="Arial"/>
                <w:iCs/>
                <w:sz w:val="20"/>
                <w:szCs w:val="20"/>
                <w:lang w:val="sl-SI" w:eastAsia="sl-SI"/>
              </w:rPr>
              <w:t xml:space="preserve"> </w:t>
            </w:r>
            <w:r w:rsidR="00247CE3" w:rsidRPr="00247CE3">
              <w:rPr>
                <w:rFonts w:cs="Arial"/>
                <w:iCs/>
                <w:sz w:val="20"/>
                <w:szCs w:val="20"/>
                <w:lang w:val="sl-SI" w:eastAsia="sl-SI"/>
              </w:rPr>
              <w:t xml:space="preserve">Sektor za </w:t>
            </w:r>
            <w:r w:rsidR="00326855">
              <w:rPr>
                <w:rFonts w:cs="Arial"/>
                <w:iCs/>
                <w:sz w:val="20"/>
                <w:szCs w:val="20"/>
                <w:lang w:val="sl-SI" w:eastAsia="sl-SI"/>
              </w:rPr>
              <w:t>naravne vrednote in zavarovana območja</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lastRenderedPageBreak/>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CA678E" w14:paraId="378AAFE0" w14:textId="77777777" w:rsidTr="00D63A12">
        <w:tc>
          <w:tcPr>
            <w:tcW w:w="9100" w:type="dxa"/>
            <w:gridSpan w:val="12"/>
          </w:tcPr>
          <w:p w14:paraId="2B12E296" w14:textId="289F2A1A" w:rsidR="00BE519D" w:rsidRDefault="00DA7D74" w:rsidP="005519A2">
            <w:pPr>
              <w:pStyle w:val="Neotevilenodstavek"/>
              <w:spacing w:before="0" w:after="0" w:line="240" w:lineRule="auto"/>
              <w:rPr>
                <w:rFonts w:cs="Arial"/>
                <w:iCs/>
                <w:sz w:val="20"/>
                <w:szCs w:val="20"/>
                <w:lang w:val="sl-SI" w:eastAsia="sl-SI"/>
              </w:rPr>
            </w:pPr>
            <w:r>
              <w:rPr>
                <w:rFonts w:cs="Arial"/>
                <w:iCs/>
                <w:sz w:val="20"/>
                <w:szCs w:val="20"/>
                <w:lang w:val="sl-SI" w:eastAsia="sl-SI"/>
              </w:rPr>
              <w:t>Z vladnim gradivom v</w:t>
            </w:r>
            <w:r w:rsidRPr="00DA7D74">
              <w:rPr>
                <w:rFonts w:cs="Arial"/>
                <w:iCs/>
                <w:sz w:val="20"/>
                <w:szCs w:val="20"/>
                <w:lang w:val="sl-SI" w:eastAsia="sl-SI"/>
              </w:rPr>
              <w:t xml:space="preserve"> </w:t>
            </w:r>
            <w:r w:rsidR="00514E90">
              <w:rPr>
                <w:rFonts w:cs="Arial"/>
                <w:iCs/>
                <w:sz w:val="20"/>
                <w:szCs w:val="20"/>
                <w:lang w:val="sl-SI" w:eastAsia="sl-SI"/>
              </w:rPr>
              <w:t>v</w:t>
            </w:r>
            <w:r w:rsidRPr="00DA7D74">
              <w:rPr>
                <w:rFonts w:cs="Arial"/>
                <w:iCs/>
                <w:sz w:val="20"/>
                <w:szCs w:val="20"/>
                <w:lang w:val="sl-SI" w:eastAsia="sl-SI"/>
              </w:rPr>
              <w:t>eljavni načrt razvojnih programov</w:t>
            </w:r>
            <w:r>
              <w:rPr>
                <w:rFonts w:cs="Arial"/>
                <w:iCs/>
                <w:sz w:val="20"/>
                <w:szCs w:val="20"/>
                <w:lang w:val="sl-SI" w:eastAsia="sl-SI"/>
              </w:rPr>
              <w:t xml:space="preserve"> </w:t>
            </w:r>
            <w:r w:rsidR="005519A2">
              <w:rPr>
                <w:rFonts w:cs="Arial"/>
                <w:iCs/>
                <w:sz w:val="20"/>
                <w:szCs w:val="20"/>
                <w:lang w:val="sl-SI" w:eastAsia="sl-SI"/>
              </w:rPr>
              <w:t>uvrščamo</w:t>
            </w:r>
            <w:r>
              <w:rPr>
                <w:rFonts w:cs="Arial"/>
                <w:iCs/>
                <w:sz w:val="20"/>
                <w:szCs w:val="20"/>
                <w:lang w:val="sl-SI" w:eastAsia="sl-SI"/>
              </w:rPr>
              <w:t xml:space="preserve"> nov</w:t>
            </w:r>
            <w:r w:rsidR="00514E90">
              <w:rPr>
                <w:rFonts w:cs="Arial"/>
                <w:iCs/>
                <w:sz w:val="20"/>
                <w:szCs w:val="20"/>
                <w:lang w:val="sl-SI" w:eastAsia="sl-SI"/>
              </w:rPr>
              <w:t>e</w:t>
            </w:r>
            <w:r>
              <w:rPr>
                <w:rFonts w:cs="Arial"/>
                <w:iCs/>
                <w:sz w:val="20"/>
                <w:szCs w:val="20"/>
                <w:lang w:val="sl-SI" w:eastAsia="sl-SI"/>
              </w:rPr>
              <w:t xml:space="preserve"> projekt</w:t>
            </w:r>
            <w:r w:rsidR="00514E90">
              <w:rPr>
                <w:rFonts w:cs="Arial"/>
                <w:iCs/>
                <w:sz w:val="20"/>
                <w:szCs w:val="20"/>
                <w:lang w:val="sl-SI" w:eastAsia="sl-SI"/>
              </w:rPr>
              <w:t>e</w:t>
            </w:r>
            <w:r>
              <w:rPr>
                <w:rFonts w:cs="Arial"/>
                <w:iCs/>
                <w:sz w:val="20"/>
                <w:szCs w:val="20"/>
                <w:lang w:val="sl-SI" w:eastAsia="sl-SI"/>
              </w:rPr>
              <w:t xml:space="preserve"> št. </w:t>
            </w:r>
            <w:r w:rsidR="00514E90" w:rsidRPr="00514E90">
              <w:rPr>
                <w:rFonts w:cs="Arial"/>
                <w:iCs/>
                <w:sz w:val="20"/>
                <w:szCs w:val="20"/>
                <w:lang w:val="sl-SI" w:eastAsia="sl-SI"/>
              </w:rPr>
              <w:t>2560-24-0160 »Elaborat in obnova lokalne ceste Podjelje-Goreljek«</w:t>
            </w:r>
            <w:r w:rsidR="00514E90">
              <w:rPr>
                <w:rFonts w:cs="Arial"/>
                <w:iCs/>
                <w:sz w:val="20"/>
                <w:szCs w:val="20"/>
                <w:lang w:val="sl-SI" w:eastAsia="sl-SI"/>
              </w:rPr>
              <w:t xml:space="preserve"> v občini Bohinj, št. </w:t>
            </w:r>
            <w:r w:rsidR="00514E90" w:rsidRPr="00514E90">
              <w:rPr>
                <w:rFonts w:cs="Arial"/>
                <w:iCs/>
                <w:sz w:val="20"/>
                <w:szCs w:val="20"/>
                <w:lang w:val="sl-SI" w:eastAsia="sl-SI"/>
              </w:rPr>
              <w:t>2560-24-0141 »</w:t>
            </w:r>
            <w:r w:rsidR="00FC6BB8" w:rsidRPr="00FC6BB8">
              <w:rPr>
                <w:rFonts w:cs="Arial"/>
                <w:iCs/>
                <w:sz w:val="20"/>
                <w:szCs w:val="20"/>
                <w:lang w:val="sl-SI" w:eastAsia="sl-SI"/>
              </w:rPr>
              <w:t>Izgradnja</w:t>
            </w:r>
            <w:r w:rsidR="000E213F" w:rsidRPr="000E213F">
              <w:rPr>
                <w:rFonts w:cs="Arial"/>
                <w:iCs/>
                <w:sz w:val="20"/>
                <w:szCs w:val="20"/>
                <w:lang w:val="sl-SI" w:eastAsia="sl-SI"/>
              </w:rPr>
              <w:t xml:space="preserve"> Gorjanskega doma</w:t>
            </w:r>
            <w:r w:rsidR="00E67A1A">
              <w:rPr>
                <w:rFonts w:cs="Arial"/>
                <w:iCs/>
                <w:sz w:val="20"/>
                <w:szCs w:val="20"/>
                <w:lang w:val="sl-SI" w:eastAsia="sl-SI"/>
              </w:rPr>
              <w:t>«</w:t>
            </w:r>
            <w:r w:rsidR="00E67A1A" w:rsidRPr="00E67A1A">
              <w:rPr>
                <w:rFonts w:cs="Arial"/>
                <w:iCs/>
                <w:sz w:val="20"/>
                <w:szCs w:val="20"/>
                <w:lang w:val="sl-SI" w:eastAsia="sl-SI"/>
              </w:rPr>
              <w:t xml:space="preserve"> </w:t>
            </w:r>
            <w:r w:rsidR="00514E90">
              <w:rPr>
                <w:rFonts w:cs="Arial"/>
                <w:iCs/>
                <w:sz w:val="20"/>
                <w:szCs w:val="20"/>
                <w:lang w:val="sl-SI" w:eastAsia="sl-SI"/>
              </w:rPr>
              <w:t xml:space="preserve">v občini Gorje in št. </w:t>
            </w:r>
            <w:r w:rsidR="00514E90" w:rsidRPr="00514E90">
              <w:rPr>
                <w:rFonts w:cs="Arial"/>
                <w:iCs/>
                <w:sz w:val="20"/>
                <w:szCs w:val="20"/>
                <w:lang w:val="sl-SI" w:eastAsia="sl-SI"/>
              </w:rPr>
              <w:t>2560-24-0169 »</w:t>
            </w:r>
            <w:r w:rsidR="00FC6BB8" w:rsidRPr="00FC6BB8">
              <w:rPr>
                <w:rFonts w:cs="Arial"/>
                <w:iCs/>
                <w:sz w:val="20"/>
                <w:szCs w:val="20"/>
                <w:lang w:val="sl-SI" w:eastAsia="sl-SI"/>
              </w:rPr>
              <w:t>Izgradnja</w:t>
            </w:r>
            <w:r w:rsidR="00FC6BB8">
              <w:rPr>
                <w:rFonts w:cs="Arial"/>
                <w:iCs/>
                <w:sz w:val="20"/>
                <w:szCs w:val="20"/>
                <w:lang w:val="sl-SI" w:eastAsia="sl-SI"/>
              </w:rPr>
              <w:t xml:space="preserve"> </w:t>
            </w:r>
            <w:r w:rsidR="00E67A1A">
              <w:rPr>
                <w:rFonts w:cs="Arial"/>
                <w:iCs/>
                <w:sz w:val="20"/>
                <w:szCs w:val="20"/>
                <w:lang w:val="sl-SI" w:eastAsia="sl-SI"/>
              </w:rPr>
              <w:t>Centra</w:t>
            </w:r>
            <w:r w:rsidR="00514E90" w:rsidRPr="00514E90">
              <w:rPr>
                <w:rFonts w:cs="Arial"/>
                <w:iCs/>
                <w:sz w:val="20"/>
                <w:szCs w:val="20"/>
                <w:lang w:val="sl-SI" w:eastAsia="sl-SI"/>
              </w:rPr>
              <w:t xml:space="preserve"> za zaščito in reševanje Kobarid«</w:t>
            </w:r>
            <w:r w:rsidR="00514E90">
              <w:rPr>
                <w:rFonts w:cs="Arial"/>
                <w:iCs/>
                <w:sz w:val="20"/>
                <w:szCs w:val="20"/>
                <w:lang w:val="sl-SI" w:eastAsia="sl-SI"/>
              </w:rPr>
              <w:t xml:space="preserve"> v občini Kobarid.</w:t>
            </w:r>
          </w:p>
          <w:p w14:paraId="1410002C" w14:textId="77777777" w:rsidR="005519A2" w:rsidRDefault="005519A2" w:rsidP="005519A2">
            <w:pPr>
              <w:pStyle w:val="Neotevilenodstavek"/>
              <w:spacing w:before="0" w:after="0" w:line="240" w:lineRule="auto"/>
              <w:rPr>
                <w:rFonts w:cs="Arial"/>
                <w:iCs/>
                <w:sz w:val="20"/>
                <w:szCs w:val="20"/>
                <w:lang w:val="sl-SI" w:eastAsia="sl-SI"/>
              </w:rPr>
            </w:pPr>
          </w:p>
          <w:p w14:paraId="631AA468" w14:textId="7468BE9B" w:rsidR="00514E90" w:rsidRDefault="00514E90" w:rsidP="005519A2">
            <w:pPr>
              <w:pStyle w:val="Neotevilenodstavek"/>
              <w:spacing w:before="0" w:after="0" w:line="240" w:lineRule="auto"/>
              <w:rPr>
                <w:rFonts w:cs="Arial"/>
                <w:iCs/>
                <w:sz w:val="20"/>
                <w:szCs w:val="20"/>
                <w:lang w:val="sl-SI" w:eastAsia="sl-SI"/>
              </w:rPr>
            </w:pPr>
            <w:r>
              <w:rPr>
                <w:rFonts w:cs="Arial"/>
                <w:iCs/>
                <w:sz w:val="20"/>
                <w:szCs w:val="20"/>
                <w:lang w:val="sl-SI" w:eastAsia="sl-SI"/>
              </w:rPr>
              <w:t xml:space="preserve">V sklopu projekta </w:t>
            </w:r>
            <w:r w:rsidRPr="00514E90">
              <w:rPr>
                <w:rFonts w:cs="Arial"/>
                <w:iCs/>
                <w:sz w:val="20"/>
                <w:szCs w:val="20"/>
                <w:lang w:val="sl-SI" w:eastAsia="sl-SI"/>
              </w:rPr>
              <w:t>»Elaborat in obnova lokalne ceste Podjelje-Goreljek«</w:t>
            </w:r>
            <w:r>
              <w:rPr>
                <w:rFonts w:cs="Arial"/>
                <w:iCs/>
                <w:sz w:val="20"/>
                <w:szCs w:val="20"/>
                <w:lang w:val="sl-SI" w:eastAsia="sl-SI"/>
              </w:rPr>
              <w:t xml:space="preserve"> je predvidena priprava projektne dokumentacije in fazna izvedba projekta do leta 2027 v skupni višini 1.500.000,00 EUR.</w:t>
            </w:r>
            <w:r w:rsidR="006B4FC2">
              <w:rPr>
                <w:rFonts w:cs="Arial"/>
                <w:iCs/>
                <w:sz w:val="20"/>
                <w:szCs w:val="20"/>
                <w:lang w:val="sl-SI" w:eastAsia="sl-SI"/>
              </w:rPr>
              <w:t xml:space="preserve"> </w:t>
            </w:r>
            <w:r w:rsidR="00170387" w:rsidRPr="00170387">
              <w:rPr>
                <w:rFonts w:cs="Arial"/>
                <w:iCs/>
                <w:sz w:val="20"/>
                <w:szCs w:val="20"/>
                <w:lang w:val="sl-SI" w:eastAsia="sl-SI"/>
              </w:rPr>
              <w:t xml:space="preserve">Namen projekta je zagotavljanje ustrezne komunalne opreme in druge gospodarske javne infrastrukture v občini </w:t>
            </w:r>
            <w:r w:rsidR="007C410A">
              <w:rPr>
                <w:rFonts w:cs="Arial"/>
                <w:iCs/>
                <w:sz w:val="20"/>
                <w:szCs w:val="20"/>
                <w:lang w:val="sl-SI" w:eastAsia="sl-SI"/>
              </w:rPr>
              <w:t xml:space="preserve">Bohinj na območju </w:t>
            </w:r>
            <w:r w:rsidR="00170387" w:rsidRPr="00170387">
              <w:rPr>
                <w:rFonts w:cs="Arial"/>
                <w:iCs/>
                <w:sz w:val="20"/>
                <w:szCs w:val="20"/>
                <w:lang w:val="sl-SI" w:eastAsia="sl-SI"/>
              </w:rPr>
              <w:t>TNP. Cilj projekta je obnova lokalne ceste skupaj z vzpostavitvijo odvodnjavanja iz cestišča in sicer izvedba rekonstrukcije 2.510 m ceste, od tega v letu 2024 216 m ceste.</w:t>
            </w:r>
          </w:p>
          <w:p w14:paraId="5DAD8CBB" w14:textId="77777777" w:rsidR="005519A2" w:rsidRDefault="005519A2" w:rsidP="005519A2">
            <w:pPr>
              <w:pStyle w:val="Neotevilenodstavek"/>
              <w:spacing w:before="0" w:after="0" w:line="240" w:lineRule="auto"/>
              <w:rPr>
                <w:rFonts w:cs="Arial"/>
                <w:iCs/>
                <w:sz w:val="20"/>
                <w:szCs w:val="20"/>
                <w:lang w:val="sl-SI" w:eastAsia="sl-SI"/>
              </w:rPr>
            </w:pPr>
          </w:p>
          <w:p w14:paraId="6EA63314" w14:textId="4056B39A" w:rsidR="006B4FC2" w:rsidRDefault="00514E90" w:rsidP="005519A2">
            <w:pPr>
              <w:pStyle w:val="Neotevilenodstavek"/>
              <w:spacing w:before="0" w:after="0" w:line="240" w:lineRule="auto"/>
              <w:rPr>
                <w:rFonts w:cs="Arial"/>
                <w:iCs/>
                <w:sz w:val="20"/>
                <w:szCs w:val="20"/>
                <w:lang w:val="sl-SI" w:eastAsia="sl-SI"/>
              </w:rPr>
            </w:pPr>
            <w:r>
              <w:rPr>
                <w:rFonts w:cs="Arial"/>
                <w:iCs/>
                <w:sz w:val="20"/>
                <w:szCs w:val="20"/>
                <w:lang w:val="sl-SI" w:eastAsia="sl-SI"/>
              </w:rPr>
              <w:t xml:space="preserve">V sklopu projekta </w:t>
            </w:r>
            <w:r w:rsidRPr="00514E90">
              <w:rPr>
                <w:rFonts w:cs="Arial"/>
                <w:iCs/>
                <w:sz w:val="20"/>
                <w:szCs w:val="20"/>
                <w:lang w:val="sl-SI" w:eastAsia="sl-SI"/>
              </w:rPr>
              <w:t>»</w:t>
            </w:r>
            <w:r w:rsidR="00FC6BB8" w:rsidRPr="00FC6BB8">
              <w:rPr>
                <w:rFonts w:cs="Arial"/>
                <w:iCs/>
                <w:sz w:val="20"/>
                <w:szCs w:val="20"/>
                <w:lang w:val="sl-SI" w:eastAsia="sl-SI"/>
              </w:rPr>
              <w:t>Izgradnja</w:t>
            </w:r>
            <w:r w:rsidR="000E213F" w:rsidRPr="000E213F">
              <w:rPr>
                <w:rFonts w:cs="Arial"/>
                <w:iCs/>
                <w:sz w:val="20"/>
                <w:szCs w:val="20"/>
                <w:lang w:val="sl-SI" w:eastAsia="sl-SI"/>
              </w:rPr>
              <w:t xml:space="preserve"> Gorjanskega doma</w:t>
            </w:r>
            <w:r w:rsidRPr="00514E90">
              <w:rPr>
                <w:rFonts w:cs="Arial"/>
                <w:iCs/>
                <w:sz w:val="20"/>
                <w:szCs w:val="20"/>
                <w:lang w:val="sl-SI" w:eastAsia="sl-SI"/>
              </w:rPr>
              <w:t xml:space="preserve">« </w:t>
            </w:r>
            <w:r>
              <w:rPr>
                <w:rFonts w:cs="Arial"/>
                <w:iCs/>
                <w:sz w:val="20"/>
                <w:szCs w:val="20"/>
                <w:lang w:val="sl-SI" w:eastAsia="sl-SI"/>
              </w:rPr>
              <w:t>je predvidena priprava projektne dokumentacije in izvedba projekta do leta 202</w:t>
            </w:r>
            <w:r w:rsidR="000E01F0">
              <w:rPr>
                <w:rFonts w:cs="Arial"/>
                <w:iCs/>
                <w:sz w:val="20"/>
                <w:szCs w:val="20"/>
                <w:lang w:val="sl-SI" w:eastAsia="sl-SI"/>
              </w:rPr>
              <w:t>8</w:t>
            </w:r>
            <w:r>
              <w:rPr>
                <w:rFonts w:cs="Arial"/>
                <w:iCs/>
                <w:sz w:val="20"/>
                <w:szCs w:val="20"/>
                <w:lang w:val="sl-SI" w:eastAsia="sl-SI"/>
              </w:rPr>
              <w:t xml:space="preserve"> v </w:t>
            </w:r>
            <w:r w:rsidRPr="00A74228">
              <w:rPr>
                <w:rFonts w:cs="Arial"/>
                <w:iCs/>
                <w:sz w:val="20"/>
                <w:szCs w:val="20"/>
                <w:lang w:val="sl-SI" w:eastAsia="sl-SI"/>
              </w:rPr>
              <w:t xml:space="preserve">skupni višini </w:t>
            </w:r>
            <w:r w:rsidR="00A74228" w:rsidRPr="00A74228">
              <w:rPr>
                <w:rFonts w:cs="Arial"/>
                <w:iCs/>
                <w:sz w:val="20"/>
                <w:szCs w:val="20"/>
                <w:lang w:val="sl-SI" w:eastAsia="sl-SI"/>
              </w:rPr>
              <w:t>4.589.951,00 EUR.</w:t>
            </w:r>
          </w:p>
          <w:p w14:paraId="2B6BF039" w14:textId="3B398214" w:rsidR="005519A2" w:rsidRDefault="00CB4D60" w:rsidP="005519A2">
            <w:pPr>
              <w:pStyle w:val="Neotevilenodstavek"/>
              <w:spacing w:before="0" w:after="0" w:line="240" w:lineRule="auto"/>
              <w:rPr>
                <w:rFonts w:cs="Arial"/>
                <w:iCs/>
                <w:sz w:val="20"/>
                <w:szCs w:val="20"/>
                <w:lang w:val="sl-SI" w:eastAsia="sl-SI"/>
              </w:rPr>
            </w:pPr>
            <w:r w:rsidRPr="00CB4D60">
              <w:rPr>
                <w:rFonts w:cs="Arial"/>
                <w:iCs/>
                <w:sz w:val="20"/>
                <w:szCs w:val="20"/>
                <w:lang w:val="sl-SI" w:eastAsia="sl-SI"/>
              </w:rPr>
              <w:t xml:space="preserve">Namen projekta je zagotoviti nadstandardni razvoj družbenih dejavnosti v občini </w:t>
            </w:r>
            <w:r w:rsidR="007C410A">
              <w:rPr>
                <w:rFonts w:cs="Arial"/>
                <w:iCs/>
                <w:sz w:val="20"/>
                <w:szCs w:val="20"/>
                <w:lang w:val="sl-SI" w:eastAsia="sl-SI"/>
              </w:rPr>
              <w:t xml:space="preserve">Gorje </w:t>
            </w:r>
            <w:r w:rsidRPr="00CB4D60">
              <w:rPr>
                <w:rFonts w:cs="Arial"/>
                <w:iCs/>
                <w:sz w:val="20"/>
                <w:szCs w:val="20"/>
                <w:lang w:val="sl-SI" w:eastAsia="sl-SI"/>
              </w:rPr>
              <w:t>na območju TNP,</w:t>
            </w:r>
            <w:r w:rsidR="0060177C">
              <w:rPr>
                <w:rFonts w:cs="Arial"/>
                <w:iCs/>
                <w:sz w:val="20"/>
                <w:szCs w:val="20"/>
                <w:lang w:val="sl-SI" w:eastAsia="sl-SI"/>
              </w:rPr>
              <w:t xml:space="preserve"> </w:t>
            </w:r>
            <w:r w:rsidRPr="00CB4D60">
              <w:rPr>
                <w:rFonts w:cs="Arial"/>
                <w:iCs/>
                <w:sz w:val="20"/>
                <w:szCs w:val="20"/>
                <w:lang w:val="sl-SI" w:eastAsia="sl-SI"/>
              </w:rPr>
              <w:t xml:space="preserve">zagotavljanje ustrezne komunalne opreme in druge gospodarske javne infrastrukture, ohranjanje in odpiranje delovnih mest, spodbujanje obrtnih, kulturnih in okoljsko primernih gospodarskih dejavnosti ter ohranjanje poseljenosti in preskrbe prebivalcev v TNP. Cilj projekta je izgradnja sodobnega večnamenskega objekta s profesionalno kuhinjo, skladiščem za GRS in CZ in fitnesom ter okoli 18 brezplačnih parkirnih mest. </w:t>
            </w:r>
          </w:p>
          <w:p w14:paraId="52542187" w14:textId="77777777" w:rsidR="00CB4D60" w:rsidRDefault="00CB4D60" w:rsidP="005519A2">
            <w:pPr>
              <w:pStyle w:val="Neotevilenodstavek"/>
              <w:spacing w:before="0" w:after="0" w:line="240" w:lineRule="auto"/>
              <w:rPr>
                <w:rFonts w:cs="Arial"/>
                <w:iCs/>
                <w:sz w:val="20"/>
                <w:szCs w:val="20"/>
                <w:lang w:val="sl-SI" w:eastAsia="sl-SI"/>
              </w:rPr>
            </w:pPr>
          </w:p>
          <w:p w14:paraId="209C678B" w14:textId="636DF033" w:rsidR="00326855" w:rsidRDefault="000E01F0" w:rsidP="005519A2">
            <w:pPr>
              <w:pStyle w:val="Neotevilenodstavek"/>
              <w:spacing w:before="0" w:after="0" w:line="240" w:lineRule="auto"/>
              <w:rPr>
                <w:rFonts w:cs="Arial"/>
                <w:iCs/>
                <w:sz w:val="20"/>
                <w:szCs w:val="20"/>
                <w:lang w:val="sl-SI" w:eastAsia="sl-SI"/>
              </w:rPr>
            </w:pPr>
            <w:r>
              <w:rPr>
                <w:rFonts w:cs="Arial"/>
                <w:iCs/>
                <w:sz w:val="20"/>
                <w:szCs w:val="20"/>
                <w:lang w:val="sl-SI" w:eastAsia="sl-SI"/>
              </w:rPr>
              <w:t xml:space="preserve">V sklopu projekta </w:t>
            </w:r>
            <w:r w:rsidRPr="000E01F0">
              <w:rPr>
                <w:rFonts w:cs="Arial"/>
                <w:iCs/>
                <w:sz w:val="20"/>
                <w:szCs w:val="20"/>
                <w:lang w:val="sl-SI" w:eastAsia="sl-SI"/>
              </w:rPr>
              <w:t>»</w:t>
            </w:r>
            <w:r w:rsidR="00FC6BB8" w:rsidRPr="00FC6BB8">
              <w:rPr>
                <w:rFonts w:cs="Arial"/>
                <w:iCs/>
                <w:sz w:val="20"/>
                <w:szCs w:val="20"/>
                <w:lang w:val="sl-SI" w:eastAsia="sl-SI"/>
              </w:rPr>
              <w:t>Izgradnja</w:t>
            </w:r>
            <w:r w:rsidR="00E67A1A">
              <w:rPr>
                <w:rFonts w:cs="Arial"/>
                <w:iCs/>
                <w:sz w:val="20"/>
                <w:szCs w:val="20"/>
                <w:lang w:val="sl-SI" w:eastAsia="sl-SI"/>
              </w:rPr>
              <w:t xml:space="preserve"> C</w:t>
            </w:r>
            <w:r w:rsidRPr="000E01F0">
              <w:rPr>
                <w:rFonts w:cs="Arial"/>
                <w:iCs/>
                <w:sz w:val="20"/>
                <w:szCs w:val="20"/>
                <w:lang w:val="sl-SI" w:eastAsia="sl-SI"/>
              </w:rPr>
              <w:t>ent</w:t>
            </w:r>
            <w:r w:rsidR="00E67A1A">
              <w:rPr>
                <w:rFonts w:cs="Arial"/>
                <w:iCs/>
                <w:sz w:val="20"/>
                <w:szCs w:val="20"/>
                <w:lang w:val="sl-SI" w:eastAsia="sl-SI"/>
              </w:rPr>
              <w:t>ra</w:t>
            </w:r>
            <w:r w:rsidRPr="000E01F0">
              <w:rPr>
                <w:rFonts w:cs="Arial"/>
                <w:iCs/>
                <w:sz w:val="20"/>
                <w:szCs w:val="20"/>
                <w:lang w:val="sl-SI" w:eastAsia="sl-SI"/>
              </w:rPr>
              <w:t xml:space="preserve"> za zaščito in reševanje Kobarid«</w:t>
            </w:r>
            <w:r>
              <w:rPr>
                <w:rFonts w:cs="Arial"/>
                <w:iCs/>
                <w:sz w:val="20"/>
                <w:szCs w:val="20"/>
                <w:lang w:val="sl-SI" w:eastAsia="sl-SI"/>
              </w:rPr>
              <w:t>, ki se je začel že leta 2023, a z lastnimi sredstvi občine Kobarid, je predvideno nadaljevanje gradnje in dokončanje projekta v letu 2026 v višini 3.190.4</w:t>
            </w:r>
            <w:r w:rsidR="001251E3">
              <w:rPr>
                <w:rFonts w:cs="Arial"/>
                <w:iCs/>
                <w:sz w:val="20"/>
                <w:szCs w:val="20"/>
                <w:lang w:val="sl-SI" w:eastAsia="sl-SI"/>
              </w:rPr>
              <w:t>93</w:t>
            </w:r>
            <w:r>
              <w:rPr>
                <w:rFonts w:cs="Arial"/>
                <w:iCs/>
                <w:sz w:val="20"/>
                <w:szCs w:val="20"/>
                <w:lang w:val="sl-SI" w:eastAsia="sl-SI"/>
              </w:rPr>
              <w:t>,00 EUR (brez DDV).</w:t>
            </w:r>
          </w:p>
          <w:p w14:paraId="06F9C86D" w14:textId="1E698284" w:rsidR="006B4FC2" w:rsidRPr="00AB149A" w:rsidRDefault="00687E58" w:rsidP="005519A2">
            <w:pPr>
              <w:pStyle w:val="Neotevilenodstavek"/>
              <w:spacing w:before="0" w:after="0" w:line="240" w:lineRule="auto"/>
              <w:rPr>
                <w:rFonts w:cs="Arial"/>
                <w:iCs/>
                <w:sz w:val="20"/>
                <w:szCs w:val="20"/>
                <w:lang w:val="sl-SI" w:eastAsia="sl-SI"/>
              </w:rPr>
            </w:pPr>
            <w:r w:rsidRPr="00687E58">
              <w:rPr>
                <w:rFonts w:cs="Arial"/>
                <w:iCs/>
                <w:sz w:val="20"/>
                <w:szCs w:val="20"/>
                <w:lang w:val="sl-SI" w:eastAsia="sl-SI"/>
              </w:rPr>
              <w:t>Namen projekta je podpora nadstandardnemu izvajanju državnih in lokalnih javnih služb v NP in PLS s krepitvijo delovanja osrednje gasilske enote širšega pomena, krepitvijo delovanja GRS in krepitvijo delovanja ostalih organiziranih enot in služb CZ ter njihovih organov, zagotavljanje ustrezne komunalne opreme in druge gospodarske javne infrastrukture v TNP in PLS predvsem z boljšo pokritostjo območja z elektronskimi komunikacijami, podpora nadstandardnemu razvoju družbenih dejavnosti v TNP in PLS, predvsem šolstva, zdravstva in socialnega varstva v smislu izvajanja in nudenja nujne medicinske pomoči tako ob naravnih in drugih nesrečah, izrednih razmerah in v primerih reševanj na težko dostopnih terenih. Cilj projekta je izgradnja Centra za zaščito in reševanje Kobarid v neto tlorisni površini 7.406,4 m2, od tega se za GRS Tolmin enota Kobarid nameni 1.393,6 m2 neto tlorisne površine (18,8 % delež).</w:t>
            </w: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D63A12">
        <w:tc>
          <w:tcPr>
            <w:tcW w:w="1448"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444"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208"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D63A12">
        <w:tc>
          <w:tcPr>
            <w:tcW w:w="1448"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444"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208"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D63A12">
        <w:tc>
          <w:tcPr>
            <w:tcW w:w="1448"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444"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208"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D63A12">
        <w:tc>
          <w:tcPr>
            <w:tcW w:w="1448"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444"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208"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D63A12">
        <w:tc>
          <w:tcPr>
            <w:tcW w:w="1448"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444"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208"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D63A12">
        <w:tc>
          <w:tcPr>
            <w:tcW w:w="1448"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444"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208"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D63A12">
        <w:tc>
          <w:tcPr>
            <w:tcW w:w="1448"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444"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208"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5C5E5AFB" w14:textId="166DC0F0" w:rsidR="00BB18C1" w:rsidRDefault="00BB18C1" w:rsidP="00326855">
            <w:pPr>
              <w:pStyle w:val="Oddelek"/>
              <w:widowControl w:val="0"/>
              <w:numPr>
                <w:ilvl w:val="0"/>
                <w:numId w:val="0"/>
              </w:numPr>
              <w:spacing w:before="0" w:after="0" w:line="260" w:lineRule="exact"/>
              <w:jc w:val="both"/>
              <w:rPr>
                <w:rFonts w:cs="Arial"/>
                <w:b w:val="0"/>
                <w:sz w:val="20"/>
                <w:szCs w:val="20"/>
                <w:lang w:val="sl-SI" w:eastAsia="sl-SI"/>
              </w:rPr>
            </w:pPr>
            <w:r>
              <w:rPr>
                <w:rFonts w:cs="Arial"/>
                <w:b w:val="0"/>
                <w:sz w:val="20"/>
                <w:szCs w:val="20"/>
                <w:lang w:val="sl-SI" w:eastAsia="sl-SI"/>
              </w:rPr>
              <w:t xml:space="preserve">Izhodiščna vrednost projekta </w:t>
            </w:r>
            <w:r w:rsidRPr="007D6DD2">
              <w:rPr>
                <w:rFonts w:cs="Arial"/>
                <w:bCs/>
                <w:sz w:val="20"/>
                <w:szCs w:val="20"/>
                <w:lang w:val="sl-SI" w:eastAsia="sl-SI"/>
              </w:rPr>
              <w:t>št. 2560-24-0160 »Elaborat in obnova lokalne ceste Podjelje-Goreljek«</w:t>
            </w:r>
            <w:r w:rsidR="007D6DD2">
              <w:t xml:space="preserve"> </w:t>
            </w:r>
            <w:r w:rsidR="007D6DD2" w:rsidRPr="007D6DD2">
              <w:rPr>
                <w:b w:val="0"/>
                <w:bCs/>
              </w:rPr>
              <w:t>je</w:t>
            </w:r>
            <w:r w:rsidR="007D6DD2">
              <w:rPr>
                <w:b w:val="0"/>
                <w:bCs/>
              </w:rPr>
              <w:t xml:space="preserve"> </w:t>
            </w:r>
            <w:r w:rsidR="007D6DD2" w:rsidRPr="007D6DD2">
              <w:rPr>
                <w:rFonts w:cs="Arial"/>
                <w:b w:val="0"/>
                <w:sz w:val="20"/>
                <w:szCs w:val="20"/>
                <w:lang w:val="sl-SI" w:eastAsia="sl-SI"/>
              </w:rPr>
              <w:t>1.500.000,00 EUR</w:t>
            </w:r>
            <w:r w:rsidR="007D6DD2">
              <w:rPr>
                <w:rFonts w:cs="Arial"/>
                <w:b w:val="0"/>
                <w:sz w:val="20"/>
                <w:szCs w:val="20"/>
                <w:lang w:val="sl-SI" w:eastAsia="sl-SI"/>
              </w:rPr>
              <w:t xml:space="preserve">. </w:t>
            </w:r>
            <w:r w:rsidR="0051197A">
              <w:rPr>
                <w:rFonts w:cs="Arial"/>
                <w:b w:val="0"/>
                <w:sz w:val="20"/>
                <w:szCs w:val="20"/>
                <w:lang w:val="sl-SI" w:eastAsia="sl-SI"/>
              </w:rPr>
              <w:t xml:space="preserve">V letu 2024 bo projekt iz državnega proračuna sofinanciran v višini </w:t>
            </w:r>
            <w:r w:rsidR="0051197A" w:rsidRPr="0051197A">
              <w:rPr>
                <w:rFonts w:cs="Arial"/>
                <w:b w:val="0"/>
                <w:sz w:val="20"/>
                <w:szCs w:val="20"/>
                <w:lang w:val="sl-SI" w:eastAsia="sl-SI"/>
              </w:rPr>
              <w:t>176</w:t>
            </w:r>
            <w:r w:rsidR="0051197A">
              <w:rPr>
                <w:rFonts w:cs="Arial"/>
                <w:b w:val="0"/>
                <w:sz w:val="20"/>
                <w:szCs w:val="20"/>
                <w:lang w:val="sl-SI" w:eastAsia="sl-SI"/>
              </w:rPr>
              <w:t>.</w:t>
            </w:r>
            <w:r w:rsidR="0051197A" w:rsidRPr="0051197A">
              <w:rPr>
                <w:rFonts w:cs="Arial"/>
                <w:b w:val="0"/>
                <w:sz w:val="20"/>
                <w:szCs w:val="20"/>
                <w:lang w:val="sl-SI" w:eastAsia="sl-SI"/>
              </w:rPr>
              <w:t>695,16</w:t>
            </w:r>
            <w:r w:rsidR="0051197A">
              <w:rPr>
                <w:rFonts w:cs="Arial"/>
                <w:b w:val="0"/>
                <w:sz w:val="20"/>
                <w:szCs w:val="20"/>
                <w:lang w:val="sl-SI" w:eastAsia="sl-SI"/>
              </w:rPr>
              <w:t xml:space="preserve"> EUR</w:t>
            </w:r>
            <w:r w:rsidR="00142F4A">
              <w:rPr>
                <w:rFonts w:cs="Arial"/>
                <w:b w:val="0"/>
                <w:sz w:val="20"/>
                <w:szCs w:val="20"/>
                <w:lang w:val="sl-SI" w:eastAsia="sl-SI"/>
              </w:rPr>
              <w:t xml:space="preserve"> in iz občinskega proračuna </w:t>
            </w:r>
            <w:r w:rsidR="0060177C">
              <w:rPr>
                <w:rFonts w:cs="Arial"/>
                <w:b w:val="0"/>
                <w:sz w:val="20"/>
                <w:szCs w:val="20"/>
                <w:lang w:val="sl-SI" w:eastAsia="sl-SI"/>
              </w:rPr>
              <w:t xml:space="preserve">pa </w:t>
            </w:r>
            <w:r w:rsidR="00142F4A">
              <w:rPr>
                <w:rFonts w:cs="Arial"/>
                <w:b w:val="0"/>
                <w:sz w:val="20"/>
                <w:szCs w:val="20"/>
                <w:lang w:val="sl-SI" w:eastAsia="sl-SI"/>
              </w:rPr>
              <w:t>18.000,00 EUR</w:t>
            </w:r>
            <w:r w:rsidR="0051197A">
              <w:rPr>
                <w:rFonts w:cs="Arial"/>
                <w:b w:val="0"/>
                <w:sz w:val="20"/>
                <w:szCs w:val="20"/>
                <w:lang w:val="sl-SI" w:eastAsia="sl-SI"/>
              </w:rPr>
              <w:t xml:space="preserve">. </w:t>
            </w:r>
          </w:p>
          <w:p w14:paraId="4A9CFFBF" w14:textId="77777777" w:rsidR="0060177C" w:rsidRDefault="0060177C" w:rsidP="00326855">
            <w:pPr>
              <w:pStyle w:val="Oddelek"/>
              <w:widowControl w:val="0"/>
              <w:numPr>
                <w:ilvl w:val="0"/>
                <w:numId w:val="0"/>
              </w:numPr>
              <w:spacing w:before="0" w:after="0" w:line="260" w:lineRule="exact"/>
              <w:jc w:val="both"/>
              <w:rPr>
                <w:rFonts w:cs="Arial"/>
                <w:b w:val="0"/>
                <w:sz w:val="20"/>
                <w:szCs w:val="20"/>
                <w:lang w:val="sl-SI" w:eastAsia="sl-SI"/>
              </w:rPr>
            </w:pPr>
          </w:p>
          <w:p w14:paraId="52C3CC9D" w14:textId="55E63691" w:rsidR="00BB18C1" w:rsidRDefault="007D6DD2" w:rsidP="00326855">
            <w:pPr>
              <w:pStyle w:val="Oddelek"/>
              <w:widowControl w:val="0"/>
              <w:numPr>
                <w:ilvl w:val="0"/>
                <w:numId w:val="0"/>
              </w:numPr>
              <w:spacing w:before="0" w:after="0" w:line="260" w:lineRule="exact"/>
              <w:jc w:val="both"/>
              <w:rPr>
                <w:rFonts w:cs="Arial"/>
                <w:b w:val="0"/>
                <w:sz w:val="20"/>
                <w:szCs w:val="20"/>
                <w:lang w:val="sl-SI" w:eastAsia="sl-SI"/>
              </w:rPr>
            </w:pPr>
            <w:r w:rsidRPr="007D6DD2">
              <w:rPr>
                <w:rFonts w:cs="Arial"/>
                <w:b w:val="0"/>
                <w:sz w:val="20"/>
                <w:szCs w:val="20"/>
                <w:lang w:val="sl-SI" w:eastAsia="sl-SI"/>
              </w:rPr>
              <w:t xml:space="preserve">Izhodiščna vrednost projekta </w:t>
            </w:r>
            <w:r w:rsidRPr="007D6DD2">
              <w:rPr>
                <w:rFonts w:cs="Arial"/>
                <w:bCs/>
                <w:sz w:val="20"/>
                <w:szCs w:val="20"/>
                <w:lang w:val="sl-SI" w:eastAsia="sl-SI"/>
              </w:rPr>
              <w:t>št. 2560-24-0141 »</w:t>
            </w:r>
            <w:r w:rsidR="00FC6BB8" w:rsidRPr="00FC6BB8">
              <w:rPr>
                <w:rFonts w:cs="Arial"/>
                <w:bCs/>
                <w:sz w:val="20"/>
                <w:szCs w:val="20"/>
                <w:lang w:val="sl-SI" w:eastAsia="sl-SI"/>
              </w:rPr>
              <w:t>Izgradnja</w:t>
            </w:r>
            <w:r w:rsidR="000E213F" w:rsidRPr="000E213F">
              <w:rPr>
                <w:rFonts w:cs="Arial"/>
                <w:bCs/>
                <w:sz w:val="20"/>
                <w:szCs w:val="20"/>
                <w:lang w:val="sl-SI" w:eastAsia="sl-SI"/>
              </w:rPr>
              <w:t xml:space="preserve"> Gorjanskega doma</w:t>
            </w:r>
            <w:r w:rsidRPr="007D6DD2">
              <w:rPr>
                <w:rFonts w:cs="Arial"/>
                <w:bCs/>
                <w:sz w:val="20"/>
                <w:szCs w:val="20"/>
                <w:lang w:val="sl-SI" w:eastAsia="sl-SI"/>
              </w:rPr>
              <w:t>«</w:t>
            </w:r>
            <w:r>
              <w:rPr>
                <w:rFonts w:cs="Arial"/>
                <w:b w:val="0"/>
                <w:sz w:val="20"/>
                <w:szCs w:val="20"/>
                <w:lang w:val="sl-SI" w:eastAsia="sl-SI"/>
              </w:rPr>
              <w:t xml:space="preserve"> </w:t>
            </w:r>
            <w:r w:rsidRPr="007D6DD2">
              <w:rPr>
                <w:rFonts w:cs="Arial"/>
                <w:b w:val="0"/>
                <w:sz w:val="20"/>
                <w:szCs w:val="20"/>
                <w:lang w:val="sl-SI" w:eastAsia="sl-SI"/>
              </w:rPr>
              <w:t xml:space="preserve">je </w:t>
            </w:r>
            <w:bookmarkStart w:id="1" w:name="_Hlk179201417"/>
            <w:r w:rsidR="00142F4A" w:rsidRPr="00142F4A">
              <w:rPr>
                <w:rFonts w:cs="Arial"/>
                <w:b w:val="0"/>
                <w:sz w:val="20"/>
                <w:szCs w:val="20"/>
                <w:lang w:val="sl-SI" w:eastAsia="sl-SI"/>
              </w:rPr>
              <w:t xml:space="preserve">4.589.951,00 </w:t>
            </w:r>
            <w:r w:rsidR="00142F4A" w:rsidRPr="00142F4A">
              <w:rPr>
                <w:rFonts w:cs="Arial"/>
                <w:b w:val="0"/>
                <w:sz w:val="20"/>
                <w:szCs w:val="20"/>
                <w:lang w:val="sl-SI" w:eastAsia="sl-SI"/>
              </w:rPr>
              <w:lastRenderedPageBreak/>
              <w:t>EUR</w:t>
            </w:r>
            <w:r w:rsidRPr="007D6DD2">
              <w:rPr>
                <w:rFonts w:cs="Arial"/>
                <w:b w:val="0"/>
                <w:sz w:val="20"/>
                <w:szCs w:val="20"/>
                <w:lang w:val="sl-SI" w:eastAsia="sl-SI"/>
              </w:rPr>
              <w:t xml:space="preserve">. </w:t>
            </w:r>
            <w:r w:rsidR="0051197A" w:rsidRPr="00142F4A">
              <w:rPr>
                <w:rFonts w:cs="Arial"/>
                <w:b w:val="0"/>
                <w:sz w:val="20"/>
                <w:szCs w:val="20"/>
                <w:lang w:val="sl-SI" w:eastAsia="sl-SI"/>
              </w:rPr>
              <w:t>V letu 2024 bo projekt iz državnega proračuna sofinanciran v višini 24.467,00 EUR</w:t>
            </w:r>
            <w:r w:rsidR="0060177C">
              <w:rPr>
                <w:rFonts w:cs="Arial"/>
                <w:b w:val="0"/>
                <w:sz w:val="20"/>
                <w:szCs w:val="20"/>
                <w:lang w:val="sl-SI" w:eastAsia="sl-SI"/>
              </w:rPr>
              <w:t xml:space="preserve"> in iz občinskih virov 69.732,00 EUR.</w:t>
            </w:r>
            <w:r w:rsidR="00181658" w:rsidRPr="00142F4A">
              <w:rPr>
                <w:rFonts w:cs="Arial"/>
                <w:b w:val="0"/>
                <w:sz w:val="20"/>
                <w:szCs w:val="20"/>
                <w:lang w:val="sl-SI" w:eastAsia="sl-SI"/>
              </w:rPr>
              <w:t xml:space="preserve"> </w:t>
            </w:r>
          </w:p>
          <w:p w14:paraId="4C862B9D" w14:textId="77777777" w:rsidR="00EE564D" w:rsidRDefault="00EE564D" w:rsidP="00326855">
            <w:pPr>
              <w:pStyle w:val="Oddelek"/>
              <w:widowControl w:val="0"/>
              <w:numPr>
                <w:ilvl w:val="0"/>
                <w:numId w:val="0"/>
              </w:numPr>
              <w:spacing w:before="0" w:after="0" w:line="260" w:lineRule="exact"/>
              <w:jc w:val="both"/>
              <w:rPr>
                <w:rFonts w:cs="Arial"/>
                <w:b w:val="0"/>
                <w:sz w:val="20"/>
                <w:szCs w:val="20"/>
                <w:lang w:val="sl-SI" w:eastAsia="sl-SI"/>
              </w:rPr>
            </w:pPr>
          </w:p>
          <w:bookmarkEnd w:id="1"/>
          <w:p w14:paraId="1A86945A" w14:textId="363C71DB" w:rsidR="00BB18C1" w:rsidRDefault="00E977E9" w:rsidP="00326855">
            <w:pPr>
              <w:pStyle w:val="Oddelek"/>
              <w:widowControl w:val="0"/>
              <w:numPr>
                <w:ilvl w:val="0"/>
                <w:numId w:val="0"/>
              </w:numPr>
              <w:spacing w:before="0" w:after="0" w:line="260" w:lineRule="exact"/>
              <w:jc w:val="both"/>
              <w:rPr>
                <w:rFonts w:cs="Arial"/>
                <w:b w:val="0"/>
                <w:sz w:val="20"/>
                <w:szCs w:val="20"/>
                <w:lang w:val="sl-SI" w:eastAsia="sl-SI"/>
              </w:rPr>
            </w:pPr>
            <w:r w:rsidRPr="00E977E9">
              <w:rPr>
                <w:rFonts w:cs="Arial"/>
                <w:b w:val="0"/>
                <w:sz w:val="20"/>
                <w:szCs w:val="20"/>
                <w:lang w:val="sl-SI" w:eastAsia="sl-SI"/>
              </w:rPr>
              <w:t xml:space="preserve">Izhodiščna vrednost projekta </w:t>
            </w:r>
            <w:r w:rsidRPr="00E977E9">
              <w:rPr>
                <w:rFonts w:cs="Arial"/>
                <w:bCs/>
                <w:sz w:val="20"/>
                <w:szCs w:val="20"/>
                <w:lang w:val="sl-SI" w:eastAsia="sl-SI"/>
              </w:rPr>
              <w:t>št.</w:t>
            </w:r>
            <w:r>
              <w:rPr>
                <w:rFonts w:cs="Arial"/>
                <w:bCs/>
                <w:sz w:val="20"/>
                <w:szCs w:val="20"/>
                <w:lang w:val="sl-SI" w:eastAsia="sl-SI"/>
              </w:rPr>
              <w:t xml:space="preserve"> </w:t>
            </w:r>
            <w:r w:rsidRPr="00E977E9">
              <w:rPr>
                <w:rFonts w:cs="Arial"/>
                <w:bCs/>
                <w:sz w:val="20"/>
                <w:szCs w:val="20"/>
                <w:lang w:val="sl-SI" w:eastAsia="sl-SI"/>
              </w:rPr>
              <w:t>2560-24-0169 »</w:t>
            </w:r>
            <w:r w:rsidR="00FC6BB8" w:rsidRPr="00FC6BB8">
              <w:rPr>
                <w:rFonts w:cs="Arial"/>
                <w:bCs/>
                <w:sz w:val="20"/>
                <w:szCs w:val="20"/>
                <w:lang w:val="sl-SI" w:eastAsia="sl-SI"/>
              </w:rPr>
              <w:t>Izgradnja</w:t>
            </w:r>
            <w:r w:rsidR="003C43BF">
              <w:rPr>
                <w:rFonts w:cs="Arial"/>
                <w:bCs/>
                <w:sz w:val="20"/>
                <w:szCs w:val="20"/>
                <w:lang w:val="sl-SI" w:eastAsia="sl-SI"/>
              </w:rPr>
              <w:t xml:space="preserve"> </w:t>
            </w:r>
            <w:r w:rsidRPr="00E977E9">
              <w:rPr>
                <w:rFonts w:cs="Arial"/>
                <w:bCs/>
                <w:sz w:val="20"/>
                <w:szCs w:val="20"/>
                <w:lang w:val="sl-SI" w:eastAsia="sl-SI"/>
              </w:rPr>
              <w:t>Cent</w:t>
            </w:r>
            <w:r w:rsidR="003C43BF">
              <w:rPr>
                <w:rFonts w:cs="Arial"/>
                <w:bCs/>
                <w:sz w:val="20"/>
                <w:szCs w:val="20"/>
                <w:lang w:val="sl-SI" w:eastAsia="sl-SI"/>
              </w:rPr>
              <w:t>ra</w:t>
            </w:r>
            <w:r w:rsidRPr="00E977E9">
              <w:rPr>
                <w:rFonts w:cs="Arial"/>
                <w:bCs/>
                <w:sz w:val="20"/>
                <w:szCs w:val="20"/>
                <w:lang w:val="sl-SI" w:eastAsia="sl-SI"/>
              </w:rPr>
              <w:t xml:space="preserve"> za zaščito in reševanje Kobarid«</w:t>
            </w:r>
            <w:r>
              <w:rPr>
                <w:rFonts w:cs="Arial"/>
                <w:b w:val="0"/>
                <w:sz w:val="20"/>
                <w:szCs w:val="20"/>
                <w:lang w:val="sl-SI" w:eastAsia="sl-SI"/>
              </w:rPr>
              <w:t xml:space="preserve"> </w:t>
            </w:r>
            <w:r w:rsidRPr="00E977E9">
              <w:rPr>
                <w:rFonts w:cs="Arial"/>
                <w:b w:val="0"/>
                <w:sz w:val="20"/>
                <w:szCs w:val="20"/>
                <w:lang w:val="sl-SI" w:eastAsia="sl-SI"/>
              </w:rPr>
              <w:t xml:space="preserve">je </w:t>
            </w:r>
            <w:r w:rsidR="001251E3" w:rsidRPr="001251E3">
              <w:rPr>
                <w:rFonts w:cs="Arial"/>
                <w:b w:val="0"/>
                <w:sz w:val="20"/>
                <w:szCs w:val="20"/>
                <w:lang w:val="sl-SI" w:eastAsia="sl-SI"/>
              </w:rPr>
              <w:t xml:space="preserve">3.190.493,00 </w:t>
            </w:r>
            <w:r w:rsidRPr="00E977E9">
              <w:rPr>
                <w:rFonts w:cs="Arial"/>
                <w:b w:val="0"/>
                <w:sz w:val="20"/>
                <w:szCs w:val="20"/>
                <w:lang w:val="sl-SI" w:eastAsia="sl-SI"/>
              </w:rPr>
              <w:t xml:space="preserve">EUR (brez DDV). Občina </w:t>
            </w:r>
            <w:r>
              <w:rPr>
                <w:rFonts w:cs="Arial"/>
                <w:b w:val="0"/>
                <w:sz w:val="20"/>
                <w:szCs w:val="20"/>
                <w:lang w:val="sl-SI" w:eastAsia="sl-SI"/>
              </w:rPr>
              <w:t>Kobarid</w:t>
            </w:r>
            <w:r w:rsidRPr="00E977E9">
              <w:rPr>
                <w:rFonts w:cs="Arial"/>
                <w:b w:val="0"/>
                <w:sz w:val="20"/>
                <w:szCs w:val="20"/>
                <w:lang w:val="sl-SI" w:eastAsia="sl-SI"/>
              </w:rPr>
              <w:t xml:space="preserve"> iz državnega proračuna preko 11. člena ZTNP-1 načrtuje 246.831,49</w:t>
            </w:r>
            <w:r>
              <w:rPr>
                <w:rFonts w:cs="Arial"/>
                <w:b w:val="0"/>
                <w:sz w:val="20"/>
                <w:szCs w:val="20"/>
                <w:lang w:val="sl-SI" w:eastAsia="sl-SI"/>
              </w:rPr>
              <w:t xml:space="preserve"> </w:t>
            </w:r>
            <w:r w:rsidRPr="00E977E9">
              <w:rPr>
                <w:rFonts w:cs="Arial"/>
                <w:b w:val="0"/>
                <w:sz w:val="20"/>
                <w:szCs w:val="20"/>
                <w:lang w:val="sl-SI" w:eastAsia="sl-SI"/>
              </w:rPr>
              <w:t xml:space="preserve">EUR </w:t>
            </w:r>
            <w:r>
              <w:rPr>
                <w:rFonts w:cs="Arial"/>
                <w:b w:val="0"/>
                <w:sz w:val="20"/>
                <w:szCs w:val="20"/>
                <w:lang w:val="sl-SI" w:eastAsia="sl-SI"/>
              </w:rPr>
              <w:t>in sicer le za leto 2024 ter</w:t>
            </w:r>
            <w:r w:rsidRPr="00E977E9">
              <w:rPr>
                <w:rFonts w:cs="Arial"/>
                <w:b w:val="0"/>
                <w:sz w:val="20"/>
                <w:szCs w:val="20"/>
                <w:lang w:val="sl-SI" w:eastAsia="sl-SI"/>
              </w:rPr>
              <w:t xml:space="preserve"> iz občinskega proračuna 2.943.661,51</w:t>
            </w:r>
            <w:r>
              <w:rPr>
                <w:rFonts w:cs="Arial"/>
                <w:b w:val="0"/>
                <w:sz w:val="20"/>
                <w:szCs w:val="20"/>
                <w:lang w:val="sl-SI" w:eastAsia="sl-SI"/>
              </w:rPr>
              <w:t xml:space="preserve"> </w:t>
            </w:r>
            <w:r w:rsidRPr="00E977E9">
              <w:rPr>
                <w:rFonts w:cs="Arial"/>
                <w:b w:val="0"/>
                <w:sz w:val="20"/>
                <w:szCs w:val="20"/>
                <w:lang w:val="sl-SI" w:eastAsia="sl-SI"/>
              </w:rPr>
              <w:t>EUR.</w:t>
            </w:r>
            <w:r w:rsidR="0051197A">
              <w:rPr>
                <w:rFonts w:cs="Arial"/>
                <w:b w:val="0"/>
                <w:sz w:val="20"/>
                <w:szCs w:val="20"/>
                <w:lang w:val="sl-SI" w:eastAsia="sl-SI"/>
              </w:rPr>
              <w:t xml:space="preserve"> </w:t>
            </w:r>
            <w:r w:rsidR="0051197A" w:rsidRPr="0051197A">
              <w:rPr>
                <w:rFonts w:cs="Arial"/>
                <w:b w:val="0"/>
                <w:sz w:val="20"/>
                <w:szCs w:val="20"/>
                <w:lang w:val="sl-SI" w:eastAsia="sl-SI"/>
              </w:rPr>
              <w:t>V letu 2024 bo projekt iz državnega proračuna sofinanciran v višini 246</w:t>
            </w:r>
            <w:r w:rsidR="0051197A">
              <w:rPr>
                <w:rFonts w:cs="Arial"/>
                <w:b w:val="0"/>
                <w:sz w:val="20"/>
                <w:szCs w:val="20"/>
                <w:lang w:val="sl-SI" w:eastAsia="sl-SI"/>
              </w:rPr>
              <w:t>.</w:t>
            </w:r>
            <w:r w:rsidR="0051197A" w:rsidRPr="0051197A">
              <w:rPr>
                <w:rFonts w:cs="Arial"/>
                <w:b w:val="0"/>
                <w:sz w:val="20"/>
                <w:szCs w:val="20"/>
                <w:lang w:val="sl-SI" w:eastAsia="sl-SI"/>
              </w:rPr>
              <w:t>831,49</w:t>
            </w:r>
            <w:r w:rsidR="0051197A">
              <w:rPr>
                <w:rFonts w:cs="Arial"/>
                <w:b w:val="0"/>
                <w:sz w:val="20"/>
                <w:szCs w:val="20"/>
                <w:lang w:val="sl-SI" w:eastAsia="sl-SI"/>
              </w:rPr>
              <w:t xml:space="preserve"> </w:t>
            </w:r>
            <w:r w:rsidR="0051197A" w:rsidRPr="0051197A">
              <w:rPr>
                <w:rFonts w:cs="Arial"/>
                <w:b w:val="0"/>
                <w:sz w:val="20"/>
                <w:szCs w:val="20"/>
                <w:lang w:val="sl-SI" w:eastAsia="sl-SI"/>
              </w:rPr>
              <w:t>EUR.</w:t>
            </w:r>
            <w:r w:rsidR="00893CF1">
              <w:rPr>
                <w:rFonts w:cs="Arial"/>
                <w:b w:val="0"/>
                <w:sz w:val="20"/>
                <w:szCs w:val="20"/>
                <w:lang w:val="sl-SI" w:eastAsia="sl-SI"/>
              </w:rPr>
              <w:t xml:space="preserve"> Od leta 2025 sredstva iz državnega proračuna niso predvidena. </w:t>
            </w:r>
          </w:p>
          <w:p w14:paraId="2BF9CC67" w14:textId="77777777" w:rsidR="00142F4A" w:rsidRDefault="00142F4A" w:rsidP="00326855">
            <w:pPr>
              <w:pStyle w:val="Oddelek"/>
              <w:widowControl w:val="0"/>
              <w:numPr>
                <w:ilvl w:val="0"/>
                <w:numId w:val="0"/>
              </w:numPr>
              <w:spacing w:before="0" w:after="0" w:line="260" w:lineRule="exact"/>
              <w:jc w:val="both"/>
              <w:rPr>
                <w:rFonts w:cs="Arial"/>
                <w:b w:val="0"/>
                <w:sz w:val="20"/>
                <w:szCs w:val="20"/>
                <w:lang w:val="sl-SI" w:eastAsia="sl-SI"/>
              </w:rPr>
            </w:pPr>
          </w:p>
          <w:p w14:paraId="35EDCA1C" w14:textId="77777777" w:rsidR="00EE564D" w:rsidRDefault="00326855" w:rsidP="005C3478">
            <w:pPr>
              <w:pStyle w:val="Oddelek"/>
              <w:widowControl w:val="0"/>
              <w:numPr>
                <w:ilvl w:val="0"/>
                <w:numId w:val="0"/>
              </w:numPr>
              <w:spacing w:before="0" w:after="0" w:line="240" w:lineRule="auto"/>
              <w:jc w:val="both"/>
              <w:rPr>
                <w:rFonts w:cs="Arial"/>
                <w:b w:val="0"/>
                <w:sz w:val="20"/>
                <w:szCs w:val="20"/>
                <w:lang w:val="sl-SI" w:eastAsia="sl-SI"/>
              </w:rPr>
            </w:pPr>
            <w:bookmarkStart w:id="2" w:name="_Hlk179204943"/>
            <w:r w:rsidRPr="00C44E31">
              <w:rPr>
                <w:rFonts w:cs="Arial"/>
                <w:b w:val="0"/>
                <w:sz w:val="20"/>
                <w:szCs w:val="20"/>
                <w:lang w:val="sl-SI" w:eastAsia="sl-SI"/>
              </w:rPr>
              <w:t xml:space="preserve">Viri financiranja za navedene projekte so zagotovljeni v okviru proračuna NPU, na PP </w:t>
            </w:r>
            <w:r w:rsidR="00F32974" w:rsidRPr="00F32974">
              <w:rPr>
                <w:rFonts w:cs="Arial"/>
                <w:b w:val="0"/>
                <w:sz w:val="20"/>
                <w:szCs w:val="20"/>
                <w:lang w:val="sl-SI" w:eastAsia="sl-SI"/>
              </w:rPr>
              <w:t>231599</w:t>
            </w:r>
            <w:r w:rsidRPr="00C44E31">
              <w:rPr>
                <w:rFonts w:cs="Arial"/>
                <w:b w:val="0"/>
                <w:sz w:val="20"/>
                <w:szCs w:val="20"/>
                <w:lang w:val="sl-SI" w:eastAsia="sl-SI"/>
              </w:rPr>
              <w:t xml:space="preserve"> - Sofinanciranje občinskih projektov v TNP, evidenčnega projekta št. 2550-20-0004 – Podpora lokalnim projektom v TNP</w:t>
            </w:r>
            <w:r w:rsidR="00192F8E">
              <w:rPr>
                <w:rFonts w:cs="Arial"/>
                <w:b w:val="0"/>
                <w:sz w:val="20"/>
                <w:szCs w:val="20"/>
                <w:lang w:val="sl-SI" w:eastAsia="sl-SI"/>
              </w:rPr>
              <w:t xml:space="preserve"> na podlagi 11. člena ZTNP-1</w:t>
            </w:r>
            <w:r w:rsidR="00BE7726">
              <w:rPr>
                <w:rFonts w:cs="Arial"/>
                <w:b w:val="0"/>
                <w:sz w:val="20"/>
                <w:szCs w:val="20"/>
                <w:lang w:val="sl-SI" w:eastAsia="sl-SI"/>
              </w:rPr>
              <w:t>, tudi za obdobje od leta 2025 naprej</w:t>
            </w:r>
            <w:bookmarkEnd w:id="2"/>
            <w:r w:rsidR="00E71250">
              <w:rPr>
                <w:rFonts w:cs="Arial"/>
                <w:b w:val="0"/>
                <w:sz w:val="20"/>
                <w:szCs w:val="20"/>
                <w:lang w:val="sl-SI" w:eastAsia="sl-SI"/>
              </w:rPr>
              <w:t xml:space="preserve">. </w:t>
            </w:r>
          </w:p>
          <w:p w14:paraId="1318C38F" w14:textId="77777777" w:rsidR="00EE564D" w:rsidRDefault="00EE564D" w:rsidP="005C3478">
            <w:pPr>
              <w:pStyle w:val="Oddelek"/>
              <w:widowControl w:val="0"/>
              <w:numPr>
                <w:ilvl w:val="0"/>
                <w:numId w:val="0"/>
              </w:numPr>
              <w:spacing w:before="0" w:after="0" w:line="240" w:lineRule="auto"/>
              <w:jc w:val="both"/>
              <w:rPr>
                <w:rFonts w:cs="Arial"/>
                <w:b w:val="0"/>
                <w:sz w:val="20"/>
                <w:szCs w:val="20"/>
                <w:lang w:val="sl-SI" w:eastAsia="sl-SI"/>
              </w:rPr>
            </w:pPr>
          </w:p>
          <w:p w14:paraId="1BC11CF4" w14:textId="7F98697A" w:rsidR="00192F8E" w:rsidRPr="00AB149A" w:rsidRDefault="00E71250" w:rsidP="005C3478">
            <w:pPr>
              <w:pStyle w:val="Oddelek"/>
              <w:widowControl w:val="0"/>
              <w:numPr>
                <w:ilvl w:val="0"/>
                <w:numId w:val="0"/>
              </w:numPr>
              <w:spacing w:before="0" w:after="0" w:line="240" w:lineRule="auto"/>
              <w:jc w:val="both"/>
              <w:rPr>
                <w:rFonts w:cs="Arial"/>
                <w:b w:val="0"/>
                <w:sz w:val="20"/>
                <w:szCs w:val="20"/>
                <w:lang w:val="sl-SI" w:eastAsia="sl-SI"/>
              </w:rPr>
            </w:pPr>
            <w:r>
              <w:rPr>
                <w:rFonts w:cs="Arial"/>
                <w:b w:val="0"/>
                <w:sz w:val="20"/>
                <w:szCs w:val="20"/>
                <w:lang w:val="sl-SI" w:eastAsia="sl-SI"/>
              </w:rPr>
              <w:t>V tabeli II.b v letu t+1 je navedena dinamika 0,00 EUR zaradi omejitev možnosti planiranja na obraz</w:t>
            </w:r>
            <w:r w:rsidR="00EE564D">
              <w:rPr>
                <w:rFonts w:cs="Arial"/>
                <w:b w:val="0"/>
                <w:sz w:val="20"/>
                <w:szCs w:val="20"/>
                <w:lang w:val="sl-SI" w:eastAsia="sl-SI"/>
              </w:rPr>
              <w:t>cih</w:t>
            </w:r>
            <w:r>
              <w:rPr>
                <w:rFonts w:cs="Arial"/>
                <w:b w:val="0"/>
                <w:sz w:val="20"/>
                <w:szCs w:val="20"/>
                <w:lang w:val="sl-SI" w:eastAsia="sl-SI"/>
              </w:rPr>
              <w:t xml:space="preserve"> 3. Po naložitvi proračuna za leto 2025, bo dinamika na obrazcih 3 </w:t>
            </w:r>
            <w:r w:rsidR="00EE564D">
              <w:rPr>
                <w:rFonts w:cs="Arial"/>
                <w:b w:val="0"/>
                <w:sz w:val="20"/>
                <w:szCs w:val="20"/>
                <w:lang w:val="sl-SI" w:eastAsia="sl-SI"/>
              </w:rPr>
              <w:t>usklajena</w:t>
            </w:r>
            <w:r>
              <w:rPr>
                <w:rFonts w:cs="Arial"/>
                <w:b w:val="0"/>
                <w:sz w:val="20"/>
                <w:szCs w:val="20"/>
                <w:lang w:val="sl-SI" w:eastAsia="sl-SI"/>
              </w:rPr>
              <w:t xml:space="preserve"> v delu </w:t>
            </w:r>
            <w:r w:rsidR="00EE564D">
              <w:rPr>
                <w:rFonts w:cs="Arial"/>
                <w:b w:val="0"/>
                <w:sz w:val="20"/>
                <w:szCs w:val="20"/>
                <w:lang w:val="sl-SI" w:eastAsia="sl-SI"/>
              </w:rPr>
              <w:t>financiranja</w:t>
            </w:r>
            <w:r>
              <w:rPr>
                <w:rFonts w:cs="Arial"/>
                <w:b w:val="0"/>
                <w:sz w:val="20"/>
                <w:szCs w:val="20"/>
                <w:lang w:val="sl-SI" w:eastAsia="sl-SI"/>
              </w:rPr>
              <w:t xml:space="preserve"> iz državnega proračuna</w:t>
            </w:r>
            <w:r w:rsidR="0060177C">
              <w:rPr>
                <w:rFonts w:cs="Arial"/>
                <w:b w:val="0"/>
                <w:sz w:val="20"/>
                <w:szCs w:val="20"/>
                <w:lang w:val="sl-SI" w:eastAsia="sl-SI"/>
              </w:rPr>
              <w:t xml:space="preserve"> in sicer za projekta </w:t>
            </w:r>
            <w:r w:rsidR="0060177C" w:rsidRPr="0060177C">
              <w:rPr>
                <w:rFonts w:cs="Arial"/>
                <w:b w:val="0"/>
                <w:sz w:val="20"/>
                <w:szCs w:val="20"/>
                <w:lang w:val="sl-SI" w:eastAsia="sl-SI"/>
              </w:rPr>
              <w:t>št. 2560-24-0160 »Elaborat in obnova lokalne ceste Podjelje-Goreljek«</w:t>
            </w:r>
            <w:r w:rsidR="0060177C">
              <w:rPr>
                <w:rFonts w:cs="Arial"/>
                <w:b w:val="0"/>
                <w:sz w:val="20"/>
                <w:szCs w:val="20"/>
                <w:lang w:val="sl-SI" w:eastAsia="sl-SI"/>
              </w:rPr>
              <w:t xml:space="preserve"> in </w:t>
            </w:r>
            <w:r w:rsidR="0060177C" w:rsidRPr="0060177C">
              <w:rPr>
                <w:rFonts w:cs="Arial"/>
                <w:b w:val="0"/>
                <w:sz w:val="20"/>
                <w:szCs w:val="20"/>
                <w:lang w:val="sl-SI" w:eastAsia="sl-SI"/>
              </w:rPr>
              <w:t>2560-24-0141 »Izgradnja Gorjanskega doma«</w:t>
            </w:r>
            <w:r w:rsidR="0060177C">
              <w:rPr>
                <w:rFonts w:cs="Arial"/>
                <w:b w:val="0"/>
                <w:sz w:val="20"/>
                <w:szCs w:val="20"/>
                <w:lang w:val="sl-SI" w:eastAsia="sl-SI"/>
              </w:rPr>
              <w:t>.</w:t>
            </w: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lastRenderedPageBreak/>
              <w:t>I. Ocena finančnih posledic, ki niso načrtovane v sprejetem proračunu</w:t>
            </w:r>
          </w:p>
        </w:tc>
      </w:tr>
      <w:tr w:rsidR="00326855" w:rsidRPr="00CA678E" w14:paraId="384CDEBE"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II.a Pravice porabe za izvedbo predlaganih rešitev so zagotovljene:</w:t>
            </w:r>
          </w:p>
        </w:tc>
      </w:tr>
      <w:tr w:rsidR="00326855" w:rsidRPr="00CA678E" w14:paraId="4EBDF9FA"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326855" w:rsidRPr="00CA678E" w14:paraId="722D24E9"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92BD937" w14:textId="189DB994" w:rsidR="00326855" w:rsidRPr="00CA678E" w:rsidRDefault="00FC6BB8"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Ministrstvo za naravne vire 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238F450" w14:textId="37CBCA78" w:rsidR="00326855" w:rsidRPr="00CA678E" w:rsidRDefault="00FC3B35" w:rsidP="00FC3B35">
            <w:pPr>
              <w:pStyle w:val="Naslov1"/>
              <w:widowControl w:val="0"/>
              <w:tabs>
                <w:tab w:val="left" w:pos="360"/>
              </w:tabs>
              <w:spacing w:line="240" w:lineRule="auto"/>
              <w:rPr>
                <w:rFonts w:cs="Arial"/>
                <w:b w:val="0"/>
                <w:bCs/>
                <w:sz w:val="20"/>
                <w:szCs w:val="20"/>
              </w:rPr>
            </w:pPr>
            <w:r w:rsidRPr="00FC3B35">
              <w:rPr>
                <w:rFonts w:cs="Arial"/>
                <w:b w:val="0"/>
                <w:bCs/>
                <w:sz w:val="20"/>
                <w:szCs w:val="20"/>
              </w:rPr>
              <w:t xml:space="preserve">2560-24-0160 </w:t>
            </w:r>
            <w:r>
              <w:rPr>
                <w:rFonts w:cs="Arial"/>
                <w:b w:val="0"/>
                <w:bCs/>
                <w:sz w:val="20"/>
                <w:szCs w:val="20"/>
              </w:rPr>
              <w:t>-</w:t>
            </w:r>
            <w:r w:rsidRPr="00FC3B35">
              <w:rPr>
                <w:rFonts w:cs="Arial"/>
                <w:b w:val="0"/>
                <w:bCs/>
                <w:sz w:val="20"/>
                <w:szCs w:val="20"/>
              </w:rPr>
              <w:t>Elaborat in obnova lokalne ceste Podjelje-Goreljek</w:t>
            </w:r>
            <w:r w:rsidRPr="00FC3B35">
              <w:rPr>
                <w:rFonts w:cs="Arial"/>
                <w:b w:val="0"/>
                <w:bCs/>
                <w:sz w:val="20"/>
                <w:szCs w:val="20"/>
              </w:rPr>
              <w:tab/>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017907" w14:textId="5F325EDE"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sidRPr="00E65629">
              <w:rPr>
                <w:rFonts w:cs="Arial"/>
                <w:b w:val="0"/>
                <w:bCs/>
                <w:sz w:val="20"/>
                <w:szCs w:val="20"/>
              </w:rPr>
              <w:t>231599 - Sofinanciranje občinskih projektov v TNP</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98CE4D3" w14:textId="7A460DDB"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FC3B35" w:rsidRPr="00CA678E" w14:paraId="6D9F19B2"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910E017" w14:textId="0745E2BD" w:rsidR="00FC3B35" w:rsidRDefault="00FC6BB8" w:rsidP="00326855">
            <w:pPr>
              <w:pStyle w:val="Naslov1"/>
              <w:keepNext w:val="0"/>
              <w:widowControl w:val="0"/>
              <w:tabs>
                <w:tab w:val="left" w:pos="360"/>
              </w:tabs>
              <w:spacing w:before="0" w:after="0" w:line="240" w:lineRule="auto"/>
              <w:rPr>
                <w:rFonts w:cs="Arial"/>
                <w:b w:val="0"/>
                <w:bCs/>
                <w:sz w:val="20"/>
                <w:szCs w:val="20"/>
              </w:rPr>
            </w:pPr>
            <w:r w:rsidRPr="00FC6BB8">
              <w:rPr>
                <w:rFonts w:cs="Arial"/>
                <w:b w:val="0"/>
                <w:bCs/>
                <w:sz w:val="20"/>
                <w:szCs w:val="20"/>
              </w:rPr>
              <w:t>Ministrstvo za naravne vire 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71A860" w14:textId="14EA7D6C" w:rsidR="00FC3B35" w:rsidRPr="00E65629" w:rsidRDefault="00FC3B35" w:rsidP="00326855">
            <w:pPr>
              <w:pStyle w:val="Naslov1"/>
              <w:keepNext w:val="0"/>
              <w:widowControl w:val="0"/>
              <w:tabs>
                <w:tab w:val="left" w:pos="360"/>
              </w:tabs>
              <w:spacing w:before="0" w:after="0" w:line="240" w:lineRule="auto"/>
              <w:rPr>
                <w:rFonts w:cs="Arial"/>
                <w:b w:val="0"/>
                <w:bCs/>
                <w:sz w:val="20"/>
                <w:szCs w:val="20"/>
              </w:rPr>
            </w:pPr>
            <w:r w:rsidRPr="00FC3B35">
              <w:rPr>
                <w:rFonts w:cs="Arial"/>
                <w:b w:val="0"/>
                <w:bCs/>
                <w:sz w:val="20"/>
                <w:szCs w:val="20"/>
              </w:rPr>
              <w:t>2560-24-0141</w:t>
            </w:r>
            <w:r>
              <w:rPr>
                <w:rFonts w:cs="Arial"/>
                <w:b w:val="0"/>
                <w:bCs/>
                <w:sz w:val="20"/>
                <w:szCs w:val="20"/>
              </w:rPr>
              <w:t xml:space="preserve">- </w:t>
            </w:r>
            <w:bookmarkStart w:id="3" w:name="_Hlk180480236"/>
            <w:r w:rsidR="00FC6BB8" w:rsidRPr="00FC6BB8">
              <w:rPr>
                <w:rFonts w:cs="Arial"/>
                <w:b w:val="0"/>
                <w:bCs/>
                <w:sz w:val="20"/>
                <w:szCs w:val="20"/>
              </w:rPr>
              <w:t>Izgradnja</w:t>
            </w:r>
            <w:bookmarkEnd w:id="3"/>
            <w:r w:rsidR="000E213F" w:rsidRPr="000E213F">
              <w:rPr>
                <w:rFonts w:cs="Arial"/>
                <w:b w:val="0"/>
                <w:bCs/>
                <w:sz w:val="20"/>
                <w:szCs w:val="20"/>
              </w:rPr>
              <w:t xml:space="preserve"> Gorjanskega doma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E55326F" w14:textId="58FF2035" w:rsidR="00FC3B35" w:rsidRPr="00E65629" w:rsidRDefault="00BE28E5" w:rsidP="00326855">
            <w:pPr>
              <w:pStyle w:val="Naslov1"/>
              <w:keepNext w:val="0"/>
              <w:widowControl w:val="0"/>
              <w:tabs>
                <w:tab w:val="left" w:pos="360"/>
              </w:tabs>
              <w:spacing w:before="0" w:after="0" w:line="240" w:lineRule="auto"/>
              <w:rPr>
                <w:rFonts w:cs="Arial"/>
                <w:b w:val="0"/>
                <w:bCs/>
                <w:sz w:val="20"/>
                <w:szCs w:val="20"/>
              </w:rPr>
            </w:pPr>
            <w:r w:rsidRPr="00BE28E5">
              <w:rPr>
                <w:rFonts w:cs="Arial"/>
                <w:b w:val="0"/>
                <w:bCs/>
                <w:sz w:val="20"/>
                <w:szCs w:val="20"/>
              </w:rPr>
              <w:t>231599 - Sofinanciranje občinskih projektov v TNP</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7C91B6" w14:textId="639E1B89" w:rsidR="00FC3B35" w:rsidRDefault="00FC3B35"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66EEAE3C" w14:textId="77777777" w:rsidR="00FC3B35" w:rsidRPr="00CA678E" w:rsidRDefault="00FC3B35" w:rsidP="00326855">
            <w:pPr>
              <w:pStyle w:val="Naslov1"/>
              <w:keepNext w:val="0"/>
              <w:widowControl w:val="0"/>
              <w:tabs>
                <w:tab w:val="left" w:pos="360"/>
              </w:tabs>
              <w:spacing w:before="0" w:after="0" w:line="240" w:lineRule="auto"/>
              <w:rPr>
                <w:rFonts w:cs="Arial"/>
                <w:b w:val="0"/>
                <w:bCs/>
                <w:sz w:val="20"/>
                <w:szCs w:val="20"/>
              </w:rPr>
            </w:pPr>
          </w:p>
        </w:tc>
      </w:tr>
      <w:tr w:rsidR="00FC3B35" w:rsidRPr="00CA678E" w14:paraId="27817491"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B6E8599" w14:textId="15C2CF93" w:rsidR="00FC3B35" w:rsidRDefault="00FC6BB8" w:rsidP="00326855">
            <w:pPr>
              <w:pStyle w:val="Naslov1"/>
              <w:keepNext w:val="0"/>
              <w:widowControl w:val="0"/>
              <w:tabs>
                <w:tab w:val="left" w:pos="360"/>
              </w:tabs>
              <w:spacing w:before="0" w:after="0" w:line="240" w:lineRule="auto"/>
              <w:rPr>
                <w:rFonts w:cs="Arial"/>
                <w:b w:val="0"/>
                <w:bCs/>
                <w:sz w:val="20"/>
                <w:szCs w:val="20"/>
              </w:rPr>
            </w:pPr>
            <w:r w:rsidRPr="00FC6BB8">
              <w:rPr>
                <w:rFonts w:cs="Arial"/>
                <w:b w:val="0"/>
                <w:bCs/>
                <w:sz w:val="20"/>
                <w:szCs w:val="20"/>
              </w:rPr>
              <w:t>Ministrstvo za naravne vire 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07FE93" w14:textId="0FD8E592" w:rsidR="00FC3B35" w:rsidRPr="00E65629" w:rsidRDefault="00FC3B35" w:rsidP="00326855">
            <w:pPr>
              <w:pStyle w:val="Naslov1"/>
              <w:keepNext w:val="0"/>
              <w:widowControl w:val="0"/>
              <w:tabs>
                <w:tab w:val="left" w:pos="360"/>
              </w:tabs>
              <w:spacing w:before="0" w:after="0" w:line="240" w:lineRule="auto"/>
              <w:rPr>
                <w:rFonts w:cs="Arial"/>
                <w:b w:val="0"/>
                <w:bCs/>
                <w:sz w:val="20"/>
                <w:szCs w:val="20"/>
              </w:rPr>
            </w:pPr>
            <w:r w:rsidRPr="00FC3B35">
              <w:rPr>
                <w:rFonts w:cs="Arial"/>
                <w:b w:val="0"/>
                <w:bCs/>
                <w:sz w:val="20"/>
                <w:szCs w:val="20"/>
              </w:rPr>
              <w:t>2560-24-0169</w:t>
            </w:r>
            <w:r>
              <w:rPr>
                <w:rFonts w:cs="Arial"/>
                <w:b w:val="0"/>
                <w:bCs/>
                <w:sz w:val="20"/>
                <w:szCs w:val="20"/>
              </w:rPr>
              <w:t xml:space="preserve"> </w:t>
            </w:r>
            <w:r w:rsidR="0043569A">
              <w:rPr>
                <w:rFonts w:cs="Arial"/>
                <w:b w:val="0"/>
                <w:bCs/>
                <w:sz w:val="20"/>
                <w:szCs w:val="20"/>
              </w:rPr>
              <w:t>–</w:t>
            </w:r>
            <w:r>
              <w:rPr>
                <w:rFonts w:cs="Arial"/>
                <w:b w:val="0"/>
                <w:bCs/>
                <w:sz w:val="20"/>
                <w:szCs w:val="20"/>
              </w:rPr>
              <w:t xml:space="preserve"> </w:t>
            </w:r>
            <w:r w:rsidR="00FC6BB8" w:rsidRPr="00FC6BB8">
              <w:rPr>
                <w:rFonts w:cs="Arial"/>
                <w:b w:val="0"/>
                <w:bCs/>
                <w:sz w:val="20"/>
                <w:szCs w:val="20"/>
              </w:rPr>
              <w:t>Izgradnja</w:t>
            </w:r>
            <w:r w:rsidR="0043569A">
              <w:rPr>
                <w:rFonts w:cs="Arial"/>
                <w:b w:val="0"/>
                <w:bCs/>
                <w:sz w:val="20"/>
                <w:szCs w:val="20"/>
              </w:rPr>
              <w:t xml:space="preserve"> C</w:t>
            </w:r>
            <w:r w:rsidRPr="00FC3B35">
              <w:rPr>
                <w:rFonts w:cs="Arial"/>
                <w:b w:val="0"/>
                <w:bCs/>
                <w:sz w:val="20"/>
                <w:szCs w:val="20"/>
              </w:rPr>
              <w:t>ent</w:t>
            </w:r>
            <w:r w:rsidR="0043569A">
              <w:rPr>
                <w:rFonts w:cs="Arial"/>
                <w:b w:val="0"/>
                <w:bCs/>
                <w:sz w:val="20"/>
                <w:szCs w:val="20"/>
              </w:rPr>
              <w:t>ra</w:t>
            </w:r>
            <w:r w:rsidRPr="00FC3B35">
              <w:rPr>
                <w:rFonts w:cs="Arial"/>
                <w:b w:val="0"/>
                <w:bCs/>
                <w:sz w:val="20"/>
                <w:szCs w:val="20"/>
              </w:rPr>
              <w:t xml:space="preserve"> za zaščito in reševanje Kobarid</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BE0587" w14:textId="2DC97660" w:rsidR="00FC3B35" w:rsidRPr="00E65629" w:rsidRDefault="00BE28E5" w:rsidP="00326855">
            <w:pPr>
              <w:pStyle w:val="Naslov1"/>
              <w:keepNext w:val="0"/>
              <w:widowControl w:val="0"/>
              <w:tabs>
                <w:tab w:val="left" w:pos="360"/>
              </w:tabs>
              <w:spacing w:before="0" w:after="0" w:line="240" w:lineRule="auto"/>
              <w:rPr>
                <w:rFonts w:cs="Arial"/>
                <w:b w:val="0"/>
                <w:bCs/>
                <w:sz w:val="20"/>
                <w:szCs w:val="20"/>
              </w:rPr>
            </w:pPr>
            <w:r w:rsidRPr="00BE28E5">
              <w:rPr>
                <w:rFonts w:cs="Arial"/>
                <w:b w:val="0"/>
                <w:bCs/>
                <w:sz w:val="20"/>
                <w:szCs w:val="20"/>
              </w:rPr>
              <w:t>231599 - Sofinanciranje občinskih projektov v TNP</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7E6C165" w14:textId="51AAD2BE" w:rsidR="00FC3B35" w:rsidRDefault="00FC3B35"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3A95FFC1" w14:textId="77777777" w:rsidR="00FC3B35" w:rsidRPr="00CA678E" w:rsidRDefault="00FC3B3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57C3DFA8"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A1553A" w14:textId="33EEE28B"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C408701"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34F562D" w14:textId="6A4D7DD8" w:rsidR="00326855" w:rsidRPr="00CA678E" w:rsidRDefault="00326855" w:rsidP="00326855">
            <w:pPr>
              <w:widowControl w:val="0"/>
              <w:spacing w:line="240" w:lineRule="auto"/>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t>II.b Manjkajoče pravice porabe bodo zagotovljene s prerazporeditvijo:</w:t>
            </w:r>
          </w:p>
        </w:tc>
      </w:tr>
      <w:tr w:rsidR="00326855" w:rsidRPr="00CA678E" w14:paraId="22DC65C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326855" w:rsidRPr="00CA678E" w14:paraId="4C10C8CF"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C39F5D5" w14:textId="34213799" w:rsidR="00326855" w:rsidRPr="00CA678E" w:rsidRDefault="00FC6BB8" w:rsidP="00326855">
            <w:pPr>
              <w:pStyle w:val="Naslov1"/>
              <w:keepNext w:val="0"/>
              <w:widowControl w:val="0"/>
              <w:tabs>
                <w:tab w:val="left" w:pos="360"/>
              </w:tabs>
              <w:spacing w:before="0" w:after="0" w:line="240" w:lineRule="auto"/>
              <w:rPr>
                <w:rFonts w:cs="Arial"/>
                <w:b w:val="0"/>
                <w:bCs/>
                <w:sz w:val="20"/>
                <w:szCs w:val="20"/>
              </w:rPr>
            </w:pPr>
            <w:r w:rsidRPr="00FC6BB8">
              <w:rPr>
                <w:rFonts w:cs="Arial"/>
                <w:b w:val="0"/>
                <w:bCs/>
                <w:sz w:val="20"/>
                <w:szCs w:val="20"/>
              </w:rPr>
              <w:t>Ministrstvo za naravne vire 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98EB75" w14:textId="4D53F5F9"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r w:rsidRPr="00716E1C">
              <w:rPr>
                <w:rFonts w:cs="Arial"/>
                <w:b w:val="0"/>
                <w:bCs/>
                <w:sz w:val="20"/>
                <w:szCs w:val="20"/>
              </w:rPr>
              <w:t>2550-20-0004 – Podpora lokalnim projektom v TNP</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38DC3BE" w14:textId="3C841EB9" w:rsidR="00326855" w:rsidRPr="00CA678E" w:rsidRDefault="00F32974" w:rsidP="00326855">
            <w:pPr>
              <w:pStyle w:val="Naslov1"/>
              <w:keepNext w:val="0"/>
              <w:widowControl w:val="0"/>
              <w:tabs>
                <w:tab w:val="left" w:pos="360"/>
              </w:tabs>
              <w:spacing w:before="0" w:after="0" w:line="240" w:lineRule="auto"/>
              <w:rPr>
                <w:rFonts w:cs="Arial"/>
                <w:b w:val="0"/>
                <w:bCs/>
                <w:sz w:val="20"/>
                <w:szCs w:val="20"/>
              </w:rPr>
            </w:pPr>
            <w:r w:rsidRPr="00F32974">
              <w:rPr>
                <w:rFonts w:cs="Arial"/>
                <w:b w:val="0"/>
                <w:bCs/>
                <w:sz w:val="20"/>
                <w:szCs w:val="20"/>
              </w:rPr>
              <w:t>231599</w:t>
            </w:r>
            <w:r>
              <w:rPr>
                <w:rFonts w:cs="Arial"/>
                <w:b w:val="0"/>
                <w:bCs/>
                <w:sz w:val="20"/>
                <w:szCs w:val="20"/>
              </w:rPr>
              <w:t xml:space="preserve"> - </w:t>
            </w:r>
            <w:r w:rsidRPr="00C44E31">
              <w:rPr>
                <w:rFonts w:cs="Arial"/>
                <w:b w:val="0"/>
                <w:sz w:val="20"/>
                <w:szCs w:val="20"/>
              </w:rPr>
              <w:t>Sofinanciranje občinskih projektov v TNP</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09B1A81" w14:textId="00FB95A8" w:rsidR="00326855" w:rsidRPr="00CA678E" w:rsidRDefault="0051197A" w:rsidP="00326855">
            <w:pPr>
              <w:pStyle w:val="Naslov1"/>
              <w:keepNext w:val="0"/>
              <w:widowControl w:val="0"/>
              <w:tabs>
                <w:tab w:val="left" w:pos="360"/>
              </w:tabs>
              <w:spacing w:before="0" w:after="0" w:line="240" w:lineRule="auto"/>
              <w:rPr>
                <w:rFonts w:cs="Arial"/>
                <w:b w:val="0"/>
                <w:bCs/>
                <w:sz w:val="20"/>
                <w:szCs w:val="20"/>
              </w:rPr>
            </w:pPr>
            <w:bookmarkStart w:id="4" w:name="_Hlk179205039"/>
            <w:r>
              <w:rPr>
                <w:rFonts w:cs="Arial"/>
                <w:b w:val="0"/>
                <w:bCs/>
                <w:sz w:val="20"/>
                <w:szCs w:val="20"/>
              </w:rPr>
              <w:t>447.993,65</w:t>
            </w:r>
            <w:bookmarkEnd w:id="4"/>
          </w:p>
        </w:tc>
        <w:tc>
          <w:tcPr>
            <w:tcW w:w="2128" w:type="dxa"/>
            <w:tcBorders>
              <w:top w:val="single" w:sz="4" w:space="0" w:color="auto"/>
              <w:left w:val="single" w:sz="4" w:space="0" w:color="auto"/>
              <w:bottom w:val="single" w:sz="4" w:space="0" w:color="auto"/>
              <w:right w:val="single" w:sz="4" w:space="0" w:color="auto"/>
            </w:tcBorders>
            <w:vAlign w:val="center"/>
          </w:tcPr>
          <w:p w14:paraId="49548F78" w14:textId="0BFC7BD2" w:rsidR="00326855" w:rsidRPr="00CA678E" w:rsidRDefault="002935EC" w:rsidP="00326855">
            <w:pPr>
              <w:pStyle w:val="Naslov1"/>
              <w:keepNext w:val="0"/>
              <w:widowControl w:val="0"/>
              <w:tabs>
                <w:tab w:val="left" w:pos="360"/>
              </w:tabs>
              <w:spacing w:before="0" w:after="0" w:line="240" w:lineRule="auto"/>
              <w:rPr>
                <w:rFonts w:cs="Arial"/>
                <w:b w:val="0"/>
                <w:bCs/>
                <w:sz w:val="20"/>
                <w:szCs w:val="20"/>
              </w:rPr>
            </w:pPr>
            <w:bookmarkStart w:id="5" w:name="_Hlk179205076"/>
            <w:r>
              <w:rPr>
                <w:rFonts w:cs="Arial"/>
                <w:b w:val="0"/>
                <w:bCs/>
                <w:sz w:val="20"/>
                <w:szCs w:val="20"/>
              </w:rPr>
              <w:t>0</w:t>
            </w:r>
            <w:r w:rsidR="00E71250">
              <w:rPr>
                <w:rFonts w:cs="Arial"/>
                <w:b w:val="0"/>
                <w:bCs/>
                <w:sz w:val="20"/>
                <w:szCs w:val="20"/>
              </w:rPr>
              <w:t xml:space="preserve">,00 </w:t>
            </w:r>
            <w:r w:rsidR="00B40954">
              <w:rPr>
                <w:rFonts w:cs="Arial"/>
                <w:b w:val="0"/>
                <w:bCs/>
                <w:sz w:val="20"/>
                <w:szCs w:val="20"/>
              </w:rPr>
              <w:t xml:space="preserve"> </w:t>
            </w:r>
            <w:bookmarkEnd w:id="5"/>
          </w:p>
        </w:tc>
      </w:tr>
      <w:tr w:rsidR="00326855" w:rsidRPr="00CA678E" w14:paraId="39638BD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AF47B5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2CF07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7126EC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930CF2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88564C"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3483ACD"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723B6F8" w14:textId="67AF0D5F" w:rsidR="00326855" w:rsidRPr="00BD5B10" w:rsidRDefault="0051197A" w:rsidP="00326855">
            <w:pPr>
              <w:pStyle w:val="Naslov1"/>
              <w:keepNext w:val="0"/>
              <w:widowControl w:val="0"/>
              <w:tabs>
                <w:tab w:val="left" w:pos="360"/>
              </w:tabs>
              <w:spacing w:before="0" w:after="0" w:line="240" w:lineRule="auto"/>
              <w:rPr>
                <w:rFonts w:cs="Arial"/>
                <w:sz w:val="20"/>
                <w:szCs w:val="20"/>
              </w:rPr>
            </w:pPr>
            <w:r w:rsidRPr="00BD5B10">
              <w:rPr>
                <w:rFonts w:cs="Arial"/>
                <w:sz w:val="20"/>
                <w:szCs w:val="20"/>
              </w:rPr>
              <w:t>447.993,65</w:t>
            </w:r>
          </w:p>
        </w:tc>
        <w:tc>
          <w:tcPr>
            <w:tcW w:w="2128" w:type="dxa"/>
            <w:tcBorders>
              <w:top w:val="single" w:sz="4" w:space="0" w:color="auto"/>
              <w:left w:val="single" w:sz="4" w:space="0" w:color="auto"/>
              <w:bottom w:val="single" w:sz="4" w:space="0" w:color="auto"/>
              <w:right w:val="single" w:sz="4" w:space="0" w:color="auto"/>
            </w:tcBorders>
            <w:vAlign w:val="center"/>
          </w:tcPr>
          <w:p w14:paraId="002EED0A" w14:textId="0CB96465" w:rsidR="00326855" w:rsidRPr="00CA678E" w:rsidRDefault="00E71250" w:rsidP="00326855">
            <w:pPr>
              <w:pStyle w:val="Naslov1"/>
              <w:keepNext w:val="0"/>
              <w:widowControl w:val="0"/>
              <w:tabs>
                <w:tab w:val="left" w:pos="360"/>
              </w:tabs>
              <w:spacing w:before="0" w:after="0" w:line="240" w:lineRule="auto"/>
              <w:rPr>
                <w:rFonts w:cs="Arial"/>
                <w:sz w:val="20"/>
                <w:szCs w:val="20"/>
              </w:rPr>
            </w:pPr>
            <w:r>
              <w:rPr>
                <w:rFonts w:cs="Arial"/>
                <w:sz w:val="20"/>
                <w:szCs w:val="20"/>
              </w:rPr>
              <w:t>0,00</w:t>
            </w:r>
          </w:p>
        </w:tc>
      </w:tr>
      <w:tr w:rsidR="00326855"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t>II.c Načrtovana nadomestitev zmanjšanih prihodkov in povečanih odhodkov proračuna:</w:t>
            </w:r>
          </w:p>
        </w:tc>
      </w:tr>
      <w:tr w:rsidR="00326855" w:rsidRPr="00CA678E" w14:paraId="1F2D5A3A"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Znesek za t + 1</w:t>
            </w:r>
          </w:p>
        </w:tc>
      </w:tr>
      <w:tr w:rsidR="00326855" w:rsidRPr="00CA678E" w14:paraId="1720F675"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0767A42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3FF74362"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7FFCBC88"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FF12BF" w14:paraId="5723EBA4" w14:textId="77777777" w:rsidTr="00D63A12">
        <w:trPr>
          <w:trHeight w:val="1910"/>
        </w:trPr>
        <w:tc>
          <w:tcPr>
            <w:tcW w:w="9100" w:type="dxa"/>
            <w:gridSpan w:val="12"/>
          </w:tcPr>
          <w:p w14:paraId="1DD9B16F" w14:textId="77777777" w:rsidR="00326855" w:rsidRPr="00CA678E" w:rsidRDefault="00326855" w:rsidP="00326855">
            <w:pPr>
              <w:widowControl w:val="0"/>
              <w:spacing w:line="240" w:lineRule="auto"/>
              <w:rPr>
                <w:rFonts w:cs="Arial"/>
                <w:b/>
                <w:szCs w:val="20"/>
                <w:lang w:val="sl-SI"/>
              </w:rPr>
            </w:pPr>
          </w:p>
          <w:p w14:paraId="4378A4E6" w14:textId="77777777" w:rsidR="00326855" w:rsidRPr="00CA678E" w:rsidRDefault="00326855" w:rsidP="00326855">
            <w:pPr>
              <w:widowControl w:val="0"/>
              <w:spacing w:line="240" w:lineRule="auto"/>
              <w:rPr>
                <w:rFonts w:cs="Arial"/>
                <w:b/>
                <w:szCs w:val="20"/>
                <w:lang w:val="sl-SI"/>
              </w:rPr>
            </w:pPr>
            <w:r w:rsidRPr="00CA678E">
              <w:rPr>
                <w:rFonts w:cs="Arial"/>
                <w:b/>
                <w:szCs w:val="20"/>
                <w:lang w:val="sl-SI"/>
              </w:rPr>
              <w:t>OBRAZLOŽITEV:</w:t>
            </w:r>
          </w:p>
          <w:p w14:paraId="065AE087" w14:textId="77777777" w:rsidR="00326855" w:rsidRPr="00CA678E" w:rsidRDefault="00326855" w:rsidP="00326855">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326855" w:rsidRPr="00CA678E" w:rsidRDefault="00326855" w:rsidP="00326855">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326855" w:rsidRPr="00CA678E" w:rsidRDefault="00326855" w:rsidP="00326855">
            <w:pPr>
              <w:widowControl w:val="0"/>
              <w:spacing w:line="240" w:lineRule="auto"/>
              <w:ind w:left="284"/>
              <w:rPr>
                <w:rFonts w:cs="Arial"/>
                <w:szCs w:val="20"/>
                <w:lang w:val="sl-SI" w:eastAsia="sl-SI"/>
              </w:rPr>
            </w:pPr>
          </w:p>
          <w:p w14:paraId="0E4F74D0" w14:textId="77777777" w:rsidR="00326855" w:rsidRPr="00CA678E" w:rsidRDefault="00326855" w:rsidP="00326855">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326855" w:rsidRPr="00CA678E" w:rsidRDefault="00326855" w:rsidP="00326855">
            <w:pPr>
              <w:widowControl w:val="0"/>
              <w:suppressAutoHyphens/>
              <w:spacing w:line="240" w:lineRule="auto"/>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173E12D5"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326855" w:rsidRPr="00CA678E" w:rsidRDefault="00326855" w:rsidP="00326855">
            <w:pPr>
              <w:widowControl w:val="0"/>
              <w:suppressAutoHyphens/>
              <w:spacing w:line="240" w:lineRule="auto"/>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0A332E3"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326855" w:rsidRPr="00CA678E" w:rsidRDefault="00326855" w:rsidP="00326855">
            <w:pPr>
              <w:widowControl w:val="0"/>
              <w:suppressAutoHyphens/>
              <w:spacing w:line="240" w:lineRule="auto"/>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58873C5F" w14:textId="77777777" w:rsidR="00326855" w:rsidRPr="008A640B"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 xml:space="preserve">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w:t>
            </w:r>
            <w:r w:rsidRPr="00CA678E">
              <w:rPr>
                <w:rFonts w:cs="Arial"/>
                <w:szCs w:val="20"/>
                <w:lang w:val="sl-SI" w:eastAsia="sl-SI"/>
              </w:rPr>
              <w:lastRenderedPageBreak/>
              <w:t>prejemkov proračuna je določeno z zakonom, ki ureja javne finance, in zakonom, ki ureja i</w:t>
            </w:r>
            <w:r>
              <w:rPr>
                <w:rFonts w:cs="Arial"/>
                <w:szCs w:val="20"/>
                <w:lang w:val="sl-SI" w:eastAsia="sl-SI"/>
              </w:rPr>
              <w:t>zvrševanje državnega proračuna.</w:t>
            </w:r>
          </w:p>
        </w:tc>
      </w:tr>
      <w:tr w:rsidR="00326855"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77777777" w:rsidR="00326855" w:rsidRPr="00CA678E" w:rsidRDefault="00326855" w:rsidP="00326855">
            <w:pPr>
              <w:spacing w:line="240" w:lineRule="auto"/>
              <w:rPr>
                <w:rFonts w:cs="Arial"/>
                <w:b/>
                <w:szCs w:val="20"/>
                <w:lang w:val="sl-SI"/>
              </w:rPr>
            </w:pPr>
            <w:r w:rsidRPr="00CA678E">
              <w:rPr>
                <w:rFonts w:cs="Arial"/>
                <w:b/>
                <w:szCs w:val="20"/>
                <w:lang w:val="sl-SI"/>
              </w:rPr>
              <w:lastRenderedPageBreak/>
              <w:t>7.b Predstavitev ocene finančnih posledic pod 40.000 EUR:</w:t>
            </w:r>
          </w:p>
          <w:p w14:paraId="73DBD080" w14:textId="476DECF4" w:rsidR="00326855" w:rsidRPr="00875CAD" w:rsidRDefault="00326855" w:rsidP="00326855">
            <w:pPr>
              <w:spacing w:line="240" w:lineRule="auto"/>
              <w:rPr>
                <w:rFonts w:cs="Arial"/>
                <w:szCs w:val="20"/>
                <w:lang w:val="sl-SI"/>
              </w:rPr>
            </w:pPr>
            <w:r w:rsidRPr="00CA678E">
              <w:rPr>
                <w:rFonts w:cs="Arial"/>
                <w:b/>
                <w:szCs w:val="20"/>
                <w:lang w:val="sl-SI"/>
              </w:rPr>
              <w:t>Kratka obrazložitev</w:t>
            </w:r>
          </w:p>
        </w:tc>
      </w:tr>
      <w:tr w:rsidR="00326855"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326855" w:rsidRPr="00CA678E" w:rsidRDefault="00326855" w:rsidP="00326855">
            <w:pPr>
              <w:spacing w:line="240" w:lineRule="auto"/>
              <w:rPr>
                <w:rFonts w:cs="Arial"/>
                <w:b/>
                <w:szCs w:val="20"/>
                <w:lang w:val="sl-SI"/>
              </w:rPr>
            </w:pPr>
            <w:r w:rsidRPr="00CA678E">
              <w:rPr>
                <w:rFonts w:cs="Arial"/>
                <w:b/>
                <w:szCs w:val="20"/>
                <w:lang w:val="sl-SI"/>
              </w:rPr>
              <w:t>8. Predstavitev sodelovanja z združenji občin:</w:t>
            </w:r>
          </w:p>
        </w:tc>
      </w:tr>
      <w:tr w:rsidR="00326855" w:rsidRPr="00CA678E" w14:paraId="72D54DEC" w14:textId="77777777" w:rsidTr="00D63A12">
        <w:tc>
          <w:tcPr>
            <w:tcW w:w="6669" w:type="dxa"/>
            <w:gridSpan w:val="9"/>
          </w:tcPr>
          <w:p w14:paraId="7399B12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431" w:type="dxa"/>
            <w:gridSpan w:val="3"/>
          </w:tcPr>
          <w:p w14:paraId="384CBC01" w14:textId="246ADAE7" w:rsidR="00326855" w:rsidRPr="00AB149A" w:rsidRDefault="00326855" w:rsidP="00326855">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FF12BF" w14:paraId="59F3DF09" w14:textId="77777777" w:rsidTr="00D63A12">
        <w:trPr>
          <w:trHeight w:val="274"/>
        </w:trPr>
        <w:tc>
          <w:tcPr>
            <w:tcW w:w="9100" w:type="dxa"/>
            <w:gridSpan w:val="12"/>
          </w:tcPr>
          <w:p w14:paraId="7C1B5596"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w:t>
            </w:r>
            <w:r w:rsidRPr="00D80386">
              <w:rPr>
                <w:rFonts w:cs="Arial"/>
                <w:b/>
                <w:bCs/>
                <w:iCs/>
                <w:sz w:val="20"/>
                <w:szCs w:val="20"/>
                <w:lang w:val="sl-SI" w:eastAsia="sl-SI"/>
              </w:rPr>
              <w:t>NE</w:t>
            </w:r>
          </w:p>
          <w:p w14:paraId="429A6D3A"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w:t>
            </w:r>
            <w:r w:rsidRPr="00D80386">
              <w:rPr>
                <w:rFonts w:cs="Arial"/>
                <w:b/>
                <w:bCs/>
                <w:iCs/>
                <w:sz w:val="20"/>
                <w:szCs w:val="20"/>
                <w:lang w:val="sl-SI" w:eastAsia="sl-SI"/>
              </w:rPr>
              <w:t>NE</w:t>
            </w:r>
          </w:p>
          <w:p w14:paraId="395D1466"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w:t>
            </w:r>
            <w:r w:rsidRPr="00D80386">
              <w:rPr>
                <w:rFonts w:cs="Arial"/>
                <w:b/>
                <w:bCs/>
                <w:iCs/>
                <w:sz w:val="20"/>
                <w:szCs w:val="20"/>
                <w:lang w:val="sl-SI" w:eastAsia="sl-SI"/>
              </w:rPr>
              <w:t>NE</w:t>
            </w:r>
          </w:p>
          <w:p w14:paraId="42E46E16"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50602473"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326855" w:rsidRPr="00AB149A" w:rsidRDefault="00326855" w:rsidP="00326855">
            <w:pPr>
              <w:pStyle w:val="Neotevilenodstavek"/>
              <w:widowControl w:val="0"/>
              <w:spacing w:before="0" w:after="0" w:line="240" w:lineRule="auto"/>
              <w:ind w:left="360"/>
              <w:rPr>
                <w:rFonts w:cs="Arial"/>
                <w:iCs/>
                <w:sz w:val="20"/>
                <w:szCs w:val="20"/>
                <w:lang w:val="sl-SI" w:eastAsia="sl-SI"/>
              </w:rPr>
            </w:pPr>
          </w:p>
          <w:p w14:paraId="17CE21D0"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326855" w:rsidRPr="00CA678E" w14:paraId="18363E5B" w14:textId="77777777" w:rsidTr="00D63A12">
        <w:tc>
          <w:tcPr>
            <w:tcW w:w="9100" w:type="dxa"/>
            <w:gridSpan w:val="12"/>
            <w:vAlign w:val="center"/>
          </w:tcPr>
          <w:p w14:paraId="7BC03821" w14:textId="77777777" w:rsidR="00326855" w:rsidRPr="00AB149A" w:rsidRDefault="00326855" w:rsidP="00326855">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326855" w:rsidRPr="00CA678E" w14:paraId="10C2E06A" w14:textId="77777777" w:rsidTr="00D63A12">
        <w:tc>
          <w:tcPr>
            <w:tcW w:w="6669" w:type="dxa"/>
            <w:gridSpan w:val="9"/>
          </w:tcPr>
          <w:p w14:paraId="7402DFFA" w14:textId="77777777" w:rsidR="00326855" w:rsidRPr="00AB149A" w:rsidRDefault="00326855" w:rsidP="00326855">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431" w:type="dxa"/>
            <w:gridSpan w:val="3"/>
          </w:tcPr>
          <w:p w14:paraId="2D577F7E" w14:textId="25EC800A" w:rsidR="00326855" w:rsidRPr="00AB149A" w:rsidRDefault="00326855" w:rsidP="00326855">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A93FA2" w14:paraId="5BEC2C85" w14:textId="77777777" w:rsidTr="00D63A12">
        <w:tc>
          <w:tcPr>
            <w:tcW w:w="9100" w:type="dxa"/>
            <w:gridSpan w:val="12"/>
          </w:tcPr>
          <w:p w14:paraId="1F27FB9B" w14:textId="16F9BF9B" w:rsidR="00326855" w:rsidRPr="00AB149A" w:rsidRDefault="00326855" w:rsidP="00326855">
            <w:pPr>
              <w:pStyle w:val="Neotevilenodstavek"/>
              <w:widowControl w:val="0"/>
              <w:spacing w:before="0" w:after="0" w:line="240" w:lineRule="auto"/>
              <w:rPr>
                <w:rFonts w:cs="Arial"/>
                <w:iCs/>
                <w:sz w:val="20"/>
                <w:szCs w:val="20"/>
                <w:lang w:val="sl-SI" w:eastAsia="sl-SI"/>
              </w:rPr>
            </w:pPr>
          </w:p>
        </w:tc>
      </w:tr>
      <w:tr w:rsidR="00326855" w:rsidRPr="00FF12BF" w14:paraId="72F33795" w14:textId="77777777" w:rsidTr="00D63A12">
        <w:tc>
          <w:tcPr>
            <w:tcW w:w="9100" w:type="dxa"/>
            <w:gridSpan w:val="12"/>
          </w:tcPr>
          <w:p w14:paraId="0E74C18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6D4C01D7"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095981E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3815BD45"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7B22D8CA"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tc>
      </w:tr>
      <w:tr w:rsidR="00326855" w:rsidRPr="00CA678E" w14:paraId="58D87806" w14:textId="77777777" w:rsidTr="00D63A12">
        <w:tc>
          <w:tcPr>
            <w:tcW w:w="6669" w:type="dxa"/>
            <w:gridSpan w:val="9"/>
            <w:vAlign w:val="center"/>
          </w:tcPr>
          <w:p w14:paraId="77A8485D" w14:textId="77777777" w:rsidR="00326855" w:rsidRPr="00AB149A" w:rsidRDefault="00326855" w:rsidP="00326855">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t>10. Pri pripravi gradiva so bile upoštevane zahteve iz Resolucije o normativni dejavnosti:</w:t>
            </w:r>
          </w:p>
        </w:tc>
        <w:tc>
          <w:tcPr>
            <w:tcW w:w="2431" w:type="dxa"/>
            <w:gridSpan w:val="3"/>
            <w:vAlign w:val="center"/>
          </w:tcPr>
          <w:p w14:paraId="0DED04A9" w14:textId="71BEA87F" w:rsidR="00326855" w:rsidRPr="00AB149A" w:rsidRDefault="00326855" w:rsidP="00326855">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CA678E" w14:paraId="6EDEF23F" w14:textId="77777777" w:rsidTr="00D63A12">
        <w:tc>
          <w:tcPr>
            <w:tcW w:w="6669" w:type="dxa"/>
            <w:gridSpan w:val="9"/>
            <w:vAlign w:val="center"/>
          </w:tcPr>
          <w:p w14:paraId="0381539A" w14:textId="77777777" w:rsidR="00326855" w:rsidRPr="00AB149A" w:rsidRDefault="00326855" w:rsidP="00326855">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lastRenderedPageBreak/>
              <w:t>11. Gradivo je uvrščeno v delovni program vlade:</w:t>
            </w:r>
          </w:p>
        </w:tc>
        <w:tc>
          <w:tcPr>
            <w:tcW w:w="2431" w:type="dxa"/>
            <w:gridSpan w:val="3"/>
            <w:vAlign w:val="center"/>
          </w:tcPr>
          <w:p w14:paraId="1370F11F" w14:textId="1EFA331D" w:rsidR="00326855" w:rsidRPr="00AB149A" w:rsidRDefault="00326855" w:rsidP="00326855">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p>
          <w:p w14:paraId="7B658B15" w14:textId="0575D2C2"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r w:rsidR="00D80386">
              <w:rPr>
                <w:b w:val="0"/>
                <w:sz w:val="20"/>
                <w:szCs w:val="20"/>
              </w:rPr>
              <w:t>Jože Novak</w:t>
            </w:r>
          </w:p>
          <w:p w14:paraId="0195921A" w14:textId="77777777"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MINISTER</w:t>
            </w:r>
          </w:p>
          <w:p w14:paraId="6212B175" w14:textId="77777777" w:rsidR="00326855" w:rsidRPr="0028693D" w:rsidRDefault="00326855" w:rsidP="00326855">
            <w:pPr>
              <w:pStyle w:val="Poglavje"/>
              <w:widowControl w:val="0"/>
              <w:spacing w:before="0" w:after="0" w:line="240" w:lineRule="auto"/>
              <w:ind w:left="3400"/>
              <w:jc w:val="left"/>
              <w:rPr>
                <w:b w:val="0"/>
                <w:sz w:val="20"/>
                <w:szCs w:val="20"/>
              </w:rPr>
            </w:pP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7D9028E6" w14:textId="72DF08A7" w:rsidR="006B4FC2" w:rsidRPr="00FF12BF" w:rsidRDefault="006B4FC2" w:rsidP="00E0360B">
      <w:pPr>
        <w:numPr>
          <w:ilvl w:val="0"/>
          <w:numId w:val="16"/>
        </w:numPr>
        <w:spacing w:line="240" w:lineRule="auto"/>
        <w:rPr>
          <w:rFonts w:cs="Arial"/>
          <w:szCs w:val="20"/>
          <w:lang w:val="it-IT"/>
        </w:rPr>
      </w:pPr>
      <w:r>
        <w:rPr>
          <w:rFonts w:cs="Arial"/>
          <w:szCs w:val="20"/>
          <w:lang w:val="it-IT"/>
        </w:rPr>
        <w:t xml:space="preserve">Priloga 3: </w:t>
      </w:r>
      <w:r w:rsidR="00155014" w:rsidRPr="00155014">
        <w:rPr>
          <w:rFonts w:cs="Arial"/>
          <w:szCs w:val="20"/>
          <w:lang w:val="it-IT"/>
        </w:rPr>
        <w:t>Matrike za zeleno proračunsko načrtovanje</w:t>
      </w:r>
    </w:p>
    <w:p w14:paraId="652A8006" w14:textId="3570BED8"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 xml:space="preserve">Priloga </w:t>
      </w:r>
      <w:r w:rsidR="006B4FC2">
        <w:rPr>
          <w:rFonts w:cs="Arial"/>
          <w:b w:val="0"/>
          <w:bCs/>
          <w:iCs/>
          <w:sz w:val="20"/>
          <w:szCs w:val="20"/>
        </w:rPr>
        <w:t>4</w:t>
      </w:r>
      <w:r w:rsidRPr="00E0360B">
        <w:rPr>
          <w:rFonts w:cs="Arial"/>
          <w:b w:val="0"/>
          <w:bCs/>
          <w:iCs/>
          <w:sz w:val="20"/>
          <w:szCs w:val="20"/>
        </w:rPr>
        <w:t>: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b w:val="0"/>
          <w:szCs w:val="20"/>
          <w:lang w:val="pt-PT"/>
        </w:rPr>
      </w:pPr>
    </w:p>
    <w:p w14:paraId="1E562A44" w14:textId="5B023588" w:rsidR="00D80386" w:rsidRPr="00D80386" w:rsidRDefault="00326855" w:rsidP="00D80386">
      <w:pPr>
        <w:jc w:val="both"/>
        <w:rPr>
          <w:lang w:val="sl-SI"/>
        </w:rPr>
      </w:pPr>
      <w:r w:rsidRPr="00326855">
        <w:rPr>
          <w:lang w:val="sl-SI"/>
        </w:rPr>
        <w:t>V veljavni Načrt razvojnih programov 202</w:t>
      </w:r>
      <w:r w:rsidR="00D80386">
        <w:rPr>
          <w:lang w:val="sl-SI"/>
        </w:rPr>
        <w:t>4</w:t>
      </w:r>
      <w:r w:rsidRPr="00326855">
        <w:rPr>
          <w:lang w:val="sl-SI"/>
        </w:rPr>
        <w:t xml:space="preserve"> – 202</w:t>
      </w:r>
      <w:r w:rsidR="00D80386">
        <w:rPr>
          <w:lang w:val="sl-SI"/>
        </w:rPr>
        <w:t>7</w:t>
      </w:r>
      <w:r w:rsidRPr="00326855">
        <w:rPr>
          <w:lang w:val="sl-SI"/>
        </w:rPr>
        <w:t xml:space="preserve"> se uvrsti</w:t>
      </w:r>
      <w:r w:rsidR="00D80386">
        <w:rPr>
          <w:lang w:val="sl-SI"/>
        </w:rPr>
        <w:t>jo</w:t>
      </w:r>
      <w:r w:rsidRPr="00326855">
        <w:rPr>
          <w:lang w:val="sl-SI"/>
        </w:rPr>
        <w:t xml:space="preserve"> </w:t>
      </w:r>
      <w:r w:rsidR="00D41298">
        <w:rPr>
          <w:lang w:val="sl-SI"/>
        </w:rPr>
        <w:t xml:space="preserve">trije </w:t>
      </w:r>
      <w:r w:rsidRPr="00326855">
        <w:rPr>
          <w:lang w:val="sl-SI"/>
        </w:rPr>
        <w:t>nov</w:t>
      </w:r>
      <w:r w:rsidR="00D80386">
        <w:rPr>
          <w:lang w:val="sl-SI"/>
        </w:rPr>
        <w:t>i</w:t>
      </w:r>
      <w:r w:rsidRPr="00326855">
        <w:rPr>
          <w:lang w:val="sl-SI"/>
        </w:rPr>
        <w:t xml:space="preserve"> projekt</w:t>
      </w:r>
      <w:r w:rsidR="00D80386">
        <w:rPr>
          <w:lang w:val="sl-SI"/>
        </w:rPr>
        <w:t xml:space="preserve">i </w:t>
      </w:r>
      <w:bookmarkStart w:id="6" w:name="_Hlk178777442"/>
      <w:r w:rsidR="00D80386" w:rsidRPr="00D80386">
        <w:rPr>
          <w:lang w:val="sl-SI"/>
        </w:rPr>
        <w:t>2560-24-0160 »Elaborat in obnova lokalne ceste Podjelje-Goreljek«</w:t>
      </w:r>
      <w:r w:rsidR="00D80386">
        <w:rPr>
          <w:lang w:val="sl-SI"/>
        </w:rPr>
        <w:t xml:space="preserve">, </w:t>
      </w:r>
      <w:bookmarkEnd w:id="6"/>
      <w:r w:rsidR="00D80386" w:rsidRPr="00D80386">
        <w:rPr>
          <w:lang w:val="sl-SI"/>
        </w:rPr>
        <w:t>2560-24-0141 »</w:t>
      </w:r>
      <w:r w:rsidR="00FC6BB8" w:rsidRPr="00FC6BB8">
        <w:rPr>
          <w:lang w:val="sl-SI"/>
        </w:rPr>
        <w:t>Izgradnja</w:t>
      </w:r>
      <w:r w:rsidR="00FC6BB8">
        <w:rPr>
          <w:lang w:val="sl-SI"/>
        </w:rPr>
        <w:t xml:space="preserve"> </w:t>
      </w:r>
      <w:r w:rsidR="000E213F" w:rsidRPr="000E213F">
        <w:rPr>
          <w:lang w:val="sl-SI"/>
        </w:rPr>
        <w:t>Gorjanskega doma</w:t>
      </w:r>
      <w:r w:rsidR="00D80386" w:rsidRPr="00D80386">
        <w:rPr>
          <w:lang w:val="sl-SI"/>
        </w:rPr>
        <w:t>«</w:t>
      </w:r>
      <w:r w:rsidR="00D80386">
        <w:rPr>
          <w:lang w:val="sl-SI"/>
        </w:rPr>
        <w:t xml:space="preserve"> in </w:t>
      </w:r>
      <w:r w:rsidR="00D80386" w:rsidRPr="00D80386">
        <w:rPr>
          <w:lang w:val="sl-SI"/>
        </w:rPr>
        <w:t>2560-24-0169 »</w:t>
      </w:r>
      <w:r w:rsidR="00FC6BB8" w:rsidRPr="00FC6BB8">
        <w:rPr>
          <w:lang w:val="sl-SI"/>
        </w:rPr>
        <w:t>Izgradnja</w:t>
      </w:r>
      <w:r w:rsidR="00B03FB0">
        <w:rPr>
          <w:lang w:val="sl-SI"/>
        </w:rPr>
        <w:t xml:space="preserve"> </w:t>
      </w:r>
      <w:r w:rsidR="00D80386" w:rsidRPr="00D80386">
        <w:rPr>
          <w:lang w:val="sl-SI"/>
        </w:rPr>
        <w:t>Cent</w:t>
      </w:r>
      <w:r w:rsidR="00B03FB0">
        <w:rPr>
          <w:lang w:val="sl-SI"/>
        </w:rPr>
        <w:t>ra</w:t>
      </w:r>
      <w:r w:rsidR="00D80386" w:rsidRPr="00D80386">
        <w:rPr>
          <w:lang w:val="sl-SI"/>
        </w:rPr>
        <w:t xml:space="preserve"> za zaščito in reševanje Kobarid«</w:t>
      </w:r>
    </w:p>
    <w:p w14:paraId="5D27AD1A" w14:textId="5317371F" w:rsidR="00326855" w:rsidRDefault="00326855" w:rsidP="00326855">
      <w:pPr>
        <w:jc w:val="both"/>
        <w:rPr>
          <w:lang w:val="sl-SI"/>
        </w:rPr>
      </w:pPr>
      <w:bookmarkStart w:id="7" w:name="_Hlk179204869"/>
      <w:r w:rsidRPr="00326855">
        <w:rPr>
          <w:lang w:val="sl-SI"/>
        </w:rPr>
        <w:t>S  projekti  se  omogoči  sofinanciranje  projektov  lokalne  skupnosti,  katerih aktivnosti  pomenijo  izvajanje  razvojnih  usmeritev  iz  2.,  7.,  8.,  9.  in  17.  točke  prvega odstavka  10.  člena,  skladno  z  določbami četrtega  odstavka  11.  člena  Zakona  o Triglavskem narodnem parku (Uradni list RS, št. 52/10, 46/14 - ZON-C, 60/17 in 82/20) na podlagi Uredbe o merilih in kriterijih za spodbujanje in financiranje projektov, investicij ter izvajanje dejavnosti v Triglavskem narodnem parku (Uradni list RS, št. 116/21), in sicer samo tistih projektov lokalnih skupnosti, ki imajo podlago v Načrtu upravljanja Triglavskega  narodnega  parka  in  razvojnih  dokumentih parkovnih lokalnih skupnosti in države.</w:t>
      </w:r>
    </w:p>
    <w:bookmarkEnd w:id="7"/>
    <w:p w14:paraId="36434CDD" w14:textId="77777777" w:rsidR="00D80386" w:rsidRDefault="00D80386" w:rsidP="00326855">
      <w:pPr>
        <w:jc w:val="both"/>
        <w:rPr>
          <w:lang w:val="sl-SI"/>
        </w:rPr>
      </w:pPr>
    </w:p>
    <w:p w14:paraId="3AAE7955" w14:textId="772ED8B7" w:rsidR="00D80386" w:rsidRDefault="00D80386" w:rsidP="00326855">
      <w:pPr>
        <w:jc w:val="both"/>
        <w:rPr>
          <w:lang w:val="sl-SI"/>
        </w:rPr>
      </w:pPr>
      <w:r>
        <w:rPr>
          <w:lang w:val="sl-SI"/>
        </w:rPr>
        <w:t xml:space="preserve">Projekt </w:t>
      </w:r>
      <w:r w:rsidR="00D41298" w:rsidRPr="00D41298">
        <w:rPr>
          <w:b/>
          <w:bCs/>
          <w:lang w:val="sl-SI"/>
        </w:rPr>
        <w:t>2560-24-0160</w:t>
      </w:r>
      <w:r w:rsidR="00D41298" w:rsidRPr="00D41298">
        <w:rPr>
          <w:lang w:val="sl-SI"/>
        </w:rPr>
        <w:t xml:space="preserve"> </w:t>
      </w:r>
      <w:r w:rsidRPr="00D80386">
        <w:rPr>
          <w:b/>
          <w:bCs/>
          <w:lang w:val="sl-SI"/>
        </w:rPr>
        <w:t>»Elaborat in obnova lokalne ceste Podjelje-Goreljek«</w:t>
      </w:r>
      <w:r>
        <w:rPr>
          <w:lang w:val="sl-SI"/>
        </w:rPr>
        <w:t xml:space="preserve">, predvideva obnovo </w:t>
      </w:r>
      <w:r w:rsidRPr="00D80386">
        <w:rPr>
          <w:lang w:val="sl-SI"/>
        </w:rPr>
        <w:t>lokaln</w:t>
      </w:r>
      <w:r>
        <w:rPr>
          <w:lang w:val="sl-SI"/>
        </w:rPr>
        <w:t>e</w:t>
      </w:r>
      <w:r w:rsidRPr="00D80386">
        <w:rPr>
          <w:lang w:val="sl-SI"/>
        </w:rPr>
        <w:t xml:space="preserve"> cesto skupaj z vzpostavitvijo odvodnjavanja iz cestišča, kar bi poleg obnove zagotavljalo dobro stanje cestišča tudi dolgoročno in s tem zagotavljanje ustrezne komunalne opreme in druge gospodarske javne infrastrukture.</w:t>
      </w:r>
      <w:r>
        <w:rPr>
          <w:lang w:val="sl-SI"/>
        </w:rPr>
        <w:t xml:space="preserve"> </w:t>
      </w:r>
      <w:r w:rsidR="00C15CEC" w:rsidRPr="00C15CEC">
        <w:rPr>
          <w:lang w:val="sl-SI"/>
        </w:rPr>
        <w:t xml:space="preserve">Gre za lokalno cesto Podjelje - Goreljek, ki v celotni poteka na območju TNP. Je v izredno slabem stanju, saj ni urejeno odvodnjavanje. Iz </w:t>
      </w:r>
      <w:r w:rsidR="00C15CEC">
        <w:rPr>
          <w:lang w:val="sl-SI"/>
        </w:rPr>
        <w:t>tega</w:t>
      </w:r>
      <w:r w:rsidR="00C15CEC" w:rsidRPr="00C15CEC">
        <w:rPr>
          <w:lang w:val="sl-SI"/>
        </w:rPr>
        <w:t xml:space="preserve"> razloga tudi vsa vzdrževalna dela v kratkem roku niso uspešna, saj meteorna voda sproti povzroča večjo škodo.</w:t>
      </w:r>
      <w:r w:rsidR="00C15CEC">
        <w:rPr>
          <w:lang w:val="sl-SI"/>
        </w:rPr>
        <w:t xml:space="preserve"> Izvajanje projekta bo potekalo fazno. </w:t>
      </w:r>
      <w:r>
        <w:rPr>
          <w:lang w:val="sl-SI"/>
        </w:rPr>
        <w:t xml:space="preserve">Izhodiščna vrednost projekta je </w:t>
      </w:r>
      <w:r w:rsidRPr="00D80386">
        <w:rPr>
          <w:lang w:val="sl-SI"/>
        </w:rPr>
        <w:t xml:space="preserve">1.500.000,00 EUR. V letu 2024 bo projekt iz državnega proračuna sofinanciran v višini 176.695,16 EUR. </w:t>
      </w:r>
      <w:r w:rsidR="008F4C60">
        <w:rPr>
          <w:lang w:val="sl-SI"/>
        </w:rPr>
        <w:t xml:space="preserve">V letih do zaključka projekta v letu 2027 so preostala sredstva do izhodiščne vrednosti panirana na občinskem viru. Občina Bohinj bo sredstva predvidoma črpala tudi preko 11. člena ZTNP- 1 ob uvrstitvi za financiranje preko </w:t>
      </w:r>
      <w:r w:rsidR="0060177C">
        <w:rPr>
          <w:lang w:val="sl-SI"/>
        </w:rPr>
        <w:t>A</w:t>
      </w:r>
      <w:r w:rsidR="008F4C60">
        <w:rPr>
          <w:lang w:val="sl-SI"/>
        </w:rPr>
        <w:t>kcijskega načrta za financiranje parkovnih lokalnih skupnosti za leta 2025</w:t>
      </w:r>
      <w:r w:rsidR="002F189F">
        <w:rPr>
          <w:lang w:val="sl-SI"/>
        </w:rPr>
        <w:t xml:space="preserve"> (500.000,00 EUR)</w:t>
      </w:r>
      <w:r w:rsidR="008F4C60">
        <w:rPr>
          <w:lang w:val="sl-SI"/>
        </w:rPr>
        <w:t>, 2026</w:t>
      </w:r>
      <w:r w:rsidR="002F189F">
        <w:rPr>
          <w:lang w:val="sl-SI"/>
        </w:rPr>
        <w:t xml:space="preserve"> (500.000,00 EUR)</w:t>
      </w:r>
      <w:r w:rsidR="008F4C60">
        <w:rPr>
          <w:lang w:val="sl-SI"/>
        </w:rPr>
        <w:t xml:space="preserve"> in 2027</w:t>
      </w:r>
      <w:r w:rsidR="002F189F">
        <w:rPr>
          <w:lang w:val="sl-SI"/>
        </w:rPr>
        <w:t xml:space="preserve"> (305.304,84 EUR)</w:t>
      </w:r>
      <w:r w:rsidR="008F4C60">
        <w:rPr>
          <w:lang w:val="sl-SI"/>
        </w:rPr>
        <w:t>.</w:t>
      </w:r>
    </w:p>
    <w:p w14:paraId="407BEC84" w14:textId="77777777" w:rsidR="00A72099" w:rsidRDefault="00A72099" w:rsidP="00326855">
      <w:pPr>
        <w:jc w:val="both"/>
        <w:rPr>
          <w:lang w:val="sl-SI"/>
        </w:rPr>
      </w:pPr>
    </w:p>
    <w:p w14:paraId="40148E1F" w14:textId="28DA4F5D" w:rsidR="006B4FC2" w:rsidRPr="006B4FC2" w:rsidRDefault="00D80386" w:rsidP="006B4FC2">
      <w:pPr>
        <w:jc w:val="both"/>
        <w:rPr>
          <w:lang w:val="sl-SI"/>
        </w:rPr>
      </w:pPr>
      <w:r>
        <w:rPr>
          <w:lang w:val="sl-SI"/>
        </w:rPr>
        <w:t xml:space="preserve">Projekt </w:t>
      </w:r>
      <w:bookmarkStart w:id="8" w:name="_Hlk178778668"/>
      <w:r w:rsidR="00D41298" w:rsidRPr="00D41298">
        <w:rPr>
          <w:b/>
          <w:bCs/>
          <w:lang w:val="sl-SI"/>
        </w:rPr>
        <w:t>2560-24-0141</w:t>
      </w:r>
      <w:r w:rsidR="00D41298" w:rsidRPr="00D41298">
        <w:rPr>
          <w:lang w:val="sl-SI"/>
        </w:rPr>
        <w:t xml:space="preserve"> </w:t>
      </w:r>
      <w:r w:rsidRPr="00D80386">
        <w:rPr>
          <w:b/>
          <w:bCs/>
          <w:lang w:val="sl-SI"/>
        </w:rPr>
        <w:t>»</w:t>
      </w:r>
      <w:r w:rsidR="00FC6BB8" w:rsidRPr="00FC6BB8">
        <w:rPr>
          <w:b/>
          <w:bCs/>
          <w:lang w:val="sl-SI"/>
        </w:rPr>
        <w:t>Izgradnja</w:t>
      </w:r>
      <w:r w:rsidR="000E213F" w:rsidRPr="000E213F">
        <w:rPr>
          <w:b/>
          <w:bCs/>
          <w:lang w:val="sl-SI"/>
        </w:rPr>
        <w:t xml:space="preserve"> Gorjanskega doma</w:t>
      </w:r>
      <w:r w:rsidRPr="00D80386">
        <w:rPr>
          <w:b/>
          <w:bCs/>
          <w:lang w:val="sl-SI"/>
        </w:rPr>
        <w:t>«</w:t>
      </w:r>
      <w:r>
        <w:rPr>
          <w:lang w:val="sl-SI"/>
        </w:rPr>
        <w:t xml:space="preserve"> </w:t>
      </w:r>
      <w:bookmarkEnd w:id="8"/>
      <w:r>
        <w:rPr>
          <w:lang w:val="sl-SI"/>
        </w:rPr>
        <w:t xml:space="preserve">predvideva izgradnjo </w:t>
      </w:r>
      <w:r w:rsidRPr="00D80386">
        <w:rPr>
          <w:lang w:val="sl-SI"/>
        </w:rPr>
        <w:t xml:space="preserve">sodobnega večnamenskega objekta, ki bo s kulturno dvorano spodbujal kulturne gospodarske dejavnosti, s profesionalno kuhinjo ohranjal in odpiral nova delovna mesta v TNP, s skladiščem in fitnesom za GRS in CZ poskrbel za nadstandardno izvajanje državnih in lokalnih javnih služb, </w:t>
      </w:r>
      <w:r w:rsidR="0001721A">
        <w:rPr>
          <w:lang w:val="sl-SI"/>
        </w:rPr>
        <w:t>z okoli</w:t>
      </w:r>
      <w:r w:rsidRPr="00D80386">
        <w:rPr>
          <w:lang w:val="sl-SI"/>
        </w:rPr>
        <w:t xml:space="preserve"> 18 brezplačnimi parkirnimi mesti umirjal motorni promet znotraj TNP in s prostori za varstveni delovni center zagotavljal nadstandardni razvoj družbenih dejavnosti.</w:t>
      </w:r>
      <w:r>
        <w:rPr>
          <w:lang w:val="sl-SI"/>
        </w:rPr>
        <w:t xml:space="preserve"> </w:t>
      </w:r>
      <w:r w:rsidR="001A42A9" w:rsidRPr="001A42A9">
        <w:rPr>
          <w:lang w:val="sl-SI"/>
        </w:rPr>
        <w:t xml:space="preserve">V letu 2024 </w:t>
      </w:r>
      <w:r w:rsidR="00A9273B">
        <w:rPr>
          <w:lang w:val="sl-SI"/>
        </w:rPr>
        <w:t>bodo pridobili projektno</w:t>
      </w:r>
      <w:r w:rsidR="001A42A9" w:rsidRPr="001A42A9">
        <w:rPr>
          <w:lang w:val="sl-SI"/>
        </w:rPr>
        <w:t xml:space="preserve"> dokumentacij</w:t>
      </w:r>
      <w:r w:rsidR="00A9273B">
        <w:rPr>
          <w:lang w:val="sl-SI"/>
        </w:rPr>
        <w:t>o</w:t>
      </w:r>
      <w:r w:rsidR="001A42A9" w:rsidRPr="001A42A9">
        <w:rPr>
          <w:lang w:val="sl-SI"/>
        </w:rPr>
        <w:t xml:space="preserve"> in vložil</w:t>
      </w:r>
      <w:r w:rsidR="00A9273B">
        <w:rPr>
          <w:lang w:val="sl-SI"/>
        </w:rPr>
        <w:t>i</w:t>
      </w:r>
      <w:r w:rsidR="001A42A9" w:rsidRPr="001A42A9">
        <w:rPr>
          <w:lang w:val="sl-SI"/>
        </w:rPr>
        <w:t xml:space="preserve"> vlog</w:t>
      </w:r>
      <w:r w:rsidR="00D41298">
        <w:rPr>
          <w:lang w:val="sl-SI"/>
        </w:rPr>
        <w:t>o</w:t>
      </w:r>
      <w:r w:rsidR="001A42A9" w:rsidRPr="001A42A9">
        <w:rPr>
          <w:lang w:val="sl-SI"/>
        </w:rPr>
        <w:t xml:space="preserve"> za pridobitev gradbenega dovoljenja.</w:t>
      </w:r>
      <w:r w:rsidR="001A42A9">
        <w:rPr>
          <w:lang w:val="sl-SI"/>
        </w:rPr>
        <w:t xml:space="preserve"> </w:t>
      </w:r>
      <w:r>
        <w:rPr>
          <w:lang w:val="sl-SI"/>
        </w:rPr>
        <w:t xml:space="preserve">Izhodiščna vrednost projekta je </w:t>
      </w:r>
      <w:r w:rsidR="008F4C60" w:rsidRPr="008F4C60">
        <w:rPr>
          <w:lang w:val="sl-SI"/>
        </w:rPr>
        <w:t>4.589.951,00 EUR</w:t>
      </w:r>
      <w:r w:rsidR="006B4FC2" w:rsidRPr="006B4FC2">
        <w:rPr>
          <w:lang w:val="sl-SI"/>
        </w:rPr>
        <w:t xml:space="preserve">. </w:t>
      </w:r>
      <w:r w:rsidR="008F4C60" w:rsidRPr="008F4C60">
        <w:rPr>
          <w:lang w:val="sl-SI"/>
        </w:rPr>
        <w:t xml:space="preserve">V letu 2024 bo projekt iz državnega proračuna sofinanciran v višini </w:t>
      </w:r>
      <w:r w:rsidR="008F4C60">
        <w:rPr>
          <w:lang w:val="sl-SI"/>
        </w:rPr>
        <w:t>24.467,00</w:t>
      </w:r>
      <w:r w:rsidR="008F4C60" w:rsidRPr="008F4C60">
        <w:rPr>
          <w:lang w:val="sl-SI"/>
        </w:rPr>
        <w:t xml:space="preserve"> EUR. V letih do zaključka projekta v letu 202</w:t>
      </w:r>
      <w:r w:rsidR="008F4C60">
        <w:rPr>
          <w:lang w:val="sl-SI"/>
        </w:rPr>
        <w:t>8</w:t>
      </w:r>
      <w:r w:rsidR="008F4C60" w:rsidRPr="008F4C60">
        <w:rPr>
          <w:lang w:val="sl-SI"/>
        </w:rPr>
        <w:t xml:space="preserve"> so preostala sredstva do izhodiščne vrednosti panirana na občinskem viru. Občina </w:t>
      </w:r>
      <w:r w:rsidR="008F4C60">
        <w:rPr>
          <w:lang w:val="sl-SI"/>
        </w:rPr>
        <w:t>Gorje</w:t>
      </w:r>
      <w:r w:rsidR="008F4C60" w:rsidRPr="008F4C60">
        <w:rPr>
          <w:lang w:val="sl-SI"/>
        </w:rPr>
        <w:t xml:space="preserve"> bo sredstva predvidoma črpala tudi preko 11. člena ZTNP- 1 ob uvrstitvi za financiranje preko </w:t>
      </w:r>
      <w:r w:rsidR="0060177C">
        <w:rPr>
          <w:lang w:val="sl-SI"/>
        </w:rPr>
        <w:t>A</w:t>
      </w:r>
      <w:r w:rsidR="008F4C60" w:rsidRPr="008F4C60">
        <w:rPr>
          <w:lang w:val="sl-SI"/>
        </w:rPr>
        <w:t xml:space="preserve">kcijskega načrta za financiranje parkovnih lokalnih skupnosti za leta </w:t>
      </w:r>
      <w:r w:rsidR="002F189F">
        <w:rPr>
          <w:lang w:val="sl-SI"/>
        </w:rPr>
        <w:t xml:space="preserve">2025 (39.444,00 EUR), </w:t>
      </w:r>
      <w:r w:rsidR="008F4C60" w:rsidRPr="008F4C60">
        <w:rPr>
          <w:lang w:val="sl-SI"/>
        </w:rPr>
        <w:t>202</w:t>
      </w:r>
      <w:r w:rsidR="002F189F">
        <w:rPr>
          <w:lang w:val="sl-SI"/>
        </w:rPr>
        <w:t>6 (680.000,00 EUR)</w:t>
      </w:r>
      <w:r w:rsidR="008F4C60" w:rsidRPr="008F4C60">
        <w:rPr>
          <w:lang w:val="sl-SI"/>
        </w:rPr>
        <w:t>, 202</w:t>
      </w:r>
      <w:r w:rsidR="002F189F">
        <w:rPr>
          <w:lang w:val="sl-SI"/>
        </w:rPr>
        <w:t xml:space="preserve">7 </w:t>
      </w:r>
      <w:r w:rsidR="002F189F" w:rsidRPr="002F189F">
        <w:rPr>
          <w:lang w:val="sl-SI"/>
        </w:rPr>
        <w:t>(680.000,00 EUR)</w:t>
      </w:r>
      <w:r w:rsidR="002F189F">
        <w:rPr>
          <w:lang w:val="sl-SI"/>
        </w:rPr>
        <w:t xml:space="preserve"> in</w:t>
      </w:r>
      <w:r w:rsidR="008F4C60">
        <w:rPr>
          <w:lang w:val="sl-SI"/>
        </w:rPr>
        <w:t xml:space="preserve"> </w:t>
      </w:r>
      <w:r w:rsidR="008F4C60" w:rsidRPr="008F4C60">
        <w:rPr>
          <w:lang w:val="sl-SI"/>
        </w:rPr>
        <w:t>202</w:t>
      </w:r>
      <w:r w:rsidR="002F189F">
        <w:rPr>
          <w:lang w:val="sl-SI"/>
        </w:rPr>
        <w:t xml:space="preserve">8 </w:t>
      </w:r>
      <w:r w:rsidR="002F189F" w:rsidRPr="002F189F">
        <w:rPr>
          <w:lang w:val="sl-SI"/>
        </w:rPr>
        <w:t>(680.000,00 EUR)</w:t>
      </w:r>
      <w:r w:rsidR="002F189F">
        <w:rPr>
          <w:lang w:val="sl-SI"/>
        </w:rPr>
        <w:t xml:space="preserve">. </w:t>
      </w:r>
    </w:p>
    <w:p w14:paraId="0145DCFB" w14:textId="77777777" w:rsidR="00A72099" w:rsidRPr="00326855" w:rsidRDefault="00A72099" w:rsidP="00326855">
      <w:pPr>
        <w:jc w:val="both"/>
        <w:rPr>
          <w:lang w:val="sl-SI"/>
        </w:rPr>
      </w:pPr>
    </w:p>
    <w:p w14:paraId="7C1E6DCB" w14:textId="7F28ECE0" w:rsidR="00A72099" w:rsidRDefault="00D80386" w:rsidP="009013E5">
      <w:pPr>
        <w:jc w:val="both"/>
        <w:rPr>
          <w:lang w:val="sl-SI"/>
        </w:rPr>
      </w:pPr>
      <w:r>
        <w:rPr>
          <w:lang w:val="sl-SI"/>
        </w:rPr>
        <w:t>Projekt</w:t>
      </w:r>
      <w:r w:rsidR="00D41298">
        <w:rPr>
          <w:lang w:val="sl-SI"/>
        </w:rPr>
        <w:t xml:space="preserve"> </w:t>
      </w:r>
      <w:r w:rsidR="00D41298" w:rsidRPr="00D41298">
        <w:rPr>
          <w:b/>
          <w:bCs/>
          <w:lang w:val="sl-SI"/>
        </w:rPr>
        <w:t>2560-24-0169</w:t>
      </w:r>
      <w:r w:rsidR="00D41298" w:rsidRPr="00D41298">
        <w:rPr>
          <w:lang w:val="sl-SI"/>
        </w:rPr>
        <w:t xml:space="preserve"> </w:t>
      </w:r>
      <w:r w:rsidR="000F70CF" w:rsidRPr="000F70CF">
        <w:rPr>
          <w:b/>
          <w:bCs/>
          <w:lang w:val="sl-SI"/>
        </w:rPr>
        <w:t>»</w:t>
      </w:r>
      <w:r w:rsidR="00FC6BB8" w:rsidRPr="00FC6BB8">
        <w:rPr>
          <w:b/>
          <w:bCs/>
          <w:lang w:val="sl-SI"/>
        </w:rPr>
        <w:t>Izgradnja</w:t>
      </w:r>
      <w:r w:rsidR="00B03FB0">
        <w:rPr>
          <w:b/>
          <w:bCs/>
          <w:lang w:val="sl-SI"/>
        </w:rPr>
        <w:t xml:space="preserve"> </w:t>
      </w:r>
      <w:r w:rsidR="000F70CF" w:rsidRPr="000F70CF">
        <w:rPr>
          <w:b/>
          <w:bCs/>
          <w:lang w:val="sl-SI"/>
        </w:rPr>
        <w:t>Cent</w:t>
      </w:r>
      <w:r w:rsidR="00B03FB0">
        <w:rPr>
          <w:b/>
          <w:bCs/>
          <w:lang w:val="sl-SI"/>
        </w:rPr>
        <w:t>ra</w:t>
      </w:r>
      <w:r w:rsidR="000F70CF" w:rsidRPr="000F70CF">
        <w:rPr>
          <w:b/>
          <w:bCs/>
          <w:lang w:val="sl-SI"/>
        </w:rPr>
        <w:t xml:space="preserve"> za zaščito in reševanje Kobarid«</w:t>
      </w:r>
      <w:r w:rsidR="000F70CF">
        <w:rPr>
          <w:lang w:val="sl-SI"/>
        </w:rPr>
        <w:t xml:space="preserve"> predvideva izgradnjo</w:t>
      </w:r>
      <w:r w:rsidR="000F70CF" w:rsidRPr="000F70CF">
        <w:rPr>
          <w:lang w:val="sl-SI"/>
        </w:rPr>
        <w:t xml:space="preserve"> Centra za zaščito</w:t>
      </w:r>
      <w:r w:rsidR="000F70CF">
        <w:rPr>
          <w:lang w:val="sl-SI"/>
        </w:rPr>
        <w:t xml:space="preserve"> in reševanje</w:t>
      </w:r>
      <w:r w:rsidR="000F70CF" w:rsidRPr="000F70CF">
        <w:rPr>
          <w:lang w:val="sl-SI"/>
        </w:rPr>
        <w:t xml:space="preserve"> Kobarid</w:t>
      </w:r>
      <w:r w:rsidR="000F70CF">
        <w:rPr>
          <w:lang w:val="sl-SI"/>
        </w:rPr>
        <w:t>, ki se</w:t>
      </w:r>
      <w:r w:rsidR="000F70CF" w:rsidRPr="000F70CF">
        <w:rPr>
          <w:lang w:val="sl-SI"/>
        </w:rPr>
        <w:t xml:space="preserve"> </w:t>
      </w:r>
      <w:r w:rsidR="000F70CF">
        <w:rPr>
          <w:lang w:val="sl-SI"/>
        </w:rPr>
        <w:t>je</w:t>
      </w:r>
      <w:r w:rsidR="000F70CF" w:rsidRPr="000F70CF">
        <w:rPr>
          <w:lang w:val="sl-SI"/>
        </w:rPr>
        <w:t xml:space="preserve"> pričel</w:t>
      </w:r>
      <w:r w:rsidR="000F70CF">
        <w:rPr>
          <w:lang w:val="sl-SI"/>
        </w:rPr>
        <w:t>a</w:t>
      </w:r>
      <w:r w:rsidR="000F70CF" w:rsidRPr="000F70CF">
        <w:rPr>
          <w:lang w:val="sl-SI"/>
        </w:rPr>
        <w:t xml:space="preserve"> v letu 2023. </w:t>
      </w:r>
      <w:r w:rsidR="00122737" w:rsidRPr="00122737">
        <w:rPr>
          <w:lang w:val="sl-SI"/>
        </w:rPr>
        <w:t xml:space="preserve">Službe za zaščito in reševanje ( gasilci, GRS, CZ, RK RA) trenutno nimajo ustreznih prostorov za delovaje, skladiščenje opreme ter izvajanje vseh potrebnih izobraževanj in usposabljanj, število nesreč pa se iz leta v leto povečuje. Občina Kobarid zato želi zgraditi in vzpostaviti sodoben center za zaščito in reševanje, ki bo z vidika zaščite in reševanja strateškega pomena, saj zaradi svoje lokacije v osrčju Zg. Posočja bo poleg lokalne in subregijske velika pridobitev tudi za območje TNP. V letu 2024 bodo izvedena gradbeno obrtniška dela (stavbno pohištvo, fasada, polaganje estrihov, izgradnja stolpa, streha, izolacija, ometi), elektro in strojne inštalacije, zunanja ureditev </w:t>
      </w:r>
      <w:r w:rsidR="00122737" w:rsidRPr="00122737">
        <w:rPr>
          <w:lang w:val="sl-SI"/>
        </w:rPr>
        <w:lastRenderedPageBreak/>
        <w:t>in priključki.</w:t>
      </w:r>
      <w:r w:rsidR="00122737">
        <w:rPr>
          <w:lang w:val="sl-SI"/>
        </w:rPr>
        <w:t xml:space="preserve"> </w:t>
      </w:r>
      <w:r w:rsidR="000F70CF">
        <w:rPr>
          <w:lang w:val="sl-SI"/>
        </w:rPr>
        <w:t xml:space="preserve">Izhodiščna vrednost projekta je </w:t>
      </w:r>
      <w:r w:rsidR="001251E3" w:rsidRPr="001251E3">
        <w:rPr>
          <w:lang w:val="sl-SI"/>
        </w:rPr>
        <w:t xml:space="preserve">3.190.493,00 </w:t>
      </w:r>
      <w:r w:rsidR="006B7C21" w:rsidRPr="006B7C21">
        <w:rPr>
          <w:lang w:val="sl-SI"/>
        </w:rPr>
        <w:t>EUR (brez DDV). Do leta 2026 Občina Kobarid iz državnega proračuna preko 11. člena ZTNP-1 načrtuje 246.831,49 EUR in sicer le za leto 2024 ter iz občinskega proračuna 2.943.661,51</w:t>
      </w:r>
      <w:r w:rsidR="006B7C21">
        <w:rPr>
          <w:lang w:val="sl-SI"/>
        </w:rPr>
        <w:t xml:space="preserve"> </w:t>
      </w:r>
      <w:r w:rsidR="006B7C21" w:rsidRPr="006B7C21">
        <w:rPr>
          <w:lang w:val="sl-SI"/>
        </w:rPr>
        <w:t>EUR. V letu 2024 bo projekt iz državnega proračuna sofinanciran v višini 246.831,49 EUR.</w:t>
      </w:r>
    </w:p>
    <w:p w14:paraId="37651E5E" w14:textId="77777777" w:rsidR="00A9273B" w:rsidRDefault="00A9273B" w:rsidP="009013E5">
      <w:pPr>
        <w:jc w:val="both"/>
        <w:rPr>
          <w:lang w:val="sl-SI"/>
        </w:rPr>
      </w:pPr>
    </w:p>
    <w:p w14:paraId="4D5CAFBB" w14:textId="2C6D673E" w:rsidR="00326855" w:rsidRDefault="00326855" w:rsidP="009013E5">
      <w:pPr>
        <w:jc w:val="both"/>
        <w:rPr>
          <w:rFonts w:cs="Arial"/>
          <w:bCs/>
          <w:szCs w:val="20"/>
          <w:lang w:val="sl-SI" w:eastAsia="sl-SI"/>
        </w:rPr>
      </w:pPr>
      <w:r w:rsidRPr="009013E5">
        <w:rPr>
          <w:rFonts w:cs="Arial"/>
          <w:bCs/>
          <w:szCs w:val="20"/>
          <w:lang w:val="sl-SI" w:eastAsia="sl-SI"/>
        </w:rPr>
        <w:t xml:space="preserve">Viri financiranja za navedene projekte so zagotovljeni v okviru proračuna NPU, na PP </w:t>
      </w:r>
      <w:r w:rsidR="00FF1737" w:rsidRPr="00FF1737">
        <w:rPr>
          <w:rFonts w:cs="Arial"/>
          <w:bCs/>
          <w:szCs w:val="20"/>
          <w:lang w:val="sl-SI" w:eastAsia="sl-SI"/>
        </w:rPr>
        <w:t>231599</w:t>
      </w:r>
      <w:r w:rsidR="00FF1737">
        <w:rPr>
          <w:rFonts w:cs="Arial"/>
          <w:bCs/>
          <w:szCs w:val="20"/>
          <w:lang w:val="sl-SI" w:eastAsia="sl-SI"/>
        </w:rPr>
        <w:t xml:space="preserve"> </w:t>
      </w:r>
      <w:r w:rsidRPr="009013E5">
        <w:rPr>
          <w:rFonts w:cs="Arial"/>
          <w:bCs/>
          <w:szCs w:val="20"/>
          <w:lang w:val="sl-SI" w:eastAsia="sl-SI"/>
        </w:rPr>
        <w:t>- Sofinanciranje občinskih projektov v TNP, evidenčnega projekta št. 2550-20-0004 – Podpora lokalnim projektom v TNP</w:t>
      </w:r>
      <w:r w:rsidR="006B7C21">
        <w:rPr>
          <w:rFonts w:cs="Arial"/>
          <w:bCs/>
          <w:szCs w:val="20"/>
          <w:lang w:val="sl-SI" w:eastAsia="sl-SI"/>
        </w:rPr>
        <w:t xml:space="preserve"> skladno z 11. členom ZTNP-1.</w:t>
      </w:r>
    </w:p>
    <w:p w14:paraId="69758004" w14:textId="77777777" w:rsidR="006B4FC2" w:rsidRDefault="006B4FC2" w:rsidP="009013E5">
      <w:pPr>
        <w:jc w:val="both"/>
        <w:rPr>
          <w:rFonts w:cs="Arial"/>
          <w:bCs/>
          <w:szCs w:val="20"/>
          <w:lang w:val="sl-SI" w:eastAsia="sl-SI"/>
        </w:rPr>
      </w:pPr>
    </w:p>
    <w:p w14:paraId="00013A0B" w14:textId="77777777" w:rsidR="006B4FC2" w:rsidRDefault="006B4FC2" w:rsidP="009013E5">
      <w:pPr>
        <w:jc w:val="both"/>
        <w:rPr>
          <w:rFonts w:cs="Arial"/>
          <w:bCs/>
          <w:szCs w:val="20"/>
          <w:lang w:val="sl-SI" w:eastAsia="sl-SI"/>
        </w:rPr>
      </w:pPr>
    </w:p>
    <w:p w14:paraId="40C6A1F3" w14:textId="77777777" w:rsidR="006B4FC2" w:rsidRDefault="006B4FC2" w:rsidP="009013E5">
      <w:pPr>
        <w:jc w:val="both"/>
        <w:rPr>
          <w:rFonts w:cs="Arial"/>
          <w:bCs/>
          <w:szCs w:val="20"/>
          <w:lang w:val="sl-SI" w:eastAsia="sl-SI"/>
        </w:rPr>
      </w:pPr>
    </w:p>
    <w:p w14:paraId="68F50F31" w14:textId="77777777" w:rsidR="006B4FC2" w:rsidRDefault="006B4FC2" w:rsidP="009013E5">
      <w:pPr>
        <w:jc w:val="both"/>
        <w:rPr>
          <w:rFonts w:cs="Arial"/>
          <w:bCs/>
          <w:szCs w:val="20"/>
          <w:lang w:val="sl-SI" w:eastAsia="sl-SI"/>
        </w:rPr>
      </w:pPr>
    </w:p>
    <w:p w14:paraId="7B83FC77" w14:textId="77777777" w:rsidR="006B4FC2" w:rsidRDefault="006B4FC2" w:rsidP="009013E5">
      <w:pPr>
        <w:jc w:val="both"/>
        <w:rPr>
          <w:rFonts w:cs="Arial"/>
          <w:bCs/>
          <w:szCs w:val="20"/>
          <w:lang w:val="sl-SI" w:eastAsia="sl-SI"/>
        </w:rPr>
      </w:pPr>
    </w:p>
    <w:p w14:paraId="75BBD22D" w14:textId="77777777" w:rsidR="006B4FC2" w:rsidRDefault="006B4FC2" w:rsidP="009013E5">
      <w:pPr>
        <w:jc w:val="both"/>
        <w:rPr>
          <w:rFonts w:cs="Arial"/>
          <w:bCs/>
          <w:szCs w:val="20"/>
          <w:lang w:val="sl-SI" w:eastAsia="sl-SI"/>
        </w:rPr>
      </w:pPr>
    </w:p>
    <w:p w14:paraId="261E10E7" w14:textId="77777777" w:rsidR="006B4FC2" w:rsidRDefault="006B4FC2" w:rsidP="009013E5">
      <w:pPr>
        <w:jc w:val="both"/>
        <w:rPr>
          <w:rFonts w:cs="Arial"/>
          <w:bCs/>
          <w:szCs w:val="20"/>
          <w:lang w:val="sl-SI" w:eastAsia="sl-SI"/>
        </w:rPr>
      </w:pPr>
    </w:p>
    <w:p w14:paraId="13A56FDF" w14:textId="77777777" w:rsidR="006B4FC2" w:rsidRDefault="006B4FC2" w:rsidP="009013E5">
      <w:pPr>
        <w:jc w:val="both"/>
        <w:rPr>
          <w:rFonts w:cs="Arial"/>
          <w:bCs/>
          <w:szCs w:val="20"/>
          <w:lang w:val="sl-SI" w:eastAsia="sl-SI"/>
        </w:rPr>
      </w:pPr>
    </w:p>
    <w:p w14:paraId="351FEF17" w14:textId="77777777" w:rsidR="006B4FC2" w:rsidRDefault="006B4FC2" w:rsidP="009013E5">
      <w:pPr>
        <w:jc w:val="both"/>
        <w:rPr>
          <w:rFonts w:cs="Arial"/>
          <w:bCs/>
          <w:szCs w:val="20"/>
          <w:lang w:val="sl-SI" w:eastAsia="sl-SI"/>
        </w:rPr>
      </w:pPr>
    </w:p>
    <w:p w14:paraId="74FBBC46" w14:textId="77777777" w:rsidR="006B4FC2" w:rsidRDefault="006B4FC2" w:rsidP="009013E5">
      <w:pPr>
        <w:jc w:val="both"/>
        <w:rPr>
          <w:rFonts w:cs="Arial"/>
          <w:bCs/>
          <w:szCs w:val="20"/>
          <w:lang w:val="sl-SI" w:eastAsia="sl-SI"/>
        </w:rPr>
      </w:pPr>
    </w:p>
    <w:p w14:paraId="65B408C6" w14:textId="77777777" w:rsidR="006B4FC2" w:rsidRDefault="006B4FC2" w:rsidP="009013E5">
      <w:pPr>
        <w:jc w:val="both"/>
        <w:rPr>
          <w:rFonts w:cs="Arial"/>
          <w:bCs/>
          <w:szCs w:val="20"/>
          <w:lang w:val="sl-SI" w:eastAsia="sl-SI"/>
        </w:rPr>
      </w:pPr>
    </w:p>
    <w:p w14:paraId="078B59FF" w14:textId="77777777" w:rsidR="006B4FC2" w:rsidRDefault="006B4FC2" w:rsidP="009013E5">
      <w:pPr>
        <w:jc w:val="both"/>
        <w:rPr>
          <w:rFonts w:cs="Arial"/>
          <w:bCs/>
          <w:szCs w:val="20"/>
          <w:lang w:val="sl-SI" w:eastAsia="sl-SI"/>
        </w:rPr>
      </w:pPr>
    </w:p>
    <w:p w14:paraId="425B2B53" w14:textId="77777777" w:rsidR="006B4FC2" w:rsidRDefault="006B4FC2" w:rsidP="009013E5">
      <w:pPr>
        <w:jc w:val="both"/>
        <w:rPr>
          <w:rFonts w:cs="Arial"/>
          <w:bCs/>
          <w:szCs w:val="20"/>
          <w:lang w:val="sl-SI" w:eastAsia="sl-SI"/>
        </w:rPr>
      </w:pPr>
    </w:p>
    <w:p w14:paraId="30A6344B" w14:textId="77777777" w:rsidR="006B4FC2" w:rsidRDefault="006B4FC2" w:rsidP="009013E5">
      <w:pPr>
        <w:jc w:val="both"/>
        <w:rPr>
          <w:rFonts w:cs="Arial"/>
          <w:bCs/>
          <w:szCs w:val="20"/>
          <w:lang w:val="sl-SI" w:eastAsia="sl-SI"/>
        </w:rPr>
      </w:pPr>
    </w:p>
    <w:p w14:paraId="36B62857" w14:textId="77777777" w:rsidR="006B4FC2" w:rsidRDefault="006B4FC2" w:rsidP="009013E5">
      <w:pPr>
        <w:jc w:val="both"/>
        <w:rPr>
          <w:rFonts w:cs="Arial"/>
          <w:bCs/>
          <w:szCs w:val="20"/>
          <w:lang w:val="sl-SI" w:eastAsia="sl-SI"/>
        </w:rPr>
      </w:pPr>
    </w:p>
    <w:p w14:paraId="13A247A4" w14:textId="77777777" w:rsidR="006B4FC2" w:rsidRDefault="006B4FC2" w:rsidP="009013E5">
      <w:pPr>
        <w:jc w:val="both"/>
        <w:rPr>
          <w:rFonts w:cs="Arial"/>
          <w:bCs/>
          <w:szCs w:val="20"/>
          <w:lang w:val="sl-SI" w:eastAsia="sl-SI"/>
        </w:rPr>
      </w:pPr>
    </w:p>
    <w:p w14:paraId="3390A265" w14:textId="77777777" w:rsidR="006B4FC2" w:rsidRDefault="006B4FC2" w:rsidP="009013E5">
      <w:pPr>
        <w:jc w:val="both"/>
        <w:rPr>
          <w:rFonts w:cs="Arial"/>
          <w:bCs/>
          <w:szCs w:val="20"/>
          <w:lang w:val="sl-SI" w:eastAsia="sl-SI"/>
        </w:rPr>
      </w:pPr>
    </w:p>
    <w:p w14:paraId="3C5602AB" w14:textId="77777777" w:rsidR="006B4FC2" w:rsidRDefault="006B4FC2" w:rsidP="009013E5">
      <w:pPr>
        <w:jc w:val="both"/>
        <w:rPr>
          <w:rFonts w:cs="Arial"/>
          <w:bCs/>
          <w:szCs w:val="20"/>
          <w:lang w:val="sl-SI" w:eastAsia="sl-SI"/>
        </w:rPr>
      </w:pPr>
    </w:p>
    <w:p w14:paraId="08D310AF" w14:textId="77777777" w:rsidR="006B4FC2" w:rsidRDefault="006B4FC2" w:rsidP="009013E5">
      <w:pPr>
        <w:jc w:val="both"/>
        <w:rPr>
          <w:rFonts w:cs="Arial"/>
          <w:bCs/>
          <w:szCs w:val="20"/>
          <w:lang w:val="sl-SI" w:eastAsia="sl-SI"/>
        </w:rPr>
      </w:pPr>
    </w:p>
    <w:p w14:paraId="7094E5A2" w14:textId="77777777" w:rsidR="006B4FC2" w:rsidRDefault="006B4FC2" w:rsidP="009013E5">
      <w:pPr>
        <w:jc w:val="both"/>
        <w:rPr>
          <w:rFonts w:cs="Arial"/>
          <w:bCs/>
          <w:szCs w:val="20"/>
          <w:lang w:val="sl-SI" w:eastAsia="sl-SI"/>
        </w:rPr>
      </w:pPr>
    </w:p>
    <w:p w14:paraId="2A7BE119" w14:textId="77777777" w:rsidR="006B4FC2" w:rsidRDefault="006B4FC2" w:rsidP="009013E5">
      <w:pPr>
        <w:jc w:val="both"/>
        <w:rPr>
          <w:rFonts w:cs="Arial"/>
          <w:bCs/>
          <w:szCs w:val="20"/>
          <w:lang w:val="sl-SI" w:eastAsia="sl-SI"/>
        </w:rPr>
      </w:pPr>
    </w:p>
    <w:p w14:paraId="122B9E52" w14:textId="77777777" w:rsidR="006B4FC2" w:rsidRDefault="006B4FC2" w:rsidP="009013E5">
      <w:pPr>
        <w:jc w:val="both"/>
        <w:rPr>
          <w:rFonts w:cs="Arial"/>
          <w:bCs/>
          <w:szCs w:val="20"/>
          <w:lang w:val="sl-SI" w:eastAsia="sl-SI"/>
        </w:rPr>
      </w:pPr>
    </w:p>
    <w:p w14:paraId="0355F11A" w14:textId="77777777" w:rsidR="006B4FC2" w:rsidRDefault="006B4FC2" w:rsidP="009013E5">
      <w:pPr>
        <w:jc w:val="both"/>
        <w:rPr>
          <w:rFonts w:cs="Arial"/>
          <w:bCs/>
          <w:szCs w:val="20"/>
          <w:lang w:val="sl-SI" w:eastAsia="sl-SI"/>
        </w:rPr>
      </w:pPr>
    </w:p>
    <w:p w14:paraId="47D558E8" w14:textId="77777777" w:rsidR="006B4FC2" w:rsidRDefault="006B4FC2" w:rsidP="009013E5">
      <w:pPr>
        <w:jc w:val="both"/>
        <w:rPr>
          <w:rFonts w:cs="Arial"/>
          <w:bCs/>
          <w:szCs w:val="20"/>
          <w:lang w:val="sl-SI" w:eastAsia="sl-SI"/>
        </w:rPr>
      </w:pPr>
    </w:p>
    <w:p w14:paraId="1BE784F9" w14:textId="77777777" w:rsidR="006B4FC2" w:rsidRDefault="006B4FC2" w:rsidP="009013E5">
      <w:pPr>
        <w:jc w:val="both"/>
        <w:rPr>
          <w:rFonts w:cs="Arial"/>
          <w:bCs/>
          <w:szCs w:val="20"/>
          <w:lang w:val="sl-SI" w:eastAsia="sl-SI"/>
        </w:rPr>
      </w:pPr>
    </w:p>
    <w:p w14:paraId="3BCE8910" w14:textId="77777777" w:rsidR="006B4FC2" w:rsidRDefault="006B4FC2" w:rsidP="009013E5">
      <w:pPr>
        <w:jc w:val="both"/>
        <w:rPr>
          <w:rFonts w:cs="Arial"/>
          <w:bCs/>
          <w:szCs w:val="20"/>
          <w:lang w:val="sl-SI" w:eastAsia="sl-SI"/>
        </w:rPr>
      </w:pPr>
    </w:p>
    <w:p w14:paraId="5A6F4B4E" w14:textId="77777777" w:rsidR="006B4FC2" w:rsidRDefault="006B4FC2" w:rsidP="009013E5">
      <w:pPr>
        <w:jc w:val="both"/>
        <w:rPr>
          <w:rFonts w:cs="Arial"/>
          <w:bCs/>
          <w:szCs w:val="20"/>
          <w:lang w:val="sl-SI" w:eastAsia="sl-SI"/>
        </w:rPr>
      </w:pPr>
    </w:p>
    <w:p w14:paraId="38FE0C3A" w14:textId="77777777" w:rsidR="006B4FC2" w:rsidRDefault="006B4FC2" w:rsidP="009013E5">
      <w:pPr>
        <w:jc w:val="both"/>
        <w:rPr>
          <w:rFonts w:cs="Arial"/>
          <w:bCs/>
          <w:szCs w:val="20"/>
          <w:lang w:val="sl-SI" w:eastAsia="sl-SI"/>
        </w:rPr>
      </w:pPr>
    </w:p>
    <w:p w14:paraId="65065F02" w14:textId="77777777" w:rsidR="006B4FC2" w:rsidRDefault="006B4FC2" w:rsidP="009013E5">
      <w:pPr>
        <w:jc w:val="both"/>
        <w:rPr>
          <w:rFonts w:cs="Arial"/>
          <w:bCs/>
          <w:szCs w:val="20"/>
          <w:lang w:val="sl-SI" w:eastAsia="sl-SI"/>
        </w:rPr>
      </w:pPr>
    </w:p>
    <w:p w14:paraId="4AB3A5B5" w14:textId="77777777" w:rsidR="006B4FC2" w:rsidRDefault="006B4FC2" w:rsidP="009013E5">
      <w:pPr>
        <w:jc w:val="both"/>
        <w:rPr>
          <w:rFonts w:cs="Arial"/>
          <w:bCs/>
          <w:szCs w:val="20"/>
          <w:lang w:val="sl-SI" w:eastAsia="sl-SI"/>
        </w:rPr>
      </w:pPr>
    </w:p>
    <w:p w14:paraId="4C5405AE" w14:textId="77777777" w:rsidR="006B4FC2" w:rsidRDefault="006B4FC2" w:rsidP="009013E5">
      <w:pPr>
        <w:jc w:val="both"/>
        <w:rPr>
          <w:rFonts w:cs="Arial"/>
          <w:bCs/>
          <w:szCs w:val="20"/>
          <w:lang w:val="sl-SI" w:eastAsia="sl-SI"/>
        </w:rPr>
      </w:pPr>
    </w:p>
    <w:p w14:paraId="722BF1D2" w14:textId="77777777" w:rsidR="006B4FC2" w:rsidRDefault="006B4FC2" w:rsidP="009013E5">
      <w:pPr>
        <w:jc w:val="both"/>
        <w:rPr>
          <w:rFonts w:cs="Arial"/>
          <w:bCs/>
          <w:szCs w:val="20"/>
          <w:lang w:val="sl-SI" w:eastAsia="sl-SI"/>
        </w:rPr>
      </w:pPr>
    </w:p>
    <w:p w14:paraId="7617A074" w14:textId="77777777" w:rsidR="006B4FC2" w:rsidRDefault="006B4FC2" w:rsidP="009013E5">
      <w:pPr>
        <w:jc w:val="both"/>
        <w:rPr>
          <w:rFonts w:cs="Arial"/>
          <w:bCs/>
          <w:szCs w:val="20"/>
          <w:lang w:val="sl-SI" w:eastAsia="sl-SI"/>
        </w:rPr>
      </w:pPr>
    </w:p>
    <w:p w14:paraId="7DC1854D" w14:textId="77777777" w:rsidR="006B4FC2" w:rsidRDefault="006B4FC2" w:rsidP="009013E5">
      <w:pPr>
        <w:jc w:val="both"/>
        <w:rPr>
          <w:rFonts w:cs="Arial"/>
          <w:bCs/>
          <w:szCs w:val="20"/>
          <w:lang w:val="sl-SI" w:eastAsia="sl-SI"/>
        </w:rPr>
      </w:pPr>
    </w:p>
    <w:p w14:paraId="6DA7CA29" w14:textId="77777777" w:rsidR="006B4FC2" w:rsidRDefault="006B4FC2" w:rsidP="009013E5">
      <w:pPr>
        <w:jc w:val="both"/>
        <w:rPr>
          <w:rFonts w:cs="Arial"/>
          <w:bCs/>
          <w:szCs w:val="20"/>
          <w:lang w:val="sl-SI" w:eastAsia="sl-SI"/>
        </w:rPr>
      </w:pPr>
    </w:p>
    <w:p w14:paraId="7468DE2C" w14:textId="77777777" w:rsidR="006B4FC2" w:rsidRDefault="006B4FC2" w:rsidP="009013E5">
      <w:pPr>
        <w:jc w:val="both"/>
        <w:rPr>
          <w:rFonts w:cs="Arial"/>
          <w:bCs/>
          <w:szCs w:val="20"/>
          <w:lang w:val="sl-SI" w:eastAsia="sl-SI"/>
        </w:rPr>
      </w:pPr>
    </w:p>
    <w:p w14:paraId="4CF33549" w14:textId="77777777" w:rsidR="006B4FC2" w:rsidRDefault="006B4FC2" w:rsidP="009013E5">
      <w:pPr>
        <w:jc w:val="both"/>
        <w:rPr>
          <w:rFonts w:cs="Arial"/>
          <w:bCs/>
          <w:szCs w:val="20"/>
          <w:lang w:val="sl-SI" w:eastAsia="sl-SI"/>
        </w:rPr>
      </w:pPr>
    </w:p>
    <w:p w14:paraId="00CA8356" w14:textId="77777777" w:rsidR="006B4FC2" w:rsidRDefault="006B4FC2" w:rsidP="009013E5">
      <w:pPr>
        <w:jc w:val="both"/>
        <w:rPr>
          <w:rFonts w:cs="Arial"/>
          <w:bCs/>
          <w:szCs w:val="20"/>
          <w:lang w:val="sl-SI" w:eastAsia="sl-SI"/>
        </w:rPr>
      </w:pPr>
    </w:p>
    <w:p w14:paraId="1EE87816" w14:textId="77777777" w:rsidR="006B4FC2" w:rsidRDefault="006B4FC2" w:rsidP="009013E5">
      <w:pPr>
        <w:jc w:val="both"/>
        <w:rPr>
          <w:rFonts w:cs="Arial"/>
          <w:bCs/>
          <w:szCs w:val="20"/>
          <w:lang w:val="sl-SI" w:eastAsia="sl-SI"/>
        </w:rPr>
      </w:pPr>
    </w:p>
    <w:p w14:paraId="415EB4CB" w14:textId="77777777" w:rsidR="006B4FC2" w:rsidRDefault="006B4FC2" w:rsidP="009013E5">
      <w:pPr>
        <w:jc w:val="both"/>
        <w:rPr>
          <w:rFonts w:cs="Arial"/>
          <w:bCs/>
          <w:szCs w:val="20"/>
          <w:lang w:val="sl-SI" w:eastAsia="sl-SI"/>
        </w:rPr>
      </w:pPr>
    </w:p>
    <w:p w14:paraId="60499BC0" w14:textId="77777777" w:rsidR="006B4FC2" w:rsidRDefault="006B4FC2" w:rsidP="009013E5">
      <w:pPr>
        <w:jc w:val="both"/>
        <w:rPr>
          <w:rFonts w:cs="Arial"/>
          <w:bCs/>
          <w:szCs w:val="20"/>
          <w:lang w:val="sl-SI" w:eastAsia="sl-SI"/>
        </w:rPr>
      </w:pPr>
    </w:p>
    <w:p w14:paraId="6353810F" w14:textId="77777777" w:rsidR="005519A2" w:rsidRDefault="005519A2" w:rsidP="009013E5">
      <w:pPr>
        <w:jc w:val="both"/>
        <w:rPr>
          <w:rFonts w:cs="Arial"/>
          <w:bCs/>
          <w:szCs w:val="20"/>
          <w:lang w:val="sl-SI" w:eastAsia="sl-SI"/>
        </w:rPr>
      </w:pPr>
    </w:p>
    <w:p w14:paraId="08D9A091" w14:textId="77777777" w:rsidR="0001721A" w:rsidRDefault="0001721A" w:rsidP="009013E5">
      <w:pPr>
        <w:jc w:val="both"/>
        <w:rPr>
          <w:rFonts w:cs="Arial"/>
          <w:bCs/>
          <w:szCs w:val="20"/>
          <w:lang w:val="sl-SI" w:eastAsia="sl-SI"/>
        </w:rPr>
      </w:pPr>
    </w:p>
    <w:p w14:paraId="11DE74B9" w14:textId="77777777" w:rsidR="0001721A" w:rsidRDefault="0001721A" w:rsidP="009013E5">
      <w:pPr>
        <w:jc w:val="both"/>
        <w:rPr>
          <w:rFonts w:cs="Arial"/>
          <w:bCs/>
          <w:szCs w:val="20"/>
          <w:lang w:val="sl-SI" w:eastAsia="sl-SI"/>
        </w:rPr>
      </w:pPr>
    </w:p>
    <w:p w14:paraId="46BB6BCD" w14:textId="77777777" w:rsidR="0001721A" w:rsidRDefault="0001721A" w:rsidP="009013E5">
      <w:pPr>
        <w:jc w:val="both"/>
        <w:rPr>
          <w:rFonts w:cs="Arial"/>
          <w:bCs/>
          <w:szCs w:val="20"/>
          <w:lang w:val="sl-SI" w:eastAsia="sl-SI"/>
        </w:rPr>
      </w:pPr>
    </w:p>
    <w:p w14:paraId="2C3DAD11" w14:textId="77777777" w:rsidR="0001721A" w:rsidRDefault="0001721A" w:rsidP="009013E5">
      <w:pPr>
        <w:jc w:val="both"/>
        <w:rPr>
          <w:rFonts w:cs="Arial"/>
          <w:bCs/>
          <w:szCs w:val="20"/>
          <w:lang w:val="sl-SI" w:eastAsia="sl-SI"/>
        </w:rPr>
      </w:pPr>
    </w:p>
    <w:p w14:paraId="57B4B8F6" w14:textId="12B897EF" w:rsidR="00CA5C3D" w:rsidRPr="006B4FC2" w:rsidRDefault="006B4FC2" w:rsidP="006B4FC2">
      <w:pPr>
        <w:jc w:val="right"/>
        <w:rPr>
          <w:rFonts w:cs="Arial"/>
          <w:b/>
          <w:szCs w:val="20"/>
          <w:lang w:val="sl-SI" w:eastAsia="sl-SI"/>
        </w:rPr>
      </w:pPr>
      <w:r w:rsidRPr="006B4FC2">
        <w:rPr>
          <w:rFonts w:cs="Arial"/>
          <w:b/>
          <w:szCs w:val="20"/>
          <w:lang w:val="sl-SI" w:eastAsia="sl-SI"/>
        </w:rPr>
        <w:t>Priloga 3</w:t>
      </w:r>
    </w:p>
    <w:p w14:paraId="4AD01A61" w14:textId="0C857FBC" w:rsidR="00CA5C3D" w:rsidRPr="00CA5C3D" w:rsidRDefault="00CA5C3D" w:rsidP="00CA5C3D">
      <w:pPr>
        <w:autoSpaceDE w:val="0"/>
        <w:autoSpaceDN w:val="0"/>
        <w:spacing w:line="240" w:lineRule="auto"/>
        <w:rPr>
          <w:rFonts w:ascii="Calibri" w:eastAsia="Calibri" w:hAnsi="Calibri" w:cs="Calibri"/>
          <w:b/>
          <w:bCs/>
          <w:sz w:val="22"/>
          <w:szCs w:val="22"/>
          <w:u w:val="single"/>
          <w:lang w:val="sl-SI" w:eastAsia="sl-SI"/>
          <w14:ligatures w14:val="standardContextual"/>
        </w:rPr>
      </w:pPr>
      <w:r w:rsidRPr="00CA5C3D">
        <w:rPr>
          <w:rFonts w:ascii="Calibri" w:eastAsia="Calibri" w:hAnsi="Calibri" w:cs="Calibri"/>
          <w:b/>
          <w:bCs/>
          <w:sz w:val="22"/>
          <w:szCs w:val="22"/>
          <w:u w:val="single"/>
          <w:lang w:val="sl-SI" w:eastAsia="sl-SI"/>
          <w14:ligatures w14:val="standardContextual"/>
        </w:rPr>
        <w:t>Matrik</w:t>
      </w:r>
      <w:r>
        <w:rPr>
          <w:rFonts w:ascii="Calibri" w:eastAsia="Calibri" w:hAnsi="Calibri" w:cs="Calibri"/>
          <w:b/>
          <w:bCs/>
          <w:sz w:val="22"/>
          <w:szCs w:val="22"/>
          <w:u w:val="single"/>
          <w:lang w:val="sl-SI" w:eastAsia="sl-SI"/>
          <w14:ligatures w14:val="standardContextual"/>
        </w:rPr>
        <w:t>e</w:t>
      </w:r>
      <w:r w:rsidRPr="00CA5C3D">
        <w:rPr>
          <w:rFonts w:ascii="Calibri" w:eastAsia="Calibri" w:hAnsi="Calibri" w:cs="Calibri"/>
          <w:b/>
          <w:bCs/>
          <w:sz w:val="22"/>
          <w:szCs w:val="22"/>
          <w:u w:val="single"/>
          <w:lang w:val="sl-SI" w:eastAsia="sl-SI"/>
          <w14:ligatures w14:val="standardContextual"/>
        </w:rPr>
        <w:t xml:space="preserve"> za zeleno proračunsko načrtovanje</w:t>
      </w:r>
    </w:p>
    <w:p w14:paraId="2C90E291" w14:textId="77777777" w:rsidR="00CA5C3D" w:rsidRPr="00CA5C3D" w:rsidRDefault="00CA5C3D" w:rsidP="00CA5C3D">
      <w:pPr>
        <w:autoSpaceDE w:val="0"/>
        <w:autoSpaceDN w:val="0"/>
        <w:spacing w:line="240" w:lineRule="auto"/>
        <w:rPr>
          <w:rFonts w:ascii="Calibri" w:eastAsia="Calibri" w:hAnsi="Calibri" w:cs="Calibri"/>
          <w:color w:val="000000"/>
          <w:szCs w:val="20"/>
          <w:shd w:val="clear" w:color="auto" w:fill="FFFFFF"/>
          <w:lang w:val="sl-SI"/>
          <w14:ligatures w14:val="standardContextual"/>
        </w:rPr>
      </w:pPr>
    </w:p>
    <w:tbl>
      <w:tblPr>
        <w:tblW w:w="8505" w:type="dxa"/>
        <w:tblInd w:w="-10" w:type="dxa"/>
        <w:tblCellMar>
          <w:left w:w="0" w:type="dxa"/>
          <w:right w:w="0" w:type="dxa"/>
        </w:tblCellMar>
        <w:tblLook w:val="04A0" w:firstRow="1" w:lastRow="0" w:firstColumn="1" w:lastColumn="0" w:noHBand="0" w:noVBand="1"/>
      </w:tblPr>
      <w:tblGrid>
        <w:gridCol w:w="3020"/>
        <w:gridCol w:w="1209"/>
        <w:gridCol w:w="877"/>
        <w:gridCol w:w="1266"/>
        <w:gridCol w:w="1158"/>
        <w:gridCol w:w="975"/>
      </w:tblGrid>
      <w:tr w:rsidR="00CA5C3D" w:rsidRPr="00CA5C3D" w14:paraId="284A11E6" w14:textId="77777777" w:rsidTr="00CA5C3D">
        <w:tc>
          <w:tcPr>
            <w:tcW w:w="8505"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09AA9" w14:textId="191B5FDA" w:rsidR="00CA5C3D" w:rsidRPr="00CA5C3D" w:rsidRDefault="00CA5C3D" w:rsidP="00CA5C3D">
            <w:pPr>
              <w:spacing w:after="200" w:line="360" w:lineRule="auto"/>
              <w:contextualSpacing/>
              <w:jc w:val="both"/>
              <w:rPr>
                <w:rFonts w:eastAsia="Calibri" w:cs="Arial"/>
                <w:sz w:val="22"/>
                <w:szCs w:val="22"/>
                <w:lang w:val="sl-SI"/>
              </w:rPr>
            </w:pPr>
            <w:bookmarkStart w:id="9" w:name="_Hlk178778617"/>
            <w:r w:rsidRPr="00CA5C3D">
              <w:rPr>
                <w:rFonts w:eastAsia="Calibri" w:cs="Arial"/>
                <w:sz w:val="22"/>
                <w:szCs w:val="22"/>
                <w:lang w:val="sl-SI"/>
              </w:rPr>
              <w:t>Projekt ali ukrep: »Elaborat in obnova lokalne ceste Podjelje-Goreljek«</w:t>
            </w:r>
          </w:p>
        </w:tc>
      </w:tr>
      <w:tr w:rsidR="00CA5C3D" w:rsidRPr="00CA5C3D" w14:paraId="175AA56C" w14:textId="77777777" w:rsidTr="00CA5C3D">
        <w:trPr>
          <w:trHeight w:val="295"/>
        </w:trPr>
        <w:tc>
          <w:tcPr>
            <w:tcW w:w="32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9D697D" w14:textId="77777777" w:rsidR="00CA5C3D" w:rsidRPr="00CA5C3D" w:rsidRDefault="00CA5C3D" w:rsidP="00CA5C3D">
            <w:pPr>
              <w:spacing w:after="200" w:line="360" w:lineRule="auto"/>
              <w:contextualSpacing/>
              <w:jc w:val="both"/>
              <w:rPr>
                <w:rFonts w:eastAsia="Calibri" w:cs="Arial"/>
                <w:szCs w:val="20"/>
                <w:lang w:val="sl-SI"/>
              </w:rPr>
            </w:pPr>
            <w:r w:rsidRPr="00CA5C3D">
              <w:rPr>
                <w:rFonts w:eastAsia="Calibri" w:cs="Arial"/>
                <w:sz w:val="22"/>
                <w:szCs w:val="22"/>
                <w:lang w:val="sl-SI"/>
              </w:rPr>
              <w:t>Oznaka projekta, ukrepa ali davčnega izdatka</w:t>
            </w:r>
          </w:p>
        </w:tc>
        <w:tc>
          <w:tcPr>
            <w:tcW w:w="1247" w:type="dxa"/>
            <w:tcBorders>
              <w:top w:val="nil"/>
              <w:left w:val="nil"/>
              <w:bottom w:val="single" w:sz="8" w:space="0" w:color="000000"/>
              <w:right w:val="single" w:sz="8" w:space="0" w:color="000000"/>
            </w:tcBorders>
            <w:tcMar>
              <w:top w:w="0" w:type="dxa"/>
              <w:left w:w="108" w:type="dxa"/>
              <w:bottom w:w="0" w:type="dxa"/>
              <w:right w:w="108" w:type="dxa"/>
            </w:tcMar>
            <w:hideMark/>
          </w:tcPr>
          <w:p w14:paraId="7DE4BE71" w14:textId="77777777" w:rsidR="00CA5C3D" w:rsidRPr="00CA5C3D" w:rsidRDefault="00CA5C3D" w:rsidP="00CA5C3D">
            <w:pPr>
              <w:spacing w:after="200" w:line="360" w:lineRule="auto"/>
              <w:contextualSpacing/>
              <w:jc w:val="both"/>
              <w:rPr>
                <w:rFonts w:eastAsia="Calibri" w:cs="Arial"/>
                <w:sz w:val="22"/>
                <w:szCs w:val="22"/>
                <w:lang w:val="sl-SI"/>
              </w:rPr>
            </w:pPr>
            <w:r w:rsidRPr="00CA5C3D">
              <w:rPr>
                <w:rFonts w:eastAsia="Calibri" w:cs="Arial"/>
                <w:sz w:val="22"/>
                <w:szCs w:val="22"/>
                <w:lang w:val="sl-SI"/>
              </w:rPr>
              <w:t>Ugoden</w:t>
            </w:r>
          </w:p>
        </w:tc>
        <w:tc>
          <w:tcPr>
            <w:tcW w:w="877" w:type="dxa"/>
            <w:tcBorders>
              <w:top w:val="nil"/>
              <w:left w:val="nil"/>
              <w:bottom w:val="single" w:sz="8" w:space="0" w:color="000000"/>
              <w:right w:val="single" w:sz="8" w:space="0" w:color="000000"/>
            </w:tcBorders>
            <w:tcMar>
              <w:top w:w="0" w:type="dxa"/>
              <w:left w:w="108" w:type="dxa"/>
              <w:bottom w:w="0" w:type="dxa"/>
              <w:right w:w="108" w:type="dxa"/>
            </w:tcMar>
            <w:hideMark/>
          </w:tcPr>
          <w:p w14:paraId="4B6AF3AE" w14:textId="77777777" w:rsidR="00CA5C3D" w:rsidRPr="00CA5C3D" w:rsidRDefault="00CA5C3D" w:rsidP="00CA5C3D">
            <w:pPr>
              <w:spacing w:after="200" w:line="360" w:lineRule="auto"/>
              <w:contextualSpacing/>
              <w:jc w:val="both"/>
              <w:rPr>
                <w:rFonts w:eastAsia="Calibri" w:cs="Arial"/>
                <w:sz w:val="22"/>
                <w:szCs w:val="22"/>
                <w:lang w:val="sl-SI"/>
              </w:rPr>
            </w:pPr>
            <w:r w:rsidRPr="00CA5C3D">
              <w:rPr>
                <w:rFonts w:eastAsia="Calibri" w:cs="Arial"/>
                <w:sz w:val="22"/>
                <w:szCs w:val="22"/>
                <w:lang w:val="sl-SI"/>
              </w:rPr>
              <w:t>Mešan</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14:paraId="61133326" w14:textId="77777777" w:rsidR="00CA5C3D" w:rsidRPr="00CA5C3D" w:rsidRDefault="00CA5C3D" w:rsidP="00CA5C3D">
            <w:pPr>
              <w:spacing w:after="200" w:line="360" w:lineRule="auto"/>
              <w:contextualSpacing/>
              <w:jc w:val="both"/>
              <w:rPr>
                <w:rFonts w:eastAsia="Calibri" w:cs="Arial"/>
                <w:sz w:val="22"/>
                <w:szCs w:val="22"/>
                <w:lang w:val="sl-SI"/>
              </w:rPr>
            </w:pPr>
            <w:r w:rsidRPr="00CA5C3D">
              <w:rPr>
                <w:rFonts w:eastAsia="Calibri" w:cs="Arial"/>
                <w:sz w:val="22"/>
                <w:szCs w:val="22"/>
                <w:lang w:val="sl-SI"/>
              </w:rPr>
              <w:t>Neugoden</w:t>
            </w:r>
          </w:p>
        </w:tc>
        <w:tc>
          <w:tcPr>
            <w:tcW w:w="1158" w:type="dxa"/>
            <w:tcBorders>
              <w:top w:val="nil"/>
              <w:left w:val="nil"/>
              <w:bottom w:val="single" w:sz="8" w:space="0" w:color="000000"/>
              <w:right w:val="single" w:sz="8" w:space="0" w:color="000000"/>
            </w:tcBorders>
            <w:tcMar>
              <w:top w:w="0" w:type="dxa"/>
              <w:left w:w="108" w:type="dxa"/>
              <w:bottom w:w="0" w:type="dxa"/>
              <w:right w:w="108" w:type="dxa"/>
            </w:tcMar>
            <w:hideMark/>
          </w:tcPr>
          <w:p w14:paraId="389E29F2" w14:textId="77777777" w:rsidR="00CA5C3D" w:rsidRPr="00CA5C3D" w:rsidRDefault="00CA5C3D" w:rsidP="00CA5C3D">
            <w:pPr>
              <w:spacing w:after="200" w:line="360" w:lineRule="auto"/>
              <w:contextualSpacing/>
              <w:jc w:val="both"/>
              <w:rPr>
                <w:rFonts w:eastAsia="Calibri" w:cs="Arial"/>
                <w:b/>
                <w:bCs/>
                <w:sz w:val="22"/>
                <w:szCs w:val="22"/>
                <w:highlight w:val="lightGray"/>
                <w:lang w:val="sl-SI"/>
              </w:rPr>
            </w:pPr>
            <w:r w:rsidRPr="00CA5C3D">
              <w:rPr>
                <w:rFonts w:eastAsia="Calibri" w:cs="Arial"/>
                <w:sz w:val="22"/>
                <w:szCs w:val="22"/>
                <w:lang w:val="sl-SI"/>
              </w:rPr>
              <w:t>Nevtralen</w:t>
            </w:r>
          </w:p>
        </w:tc>
        <w:tc>
          <w:tcPr>
            <w:tcW w:w="691" w:type="dxa"/>
            <w:tcBorders>
              <w:top w:val="nil"/>
              <w:left w:val="nil"/>
              <w:bottom w:val="single" w:sz="8" w:space="0" w:color="000000"/>
              <w:right w:val="single" w:sz="8" w:space="0" w:color="000000"/>
            </w:tcBorders>
            <w:tcMar>
              <w:top w:w="0" w:type="dxa"/>
              <w:left w:w="108" w:type="dxa"/>
              <w:bottom w:w="0" w:type="dxa"/>
              <w:right w:w="108" w:type="dxa"/>
            </w:tcMar>
            <w:hideMark/>
          </w:tcPr>
          <w:p w14:paraId="26BC0D65" w14:textId="77777777" w:rsidR="00CA5C3D" w:rsidRPr="00CA5C3D" w:rsidRDefault="00CA5C3D" w:rsidP="00CA5C3D">
            <w:pPr>
              <w:spacing w:after="200" w:line="360" w:lineRule="auto"/>
              <w:contextualSpacing/>
              <w:jc w:val="both"/>
              <w:rPr>
                <w:rFonts w:eastAsia="Calibri" w:cs="Arial"/>
                <w:sz w:val="22"/>
                <w:szCs w:val="22"/>
                <w:lang w:val="sl-SI"/>
              </w:rPr>
            </w:pPr>
            <w:r w:rsidRPr="00CA5C3D">
              <w:rPr>
                <w:rFonts w:eastAsia="Calibri" w:cs="Arial"/>
                <w:sz w:val="22"/>
                <w:szCs w:val="22"/>
                <w:lang w:val="sl-SI"/>
              </w:rPr>
              <w:t>Neznan</w:t>
            </w:r>
          </w:p>
        </w:tc>
      </w:tr>
      <w:tr w:rsidR="00CA5C3D" w:rsidRPr="00CA5C3D" w14:paraId="443BCF18" w14:textId="77777777" w:rsidTr="00CA5C3D">
        <w:tc>
          <w:tcPr>
            <w:tcW w:w="3260" w:type="dxa"/>
            <w:vMerge/>
            <w:tcBorders>
              <w:top w:val="nil"/>
              <w:left w:val="single" w:sz="8" w:space="0" w:color="000000"/>
              <w:bottom w:val="single" w:sz="8" w:space="0" w:color="000000"/>
              <w:right w:val="single" w:sz="8" w:space="0" w:color="000000"/>
            </w:tcBorders>
            <w:vAlign w:val="center"/>
            <w:hideMark/>
          </w:tcPr>
          <w:p w14:paraId="0B88EFE3" w14:textId="77777777" w:rsidR="00CA5C3D" w:rsidRPr="00CA5C3D" w:rsidRDefault="00CA5C3D" w:rsidP="00CA5C3D">
            <w:pPr>
              <w:spacing w:line="240" w:lineRule="auto"/>
              <w:rPr>
                <w:rFonts w:cs="Arial"/>
                <w:szCs w:val="20"/>
                <w:lang w:val="sl-SI" w:eastAsia="sl-SI"/>
              </w:rPr>
            </w:pP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1F678E2A" w14:textId="2CCF64F7" w:rsidR="00CA5C3D" w:rsidRPr="00CA5C3D" w:rsidRDefault="00CA5C3D" w:rsidP="00CA5C3D">
            <w:pPr>
              <w:spacing w:after="200" w:line="360" w:lineRule="auto"/>
              <w:contextualSpacing/>
              <w:jc w:val="center"/>
              <w:rPr>
                <w:rFonts w:eastAsia="Calibri" w:cs="Arial"/>
                <w:sz w:val="22"/>
                <w:szCs w:val="22"/>
                <w:lang w:val="sl-SI"/>
              </w:rPr>
            </w:pPr>
          </w:p>
        </w:tc>
        <w:tc>
          <w:tcPr>
            <w:tcW w:w="877" w:type="dxa"/>
            <w:tcBorders>
              <w:top w:val="nil"/>
              <w:left w:val="nil"/>
              <w:bottom w:val="single" w:sz="8" w:space="0" w:color="000000"/>
              <w:right w:val="single" w:sz="8" w:space="0" w:color="000000"/>
            </w:tcBorders>
            <w:tcMar>
              <w:top w:w="0" w:type="dxa"/>
              <w:left w:w="108" w:type="dxa"/>
              <w:bottom w:w="0" w:type="dxa"/>
              <w:right w:w="108" w:type="dxa"/>
            </w:tcMar>
          </w:tcPr>
          <w:p w14:paraId="62C5ABA9" w14:textId="77777777" w:rsidR="00CA5C3D" w:rsidRPr="00CA5C3D" w:rsidRDefault="00CA5C3D" w:rsidP="00CA5C3D">
            <w:pPr>
              <w:spacing w:after="200" w:line="360" w:lineRule="auto"/>
              <w:contextualSpacing/>
              <w:jc w:val="center"/>
              <w:rPr>
                <w:rFonts w:eastAsia="Calibri" w:cs="Arial"/>
                <w:sz w:val="22"/>
                <w:szCs w:val="22"/>
                <w:lang w:val="sl-SI"/>
              </w:rPr>
            </w:pPr>
          </w:p>
        </w:tc>
        <w:tc>
          <w:tcPr>
            <w:tcW w:w="1272" w:type="dxa"/>
            <w:tcBorders>
              <w:top w:val="nil"/>
              <w:left w:val="nil"/>
              <w:bottom w:val="single" w:sz="8" w:space="0" w:color="000000"/>
              <w:right w:val="single" w:sz="8" w:space="0" w:color="000000"/>
            </w:tcBorders>
            <w:tcMar>
              <w:top w:w="0" w:type="dxa"/>
              <w:left w:w="108" w:type="dxa"/>
              <w:bottom w:w="0" w:type="dxa"/>
              <w:right w:w="108" w:type="dxa"/>
            </w:tcMar>
          </w:tcPr>
          <w:p w14:paraId="54575A65" w14:textId="77777777" w:rsidR="00CA5C3D" w:rsidRPr="00CA5C3D" w:rsidRDefault="00CA5C3D" w:rsidP="00CA5C3D">
            <w:pPr>
              <w:spacing w:after="200" w:line="360" w:lineRule="auto"/>
              <w:contextualSpacing/>
              <w:jc w:val="center"/>
              <w:rPr>
                <w:rFonts w:eastAsia="Calibri" w:cs="Arial"/>
                <w:sz w:val="22"/>
                <w:szCs w:val="22"/>
                <w:lang w:val="sl-SI"/>
              </w:rPr>
            </w:pPr>
          </w:p>
        </w:tc>
        <w:tc>
          <w:tcPr>
            <w:tcW w:w="1158" w:type="dxa"/>
            <w:tcBorders>
              <w:top w:val="nil"/>
              <w:left w:val="nil"/>
              <w:bottom w:val="single" w:sz="8" w:space="0" w:color="000000"/>
              <w:right w:val="single" w:sz="8" w:space="0" w:color="000000"/>
            </w:tcBorders>
            <w:tcMar>
              <w:top w:w="0" w:type="dxa"/>
              <w:left w:w="108" w:type="dxa"/>
              <w:bottom w:w="0" w:type="dxa"/>
              <w:right w:w="108" w:type="dxa"/>
            </w:tcMar>
          </w:tcPr>
          <w:p w14:paraId="3633B307" w14:textId="6E051349" w:rsidR="00CA5C3D" w:rsidRPr="00CA5C3D" w:rsidRDefault="00CA5C3D" w:rsidP="00CA5C3D">
            <w:pPr>
              <w:spacing w:after="200" w:line="360" w:lineRule="auto"/>
              <w:contextualSpacing/>
              <w:jc w:val="center"/>
              <w:rPr>
                <w:rFonts w:eastAsia="Calibri" w:cs="Arial"/>
                <w:sz w:val="14"/>
                <w:szCs w:val="14"/>
                <w:lang w:val="sl-SI"/>
              </w:rPr>
            </w:pPr>
            <w:r w:rsidRPr="00CA5C3D">
              <w:rPr>
                <w:rFonts w:eastAsia="Calibri" w:cs="Arial"/>
                <w:sz w:val="22"/>
                <w:szCs w:val="22"/>
                <w:lang w:val="sl-SI"/>
              </w:rPr>
              <w:t>X</w:t>
            </w:r>
          </w:p>
        </w:tc>
        <w:tc>
          <w:tcPr>
            <w:tcW w:w="691" w:type="dxa"/>
            <w:tcBorders>
              <w:top w:val="nil"/>
              <w:left w:val="nil"/>
              <w:bottom w:val="single" w:sz="8" w:space="0" w:color="000000"/>
              <w:right w:val="single" w:sz="8" w:space="0" w:color="000000"/>
            </w:tcBorders>
            <w:tcMar>
              <w:top w:w="0" w:type="dxa"/>
              <w:left w:w="108" w:type="dxa"/>
              <w:bottom w:w="0" w:type="dxa"/>
              <w:right w:w="108" w:type="dxa"/>
            </w:tcMar>
          </w:tcPr>
          <w:p w14:paraId="7867E151" w14:textId="77777777" w:rsidR="00CA5C3D" w:rsidRPr="00CA5C3D" w:rsidRDefault="00CA5C3D" w:rsidP="00CA5C3D">
            <w:pPr>
              <w:spacing w:after="200" w:line="360" w:lineRule="auto"/>
              <w:contextualSpacing/>
              <w:jc w:val="center"/>
              <w:rPr>
                <w:rFonts w:eastAsia="Calibri" w:cs="Arial"/>
                <w:szCs w:val="20"/>
                <w:lang w:val="sl-SI"/>
              </w:rPr>
            </w:pPr>
          </w:p>
        </w:tc>
      </w:tr>
      <w:tr w:rsidR="00CA5C3D" w:rsidRPr="00CA5C3D" w14:paraId="6956D551" w14:textId="77777777" w:rsidTr="00CA5C3D">
        <w:trPr>
          <w:trHeight w:val="594"/>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84B07F" w14:textId="77777777" w:rsidR="00CA5C3D" w:rsidRPr="00CA5C3D" w:rsidRDefault="00CA5C3D" w:rsidP="00CA5C3D">
            <w:pPr>
              <w:spacing w:after="200" w:line="360" w:lineRule="auto"/>
              <w:contextualSpacing/>
              <w:jc w:val="both"/>
              <w:rPr>
                <w:rFonts w:eastAsia="Calibri" w:cs="Arial"/>
                <w:b/>
                <w:bCs/>
                <w:sz w:val="22"/>
                <w:szCs w:val="22"/>
                <w:lang w:val="sl-SI"/>
              </w:rPr>
            </w:pPr>
            <w:r w:rsidRPr="00CA5C3D">
              <w:rPr>
                <w:rFonts w:eastAsia="Calibri" w:cs="Arial"/>
                <w:b/>
                <w:bCs/>
                <w:sz w:val="22"/>
                <w:szCs w:val="22"/>
                <w:lang w:val="sl-SI"/>
              </w:rPr>
              <w:t xml:space="preserve">Okoljski cilji: </w:t>
            </w:r>
          </w:p>
        </w:tc>
        <w:tc>
          <w:tcPr>
            <w:tcW w:w="1247" w:type="dxa"/>
            <w:tcBorders>
              <w:top w:val="nil"/>
              <w:left w:val="nil"/>
              <w:bottom w:val="single" w:sz="8" w:space="0" w:color="000000"/>
              <w:right w:val="single" w:sz="8" w:space="0" w:color="000000"/>
            </w:tcBorders>
            <w:tcMar>
              <w:top w:w="0" w:type="dxa"/>
              <w:left w:w="108" w:type="dxa"/>
              <w:bottom w:w="0" w:type="dxa"/>
              <w:right w:w="108" w:type="dxa"/>
            </w:tcMar>
            <w:hideMark/>
          </w:tcPr>
          <w:p w14:paraId="0E73DDBE" w14:textId="77777777" w:rsidR="00CA5C3D" w:rsidRPr="00CA5C3D" w:rsidRDefault="00CA5C3D" w:rsidP="00CA5C3D">
            <w:pPr>
              <w:spacing w:after="200" w:line="360" w:lineRule="auto"/>
              <w:contextualSpacing/>
              <w:jc w:val="both"/>
              <w:rPr>
                <w:rFonts w:eastAsia="Calibri" w:cs="Arial"/>
                <w:b/>
                <w:bCs/>
                <w:szCs w:val="20"/>
                <w:lang w:val="sl-SI"/>
              </w:rPr>
            </w:pPr>
            <w:r w:rsidRPr="00CA5C3D">
              <w:rPr>
                <w:rFonts w:eastAsia="Calibri" w:cs="Arial"/>
                <w:b/>
                <w:bCs/>
                <w:sz w:val="22"/>
                <w:szCs w:val="22"/>
                <w:lang w:val="sl-SI"/>
              </w:rPr>
              <w:t xml:space="preserve">Vpliv </w:t>
            </w:r>
          </w:p>
          <w:p w14:paraId="0E0E8131" w14:textId="77777777" w:rsidR="00CA5C3D" w:rsidRPr="00CA5C3D" w:rsidRDefault="00CA5C3D" w:rsidP="00CA5C3D">
            <w:pPr>
              <w:spacing w:after="200" w:line="360" w:lineRule="auto"/>
              <w:contextualSpacing/>
              <w:jc w:val="both"/>
              <w:rPr>
                <w:rFonts w:eastAsia="Calibri" w:cs="Arial"/>
                <w:b/>
                <w:bCs/>
                <w:sz w:val="16"/>
                <w:szCs w:val="16"/>
                <w:lang w:val="sl-SI"/>
              </w:rPr>
            </w:pPr>
            <w:r w:rsidRPr="00CA5C3D">
              <w:rPr>
                <w:rFonts w:eastAsia="Calibri" w:cs="Arial"/>
                <w:b/>
                <w:bCs/>
                <w:sz w:val="16"/>
                <w:szCs w:val="16"/>
                <w:lang w:val="sl-SI"/>
              </w:rPr>
              <w:t>+1 / 0 / -1 / -2</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14:paraId="5D7EECFF" w14:textId="77777777" w:rsidR="00CA5C3D" w:rsidRPr="00CA5C3D" w:rsidRDefault="00CA5C3D" w:rsidP="00CA5C3D">
            <w:pPr>
              <w:spacing w:after="200" w:line="360" w:lineRule="auto"/>
              <w:contextualSpacing/>
              <w:jc w:val="both"/>
              <w:rPr>
                <w:rFonts w:eastAsia="Calibri" w:cs="Arial"/>
                <w:b/>
                <w:bCs/>
                <w:szCs w:val="20"/>
                <w:lang w:val="sl-SI"/>
              </w:rPr>
            </w:pPr>
            <w:r w:rsidRPr="00CA5C3D">
              <w:rPr>
                <w:rFonts w:eastAsia="Calibri" w:cs="Arial"/>
                <w:b/>
                <w:bCs/>
                <w:sz w:val="22"/>
                <w:szCs w:val="22"/>
                <w:lang w:val="sl-SI"/>
              </w:rPr>
              <w:t>Pojasnilo vpliva</w:t>
            </w:r>
          </w:p>
        </w:tc>
      </w:tr>
      <w:tr w:rsidR="00CA5C3D" w:rsidRPr="00CA5C3D" w14:paraId="56D999D7" w14:textId="77777777" w:rsidTr="00CA5C3D">
        <w:trPr>
          <w:trHeight w:val="411"/>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4266BB" w14:textId="77777777" w:rsidR="00CA5C3D" w:rsidRPr="00CA5C3D" w:rsidRDefault="00CA5C3D" w:rsidP="00CA5C3D">
            <w:pPr>
              <w:spacing w:after="200" w:line="360" w:lineRule="auto"/>
              <w:contextualSpacing/>
              <w:rPr>
                <w:rFonts w:eastAsia="Calibri" w:cs="Arial"/>
                <w:sz w:val="22"/>
                <w:szCs w:val="22"/>
                <w:lang w:val="sl-SI"/>
              </w:rPr>
            </w:pPr>
            <w:r w:rsidRPr="00CA5C3D">
              <w:rPr>
                <w:rFonts w:eastAsia="Calibri" w:cs="Arial"/>
                <w:sz w:val="22"/>
                <w:szCs w:val="22"/>
                <w:lang w:val="sl-SI"/>
              </w:rPr>
              <w:t>1.Blažitev podnebnih sprememb</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656BF9C2"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7A5981E8"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04B08980" w14:textId="77777777" w:rsidTr="00CA5C3D">
        <w:trPr>
          <w:trHeight w:val="575"/>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EFB0FB" w14:textId="77777777" w:rsidR="00CA5C3D" w:rsidRPr="00CA5C3D" w:rsidRDefault="00CA5C3D" w:rsidP="00CA5C3D">
            <w:pPr>
              <w:spacing w:after="200" w:line="360" w:lineRule="auto"/>
              <w:contextualSpacing/>
              <w:rPr>
                <w:rFonts w:eastAsia="Calibri" w:cs="Arial"/>
                <w:sz w:val="22"/>
                <w:szCs w:val="22"/>
                <w:lang w:val="sl-SI"/>
              </w:rPr>
            </w:pPr>
            <w:r w:rsidRPr="00CA5C3D">
              <w:rPr>
                <w:rFonts w:eastAsia="Calibri" w:cs="Arial"/>
                <w:sz w:val="22"/>
                <w:szCs w:val="22"/>
                <w:lang w:val="sl-SI"/>
              </w:rPr>
              <w:t>2.Prilagajanje podnebnim spremembam</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2A659242"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15A8B83C"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6B521107" w14:textId="77777777" w:rsidTr="00CA5C3D">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97B3B8" w14:textId="77777777" w:rsidR="00CA5C3D" w:rsidRPr="00CA5C3D" w:rsidRDefault="00CA5C3D" w:rsidP="00CA5C3D">
            <w:pPr>
              <w:spacing w:after="200" w:line="360" w:lineRule="auto"/>
              <w:contextualSpacing/>
              <w:rPr>
                <w:rFonts w:eastAsia="Calibri" w:cs="Arial"/>
                <w:sz w:val="22"/>
                <w:szCs w:val="22"/>
                <w:lang w:val="sl-SI"/>
              </w:rPr>
            </w:pPr>
            <w:r w:rsidRPr="00CA5C3D">
              <w:rPr>
                <w:rFonts w:eastAsia="Calibri" w:cs="Arial"/>
                <w:sz w:val="22"/>
                <w:szCs w:val="22"/>
                <w:lang w:val="sl-SI"/>
              </w:rPr>
              <w:t>3. Trajnostna raba ter varstvo vodnih in morskih virov</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6DD64081"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4F758A93"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347E85FE" w14:textId="77777777" w:rsidTr="00CA5C3D">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641B66" w14:textId="77777777" w:rsidR="00CA5C3D" w:rsidRPr="00CA5C3D" w:rsidRDefault="00CA5C3D" w:rsidP="00CA5C3D">
            <w:pPr>
              <w:spacing w:after="200" w:line="360" w:lineRule="auto"/>
              <w:contextualSpacing/>
              <w:rPr>
                <w:rFonts w:eastAsia="Calibri" w:cs="Arial"/>
                <w:sz w:val="22"/>
                <w:szCs w:val="22"/>
                <w:lang w:val="sl-SI"/>
              </w:rPr>
            </w:pPr>
            <w:r w:rsidRPr="00CA5C3D">
              <w:rPr>
                <w:rFonts w:eastAsia="Calibri" w:cs="Arial"/>
                <w:sz w:val="22"/>
                <w:szCs w:val="22"/>
                <w:lang w:val="sl-SI"/>
              </w:rPr>
              <w:t>4. Prehod na krožno gospodarstvo</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097BFA97"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744920DC"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3E2419BB" w14:textId="77777777" w:rsidTr="00CA5C3D">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E734AA" w14:textId="77777777" w:rsidR="00CA5C3D" w:rsidRPr="00CA5C3D" w:rsidRDefault="00CA5C3D" w:rsidP="00CA5C3D">
            <w:pPr>
              <w:spacing w:after="200" w:line="360" w:lineRule="auto"/>
              <w:contextualSpacing/>
              <w:rPr>
                <w:rFonts w:eastAsia="Calibri" w:cs="Arial"/>
                <w:sz w:val="22"/>
                <w:szCs w:val="22"/>
                <w:lang w:val="sl-SI"/>
              </w:rPr>
            </w:pPr>
            <w:r w:rsidRPr="00CA5C3D">
              <w:rPr>
                <w:rFonts w:eastAsia="Calibri" w:cs="Arial"/>
                <w:sz w:val="22"/>
                <w:szCs w:val="22"/>
                <w:lang w:val="sl-SI"/>
              </w:rPr>
              <w:t>5. Preprečevanje in nadzorovanje onesnaževanj</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64DC6454"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7601CD0B" w14:textId="77777777" w:rsidR="00CA5C3D" w:rsidRPr="00CA5C3D" w:rsidRDefault="00CA5C3D" w:rsidP="00CA5C3D">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4EFA82CE" w14:textId="77777777" w:rsidTr="00CA5C3D">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FBE2CB" w14:textId="77777777" w:rsidR="00CA5C3D" w:rsidRPr="00CA5C3D" w:rsidRDefault="00CA5C3D" w:rsidP="00CA5C3D">
            <w:pPr>
              <w:spacing w:after="200" w:line="360" w:lineRule="auto"/>
              <w:contextualSpacing/>
              <w:rPr>
                <w:rFonts w:eastAsia="Calibri" w:cs="Arial"/>
                <w:sz w:val="22"/>
                <w:szCs w:val="22"/>
                <w:lang w:val="sl-SI"/>
              </w:rPr>
            </w:pPr>
            <w:r w:rsidRPr="00CA5C3D">
              <w:rPr>
                <w:rFonts w:eastAsia="Calibri" w:cs="Arial"/>
                <w:sz w:val="22"/>
                <w:szCs w:val="22"/>
                <w:lang w:val="sl-SI"/>
              </w:rPr>
              <w:t>6. Varstvo in obnova biotske raznovrstnosti in ekosistemov</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1F3840A4" w14:textId="2EB3EE1F" w:rsidR="00CA5C3D" w:rsidRPr="00CA5C3D" w:rsidRDefault="00CA5C3D" w:rsidP="00CA5C3D">
            <w:pPr>
              <w:spacing w:after="200" w:line="360" w:lineRule="auto"/>
              <w:contextualSpacing/>
              <w:jc w:val="center"/>
              <w:rPr>
                <w:rFonts w:eastAsia="Calibri" w:cs="Arial"/>
                <w:szCs w:val="20"/>
                <w:lang w:val="sl-SI"/>
              </w:rPr>
            </w:pPr>
            <w:r>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4C14A493" w14:textId="323AC4DA" w:rsidR="00CA5C3D" w:rsidRPr="00CA5C3D" w:rsidRDefault="00CA5C3D" w:rsidP="00CA5C3D">
            <w:pPr>
              <w:spacing w:after="200" w:line="360" w:lineRule="auto"/>
              <w:contextualSpacing/>
              <w:jc w:val="center"/>
              <w:rPr>
                <w:rFonts w:eastAsia="Calibri" w:cs="Arial"/>
                <w:szCs w:val="20"/>
                <w:lang w:val="sl-SI"/>
              </w:rPr>
            </w:pPr>
            <w:r>
              <w:rPr>
                <w:rFonts w:eastAsia="Calibri" w:cs="Arial"/>
                <w:szCs w:val="20"/>
                <w:lang w:val="sl-SI"/>
              </w:rPr>
              <w:t>Ni vpliva.</w:t>
            </w:r>
          </w:p>
        </w:tc>
      </w:tr>
      <w:bookmarkEnd w:id="9"/>
    </w:tbl>
    <w:p w14:paraId="708BB915" w14:textId="77777777" w:rsidR="00CA5C3D" w:rsidRDefault="00CA5C3D" w:rsidP="009013E5">
      <w:pPr>
        <w:jc w:val="both"/>
        <w:rPr>
          <w:lang w:val="sl-SI"/>
        </w:rPr>
      </w:pPr>
    </w:p>
    <w:p w14:paraId="0BE87DBD" w14:textId="77777777" w:rsidR="00CA5C3D" w:rsidRPr="00A72099" w:rsidRDefault="00CA5C3D" w:rsidP="009013E5">
      <w:pPr>
        <w:jc w:val="both"/>
        <w:rPr>
          <w:lang w:val="sl-SI"/>
        </w:rPr>
      </w:pPr>
    </w:p>
    <w:tbl>
      <w:tblPr>
        <w:tblW w:w="8505" w:type="dxa"/>
        <w:tblInd w:w="-10" w:type="dxa"/>
        <w:tblCellMar>
          <w:left w:w="0" w:type="dxa"/>
          <w:right w:w="0" w:type="dxa"/>
        </w:tblCellMar>
        <w:tblLook w:val="04A0" w:firstRow="1" w:lastRow="0" w:firstColumn="1" w:lastColumn="0" w:noHBand="0" w:noVBand="1"/>
      </w:tblPr>
      <w:tblGrid>
        <w:gridCol w:w="3020"/>
        <w:gridCol w:w="1209"/>
        <w:gridCol w:w="877"/>
        <w:gridCol w:w="1266"/>
        <w:gridCol w:w="1158"/>
        <w:gridCol w:w="975"/>
      </w:tblGrid>
      <w:tr w:rsidR="00CA5C3D" w:rsidRPr="00CA5C3D" w14:paraId="35452045" w14:textId="77777777" w:rsidTr="00604F5E">
        <w:tc>
          <w:tcPr>
            <w:tcW w:w="8505"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A44DB0" w14:textId="6CE9382D"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Projekt ali ukrep: »</w:t>
            </w:r>
            <w:r w:rsidR="00FC6BB8" w:rsidRPr="00FC6BB8">
              <w:rPr>
                <w:rFonts w:eastAsia="Calibri" w:cs="Arial"/>
                <w:sz w:val="22"/>
                <w:szCs w:val="22"/>
                <w:lang w:val="sl-SI"/>
              </w:rPr>
              <w:t>Izgradnja Gorjanskega doma</w:t>
            </w:r>
            <w:r w:rsidRPr="00CA5C3D">
              <w:rPr>
                <w:rFonts w:eastAsia="Calibri" w:cs="Arial"/>
                <w:sz w:val="22"/>
                <w:szCs w:val="22"/>
                <w:lang w:val="sl-SI"/>
              </w:rPr>
              <w:t>«</w:t>
            </w:r>
          </w:p>
        </w:tc>
      </w:tr>
      <w:tr w:rsidR="00CA5C3D" w:rsidRPr="00CA5C3D" w14:paraId="69ABC898" w14:textId="77777777" w:rsidTr="00604F5E">
        <w:trPr>
          <w:trHeight w:val="295"/>
        </w:trPr>
        <w:tc>
          <w:tcPr>
            <w:tcW w:w="32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F3CDE9" w14:textId="77777777" w:rsidR="00CA5C3D" w:rsidRPr="00CA5C3D" w:rsidRDefault="00CA5C3D" w:rsidP="00604F5E">
            <w:pPr>
              <w:spacing w:after="200" w:line="360" w:lineRule="auto"/>
              <w:contextualSpacing/>
              <w:jc w:val="both"/>
              <w:rPr>
                <w:rFonts w:eastAsia="Calibri" w:cs="Arial"/>
                <w:szCs w:val="20"/>
                <w:lang w:val="sl-SI"/>
              </w:rPr>
            </w:pPr>
            <w:r w:rsidRPr="00CA5C3D">
              <w:rPr>
                <w:rFonts w:eastAsia="Calibri" w:cs="Arial"/>
                <w:sz w:val="22"/>
                <w:szCs w:val="22"/>
                <w:lang w:val="sl-SI"/>
              </w:rPr>
              <w:t>Oznaka projekta, ukrepa ali davčnega izdatka</w:t>
            </w:r>
          </w:p>
        </w:tc>
        <w:tc>
          <w:tcPr>
            <w:tcW w:w="1247" w:type="dxa"/>
            <w:tcBorders>
              <w:top w:val="nil"/>
              <w:left w:val="nil"/>
              <w:bottom w:val="single" w:sz="8" w:space="0" w:color="000000"/>
              <w:right w:val="single" w:sz="8" w:space="0" w:color="000000"/>
            </w:tcBorders>
            <w:tcMar>
              <w:top w:w="0" w:type="dxa"/>
              <w:left w:w="108" w:type="dxa"/>
              <w:bottom w:w="0" w:type="dxa"/>
              <w:right w:w="108" w:type="dxa"/>
            </w:tcMar>
            <w:hideMark/>
          </w:tcPr>
          <w:p w14:paraId="1F2F2B21" w14:textId="77777777"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Ugoden</w:t>
            </w:r>
          </w:p>
        </w:tc>
        <w:tc>
          <w:tcPr>
            <w:tcW w:w="877" w:type="dxa"/>
            <w:tcBorders>
              <w:top w:val="nil"/>
              <w:left w:val="nil"/>
              <w:bottom w:val="single" w:sz="8" w:space="0" w:color="000000"/>
              <w:right w:val="single" w:sz="8" w:space="0" w:color="000000"/>
            </w:tcBorders>
            <w:tcMar>
              <w:top w:w="0" w:type="dxa"/>
              <w:left w:w="108" w:type="dxa"/>
              <w:bottom w:w="0" w:type="dxa"/>
              <w:right w:w="108" w:type="dxa"/>
            </w:tcMar>
            <w:hideMark/>
          </w:tcPr>
          <w:p w14:paraId="6F964F67" w14:textId="77777777"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Mešan</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14:paraId="74710805" w14:textId="77777777"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Neugoden</w:t>
            </w:r>
          </w:p>
        </w:tc>
        <w:tc>
          <w:tcPr>
            <w:tcW w:w="1158" w:type="dxa"/>
            <w:tcBorders>
              <w:top w:val="nil"/>
              <w:left w:val="nil"/>
              <w:bottom w:val="single" w:sz="8" w:space="0" w:color="000000"/>
              <w:right w:val="single" w:sz="8" w:space="0" w:color="000000"/>
            </w:tcBorders>
            <w:tcMar>
              <w:top w:w="0" w:type="dxa"/>
              <w:left w:w="108" w:type="dxa"/>
              <w:bottom w:w="0" w:type="dxa"/>
              <w:right w:w="108" w:type="dxa"/>
            </w:tcMar>
            <w:hideMark/>
          </w:tcPr>
          <w:p w14:paraId="2F4D8D58" w14:textId="77777777" w:rsidR="00CA5C3D" w:rsidRPr="00CA5C3D" w:rsidRDefault="00CA5C3D" w:rsidP="00604F5E">
            <w:pPr>
              <w:spacing w:after="200" w:line="360" w:lineRule="auto"/>
              <w:contextualSpacing/>
              <w:jc w:val="both"/>
              <w:rPr>
                <w:rFonts w:eastAsia="Calibri" w:cs="Arial"/>
                <w:b/>
                <w:bCs/>
                <w:sz w:val="22"/>
                <w:szCs w:val="22"/>
                <w:highlight w:val="lightGray"/>
                <w:lang w:val="sl-SI"/>
              </w:rPr>
            </w:pPr>
            <w:r w:rsidRPr="00CA5C3D">
              <w:rPr>
                <w:rFonts w:eastAsia="Calibri" w:cs="Arial"/>
                <w:sz w:val="22"/>
                <w:szCs w:val="22"/>
                <w:lang w:val="sl-SI"/>
              </w:rPr>
              <w:t>Nevtralen</w:t>
            </w:r>
          </w:p>
        </w:tc>
        <w:tc>
          <w:tcPr>
            <w:tcW w:w="691" w:type="dxa"/>
            <w:tcBorders>
              <w:top w:val="nil"/>
              <w:left w:val="nil"/>
              <w:bottom w:val="single" w:sz="8" w:space="0" w:color="000000"/>
              <w:right w:val="single" w:sz="8" w:space="0" w:color="000000"/>
            </w:tcBorders>
            <w:tcMar>
              <w:top w:w="0" w:type="dxa"/>
              <w:left w:w="108" w:type="dxa"/>
              <w:bottom w:w="0" w:type="dxa"/>
              <w:right w:w="108" w:type="dxa"/>
            </w:tcMar>
            <w:hideMark/>
          </w:tcPr>
          <w:p w14:paraId="4D34479A" w14:textId="77777777"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Neznan</w:t>
            </w:r>
          </w:p>
        </w:tc>
      </w:tr>
      <w:tr w:rsidR="00CA5C3D" w:rsidRPr="00CA5C3D" w14:paraId="782FAFE1" w14:textId="77777777" w:rsidTr="00604F5E">
        <w:tc>
          <w:tcPr>
            <w:tcW w:w="3260" w:type="dxa"/>
            <w:vMerge/>
            <w:tcBorders>
              <w:top w:val="nil"/>
              <w:left w:val="single" w:sz="8" w:space="0" w:color="000000"/>
              <w:bottom w:val="single" w:sz="8" w:space="0" w:color="000000"/>
              <w:right w:val="single" w:sz="8" w:space="0" w:color="000000"/>
            </w:tcBorders>
            <w:vAlign w:val="center"/>
            <w:hideMark/>
          </w:tcPr>
          <w:p w14:paraId="7E3B4D66" w14:textId="77777777" w:rsidR="00CA5C3D" w:rsidRPr="00CA5C3D" w:rsidRDefault="00CA5C3D" w:rsidP="00604F5E">
            <w:pPr>
              <w:spacing w:line="240" w:lineRule="auto"/>
              <w:rPr>
                <w:rFonts w:cs="Arial"/>
                <w:szCs w:val="20"/>
                <w:lang w:val="sl-SI" w:eastAsia="sl-SI"/>
              </w:rPr>
            </w:pP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44154E9F" w14:textId="77777777" w:rsidR="00CA5C3D" w:rsidRPr="00CA5C3D" w:rsidRDefault="00CA5C3D" w:rsidP="00604F5E">
            <w:pPr>
              <w:spacing w:after="200" w:line="360" w:lineRule="auto"/>
              <w:contextualSpacing/>
              <w:jc w:val="center"/>
              <w:rPr>
                <w:rFonts w:eastAsia="Calibri" w:cs="Arial"/>
                <w:sz w:val="22"/>
                <w:szCs w:val="22"/>
                <w:lang w:val="sl-SI"/>
              </w:rPr>
            </w:pPr>
          </w:p>
        </w:tc>
        <w:tc>
          <w:tcPr>
            <w:tcW w:w="877" w:type="dxa"/>
            <w:tcBorders>
              <w:top w:val="nil"/>
              <w:left w:val="nil"/>
              <w:bottom w:val="single" w:sz="8" w:space="0" w:color="000000"/>
              <w:right w:val="single" w:sz="8" w:space="0" w:color="000000"/>
            </w:tcBorders>
            <w:tcMar>
              <w:top w:w="0" w:type="dxa"/>
              <w:left w:w="108" w:type="dxa"/>
              <w:bottom w:w="0" w:type="dxa"/>
              <w:right w:w="108" w:type="dxa"/>
            </w:tcMar>
          </w:tcPr>
          <w:p w14:paraId="0075FA50" w14:textId="77777777" w:rsidR="00CA5C3D" w:rsidRPr="00CA5C3D" w:rsidRDefault="00CA5C3D" w:rsidP="00604F5E">
            <w:pPr>
              <w:spacing w:after="200" w:line="360" w:lineRule="auto"/>
              <w:contextualSpacing/>
              <w:jc w:val="center"/>
              <w:rPr>
                <w:rFonts w:eastAsia="Calibri" w:cs="Arial"/>
                <w:sz w:val="22"/>
                <w:szCs w:val="22"/>
                <w:lang w:val="sl-SI"/>
              </w:rPr>
            </w:pPr>
          </w:p>
        </w:tc>
        <w:tc>
          <w:tcPr>
            <w:tcW w:w="1272" w:type="dxa"/>
            <w:tcBorders>
              <w:top w:val="nil"/>
              <w:left w:val="nil"/>
              <w:bottom w:val="single" w:sz="8" w:space="0" w:color="000000"/>
              <w:right w:val="single" w:sz="8" w:space="0" w:color="000000"/>
            </w:tcBorders>
            <w:tcMar>
              <w:top w:w="0" w:type="dxa"/>
              <w:left w:w="108" w:type="dxa"/>
              <w:bottom w:w="0" w:type="dxa"/>
              <w:right w:w="108" w:type="dxa"/>
            </w:tcMar>
          </w:tcPr>
          <w:p w14:paraId="49108CA7" w14:textId="77777777" w:rsidR="00CA5C3D" w:rsidRPr="00CA5C3D" w:rsidRDefault="00CA5C3D" w:rsidP="00604F5E">
            <w:pPr>
              <w:spacing w:after="200" w:line="360" w:lineRule="auto"/>
              <w:contextualSpacing/>
              <w:jc w:val="center"/>
              <w:rPr>
                <w:rFonts w:eastAsia="Calibri" w:cs="Arial"/>
                <w:sz w:val="22"/>
                <w:szCs w:val="22"/>
                <w:lang w:val="sl-SI"/>
              </w:rPr>
            </w:pPr>
          </w:p>
        </w:tc>
        <w:tc>
          <w:tcPr>
            <w:tcW w:w="1158" w:type="dxa"/>
            <w:tcBorders>
              <w:top w:val="nil"/>
              <w:left w:val="nil"/>
              <w:bottom w:val="single" w:sz="8" w:space="0" w:color="000000"/>
              <w:right w:val="single" w:sz="8" w:space="0" w:color="000000"/>
            </w:tcBorders>
            <w:tcMar>
              <w:top w:w="0" w:type="dxa"/>
              <w:left w:w="108" w:type="dxa"/>
              <w:bottom w:w="0" w:type="dxa"/>
              <w:right w:w="108" w:type="dxa"/>
            </w:tcMar>
          </w:tcPr>
          <w:p w14:paraId="1AF0C859" w14:textId="77777777" w:rsidR="00CA5C3D" w:rsidRPr="00CA5C3D" w:rsidRDefault="00CA5C3D" w:rsidP="00604F5E">
            <w:pPr>
              <w:spacing w:after="200" w:line="360" w:lineRule="auto"/>
              <w:contextualSpacing/>
              <w:jc w:val="center"/>
              <w:rPr>
                <w:rFonts w:eastAsia="Calibri" w:cs="Arial"/>
                <w:sz w:val="14"/>
                <w:szCs w:val="14"/>
                <w:lang w:val="sl-SI"/>
              </w:rPr>
            </w:pPr>
            <w:r w:rsidRPr="00CA5C3D">
              <w:rPr>
                <w:rFonts w:eastAsia="Calibri" w:cs="Arial"/>
                <w:sz w:val="22"/>
                <w:szCs w:val="22"/>
                <w:lang w:val="sl-SI"/>
              </w:rPr>
              <w:t>X</w:t>
            </w:r>
          </w:p>
        </w:tc>
        <w:tc>
          <w:tcPr>
            <w:tcW w:w="691" w:type="dxa"/>
            <w:tcBorders>
              <w:top w:val="nil"/>
              <w:left w:val="nil"/>
              <w:bottom w:val="single" w:sz="8" w:space="0" w:color="000000"/>
              <w:right w:val="single" w:sz="8" w:space="0" w:color="000000"/>
            </w:tcBorders>
            <w:tcMar>
              <w:top w:w="0" w:type="dxa"/>
              <w:left w:w="108" w:type="dxa"/>
              <w:bottom w:w="0" w:type="dxa"/>
              <w:right w:w="108" w:type="dxa"/>
            </w:tcMar>
          </w:tcPr>
          <w:p w14:paraId="2242CFEE" w14:textId="77777777" w:rsidR="00CA5C3D" w:rsidRPr="00CA5C3D" w:rsidRDefault="00CA5C3D" w:rsidP="00604F5E">
            <w:pPr>
              <w:spacing w:after="200" w:line="360" w:lineRule="auto"/>
              <w:contextualSpacing/>
              <w:jc w:val="center"/>
              <w:rPr>
                <w:rFonts w:eastAsia="Calibri" w:cs="Arial"/>
                <w:szCs w:val="20"/>
                <w:lang w:val="sl-SI"/>
              </w:rPr>
            </w:pPr>
          </w:p>
        </w:tc>
      </w:tr>
      <w:tr w:rsidR="00CA5C3D" w:rsidRPr="00CA5C3D" w14:paraId="533BA3C1" w14:textId="77777777" w:rsidTr="00604F5E">
        <w:trPr>
          <w:trHeight w:val="594"/>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7B4372" w14:textId="77777777" w:rsidR="00CA5C3D" w:rsidRPr="00CA5C3D" w:rsidRDefault="00CA5C3D" w:rsidP="00604F5E">
            <w:pPr>
              <w:spacing w:after="200" w:line="360" w:lineRule="auto"/>
              <w:contextualSpacing/>
              <w:jc w:val="both"/>
              <w:rPr>
                <w:rFonts w:eastAsia="Calibri" w:cs="Arial"/>
                <w:b/>
                <w:bCs/>
                <w:sz w:val="22"/>
                <w:szCs w:val="22"/>
                <w:lang w:val="sl-SI"/>
              </w:rPr>
            </w:pPr>
            <w:r w:rsidRPr="00CA5C3D">
              <w:rPr>
                <w:rFonts w:eastAsia="Calibri" w:cs="Arial"/>
                <w:b/>
                <w:bCs/>
                <w:sz w:val="22"/>
                <w:szCs w:val="22"/>
                <w:lang w:val="sl-SI"/>
              </w:rPr>
              <w:t xml:space="preserve">Okoljski cilji: </w:t>
            </w:r>
          </w:p>
        </w:tc>
        <w:tc>
          <w:tcPr>
            <w:tcW w:w="1247" w:type="dxa"/>
            <w:tcBorders>
              <w:top w:val="nil"/>
              <w:left w:val="nil"/>
              <w:bottom w:val="single" w:sz="8" w:space="0" w:color="000000"/>
              <w:right w:val="single" w:sz="8" w:space="0" w:color="000000"/>
            </w:tcBorders>
            <w:tcMar>
              <w:top w:w="0" w:type="dxa"/>
              <w:left w:w="108" w:type="dxa"/>
              <w:bottom w:w="0" w:type="dxa"/>
              <w:right w:w="108" w:type="dxa"/>
            </w:tcMar>
            <w:hideMark/>
          </w:tcPr>
          <w:p w14:paraId="0BD75E3C" w14:textId="77777777" w:rsidR="00CA5C3D" w:rsidRPr="00CA5C3D" w:rsidRDefault="00CA5C3D" w:rsidP="00604F5E">
            <w:pPr>
              <w:spacing w:after="200" w:line="360" w:lineRule="auto"/>
              <w:contextualSpacing/>
              <w:jc w:val="both"/>
              <w:rPr>
                <w:rFonts w:eastAsia="Calibri" w:cs="Arial"/>
                <w:b/>
                <w:bCs/>
                <w:szCs w:val="20"/>
                <w:lang w:val="sl-SI"/>
              </w:rPr>
            </w:pPr>
            <w:r w:rsidRPr="00CA5C3D">
              <w:rPr>
                <w:rFonts w:eastAsia="Calibri" w:cs="Arial"/>
                <w:b/>
                <w:bCs/>
                <w:sz w:val="22"/>
                <w:szCs w:val="22"/>
                <w:lang w:val="sl-SI"/>
              </w:rPr>
              <w:t xml:space="preserve">Vpliv </w:t>
            </w:r>
          </w:p>
          <w:p w14:paraId="6046D3E6" w14:textId="77777777" w:rsidR="00CA5C3D" w:rsidRPr="00CA5C3D" w:rsidRDefault="00CA5C3D" w:rsidP="00604F5E">
            <w:pPr>
              <w:spacing w:after="200" w:line="360" w:lineRule="auto"/>
              <w:contextualSpacing/>
              <w:jc w:val="both"/>
              <w:rPr>
                <w:rFonts w:eastAsia="Calibri" w:cs="Arial"/>
                <w:b/>
                <w:bCs/>
                <w:sz w:val="16"/>
                <w:szCs w:val="16"/>
                <w:lang w:val="sl-SI"/>
              </w:rPr>
            </w:pPr>
            <w:r w:rsidRPr="00CA5C3D">
              <w:rPr>
                <w:rFonts w:eastAsia="Calibri" w:cs="Arial"/>
                <w:b/>
                <w:bCs/>
                <w:sz w:val="16"/>
                <w:szCs w:val="16"/>
                <w:lang w:val="sl-SI"/>
              </w:rPr>
              <w:t>+1 / 0 / -1 / -2</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14:paraId="183C0FED" w14:textId="77777777" w:rsidR="00CA5C3D" w:rsidRPr="00CA5C3D" w:rsidRDefault="00CA5C3D" w:rsidP="00604F5E">
            <w:pPr>
              <w:spacing w:after="200" w:line="360" w:lineRule="auto"/>
              <w:contextualSpacing/>
              <w:jc w:val="both"/>
              <w:rPr>
                <w:rFonts w:eastAsia="Calibri" w:cs="Arial"/>
                <w:b/>
                <w:bCs/>
                <w:szCs w:val="20"/>
                <w:lang w:val="sl-SI"/>
              </w:rPr>
            </w:pPr>
            <w:r w:rsidRPr="00CA5C3D">
              <w:rPr>
                <w:rFonts w:eastAsia="Calibri" w:cs="Arial"/>
                <w:b/>
                <w:bCs/>
                <w:sz w:val="22"/>
                <w:szCs w:val="22"/>
                <w:lang w:val="sl-SI"/>
              </w:rPr>
              <w:t>Pojasnilo vpliva</w:t>
            </w:r>
          </w:p>
        </w:tc>
      </w:tr>
      <w:tr w:rsidR="00CA5C3D" w:rsidRPr="00CA5C3D" w14:paraId="1E5F2722" w14:textId="77777777" w:rsidTr="00604F5E">
        <w:trPr>
          <w:trHeight w:val="411"/>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0606D8"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1.Blažitev podnebnih sprememb</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2C415D3E"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62A2E605"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0F926346" w14:textId="77777777" w:rsidTr="00604F5E">
        <w:trPr>
          <w:trHeight w:val="575"/>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6D0A9C"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2.Prilagajanje podnebnim spremembam</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493CD28C"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3D661076"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483BEC3D" w14:textId="77777777" w:rsidTr="00604F5E">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F73730"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3. Trajnostna raba ter varstvo vodnih in morskih virov</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100D2693"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638D8BE0"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71D15D8F" w14:textId="77777777" w:rsidTr="00604F5E">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E2AE29"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lastRenderedPageBreak/>
              <w:t>4. Prehod na krožno gospodarstvo</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3C40381B"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06B53C27"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7F891F71" w14:textId="77777777" w:rsidTr="00604F5E">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FF3C66"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5. Preprečevanje in nadzorovanje onesnaževanj</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65BCDBDC"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194B79B7"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744F9928" w14:textId="77777777" w:rsidTr="00604F5E">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883A92"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6. Varstvo in obnova biotske raznovrstnosti in ekosistemov</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673BCB14" w14:textId="77777777" w:rsidR="00CA5C3D" w:rsidRPr="00CA5C3D" w:rsidRDefault="00CA5C3D" w:rsidP="00604F5E">
            <w:pPr>
              <w:spacing w:after="200" w:line="360" w:lineRule="auto"/>
              <w:contextualSpacing/>
              <w:jc w:val="center"/>
              <w:rPr>
                <w:rFonts w:eastAsia="Calibri" w:cs="Arial"/>
                <w:szCs w:val="20"/>
                <w:lang w:val="sl-SI"/>
              </w:rPr>
            </w:pPr>
            <w:r>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7BEAA883" w14:textId="77777777" w:rsidR="00CA5C3D" w:rsidRPr="00CA5C3D" w:rsidRDefault="00CA5C3D" w:rsidP="00604F5E">
            <w:pPr>
              <w:spacing w:after="200" w:line="360" w:lineRule="auto"/>
              <w:contextualSpacing/>
              <w:jc w:val="center"/>
              <w:rPr>
                <w:rFonts w:eastAsia="Calibri" w:cs="Arial"/>
                <w:szCs w:val="20"/>
                <w:lang w:val="sl-SI"/>
              </w:rPr>
            </w:pPr>
            <w:r>
              <w:rPr>
                <w:rFonts w:eastAsia="Calibri" w:cs="Arial"/>
                <w:szCs w:val="20"/>
                <w:lang w:val="sl-SI"/>
              </w:rPr>
              <w:t>Ni vpliva.</w:t>
            </w:r>
          </w:p>
        </w:tc>
      </w:tr>
    </w:tbl>
    <w:p w14:paraId="3A63032E" w14:textId="6ACD32ED" w:rsidR="006A131C" w:rsidRDefault="006A131C" w:rsidP="009013E5">
      <w:pPr>
        <w:pStyle w:val="Naslovpredpisa"/>
        <w:spacing w:before="0" w:after="0" w:line="260" w:lineRule="atLeast"/>
        <w:jc w:val="both"/>
        <w:rPr>
          <w:b w:val="0"/>
          <w:bCs/>
          <w:sz w:val="20"/>
          <w:szCs w:val="20"/>
          <w:lang w:val="sl-SI"/>
        </w:rPr>
      </w:pPr>
    </w:p>
    <w:tbl>
      <w:tblPr>
        <w:tblW w:w="8505" w:type="dxa"/>
        <w:tblInd w:w="-10" w:type="dxa"/>
        <w:tblCellMar>
          <w:left w:w="0" w:type="dxa"/>
          <w:right w:w="0" w:type="dxa"/>
        </w:tblCellMar>
        <w:tblLook w:val="04A0" w:firstRow="1" w:lastRow="0" w:firstColumn="1" w:lastColumn="0" w:noHBand="0" w:noVBand="1"/>
      </w:tblPr>
      <w:tblGrid>
        <w:gridCol w:w="3020"/>
        <w:gridCol w:w="1209"/>
        <w:gridCol w:w="877"/>
        <w:gridCol w:w="1266"/>
        <w:gridCol w:w="1158"/>
        <w:gridCol w:w="975"/>
      </w:tblGrid>
      <w:tr w:rsidR="00CA5C3D" w:rsidRPr="00CA5C3D" w14:paraId="5280B98E" w14:textId="77777777" w:rsidTr="00604F5E">
        <w:tc>
          <w:tcPr>
            <w:tcW w:w="8505"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58E61D" w14:textId="26D009CC"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Projekt ali ukrep: »</w:t>
            </w:r>
            <w:r w:rsidR="00FC6BB8" w:rsidRPr="00FC6BB8">
              <w:rPr>
                <w:rFonts w:eastAsia="Calibri" w:cs="Arial"/>
                <w:sz w:val="22"/>
                <w:szCs w:val="22"/>
                <w:lang w:val="sl-SI"/>
              </w:rPr>
              <w:t>Izgradnja Centra za zaščito in reševanje Kobarid</w:t>
            </w:r>
            <w:r w:rsidRPr="00CA5C3D">
              <w:rPr>
                <w:rFonts w:eastAsia="Calibri" w:cs="Arial"/>
                <w:sz w:val="22"/>
                <w:szCs w:val="22"/>
                <w:lang w:val="sl-SI"/>
              </w:rPr>
              <w:t>«</w:t>
            </w:r>
          </w:p>
        </w:tc>
      </w:tr>
      <w:tr w:rsidR="00CA5C3D" w:rsidRPr="00CA5C3D" w14:paraId="3B4B1D47" w14:textId="77777777" w:rsidTr="00604F5E">
        <w:trPr>
          <w:trHeight w:val="295"/>
        </w:trPr>
        <w:tc>
          <w:tcPr>
            <w:tcW w:w="32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5B6051" w14:textId="77777777" w:rsidR="00CA5C3D" w:rsidRPr="00CA5C3D" w:rsidRDefault="00CA5C3D" w:rsidP="00604F5E">
            <w:pPr>
              <w:spacing w:after="200" w:line="360" w:lineRule="auto"/>
              <w:contextualSpacing/>
              <w:jc w:val="both"/>
              <w:rPr>
                <w:rFonts w:eastAsia="Calibri" w:cs="Arial"/>
                <w:szCs w:val="20"/>
                <w:lang w:val="sl-SI"/>
              </w:rPr>
            </w:pPr>
            <w:r w:rsidRPr="00CA5C3D">
              <w:rPr>
                <w:rFonts w:eastAsia="Calibri" w:cs="Arial"/>
                <w:sz w:val="22"/>
                <w:szCs w:val="22"/>
                <w:lang w:val="sl-SI"/>
              </w:rPr>
              <w:t>Oznaka projekta, ukrepa ali davčnega izdatka</w:t>
            </w:r>
          </w:p>
        </w:tc>
        <w:tc>
          <w:tcPr>
            <w:tcW w:w="1247" w:type="dxa"/>
            <w:tcBorders>
              <w:top w:val="nil"/>
              <w:left w:val="nil"/>
              <w:bottom w:val="single" w:sz="8" w:space="0" w:color="000000"/>
              <w:right w:val="single" w:sz="8" w:space="0" w:color="000000"/>
            </w:tcBorders>
            <w:tcMar>
              <w:top w:w="0" w:type="dxa"/>
              <w:left w:w="108" w:type="dxa"/>
              <w:bottom w:w="0" w:type="dxa"/>
              <w:right w:w="108" w:type="dxa"/>
            </w:tcMar>
            <w:hideMark/>
          </w:tcPr>
          <w:p w14:paraId="5F8AD432" w14:textId="77777777"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Ugoden</w:t>
            </w:r>
          </w:p>
        </w:tc>
        <w:tc>
          <w:tcPr>
            <w:tcW w:w="877" w:type="dxa"/>
            <w:tcBorders>
              <w:top w:val="nil"/>
              <w:left w:val="nil"/>
              <w:bottom w:val="single" w:sz="8" w:space="0" w:color="000000"/>
              <w:right w:val="single" w:sz="8" w:space="0" w:color="000000"/>
            </w:tcBorders>
            <w:tcMar>
              <w:top w:w="0" w:type="dxa"/>
              <w:left w:w="108" w:type="dxa"/>
              <w:bottom w:w="0" w:type="dxa"/>
              <w:right w:w="108" w:type="dxa"/>
            </w:tcMar>
            <w:hideMark/>
          </w:tcPr>
          <w:p w14:paraId="6BFB7B05" w14:textId="77777777"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Mešan</w:t>
            </w: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14:paraId="29AB6E7F" w14:textId="77777777"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Neugoden</w:t>
            </w:r>
          </w:p>
        </w:tc>
        <w:tc>
          <w:tcPr>
            <w:tcW w:w="1158" w:type="dxa"/>
            <w:tcBorders>
              <w:top w:val="nil"/>
              <w:left w:val="nil"/>
              <w:bottom w:val="single" w:sz="8" w:space="0" w:color="000000"/>
              <w:right w:val="single" w:sz="8" w:space="0" w:color="000000"/>
            </w:tcBorders>
            <w:tcMar>
              <w:top w:w="0" w:type="dxa"/>
              <w:left w:w="108" w:type="dxa"/>
              <w:bottom w:w="0" w:type="dxa"/>
              <w:right w:w="108" w:type="dxa"/>
            </w:tcMar>
            <w:hideMark/>
          </w:tcPr>
          <w:p w14:paraId="30BAC565" w14:textId="77777777" w:rsidR="00CA5C3D" w:rsidRPr="00CA5C3D" w:rsidRDefault="00CA5C3D" w:rsidP="00604F5E">
            <w:pPr>
              <w:spacing w:after="200" w:line="360" w:lineRule="auto"/>
              <w:contextualSpacing/>
              <w:jc w:val="both"/>
              <w:rPr>
                <w:rFonts w:eastAsia="Calibri" w:cs="Arial"/>
                <w:b/>
                <w:bCs/>
                <w:sz w:val="22"/>
                <w:szCs w:val="22"/>
                <w:highlight w:val="lightGray"/>
                <w:lang w:val="sl-SI"/>
              </w:rPr>
            </w:pPr>
            <w:r w:rsidRPr="00CA5C3D">
              <w:rPr>
                <w:rFonts w:eastAsia="Calibri" w:cs="Arial"/>
                <w:sz w:val="22"/>
                <w:szCs w:val="22"/>
                <w:lang w:val="sl-SI"/>
              </w:rPr>
              <w:t>Nevtralen</w:t>
            </w:r>
          </w:p>
        </w:tc>
        <w:tc>
          <w:tcPr>
            <w:tcW w:w="691" w:type="dxa"/>
            <w:tcBorders>
              <w:top w:val="nil"/>
              <w:left w:val="nil"/>
              <w:bottom w:val="single" w:sz="8" w:space="0" w:color="000000"/>
              <w:right w:val="single" w:sz="8" w:space="0" w:color="000000"/>
            </w:tcBorders>
            <w:tcMar>
              <w:top w:w="0" w:type="dxa"/>
              <w:left w:w="108" w:type="dxa"/>
              <w:bottom w:w="0" w:type="dxa"/>
              <w:right w:w="108" w:type="dxa"/>
            </w:tcMar>
            <w:hideMark/>
          </w:tcPr>
          <w:p w14:paraId="08338392" w14:textId="77777777" w:rsidR="00CA5C3D" w:rsidRPr="00CA5C3D" w:rsidRDefault="00CA5C3D" w:rsidP="00604F5E">
            <w:pPr>
              <w:spacing w:after="200" w:line="360" w:lineRule="auto"/>
              <w:contextualSpacing/>
              <w:jc w:val="both"/>
              <w:rPr>
                <w:rFonts w:eastAsia="Calibri" w:cs="Arial"/>
                <w:sz w:val="22"/>
                <w:szCs w:val="22"/>
                <w:lang w:val="sl-SI"/>
              </w:rPr>
            </w:pPr>
            <w:r w:rsidRPr="00CA5C3D">
              <w:rPr>
                <w:rFonts w:eastAsia="Calibri" w:cs="Arial"/>
                <w:sz w:val="22"/>
                <w:szCs w:val="22"/>
                <w:lang w:val="sl-SI"/>
              </w:rPr>
              <w:t>Neznan</w:t>
            </w:r>
          </w:p>
        </w:tc>
      </w:tr>
      <w:tr w:rsidR="00CA5C3D" w:rsidRPr="00CA5C3D" w14:paraId="19E623D9" w14:textId="77777777" w:rsidTr="00604F5E">
        <w:tc>
          <w:tcPr>
            <w:tcW w:w="3260" w:type="dxa"/>
            <w:vMerge/>
            <w:tcBorders>
              <w:top w:val="nil"/>
              <w:left w:val="single" w:sz="8" w:space="0" w:color="000000"/>
              <w:bottom w:val="single" w:sz="8" w:space="0" w:color="000000"/>
              <w:right w:val="single" w:sz="8" w:space="0" w:color="000000"/>
            </w:tcBorders>
            <w:vAlign w:val="center"/>
            <w:hideMark/>
          </w:tcPr>
          <w:p w14:paraId="4BAF1132" w14:textId="77777777" w:rsidR="00CA5C3D" w:rsidRPr="00CA5C3D" w:rsidRDefault="00CA5C3D" w:rsidP="00604F5E">
            <w:pPr>
              <w:spacing w:line="240" w:lineRule="auto"/>
              <w:rPr>
                <w:rFonts w:cs="Arial"/>
                <w:szCs w:val="20"/>
                <w:lang w:val="sl-SI" w:eastAsia="sl-SI"/>
              </w:rPr>
            </w:pP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1633944B" w14:textId="77777777" w:rsidR="00CA5C3D" w:rsidRPr="00CA5C3D" w:rsidRDefault="00CA5C3D" w:rsidP="00604F5E">
            <w:pPr>
              <w:spacing w:after="200" w:line="360" w:lineRule="auto"/>
              <w:contextualSpacing/>
              <w:jc w:val="center"/>
              <w:rPr>
                <w:rFonts w:eastAsia="Calibri" w:cs="Arial"/>
                <w:sz w:val="22"/>
                <w:szCs w:val="22"/>
                <w:lang w:val="sl-SI"/>
              </w:rPr>
            </w:pPr>
          </w:p>
        </w:tc>
        <w:tc>
          <w:tcPr>
            <w:tcW w:w="877" w:type="dxa"/>
            <w:tcBorders>
              <w:top w:val="nil"/>
              <w:left w:val="nil"/>
              <w:bottom w:val="single" w:sz="8" w:space="0" w:color="000000"/>
              <w:right w:val="single" w:sz="8" w:space="0" w:color="000000"/>
            </w:tcBorders>
            <w:tcMar>
              <w:top w:w="0" w:type="dxa"/>
              <w:left w:w="108" w:type="dxa"/>
              <w:bottom w:w="0" w:type="dxa"/>
              <w:right w:w="108" w:type="dxa"/>
            </w:tcMar>
          </w:tcPr>
          <w:p w14:paraId="53CCAEA7" w14:textId="77777777" w:rsidR="00CA5C3D" w:rsidRPr="00CA5C3D" w:rsidRDefault="00CA5C3D" w:rsidP="00604F5E">
            <w:pPr>
              <w:spacing w:after="200" w:line="360" w:lineRule="auto"/>
              <w:contextualSpacing/>
              <w:jc w:val="center"/>
              <w:rPr>
                <w:rFonts w:eastAsia="Calibri" w:cs="Arial"/>
                <w:sz w:val="22"/>
                <w:szCs w:val="22"/>
                <w:lang w:val="sl-SI"/>
              </w:rPr>
            </w:pPr>
          </w:p>
        </w:tc>
        <w:tc>
          <w:tcPr>
            <w:tcW w:w="1272" w:type="dxa"/>
            <w:tcBorders>
              <w:top w:val="nil"/>
              <w:left w:val="nil"/>
              <w:bottom w:val="single" w:sz="8" w:space="0" w:color="000000"/>
              <w:right w:val="single" w:sz="8" w:space="0" w:color="000000"/>
            </w:tcBorders>
            <w:tcMar>
              <w:top w:w="0" w:type="dxa"/>
              <w:left w:w="108" w:type="dxa"/>
              <w:bottom w:w="0" w:type="dxa"/>
              <w:right w:w="108" w:type="dxa"/>
            </w:tcMar>
          </w:tcPr>
          <w:p w14:paraId="6E55195A" w14:textId="77777777" w:rsidR="00CA5C3D" w:rsidRPr="00CA5C3D" w:rsidRDefault="00CA5C3D" w:rsidP="00604F5E">
            <w:pPr>
              <w:spacing w:after="200" w:line="360" w:lineRule="auto"/>
              <w:contextualSpacing/>
              <w:jc w:val="center"/>
              <w:rPr>
                <w:rFonts w:eastAsia="Calibri" w:cs="Arial"/>
                <w:sz w:val="22"/>
                <w:szCs w:val="22"/>
                <w:lang w:val="sl-SI"/>
              </w:rPr>
            </w:pPr>
          </w:p>
        </w:tc>
        <w:tc>
          <w:tcPr>
            <w:tcW w:w="1158" w:type="dxa"/>
            <w:tcBorders>
              <w:top w:val="nil"/>
              <w:left w:val="nil"/>
              <w:bottom w:val="single" w:sz="8" w:space="0" w:color="000000"/>
              <w:right w:val="single" w:sz="8" w:space="0" w:color="000000"/>
            </w:tcBorders>
            <w:tcMar>
              <w:top w:w="0" w:type="dxa"/>
              <w:left w:w="108" w:type="dxa"/>
              <w:bottom w:w="0" w:type="dxa"/>
              <w:right w:w="108" w:type="dxa"/>
            </w:tcMar>
          </w:tcPr>
          <w:p w14:paraId="51BA85FC" w14:textId="77777777" w:rsidR="00CA5C3D" w:rsidRPr="00CA5C3D" w:rsidRDefault="00CA5C3D" w:rsidP="00604F5E">
            <w:pPr>
              <w:spacing w:after="200" w:line="360" w:lineRule="auto"/>
              <w:contextualSpacing/>
              <w:jc w:val="center"/>
              <w:rPr>
                <w:rFonts w:eastAsia="Calibri" w:cs="Arial"/>
                <w:sz w:val="14"/>
                <w:szCs w:val="14"/>
                <w:lang w:val="sl-SI"/>
              </w:rPr>
            </w:pPr>
            <w:r w:rsidRPr="00CA5C3D">
              <w:rPr>
                <w:rFonts w:eastAsia="Calibri" w:cs="Arial"/>
                <w:sz w:val="22"/>
                <w:szCs w:val="22"/>
                <w:lang w:val="sl-SI"/>
              </w:rPr>
              <w:t>X</w:t>
            </w:r>
          </w:p>
        </w:tc>
        <w:tc>
          <w:tcPr>
            <w:tcW w:w="691" w:type="dxa"/>
            <w:tcBorders>
              <w:top w:val="nil"/>
              <w:left w:val="nil"/>
              <w:bottom w:val="single" w:sz="8" w:space="0" w:color="000000"/>
              <w:right w:val="single" w:sz="8" w:space="0" w:color="000000"/>
            </w:tcBorders>
            <w:tcMar>
              <w:top w:w="0" w:type="dxa"/>
              <w:left w:w="108" w:type="dxa"/>
              <w:bottom w:w="0" w:type="dxa"/>
              <w:right w:w="108" w:type="dxa"/>
            </w:tcMar>
          </w:tcPr>
          <w:p w14:paraId="7BB2EAC9" w14:textId="77777777" w:rsidR="00CA5C3D" w:rsidRPr="00CA5C3D" w:rsidRDefault="00CA5C3D" w:rsidP="00604F5E">
            <w:pPr>
              <w:spacing w:after="200" w:line="360" w:lineRule="auto"/>
              <w:contextualSpacing/>
              <w:jc w:val="center"/>
              <w:rPr>
                <w:rFonts w:eastAsia="Calibri" w:cs="Arial"/>
                <w:szCs w:val="20"/>
                <w:lang w:val="sl-SI"/>
              </w:rPr>
            </w:pPr>
          </w:p>
        </w:tc>
      </w:tr>
      <w:tr w:rsidR="00CA5C3D" w:rsidRPr="00CA5C3D" w14:paraId="58C9673D" w14:textId="77777777" w:rsidTr="00604F5E">
        <w:trPr>
          <w:trHeight w:val="594"/>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F9F501" w14:textId="77777777" w:rsidR="00CA5C3D" w:rsidRPr="00CA5C3D" w:rsidRDefault="00CA5C3D" w:rsidP="00604F5E">
            <w:pPr>
              <w:spacing w:after="200" w:line="360" w:lineRule="auto"/>
              <w:contextualSpacing/>
              <w:jc w:val="both"/>
              <w:rPr>
                <w:rFonts w:eastAsia="Calibri" w:cs="Arial"/>
                <w:b/>
                <w:bCs/>
                <w:sz w:val="22"/>
                <w:szCs w:val="22"/>
                <w:lang w:val="sl-SI"/>
              </w:rPr>
            </w:pPr>
            <w:r w:rsidRPr="00CA5C3D">
              <w:rPr>
                <w:rFonts w:eastAsia="Calibri" w:cs="Arial"/>
                <w:b/>
                <w:bCs/>
                <w:sz w:val="22"/>
                <w:szCs w:val="22"/>
                <w:lang w:val="sl-SI"/>
              </w:rPr>
              <w:t xml:space="preserve">Okoljski cilji: </w:t>
            </w:r>
          </w:p>
        </w:tc>
        <w:tc>
          <w:tcPr>
            <w:tcW w:w="1247" w:type="dxa"/>
            <w:tcBorders>
              <w:top w:val="nil"/>
              <w:left w:val="nil"/>
              <w:bottom w:val="single" w:sz="8" w:space="0" w:color="000000"/>
              <w:right w:val="single" w:sz="8" w:space="0" w:color="000000"/>
            </w:tcBorders>
            <w:tcMar>
              <w:top w:w="0" w:type="dxa"/>
              <w:left w:w="108" w:type="dxa"/>
              <w:bottom w:w="0" w:type="dxa"/>
              <w:right w:w="108" w:type="dxa"/>
            </w:tcMar>
            <w:hideMark/>
          </w:tcPr>
          <w:p w14:paraId="0C38F18C" w14:textId="77777777" w:rsidR="00CA5C3D" w:rsidRPr="00CA5C3D" w:rsidRDefault="00CA5C3D" w:rsidP="00604F5E">
            <w:pPr>
              <w:spacing w:after="200" w:line="360" w:lineRule="auto"/>
              <w:contextualSpacing/>
              <w:jc w:val="both"/>
              <w:rPr>
                <w:rFonts w:eastAsia="Calibri" w:cs="Arial"/>
                <w:b/>
                <w:bCs/>
                <w:szCs w:val="20"/>
                <w:lang w:val="sl-SI"/>
              </w:rPr>
            </w:pPr>
            <w:r w:rsidRPr="00CA5C3D">
              <w:rPr>
                <w:rFonts w:eastAsia="Calibri" w:cs="Arial"/>
                <w:b/>
                <w:bCs/>
                <w:sz w:val="22"/>
                <w:szCs w:val="22"/>
                <w:lang w:val="sl-SI"/>
              </w:rPr>
              <w:t xml:space="preserve">Vpliv </w:t>
            </w:r>
          </w:p>
          <w:p w14:paraId="7F973497" w14:textId="77777777" w:rsidR="00CA5C3D" w:rsidRPr="00CA5C3D" w:rsidRDefault="00CA5C3D" w:rsidP="00604F5E">
            <w:pPr>
              <w:spacing w:after="200" w:line="360" w:lineRule="auto"/>
              <w:contextualSpacing/>
              <w:jc w:val="both"/>
              <w:rPr>
                <w:rFonts w:eastAsia="Calibri" w:cs="Arial"/>
                <w:b/>
                <w:bCs/>
                <w:sz w:val="16"/>
                <w:szCs w:val="16"/>
                <w:lang w:val="sl-SI"/>
              </w:rPr>
            </w:pPr>
            <w:r w:rsidRPr="00CA5C3D">
              <w:rPr>
                <w:rFonts w:eastAsia="Calibri" w:cs="Arial"/>
                <w:b/>
                <w:bCs/>
                <w:sz w:val="16"/>
                <w:szCs w:val="16"/>
                <w:lang w:val="sl-SI"/>
              </w:rPr>
              <w:t>+1 / 0 / -1 / -2</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14:paraId="66C96F8D" w14:textId="77777777" w:rsidR="00CA5C3D" w:rsidRPr="00CA5C3D" w:rsidRDefault="00CA5C3D" w:rsidP="00604F5E">
            <w:pPr>
              <w:spacing w:after="200" w:line="360" w:lineRule="auto"/>
              <w:contextualSpacing/>
              <w:jc w:val="both"/>
              <w:rPr>
                <w:rFonts w:eastAsia="Calibri" w:cs="Arial"/>
                <w:b/>
                <w:bCs/>
                <w:szCs w:val="20"/>
                <w:lang w:val="sl-SI"/>
              </w:rPr>
            </w:pPr>
            <w:r w:rsidRPr="00CA5C3D">
              <w:rPr>
                <w:rFonts w:eastAsia="Calibri" w:cs="Arial"/>
                <w:b/>
                <w:bCs/>
                <w:sz w:val="22"/>
                <w:szCs w:val="22"/>
                <w:lang w:val="sl-SI"/>
              </w:rPr>
              <w:t>Pojasnilo vpliva</w:t>
            </w:r>
          </w:p>
        </w:tc>
      </w:tr>
      <w:tr w:rsidR="00CA5C3D" w:rsidRPr="00CA5C3D" w14:paraId="183025BF" w14:textId="77777777" w:rsidTr="00604F5E">
        <w:trPr>
          <w:trHeight w:val="411"/>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A6208"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1.Blažitev podnebnih sprememb</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74DFA2B2"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4271860B"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2BFFF88F" w14:textId="77777777" w:rsidTr="00604F5E">
        <w:trPr>
          <w:trHeight w:val="575"/>
        </w:trPr>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24CA63"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2.Prilagajanje podnebnim spremembam</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4074DBB5"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5E1D7AE1"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5D3935D8" w14:textId="77777777" w:rsidTr="00604F5E">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EF523B"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3. Trajnostna raba ter varstvo vodnih in morskih virov</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19325177"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3A6C0644"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320FFBC4" w14:textId="77777777" w:rsidTr="00604F5E">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D382D2"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4. Prehod na krožno gospodarstvo</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2B4EACF3"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044DA718"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2F658E07" w14:textId="77777777" w:rsidTr="00604F5E">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3A62F3"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5. Preprečevanje in nadzorovanje onesnaževanj</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1CF2C877"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29013BF2" w14:textId="77777777" w:rsidR="00CA5C3D" w:rsidRPr="00CA5C3D" w:rsidRDefault="00CA5C3D" w:rsidP="00604F5E">
            <w:pPr>
              <w:spacing w:after="200" w:line="360" w:lineRule="auto"/>
              <w:contextualSpacing/>
              <w:jc w:val="center"/>
              <w:rPr>
                <w:rFonts w:eastAsia="Calibri" w:cs="Arial"/>
                <w:szCs w:val="20"/>
                <w:lang w:val="sl-SI"/>
              </w:rPr>
            </w:pPr>
            <w:r w:rsidRPr="00CA5C3D">
              <w:rPr>
                <w:rFonts w:eastAsia="Calibri" w:cs="Arial"/>
                <w:szCs w:val="20"/>
                <w:lang w:val="sl-SI"/>
              </w:rPr>
              <w:t>Ni vpliva.</w:t>
            </w:r>
          </w:p>
        </w:tc>
      </w:tr>
      <w:tr w:rsidR="00CA5C3D" w:rsidRPr="00CA5C3D" w14:paraId="2F2C2C8A" w14:textId="77777777" w:rsidTr="00604F5E">
        <w:tc>
          <w:tcPr>
            <w:tcW w:w="3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067796" w14:textId="77777777" w:rsidR="00CA5C3D" w:rsidRPr="00CA5C3D" w:rsidRDefault="00CA5C3D" w:rsidP="00604F5E">
            <w:pPr>
              <w:spacing w:after="200" w:line="360" w:lineRule="auto"/>
              <w:contextualSpacing/>
              <w:rPr>
                <w:rFonts w:eastAsia="Calibri" w:cs="Arial"/>
                <w:sz w:val="22"/>
                <w:szCs w:val="22"/>
                <w:lang w:val="sl-SI"/>
              </w:rPr>
            </w:pPr>
            <w:r w:rsidRPr="00CA5C3D">
              <w:rPr>
                <w:rFonts w:eastAsia="Calibri" w:cs="Arial"/>
                <w:sz w:val="22"/>
                <w:szCs w:val="22"/>
                <w:lang w:val="sl-SI"/>
              </w:rPr>
              <w:t>6. Varstvo in obnova biotske raznovrstnosti in ekosistemov</w:t>
            </w:r>
          </w:p>
        </w:tc>
        <w:tc>
          <w:tcPr>
            <w:tcW w:w="1247" w:type="dxa"/>
            <w:tcBorders>
              <w:top w:val="nil"/>
              <w:left w:val="nil"/>
              <w:bottom w:val="single" w:sz="8" w:space="0" w:color="000000"/>
              <w:right w:val="single" w:sz="8" w:space="0" w:color="000000"/>
            </w:tcBorders>
            <w:tcMar>
              <w:top w:w="0" w:type="dxa"/>
              <w:left w:w="108" w:type="dxa"/>
              <w:bottom w:w="0" w:type="dxa"/>
              <w:right w:w="108" w:type="dxa"/>
            </w:tcMar>
          </w:tcPr>
          <w:p w14:paraId="2126958D" w14:textId="77777777" w:rsidR="00CA5C3D" w:rsidRPr="00CA5C3D" w:rsidRDefault="00CA5C3D" w:rsidP="00604F5E">
            <w:pPr>
              <w:spacing w:after="200" w:line="360" w:lineRule="auto"/>
              <w:contextualSpacing/>
              <w:jc w:val="center"/>
              <w:rPr>
                <w:rFonts w:eastAsia="Calibri" w:cs="Arial"/>
                <w:szCs w:val="20"/>
                <w:lang w:val="sl-SI"/>
              </w:rPr>
            </w:pPr>
            <w:r>
              <w:rPr>
                <w:rFonts w:eastAsia="Calibri" w:cs="Arial"/>
                <w:szCs w:val="20"/>
                <w:lang w:val="sl-SI"/>
              </w:rPr>
              <w:t>0</w:t>
            </w:r>
          </w:p>
        </w:tc>
        <w:tc>
          <w:tcPr>
            <w:tcW w:w="3998" w:type="dxa"/>
            <w:gridSpan w:val="4"/>
            <w:tcBorders>
              <w:top w:val="nil"/>
              <w:left w:val="nil"/>
              <w:bottom w:val="single" w:sz="8" w:space="0" w:color="000000"/>
              <w:right w:val="single" w:sz="8" w:space="0" w:color="000000"/>
            </w:tcBorders>
            <w:tcMar>
              <w:top w:w="0" w:type="dxa"/>
              <w:left w:w="108" w:type="dxa"/>
              <w:bottom w:w="0" w:type="dxa"/>
              <w:right w:w="108" w:type="dxa"/>
            </w:tcMar>
          </w:tcPr>
          <w:p w14:paraId="604416D1" w14:textId="77777777" w:rsidR="00CA5C3D" w:rsidRPr="00CA5C3D" w:rsidRDefault="00CA5C3D" w:rsidP="00604F5E">
            <w:pPr>
              <w:spacing w:after="200" w:line="360" w:lineRule="auto"/>
              <w:contextualSpacing/>
              <w:jc w:val="center"/>
              <w:rPr>
                <w:rFonts w:eastAsia="Calibri" w:cs="Arial"/>
                <w:szCs w:val="20"/>
                <w:lang w:val="sl-SI"/>
              </w:rPr>
            </w:pPr>
            <w:r>
              <w:rPr>
                <w:rFonts w:eastAsia="Calibri" w:cs="Arial"/>
                <w:szCs w:val="20"/>
                <w:lang w:val="sl-SI"/>
              </w:rPr>
              <w:t>Ni vpliva.</w:t>
            </w:r>
          </w:p>
        </w:tc>
      </w:tr>
    </w:tbl>
    <w:p w14:paraId="49D91DCC" w14:textId="77777777" w:rsidR="00CA5C3D" w:rsidRDefault="00CA5C3D" w:rsidP="009013E5">
      <w:pPr>
        <w:pStyle w:val="Naslovpredpisa"/>
        <w:spacing w:before="0" w:after="0" w:line="260" w:lineRule="atLeast"/>
        <w:jc w:val="both"/>
        <w:rPr>
          <w:b w:val="0"/>
          <w:bCs/>
          <w:sz w:val="20"/>
          <w:szCs w:val="20"/>
          <w:lang w:val="sl-SI"/>
        </w:rPr>
      </w:pPr>
    </w:p>
    <w:sectPr w:rsidR="00CA5C3D" w:rsidSect="00783310">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D930" w14:textId="77777777" w:rsidR="002A47CE" w:rsidRDefault="002A47CE">
      <w:r>
        <w:separator/>
      </w:r>
    </w:p>
  </w:endnote>
  <w:endnote w:type="continuationSeparator" w:id="0">
    <w:p w14:paraId="4F502741" w14:textId="77777777" w:rsidR="002A47CE" w:rsidRDefault="002A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8171" w14:textId="77777777" w:rsidR="002A47CE" w:rsidRDefault="002A47CE">
      <w:r>
        <w:separator/>
      </w:r>
    </w:p>
  </w:footnote>
  <w:footnote w:type="continuationSeparator" w:id="0">
    <w:p w14:paraId="6CC6D7B7" w14:textId="77777777" w:rsidR="002A47CE" w:rsidRDefault="002A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B854"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3A7FD823" wp14:editId="55937D5F">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163D8A5E" wp14:editId="51F1FE5B">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F6D1"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E67261C" w14:textId="77777777" w:rsidR="0080686A" w:rsidRDefault="0080686A" w:rsidP="0080686A">
    <w:pPr>
      <w:pStyle w:val="Glava"/>
      <w:tabs>
        <w:tab w:val="clear" w:pos="4320"/>
        <w:tab w:val="left" w:pos="5112"/>
      </w:tabs>
      <w:spacing w:line="240" w:lineRule="exact"/>
      <w:rPr>
        <w:rFonts w:cs="Arial"/>
        <w:sz w:val="16"/>
        <w:lang w:val="sl-SI"/>
      </w:rPr>
    </w:pPr>
  </w:p>
  <w:p w14:paraId="562DF7D5" w14:textId="77777777" w:rsidR="0080686A" w:rsidRDefault="0080686A" w:rsidP="0080686A">
    <w:pPr>
      <w:pStyle w:val="Glava"/>
      <w:tabs>
        <w:tab w:val="clear" w:pos="4320"/>
        <w:tab w:val="left" w:pos="5112"/>
      </w:tabs>
      <w:spacing w:line="240" w:lineRule="exact"/>
      <w:rPr>
        <w:rFonts w:cs="Arial"/>
        <w:sz w:val="16"/>
        <w:lang w:val="sl-SI"/>
      </w:rPr>
    </w:pPr>
  </w:p>
  <w:p w14:paraId="3C89835E"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02817097"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3AC8F04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49B5A536"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11DF0"/>
    <w:multiLevelType w:val="hybridMultilevel"/>
    <w:tmpl w:val="021410A4"/>
    <w:lvl w:ilvl="0" w:tplc="C958E89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3"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6"/>
  </w:num>
  <w:num w:numId="2" w16cid:durableId="1697655958">
    <w:abstractNumId w:val="8"/>
  </w:num>
  <w:num w:numId="3" w16cid:durableId="2107846887">
    <w:abstractNumId w:val="11"/>
  </w:num>
  <w:num w:numId="4" w16cid:durableId="827478683">
    <w:abstractNumId w:val="2"/>
  </w:num>
  <w:num w:numId="5" w16cid:durableId="1548027676">
    <w:abstractNumId w:val="4"/>
  </w:num>
  <w:num w:numId="6" w16cid:durableId="1626884698">
    <w:abstractNumId w:val="9"/>
  </w:num>
  <w:num w:numId="7" w16cid:durableId="1869827198">
    <w:abstractNumId w:val="15"/>
  </w:num>
  <w:num w:numId="8" w16cid:durableId="1669125">
    <w:abstractNumId w:val="14"/>
  </w:num>
  <w:num w:numId="9" w16cid:durableId="313727835">
    <w:abstractNumId w:val="5"/>
  </w:num>
  <w:num w:numId="10" w16cid:durableId="887109783">
    <w:abstractNumId w:val="17"/>
  </w:num>
  <w:num w:numId="11" w16cid:durableId="177040280">
    <w:abstractNumId w:val="18"/>
  </w:num>
  <w:num w:numId="12" w16cid:durableId="1977903773">
    <w:abstractNumId w:val="10"/>
  </w:num>
  <w:num w:numId="13" w16cid:durableId="633755143">
    <w:abstractNumId w:val="7"/>
  </w:num>
  <w:num w:numId="14" w16cid:durableId="1074743166">
    <w:abstractNumId w:val="19"/>
  </w:num>
  <w:num w:numId="15" w16cid:durableId="353964296">
    <w:abstractNumId w:val="6"/>
  </w:num>
  <w:num w:numId="16" w16cid:durableId="1517496860">
    <w:abstractNumId w:val="12"/>
  </w:num>
  <w:num w:numId="17" w16cid:durableId="149257389">
    <w:abstractNumId w:val="3"/>
  </w:num>
  <w:num w:numId="18" w16cid:durableId="1125151092">
    <w:abstractNumId w:val="13"/>
  </w:num>
  <w:num w:numId="19" w16cid:durableId="767123705">
    <w:abstractNumId w:val="0"/>
  </w:num>
  <w:num w:numId="20" w16cid:durableId="175053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1721A"/>
    <w:rsid w:val="00023A88"/>
    <w:rsid w:val="00027744"/>
    <w:rsid w:val="00046390"/>
    <w:rsid w:val="000A5663"/>
    <w:rsid w:val="000A7238"/>
    <w:rsid w:val="000D0DFF"/>
    <w:rsid w:val="000E01F0"/>
    <w:rsid w:val="000E1264"/>
    <w:rsid w:val="000E213F"/>
    <w:rsid w:val="000F70CF"/>
    <w:rsid w:val="00122737"/>
    <w:rsid w:val="001251E3"/>
    <w:rsid w:val="001357B2"/>
    <w:rsid w:val="00137C8D"/>
    <w:rsid w:val="00142640"/>
    <w:rsid w:val="00142F4A"/>
    <w:rsid w:val="001438EB"/>
    <w:rsid w:val="00155014"/>
    <w:rsid w:val="00155A15"/>
    <w:rsid w:val="00161551"/>
    <w:rsid w:val="00164BE3"/>
    <w:rsid w:val="00170387"/>
    <w:rsid w:val="00172EAE"/>
    <w:rsid w:val="00181658"/>
    <w:rsid w:val="00192F8E"/>
    <w:rsid w:val="001A42A9"/>
    <w:rsid w:val="001C541B"/>
    <w:rsid w:val="00202A77"/>
    <w:rsid w:val="00247CE3"/>
    <w:rsid w:val="00271CE5"/>
    <w:rsid w:val="002730E6"/>
    <w:rsid w:val="00282020"/>
    <w:rsid w:val="00282035"/>
    <w:rsid w:val="002935EC"/>
    <w:rsid w:val="002A47CE"/>
    <w:rsid w:val="002B7A82"/>
    <w:rsid w:val="002D1010"/>
    <w:rsid w:val="002D22CA"/>
    <w:rsid w:val="002D395C"/>
    <w:rsid w:val="002F189F"/>
    <w:rsid w:val="002F6DF5"/>
    <w:rsid w:val="00300324"/>
    <w:rsid w:val="003138CE"/>
    <w:rsid w:val="00326855"/>
    <w:rsid w:val="00352538"/>
    <w:rsid w:val="00356BEC"/>
    <w:rsid w:val="003636BF"/>
    <w:rsid w:val="003679E2"/>
    <w:rsid w:val="00370045"/>
    <w:rsid w:val="0037479F"/>
    <w:rsid w:val="003845B4"/>
    <w:rsid w:val="00387B1A"/>
    <w:rsid w:val="00395F97"/>
    <w:rsid w:val="003B2623"/>
    <w:rsid w:val="003C43BF"/>
    <w:rsid w:val="003E1C74"/>
    <w:rsid w:val="003F3F17"/>
    <w:rsid w:val="003F661F"/>
    <w:rsid w:val="0041398C"/>
    <w:rsid w:val="0043569A"/>
    <w:rsid w:val="00442DE2"/>
    <w:rsid w:val="00443BA3"/>
    <w:rsid w:val="00446386"/>
    <w:rsid w:val="0048055B"/>
    <w:rsid w:val="004A6E2A"/>
    <w:rsid w:val="004F5CEB"/>
    <w:rsid w:val="00503561"/>
    <w:rsid w:val="00504748"/>
    <w:rsid w:val="0051197A"/>
    <w:rsid w:val="00514E90"/>
    <w:rsid w:val="00526246"/>
    <w:rsid w:val="00530C64"/>
    <w:rsid w:val="005519A2"/>
    <w:rsid w:val="0056521F"/>
    <w:rsid w:val="00567106"/>
    <w:rsid w:val="00567957"/>
    <w:rsid w:val="0058479F"/>
    <w:rsid w:val="005928B2"/>
    <w:rsid w:val="00593FC6"/>
    <w:rsid w:val="005A07E9"/>
    <w:rsid w:val="005A5F18"/>
    <w:rsid w:val="005C3478"/>
    <w:rsid w:val="005E1D3C"/>
    <w:rsid w:val="0060177C"/>
    <w:rsid w:val="0062057D"/>
    <w:rsid w:val="00632253"/>
    <w:rsid w:val="00642714"/>
    <w:rsid w:val="006455CE"/>
    <w:rsid w:val="0067144B"/>
    <w:rsid w:val="00677197"/>
    <w:rsid w:val="00687E58"/>
    <w:rsid w:val="006A131C"/>
    <w:rsid w:val="006A275B"/>
    <w:rsid w:val="006B4FC2"/>
    <w:rsid w:val="006B7C21"/>
    <w:rsid w:val="006C7425"/>
    <w:rsid w:val="006D42D9"/>
    <w:rsid w:val="006F4FF3"/>
    <w:rsid w:val="00707289"/>
    <w:rsid w:val="00716E1C"/>
    <w:rsid w:val="00733017"/>
    <w:rsid w:val="00742284"/>
    <w:rsid w:val="00760884"/>
    <w:rsid w:val="00775F86"/>
    <w:rsid w:val="00783310"/>
    <w:rsid w:val="007A4A6D"/>
    <w:rsid w:val="007C410A"/>
    <w:rsid w:val="007D1BCF"/>
    <w:rsid w:val="007D6DD2"/>
    <w:rsid w:val="007D75CF"/>
    <w:rsid w:val="007E6DC5"/>
    <w:rsid w:val="00805AA7"/>
    <w:rsid w:val="0080686A"/>
    <w:rsid w:val="00873CA0"/>
    <w:rsid w:val="0088043C"/>
    <w:rsid w:val="008906C9"/>
    <w:rsid w:val="00893CF1"/>
    <w:rsid w:val="008A7ECA"/>
    <w:rsid w:val="008B3FE1"/>
    <w:rsid w:val="008C5738"/>
    <w:rsid w:val="008D04F0"/>
    <w:rsid w:val="008D7188"/>
    <w:rsid w:val="008E0FD0"/>
    <w:rsid w:val="008F3500"/>
    <w:rsid w:val="008F4C60"/>
    <w:rsid w:val="009013E5"/>
    <w:rsid w:val="00924E3C"/>
    <w:rsid w:val="00943EF0"/>
    <w:rsid w:val="009612BB"/>
    <w:rsid w:val="0097615B"/>
    <w:rsid w:val="00994953"/>
    <w:rsid w:val="009A20ED"/>
    <w:rsid w:val="009B706D"/>
    <w:rsid w:val="009C5F29"/>
    <w:rsid w:val="009D055B"/>
    <w:rsid w:val="00A0060E"/>
    <w:rsid w:val="00A125C5"/>
    <w:rsid w:val="00A5039D"/>
    <w:rsid w:val="00A565EF"/>
    <w:rsid w:val="00A65EE7"/>
    <w:rsid w:val="00A70133"/>
    <w:rsid w:val="00A70E35"/>
    <w:rsid w:val="00A72099"/>
    <w:rsid w:val="00A74228"/>
    <w:rsid w:val="00A74F05"/>
    <w:rsid w:val="00A9273B"/>
    <w:rsid w:val="00AC2465"/>
    <w:rsid w:val="00B03FB0"/>
    <w:rsid w:val="00B04910"/>
    <w:rsid w:val="00B17141"/>
    <w:rsid w:val="00B31575"/>
    <w:rsid w:val="00B40954"/>
    <w:rsid w:val="00B42B1E"/>
    <w:rsid w:val="00B66CA1"/>
    <w:rsid w:val="00B8110B"/>
    <w:rsid w:val="00B8547D"/>
    <w:rsid w:val="00B925F4"/>
    <w:rsid w:val="00B936C4"/>
    <w:rsid w:val="00B95595"/>
    <w:rsid w:val="00BB18C1"/>
    <w:rsid w:val="00BC4E24"/>
    <w:rsid w:val="00BD5B10"/>
    <w:rsid w:val="00BD5BD0"/>
    <w:rsid w:val="00BE28E5"/>
    <w:rsid w:val="00BE3297"/>
    <w:rsid w:val="00BE519D"/>
    <w:rsid w:val="00BE5D1A"/>
    <w:rsid w:val="00BE6D35"/>
    <w:rsid w:val="00BE7726"/>
    <w:rsid w:val="00C00FDC"/>
    <w:rsid w:val="00C15CEC"/>
    <w:rsid w:val="00C250D5"/>
    <w:rsid w:val="00C328CA"/>
    <w:rsid w:val="00C32A31"/>
    <w:rsid w:val="00C63643"/>
    <w:rsid w:val="00C70B90"/>
    <w:rsid w:val="00C92898"/>
    <w:rsid w:val="00CA496C"/>
    <w:rsid w:val="00CA5C3D"/>
    <w:rsid w:val="00CB4D60"/>
    <w:rsid w:val="00CC5BE7"/>
    <w:rsid w:val="00CD1120"/>
    <w:rsid w:val="00CE040F"/>
    <w:rsid w:val="00CE7514"/>
    <w:rsid w:val="00D248DE"/>
    <w:rsid w:val="00D261C8"/>
    <w:rsid w:val="00D41298"/>
    <w:rsid w:val="00D57CF5"/>
    <w:rsid w:val="00D71EEC"/>
    <w:rsid w:val="00D80386"/>
    <w:rsid w:val="00D8542D"/>
    <w:rsid w:val="00D870FC"/>
    <w:rsid w:val="00D9014C"/>
    <w:rsid w:val="00DA7D74"/>
    <w:rsid w:val="00DB20D0"/>
    <w:rsid w:val="00DC4FA6"/>
    <w:rsid w:val="00DC6A71"/>
    <w:rsid w:val="00DE4882"/>
    <w:rsid w:val="00DE5B46"/>
    <w:rsid w:val="00E0357D"/>
    <w:rsid w:val="00E0360B"/>
    <w:rsid w:val="00E24EC2"/>
    <w:rsid w:val="00E36323"/>
    <w:rsid w:val="00E45B17"/>
    <w:rsid w:val="00E65629"/>
    <w:rsid w:val="00E67A1A"/>
    <w:rsid w:val="00E71250"/>
    <w:rsid w:val="00E96041"/>
    <w:rsid w:val="00E977E9"/>
    <w:rsid w:val="00EB0368"/>
    <w:rsid w:val="00EB2E02"/>
    <w:rsid w:val="00EE564D"/>
    <w:rsid w:val="00F00B75"/>
    <w:rsid w:val="00F129A8"/>
    <w:rsid w:val="00F23209"/>
    <w:rsid w:val="00F240BB"/>
    <w:rsid w:val="00F25603"/>
    <w:rsid w:val="00F30812"/>
    <w:rsid w:val="00F32974"/>
    <w:rsid w:val="00F46724"/>
    <w:rsid w:val="00F57FED"/>
    <w:rsid w:val="00F84DDB"/>
    <w:rsid w:val="00FC3B35"/>
    <w:rsid w:val="00FC5E0E"/>
    <w:rsid w:val="00FC6BB8"/>
    <w:rsid w:val="00FE0A69"/>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5C3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 w:type="paragraph" w:styleId="Revizija">
    <w:name w:val="Revision"/>
    <w:hidden/>
    <w:uiPriority w:val="99"/>
    <w:semiHidden/>
    <w:rsid w:val="00142F4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p.mnvp@gov.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f@gov.si)&#16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10</Pages>
  <Words>2685</Words>
  <Characters>16756</Characters>
  <Application>Microsoft Office Word</Application>
  <DocSecurity>0</DocSecurity>
  <Lines>139</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Lena Jevnik</cp:lastModifiedBy>
  <cp:revision>52</cp:revision>
  <cp:lastPrinted>2024-11-06T07:58:00Z</cp:lastPrinted>
  <dcterms:created xsi:type="dcterms:W3CDTF">2024-10-02T12:00:00Z</dcterms:created>
  <dcterms:modified xsi:type="dcterms:W3CDTF">2024-11-19T14:31:00Z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