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DC91" w14:textId="77777777" w:rsidR="005764C7" w:rsidRPr="009D1BD5" w:rsidRDefault="005764C7" w:rsidP="005764C7">
      <w:pPr>
        <w:spacing w:after="0" w:line="260" w:lineRule="exact"/>
        <w:ind w:firstLine="708"/>
        <w:contextualSpacing/>
        <w:rPr>
          <w:rFonts w:ascii="Arial" w:eastAsia="Times New Roman" w:hAnsi="Arial" w:cs="Arial"/>
          <w:b/>
          <w:sz w:val="20"/>
          <w:szCs w:val="20"/>
          <w:lang w:eastAsia="sl-SI"/>
        </w:rPr>
      </w:pPr>
      <w:bookmarkStart w:id="0" w:name="_Hlk178751057"/>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764C7" w:rsidRPr="009D1BD5" w14:paraId="285FDC93" w14:textId="77777777" w:rsidTr="1D42398D">
        <w:trPr>
          <w:gridAfter w:val="2"/>
          <w:wAfter w:w="3067" w:type="dxa"/>
        </w:trPr>
        <w:tc>
          <w:tcPr>
            <w:tcW w:w="6096" w:type="dxa"/>
            <w:gridSpan w:val="2"/>
          </w:tcPr>
          <w:p w14:paraId="285FDC92" w14:textId="582CD52F" w:rsidR="005764C7" w:rsidRPr="009D1BD5" w:rsidRDefault="005764C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D1BD5">
              <w:rPr>
                <w:rFonts w:ascii="Arial" w:eastAsia="Times New Roman" w:hAnsi="Arial" w:cs="Arial"/>
                <w:sz w:val="20"/>
                <w:szCs w:val="20"/>
                <w:lang w:eastAsia="sl-SI"/>
              </w:rPr>
              <w:t>Številka</w:t>
            </w:r>
            <w:r w:rsidRPr="009854D2">
              <w:rPr>
                <w:rFonts w:ascii="Arial" w:eastAsia="Times New Roman" w:hAnsi="Arial" w:cs="Arial"/>
                <w:sz w:val="20"/>
                <w:szCs w:val="20"/>
                <w:lang w:eastAsia="sl-SI"/>
              </w:rPr>
              <w:t xml:space="preserve">: </w:t>
            </w:r>
            <w:r w:rsidR="000607BE" w:rsidRPr="00933FE6">
              <w:rPr>
                <w:rFonts w:ascii="Arial" w:eastAsia="Times New Roman" w:hAnsi="Arial" w:cs="Arial"/>
                <w:sz w:val="20"/>
                <w:szCs w:val="20"/>
                <w:lang w:eastAsia="sl-SI"/>
              </w:rPr>
              <w:t>IPP 0070-291/2023/</w:t>
            </w:r>
            <w:r w:rsidR="00983FF8">
              <w:rPr>
                <w:rFonts w:ascii="Arial" w:eastAsia="Times New Roman" w:hAnsi="Arial" w:cs="Arial"/>
                <w:sz w:val="20"/>
                <w:szCs w:val="20"/>
                <w:lang w:eastAsia="sl-SI"/>
              </w:rPr>
              <w:t>2</w:t>
            </w:r>
            <w:r w:rsidR="00A31A02">
              <w:rPr>
                <w:rFonts w:ascii="Arial" w:eastAsia="Times New Roman" w:hAnsi="Arial" w:cs="Arial"/>
                <w:sz w:val="20"/>
                <w:szCs w:val="20"/>
                <w:lang w:eastAsia="sl-SI"/>
              </w:rPr>
              <w:t>3</w:t>
            </w:r>
          </w:p>
        </w:tc>
      </w:tr>
      <w:tr w:rsidR="005764C7" w:rsidRPr="009D1BD5" w14:paraId="285FDC95" w14:textId="77777777" w:rsidTr="1D42398D">
        <w:trPr>
          <w:gridAfter w:val="2"/>
          <w:wAfter w:w="3067" w:type="dxa"/>
        </w:trPr>
        <w:tc>
          <w:tcPr>
            <w:tcW w:w="6096" w:type="dxa"/>
            <w:gridSpan w:val="2"/>
          </w:tcPr>
          <w:p w14:paraId="285FDC94" w14:textId="7A14BFAA" w:rsidR="005764C7" w:rsidRPr="009D1BD5" w:rsidRDefault="005764C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1D42398D">
              <w:rPr>
                <w:rFonts w:ascii="Arial" w:eastAsia="Times New Roman" w:hAnsi="Arial" w:cs="Arial"/>
                <w:sz w:val="20"/>
                <w:szCs w:val="20"/>
                <w:lang w:eastAsia="sl-SI"/>
              </w:rPr>
              <w:t xml:space="preserve">Ljubljana, </w:t>
            </w:r>
            <w:r w:rsidR="009B032E">
              <w:rPr>
                <w:rFonts w:ascii="Arial" w:eastAsia="Times New Roman" w:hAnsi="Arial" w:cs="Arial"/>
                <w:sz w:val="20"/>
                <w:szCs w:val="20"/>
                <w:lang w:eastAsia="sl-SI"/>
              </w:rPr>
              <w:t>1</w:t>
            </w:r>
            <w:r w:rsidR="00A31A02">
              <w:rPr>
                <w:rFonts w:ascii="Arial" w:eastAsia="Times New Roman" w:hAnsi="Arial" w:cs="Arial"/>
                <w:sz w:val="20"/>
                <w:szCs w:val="20"/>
                <w:lang w:eastAsia="sl-SI"/>
              </w:rPr>
              <w:t>8</w:t>
            </w:r>
            <w:r w:rsidR="00591F70">
              <w:rPr>
                <w:rFonts w:ascii="Arial" w:eastAsia="Times New Roman" w:hAnsi="Arial" w:cs="Arial"/>
                <w:sz w:val="20"/>
                <w:szCs w:val="20"/>
                <w:lang w:eastAsia="sl-SI"/>
              </w:rPr>
              <w:t>. december 2024</w:t>
            </w:r>
          </w:p>
        </w:tc>
      </w:tr>
      <w:tr w:rsidR="005764C7" w:rsidRPr="009D1BD5" w14:paraId="285FDC97" w14:textId="77777777" w:rsidTr="1D42398D">
        <w:trPr>
          <w:gridAfter w:val="2"/>
          <w:wAfter w:w="3067" w:type="dxa"/>
        </w:trPr>
        <w:tc>
          <w:tcPr>
            <w:tcW w:w="6096" w:type="dxa"/>
            <w:gridSpan w:val="2"/>
          </w:tcPr>
          <w:p w14:paraId="285FDC96" w14:textId="77777777" w:rsidR="005764C7" w:rsidRPr="009D1BD5" w:rsidRDefault="005764C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D1BD5">
              <w:rPr>
                <w:rFonts w:ascii="Arial" w:eastAsia="Times New Roman" w:hAnsi="Arial" w:cs="Arial"/>
                <w:iCs/>
                <w:sz w:val="20"/>
                <w:szCs w:val="20"/>
                <w:lang w:eastAsia="sl-SI"/>
              </w:rPr>
              <w:t xml:space="preserve">EVA </w:t>
            </w:r>
            <w:r w:rsidR="00AF1718" w:rsidRPr="009D1BD5">
              <w:rPr>
                <w:rFonts w:ascii="Arial" w:eastAsia="Times New Roman" w:hAnsi="Arial" w:cs="Arial"/>
                <w:iCs/>
                <w:sz w:val="20"/>
                <w:szCs w:val="20"/>
                <w:lang w:eastAsia="sl-SI"/>
              </w:rPr>
              <w:t>2023-2711-0148</w:t>
            </w:r>
          </w:p>
        </w:tc>
      </w:tr>
      <w:tr w:rsidR="005764C7" w:rsidRPr="009D1BD5" w14:paraId="285FDC9C" w14:textId="77777777" w:rsidTr="1D42398D">
        <w:trPr>
          <w:gridAfter w:val="2"/>
          <w:wAfter w:w="3067" w:type="dxa"/>
        </w:trPr>
        <w:tc>
          <w:tcPr>
            <w:tcW w:w="6096" w:type="dxa"/>
            <w:gridSpan w:val="2"/>
          </w:tcPr>
          <w:p w14:paraId="285FDC98" w14:textId="77777777" w:rsidR="005764C7" w:rsidRPr="009D1BD5" w:rsidRDefault="005764C7">
            <w:pPr>
              <w:spacing w:after="0" w:line="260" w:lineRule="exact"/>
              <w:rPr>
                <w:rFonts w:ascii="Arial" w:eastAsia="Times New Roman" w:hAnsi="Arial" w:cs="Arial"/>
                <w:sz w:val="20"/>
                <w:szCs w:val="20"/>
              </w:rPr>
            </w:pPr>
          </w:p>
          <w:p w14:paraId="285FDC99" w14:textId="77777777" w:rsidR="005764C7" w:rsidRPr="009D1BD5" w:rsidRDefault="005764C7">
            <w:pPr>
              <w:spacing w:after="0" w:line="260" w:lineRule="exact"/>
              <w:rPr>
                <w:rFonts w:ascii="Arial" w:eastAsia="Times New Roman" w:hAnsi="Arial" w:cs="Arial"/>
                <w:sz w:val="20"/>
                <w:szCs w:val="20"/>
              </w:rPr>
            </w:pPr>
            <w:r w:rsidRPr="009D1BD5">
              <w:rPr>
                <w:rFonts w:ascii="Arial" w:eastAsia="Times New Roman" w:hAnsi="Arial" w:cs="Arial"/>
                <w:sz w:val="20"/>
                <w:szCs w:val="20"/>
              </w:rPr>
              <w:t>GENERALNI SEKRETARIAT VLADE REPUBLIKE SLOVENIJE</w:t>
            </w:r>
          </w:p>
          <w:p w14:paraId="285FDC9A" w14:textId="77777777" w:rsidR="005764C7" w:rsidRPr="009D1BD5" w:rsidRDefault="00000000">
            <w:pPr>
              <w:spacing w:after="0" w:line="260" w:lineRule="exact"/>
              <w:rPr>
                <w:rFonts w:ascii="Arial" w:eastAsia="Times New Roman" w:hAnsi="Arial" w:cs="Arial"/>
                <w:sz w:val="20"/>
                <w:szCs w:val="20"/>
              </w:rPr>
            </w:pPr>
            <w:hyperlink r:id="rId11" w:history="1">
              <w:r w:rsidR="005764C7" w:rsidRPr="009D1BD5">
                <w:rPr>
                  <w:rFonts w:ascii="Arial" w:eastAsia="Times New Roman" w:hAnsi="Arial" w:cs="Arial"/>
                  <w:color w:val="0000FF"/>
                  <w:sz w:val="20"/>
                  <w:szCs w:val="20"/>
                  <w:u w:val="single"/>
                </w:rPr>
                <w:t>Gp.gs@gov.si</w:t>
              </w:r>
            </w:hyperlink>
          </w:p>
          <w:p w14:paraId="285FDC9B" w14:textId="77777777" w:rsidR="005764C7" w:rsidRPr="009D1BD5" w:rsidRDefault="005764C7">
            <w:pPr>
              <w:spacing w:after="0" w:line="260" w:lineRule="exact"/>
              <w:rPr>
                <w:rFonts w:ascii="Arial" w:eastAsia="Times New Roman" w:hAnsi="Arial" w:cs="Arial"/>
                <w:sz w:val="20"/>
                <w:szCs w:val="20"/>
              </w:rPr>
            </w:pPr>
          </w:p>
        </w:tc>
      </w:tr>
      <w:tr w:rsidR="005764C7" w:rsidRPr="009D1BD5" w14:paraId="285FDC9E" w14:textId="77777777" w:rsidTr="1D42398D">
        <w:tc>
          <w:tcPr>
            <w:tcW w:w="9163" w:type="dxa"/>
            <w:gridSpan w:val="4"/>
          </w:tcPr>
          <w:p w14:paraId="285FDC9D" w14:textId="77777777" w:rsidR="005764C7" w:rsidRPr="009D1BD5" w:rsidRDefault="005764C7">
            <w:pPr>
              <w:suppressAutoHyphens/>
              <w:overflowPunct w:val="0"/>
              <w:autoSpaceDE w:val="0"/>
              <w:autoSpaceDN w:val="0"/>
              <w:adjustRightInd w:val="0"/>
              <w:spacing w:after="0" w:line="260" w:lineRule="exact"/>
              <w:ind w:left="909" w:hanging="909"/>
              <w:jc w:val="both"/>
              <w:textAlignment w:val="baseline"/>
              <w:rPr>
                <w:rFonts w:ascii="Arial" w:eastAsia="Times New Roman" w:hAnsi="Arial" w:cs="Arial"/>
                <w:b/>
                <w:sz w:val="20"/>
                <w:szCs w:val="20"/>
                <w:lang w:eastAsia="sl-SI"/>
              </w:rPr>
            </w:pPr>
            <w:r w:rsidRPr="009D1BD5">
              <w:rPr>
                <w:rFonts w:ascii="Arial" w:eastAsia="Times New Roman" w:hAnsi="Arial" w:cs="Arial"/>
                <w:b/>
                <w:sz w:val="20"/>
                <w:szCs w:val="20"/>
                <w:lang w:eastAsia="sl-SI"/>
              </w:rPr>
              <w:t xml:space="preserve">ZADEVA: </w:t>
            </w:r>
            <w:bookmarkStart w:id="1" w:name="_Hlk178749948"/>
            <w:r w:rsidRPr="009D1BD5">
              <w:rPr>
                <w:rFonts w:ascii="Arial" w:eastAsia="Times New Roman" w:hAnsi="Arial" w:cs="Arial"/>
                <w:b/>
                <w:sz w:val="20"/>
                <w:szCs w:val="20"/>
                <w:lang w:eastAsia="sl-SI"/>
              </w:rPr>
              <w:t xml:space="preserve">Uredba o izvajanju uredbe (EU) o dostopnosti </w:t>
            </w:r>
            <w:proofErr w:type="spellStart"/>
            <w:r w:rsidRPr="009D1BD5">
              <w:rPr>
                <w:rFonts w:ascii="Arial" w:eastAsia="Times New Roman" w:hAnsi="Arial" w:cs="Arial"/>
                <w:b/>
                <w:sz w:val="20"/>
                <w:szCs w:val="20"/>
                <w:lang w:eastAsia="sl-SI"/>
              </w:rPr>
              <w:t>biocidnih</w:t>
            </w:r>
            <w:proofErr w:type="spellEnd"/>
            <w:r w:rsidRPr="009D1BD5">
              <w:rPr>
                <w:rFonts w:ascii="Arial" w:eastAsia="Times New Roman" w:hAnsi="Arial" w:cs="Arial"/>
                <w:b/>
                <w:sz w:val="20"/>
                <w:szCs w:val="20"/>
                <w:lang w:eastAsia="sl-SI"/>
              </w:rPr>
              <w:t xml:space="preserve"> proizvodov na trgu in njihovi uporabi </w:t>
            </w:r>
            <w:bookmarkEnd w:id="1"/>
            <w:r w:rsidRPr="009D1BD5">
              <w:rPr>
                <w:rFonts w:ascii="Arial" w:eastAsia="Times New Roman" w:hAnsi="Arial" w:cs="Arial"/>
                <w:b/>
                <w:sz w:val="20"/>
                <w:szCs w:val="20"/>
                <w:lang w:eastAsia="sl-SI"/>
              </w:rPr>
              <w:t xml:space="preserve">– predlog za obravnavo </w:t>
            </w:r>
          </w:p>
        </w:tc>
      </w:tr>
      <w:tr w:rsidR="005764C7" w:rsidRPr="009D1BD5" w14:paraId="285FDCA0" w14:textId="77777777" w:rsidTr="1D42398D">
        <w:tc>
          <w:tcPr>
            <w:tcW w:w="9163" w:type="dxa"/>
            <w:gridSpan w:val="4"/>
          </w:tcPr>
          <w:p w14:paraId="285FDC9F" w14:textId="77777777" w:rsidR="005764C7" w:rsidRPr="009D1BD5" w:rsidRDefault="005764C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D1BD5">
              <w:rPr>
                <w:rFonts w:ascii="Arial" w:eastAsia="Times New Roman" w:hAnsi="Arial" w:cs="Arial"/>
                <w:b/>
                <w:sz w:val="20"/>
                <w:szCs w:val="20"/>
                <w:lang w:eastAsia="sl-SI"/>
              </w:rPr>
              <w:t>1. Predlog sklepov vlade:</w:t>
            </w:r>
          </w:p>
        </w:tc>
      </w:tr>
      <w:tr w:rsidR="005764C7" w:rsidRPr="009D1BD5" w14:paraId="285FDCB8" w14:textId="77777777" w:rsidTr="1D42398D">
        <w:tc>
          <w:tcPr>
            <w:tcW w:w="9163" w:type="dxa"/>
            <w:gridSpan w:val="4"/>
          </w:tcPr>
          <w:p w14:paraId="285FDCA1"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Na podlagi sedmega odstavka 21. člena Zakona o Vladi Republike Slovenije (Uradni list RS, št. 24/05 – uradno prečiščeno besedilo, 109/08, 38/10 – ZUKN, 8/12, 21/13, 47/13 – ZDU-1G, 65/14, 55/17 in 163/22) je Vlada Republike Slovenije na … seji … sprejela naslednji:</w:t>
            </w:r>
          </w:p>
          <w:p w14:paraId="285FDCA2"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CA3"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285FDCA4"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S K L E P</w:t>
            </w:r>
          </w:p>
          <w:p w14:paraId="285FDCA5"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285FDCA6" w14:textId="36022E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 xml:space="preserve">Vlada Republike Slovenije je </w:t>
            </w:r>
            <w:r w:rsidR="00AF1718" w:rsidRPr="009D1BD5">
              <w:rPr>
                <w:rFonts w:ascii="Arial" w:eastAsia="Times New Roman" w:hAnsi="Arial" w:cs="Arial"/>
                <w:iCs/>
                <w:sz w:val="20"/>
                <w:szCs w:val="20"/>
                <w:lang w:eastAsia="sl-SI"/>
              </w:rPr>
              <w:t>izdala</w:t>
            </w:r>
            <w:r w:rsidRPr="009D1BD5">
              <w:rPr>
                <w:rFonts w:ascii="Arial" w:eastAsia="Times New Roman" w:hAnsi="Arial" w:cs="Arial"/>
                <w:iCs/>
                <w:sz w:val="20"/>
                <w:szCs w:val="20"/>
                <w:lang w:eastAsia="sl-SI"/>
              </w:rPr>
              <w:t xml:space="preserve"> Uredbo o izvajanju uredbe (EU) o dostopnosti </w:t>
            </w:r>
            <w:proofErr w:type="spellStart"/>
            <w:r w:rsidRPr="009D1BD5">
              <w:rPr>
                <w:rFonts w:ascii="Arial" w:eastAsia="Times New Roman" w:hAnsi="Arial" w:cs="Arial"/>
                <w:iCs/>
                <w:sz w:val="20"/>
                <w:szCs w:val="20"/>
                <w:lang w:eastAsia="sl-SI"/>
              </w:rPr>
              <w:t>biocidnih</w:t>
            </w:r>
            <w:proofErr w:type="spellEnd"/>
            <w:r w:rsidRPr="009D1BD5">
              <w:rPr>
                <w:rFonts w:ascii="Arial" w:eastAsia="Times New Roman" w:hAnsi="Arial" w:cs="Arial"/>
                <w:iCs/>
                <w:sz w:val="20"/>
                <w:szCs w:val="20"/>
                <w:lang w:eastAsia="sl-SI"/>
              </w:rPr>
              <w:t xml:space="preserve"> proizvodov na trgu in njihovi uporabi</w:t>
            </w:r>
            <w:r w:rsidR="00AF1718" w:rsidRPr="009D1BD5">
              <w:rPr>
                <w:rFonts w:ascii="Arial" w:eastAsia="Times New Roman" w:hAnsi="Arial" w:cs="Arial"/>
                <w:iCs/>
                <w:sz w:val="20"/>
                <w:szCs w:val="20"/>
                <w:lang w:eastAsia="sl-SI"/>
              </w:rPr>
              <w:t xml:space="preserve"> </w:t>
            </w:r>
            <w:r w:rsidR="005D2761">
              <w:rPr>
                <w:rFonts w:ascii="Arial" w:eastAsia="Times New Roman" w:hAnsi="Arial" w:cs="Arial"/>
                <w:iCs/>
                <w:sz w:val="20"/>
                <w:szCs w:val="20"/>
                <w:lang w:eastAsia="sl-SI"/>
              </w:rPr>
              <w:t>ter</w:t>
            </w:r>
            <w:r w:rsidR="005D2761" w:rsidRPr="009D1BD5">
              <w:rPr>
                <w:rFonts w:ascii="Arial" w:eastAsia="Times New Roman" w:hAnsi="Arial" w:cs="Arial"/>
                <w:iCs/>
                <w:sz w:val="20"/>
                <w:szCs w:val="20"/>
                <w:lang w:eastAsia="sl-SI"/>
              </w:rPr>
              <w:t xml:space="preserve"> </w:t>
            </w:r>
            <w:r w:rsidR="00AF1718" w:rsidRPr="009D1BD5">
              <w:rPr>
                <w:rFonts w:ascii="Arial" w:eastAsia="Times New Roman" w:hAnsi="Arial" w:cs="Arial"/>
                <w:iCs/>
                <w:sz w:val="20"/>
                <w:szCs w:val="20"/>
                <w:lang w:eastAsia="sl-SI"/>
              </w:rPr>
              <w:t>jo</w:t>
            </w:r>
            <w:r w:rsidRPr="009D1BD5">
              <w:rPr>
                <w:rFonts w:ascii="Arial" w:eastAsia="Times New Roman" w:hAnsi="Arial" w:cs="Arial"/>
                <w:iCs/>
                <w:sz w:val="20"/>
                <w:szCs w:val="20"/>
                <w:lang w:eastAsia="sl-SI"/>
              </w:rPr>
              <w:t xml:space="preserve"> objavi v Uradnem listu Republike Slovenije.</w:t>
            </w:r>
          </w:p>
          <w:p w14:paraId="285FDCA7"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CA8"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CA9"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CAA"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CAB"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 xml:space="preserve">                                                                              Barbara Kolenko </w:t>
            </w:r>
            <w:proofErr w:type="spellStart"/>
            <w:r w:rsidRPr="009D1BD5">
              <w:rPr>
                <w:rFonts w:ascii="Arial" w:eastAsia="Times New Roman" w:hAnsi="Arial" w:cs="Arial"/>
                <w:iCs/>
                <w:sz w:val="20"/>
                <w:szCs w:val="20"/>
                <w:lang w:eastAsia="sl-SI"/>
              </w:rPr>
              <w:t>Helbl</w:t>
            </w:r>
            <w:proofErr w:type="spellEnd"/>
          </w:p>
          <w:p w14:paraId="285FDCAC"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 xml:space="preserve">                                                                    </w:t>
            </w:r>
            <w:r w:rsidR="00403552" w:rsidRPr="009D1BD5">
              <w:rPr>
                <w:rFonts w:ascii="Arial" w:eastAsia="Times New Roman" w:hAnsi="Arial" w:cs="Arial"/>
                <w:iCs/>
                <w:sz w:val="20"/>
                <w:szCs w:val="20"/>
                <w:lang w:eastAsia="sl-SI"/>
              </w:rPr>
              <w:t xml:space="preserve">      </w:t>
            </w:r>
            <w:r w:rsidRPr="009D1BD5">
              <w:rPr>
                <w:rFonts w:ascii="Arial" w:eastAsia="Times New Roman" w:hAnsi="Arial" w:cs="Arial"/>
                <w:iCs/>
                <w:sz w:val="20"/>
                <w:szCs w:val="20"/>
                <w:lang w:eastAsia="sl-SI"/>
              </w:rPr>
              <w:t xml:space="preserve"> </w:t>
            </w:r>
            <w:r w:rsidR="000607BE" w:rsidRPr="009D1BD5">
              <w:rPr>
                <w:rFonts w:ascii="Arial" w:eastAsia="Times New Roman" w:hAnsi="Arial" w:cs="Arial"/>
                <w:iCs/>
                <w:sz w:val="20"/>
                <w:szCs w:val="20"/>
                <w:lang w:eastAsia="sl-SI"/>
              </w:rPr>
              <w:t>GENERALNA SEKRETARKA</w:t>
            </w:r>
          </w:p>
          <w:p w14:paraId="285FDCAD"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Priloga:</w:t>
            </w:r>
          </w:p>
          <w:p w14:paraId="285FDCAE" w14:textId="21B492A1" w:rsidR="005764C7" w:rsidRPr="009D1BD5" w:rsidRDefault="005764C7" w:rsidP="005764C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 xml:space="preserve">Predlog Uredbe o izvajanju uredbe (EU) o dostopnosti </w:t>
            </w:r>
            <w:proofErr w:type="spellStart"/>
            <w:r w:rsidRPr="009D1BD5">
              <w:rPr>
                <w:rFonts w:ascii="Arial" w:eastAsia="Times New Roman" w:hAnsi="Arial" w:cs="Arial"/>
                <w:iCs/>
                <w:sz w:val="20"/>
                <w:szCs w:val="20"/>
                <w:lang w:eastAsia="sl-SI"/>
              </w:rPr>
              <w:t>biocidnih</w:t>
            </w:r>
            <w:proofErr w:type="spellEnd"/>
            <w:r w:rsidRPr="009D1BD5">
              <w:rPr>
                <w:rFonts w:ascii="Arial" w:eastAsia="Times New Roman" w:hAnsi="Arial" w:cs="Arial"/>
                <w:iCs/>
                <w:sz w:val="20"/>
                <w:szCs w:val="20"/>
                <w:lang w:eastAsia="sl-SI"/>
              </w:rPr>
              <w:t xml:space="preserve"> proizvodov na trgu in njihovi uporabi</w:t>
            </w:r>
          </w:p>
          <w:p w14:paraId="285FDCAF"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CB0"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Prejmejo:</w:t>
            </w:r>
          </w:p>
          <w:p w14:paraId="285FDCB1" w14:textId="77777777" w:rsidR="005764C7" w:rsidRPr="009D1BD5" w:rsidRDefault="00AF1718" w:rsidP="005764C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Ministrstvo za zdravje,</w:t>
            </w:r>
          </w:p>
          <w:p w14:paraId="285FDCB2" w14:textId="77777777" w:rsidR="00AF1718" w:rsidRPr="009D1BD5" w:rsidRDefault="00AF1718" w:rsidP="005764C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Ministrstvo za okolje, podnebje in energijo,</w:t>
            </w:r>
          </w:p>
          <w:p w14:paraId="285FDCB3" w14:textId="77777777" w:rsidR="000607BE" w:rsidRPr="009D1BD5" w:rsidRDefault="000607BE" w:rsidP="005764C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Ministrstvo za gospodarstvo, turizem in šport,</w:t>
            </w:r>
          </w:p>
          <w:p w14:paraId="285FDCB4" w14:textId="77777777" w:rsidR="000607BE" w:rsidRPr="009D1BD5" w:rsidRDefault="000607BE" w:rsidP="005764C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Ministrstvo za javno upravo,</w:t>
            </w:r>
          </w:p>
          <w:p w14:paraId="285FDCB5" w14:textId="77777777" w:rsidR="00AF1718" w:rsidRPr="009D1BD5" w:rsidRDefault="00AF1718" w:rsidP="005764C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Ministrstvo za finance,</w:t>
            </w:r>
          </w:p>
          <w:p w14:paraId="285FDCB6" w14:textId="77777777" w:rsidR="005764C7" w:rsidRPr="009D1BD5" w:rsidRDefault="005764C7" w:rsidP="005764C7">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Služba Vlade Republike Slovenije za zakonodajo.</w:t>
            </w:r>
          </w:p>
          <w:p w14:paraId="285FDCB7" w14:textId="77777777" w:rsidR="005764C7" w:rsidRPr="009D1BD5" w:rsidRDefault="005764C7">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764C7" w:rsidRPr="009D1BD5" w14:paraId="285FDCBA" w14:textId="77777777" w:rsidTr="1D42398D">
        <w:tc>
          <w:tcPr>
            <w:tcW w:w="9163" w:type="dxa"/>
            <w:gridSpan w:val="4"/>
          </w:tcPr>
          <w:p w14:paraId="285FDCB9"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D1BD5">
              <w:rPr>
                <w:rFonts w:ascii="Arial" w:eastAsia="Times New Roman" w:hAnsi="Arial" w:cs="Arial"/>
                <w:b/>
                <w:sz w:val="20"/>
                <w:szCs w:val="20"/>
                <w:lang w:eastAsia="sl-SI"/>
              </w:rPr>
              <w:t>2. Predlog za obravnavo predloga zakona po nujnem ali skrajšanem postopku v državnem zboru z obrazložitvijo razlogov:</w:t>
            </w:r>
          </w:p>
        </w:tc>
      </w:tr>
      <w:tr w:rsidR="005764C7" w:rsidRPr="009D1BD5" w14:paraId="285FDCBC" w14:textId="77777777" w:rsidTr="1D42398D">
        <w:tc>
          <w:tcPr>
            <w:tcW w:w="9163" w:type="dxa"/>
            <w:gridSpan w:val="4"/>
          </w:tcPr>
          <w:p w14:paraId="285FDCBB"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w:t>
            </w:r>
          </w:p>
        </w:tc>
      </w:tr>
      <w:tr w:rsidR="005764C7" w:rsidRPr="009D1BD5" w14:paraId="285FDCBE" w14:textId="77777777" w:rsidTr="1D42398D">
        <w:tc>
          <w:tcPr>
            <w:tcW w:w="9163" w:type="dxa"/>
            <w:gridSpan w:val="4"/>
          </w:tcPr>
          <w:p w14:paraId="285FDCBD"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D1BD5">
              <w:rPr>
                <w:rFonts w:ascii="Arial" w:eastAsia="Times New Roman" w:hAnsi="Arial" w:cs="Arial"/>
                <w:b/>
                <w:sz w:val="20"/>
                <w:szCs w:val="20"/>
                <w:lang w:eastAsia="sl-SI"/>
              </w:rPr>
              <w:t>3.a Osebe, odgovorne za strokovno pripravo in usklajenost gradiva:</w:t>
            </w:r>
          </w:p>
        </w:tc>
      </w:tr>
      <w:tr w:rsidR="005764C7" w:rsidRPr="009D1BD5" w14:paraId="285FDCC1" w14:textId="77777777" w:rsidTr="1D42398D">
        <w:tc>
          <w:tcPr>
            <w:tcW w:w="9163" w:type="dxa"/>
            <w:gridSpan w:val="4"/>
          </w:tcPr>
          <w:p w14:paraId="285FDCBF" w14:textId="77777777" w:rsidR="005764C7" w:rsidRPr="009D1BD5" w:rsidRDefault="005764C7" w:rsidP="1D42398D">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1D42398D">
              <w:rPr>
                <w:rFonts w:ascii="Arial" w:eastAsia="Times New Roman" w:hAnsi="Arial" w:cs="Arial"/>
                <w:sz w:val="20"/>
                <w:szCs w:val="20"/>
                <w:lang w:eastAsia="sl-SI"/>
              </w:rPr>
              <w:t>mag. Alojz Grabner, direktor Urada Republike Slovenije za kemikalije</w:t>
            </w:r>
          </w:p>
          <w:p w14:paraId="285FDCC0" w14:textId="77777777" w:rsidR="0009717E" w:rsidRPr="009D1BD5" w:rsidRDefault="0009717E" w:rsidP="1D42398D">
            <w:pPr>
              <w:pStyle w:val="Odstavekseznama"/>
              <w:numPr>
                <w:ilvl w:val="0"/>
                <w:numId w:val="8"/>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1D42398D">
              <w:rPr>
                <w:rFonts w:ascii="Arial" w:eastAsia="Times New Roman" w:hAnsi="Arial" w:cs="Arial"/>
                <w:sz w:val="20"/>
                <w:szCs w:val="20"/>
                <w:lang w:eastAsia="sl-SI"/>
              </w:rPr>
              <w:t>Doris Slosu, Urad Republike Slovenije za kemikalije</w:t>
            </w:r>
          </w:p>
        </w:tc>
      </w:tr>
      <w:tr w:rsidR="005764C7" w:rsidRPr="009D1BD5" w14:paraId="285FDCC3" w14:textId="77777777" w:rsidTr="1D42398D">
        <w:tc>
          <w:tcPr>
            <w:tcW w:w="9163" w:type="dxa"/>
            <w:gridSpan w:val="4"/>
          </w:tcPr>
          <w:p w14:paraId="285FDCC2"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D1BD5">
              <w:rPr>
                <w:rFonts w:ascii="Arial" w:eastAsia="Times New Roman" w:hAnsi="Arial" w:cs="Arial"/>
                <w:b/>
                <w:iCs/>
                <w:sz w:val="20"/>
                <w:szCs w:val="20"/>
                <w:lang w:eastAsia="sl-SI"/>
              </w:rPr>
              <w:t xml:space="preserve">3.b Zunanji strokovnjaki, ki so </w:t>
            </w:r>
            <w:r w:rsidRPr="009D1BD5">
              <w:rPr>
                <w:rFonts w:ascii="Arial" w:eastAsia="Times New Roman" w:hAnsi="Arial" w:cs="Arial"/>
                <w:b/>
                <w:sz w:val="20"/>
                <w:szCs w:val="20"/>
                <w:lang w:eastAsia="sl-SI"/>
              </w:rPr>
              <w:t>sodelovali pri pripravi dela ali celotnega gradiva:</w:t>
            </w:r>
          </w:p>
        </w:tc>
      </w:tr>
      <w:tr w:rsidR="005764C7" w:rsidRPr="009D1BD5" w14:paraId="285FDCC5" w14:textId="77777777" w:rsidTr="1D42398D">
        <w:tc>
          <w:tcPr>
            <w:tcW w:w="9163" w:type="dxa"/>
            <w:gridSpan w:val="4"/>
          </w:tcPr>
          <w:p w14:paraId="285FDCC4"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w:t>
            </w:r>
          </w:p>
        </w:tc>
      </w:tr>
      <w:tr w:rsidR="005764C7" w:rsidRPr="009D1BD5" w14:paraId="285FDCC7" w14:textId="77777777" w:rsidTr="1D42398D">
        <w:tc>
          <w:tcPr>
            <w:tcW w:w="9163" w:type="dxa"/>
            <w:gridSpan w:val="4"/>
          </w:tcPr>
          <w:p w14:paraId="285FDCC6"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D1BD5">
              <w:rPr>
                <w:rFonts w:ascii="Arial" w:eastAsia="Times New Roman" w:hAnsi="Arial" w:cs="Arial"/>
                <w:b/>
                <w:sz w:val="20"/>
                <w:szCs w:val="20"/>
                <w:lang w:eastAsia="sl-SI"/>
              </w:rPr>
              <w:lastRenderedPageBreak/>
              <w:t>4. Predstavniki vlade, ki bodo sodelovali pri delu državnega zbora:</w:t>
            </w:r>
          </w:p>
        </w:tc>
      </w:tr>
      <w:tr w:rsidR="005764C7" w:rsidRPr="009D1BD5" w14:paraId="285FDCC9" w14:textId="77777777" w:rsidTr="1D42398D">
        <w:tc>
          <w:tcPr>
            <w:tcW w:w="9163" w:type="dxa"/>
            <w:gridSpan w:val="4"/>
          </w:tcPr>
          <w:p w14:paraId="285FDCC8"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9D1BD5">
              <w:rPr>
                <w:rFonts w:ascii="Arial" w:eastAsia="Times New Roman" w:hAnsi="Arial" w:cs="Arial"/>
                <w:b/>
                <w:sz w:val="20"/>
                <w:szCs w:val="20"/>
                <w:lang w:eastAsia="sl-SI"/>
              </w:rPr>
              <w:t>/</w:t>
            </w:r>
          </w:p>
        </w:tc>
      </w:tr>
      <w:tr w:rsidR="005764C7" w:rsidRPr="009D1BD5" w14:paraId="285FDCD6" w14:textId="77777777" w:rsidTr="1D42398D">
        <w:tc>
          <w:tcPr>
            <w:tcW w:w="9163" w:type="dxa"/>
            <w:gridSpan w:val="4"/>
          </w:tcPr>
          <w:p w14:paraId="285FDCCA" w14:textId="77777777" w:rsidR="005764C7" w:rsidRPr="009D1BD5" w:rsidRDefault="005764C7" w:rsidP="00D670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9D1BD5">
              <w:rPr>
                <w:rFonts w:ascii="Arial" w:eastAsia="Times New Roman" w:hAnsi="Arial" w:cs="Arial"/>
                <w:b/>
                <w:sz w:val="20"/>
                <w:szCs w:val="20"/>
                <w:lang w:eastAsia="sl-SI"/>
              </w:rPr>
              <w:t>5. Kratek povzetek gradiva:</w:t>
            </w:r>
          </w:p>
          <w:p w14:paraId="285FDCCB" w14:textId="77777777" w:rsidR="00D67028" w:rsidRPr="009D1BD5" w:rsidRDefault="00D67028" w:rsidP="00D670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9D1BD5">
              <w:rPr>
                <w:rFonts w:ascii="Arial" w:eastAsia="Times New Roman" w:hAnsi="Arial" w:cs="Arial"/>
                <w:bCs/>
                <w:sz w:val="20"/>
                <w:szCs w:val="20"/>
                <w:lang w:eastAsia="sl-SI"/>
              </w:rPr>
              <w:t xml:space="preserve">Pravna podlaga za izdajo Uredbe o izvajanju uredbe (EU) o dostopnosti </w:t>
            </w:r>
            <w:proofErr w:type="spellStart"/>
            <w:r w:rsidRPr="009D1BD5">
              <w:rPr>
                <w:rFonts w:ascii="Arial" w:eastAsia="Times New Roman" w:hAnsi="Arial" w:cs="Arial"/>
                <w:bCs/>
                <w:sz w:val="20"/>
                <w:szCs w:val="20"/>
                <w:lang w:eastAsia="sl-SI"/>
              </w:rPr>
              <w:t>biocidnih</w:t>
            </w:r>
            <w:proofErr w:type="spellEnd"/>
            <w:r w:rsidRPr="009D1BD5">
              <w:rPr>
                <w:rFonts w:ascii="Arial" w:eastAsia="Times New Roman" w:hAnsi="Arial" w:cs="Arial"/>
                <w:bCs/>
                <w:sz w:val="20"/>
                <w:szCs w:val="20"/>
                <w:lang w:eastAsia="sl-SI"/>
              </w:rPr>
              <w:t xml:space="preserve"> proizvodov na trgu in njihovi uporabi (v nadaljnjem besedilu: izvedbena uredba) je Uredba (ES) št. 528/2012 Evropskega parlamenta in Sveta z dne 22. maja 2012 o dostopnosti na trgu in uporabi </w:t>
            </w:r>
            <w:proofErr w:type="spellStart"/>
            <w:r w:rsidRPr="009D1BD5">
              <w:rPr>
                <w:rFonts w:ascii="Arial" w:eastAsia="Times New Roman" w:hAnsi="Arial" w:cs="Arial"/>
                <w:bCs/>
                <w:sz w:val="20"/>
                <w:szCs w:val="20"/>
                <w:lang w:eastAsia="sl-SI"/>
              </w:rPr>
              <w:t>biocidnih</w:t>
            </w:r>
            <w:proofErr w:type="spellEnd"/>
            <w:r w:rsidRPr="009D1BD5">
              <w:rPr>
                <w:rFonts w:ascii="Arial" w:eastAsia="Times New Roman" w:hAnsi="Arial" w:cs="Arial"/>
                <w:bCs/>
                <w:sz w:val="20"/>
                <w:szCs w:val="20"/>
                <w:lang w:eastAsia="sl-SI"/>
              </w:rPr>
              <w:t xml:space="preserve"> proizvodov (UL L št. 167 z dne 27. 6. 2012, str. 1), z njenimi delegiranimi in izvedbenimi uredbami (v nadaljnjem besedilu: Uredba 528/2012</w:t>
            </w:r>
            <w:r w:rsidR="008F760E">
              <w:rPr>
                <w:rFonts w:ascii="Arial" w:eastAsia="Times New Roman" w:hAnsi="Arial" w:cs="Arial"/>
                <w:bCs/>
                <w:sz w:val="20"/>
                <w:szCs w:val="20"/>
                <w:lang w:eastAsia="sl-SI"/>
              </w:rPr>
              <w:t>/EU</w:t>
            </w:r>
            <w:r w:rsidRPr="009D1BD5">
              <w:rPr>
                <w:rFonts w:ascii="Arial" w:eastAsia="Times New Roman" w:hAnsi="Arial" w:cs="Arial"/>
                <w:bCs/>
                <w:sz w:val="20"/>
                <w:szCs w:val="20"/>
                <w:lang w:eastAsia="sl-SI"/>
              </w:rPr>
              <w:t>).</w:t>
            </w:r>
          </w:p>
          <w:p w14:paraId="285FDCCC" w14:textId="77777777" w:rsidR="00D67028" w:rsidRPr="009D1BD5" w:rsidRDefault="00D67028" w:rsidP="00D670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highlight w:val="yellow"/>
                <w:lang w:eastAsia="sl-SI"/>
              </w:rPr>
            </w:pPr>
          </w:p>
          <w:p w14:paraId="285FDCCD" w14:textId="77777777" w:rsidR="00D67028" w:rsidRPr="009D1BD5" w:rsidRDefault="1462FEFD" w:rsidP="31C6E19B">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31C6E19B">
              <w:rPr>
                <w:rFonts w:ascii="Arial" w:eastAsia="Times New Roman" w:hAnsi="Arial" w:cs="Arial"/>
                <w:sz w:val="20"/>
                <w:szCs w:val="20"/>
                <w:lang w:eastAsia="sl-SI"/>
              </w:rPr>
              <w:t xml:space="preserve">Predlog izvedbene uredbe odraža spremembe in razvoj na področju zakonske ureditve in izvedbenih pravil na področju prometa in uporabe </w:t>
            </w:r>
            <w:proofErr w:type="spellStart"/>
            <w:r w:rsidRPr="31C6E19B">
              <w:rPr>
                <w:rFonts w:ascii="Arial" w:eastAsia="Times New Roman" w:hAnsi="Arial" w:cs="Arial"/>
                <w:sz w:val="20"/>
                <w:szCs w:val="20"/>
                <w:lang w:eastAsia="sl-SI"/>
              </w:rPr>
              <w:t>biocidnih</w:t>
            </w:r>
            <w:proofErr w:type="spellEnd"/>
            <w:r w:rsidRPr="31C6E19B">
              <w:rPr>
                <w:rFonts w:ascii="Arial" w:eastAsia="Times New Roman" w:hAnsi="Arial" w:cs="Arial"/>
                <w:sz w:val="20"/>
                <w:szCs w:val="20"/>
                <w:lang w:eastAsia="sl-SI"/>
              </w:rPr>
              <w:t xml:space="preserve"> proizvodov v Republiki Sloveniji in Evropski uniji v času od uveljavitve trenutno veljavne izvedbene uredbe v letu 2018. Predlog v večjem delu ohranja sistem izvedbenih pravil sedaj veljavne ureditve, skladno z razvojem področja pa jih dopolnjuje in na</w:t>
            </w:r>
            <w:r w:rsidR="6C9FFB58" w:rsidRPr="31C6E19B">
              <w:rPr>
                <w:rFonts w:ascii="Arial" w:eastAsia="Times New Roman" w:hAnsi="Arial" w:cs="Arial"/>
                <w:sz w:val="20"/>
                <w:szCs w:val="20"/>
                <w:lang w:eastAsia="sl-SI"/>
              </w:rPr>
              <w:t>d</w:t>
            </w:r>
            <w:r w:rsidRPr="31C6E19B">
              <w:rPr>
                <w:rFonts w:ascii="Arial" w:eastAsia="Times New Roman" w:hAnsi="Arial" w:cs="Arial"/>
                <w:sz w:val="20"/>
                <w:szCs w:val="20"/>
                <w:lang w:eastAsia="sl-SI"/>
              </w:rPr>
              <w:t xml:space="preserve">grajuje. </w:t>
            </w:r>
          </w:p>
          <w:p w14:paraId="285FDCCE" w14:textId="77777777" w:rsidR="00D67028" w:rsidRPr="009D1BD5" w:rsidRDefault="00D67028" w:rsidP="00D670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285FDCCF" w14:textId="77777777" w:rsidR="00D67028" w:rsidRPr="009D1BD5" w:rsidRDefault="00D67028" w:rsidP="1D42398D">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1D42398D">
              <w:rPr>
                <w:rFonts w:ascii="Arial" w:eastAsia="Times New Roman" w:hAnsi="Arial" w:cs="Arial"/>
                <w:sz w:val="20"/>
                <w:szCs w:val="20"/>
                <w:lang w:eastAsia="sl-SI"/>
              </w:rPr>
              <w:t xml:space="preserve">S predlagano izvedbeno uredbo se primerno spreminja naslov izvedbene uredbe, in sicer v Uredba o izvajanju uredbe (EU) o dostopnosti </w:t>
            </w:r>
            <w:proofErr w:type="spellStart"/>
            <w:r w:rsidRPr="1D42398D">
              <w:rPr>
                <w:rFonts w:ascii="Arial" w:eastAsia="Times New Roman" w:hAnsi="Arial" w:cs="Arial"/>
                <w:sz w:val="20"/>
                <w:szCs w:val="20"/>
                <w:lang w:eastAsia="sl-SI"/>
              </w:rPr>
              <w:t>biocidnih</w:t>
            </w:r>
            <w:proofErr w:type="spellEnd"/>
            <w:r w:rsidRPr="1D42398D">
              <w:rPr>
                <w:rFonts w:ascii="Arial" w:eastAsia="Times New Roman" w:hAnsi="Arial" w:cs="Arial"/>
                <w:sz w:val="20"/>
                <w:szCs w:val="20"/>
                <w:lang w:eastAsia="sl-SI"/>
              </w:rPr>
              <w:t xml:space="preserve"> proizvodov na trgu in njihovi uporabi, s čimer se že z naslovom nakazuje na to, da gre za uredbo, s katero se v slovensk</w:t>
            </w:r>
            <w:r w:rsidR="659BA959" w:rsidRPr="1D42398D">
              <w:rPr>
                <w:rFonts w:ascii="Arial" w:eastAsia="Times New Roman" w:hAnsi="Arial" w:cs="Arial"/>
                <w:sz w:val="20"/>
                <w:szCs w:val="20"/>
                <w:lang w:eastAsia="sl-SI"/>
              </w:rPr>
              <w:t>em</w:t>
            </w:r>
            <w:r w:rsidRPr="1D42398D">
              <w:rPr>
                <w:rFonts w:ascii="Arial" w:eastAsia="Times New Roman" w:hAnsi="Arial" w:cs="Arial"/>
                <w:sz w:val="20"/>
                <w:szCs w:val="20"/>
                <w:lang w:eastAsia="sl-SI"/>
              </w:rPr>
              <w:t xml:space="preserve"> pravnem redu izvajajo določbe Uredbe 528/2012</w:t>
            </w:r>
            <w:r w:rsidR="008F760E">
              <w:rPr>
                <w:rFonts w:ascii="Arial" w:eastAsia="Times New Roman" w:hAnsi="Arial" w:cs="Arial"/>
                <w:sz w:val="20"/>
                <w:szCs w:val="20"/>
                <w:lang w:eastAsia="sl-SI"/>
              </w:rPr>
              <w:t>/EU</w:t>
            </w:r>
            <w:r w:rsidRPr="1D42398D">
              <w:rPr>
                <w:rFonts w:ascii="Arial" w:eastAsia="Times New Roman" w:hAnsi="Arial" w:cs="Arial"/>
                <w:sz w:val="20"/>
                <w:szCs w:val="20"/>
                <w:lang w:eastAsia="sl-SI"/>
              </w:rPr>
              <w:t>.</w:t>
            </w:r>
          </w:p>
          <w:p w14:paraId="285FDCD0" w14:textId="77777777" w:rsidR="00D67028" w:rsidRPr="009D1BD5" w:rsidRDefault="00D67028" w:rsidP="00D670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285FDCD1" w14:textId="77777777" w:rsidR="004F7549" w:rsidRPr="009D1BD5" w:rsidRDefault="1462FEFD" w:rsidP="31C6E19B">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31C6E19B">
              <w:rPr>
                <w:rFonts w:ascii="Arial" w:eastAsia="Times New Roman" w:hAnsi="Arial" w:cs="Arial"/>
                <w:sz w:val="20"/>
                <w:szCs w:val="20"/>
                <w:lang w:eastAsia="sl-SI"/>
              </w:rPr>
              <w:t>Nadalje se s predlagano izvedbeno uredbo celoviteje urejajo pogoji za imenovanje specializiranih zunanjih strokovnjakov. Prav tako se s predlagano izvedbeno uredbo</w:t>
            </w:r>
            <w:r w:rsidR="15C42CCB" w:rsidRPr="31C6E19B">
              <w:rPr>
                <w:rFonts w:ascii="Arial" w:eastAsia="Times New Roman" w:hAnsi="Arial" w:cs="Arial"/>
                <w:sz w:val="20"/>
                <w:szCs w:val="20"/>
                <w:lang w:eastAsia="sl-SI"/>
              </w:rPr>
              <w:t xml:space="preserve"> urad razbremenjuje administrativnega dela glede vpisovanja relevantnih podatkov v </w:t>
            </w:r>
            <w:r w:rsidR="09F3AD2B" w:rsidRPr="31C6E19B">
              <w:rPr>
                <w:rFonts w:ascii="Arial" w:eastAsia="Times New Roman" w:hAnsi="Arial" w:cs="Arial"/>
                <w:sz w:val="20"/>
                <w:szCs w:val="20"/>
                <w:lang w:eastAsia="sl-SI"/>
              </w:rPr>
              <w:t xml:space="preserve">register </w:t>
            </w:r>
            <w:proofErr w:type="spellStart"/>
            <w:r w:rsidR="09F3AD2B" w:rsidRPr="31C6E19B">
              <w:rPr>
                <w:rFonts w:ascii="Arial" w:eastAsia="Times New Roman" w:hAnsi="Arial" w:cs="Arial"/>
                <w:sz w:val="20"/>
                <w:szCs w:val="20"/>
                <w:lang w:eastAsia="sl-SI"/>
              </w:rPr>
              <w:t>biocidnih</w:t>
            </w:r>
            <w:proofErr w:type="spellEnd"/>
            <w:r w:rsidR="09F3AD2B" w:rsidRPr="31C6E19B">
              <w:rPr>
                <w:rFonts w:ascii="Arial" w:eastAsia="Times New Roman" w:hAnsi="Arial" w:cs="Arial"/>
                <w:sz w:val="20"/>
                <w:szCs w:val="20"/>
                <w:lang w:eastAsia="sl-SI"/>
              </w:rPr>
              <w:t xml:space="preserve"> proizvodov</w:t>
            </w:r>
            <w:r w:rsidR="15C42CCB" w:rsidRPr="31C6E19B">
              <w:rPr>
                <w:rFonts w:ascii="Arial" w:eastAsia="Times New Roman" w:hAnsi="Arial" w:cs="Arial"/>
                <w:sz w:val="20"/>
                <w:szCs w:val="20"/>
                <w:lang w:eastAsia="sl-SI"/>
              </w:rPr>
              <w:t>, za katera je bilo izdano dovoljenje za dostopnost na trgu in uporabo.</w:t>
            </w:r>
            <w:r w:rsidR="6F8D38EC" w:rsidRPr="31C6E19B">
              <w:rPr>
                <w:rFonts w:ascii="Arial" w:eastAsia="Times New Roman" w:hAnsi="Arial" w:cs="Arial"/>
                <w:sz w:val="20"/>
                <w:szCs w:val="20"/>
                <w:lang w:eastAsia="sl-SI"/>
              </w:rPr>
              <w:t xml:space="preserve"> </w:t>
            </w:r>
            <w:r w:rsidR="002C7E67" w:rsidRPr="31C6E19B">
              <w:rPr>
                <w:rFonts w:ascii="Arial" w:eastAsia="Times New Roman" w:hAnsi="Arial" w:cs="Arial"/>
                <w:sz w:val="20"/>
                <w:szCs w:val="20"/>
                <w:lang w:eastAsia="sl-SI"/>
              </w:rPr>
              <w:t xml:space="preserve">Slednji so dostopni v Informaciji za </w:t>
            </w:r>
            <w:proofErr w:type="spellStart"/>
            <w:r w:rsidR="002C7E67" w:rsidRPr="31C6E19B">
              <w:rPr>
                <w:rFonts w:ascii="Arial" w:eastAsia="Times New Roman" w:hAnsi="Arial" w:cs="Arial"/>
                <w:sz w:val="20"/>
                <w:szCs w:val="20"/>
                <w:lang w:eastAsia="sl-SI"/>
              </w:rPr>
              <w:t>biocidne</w:t>
            </w:r>
            <w:proofErr w:type="spellEnd"/>
            <w:r w:rsidR="002C7E67" w:rsidRPr="31C6E19B">
              <w:rPr>
                <w:rFonts w:ascii="Arial" w:eastAsia="Times New Roman" w:hAnsi="Arial" w:cs="Arial"/>
                <w:sz w:val="20"/>
                <w:szCs w:val="20"/>
                <w:lang w:eastAsia="sl-SI"/>
              </w:rPr>
              <w:t xml:space="preserve"> proizvode, ki jo v skladu z drugim odstavkom 67. člena Uredbe 528/2012</w:t>
            </w:r>
            <w:r w:rsidR="008F760E">
              <w:rPr>
                <w:rFonts w:ascii="Arial" w:eastAsia="Times New Roman" w:hAnsi="Arial" w:cs="Arial"/>
                <w:sz w:val="20"/>
                <w:szCs w:val="20"/>
                <w:lang w:eastAsia="sl-SI"/>
              </w:rPr>
              <w:t>/EU</w:t>
            </w:r>
            <w:r w:rsidR="002C7E67" w:rsidRPr="31C6E19B">
              <w:rPr>
                <w:rFonts w:ascii="Arial" w:eastAsia="Times New Roman" w:hAnsi="Arial" w:cs="Arial"/>
                <w:sz w:val="20"/>
                <w:szCs w:val="20"/>
                <w:lang w:eastAsia="sl-SI"/>
              </w:rPr>
              <w:t xml:space="preserve"> vodi Evropska agencija za kemikalije. Dostop do</w:t>
            </w:r>
            <w:r w:rsidR="1A2DBB5B" w:rsidRPr="31C6E19B">
              <w:rPr>
                <w:rFonts w:ascii="Arial" w:eastAsia="Times New Roman" w:hAnsi="Arial" w:cs="Arial"/>
                <w:sz w:val="20"/>
                <w:szCs w:val="20"/>
                <w:lang w:eastAsia="sl-SI"/>
              </w:rPr>
              <w:t xml:space="preserve"> te</w:t>
            </w:r>
            <w:r w:rsidR="002C7E67" w:rsidRPr="31C6E19B">
              <w:rPr>
                <w:rFonts w:ascii="Arial" w:eastAsia="Times New Roman" w:hAnsi="Arial" w:cs="Arial"/>
                <w:sz w:val="20"/>
                <w:szCs w:val="20"/>
                <w:lang w:eastAsia="sl-SI"/>
              </w:rPr>
              <w:t xml:space="preserve"> informacije bo z uveljavitvijo predloga uredbe omogočen </w:t>
            </w:r>
            <w:r w:rsidR="536FAB6C" w:rsidRPr="31C6E19B">
              <w:rPr>
                <w:rFonts w:ascii="Arial" w:eastAsia="Times New Roman" w:hAnsi="Arial" w:cs="Arial"/>
                <w:sz w:val="20"/>
                <w:szCs w:val="20"/>
                <w:lang w:eastAsia="sl-SI"/>
              </w:rPr>
              <w:t xml:space="preserve">tudi </w:t>
            </w:r>
            <w:r w:rsidR="002C7E67" w:rsidRPr="31C6E19B">
              <w:rPr>
                <w:rFonts w:ascii="Arial" w:eastAsia="Times New Roman" w:hAnsi="Arial" w:cs="Arial"/>
                <w:sz w:val="20"/>
                <w:szCs w:val="20"/>
                <w:lang w:eastAsia="sl-SI"/>
              </w:rPr>
              <w:t xml:space="preserve">na spletni strani urada, in sicer bo v okviru registra omogočena povezava do dostopa do </w:t>
            </w:r>
            <w:r w:rsidR="1B2C53EB" w:rsidRPr="31C6E19B">
              <w:rPr>
                <w:rFonts w:ascii="Arial" w:eastAsia="Times New Roman" w:hAnsi="Arial" w:cs="Arial"/>
                <w:sz w:val="20"/>
                <w:szCs w:val="20"/>
                <w:lang w:eastAsia="sl-SI"/>
              </w:rPr>
              <w:t>I</w:t>
            </w:r>
            <w:r w:rsidR="002C7E67" w:rsidRPr="31C6E19B">
              <w:rPr>
                <w:rFonts w:ascii="Arial" w:eastAsia="Times New Roman" w:hAnsi="Arial" w:cs="Arial"/>
                <w:sz w:val="20"/>
                <w:szCs w:val="20"/>
                <w:lang w:eastAsia="sl-SI"/>
              </w:rPr>
              <w:t>nformacije</w:t>
            </w:r>
            <w:r w:rsidR="2B930B46" w:rsidRPr="31C6E19B">
              <w:rPr>
                <w:rFonts w:ascii="Arial" w:eastAsia="Times New Roman" w:hAnsi="Arial" w:cs="Arial"/>
                <w:sz w:val="20"/>
                <w:szCs w:val="20"/>
                <w:lang w:eastAsia="sl-SI"/>
              </w:rPr>
              <w:t xml:space="preserve"> za </w:t>
            </w:r>
            <w:proofErr w:type="spellStart"/>
            <w:r w:rsidR="2B930B46" w:rsidRPr="31C6E19B">
              <w:rPr>
                <w:rFonts w:ascii="Arial" w:eastAsia="Times New Roman" w:hAnsi="Arial" w:cs="Arial"/>
                <w:sz w:val="20"/>
                <w:szCs w:val="20"/>
                <w:lang w:eastAsia="sl-SI"/>
              </w:rPr>
              <w:t>biocidne</w:t>
            </w:r>
            <w:proofErr w:type="spellEnd"/>
            <w:r w:rsidR="2B930B46" w:rsidRPr="31C6E19B">
              <w:rPr>
                <w:rFonts w:ascii="Arial" w:eastAsia="Times New Roman" w:hAnsi="Arial" w:cs="Arial"/>
                <w:sz w:val="20"/>
                <w:szCs w:val="20"/>
                <w:lang w:eastAsia="sl-SI"/>
              </w:rPr>
              <w:t xml:space="preserve"> proizvode</w:t>
            </w:r>
            <w:r w:rsidR="6768C636" w:rsidRPr="31C6E19B">
              <w:rPr>
                <w:rFonts w:ascii="Arial" w:eastAsia="Times New Roman" w:hAnsi="Arial" w:cs="Arial"/>
                <w:sz w:val="20"/>
                <w:szCs w:val="20"/>
                <w:lang w:eastAsia="sl-SI"/>
              </w:rPr>
              <w:t>. Na ta način</w:t>
            </w:r>
            <w:r w:rsidR="29B2FFAC" w:rsidRPr="31C6E19B">
              <w:rPr>
                <w:rFonts w:ascii="Arial" w:eastAsia="Times New Roman" w:hAnsi="Arial" w:cs="Arial"/>
                <w:sz w:val="20"/>
                <w:szCs w:val="20"/>
                <w:lang w:eastAsia="sl-SI"/>
              </w:rPr>
              <w:t xml:space="preserve"> lahko </w:t>
            </w:r>
            <w:r w:rsidR="0C85CA75" w:rsidRPr="31C6E19B">
              <w:rPr>
                <w:rFonts w:ascii="Arial" w:eastAsia="Times New Roman" w:hAnsi="Arial" w:cs="Arial"/>
                <w:sz w:val="20"/>
                <w:szCs w:val="20"/>
                <w:lang w:eastAsia="sl-SI"/>
              </w:rPr>
              <w:t xml:space="preserve">vsi deležniki </w:t>
            </w:r>
            <w:proofErr w:type="spellStart"/>
            <w:r w:rsidR="29B2FFAC" w:rsidRPr="31C6E19B">
              <w:rPr>
                <w:rFonts w:ascii="Arial" w:eastAsia="Times New Roman" w:hAnsi="Arial" w:cs="Arial"/>
                <w:sz w:val="20"/>
                <w:szCs w:val="20"/>
                <w:lang w:eastAsia="sl-SI"/>
              </w:rPr>
              <w:t>biocidnih</w:t>
            </w:r>
            <w:proofErr w:type="spellEnd"/>
            <w:r w:rsidR="29B2FFAC" w:rsidRPr="31C6E19B">
              <w:rPr>
                <w:rFonts w:ascii="Arial" w:eastAsia="Times New Roman" w:hAnsi="Arial" w:cs="Arial"/>
                <w:sz w:val="20"/>
                <w:szCs w:val="20"/>
                <w:lang w:eastAsia="sl-SI"/>
              </w:rPr>
              <w:t xml:space="preserve"> proizvodov pridobijo dodatne informacije</w:t>
            </w:r>
            <w:r w:rsidR="4643AE06" w:rsidRPr="31C6E19B">
              <w:rPr>
                <w:rFonts w:ascii="Arial" w:eastAsia="Times New Roman" w:hAnsi="Arial" w:cs="Arial"/>
                <w:sz w:val="20"/>
                <w:szCs w:val="20"/>
                <w:lang w:eastAsia="sl-SI"/>
              </w:rPr>
              <w:t xml:space="preserve"> o </w:t>
            </w:r>
            <w:proofErr w:type="spellStart"/>
            <w:r w:rsidR="4643AE06" w:rsidRPr="31C6E19B">
              <w:rPr>
                <w:rFonts w:ascii="Arial" w:eastAsia="Times New Roman" w:hAnsi="Arial" w:cs="Arial"/>
                <w:sz w:val="20"/>
                <w:szCs w:val="20"/>
                <w:lang w:eastAsia="sl-SI"/>
              </w:rPr>
              <w:t>bioc</w:t>
            </w:r>
            <w:r w:rsidR="45307193" w:rsidRPr="31C6E19B">
              <w:rPr>
                <w:rFonts w:ascii="Arial" w:eastAsia="Times New Roman" w:hAnsi="Arial" w:cs="Arial"/>
                <w:sz w:val="20"/>
                <w:szCs w:val="20"/>
                <w:lang w:eastAsia="sl-SI"/>
              </w:rPr>
              <w:t>i</w:t>
            </w:r>
            <w:r w:rsidR="4643AE06" w:rsidRPr="31C6E19B">
              <w:rPr>
                <w:rFonts w:ascii="Arial" w:eastAsia="Times New Roman" w:hAnsi="Arial" w:cs="Arial"/>
                <w:sz w:val="20"/>
                <w:szCs w:val="20"/>
                <w:lang w:eastAsia="sl-SI"/>
              </w:rPr>
              <w:t>dnih</w:t>
            </w:r>
            <w:proofErr w:type="spellEnd"/>
            <w:r w:rsidR="4643AE06" w:rsidRPr="31C6E19B">
              <w:rPr>
                <w:rFonts w:ascii="Arial" w:eastAsia="Times New Roman" w:hAnsi="Arial" w:cs="Arial"/>
                <w:sz w:val="20"/>
                <w:szCs w:val="20"/>
                <w:lang w:eastAsia="sl-SI"/>
              </w:rPr>
              <w:t xml:space="preserve"> proizvodih</w:t>
            </w:r>
            <w:r w:rsidR="45307193" w:rsidRPr="31C6E19B">
              <w:rPr>
                <w:rFonts w:ascii="Arial" w:eastAsia="Times New Roman" w:hAnsi="Arial" w:cs="Arial"/>
                <w:sz w:val="20"/>
                <w:szCs w:val="20"/>
                <w:lang w:eastAsia="sl-SI"/>
              </w:rPr>
              <w:t>,</w:t>
            </w:r>
            <w:r w:rsidR="4643AE06" w:rsidRPr="31C6E19B">
              <w:rPr>
                <w:rFonts w:ascii="Arial" w:eastAsia="Times New Roman" w:hAnsi="Arial" w:cs="Arial"/>
                <w:sz w:val="20"/>
                <w:szCs w:val="20"/>
                <w:lang w:eastAsia="sl-SI"/>
              </w:rPr>
              <w:t xml:space="preserve"> saj jim je </w:t>
            </w:r>
            <w:r w:rsidR="002C7E67" w:rsidRPr="31C6E19B">
              <w:rPr>
                <w:rFonts w:ascii="Arial" w:eastAsia="Times New Roman" w:hAnsi="Arial" w:cs="Arial"/>
                <w:sz w:val="20"/>
                <w:szCs w:val="20"/>
                <w:lang w:eastAsia="sl-SI"/>
              </w:rPr>
              <w:t xml:space="preserve">s tem omogočen lažji dostop do relevantnih podatkov v zvezi z </w:t>
            </w:r>
            <w:proofErr w:type="spellStart"/>
            <w:r w:rsidR="002C7E67" w:rsidRPr="31C6E19B">
              <w:rPr>
                <w:rFonts w:ascii="Arial" w:eastAsia="Times New Roman" w:hAnsi="Arial" w:cs="Arial"/>
                <w:sz w:val="20"/>
                <w:szCs w:val="20"/>
                <w:lang w:eastAsia="sl-SI"/>
              </w:rPr>
              <w:t>biocidnimi</w:t>
            </w:r>
            <w:proofErr w:type="spellEnd"/>
            <w:r w:rsidR="002C7E67" w:rsidRPr="31C6E19B">
              <w:rPr>
                <w:rFonts w:ascii="Arial" w:eastAsia="Times New Roman" w:hAnsi="Arial" w:cs="Arial"/>
                <w:sz w:val="20"/>
                <w:szCs w:val="20"/>
                <w:lang w:eastAsia="sl-SI"/>
              </w:rPr>
              <w:t xml:space="preserve"> proizvodi, za katere je bilo izdano dovoljenje za dostopnost na trgu in uporabo.</w:t>
            </w:r>
            <w:r w:rsidR="2A021DD3" w:rsidRPr="31C6E19B">
              <w:rPr>
                <w:rFonts w:ascii="Arial" w:eastAsia="Times New Roman" w:hAnsi="Arial" w:cs="Arial"/>
                <w:sz w:val="20"/>
                <w:szCs w:val="20"/>
                <w:lang w:eastAsia="sl-SI"/>
              </w:rPr>
              <w:t xml:space="preserve"> S tem pa se uporabnike usmerja k večji ozaveščenosti glede lastnosti in namena uporabe določenega </w:t>
            </w:r>
            <w:proofErr w:type="spellStart"/>
            <w:r w:rsidR="2A021DD3" w:rsidRPr="31C6E19B">
              <w:rPr>
                <w:rFonts w:ascii="Arial" w:eastAsia="Times New Roman" w:hAnsi="Arial" w:cs="Arial"/>
                <w:sz w:val="20"/>
                <w:szCs w:val="20"/>
                <w:lang w:eastAsia="sl-SI"/>
              </w:rPr>
              <w:t>biocidnega</w:t>
            </w:r>
            <w:proofErr w:type="spellEnd"/>
            <w:r w:rsidR="2A021DD3" w:rsidRPr="31C6E19B">
              <w:rPr>
                <w:rFonts w:ascii="Arial" w:eastAsia="Times New Roman" w:hAnsi="Arial" w:cs="Arial"/>
                <w:sz w:val="20"/>
                <w:szCs w:val="20"/>
                <w:lang w:eastAsia="sl-SI"/>
              </w:rPr>
              <w:t xml:space="preserve"> proizvoda, saj</w:t>
            </w:r>
            <w:r w:rsidR="2A021DD3" w:rsidRPr="31C6E19B">
              <w:rPr>
                <w:rFonts w:ascii="Arial" w:hAnsi="Arial" w:cs="Arial"/>
                <w:sz w:val="20"/>
                <w:szCs w:val="20"/>
              </w:rPr>
              <w:t xml:space="preserve"> n</w:t>
            </w:r>
            <w:r w:rsidR="2A021DD3" w:rsidRPr="31C6E19B">
              <w:rPr>
                <w:rFonts w:ascii="Arial" w:eastAsia="Times New Roman" w:hAnsi="Arial" w:cs="Arial"/>
                <w:sz w:val="20"/>
                <w:szCs w:val="20"/>
                <w:lang w:eastAsia="sl-SI"/>
              </w:rPr>
              <w:t xml:space="preserve">avedena informacija ni zgolj seznam </w:t>
            </w:r>
            <w:proofErr w:type="spellStart"/>
            <w:r w:rsidR="2A021DD3" w:rsidRPr="31C6E19B">
              <w:rPr>
                <w:rFonts w:ascii="Arial" w:eastAsia="Times New Roman" w:hAnsi="Arial" w:cs="Arial"/>
                <w:sz w:val="20"/>
                <w:szCs w:val="20"/>
                <w:lang w:eastAsia="sl-SI"/>
              </w:rPr>
              <w:t>biocidnih</w:t>
            </w:r>
            <w:proofErr w:type="spellEnd"/>
            <w:r w:rsidR="2A021DD3" w:rsidRPr="31C6E19B">
              <w:rPr>
                <w:rFonts w:ascii="Arial" w:eastAsia="Times New Roman" w:hAnsi="Arial" w:cs="Arial"/>
                <w:sz w:val="20"/>
                <w:szCs w:val="20"/>
                <w:lang w:eastAsia="sl-SI"/>
              </w:rPr>
              <w:t xml:space="preserve"> proizvodov, odobrenih za dostop in uporabo, ampak so v njej med drugim razvidni tudi povzetki značilnosti </w:t>
            </w:r>
            <w:proofErr w:type="spellStart"/>
            <w:r w:rsidR="2A021DD3" w:rsidRPr="31C6E19B">
              <w:rPr>
                <w:rFonts w:ascii="Arial" w:eastAsia="Times New Roman" w:hAnsi="Arial" w:cs="Arial"/>
                <w:sz w:val="20"/>
                <w:szCs w:val="20"/>
                <w:lang w:eastAsia="sl-SI"/>
              </w:rPr>
              <w:t>biocidnih</w:t>
            </w:r>
            <w:proofErr w:type="spellEnd"/>
            <w:r w:rsidR="2A021DD3" w:rsidRPr="31C6E19B">
              <w:rPr>
                <w:rFonts w:ascii="Arial" w:eastAsia="Times New Roman" w:hAnsi="Arial" w:cs="Arial"/>
                <w:sz w:val="20"/>
                <w:szCs w:val="20"/>
                <w:lang w:eastAsia="sl-SI"/>
              </w:rPr>
              <w:t xml:space="preserve"> proizvodov, ki vsebujejo vse relevantne informacije o </w:t>
            </w:r>
            <w:proofErr w:type="spellStart"/>
            <w:r w:rsidR="2A021DD3" w:rsidRPr="31C6E19B">
              <w:rPr>
                <w:rFonts w:ascii="Arial" w:eastAsia="Times New Roman" w:hAnsi="Arial" w:cs="Arial"/>
                <w:sz w:val="20"/>
                <w:szCs w:val="20"/>
                <w:lang w:eastAsia="sl-SI"/>
              </w:rPr>
              <w:t>biocidnih</w:t>
            </w:r>
            <w:proofErr w:type="spellEnd"/>
            <w:r w:rsidR="2A021DD3" w:rsidRPr="31C6E19B">
              <w:rPr>
                <w:rFonts w:ascii="Arial" w:eastAsia="Times New Roman" w:hAnsi="Arial" w:cs="Arial"/>
                <w:sz w:val="20"/>
                <w:szCs w:val="20"/>
                <w:lang w:eastAsia="sl-SI"/>
              </w:rPr>
              <w:t xml:space="preserve"> proizvodih kot tudi navodila za uporabo in ukrepi za zmanjšanje tveganja. </w:t>
            </w:r>
          </w:p>
          <w:p w14:paraId="285FDCD2" w14:textId="77777777" w:rsidR="004F7549" w:rsidRPr="009D1BD5" w:rsidRDefault="004F7549" w:rsidP="00D670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285FDCD3" w14:textId="77777777" w:rsidR="00F337D1" w:rsidRPr="009D1BD5" w:rsidRDefault="14E601CB" w:rsidP="31C6E19B">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1D42398D">
              <w:rPr>
                <w:rFonts w:ascii="Arial" w:eastAsia="Times New Roman" w:hAnsi="Arial" w:cs="Arial"/>
                <w:sz w:val="20"/>
                <w:szCs w:val="20"/>
                <w:lang w:eastAsia="sl-SI"/>
              </w:rPr>
              <w:t xml:space="preserve">S predlogom izvedbene uredbe se sledi tudi temeljni zahtevi, da </w:t>
            </w:r>
            <w:proofErr w:type="spellStart"/>
            <w:r w:rsidRPr="1D42398D">
              <w:rPr>
                <w:rFonts w:ascii="Arial" w:eastAsia="Times New Roman" w:hAnsi="Arial" w:cs="Arial"/>
                <w:sz w:val="20"/>
                <w:szCs w:val="20"/>
                <w:lang w:eastAsia="sl-SI"/>
              </w:rPr>
              <w:t>biocidni</w:t>
            </w:r>
            <w:proofErr w:type="spellEnd"/>
            <w:r w:rsidRPr="1D42398D">
              <w:rPr>
                <w:rFonts w:ascii="Arial" w:eastAsia="Times New Roman" w:hAnsi="Arial" w:cs="Arial"/>
                <w:sz w:val="20"/>
                <w:szCs w:val="20"/>
                <w:lang w:eastAsia="sl-SI"/>
              </w:rPr>
              <w:t xml:space="preserve"> proizvodi, ki so namenjeni poklicni uporabi, niso v splošni prodaji in dosegljivi </w:t>
            </w:r>
            <w:r w:rsidR="44194AB5" w:rsidRPr="1D42398D">
              <w:rPr>
                <w:rFonts w:ascii="Arial" w:eastAsia="Times New Roman" w:hAnsi="Arial" w:cs="Arial"/>
                <w:sz w:val="20"/>
                <w:szCs w:val="20"/>
                <w:lang w:eastAsia="sl-SI"/>
              </w:rPr>
              <w:t xml:space="preserve">vsem </w:t>
            </w:r>
            <w:r w:rsidRPr="1D42398D">
              <w:rPr>
                <w:rFonts w:ascii="Arial" w:eastAsia="Times New Roman" w:hAnsi="Arial" w:cs="Arial"/>
                <w:sz w:val="20"/>
                <w:szCs w:val="20"/>
                <w:lang w:eastAsia="sl-SI"/>
              </w:rPr>
              <w:t>uporabnikom, s tem pa se zagotavlja bolj varna uporaba tovrstnih proizvodov, tako z vidika varstva zdravja ljudi kot tudi varstva okolja. Obveznost ločevanja na mestu prodaje (sicer) nevarnih kemikalij izhaja že iz Pravilnika o obveščanju uporabnikov, vodenju evidence in posebnih pogojih za promet z nevarnimi kemikalijami (Uradni list RS, št. 133/22). S predlogom izvedbene uredbe pa se to na</w:t>
            </w:r>
            <w:r w:rsidR="0C3E1E17" w:rsidRPr="1D42398D">
              <w:rPr>
                <w:rFonts w:ascii="Arial" w:eastAsia="Times New Roman" w:hAnsi="Arial" w:cs="Arial"/>
                <w:sz w:val="20"/>
                <w:szCs w:val="20"/>
                <w:lang w:eastAsia="sl-SI"/>
              </w:rPr>
              <w:t>d</w:t>
            </w:r>
            <w:r w:rsidRPr="1D42398D">
              <w:rPr>
                <w:rFonts w:ascii="Arial" w:eastAsia="Times New Roman" w:hAnsi="Arial" w:cs="Arial"/>
                <w:sz w:val="20"/>
                <w:szCs w:val="20"/>
                <w:lang w:eastAsia="sl-SI"/>
              </w:rPr>
              <w:t xml:space="preserve">grajuje na način, da se določa, da mora biti zagotovljeno ločeno mesto prodaje </w:t>
            </w:r>
            <w:proofErr w:type="spellStart"/>
            <w:r w:rsidRPr="1D42398D">
              <w:rPr>
                <w:rFonts w:ascii="Arial" w:eastAsia="Times New Roman" w:hAnsi="Arial" w:cs="Arial"/>
                <w:sz w:val="20"/>
                <w:szCs w:val="20"/>
                <w:lang w:eastAsia="sl-SI"/>
              </w:rPr>
              <w:t>biocidnih</w:t>
            </w:r>
            <w:proofErr w:type="spellEnd"/>
            <w:r w:rsidRPr="1D42398D">
              <w:rPr>
                <w:rFonts w:ascii="Arial" w:eastAsia="Times New Roman" w:hAnsi="Arial" w:cs="Arial"/>
                <w:sz w:val="20"/>
                <w:szCs w:val="20"/>
                <w:lang w:eastAsia="sl-SI"/>
              </w:rPr>
              <w:t xml:space="preserve"> proizvodov za poklicno uporabo</w:t>
            </w:r>
            <w:r w:rsidR="69066C90" w:rsidRPr="1D42398D">
              <w:rPr>
                <w:rFonts w:ascii="Arial" w:eastAsia="Times New Roman" w:hAnsi="Arial" w:cs="Arial"/>
                <w:sz w:val="20"/>
                <w:szCs w:val="20"/>
                <w:lang w:eastAsia="sl-SI"/>
              </w:rPr>
              <w:t xml:space="preserve">. Hkrati mora biti na mestu prodaje izobešeno opozorilo, ki opozarja, da gre za </w:t>
            </w:r>
            <w:proofErr w:type="spellStart"/>
            <w:r w:rsidR="69066C90" w:rsidRPr="1D42398D">
              <w:rPr>
                <w:rFonts w:ascii="Arial" w:eastAsia="Times New Roman" w:hAnsi="Arial" w:cs="Arial"/>
                <w:sz w:val="20"/>
                <w:szCs w:val="20"/>
                <w:lang w:eastAsia="sl-SI"/>
              </w:rPr>
              <w:t>biocidne</w:t>
            </w:r>
            <w:proofErr w:type="spellEnd"/>
            <w:r w:rsidR="69066C90" w:rsidRPr="1D42398D">
              <w:rPr>
                <w:rFonts w:ascii="Arial" w:eastAsia="Times New Roman" w:hAnsi="Arial" w:cs="Arial"/>
                <w:sz w:val="20"/>
                <w:szCs w:val="20"/>
                <w:lang w:eastAsia="sl-SI"/>
              </w:rPr>
              <w:t xml:space="preserve"> proizvode za poklicno uporabo ter da je varna uporaba teh proizvodov le ob doslednem upoštevanju navodil za uporabo ter ob uporabi predpisane zaščitne opreme. </w:t>
            </w:r>
          </w:p>
          <w:p w14:paraId="285FDCD4" w14:textId="77777777" w:rsidR="00F337D1" w:rsidRPr="009D1BD5" w:rsidRDefault="00F337D1" w:rsidP="00D67028">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285FDCD5" w14:textId="6B39144B" w:rsidR="00D67028" w:rsidRPr="009D1BD5" w:rsidRDefault="00F337D1" w:rsidP="1D42398D">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highlight w:val="yellow"/>
                <w:lang w:eastAsia="sl-SI"/>
              </w:rPr>
            </w:pPr>
            <w:r w:rsidRPr="1D42398D">
              <w:rPr>
                <w:rFonts w:ascii="Arial" w:eastAsia="Times New Roman" w:hAnsi="Arial" w:cs="Arial"/>
                <w:sz w:val="20"/>
                <w:szCs w:val="20"/>
                <w:lang w:eastAsia="sl-SI"/>
              </w:rPr>
              <w:t>S predlogom izvedbene uredbe se spreminj</w:t>
            </w:r>
            <w:r w:rsidR="009756E9">
              <w:rPr>
                <w:rFonts w:ascii="Arial" w:eastAsia="Times New Roman" w:hAnsi="Arial" w:cs="Arial"/>
                <w:sz w:val="20"/>
                <w:szCs w:val="20"/>
                <w:lang w:eastAsia="sl-SI"/>
              </w:rPr>
              <w:t>a</w:t>
            </w:r>
            <w:r w:rsidRPr="1D42398D">
              <w:rPr>
                <w:rFonts w:ascii="Arial" w:eastAsia="Times New Roman" w:hAnsi="Arial" w:cs="Arial"/>
                <w:sz w:val="20"/>
                <w:szCs w:val="20"/>
                <w:lang w:eastAsia="sl-SI"/>
              </w:rPr>
              <w:t xml:space="preserve"> tudi</w:t>
            </w:r>
            <w:r w:rsidR="009756E9">
              <w:rPr>
                <w:rFonts w:ascii="Arial" w:eastAsia="Times New Roman" w:hAnsi="Arial" w:cs="Arial"/>
                <w:sz w:val="20"/>
                <w:szCs w:val="20"/>
                <w:lang w:eastAsia="sl-SI"/>
              </w:rPr>
              <w:t xml:space="preserve"> višina</w:t>
            </w:r>
            <w:r w:rsidRPr="1D42398D">
              <w:rPr>
                <w:rFonts w:ascii="Arial" w:eastAsia="Times New Roman" w:hAnsi="Arial" w:cs="Arial"/>
                <w:sz w:val="20"/>
                <w:szCs w:val="20"/>
                <w:lang w:eastAsia="sl-SI"/>
              </w:rPr>
              <w:t xml:space="preserve"> strošk</w:t>
            </w:r>
            <w:r w:rsidR="009756E9">
              <w:rPr>
                <w:rFonts w:ascii="Arial" w:eastAsia="Times New Roman" w:hAnsi="Arial" w:cs="Arial"/>
                <w:sz w:val="20"/>
                <w:szCs w:val="20"/>
                <w:lang w:eastAsia="sl-SI"/>
              </w:rPr>
              <w:t>ov</w:t>
            </w:r>
            <w:r w:rsidRPr="1D42398D">
              <w:rPr>
                <w:rFonts w:ascii="Arial" w:eastAsia="Times New Roman" w:hAnsi="Arial" w:cs="Arial"/>
                <w:sz w:val="20"/>
                <w:szCs w:val="20"/>
                <w:lang w:eastAsia="sl-SI"/>
              </w:rPr>
              <w:t xml:space="preserve"> pristojbin, in sicer na način, da ti pokrivajo dejanske stroške, ki so bili ugotovljeni pri dosedanjem izvajanju uredbe</w:t>
            </w:r>
            <w:r w:rsidR="00BC4985" w:rsidRPr="1D42398D">
              <w:rPr>
                <w:rFonts w:ascii="Arial" w:eastAsia="Times New Roman" w:hAnsi="Arial" w:cs="Arial"/>
                <w:sz w:val="20"/>
                <w:szCs w:val="20"/>
                <w:lang w:eastAsia="sl-SI"/>
              </w:rPr>
              <w:t>.</w:t>
            </w:r>
            <w:r w:rsidR="00BC4985" w:rsidRPr="1D42398D">
              <w:rPr>
                <w:rFonts w:ascii="Arial" w:hAnsi="Arial" w:cs="Arial"/>
                <w:sz w:val="20"/>
                <w:szCs w:val="20"/>
              </w:rPr>
              <w:t xml:space="preserve"> </w:t>
            </w:r>
            <w:r w:rsidR="00BC4985" w:rsidRPr="1D42398D">
              <w:rPr>
                <w:rFonts w:ascii="Arial" w:eastAsia="Times New Roman" w:hAnsi="Arial" w:cs="Arial"/>
                <w:sz w:val="20"/>
                <w:szCs w:val="20"/>
                <w:lang w:eastAsia="sl-SI"/>
              </w:rPr>
              <w:t>Pristojbine se korigirajo tudi v skladu s točko a tretjega odstavka 80. člena Uredbe 528/2012</w:t>
            </w:r>
            <w:r w:rsidR="008F760E">
              <w:rPr>
                <w:rFonts w:ascii="Arial" w:eastAsia="Times New Roman" w:hAnsi="Arial" w:cs="Arial"/>
                <w:sz w:val="20"/>
                <w:szCs w:val="20"/>
                <w:lang w:eastAsia="sl-SI"/>
              </w:rPr>
              <w:t>/EU</w:t>
            </w:r>
            <w:r w:rsidR="00BC4985" w:rsidRPr="1D42398D">
              <w:rPr>
                <w:rFonts w:ascii="Arial" w:eastAsia="Times New Roman" w:hAnsi="Arial" w:cs="Arial"/>
                <w:sz w:val="20"/>
                <w:szCs w:val="20"/>
                <w:lang w:eastAsia="sl-SI"/>
              </w:rPr>
              <w:t>, ki med drugim določa, da se pristojbine določajo na takšni ravni, da z njimi povezani prihodki načeloma zadostujejo za kritje stroškov opravljenih storitev.</w:t>
            </w:r>
            <w:r w:rsidRPr="1D42398D">
              <w:rPr>
                <w:rFonts w:ascii="Arial" w:eastAsia="Times New Roman" w:hAnsi="Arial" w:cs="Arial"/>
                <w:sz w:val="20"/>
                <w:szCs w:val="20"/>
                <w:lang w:eastAsia="sl-SI"/>
              </w:rPr>
              <w:t xml:space="preserve"> </w:t>
            </w:r>
            <w:r w:rsidR="00BC4985" w:rsidRPr="1D42398D">
              <w:rPr>
                <w:rFonts w:ascii="Arial" w:eastAsia="Times New Roman" w:hAnsi="Arial" w:cs="Arial"/>
                <w:sz w:val="20"/>
                <w:szCs w:val="20"/>
                <w:lang w:eastAsia="sl-SI"/>
              </w:rPr>
              <w:t>H</w:t>
            </w:r>
            <w:r w:rsidRPr="1D42398D">
              <w:rPr>
                <w:rFonts w:ascii="Arial" w:eastAsia="Times New Roman" w:hAnsi="Arial" w:cs="Arial"/>
                <w:sz w:val="20"/>
                <w:szCs w:val="20"/>
                <w:lang w:eastAsia="sl-SI"/>
              </w:rPr>
              <w:t xml:space="preserve">krati se upošteva tudi vpliv inflacije na te stroške, saj se </w:t>
            </w:r>
            <w:r w:rsidR="009756E9">
              <w:rPr>
                <w:rFonts w:ascii="Arial" w:eastAsia="Times New Roman" w:hAnsi="Arial" w:cs="Arial"/>
                <w:sz w:val="20"/>
                <w:szCs w:val="20"/>
                <w:lang w:eastAsia="sl-SI"/>
              </w:rPr>
              <w:t xml:space="preserve">višine </w:t>
            </w:r>
            <w:r w:rsidRPr="1D42398D">
              <w:rPr>
                <w:rFonts w:ascii="Arial" w:eastAsia="Times New Roman" w:hAnsi="Arial" w:cs="Arial"/>
                <w:sz w:val="20"/>
                <w:szCs w:val="20"/>
                <w:lang w:eastAsia="sl-SI"/>
              </w:rPr>
              <w:lastRenderedPageBreak/>
              <w:t>stroškov pristojbin ni spreminjalo že od leta 2018</w:t>
            </w:r>
            <w:r w:rsidR="00275B09" w:rsidRPr="1D42398D">
              <w:rPr>
                <w:rFonts w:ascii="Arial" w:eastAsia="Times New Roman" w:hAnsi="Arial" w:cs="Arial"/>
                <w:sz w:val="20"/>
                <w:szCs w:val="20"/>
                <w:lang w:eastAsia="sl-SI"/>
              </w:rPr>
              <w:t xml:space="preserve"> </w:t>
            </w:r>
            <w:bookmarkStart w:id="2" w:name="_Hlk178677740"/>
            <w:r w:rsidR="00275B09" w:rsidRPr="1D42398D">
              <w:rPr>
                <w:rFonts w:ascii="Arial" w:eastAsia="Times New Roman" w:hAnsi="Arial" w:cs="Arial"/>
                <w:sz w:val="20"/>
                <w:szCs w:val="20"/>
                <w:lang w:eastAsia="sl-SI"/>
              </w:rPr>
              <w:t>oziroma od leta 200</w:t>
            </w:r>
            <w:r w:rsidR="008F3DC8" w:rsidRPr="1D42398D">
              <w:rPr>
                <w:rFonts w:ascii="Arial" w:eastAsia="Times New Roman" w:hAnsi="Arial" w:cs="Arial"/>
                <w:sz w:val="20"/>
                <w:szCs w:val="20"/>
                <w:lang w:eastAsia="sl-SI"/>
              </w:rPr>
              <w:t xml:space="preserve">6 za </w:t>
            </w:r>
            <w:r w:rsidR="008F478A">
              <w:rPr>
                <w:rFonts w:ascii="Arial" w:eastAsia="Times New Roman" w:hAnsi="Arial" w:cs="Arial"/>
                <w:sz w:val="20"/>
                <w:szCs w:val="20"/>
                <w:lang w:eastAsia="sl-SI"/>
              </w:rPr>
              <w:t xml:space="preserve">postopke priglasitve </w:t>
            </w:r>
            <w:proofErr w:type="spellStart"/>
            <w:r w:rsidR="008F3DC8" w:rsidRPr="1D42398D">
              <w:rPr>
                <w:rFonts w:ascii="Arial" w:eastAsia="Times New Roman" w:hAnsi="Arial" w:cs="Arial"/>
                <w:sz w:val="20"/>
                <w:szCs w:val="20"/>
                <w:lang w:eastAsia="sl-SI"/>
              </w:rPr>
              <w:t>biocidn</w:t>
            </w:r>
            <w:r w:rsidR="008F478A">
              <w:rPr>
                <w:rFonts w:ascii="Arial" w:eastAsia="Times New Roman" w:hAnsi="Arial" w:cs="Arial"/>
                <w:sz w:val="20"/>
                <w:szCs w:val="20"/>
                <w:lang w:eastAsia="sl-SI"/>
              </w:rPr>
              <w:t>ih</w:t>
            </w:r>
            <w:proofErr w:type="spellEnd"/>
            <w:r w:rsidR="008F3DC8" w:rsidRPr="1D42398D">
              <w:rPr>
                <w:rFonts w:ascii="Arial" w:eastAsia="Times New Roman" w:hAnsi="Arial" w:cs="Arial"/>
                <w:sz w:val="20"/>
                <w:szCs w:val="20"/>
                <w:lang w:eastAsia="sl-SI"/>
              </w:rPr>
              <w:t xml:space="preserve"> proizvo</w:t>
            </w:r>
            <w:bookmarkEnd w:id="2"/>
            <w:r w:rsidR="008F478A">
              <w:rPr>
                <w:rFonts w:ascii="Arial" w:eastAsia="Times New Roman" w:hAnsi="Arial" w:cs="Arial"/>
                <w:sz w:val="20"/>
                <w:szCs w:val="20"/>
                <w:lang w:eastAsia="sl-SI"/>
              </w:rPr>
              <w:t>dov</w:t>
            </w:r>
            <w:r w:rsidR="008F3DC8" w:rsidRPr="1D42398D">
              <w:rPr>
                <w:rFonts w:ascii="Arial" w:eastAsia="Times New Roman" w:hAnsi="Arial" w:cs="Arial"/>
                <w:sz w:val="20"/>
                <w:szCs w:val="20"/>
                <w:lang w:eastAsia="sl-SI"/>
              </w:rPr>
              <w:t>.</w:t>
            </w:r>
            <w:r w:rsidR="00D67028" w:rsidRPr="1D42398D">
              <w:rPr>
                <w:rFonts w:ascii="Arial" w:eastAsia="Times New Roman" w:hAnsi="Arial" w:cs="Arial"/>
                <w:sz w:val="20"/>
                <w:szCs w:val="20"/>
                <w:lang w:eastAsia="sl-SI"/>
              </w:rPr>
              <w:t xml:space="preserve"> </w:t>
            </w:r>
          </w:p>
        </w:tc>
      </w:tr>
      <w:tr w:rsidR="005764C7" w:rsidRPr="009D1BD5" w14:paraId="285FDCD8" w14:textId="77777777" w:rsidTr="1D42398D">
        <w:tc>
          <w:tcPr>
            <w:tcW w:w="9163" w:type="dxa"/>
            <w:gridSpan w:val="4"/>
          </w:tcPr>
          <w:p w14:paraId="285FDCD7"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764C7" w:rsidRPr="009D1BD5" w14:paraId="285FDCDA" w14:textId="77777777" w:rsidTr="1D42398D">
        <w:tc>
          <w:tcPr>
            <w:tcW w:w="9163" w:type="dxa"/>
            <w:gridSpan w:val="4"/>
          </w:tcPr>
          <w:p w14:paraId="285FDCD9" w14:textId="77777777" w:rsidR="005764C7" w:rsidRPr="009D1BD5" w:rsidRDefault="005764C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D1BD5">
              <w:rPr>
                <w:rFonts w:ascii="Arial" w:eastAsia="Times New Roman" w:hAnsi="Arial" w:cs="Arial"/>
                <w:b/>
                <w:sz w:val="20"/>
                <w:szCs w:val="20"/>
                <w:lang w:eastAsia="sl-SI"/>
              </w:rPr>
              <w:t>6. Presoja posledic za:</w:t>
            </w:r>
          </w:p>
        </w:tc>
      </w:tr>
      <w:tr w:rsidR="005764C7" w:rsidRPr="009D1BD5" w14:paraId="285FDCDE" w14:textId="77777777" w:rsidTr="1D42398D">
        <w:tc>
          <w:tcPr>
            <w:tcW w:w="1448" w:type="dxa"/>
          </w:tcPr>
          <w:p w14:paraId="285FDCDB" w14:textId="77777777" w:rsidR="005764C7" w:rsidRPr="009D1BD5" w:rsidRDefault="005764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a)</w:t>
            </w:r>
          </w:p>
        </w:tc>
        <w:tc>
          <w:tcPr>
            <w:tcW w:w="5444" w:type="dxa"/>
            <w:gridSpan w:val="2"/>
          </w:tcPr>
          <w:p w14:paraId="285FDCDC"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D1BD5">
              <w:rPr>
                <w:rFonts w:ascii="Arial" w:eastAsia="Times New Roman" w:hAnsi="Arial" w:cs="Arial"/>
                <w:sz w:val="20"/>
                <w:szCs w:val="20"/>
                <w:lang w:eastAsia="sl-SI"/>
              </w:rPr>
              <w:t>javnofinančna sredstva nad 40.000 EUR v tekočem in naslednjih treh letih</w:t>
            </w:r>
          </w:p>
        </w:tc>
        <w:tc>
          <w:tcPr>
            <w:tcW w:w="2271" w:type="dxa"/>
            <w:vAlign w:val="center"/>
          </w:tcPr>
          <w:p w14:paraId="285FDCDD" w14:textId="77777777" w:rsidR="005764C7" w:rsidRPr="009D1BD5" w:rsidRDefault="00231EC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DA</w:t>
            </w:r>
          </w:p>
        </w:tc>
      </w:tr>
      <w:tr w:rsidR="005764C7" w:rsidRPr="009D1BD5" w14:paraId="285FDCE2" w14:textId="77777777" w:rsidTr="1D42398D">
        <w:tc>
          <w:tcPr>
            <w:tcW w:w="1448" w:type="dxa"/>
          </w:tcPr>
          <w:p w14:paraId="285FDCDF" w14:textId="77777777" w:rsidR="005764C7" w:rsidRPr="009D1BD5" w:rsidRDefault="005764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b)</w:t>
            </w:r>
          </w:p>
        </w:tc>
        <w:tc>
          <w:tcPr>
            <w:tcW w:w="5444" w:type="dxa"/>
            <w:gridSpan w:val="2"/>
          </w:tcPr>
          <w:p w14:paraId="285FDCE0"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bCs/>
                <w:sz w:val="20"/>
                <w:szCs w:val="20"/>
                <w:lang w:eastAsia="sl-SI"/>
              </w:rPr>
              <w:t>usklajenost slovenskega pravnega reda s pravnim redom Evropske unije</w:t>
            </w:r>
          </w:p>
        </w:tc>
        <w:tc>
          <w:tcPr>
            <w:tcW w:w="2271" w:type="dxa"/>
            <w:vAlign w:val="center"/>
          </w:tcPr>
          <w:p w14:paraId="285FDCE1"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iCs/>
                <w:sz w:val="20"/>
                <w:szCs w:val="20"/>
                <w:highlight w:val="yellow"/>
                <w:lang w:eastAsia="sl-SI"/>
              </w:rPr>
            </w:pPr>
            <w:r w:rsidRPr="009D1BD5">
              <w:rPr>
                <w:rFonts w:ascii="Arial" w:eastAsia="Times New Roman" w:hAnsi="Arial" w:cs="Arial"/>
                <w:sz w:val="20"/>
                <w:szCs w:val="20"/>
                <w:lang w:eastAsia="sl-SI"/>
              </w:rPr>
              <w:t>DA</w:t>
            </w:r>
          </w:p>
        </w:tc>
      </w:tr>
      <w:tr w:rsidR="005764C7" w:rsidRPr="009D1BD5" w14:paraId="285FDCE6" w14:textId="77777777" w:rsidTr="1D42398D">
        <w:tc>
          <w:tcPr>
            <w:tcW w:w="1448" w:type="dxa"/>
          </w:tcPr>
          <w:p w14:paraId="285FDCE3" w14:textId="77777777" w:rsidR="005764C7" w:rsidRPr="009D1BD5" w:rsidRDefault="005764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c)</w:t>
            </w:r>
          </w:p>
        </w:tc>
        <w:tc>
          <w:tcPr>
            <w:tcW w:w="5444" w:type="dxa"/>
            <w:gridSpan w:val="2"/>
          </w:tcPr>
          <w:p w14:paraId="285FDCE4"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sz w:val="20"/>
                <w:szCs w:val="20"/>
                <w:lang w:eastAsia="sl-SI"/>
              </w:rPr>
              <w:t>administrativne posledice</w:t>
            </w:r>
          </w:p>
        </w:tc>
        <w:tc>
          <w:tcPr>
            <w:tcW w:w="2271" w:type="dxa"/>
            <w:vAlign w:val="center"/>
          </w:tcPr>
          <w:p w14:paraId="285FDCE5"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sz w:val="20"/>
                <w:szCs w:val="20"/>
                <w:highlight w:val="yellow"/>
                <w:lang w:eastAsia="sl-SI"/>
              </w:rPr>
            </w:pPr>
            <w:r w:rsidRPr="009D1BD5">
              <w:rPr>
                <w:rFonts w:ascii="Arial" w:eastAsia="Times New Roman" w:hAnsi="Arial" w:cs="Arial"/>
                <w:sz w:val="20"/>
                <w:szCs w:val="20"/>
                <w:lang w:eastAsia="sl-SI"/>
              </w:rPr>
              <w:t>NE</w:t>
            </w:r>
          </w:p>
        </w:tc>
      </w:tr>
      <w:tr w:rsidR="005764C7" w:rsidRPr="009D1BD5" w14:paraId="285FDCEA" w14:textId="77777777" w:rsidTr="1D42398D">
        <w:tc>
          <w:tcPr>
            <w:tcW w:w="1448" w:type="dxa"/>
          </w:tcPr>
          <w:p w14:paraId="285FDCE7" w14:textId="77777777" w:rsidR="005764C7" w:rsidRPr="009D1BD5" w:rsidRDefault="005764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č)</w:t>
            </w:r>
          </w:p>
        </w:tc>
        <w:tc>
          <w:tcPr>
            <w:tcW w:w="5444" w:type="dxa"/>
            <w:gridSpan w:val="2"/>
          </w:tcPr>
          <w:p w14:paraId="285FDCE8"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D1BD5">
              <w:rPr>
                <w:rFonts w:ascii="Arial" w:eastAsia="Times New Roman" w:hAnsi="Arial" w:cs="Arial"/>
                <w:sz w:val="20"/>
                <w:szCs w:val="20"/>
                <w:lang w:eastAsia="sl-SI"/>
              </w:rPr>
              <w:t>gospodarstvo, zlasti</w:t>
            </w:r>
            <w:r w:rsidRPr="009D1BD5">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85FDCE9" w14:textId="77777777" w:rsidR="005764C7" w:rsidRPr="009D1BD5" w:rsidRDefault="00996853">
            <w:pPr>
              <w:overflowPunct w:val="0"/>
              <w:autoSpaceDE w:val="0"/>
              <w:autoSpaceDN w:val="0"/>
              <w:adjustRightInd w:val="0"/>
              <w:spacing w:after="0" w:line="260" w:lineRule="exact"/>
              <w:jc w:val="center"/>
              <w:textAlignment w:val="baseline"/>
              <w:rPr>
                <w:rFonts w:ascii="Arial" w:eastAsia="Times New Roman" w:hAnsi="Arial" w:cs="Arial"/>
                <w:iCs/>
                <w:sz w:val="20"/>
                <w:szCs w:val="20"/>
                <w:highlight w:val="yellow"/>
                <w:lang w:eastAsia="sl-SI"/>
              </w:rPr>
            </w:pPr>
            <w:r w:rsidRPr="009D1BD5">
              <w:rPr>
                <w:rFonts w:ascii="Arial" w:eastAsia="Times New Roman" w:hAnsi="Arial" w:cs="Arial"/>
                <w:iCs/>
                <w:sz w:val="20"/>
                <w:szCs w:val="20"/>
                <w:lang w:eastAsia="sl-SI"/>
              </w:rPr>
              <w:t>DA</w:t>
            </w:r>
          </w:p>
        </w:tc>
      </w:tr>
      <w:tr w:rsidR="005764C7" w:rsidRPr="009D1BD5" w14:paraId="285FDCEE" w14:textId="77777777" w:rsidTr="1D42398D">
        <w:tc>
          <w:tcPr>
            <w:tcW w:w="1448" w:type="dxa"/>
          </w:tcPr>
          <w:p w14:paraId="285FDCEB" w14:textId="77777777" w:rsidR="005764C7" w:rsidRPr="009D1BD5" w:rsidRDefault="005764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d)</w:t>
            </w:r>
          </w:p>
        </w:tc>
        <w:tc>
          <w:tcPr>
            <w:tcW w:w="5444" w:type="dxa"/>
            <w:gridSpan w:val="2"/>
          </w:tcPr>
          <w:p w14:paraId="285FDCEC"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D1BD5">
              <w:rPr>
                <w:rFonts w:ascii="Arial" w:eastAsia="Times New Roman" w:hAnsi="Arial" w:cs="Arial"/>
                <w:bCs/>
                <w:sz w:val="20"/>
                <w:szCs w:val="20"/>
                <w:lang w:eastAsia="sl-SI"/>
              </w:rPr>
              <w:t>okolje, vključno s prostorskimi in varstvenimi vidiki</w:t>
            </w:r>
          </w:p>
        </w:tc>
        <w:tc>
          <w:tcPr>
            <w:tcW w:w="2271" w:type="dxa"/>
            <w:vAlign w:val="center"/>
          </w:tcPr>
          <w:p w14:paraId="285FDCED"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iCs/>
                <w:sz w:val="20"/>
                <w:szCs w:val="20"/>
                <w:highlight w:val="yellow"/>
                <w:lang w:eastAsia="sl-SI"/>
              </w:rPr>
            </w:pPr>
            <w:r w:rsidRPr="009D1BD5">
              <w:rPr>
                <w:rFonts w:ascii="Arial" w:eastAsia="Times New Roman" w:hAnsi="Arial" w:cs="Arial"/>
                <w:sz w:val="20"/>
                <w:szCs w:val="20"/>
                <w:lang w:eastAsia="sl-SI"/>
              </w:rPr>
              <w:t>NE</w:t>
            </w:r>
          </w:p>
        </w:tc>
      </w:tr>
      <w:tr w:rsidR="005764C7" w:rsidRPr="009D1BD5" w14:paraId="285FDCF2" w14:textId="77777777" w:rsidTr="1D42398D">
        <w:tc>
          <w:tcPr>
            <w:tcW w:w="1448" w:type="dxa"/>
          </w:tcPr>
          <w:p w14:paraId="285FDCEF" w14:textId="77777777" w:rsidR="005764C7" w:rsidRPr="009D1BD5" w:rsidRDefault="005764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e)</w:t>
            </w:r>
          </w:p>
        </w:tc>
        <w:tc>
          <w:tcPr>
            <w:tcW w:w="5444" w:type="dxa"/>
            <w:gridSpan w:val="2"/>
          </w:tcPr>
          <w:p w14:paraId="285FDCF0"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D1BD5">
              <w:rPr>
                <w:rFonts w:ascii="Arial" w:eastAsia="Times New Roman" w:hAnsi="Arial" w:cs="Arial"/>
                <w:bCs/>
                <w:sz w:val="20"/>
                <w:szCs w:val="20"/>
                <w:lang w:eastAsia="sl-SI"/>
              </w:rPr>
              <w:t>socialno področje</w:t>
            </w:r>
          </w:p>
        </w:tc>
        <w:tc>
          <w:tcPr>
            <w:tcW w:w="2271" w:type="dxa"/>
            <w:vAlign w:val="center"/>
          </w:tcPr>
          <w:p w14:paraId="285FDCF1"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iCs/>
                <w:sz w:val="20"/>
                <w:szCs w:val="20"/>
                <w:highlight w:val="yellow"/>
                <w:lang w:eastAsia="sl-SI"/>
              </w:rPr>
            </w:pPr>
            <w:r w:rsidRPr="009D1BD5">
              <w:rPr>
                <w:rFonts w:ascii="Arial" w:eastAsia="Times New Roman" w:hAnsi="Arial" w:cs="Arial"/>
                <w:sz w:val="20"/>
                <w:szCs w:val="20"/>
                <w:lang w:eastAsia="sl-SI"/>
              </w:rPr>
              <w:t>NE</w:t>
            </w:r>
          </w:p>
        </w:tc>
      </w:tr>
      <w:tr w:rsidR="005764C7" w:rsidRPr="009D1BD5" w14:paraId="285FDCF9" w14:textId="77777777" w:rsidTr="1D42398D">
        <w:tc>
          <w:tcPr>
            <w:tcW w:w="1448" w:type="dxa"/>
            <w:tcBorders>
              <w:bottom w:val="single" w:sz="4" w:space="0" w:color="auto"/>
            </w:tcBorders>
          </w:tcPr>
          <w:p w14:paraId="285FDCF3" w14:textId="77777777" w:rsidR="005764C7" w:rsidRPr="009D1BD5" w:rsidRDefault="005764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f)</w:t>
            </w:r>
          </w:p>
        </w:tc>
        <w:tc>
          <w:tcPr>
            <w:tcW w:w="5444" w:type="dxa"/>
            <w:gridSpan w:val="2"/>
            <w:tcBorders>
              <w:bottom w:val="single" w:sz="4" w:space="0" w:color="auto"/>
            </w:tcBorders>
          </w:tcPr>
          <w:p w14:paraId="285FDCF4" w14:textId="77777777" w:rsidR="005764C7" w:rsidRPr="009D1BD5" w:rsidRDefault="005764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D1BD5">
              <w:rPr>
                <w:rFonts w:ascii="Arial" w:eastAsia="Times New Roman" w:hAnsi="Arial" w:cs="Arial"/>
                <w:bCs/>
                <w:sz w:val="20"/>
                <w:szCs w:val="20"/>
                <w:lang w:eastAsia="sl-SI"/>
              </w:rPr>
              <w:t>dokumente razvojnega načrtovanja:</w:t>
            </w:r>
          </w:p>
          <w:p w14:paraId="285FDCF5" w14:textId="77777777" w:rsidR="005764C7" w:rsidRPr="009D1BD5" w:rsidRDefault="005764C7" w:rsidP="005764C7">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D1BD5">
              <w:rPr>
                <w:rFonts w:ascii="Arial" w:eastAsia="Times New Roman" w:hAnsi="Arial" w:cs="Arial"/>
                <w:bCs/>
                <w:sz w:val="20"/>
                <w:szCs w:val="20"/>
                <w:lang w:eastAsia="sl-SI"/>
              </w:rPr>
              <w:t>nacionalne dokumente razvojnega načrtovanja</w:t>
            </w:r>
          </w:p>
          <w:p w14:paraId="285FDCF6" w14:textId="77777777" w:rsidR="005764C7" w:rsidRPr="009D1BD5" w:rsidRDefault="005764C7" w:rsidP="005764C7">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D1BD5">
              <w:rPr>
                <w:rFonts w:ascii="Arial" w:eastAsia="Times New Roman" w:hAnsi="Arial" w:cs="Arial"/>
                <w:bCs/>
                <w:sz w:val="20"/>
                <w:szCs w:val="20"/>
                <w:lang w:eastAsia="sl-SI"/>
              </w:rPr>
              <w:t>razvojne politike na ravni programov po strukturi razvojne klasifikacije programskega proračuna</w:t>
            </w:r>
          </w:p>
          <w:p w14:paraId="285FDCF7" w14:textId="77777777" w:rsidR="005764C7" w:rsidRPr="009D1BD5" w:rsidRDefault="005764C7" w:rsidP="005764C7">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D1BD5">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285FDCF8" w14:textId="77777777" w:rsidR="005764C7" w:rsidRPr="009D1BD5" w:rsidRDefault="005764C7">
            <w:pPr>
              <w:overflowPunct w:val="0"/>
              <w:autoSpaceDE w:val="0"/>
              <w:autoSpaceDN w:val="0"/>
              <w:adjustRightInd w:val="0"/>
              <w:spacing w:after="0" w:line="260" w:lineRule="exact"/>
              <w:jc w:val="center"/>
              <w:textAlignment w:val="baseline"/>
              <w:rPr>
                <w:rFonts w:ascii="Arial" w:eastAsia="Times New Roman" w:hAnsi="Arial" w:cs="Arial"/>
                <w:iCs/>
                <w:sz w:val="20"/>
                <w:szCs w:val="20"/>
                <w:highlight w:val="yellow"/>
                <w:lang w:eastAsia="sl-SI"/>
              </w:rPr>
            </w:pPr>
            <w:r w:rsidRPr="009D1BD5">
              <w:rPr>
                <w:rFonts w:ascii="Arial" w:eastAsia="Times New Roman" w:hAnsi="Arial" w:cs="Arial"/>
                <w:sz w:val="20"/>
                <w:szCs w:val="20"/>
                <w:lang w:eastAsia="sl-SI"/>
              </w:rPr>
              <w:t>NE</w:t>
            </w:r>
          </w:p>
        </w:tc>
      </w:tr>
      <w:tr w:rsidR="005764C7" w:rsidRPr="009D1BD5" w14:paraId="285FDCFD" w14:textId="77777777" w:rsidTr="1D42398D">
        <w:tc>
          <w:tcPr>
            <w:tcW w:w="9163" w:type="dxa"/>
            <w:gridSpan w:val="4"/>
            <w:tcBorders>
              <w:top w:val="single" w:sz="4" w:space="0" w:color="auto"/>
              <w:left w:val="single" w:sz="4" w:space="0" w:color="auto"/>
              <w:bottom w:val="single" w:sz="4" w:space="0" w:color="auto"/>
              <w:right w:val="single" w:sz="4" w:space="0" w:color="auto"/>
            </w:tcBorders>
          </w:tcPr>
          <w:p w14:paraId="285FDCFA" w14:textId="77777777" w:rsidR="005764C7" w:rsidRPr="009D1BD5" w:rsidRDefault="005764C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D1BD5">
              <w:rPr>
                <w:rFonts w:ascii="Arial" w:eastAsia="Times New Roman" w:hAnsi="Arial" w:cs="Arial"/>
                <w:b/>
                <w:sz w:val="20"/>
                <w:szCs w:val="20"/>
                <w:lang w:eastAsia="sl-SI"/>
              </w:rPr>
              <w:t>7.a Predstavitev ocene finančnih posledic nad 40.000 EUR:</w:t>
            </w:r>
          </w:p>
          <w:p w14:paraId="076F9CD9" w14:textId="11366B71" w:rsidR="00FB6667" w:rsidRPr="00FB6667" w:rsidRDefault="0064723B" w:rsidP="00FB6667">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FB6667">
              <w:rPr>
                <w:rFonts w:ascii="Arial" w:eastAsia="Times New Roman" w:hAnsi="Arial" w:cs="Arial"/>
                <w:bCs/>
                <w:sz w:val="20"/>
                <w:szCs w:val="20"/>
                <w:lang w:eastAsia="sl-SI"/>
              </w:rPr>
              <w:t>Sprejetje uredbe in njeno izvajanje povečujeta proračunske prihodke, saj se spreminja višina stroškov pristojbina na način, da ti pokrivajo dejanske stroške, ki so bili ugotovljeni pri dosedanjem izvajanju uredbe</w:t>
            </w:r>
            <w:r w:rsidR="00FB6667">
              <w:rPr>
                <w:rFonts w:ascii="Arial" w:eastAsia="Times New Roman" w:hAnsi="Arial" w:cs="Arial"/>
                <w:bCs/>
                <w:sz w:val="20"/>
                <w:szCs w:val="20"/>
                <w:lang w:eastAsia="sl-SI"/>
              </w:rPr>
              <w:t>.</w:t>
            </w:r>
            <w:r w:rsidRPr="00FB6667">
              <w:rPr>
                <w:rFonts w:ascii="Arial" w:eastAsia="Times New Roman" w:hAnsi="Arial" w:cs="Arial"/>
                <w:bCs/>
                <w:sz w:val="20"/>
                <w:szCs w:val="20"/>
                <w:lang w:eastAsia="sl-SI"/>
              </w:rPr>
              <w:t xml:space="preserve"> </w:t>
            </w:r>
            <w:r w:rsidR="00FB6667" w:rsidRPr="00FB6667">
              <w:rPr>
                <w:rFonts w:ascii="Arial" w:eastAsia="Times New Roman" w:hAnsi="Arial" w:cs="Arial"/>
                <w:bCs/>
                <w:sz w:val="20"/>
                <w:szCs w:val="20"/>
                <w:lang w:eastAsia="sl-SI"/>
              </w:rPr>
              <w:t xml:space="preserve">Uredba 528/2012/EU v točki (a) tretjega odstavka 80. člena med drugim določa, da se pristojbine določijo na takšni ravni, da z njimi povezani prihodki načeloma zadostujejo za kritje stroškov opravljenih storitev. Nadalje ta uredba v 81. členu nalaga državam članicam, da zagotovijo, da imajo pristojni organi zadostno število ustrezno usposobljenega in izkušenega osebja, da se obveznosti, določene v tej uredbi, lahko izvedejo učinkovito in uspešno. </w:t>
            </w:r>
            <w:r w:rsidR="00A961AE">
              <w:rPr>
                <w:rFonts w:ascii="Arial" w:eastAsia="Times New Roman" w:hAnsi="Arial" w:cs="Arial"/>
                <w:bCs/>
                <w:sz w:val="20"/>
                <w:szCs w:val="20"/>
                <w:lang w:eastAsia="sl-SI"/>
              </w:rPr>
              <w:t>Višina p</w:t>
            </w:r>
            <w:r w:rsidR="00FB6667" w:rsidRPr="00FB6667">
              <w:rPr>
                <w:rFonts w:ascii="Arial" w:eastAsia="Times New Roman" w:hAnsi="Arial" w:cs="Arial"/>
                <w:bCs/>
                <w:sz w:val="20"/>
                <w:szCs w:val="20"/>
                <w:lang w:eastAsia="sl-SI"/>
              </w:rPr>
              <w:t xml:space="preserve">ristojbin, kot </w:t>
            </w:r>
            <w:r w:rsidR="00A961AE">
              <w:rPr>
                <w:rFonts w:ascii="Arial" w:eastAsia="Times New Roman" w:hAnsi="Arial" w:cs="Arial"/>
                <w:bCs/>
                <w:sz w:val="20"/>
                <w:szCs w:val="20"/>
                <w:lang w:eastAsia="sl-SI"/>
              </w:rPr>
              <w:t>je</w:t>
            </w:r>
            <w:r w:rsidR="00FB6667" w:rsidRPr="00FB6667">
              <w:rPr>
                <w:rFonts w:ascii="Arial" w:eastAsia="Times New Roman" w:hAnsi="Arial" w:cs="Arial"/>
                <w:bCs/>
                <w:sz w:val="20"/>
                <w:szCs w:val="20"/>
                <w:lang w:eastAsia="sl-SI"/>
              </w:rPr>
              <w:t xml:space="preserve"> določen</w:t>
            </w:r>
            <w:r w:rsidR="00A961AE">
              <w:rPr>
                <w:rFonts w:ascii="Arial" w:eastAsia="Times New Roman" w:hAnsi="Arial" w:cs="Arial"/>
                <w:bCs/>
                <w:sz w:val="20"/>
                <w:szCs w:val="20"/>
                <w:lang w:eastAsia="sl-SI"/>
              </w:rPr>
              <w:t>a</w:t>
            </w:r>
            <w:r w:rsidR="00FB6667" w:rsidRPr="00FB6667">
              <w:rPr>
                <w:rFonts w:ascii="Arial" w:eastAsia="Times New Roman" w:hAnsi="Arial" w:cs="Arial"/>
                <w:bCs/>
                <w:sz w:val="20"/>
                <w:szCs w:val="20"/>
                <w:lang w:eastAsia="sl-SI"/>
              </w:rPr>
              <w:t xml:space="preserve"> z Uredbo o izvajanju uredb (EU) o dostopnosti </w:t>
            </w:r>
            <w:proofErr w:type="spellStart"/>
            <w:r w:rsidR="00FB6667" w:rsidRPr="00FB6667">
              <w:rPr>
                <w:rFonts w:ascii="Arial" w:eastAsia="Times New Roman" w:hAnsi="Arial" w:cs="Arial"/>
                <w:bCs/>
                <w:sz w:val="20"/>
                <w:szCs w:val="20"/>
                <w:lang w:eastAsia="sl-SI"/>
              </w:rPr>
              <w:t>biocidnih</w:t>
            </w:r>
            <w:proofErr w:type="spellEnd"/>
            <w:r w:rsidR="00FB6667" w:rsidRPr="00FB6667">
              <w:rPr>
                <w:rFonts w:ascii="Arial" w:eastAsia="Times New Roman" w:hAnsi="Arial" w:cs="Arial"/>
                <w:bCs/>
                <w:sz w:val="20"/>
                <w:szCs w:val="20"/>
                <w:lang w:eastAsia="sl-SI"/>
              </w:rPr>
              <w:t xml:space="preserve"> proizvodov na trgu in njihovi uporabi (Uradni list RS, št. 81/18), sprejeto v letu 2018, pa več ne pokri</w:t>
            </w:r>
            <w:r w:rsidR="00A961AE">
              <w:rPr>
                <w:rFonts w:ascii="Arial" w:eastAsia="Times New Roman" w:hAnsi="Arial" w:cs="Arial"/>
                <w:bCs/>
                <w:sz w:val="20"/>
                <w:szCs w:val="20"/>
                <w:lang w:eastAsia="sl-SI"/>
              </w:rPr>
              <w:t>va</w:t>
            </w:r>
            <w:r w:rsidR="00FB6667" w:rsidRPr="00FB6667">
              <w:rPr>
                <w:rFonts w:ascii="Arial" w:eastAsia="Times New Roman" w:hAnsi="Arial" w:cs="Arial"/>
                <w:bCs/>
                <w:sz w:val="20"/>
                <w:szCs w:val="20"/>
                <w:lang w:eastAsia="sl-SI"/>
              </w:rPr>
              <w:t xml:space="preserve"> dejanskih stroškov vodenja postopkov</w:t>
            </w:r>
            <w:r w:rsidR="00FB6667">
              <w:t xml:space="preserve"> </w:t>
            </w:r>
            <w:r w:rsidR="00FB6667" w:rsidRPr="00FB6667">
              <w:rPr>
                <w:rFonts w:ascii="Arial" w:eastAsia="Times New Roman" w:hAnsi="Arial" w:cs="Arial"/>
                <w:bCs/>
                <w:sz w:val="20"/>
                <w:szCs w:val="20"/>
                <w:lang w:eastAsia="sl-SI"/>
              </w:rPr>
              <w:t xml:space="preserve">ocenjevanja aktivnih snovi in </w:t>
            </w:r>
            <w:proofErr w:type="spellStart"/>
            <w:r w:rsidR="00FB6667" w:rsidRPr="00FB6667">
              <w:rPr>
                <w:rFonts w:ascii="Arial" w:eastAsia="Times New Roman" w:hAnsi="Arial" w:cs="Arial"/>
                <w:bCs/>
                <w:sz w:val="20"/>
                <w:szCs w:val="20"/>
                <w:lang w:eastAsia="sl-SI"/>
              </w:rPr>
              <w:t>biocidnih</w:t>
            </w:r>
            <w:proofErr w:type="spellEnd"/>
            <w:r w:rsidR="00FB6667" w:rsidRPr="00FB6667">
              <w:rPr>
                <w:rFonts w:ascii="Arial" w:eastAsia="Times New Roman" w:hAnsi="Arial" w:cs="Arial"/>
                <w:bCs/>
                <w:sz w:val="20"/>
                <w:szCs w:val="20"/>
                <w:lang w:eastAsia="sl-SI"/>
              </w:rPr>
              <w:t xml:space="preserve"> proizvodov za dostopnost na trgu in uporabo, in oceno stroškov opravljenih storitev tega postopka. </w:t>
            </w:r>
            <w:r w:rsidR="00FB6667">
              <w:rPr>
                <w:rFonts w:ascii="Arial" w:eastAsia="Times New Roman" w:hAnsi="Arial" w:cs="Arial"/>
                <w:bCs/>
                <w:sz w:val="20"/>
                <w:szCs w:val="20"/>
                <w:lang w:eastAsia="sl-SI"/>
              </w:rPr>
              <w:t>V</w:t>
            </w:r>
            <w:r w:rsidR="00FB6667" w:rsidRPr="00FB6667">
              <w:rPr>
                <w:rFonts w:ascii="Arial" w:eastAsia="Times New Roman" w:hAnsi="Arial" w:cs="Arial"/>
                <w:bCs/>
                <w:sz w:val="20"/>
                <w:szCs w:val="20"/>
                <w:lang w:eastAsia="sl-SI"/>
              </w:rPr>
              <w:t xml:space="preserve"> letu 2018 </w:t>
            </w:r>
            <w:r w:rsidR="00FB6667">
              <w:rPr>
                <w:rFonts w:ascii="Arial" w:eastAsia="Times New Roman" w:hAnsi="Arial" w:cs="Arial"/>
                <w:bCs/>
                <w:sz w:val="20"/>
                <w:szCs w:val="20"/>
                <w:lang w:eastAsia="sl-SI"/>
              </w:rPr>
              <w:t>se je v</w:t>
            </w:r>
            <w:r w:rsidR="00FB6667" w:rsidRPr="00FB6667">
              <w:rPr>
                <w:rFonts w:ascii="Arial" w:eastAsia="Times New Roman" w:hAnsi="Arial" w:cs="Arial"/>
                <w:bCs/>
                <w:sz w:val="20"/>
                <w:szCs w:val="20"/>
                <w:lang w:eastAsia="sl-SI"/>
              </w:rPr>
              <w:t>išin</w:t>
            </w:r>
            <w:r w:rsidR="00FB6667">
              <w:rPr>
                <w:rFonts w:ascii="Arial" w:eastAsia="Times New Roman" w:hAnsi="Arial" w:cs="Arial"/>
                <w:bCs/>
                <w:sz w:val="20"/>
                <w:szCs w:val="20"/>
                <w:lang w:eastAsia="sl-SI"/>
              </w:rPr>
              <w:t>a</w:t>
            </w:r>
            <w:r w:rsidR="00FB6667" w:rsidRPr="00FB6667">
              <w:rPr>
                <w:rFonts w:ascii="Arial" w:eastAsia="Times New Roman" w:hAnsi="Arial" w:cs="Arial"/>
                <w:bCs/>
                <w:sz w:val="20"/>
                <w:szCs w:val="20"/>
                <w:lang w:eastAsia="sl-SI"/>
              </w:rPr>
              <w:t xml:space="preserve"> pristojbin oblikoval</w:t>
            </w:r>
            <w:r w:rsidR="00FB6667">
              <w:rPr>
                <w:rFonts w:ascii="Arial" w:eastAsia="Times New Roman" w:hAnsi="Arial" w:cs="Arial"/>
                <w:bCs/>
                <w:sz w:val="20"/>
                <w:szCs w:val="20"/>
                <w:lang w:eastAsia="sl-SI"/>
              </w:rPr>
              <w:t>a</w:t>
            </w:r>
            <w:r w:rsidR="00FB6667" w:rsidRPr="00FB6667">
              <w:rPr>
                <w:rFonts w:ascii="Arial" w:eastAsia="Times New Roman" w:hAnsi="Arial" w:cs="Arial"/>
                <w:bCs/>
                <w:sz w:val="20"/>
                <w:szCs w:val="20"/>
                <w:lang w:eastAsia="sl-SI"/>
              </w:rPr>
              <w:t xml:space="preserve"> glede na takratno oceno števila vlog</w:t>
            </w:r>
            <w:r w:rsidR="003B0380">
              <w:t xml:space="preserve"> </w:t>
            </w:r>
            <w:r w:rsidR="003B0380" w:rsidRPr="003B0380">
              <w:rPr>
                <w:rFonts w:ascii="Arial" w:eastAsia="Times New Roman" w:hAnsi="Arial" w:cs="Arial"/>
                <w:bCs/>
                <w:sz w:val="20"/>
                <w:szCs w:val="20"/>
                <w:lang w:eastAsia="sl-SI"/>
              </w:rPr>
              <w:t>in oceno stroškov opravljenih storitev</w:t>
            </w:r>
            <w:r w:rsidR="00FB6667" w:rsidRPr="00FB6667">
              <w:rPr>
                <w:rFonts w:ascii="Arial" w:eastAsia="Times New Roman" w:hAnsi="Arial" w:cs="Arial"/>
                <w:bCs/>
                <w:sz w:val="20"/>
                <w:szCs w:val="20"/>
                <w:lang w:eastAsia="sl-SI"/>
              </w:rPr>
              <w:t xml:space="preserve"> v postopku ocenjevanja aktivnih snovi in </w:t>
            </w:r>
            <w:proofErr w:type="spellStart"/>
            <w:r w:rsidR="00FB6667" w:rsidRPr="00FB6667">
              <w:rPr>
                <w:rFonts w:ascii="Arial" w:eastAsia="Times New Roman" w:hAnsi="Arial" w:cs="Arial"/>
                <w:bCs/>
                <w:sz w:val="20"/>
                <w:szCs w:val="20"/>
                <w:lang w:eastAsia="sl-SI"/>
              </w:rPr>
              <w:t>biocidnih</w:t>
            </w:r>
            <w:proofErr w:type="spellEnd"/>
            <w:r w:rsidR="00FB6667" w:rsidRPr="00FB6667">
              <w:rPr>
                <w:rFonts w:ascii="Arial" w:eastAsia="Times New Roman" w:hAnsi="Arial" w:cs="Arial"/>
                <w:bCs/>
                <w:sz w:val="20"/>
                <w:szCs w:val="20"/>
                <w:lang w:eastAsia="sl-SI"/>
              </w:rPr>
              <w:t xml:space="preserve"> proizvodov za dostopnost na trgu in uporabo, ki pa jih je Urad</w:t>
            </w:r>
            <w:r w:rsidR="00A961AE">
              <w:rPr>
                <w:rFonts w:ascii="Arial" w:eastAsia="Times New Roman" w:hAnsi="Arial" w:cs="Arial"/>
                <w:bCs/>
                <w:sz w:val="20"/>
                <w:szCs w:val="20"/>
                <w:lang w:eastAsia="sl-SI"/>
              </w:rPr>
              <w:t xml:space="preserve"> RS za kemikalije</w:t>
            </w:r>
            <w:r w:rsidR="00FB6667" w:rsidRPr="00FB6667">
              <w:rPr>
                <w:rFonts w:ascii="Arial" w:eastAsia="Times New Roman" w:hAnsi="Arial" w:cs="Arial"/>
                <w:bCs/>
                <w:sz w:val="20"/>
                <w:szCs w:val="20"/>
                <w:lang w:eastAsia="sl-SI"/>
              </w:rPr>
              <w:t xml:space="preserve"> ocenili nekoliko prenizko</w:t>
            </w:r>
            <w:r w:rsidR="00FB6667">
              <w:rPr>
                <w:rFonts w:ascii="Arial" w:eastAsia="Times New Roman" w:hAnsi="Arial" w:cs="Arial"/>
                <w:bCs/>
                <w:sz w:val="20"/>
                <w:szCs w:val="20"/>
                <w:lang w:eastAsia="sl-SI"/>
              </w:rPr>
              <w:t xml:space="preserve"> </w:t>
            </w:r>
            <w:bookmarkStart w:id="3" w:name="_Hlk182565614"/>
            <w:r w:rsidR="00FB6667">
              <w:rPr>
                <w:rFonts w:ascii="Arial" w:eastAsia="Times New Roman" w:hAnsi="Arial" w:cs="Arial"/>
                <w:bCs/>
                <w:sz w:val="20"/>
                <w:szCs w:val="20"/>
                <w:lang w:eastAsia="sl-SI"/>
              </w:rPr>
              <w:t>glede na sedanje ugotovitve</w:t>
            </w:r>
            <w:bookmarkEnd w:id="3"/>
            <w:r w:rsidR="00FB6667" w:rsidRPr="00FB6667">
              <w:rPr>
                <w:rFonts w:ascii="Arial" w:eastAsia="Times New Roman" w:hAnsi="Arial" w:cs="Arial"/>
                <w:bCs/>
                <w:sz w:val="20"/>
                <w:szCs w:val="20"/>
                <w:lang w:eastAsia="sl-SI"/>
              </w:rPr>
              <w:t xml:space="preserve">. Prav tako so se v vmesnem času na ravni Evropske unije zaradi vse večjega pomena varovanja zdravja ljudi in živali ter zdravega življenjskega okolja zahteve glede priprave ocen v teh postopkih povečale. Tako se Urad </w:t>
            </w:r>
            <w:r w:rsidR="00A961AE">
              <w:rPr>
                <w:rFonts w:ascii="Arial" w:eastAsia="Times New Roman" w:hAnsi="Arial" w:cs="Arial"/>
                <w:bCs/>
                <w:sz w:val="20"/>
                <w:szCs w:val="20"/>
                <w:lang w:eastAsia="sl-SI"/>
              </w:rPr>
              <w:t xml:space="preserve">RS za kemikalije </w:t>
            </w:r>
            <w:r w:rsidR="00FB6667" w:rsidRPr="00FB6667">
              <w:rPr>
                <w:rFonts w:ascii="Arial" w:eastAsia="Times New Roman" w:hAnsi="Arial" w:cs="Arial"/>
                <w:bCs/>
                <w:sz w:val="20"/>
                <w:szCs w:val="20"/>
                <w:lang w:eastAsia="sl-SI"/>
              </w:rPr>
              <w:t xml:space="preserve">v postopku ocenjevanja aktivnih snovi in </w:t>
            </w:r>
            <w:proofErr w:type="spellStart"/>
            <w:r w:rsidR="00FB6667" w:rsidRPr="00FB6667">
              <w:rPr>
                <w:rFonts w:ascii="Arial" w:eastAsia="Times New Roman" w:hAnsi="Arial" w:cs="Arial"/>
                <w:bCs/>
                <w:sz w:val="20"/>
                <w:szCs w:val="20"/>
                <w:lang w:eastAsia="sl-SI"/>
              </w:rPr>
              <w:t>biocidnih</w:t>
            </w:r>
            <w:proofErr w:type="spellEnd"/>
            <w:r w:rsidR="00FB6667" w:rsidRPr="00FB6667">
              <w:rPr>
                <w:rFonts w:ascii="Arial" w:eastAsia="Times New Roman" w:hAnsi="Arial" w:cs="Arial"/>
                <w:bCs/>
                <w:sz w:val="20"/>
                <w:szCs w:val="20"/>
                <w:lang w:eastAsia="sl-SI"/>
              </w:rPr>
              <w:t xml:space="preserve"> proizvodov za dostopnost na trgu in uporabo med drugim opira na sodelovanje vsaj šestih strokovnjakov, ki zagotavljajo specifično strokovno podporo Uradu</w:t>
            </w:r>
            <w:r w:rsidR="00A961AE">
              <w:rPr>
                <w:rFonts w:ascii="Arial" w:eastAsia="Times New Roman" w:hAnsi="Arial" w:cs="Arial"/>
                <w:bCs/>
                <w:sz w:val="20"/>
                <w:szCs w:val="20"/>
                <w:lang w:eastAsia="sl-SI"/>
              </w:rPr>
              <w:t xml:space="preserve"> RS za kemikalije</w:t>
            </w:r>
            <w:r w:rsidR="00FB6667" w:rsidRPr="00FB6667">
              <w:rPr>
                <w:rFonts w:ascii="Arial" w:eastAsia="Times New Roman" w:hAnsi="Arial" w:cs="Arial"/>
                <w:bCs/>
                <w:sz w:val="20"/>
                <w:szCs w:val="20"/>
                <w:lang w:eastAsia="sl-SI"/>
              </w:rPr>
              <w:t xml:space="preserve"> na področju ocenjevanja identitete, fizikalno-kemijskih lastnosti in nevarnosti ter analitskih metod, ocenjevanja toksikoloških študij z oceno tveganja za zdravje ljudi, ocenjevanja izpostavljenosti ljudi, ocenjevanja </w:t>
            </w:r>
            <w:proofErr w:type="spellStart"/>
            <w:r w:rsidR="00FB6667" w:rsidRPr="00FB6667">
              <w:rPr>
                <w:rFonts w:ascii="Arial" w:eastAsia="Times New Roman" w:hAnsi="Arial" w:cs="Arial"/>
                <w:bCs/>
                <w:sz w:val="20"/>
                <w:szCs w:val="20"/>
                <w:lang w:eastAsia="sl-SI"/>
              </w:rPr>
              <w:t>ekotoksioloških</w:t>
            </w:r>
            <w:proofErr w:type="spellEnd"/>
            <w:r w:rsidR="00FB6667" w:rsidRPr="00FB6667">
              <w:rPr>
                <w:rFonts w:ascii="Arial" w:eastAsia="Times New Roman" w:hAnsi="Arial" w:cs="Arial"/>
                <w:bCs/>
                <w:sz w:val="20"/>
                <w:szCs w:val="20"/>
                <w:lang w:eastAsia="sl-SI"/>
              </w:rPr>
              <w:t xml:space="preserve"> študij z oceno tveganja za okolje, ocenjevanja usode in obnašanja v okolju z oceno izpostavljenosti okolja in ocenjevanja učinkovitosti proti ciljnim organizmom. Navedeni postopki so dolgotrajni ter zahtevajo visoko raven kakovosti izvajanja nalog in storitev ter pripravo ocene, še posebej, ko je Urad</w:t>
            </w:r>
            <w:r w:rsidR="00766310">
              <w:rPr>
                <w:rFonts w:ascii="Arial" w:eastAsia="Times New Roman" w:hAnsi="Arial" w:cs="Arial"/>
                <w:bCs/>
                <w:sz w:val="20"/>
                <w:szCs w:val="20"/>
                <w:lang w:eastAsia="sl-SI"/>
              </w:rPr>
              <w:t xml:space="preserve"> RS za kemikalije</w:t>
            </w:r>
            <w:r w:rsidR="00FB6667" w:rsidRPr="00FB6667">
              <w:rPr>
                <w:rFonts w:ascii="Arial" w:eastAsia="Times New Roman" w:hAnsi="Arial" w:cs="Arial"/>
                <w:bCs/>
                <w:sz w:val="20"/>
                <w:szCs w:val="20"/>
                <w:lang w:eastAsia="sl-SI"/>
              </w:rPr>
              <w:t xml:space="preserve"> ocenjevalni pristojni organ v postopkih izdaje dovoljenja Evropske unije za </w:t>
            </w:r>
            <w:proofErr w:type="spellStart"/>
            <w:r w:rsidR="00FB6667" w:rsidRPr="00FB6667">
              <w:rPr>
                <w:rFonts w:ascii="Arial" w:eastAsia="Times New Roman" w:hAnsi="Arial" w:cs="Arial"/>
                <w:bCs/>
                <w:sz w:val="20"/>
                <w:szCs w:val="20"/>
                <w:lang w:eastAsia="sl-SI"/>
              </w:rPr>
              <w:t>biocidne</w:t>
            </w:r>
            <w:proofErr w:type="spellEnd"/>
            <w:r w:rsidR="00FB6667" w:rsidRPr="00FB6667">
              <w:rPr>
                <w:rFonts w:ascii="Arial" w:eastAsia="Times New Roman" w:hAnsi="Arial" w:cs="Arial"/>
                <w:bCs/>
                <w:sz w:val="20"/>
                <w:szCs w:val="20"/>
                <w:lang w:eastAsia="sl-SI"/>
              </w:rPr>
              <w:t xml:space="preserve"> proizvode in ko je Republika Slovenija (Urad</w:t>
            </w:r>
            <w:r w:rsidR="00766310">
              <w:rPr>
                <w:rFonts w:ascii="Arial" w:eastAsia="Times New Roman" w:hAnsi="Arial" w:cs="Arial"/>
                <w:bCs/>
                <w:sz w:val="20"/>
                <w:szCs w:val="20"/>
                <w:lang w:eastAsia="sl-SI"/>
              </w:rPr>
              <w:t xml:space="preserve"> RS za kemikalije</w:t>
            </w:r>
            <w:r w:rsidR="00FB6667" w:rsidRPr="00FB6667">
              <w:rPr>
                <w:rFonts w:ascii="Arial" w:eastAsia="Times New Roman" w:hAnsi="Arial" w:cs="Arial"/>
                <w:bCs/>
                <w:sz w:val="20"/>
                <w:szCs w:val="20"/>
                <w:lang w:eastAsia="sl-SI"/>
              </w:rPr>
              <w:t xml:space="preserve"> kot njen pristojni organ) v vlogi države članice ocenjevalke, saj je ta ocena podlaga za izdajo nacionalnih dovoljenj drugih držav članic v postopkih medsebojnega priznavanja dovoljenj. Ti postopki pa terjajo še uskladitev zaključkov teh ocen s pristojnimi organi držav članic, kar zahteva dodatn</w:t>
            </w:r>
            <w:r w:rsidR="003B0380">
              <w:rPr>
                <w:rFonts w:ascii="Arial" w:eastAsia="Times New Roman" w:hAnsi="Arial" w:cs="Arial"/>
                <w:bCs/>
                <w:sz w:val="20"/>
                <w:szCs w:val="20"/>
                <w:lang w:eastAsia="sl-SI"/>
              </w:rPr>
              <w:t>o</w:t>
            </w:r>
            <w:r w:rsidR="00FB6667" w:rsidRPr="00FB6667">
              <w:rPr>
                <w:rFonts w:ascii="Arial" w:eastAsia="Times New Roman" w:hAnsi="Arial" w:cs="Arial"/>
                <w:bCs/>
                <w:sz w:val="20"/>
                <w:szCs w:val="20"/>
                <w:lang w:eastAsia="sl-SI"/>
              </w:rPr>
              <w:t xml:space="preserve"> </w:t>
            </w:r>
            <w:r w:rsidR="001801B9">
              <w:rPr>
                <w:rFonts w:ascii="Arial" w:eastAsia="Times New Roman" w:hAnsi="Arial" w:cs="Arial"/>
                <w:bCs/>
                <w:sz w:val="20"/>
                <w:szCs w:val="20"/>
                <w:lang w:eastAsia="sl-SI"/>
              </w:rPr>
              <w:t>delo</w:t>
            </w:r>
            <w:r w:rsidR="00FB6667" w:rsidRPr="00FB6667">
              <w:rPr>
                <w:rFonts w:ascii="Arial" w:eastAsia="Times New Roman" w:hAnsi="Arial" w:cs="Arial"/>
                <w:bCs/>
                <w:sz w:val="20"/>
                <w:szCs w:val="20"/>
                <w:lang w:eastAsia="sl-SI"/>
              </w:rPr>
              <w:t xml:space="preserve"> </w:t>
            </w:r>
            <w:r w:rsidR="003B0380">
              <w:rPr>
                <w:rFonts w:ascii="Arial" w:eastAsia="Times New Roman" w:hAnsi="Arial" w:cs="Arial"/>
                <w:bCs/>
                <w:sz w:val="20"/>
                <w:szCs w:val="20"/>
                <w:lang w:eastAsia="sl-SI"/>
              </w:rPr>
              <w:t xml:space="preserve">za </w:t>
            </w:r>
            <w:r w:rsidR="00FB6667" w:rsidRPr="00FB6667">
              <w:rPr>
                <w:rFonts w:ascii="Arial" w:eastAsia="Times New Roman" w:hAnsi="Arial" w:cs="Arial"/>
                <w:bCs/>
                <w:sz w:val="20"/>
                <w:szCs w:val="20"/>
                <w:lang w:eastAsia="sl-SI"/>
              </w:rPr>
              <w:t>Urad</w:t>
            </w:r>
            <w:r w:rsidR="001801B9">
              <w:rPr>
                <w:rFonts w:ascii="Arial" w:eastAsia="Times New Roman" w:hAnsi="Arial" w:cs="Arial"/>
                <w:bCs/>
                <w:sz w:val="20"/>
                <w:szCs w:val="20"/>
                <w:lang w:eastAsia="sl-SI"/>
              </w:rPr>
              <w:t xml:space="preserve"> RS za kemikalije</w:t>
            </w:r>
            <w:r w:rsidR="00FB6667" w:rsidRPr="00FB6667">
              <w:rPr>
                <w:rFonts w:ascii="Arial" w:eastAsia="Times New Roman" w:hAnsi="Arial" w:cs="Arial"/>
                <w:bCs/>
                <w:sz w:val="20"/>
                <w:szCs w:val="20"/>
                <w:lang w:eastAsia="sl-SI"/>
              </w:rPr>
              <w:t xml:space="preserve"> in strokovnjak</w:t>
            </w:r>
            <w:r w:rsidR="003B0380">
              <w:rPr>
                <w:rFonts w:ascii="Arial" w:eastAsia="Times New Roman" w:hAnsi="Arial" w:cs="Arial"/>
                <w:bCs/>
                <w:sz w:val="20"/>
                <w:szCs w:val="20"/>
                <w:lang w:eastAsia="sl-SI"/>
              </w:rPr>
              <w:t>e</w:t>
            </w:r>
            <w:r w:rsidR="00FB6667" w:rsidRPr="00FB6667">
              <w:rPr>
                <w:rFonts w:ascii="Arial" w:eastAsia="Times New Roman" w:hAnsi="Arial" w:cs="Arial"/>
                <w:bCs/>
                <w:sz w:val="20"/>
                <w:szCs w:val="20"/>
                <w:lang w:eastAsia="sl-SI"/>
              </w:rPr>
              <w:t xml:space="preserve"> ter podaljš</w:t>
            </w:r>
            <w:r w:rsidR="001801B9">
              <w:rPr>
                <w:rFonts w:ascii="Arial" w:eastAsia="Times New Roman" w:hAnsi="Arial" w:cs="Arial"/>
                <w:bCs/>
                <w:sz w:val="20"/>
                <w:szCs w:val="20"/>
                <w:lang w:eastAsia="sl-SI"/>
              </w:rPr>
              <w:t>evanje</w:t>
            </w:r>
            <w:r w:rsidR="00FB6667" w:rsidRPr="00FB6667">
              <w:rPr>
                <w:rFonts w:ascii="Arial" w:eastAsia="Times New Roman" w:hAnsi="Arial" w:cs="Arial"/>
                <w:bCs/>
                <w:sz w:val="20"/>
                <w:szCs w:val="20"/>
                <w:lang w:eastAsia="sl-SI"/>
              </w:rPr>
              <w:t xml:space="preserve"> te</w:t>
            </w:r>
            <w:r w:rsidR="001801B9">
              <w:rPr>
                <w:rFonts w:ascii="Arial" w:eastAsia="Times New Roman" w:hAnsi="Arial" w:cs="Arial"/>
                <w:bCs/>
                <w:sz w:val="20"/>
                <w:szCs w:val="20"/>
                <w:lang w:eastAsia="sl-SI"/>
              </w:rPr>
              <w:t>h</w:t>
            </w:r>
            <w:r w:rsidR="00FB6667" w:rsidRPr="00FB6667">
              <w:rPr>
                <w:rFonts w:ascii="Arial" w:eastAsia="Times New Roman" w:hAnsi="Arial" w:cs="Arial"/>
                <w:bCs/>
                <w:sz w:val="20"/>
                <w:szCs w:val="20"/>
                <w:lang w:eastAsia="sl-SI"/>
              </w:rPr>
              <w:t xml:space="preserve"> postopk</w:t>
            </w:r>
            <w:r w:rsidR="001801B9">
              <w:rPr>
                <w:rFonts w:ascii="Arial" w:eastAsia="Times New Roman" w:hAnsi="Arial" w:cs="Arial"/>
                <w:bCs/>
                <w:sz w:val="20"/>
                <w:szCs w:val="20"/>
                <w:lang w:eastAsia="sl-SI"/>
              </w:rPr>
              <w:t>ov</w:t>
            </w:r>
            <w:r w:rsidR="00FB6667" w:rsidRPr="00FB6667">
              <w:rPr>
                <w:rFonts w:ascii="Arial" w:eastAsia="Times New Roman" w:hAnsi="Arial" w:cs="Arial"/>
                <w:bCs/>
                <w:sz w:val="20"/>
                <w:szCs w:val="20"/>
                <w:lang w:eastAsia="sl-SI"/>
              </w:rPr>
              <w:t xml:space="preserve">, in sicer </w:t>
            </w:r>
            <w:r w:rsidR="003B0380">
              <w:rPr>
                <w:rFonts w:ascii="Arial" w:eastAsia="Times New Roman" w:hAnsi="Arial" w:cs="Arial"/>
                <w:bCs/>
                <w:sz w:val="20"/>
                <w:szCs w:val="20"/>
                <w:lang w:eastAsia="sl-SI"/>
              </w:rPr>
              <w:t xml:space="preserve">se </w:t>
            </w:r>
            <w:r w:rsidR="00FB6667" w:rsidRPr="00FB6667">
              <w:rPr>
                <w:rFonts w:ascii="Arial" w:eastAsia="Times New Roman" w:hAnsi="Arial" w:cs="Arial"/>
                <w:bCs/>
                <w:sz w:val="20"/>
                <w:szCs w:val="20"/>
                <w:lang w:eastAsia="sl-SI"/>
              </w:rPr>
              <w:t>v primeru medsebojnega priznavanja dovoljenj ta postopek zaradi usklajevanja podaljša za 90 dni, v postopku izdaje dovoljenja Evropske unije pa za 180 dni.</w:t>
            </w:r>
          </w:p>
          <w:p w14:paraId="1D30AE38" w14:textId="77777777" w:rsidR="00FB6667" w:rsidRDefault="00FB6667" w:rsidP="00FB6667">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4514EC02" w14:textId="1111469E" w:rsidR="00A961AE" w:rsidRDefault="00FB6667" w:rsidP="00A961A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FB6667">
              <w:rPr>
                <w:rFonts w:ascii="Arial" w:eastAsia="Times New Roman" w:hAnsi="Arial" w:cs="Arial"/>
                <w:bCs/>
                <w:sz w:val="20"/>
                <w:szCs w:val="20"/>
                <w:lang w:eastAsia="sl-SI"/>
              </w:rPr>
              <w:t xml:space="preserve">Prav tako se je v vmesnem času število teh vlog povečalo, predvsem se je povečal obseg vlog v smislu </w:t>
            </w:r>
            <w:r w:rsidRPr="00FB6667">
              <w:rPr>
                <w:rFonts w:ascii="Arial" w:eastAsia="Times New Roman" w:hAnsi="Arial" w:cs="Arial"/>
                <w:bCs/>
                <w:sz w:val="20"/>
                <w:szCs w:val="20"/>
                <w:lang w:eastAsia="sl-SI"/>
              </w:rPr>
              <w:lastRenderedPageBreak/>
              <w:t>povečane količine podatkov, ki jih je treba obdelati in se do njih opredeliti v postopku priprave ustrezne ocene, kar posledično zahteva</w:t>
            </w:r>
            <w:r>
              <w:rPr>
                <w:rFonts w:ascii="Arial" w:eastAsia="Times New Roman" w:hAnsi="Arial" w:cs="Arial"/>
                <w:bCs/>
                <w:sz w:val="20"/>
                <w:szCs w:val="20"/>
                <w:lang w:eastAsia="sl-SI"/>
              </w:rPr>
              <w:t xml:space="preserve"> tudi</w:t>
            </w:r>
            <w:r w:rsidRPr="00FB6667">
              <w:rPr>
                <w:rFonts w:ascii="Arial" w:eastAsia="Times New Roman" w:hAnsi="Arial" w:cs="Arial"/>
                <w:bCs/>
                <w:sz w:val="20"/>
                <w:szCs w:val="20"/>
                <w:lang w:eastAsia="sl-SI"/>
              </w:rPr>
              <w:t xml:space="preserve"> usposabljanje novih kadrov, hkrati pa se je zmanjšala kvaliteta teh vlog, kar p</w:t>
            </w:r>
            <w:r w:rsidR="001801B9">
              <w:rPr>
                <w:rFonts w:ascii="Arial" w:eastAsia="Times New Roman" w:hAnsi="Arial" w:cs="Arial"/>
                <w:bCs/>
                <w:sz w:val="20"/>
                <w:szCs w:val="20"/>
                <w:lang w:eastAsia="sl-SI"/>
              </w:rPr>
              <w:t>a</w:t>
            </w:r>
            <w:r w:rsidRPr="00FB6667">
              <w:rPr>
                <w:rFonts w:ascii="Arial" w:eastAsia="Times New Roman" w:hAnsi="Arial" w:cs="Arial"/>
                <w:bCs/>
                <w:sz w:val="20"/>
                <w:szCs w:val="20"/>
                <w:lang w:eastAsia="sl-SI"/>
              </w:rPr>
              <w:t xml:space="preserve"> zahteva več dopolnitev teh vlog, več porabljenega časa strokovnjakov in pristojnih na Uradu</w:t>
            </w:r>
            <w:r w:rsidR="001801B9">
              <w:rPr>
                <w:rFonts w:ascii="Arial" w:eastAsia="Times New Roman" w:hAnsi="Arial" w:cs="Arial"/>
                <w:bCs/>
                <w:sz w:val="20"/>
                <w:szCs w:val="20"/>
                <w:lang w:eastAsia="sl-SI"/>
              </w:rPr>
              <w:t xml:space="preserve"> RS za kemikalije</w:t>
            </w:r>
            <w:r w:rsidRPr="00FB6667">
              <w:rPr>
                <w:rFonts w:ascii="Arial" w:eastAsia="Times New Roman" w:hAnsi="Arial" w:cs="Arial"/>
                <w:bCs/>
                <w:sz w:val="20"/>
                <w:szCs w:val="20"/>
                <w:lang w:eastAsia="sl-SI"/>
              </w:rPr>
              <w:t xml:space="preserve"> pri pregledu in ocenjevanju vlog ter podaljšan</w:t>
            </w:r>
            <w:r w:rsidR="001801B9">
              <w:rPr>
                <w:rFonts w:ascii="Arial" w:eastAsia="Times New Roman" w:hAnsi="Arial" w:cs="Arial"/>
                <w:bCs/>
                <w:sz w:val="20"/>
                <w:szCs w:val="20"/>
                <w:lang w:eastAsia="sl-SI"/>
              </w:rPr>
              <w:t>je</w:t>
            </w:r>
            <w:r w:rsidRPr="00FB6667">
              <w:rPr>
                <w:rFonts w:ascii="Arial" w:eastAsia="Times New Roman" w:hAnsi="Arial" w:cs="Arial"/>
                <w:bCs/>
                <w:sz w:val="20"/>
                <w:szCs w:val="20"/>
                <w:lang w:eastAsia="sl-SI"/>
              </w:rPr>
              <w:t xml:space="preserve"> teka teh postopkov. Naveden</w:t>
            </w:r>
            <w:r>
              <w:rPr>
                <w:rFonts w:ascii="Arial" w:eastAsia="Times New Roman" w:hAnsi="Arial" w:cs="Arial"/>
                <w:bCs/>
                <w:sz w:val="20"/>
                <w:szCs w:val="20"/>
                <w:lang w:eastAsia="sl-SI"/>
              </w:rPr>
              <w:t>ega</w:t>
            </w:r>
            <w:r w:rsidRPr="00FB6667">
              <w:rPr>
                <w:rFonts w:ascii="Arial" w:eastAsia="Times New Roman" w:hAnsi="Arial" w:cs="Arial"/>
                <w:bCs/>
                <w:sz w:val="20"/>
                <w:szCs w:val="20"/>
                <w:lang w:eastAsia="sl-SI"/>
              </w:rPr>
              <w:t xml:space="preserve"> pa ni bilo moč upoštevati pri oceni višine pristojbin leta 2018 (še posebej se ni predvidelo slabše kvalitete vlog strank) in so bile te ocene glede obsega stroškov opravljenih storitev teh postopkov podcenjene, zato je treba to sanirati na način, da bodo ti postopki lahko nemoteno potekali še naprej in da bo s tem zadoščeno obveznostim, ki jih Uredba 528/2012/EU nalaga državam članicam. </w:t>
            </w:r>
            <w:r>
              <w:rPr>
                <w:rFonts w:ascii="Arial" w:eastAsia="Times New Roman" w:hAnsi="Arial" w:cs="Arial"/>
                <w:bCs/>
                <w:sz w:val="20"/>
                <w:szCs w:val="20"/>
                <w:lang w:eastAsia="sl-SI"/>
              </w:rPr>
              <w:t>Prav tako so v</w:t>
            </w:r>
            <w:r w:rsidRPr="00FB6667">
              <w:rPr>
                <w:rFonts w:ascii="Arial" w:eastAsia="Times New Roman" w:hAnsi="Arial" w:cs="Arial"/>
                <w:bCs/>
                <w:sz w:val="20"/>
                <w:szCs w:val="20"/>
                <w:lang w:eastAsia="sl-SI"/>
              </w:rPr>
              <w:t xml:space="preserve"> vmesenem času tudi izrazito narasli stroški dela </w:t>
            </w:r>
            <w:r w:rsidR="001801B9" w:rsidRPr="00FB6667">
              <w:rPr>
                <w:rFonts w:ascii="Arial" w:eastAsia="Times New Roman" w:hAnsi="Arial" w:cs="Arial"/>
                <w:bCs/>
                <w:sz w:val="20"/>
                <w:szCs w:val="20"/>
                <w:lang w:eastAsia="sl-SI"/>
              </w:rPr>
              <w:t>ustrezno</w:t>
            </w:r>
            <w:r w:rsidR="001801B9">
              <w:rPr>
                <w:rFonts w:ascii="Arial" w:eastAsia="Times New Roman" w:hAnsi="Arial" w:cs="Arial"/>
                <w:bCs/>
                <w:sz w:val="20"/>
                <w:szCs w:val="20"/>
                <w:lang w:eastAsia="sl-SI"/>
              </w:rPr>
              <w:t xml:space="preserve"> usposobljenih in izkušenih</w:t>
            </w:r>
            <w:r w:rsidR="001801B9" w:rsidRPr="00FB6667">
              <w:rPr>
                <w:rFonts w:ascii="Arial" w:eastAsia="Times New Roman" w:hAnsi="Arial" w:cs="Arial"/>
                <w:bCs/>
                <w:sz w:val="20"/>
                <w:szCs w:val="20"/>
                <w:lang w:eastAsia="sl-SI"/>
              </w:rPr>
              <w:t xml:space="preserve"> </w:t>
            </w:r>
            <w:r w:rsidRPr="00FB6667">
              <w:rPr>
                <w:rFonts w:ascii="Arial" w:eastAsia="Times New Roman" w:hAnsi="Arial" w:cs="Arial"/>
                <w:bCs/>
                <w:sz w:val="20"/>
                <w:szCs w:val="20"/>
                <w:lang w:eastAsia="sl-SI"/>
              </w:rPr>
              <w:t>strokovnjakov</w:t>
            </w:r>
            <w:r w:rsidR="001801B9">
              <w:rPr>
                <w:rFonts w:ascii="Arial" w:eastAsia="Times New Roman" w:hAnsi="Arial" w:cs="Arial"/>
                <w:bCs/>
                <w:sz w:val="20"/>
                <w:szCs w:val="20"/>
                <w:lang w:eastAsia="sl-SI"/>
              </w:rPr>
              <w:t>.</w:t>
            </w:r>
          </w:p>
          <w:p w14:paraId="3FA0F083" w14:textId="77777777" w:rsidR="001801B9" w:rsidRDefault="001801B9" w:rsidP="00A961A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2550B0B2" w14:textId="696ACB1B" w:rsidR="005764C7" w:rsidRDefault="00FB6667" w:rsidP="00A961A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FB6667">
              <w:rPr>
                <w:rFonts w:ascii="Arial" w:eastAsia="Times New Roman" w:hAnsi="Arial" w:cs="Arial"/>
                <w:bCs/>
                <w:sz w:val="20"/>
                <w:szCs w:val="20"/>
                <w:lang w:eastAsia="sl-SI"/>
              </w:rPr>
              <w:t xml:space="preserve">Glede na vse navedeno višina pristojbin krije delo strokovnjakov, kot tudi vseh drugih stroškov, ki nastanejo v zvezi s postopkom ocenjevanja aktivnih snovi in </w:t>
            </w:r>
            <w:proofErr w:type="spellStart"/>
            <w:r w:rsidRPr="00FB6667">
              <w:rPr>
                <w:rFonts w:ascii="Arial" w:eastAsia="Times New Roman" w:hAnsi="Arial" w:cs="Arial"/>
                <w:bCs/>
                <w:sz w:val="20"/>
                <w:szCs w:val="20"/>
                <w:lang w:eastAsia="sl-SI"/>
              </w:rPr>
              <w:t>biocidnih</w:t>
            </w:r>
            <w:proofErr w:type="spellEnd"/>
            <w:r w:rsidRPr="00FB6667">
              <w:rPr>
                <w:rFonts w:ascii="Arial" w:eastAsia="Times New Roman" w:hAnsi="Arial" w:cs="Arial"/>
                <w:bCs/>
                <w:sz w:val="20"/>
                <w:szCs w:val="20"/>
                <w:lang w:eastAsia="sl-SI"/>
              </w:rPr>
              <w:t xml:space="preserve"> proizvodov za dostopnost na trgu in uporabo</w:t>
            </w:r>
            <w:r w:rsidR="001801B9">
              <w:rPr>
                <w:rFonts w:ascii="Arial" w:eastAsia="Times New Roman" w:hAnsi="Arial" w:cs="Arial"/>
                <w:bCs/>
                <w:sz w:val="20"/>
                <w:szCs w:val="20"/>
                <w:lang w:eastAsia="sl-SI"/>
              </w:rPr>
              <w:t>.</w:t>
            </w:r>
            <w:r w:rsidRPr="00FB6667">
              <w:rPr>
                <w:rFonts w:ascii="Arial" w:eastAsia="Times New Roman" w:hAnsi="Arial" w:cs="Arial"/>
                <w:bCs/>
                <w:sz w:val="20"/>
                <w:szCs w:val="20"/>
                <w:lang w:eastAsia="sl-SI"/>
              </w:rPr>
              <w:t xml:space="preserve"> </w:t>
            </w:r>
            <w:r w:rsidR="001801B9">
              <w:rPr>
                <w:rFonts w:ascii="Arial" w:eastAsia="Times New Roman" w:hAnsi="Arial" w:cs="Arial"/>
                <w:bCs/>
                <w:sz w:val="20"/>
                <w:szCs w:val="20"/>
                <w:lang w:eastAsia="sl-SI"/>
              </w:rPr>
              <w:t>S</w:t>
            </w:r>
            <w:r w:rsidRPr="00FB6667">
              <w:rPr>
                <w:rFonts w:ascii="Arial" w:eastAsia="Times New Roman" w:hAnsi="Arial" w:cs="Arial"/>
                <w:bCs/>
                <w:sz w:val="20"/>
                <w:szCs w:val="20"/>
                <w:lang w:eastAsia="sl-SI"/>
              </w:rPr>
              <w:t xml:space="preserve"> predlogom uredbe </w:t>
            </w:r>
            <w:r w:rsidR="001801B9">
              <w:rPr>
                <w:rFonts w:ascii="Arial" w:eastAsia="Times New Roman" w:hAnsi="Arial" w:cs="Arial"/>
                <w:bCs/>
                <w:sz w:val="20"/>
                <w:szCs w:val="20"/>
                <w:lang w:eastAsia="sl-SI"/>
              </w:rPr>
              <w:t>se višina pristojbin</w:t>
            </w:r>
            <w:r w:rsidRPr="00FB6667">
              <w:rPr>
                <w:rFonts w:ascii="Arial" w:eastAsia="Times New Roman" w:hAnsi="Arial" w:cs="Arial"/>
                <w:bCs/>
                <w:sz w:val="20"/>
                <w:szCs w:val="20"/>
                <w:lang w:eastAsia="sl-SI"/>
              </w:rPr>
              <w:t xml:space="preserve"> povečuje</w:t>
            </w:r>
            <w:r w:rsidR="001801B9">
              <w:rPr>
                <w:rFonts w:ascii="Arial" w:eastAsia="Times New Roman" w:hAnsi="Arial" w:cs="Arial"/>
                <w:bCs/>
                <w:sz w:val="20"/>
                <w:szCs w:val="20"/>
                <w:lang w:eastAsia="sl-SI"/>
              </w:rPr>
              <w:t xml:space="preserve"> </w:t>
            </w:r>
            <w:r w:rsidRPr="00FB6667">
              <w:rPr>
                <w:rFonts w:ascii="Arial" w:eastAsia="Times New Roman" w:hAnsi="Arial" w:cs="Arial"/>
                <w:bCs/>
                <w:sz w:val="20"/>
                <w:szCs w:val="20"/>
                <w:lang w:eastAsia="sl-SI"/>
              </w:rPr>
              <w:t xml:space="preserve">v povprečju za 30%. Pri </w:t>
            </w:r>
            <w:r w:rsidR="003B0380">
              <w:rPr>
                <w:rFonts w:ascii="Arial" w:eastAsia="Times New Roman" w:hAnsi="Arial" w:cs="Arial"/>
                <w:bCs/>
                <w:sz w:val="20"/>
                <w:szCs w:val="20"/>
                <w:lang w:eastAsia="sl-SI"/>
              </w:rPr>
              <w:t xml:space="preserve">tem </w:t>
            </w:r>
            <w:r w:rsidRPr="00FB6667">
              <w:rPr>
                <w:rFonts w:ascii="Arial" w:eastAsia="Times New Roman" w:hAnsi="Arial" w:cs="Arial"/>
                <w:bCs/>
                <w:sz w:val="20"/>
                <w:szCs w:val="20"/>
                <w:lang w:eastAsia="sl-SI"/>
              </w:rPr>
              <w:t>povečanju je upoštevana tudi stopnja inflacije, vendar je ključni razlog spremembe pristojbin kritje dejanskih stroškov navedenih postopkov in opravljenih storitev.</w:t>
            </w:r>
          </w:p>
          <w:p w14:paraId="37D1260E" w14:textId="77777777" w:rsidR="001801B9" w:rsidRDefault="001801B9" w:rsidP="00A961A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p>
          <w:p w14:paraId="285FDCFC" w14:textId="5719819D" w:rsidR="00A961AE" w:rsidRPr="00A961AE" w:rsidRDefault="00A961AE" w:rsidP="00A961A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Pr>
                <w:rFonts w:ascii="Arial" w:eastAsia="Times New Roman" w:hAnsi="Arial" w:cs="Arial"/>
                <w:bCs/>
                <w:sz w:val="20"/>
                <w:szCs w:val="20"/>
                <w:lang w:eastAsia="sl-SI"/>
              </w:rPr>
              <w:t>Z uveljavitvijo te uredbe ne bodo nastale nove administrativne posledice za Urad</w:t>
            </w:r>
            <w:r w:rsidR="001801B9">
              <w:rPr>
                <w:rFonts w:ascii="Arial" w:eastAsia="Times New Roman" w:hAnsi="Arial" w:cs="Arial"/>
                <w:bCs/>
                <w:sz w:val="20"/>
                <w:szCs w:val="20"/>
                <w:lang w:eastAsia="sl-SI"/>
              </w:rPr>
              <w:t xml:space="preserve"> RS za kemikalije, saj ohranja dosedanje obveznosti in pristojnosti, kar bo med drugi zagotovil tudi s povečanjem </w:t>
            </w:r>
            <w:r w:rsidR="00290363">
              <w:rPr>
                <w:rFonts w:ascii="Arial" w:eastAsia="Times New Roman" w:hAnsi="Arial" w:cs="Arial"/>
                <w:bCs/>
                <w:sz w:val="20"/>
                <w:szCs w:val="20"/>
                <w:lang w:eastAsia="sl-SI"/>
              </w:rPr>
              <w:t>višine</w:t>
            </w:r>
            <w:r w:rsidR="001801B9">
              <w:rPr>
                <w:rFonts w:ascii="Arial" w:eastAsia="Times New Roman" w:hAnsi="Arial" w:cs="Arial"/>
                <w:bCs/>
                <w:sz w:val="20"/>
                <w:szCs w:val="20"/>
                <w:lang w:eastAsia="sl-SI"/>
              </w:rPr>
              <w:t xml:space="preserve"> pristojbin.</w:t>
            </w:r>
          </w:p>
        </w:tc>
      </w:tr>
    </w:tbl>
    <w:p w14:paraId="285FDCFE" w14:textId="77777777" w:rsidR="005764C7" w:rsidRPr="009D1BD5" w:rsidRDefault="005764C7" w:rsidP="005764C7">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294"/>
        <w:gridCol w:w="1276"/>
        <w:gridCol w:w="443"/>
        <w:gridCol w:w="385"/>
        <w:gridCol w:w="873"/>
        <w:gridCol w:w="1558"/>
      </w:tblGrid>
      <w:tr w:rsidR="005764C7" w:rsidRPr="009D1BD5" w14:paraId="285FDD00" w14:textId="7777777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85FDCFF" w14:textId="77777777" w:rsidR="005764C7" w:rsidRPr="009D1BD5" w:rsidRDefault="005764C7">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9D1BD5">
              <w:rPr>
                <w:rFonts w:ascii="Arial" w:eastAsia="Times New Roman" w:hAnsi="Arial" w:cs="Arial"/>
                <w:b/>
                <w:kern w:val="32"/>
                <w:sz w:val="20"/>
                <w:szCs w:val="20"/>
                <w:lang w:eastAsia="sl-SI"/>
              </w:rPr>
              <w:lastRenderedPageBreak/>
              <w:t>I. Ocena finančnih posledic, ki niso načrtovane v sprejetem proračunu</w:t>
            </w:r>
          </w:p>
        </w:tc>
      </w:tr>
      <w:tr w:rsidR="005764C7" w:rsidRPr="009D1BD5" w14:paraId="285FDD06" w14:textId="77777777" w:rsidTr="002D309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5FDD01" w14:textId="77777777" w:rsidR="005764C7" w:rsidRPr="009D1BD5" w:rsidRDefault="005764C7">
            <w:pPr>
              <w:widowControl w:val="0"/>
              <w:spacing w:after="0" w:line="260" w:lineRule="exact"/>
              <w:ind w:left="-122" w:right="-112"/>
              <w:jc w:val="center"/>
              <w:rPr>
                <w:rFonts w:ascii="Arial" w:eastAsia="Times New Roman" w:hAnsi="Arial" w:cs="Arial"/>
                <w:sz w:val="20"/>
                <w:szCs w:val="20"/>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285FDD02"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Tekoče leto (t)</w:t>
            </w:r>
          </w:p>
        </w:tc>
        <w:tc>
          <w:tcPr>
            <w:tcW w:w="1276" w:type="dxa"/>
            <w:tcBorders>
              <w:top w:val="single" w:sz="4" w:space="0" w:color="auto"/>
              <w:left w:val="single" w:sz="4" w:space="0" w:color="auto"/>
              <w:bottom w:val="single" w:sz="4" w:space="0" w:color="auto"/>
              <w:right w:val="single" w:sz="4" w:space="0" w:color="auto"/>
            </w:tcBorders>
            <w:vAlign w:val="center"/>
          </w:tcPr>
          <w:p w14:paraId="285FDD03"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t + 1</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04"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285FDD05"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t + 3</w:t>
            </w:r>
          </w:p>
        </w:tc>
      </w:tr>
      <w:tr w:rsidR="005764C7" w:rsidRPr="009D1BD5" w14:paraId="285FDD0C" w14:textId="77777777" w:rsidTr="002D309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5FDD07" w14:textId="77777777" w:rsidR="005764C7" w:rsidRPr="009D1BD5" w:rsidRDefault="005764C7">
            <w:pPr>
              <w:widowControl w:val="0"/>
              <w:spacing w:after="0" w:line="260" w:lineRule="exact"/>
              <w:rPr>
                <w:rFonts w:ascii="Arial" w:eastAsia="Times New Roman" w:hAnsi="Arial" w:cs="Arial"/>
                <w:bCs/>
                <w:sz w:val="20"/>
                <w:szCs w:val="20"/>
              </w:rPr>
            </w:pPr>
            <w:r w:rsidRPr="009D1BD5">
              <w:rPr>
                <w:rFonts w:ascii="Arial" w:eastAsia="Times New Roman" w:hAnsi="Arial" w:cs="Arial"/>
                <w:bCs/>
                <w:sz w:val="20"/>
                <w:szCs w:val="20"/>
              </w:rPr>
              <w:t>Predvideno povečanje (+) ali zmanjšanje (</w:t>
            </w:r>
            <w:r w:rsidRPr="009D1BD5">
              <w:rPr>
                <w:rFonts w:ascii="Arial" w:eastAsia="Times New Roman" w:hAnsi="Arial" w:cs="Arial"/>
                <w:b/>
                <w:sz w:val="20"/>
                <w:szCs w:val="20"/>
              </w:rPr>
              <w:t>–</w:t>
            </w:r>
            <w:r w:rsidRPr="009D1BD5">
              <w:rPr>
                <w:rFonts w:ascii="Arial" w:eastAsia="Times New Roman" w:hAnsi="Arial" w:cs="Arial"/>
                <w:bCs/>
                <w:sz w:val="20"/>
                <w:szCs w:val="20"/>
              </w:rPr>
              <w:t xml:space="preserve">) prihodkov državnega proračuna </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285FDD08" w14:textId="488A69F4" w:rsidR="005764C7" w:rsidRPr="009D1BD5" w:rsidRDefault="003871D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p>
        </w:tc>
        <w:tc>
          <w:tcPr>
            <w:tcW w:w="1276" w:type="dxa"/>
            <w:tcBorders>
              <w:top w:val="single" w:sz="4" w:space="0" w:color="auto"/>
              <w:left w:val="single" w:sz="4" w:space="0" w:color="auto"/>
              <w:bottom w:val="single" w:sz="4" w:space="0" w:color="auto"/>
              <w:right w:val="single" w:sz="4" w:space="0" w:color="auto"/>
            </w:tcBorders>
            <w:vAlign w:val="center"/>
          </w:tcPr>
          <w:p w14:paraId="285FDD09" w14:textId="77777777" w:rsidR="005764C7" w:rsidRPr="009D1BD5" w:rsidRDefault="00364051">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D1BD5">
              <w:rPr>
                <w:rFonts w:ascii="Arial" w:eastAsia="Times New Roman" w:hAnsi="Arial" w:cs="Arial"/>
                <w:bCs/>
                <w:kern w:val="32"/>
                <w:sz w:val="20"/>
                <w:szCs w:val="20"/>
                <w:lang w:eastAsia="sl-SI"/>
              </w:rPr>
              <w:t>+</w:t>
            </w:r>
            <w:r w:rsidR="002D3092" w:rsidRPr="009D1BD5">
              <w:rPr>
                <w:rFonts w:ascii="Arial" w:eastAsia="Times New Roman" w:hAnsi="Arial" w:cs="Arial"/>
                <w:bCs/>
                <w:kern w:val="32"/>
                <w:sz w:val="20"/>
                <w:szCs w:val="20"/>
                <w:lang w:eastAsia="sl-SI"/>
              </w:rPr>
              <w:t>85.000</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0A" w14:textId="77777777" w:rsidR="005764C7" w:rsidRPr="009D1BD5" w:rsidRDefault="00364051">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9D1BD5">
              <w:rPr>
                <w:rFonts w:ascii="Arial" w:eastAsia="Times New Roman" w:hAnsi="Arial" w:cs="Arial"/>
                <w:bCs/>
                <w:kern w:val="32"/>
                <w:sz w:val="20"/>
                <w:szCs w:val="20"/>
                <w:lang w:eastAsia="sl-SI"/>
              </w:rPr>
              <w:t>+</w:t>
            </w:r>
            <w:r w:rsidR="002D3092" w:rsidRPr="009D1BD5">
              <w:rPr>
                <w:rFonts w:ascii="Arial" w:eastAsia="Times New Roman" w:hAnsi="Arial" w:cs="Arial"/>
                <w:bCs/>
                <w:kern w:val="32"/>
                <w:sz w:val="20"/>
                <w:szCs w:val="20"/>
                <w:lang w:eastAsia="sl-SI"/>
              </w:rPr>
              <w:t>85.000</w:t>
            </w:r>
          </w:p>
        </w:tc>
        <w:tc>
          <w:tcPr>
            <w:tcW w:w="1558" w:type="dxa"/>
            <w:tcBorders>
              <w:top w:val="single" w:sz="4" w:space="0" w:color="auto"/>
              <w:left w:val="single" w:sz="4" w:space="0" w:color="auto"/>
              <w:bottom w:val="single" w:sz="4" w:space="0" w:color="auto"/>
              <w:right w:val="single" w:sz="4" w:space="0" w:color="auto"/>
            </w:tcBorders>
            <w:vAlign w:val="center"/>
          </w:tcPr>
          <w:p w14:paraId="285FDD0B" w14:textId="77777777" w:rsidR="005764C7" w:rsidRPr="009D1BD5" w:rsidRDefault="00364051">
            <w:pPr>
              <w:widowControl w:val="0"/>
              <w:tabs>
                <w:tab w:val="left" w:pos="360"/>
              </w:tabs>
              <w:spacing w:after="0" w:line="260" w:lineRule="exact"/>
              <w:jc w:val="center"/>
              <w:outlineLvl w:val="0"/>
              <w:rPr>
                <w:rFonts w:ascii="Arial" w:eastAsia="Times New Roman" w:hAnsi="Arial" w:cs="Arial"/>
                <w:kern w:val="32"/>
                <w:sz w:val="20"/>
                <w:szCs w:val="20"/>
                <w:lang w:eastAsia="sl-SI"/>
              </w:rPr>
            </w:pPr>
            <w:r w:rsidRPr="009D1BD5">
              <w:rPr>
                <w:rFonts w:ascii="Arial" w:eastAsia="Times New Roman" w:hAnsi="Arial" w:cs="Arial"/>
                <w:bCs/>
                <w:kern w:val="32"/>
                <w:sz w:val="20"/>
                <w:szCs w:val="20"/>
                <w:lang w:eastAsia="sl-SI"/>
              </w:rPr>
              <w:t>+</w:t>
            </w:r>
            <w:r w:rsidR="002D3092" w:rsidRPr="009D1BD5">
              <w:rPr>
                <w:rFonts w:ascii="Arial" w:eastAsia="Times New Roman" w:hAnsi="Arial" w:cs="Arial"/>
                <w:bCs/>
                <w:kern w:val="32"/>
                <w:sz w:val="20"/>
                <w:szCs w:val="20"/>
                <w:lang w:eastAsia="sl-SI"/>
              </w:rPr>
              <w:t>85.000</w:t>
            </w:r>
          </w:p>
        </w:tc>
      </w:tr>
      <w:tr w:rsidR="005764C7" w:rsidRPr="009D1BD5" w14:paraId="285FDD12" w14:textId="77777777" w:rsidTr="002D309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5FDD0D" w14:textId="77777777" w:rsidR="005764C7" w:rsidRPr="009D1BD5" w:rsidRDefault="005764C7">
            <w:pPr>
              <w:widowControl w:val="0"/>
              <w:spacing w:after="0" w:line="260" w:lineRule="exact"/>
              <w:rPr>
                <w:rFonts w:ascii="Arial" w:eastAsia="Times New Roman" w:hAnsi="Arial" w:cs="Arial"/>
                <w:bCs/>
                <w:sz w:val="20"/>
                <w:szCs w:val="20"/>
              </w:rPr>
            </w:pPr>
            <w:r w:rsidRPr="009D1BD5">
              <w:rPr>
                <w:rFonts w:ascii="Arial" w:eastAsia="Times New Roman" w:hAnsi="Arial" w:cs="Arial"/>
                <w:bCs/>
                <w:sz w:val="20"/>
                <w:szCs w:val="20"/>
              </w:rPr>
              <w:t>Predvideno povečanje (+) ali zmanjšanje (</w:t>
            </w:r>
            <w:r w:rsidRPr="009D1BD5">
              <w:rPr>
                <w:rFonts w:ascii="Arial" w:eastAsia="Times New Roman" w:hAnsi="Arial" w:cs="Arial"/>
                <w:b/>
                <w:sz w:val="20"/>
                <w:szCs w:val="20"/>
              </w:rPr>
              <w:t>–</w:t>
            </w:r>
            <w:r w:rsidRPr="009D1BD5">
              <w:rPr>
                <w:rFonts w:ascii="Arial" w:eastAsia="Times New Roman" w:hAnsi="Arial" w:cs="Arial"/>
                <w:bCs/>
                <w:sz w:val="20"/>
                <w:szCs w:val="20"/>
              </w:rPr>
              <w:t xml:space="preserve">) prihodkov občinskih proračunov </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285FDD0E" w14:textId="77777777" w:rsidR="005764C7" w:rsidRPr="009D1BD5" w:rsidRDefault="005764C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14:paraId="285FDD0F" w14:textId="77777777" w:rsidR="005764C7" w:rsidRPr="009D1BD5" w:rsidRDefault="005764C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10" w14:textId="77777777" w:rsidR="005764C7" w:rsidRPr="009D1BD5" w:rsidRDefault="005764C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285FDD11" w14:textId="77777777" w:rsidR="005764C7" w:rsidRPr="009D1BD5" w:rsidRDefault="005764C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764C7" w:rsidRPr="009D1BD5" w14:paraId="285FDD18" w14:textId="77777777" w:rsidTr="002D309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5FDD13" w14:textId="77777777" w:rsidR="005764C7" w:rsidRPr="009D1BD5" w:rsidRDefault="005764C7">
            <w:pPr>
              <w:widowControl w:val="0"/>
              <w:spacing w:after="0" w:line="260" w:lineRule="exact"/>
              <w:rPr>
                <w:rFonts w:ascii="Arial" w:eastAsia="Times New Roman" w:hAnsi="Arial" w:cs="Arial"/>
                <w:bCs/>
                <w:sz w:val="20"/>
                <w:szCs w:val="20"/>
              </w:rPr>
            </w:pPr>
            <w:r w:rsidRPr="009D1BD5">
              <w:rPr>
                <w:rFonts w:ascii="Arial" w:eastAsia="Times New Roman" w:hAnsi="Arial" w:cs="Arial"/>
                <w:bCs/>
                <w:sz w:val="20"/>
                <w:szCs w:val="20"/>
              </w:rPr>
              <w:t>Predvideno povečanje (+) ali zmanjšanje (</w:t>
            </w:r>
            <w:r w:rsidRPr="009D1BD5">
              <w:rPr>
                <w:rFonts w:ascii="Arial" w:eastAsia="Times New Roman" w:hAnsi="Arial" w:cs="Arial"/>
                <w:b/>
                <w:sz w:val="20"/>
                <w:szCs w:val="20"/>
              </w:rPr>
              <w:t>–</w:t>
            </w:r>
            <w:r w:rsidRPr="009D1BD5">
              <w:rPr>
                <w:rFonts w:ascii="Arial" w:eastAsia="Times New Roman" w:hAnsi="Arial" w:cs="Arial"/>
                <w:bCs/>
                <w:sz w:val="20"/>
                <w:szCs w:val="20"/>
              </w:rPr>
              <w:t xml:space="preserve">) odhodkov državnega proračuna </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285FDD14" w14:textId="3D8AA2DB" w:rsidR="005764C7" w:rsidRPr="009D1BD5" w:rsidRDefault="0066567D">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285FDD15" w14:textId="314F9B48" w:rsidR="005764C7" w:rsidRPr="009D1BD5" w:rsidRDefault="00712665">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0</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16" w14:textId="14DFC9D9" w:rsidR="005764C7" w:rsidRPr="009D1BD5" w:rsidRDefault="00712665">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0</w:t>
            </w:r>
          </w:p>
        </w:tc>
        <w:tc>
          <w:tcPr>
            <w:tcW w:w="1558" w:type="dxa"/>
            <w:tcBorders>
              <w:top w:val="single" w:sz="4" w:space="0" w:color="auto"/>
              <w:left w:val="single" w:sz="4" w:space="0" w:color="auto"/>
              <w:bottom w:val="single" w:sz="4" w:space="0" w:color="auto"/>
              <w:right w:val="single" w:sz="4" w:space="0" w:color="auto"/>
            </w:tcBorders>
            <w:vAlign w:val="center"/>
          </w:tcPr>
          <w:p w14:paraId="285FDD17" w14:textId="46092DAD" w:rsidR="005764C7" w:rsidRPr="009D1BD5" w:rsidRDefault="00712665">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0</w:t>
            </w:r>
          </w:p>
        </w:tc>
      </w:tr>
      <w:tr w:rsidR="005764C7" w:rsidRPr="009D1BD5" w14:paraId="285FDD1E" w14:textId="77777777" w:rsidTr="002D309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5FDD19" w14:textId="77777777" w:rsidR="005764C7" w:rsidRPr="009D1BD5" w:rsidRDefault="005764C7">
            <w:pPr>
              <w:widowControl w:val="0"/>
              <w:spacing w:after="0" w:line="260" w:lineRule="exact"/>
              <w:rPr>
                <w:rFonts w:ascii="Arial" w:eastAsia="Times New Roman" w:hAnsi="Arial" w:cs="Arial"/>
                <w:bCs/>
                <w:sz w:val="20"/>
                <w:szCs w:val="20"/>
              </w:rPr>
            </w:pPr>
            <w:r w:rsidRPr="009D1BD5">
              <w:rPr>
                <w:rFonts w:ascii="Arial" w:eastAsia="Times New Roman" w:hAnsi="Arial" w:cs="Arial"/>
                <w:bCs/>
                <w:sz w:val="20"/>
                <w:szCs w:val="20"/>
              </w:rPr>
              <w:t>Predvideno povečanje (+) ali zmanjšanje (</w:t>
            </w:r>
            <w:r w:rsidRPr="009D1BD5">
              <w:rPr>
                <w:rFonts w:ascii="Arial" w:eastAsia="Times New Roman" w:hAnsi="Arial" w:cs="Arial"/>
                <w:b/>
                <w:sz w:val="20"/>
                <w:szCs w:val="20"/>
              </w:rPr>
              <w:t>–</w:t>
            </w:r>
            <w:r w:rsidRPr="009D1BD5">
              <w:rPr>
                <w:rFonts w:ascii="Arial" w:eastAsia="Times New Roman" w:hAnsi="Arial" w:cs="Arial"/>
                <w:bCs/>
                <w:sz w:val="20"/>
                <w:szCs w:val="20"/>
              </w:rPr>
              <w:t>) odhodkov občinskih proračunov</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285FDD1A" w14:textId="77777777" w:rsidR="005764C7" w:rsidRPr="009D1BD5" w:rsidRDefault="005764C7">
            <w:pPr>
              <w:widowControl w:val="0"/>
              <w:spacing w:after="0" w:line="260" w:lineRule="exact"/>
              <w:jc w:val="center"/>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85FDD1B" w14:textId="77777777" w:rsidR="005764C7" w:rsidRPr="009D1BD5" w:rsidRDefault="005764C7">
            <w:pPr>
              <w:widowControl w:val="0"/>
              <w:spacing w:after="0" w:line="260" w:lineRule="exact"/>
              <w:jc w:val="center"/>
              <w:rPr>
                <w:rFonts w:ascii="Arial" w:eastAsia="Times New Roman" w:hAnsi="Arial"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1C" w14:textId="77777777" w:rsidR="005764C7" w:rsidRPr="009D1BD5" w:rsidRDefault="005764C7">
            <w:pPr>
              <w:widowControl w:val="0"/>
              <w:spacing w:after="0" w:line="260" w:lineRule="exact"/>
              <w:jc w:val="center"/>
              <w:rPr>
                <w:rFonts w:ascii="Arial" w:eastAsia="Times New Roman"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85FDD1D" w14:textId="77777777" w:rsidR="005764C7" w:rsidRPr="009D1BD5" w:rsidRDefault="005764C7">
            <w:pPr>
              <w:widowControl w:val="0"/>
              <w:spacing w:after="0" w:line="260" w:lineRule="exact"/>
              <w:jc w:val="center"/>
              <w:rPr>
                <w:rFonts w:ascii="Arial" w:eastAsia="Times New Roman" w:hAnsi="Arial" w:cs="Arial"/>
                <w:sz w:val="20"/>
                <w:szCs w:val="20"/>
              </w:rPr>
            </w:pPr>
          </w:p>
        </w:tc>
      </w:tr>
      <w:tr w:rsidR="005764C7" w:rsidRPr="009D1BD5" w14:paraId="285FDD24" w14:textId="77777777" w:rsidTr="002D309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5FDD1F" w14:textId="77777777" w:rsidR="005764C7" w:rsidRPr="009D1BD5" w:rsidRDefault="005764C7">
            <w:pPr>
              <w:widowControl w:val="0"/>
              <w:spacing w:after="0" w:line="260" w:lineRule="exact"/>
              <w:rPr>
                <w:rFonts w:ascii="Arial" w:eastAsia="Times New Roman" w:hAnsi="Arial" w:cs="Arial"/>
                <w:bCs/>
                <w:sz w:val="20"/>
                <w:szCs w:val="20"/>
              </w:rPr>
            </w:pPr>
            <w:r w:rsidRPr="009D1BD5">
              <w:rPr>
                <w:rFonts w:ascii="Arial" w:eastAsia="Times New Roman" w:hAnsi="Arial" w:cs="Arial"/>
                <w:bCs/>
                <w:sz w:val="20"/>
                <w:szCs w:val="20"/>
              </w:rPr>
              <w:t>Predvideno povečanje (+) ali zmanjšanje (</w:t>
            </w:r>
            <w:r w:rsidRPr="009D1BD5">
              <w:rPr>
                <w:rFonts w:ascii="Arial" w:eastAsia="Times New Roman" w:hAnsi="Arial" w:cs="Arial"/>
                <w:b/>
                <w:sz w:val="20"/>
                <w:szCs w:val="20"/>
              </w:rPr>
              <w:t>–</w:t>
            </w:r>
            <w:r w:rsidRPr="009D1BD5">
              <w:rPr>
                <w:rFonts w:ascii="Arial" w:eastAsia="Times New Roman" w:hAnsi="Arial" w:cs="Arial"/>
                <w:bCs/>
                <w:sz w:val="20"/>
                <w:szCs w:val="20"/>
              </w:rPr>
              <w:t>) obveznosti za druga javnofinančna sredstva</w:t>
            </w: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285FDD20" w14:textId="77777777" w:rsidR="005764C7" w:rsidRPr="009D1BD5" w:rsidRDefault="005764C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76" w:type="dxa"/>
            <w:tcBorders>
              <w:top w:val="single" w:sz="4" w:space="0" w:color="auto"/>
              <w:left w:val="single" w:sz="4" w:space="0" w:color="auto"/>
              <w:bottom w:val="single" w:sz="4" w:space="0" w:color="auto"/>
              <w:right w:val="single" w:sz="4" w:space="0" w:color="auto"/>
            </w:tcBorders>
            <w:vAlign w:val="center"/>
          </w:tcPr>
          <w:p w14:paraId="285FDD21" w14:textId="77777777" w:rsidR="005764C7" w:rsidRPr="009D1BD5" w:rsidRDefault="005764C7">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22" w14:textId="77777777" w:rsidR="005764C7" w:rsidRPr="009D1BD5" w:rsidRDefault="005764C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285FDD23" w14:textId="77777777" w:rsidR="005764C7" w:rsidRPr="009D1BD5" w:rsidRDefault="005764C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764C7" w:rsidRPr="009D1BD5" w14:paraId="285FDD26" w14:textId="7777777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5FDD25" w14:textId="77777777" w:rsidR="005764C7" w:rsidRPr="009D1BD5" w:rsidRDefault="005764C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9D1BD5">
              <w:rPr>
                <w:rFonts w:ascii="Arial" w:eastAsia="Times New Roman" w:hAnsi="Arial" w:cs="Arial"/>
                <w:b/>
                <w:kern w:val="32"/>
                <w:sz w:val="20"/>
                <w:szCs w:val="20"/>
                <w:lang w:eastAsia="sl-SI"/>
              </w:rPr>
              <w:t>II. Finančne posledice za državni proračun</w:t>
            </w:r>
          </w:p>
        </w:tc>
      </w:tr>
      <w:tr w:rsidR="005764C7" w:rsidRPr="009D1BD5" w14:paraId="285FDD28" w14:textId="7777777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5FDD27" w14:textId="77777777" w:rsidR="005764C7" w:rsidRPr="009D1BD5" w:rsidRDefault="005764C7">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9D1BD5">
              <w:rPr>
                <w:rFonts w:ascii="Arial" w:eastAsia="Times New Roman" w:hAnsi="Arial" w:cs="Arial"/>
                <w:b/>
                <w:kern w:val="32"/>
                <w:sz w:val="20"/>
                <w:szCs w:val="20"/>
                <w:lang w:eastAsia="sl-SI"/>
              </w:rPr>
              <w:t>II.a</w:t>
            </w:r>
            <w:proofErr w:type="spellEnd"/>
            <w:r w:rsidRPr="009D1BD5">
              <w:rPr>
                <w:rFonts w:ascii="Arial" w:eastAsia="Times New Roman" w:hAnsi="Arial" w:cs="Arial"/>
                <w:b/>
                <w:kern w:val="32"/>
                <w:sz w:val="20"/>
                <w:szCs w:val="20"/>
                <w:lang w:eastAsia="sl-SI"/>
              </w:rPr>
              <w:t xml:space="preserve"> Pravice porabe za izvedbo predlaganih rešitev so zagotovljene:</w:t>
            </w:r>
          </w:p>
        </w:tc>
      </w:tr>
      <w:tr w:rsidR="005764C7" w:rsidRPr="009D1BD5" w14:paraId="285FDD2E" w14:textId="77777777" w:rsidTr="002D309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85FDD29"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5FDD2A"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Šifra in naziv ukrepa, projekta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285FDD2B"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Šifra in naziv proračunske postavke</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2C"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285FDD2D"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Znesek za t + 1</w:t>
            </w:r>
          </w:p>
        </w:tc>
      </w:tr>
      <w:tr w:rsidR="005764C7" w:rsidRPr="009D1BD5" w14:paraId="285FDD34" w14:textId="77777777" w:rsidTr="00EB5843">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85FDD2F" w14:textId="77777777" w:rsidR="005764C7" w:rsidRPr="009D1BD5" w:rsidRDefault="00E509A1" w:rsidP="00EB584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D1BD5">
              <w:rPr>
                <w:rFonts w:ascii="Arial" w:eastAsia="Times New Roman" w:hAnsi="Arial" w:cs="Arial"/>
                <w:bCs/>
                <w:kern w:val="32"/>
                <w:sz w:val="20"/>
                <w:szCs w:val="20"/>
                <w:lang w:eastAsia="sl-SI"/>
              </w:rPr>
              <w:t>Urad RS za kemikalije</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5FDD30" w14:textId="77777777" w:rsidR="005764C7" w:rsidRPr="009D1BD5" w:rsidRDefault="00E053AB" w:rsidP="00EB584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D1BD5">
              <w:rPr>
                <w:rFonts w:ascii="Arial" w:eastAsia="Times New Roman" w:hAnsi="Arial" w:cs="Arial"/>
                <w:bCs/>
                <w:kern w:val="32"/>
                <w:sz w:val="20"/>
                <w:szCs w:val="20"/>
                <w:lang w:eastAsia="sl-SI"/>
              </w:rPr>
              <w:t>2715-23-0001 - Izvajanje nalog na področju kemikalij</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285FDD31" w14:textId="77777777" w:rsidR="005764C7" w:rsidRPr="009D1BD5" w:rsidRDefault="00E053AB" w:rsidP="00EB5843">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9D1BD5">
              <w:rPr>
                <w:rFonts w:ascii="Arial" w:eastAsia="Times New Roman" w:hAnsi="Arial" w:cs="Arial"/>
                <w:bCs/>
                <w:kern w:val="32"/>
                <w:sz w:val="20"/>
                <w:szCs w:val="20"/>
                <w:lang w:eastAsia="sl-SI"/>
              </w:rPr>
              <w:t>3522 - Zagotavljanje kemijske varnosti</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32" w14:textId="3D3B0E73" w:rsidR="005764C7" w:rsidRPr="001B5EE3" w:rsidRDefault="00730A38" w:rsidP="00EB5843">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r w:rsidRPr="00730A38">
              <w:rPr>
                <w:rFonts w:ascii="Arial" w:eastAsia="Times New Roman" w:hAnsi="Arial" w:cs="Arial"/>
                <w:bCs/>
                <w:kern w:val="32"/>
                <w:sz w:val="20"/>
                <w:szCs w:val="20"/>
                <w:lang w:eastAsia="sl-SI"/>
              </w:rPr>
              <w:t>0</w:t>
            </w:r>
          </w:p>
        </w:tc>
        <w:tc>
          <w:tcPr>
            <w:tcW w:w="1558" w:type="dxa"/>
            <w:tcBorders>
              <w:top w:val="single" w:sz="4" w:space="0" w:color="auto"/>
              <w:left w:val="single" w:sz="4" w:space="0" w:color="auto"/>
              <w:bottom w:val="single" w:sz="4" w:space="0" w:color="auto"/>
              <w:right w:val="single" w:sz="4" w:space="0" w:color="auto"/>
            </w:tcBorders>
            <w:vAlign w:val="center"/>
          </w:tcPr>
          <w:p w14:paraId="285FDD33" w14:textId="12029E1C" w:rsidR="005764C7" w:rsidRPr="001B5EE3" w:rsidRDefault="00712665" w:rsidP="00EB5843">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r w:rsidRPr="00712665">
              <w:rPr>
                <w:rFonts w:ascii="Arial" w:eastAsia="Times New Roman" w:hAnsi="Arial" w:cs="Arial"/>
                <w:bCs/>
                <w:kern w:val="32"/>
                <w:sz w:val="20"/>
                <w:szCs w:val="20"/>
                <w:lang w:eastAsia="sl-SI"/>
              </w:rPr>
              <w:t>0</w:t>
            </w:r>
          </w:p>
        </w:tc>
      </w:tr>
      <w:tr w:rsidR="005764C7" w:rsidRPr="009D1BD5" w14:paraId="285FDD3A" w14:textId="77777777" w:rsidTr="002D309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85FDD35"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5FDD36"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285FDD37"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38"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285FDD39"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764C7" w:rsidRPr="009D1BD5" w14:paraId="285FDD3E" w14:textId="77777777" w:rsidTr="002D3092">
        <w:trPr>
          <w:cantSplit/>
          <w:trHeight w:val="95"/>
        </w:trPr>
        <w:tc>
          <w:tcPr>
            <w:tcW w:w="5941" w:type="dxa"/>
            <w:gridSpan w:val="5"/>
            <w:tcBorders>
              <w:top w:val="single" w:sz="4" w:space="0" w:color="auto"/>
              <w:left w:val="single" w:sz="4" w:space="0" w:color="auto"/>
              <w:bottom w:val="single" w:sz="4" w:space="0" w:color="auto"/>
              <w:right w:val="single" w:sz="4" w:space="0" w:color="auto"/>
            </w:tcBorders>
            <w:vAlign w:val="center"/>
          </w:tcPr>
          <w:p w14:paraId="285FDD3B" w14:textId="77777777" w:rsidR="005764C7" w:rsidRPr="009D1BD5" w:rsidRDefault="005764C7">
            <w:pPr>
              <w:widowControl w:val="0"/>
              <w:tabs>
                <w:tab w:val="left" w:pos="360"/>
              </w:tabs>
              <w:spacing w:after="0" w:line="260" w:lineRule="exact"/>
              <w:outlineLvl w:val="0"/>
              <w:rPr>
                <w:rFonts w:ascii="Arial" w:eastAsia="Times New Roman" w:hAnsi="Arial" w:cs="Arial"/>
                <w:b/>
                <w:kern w:val="32"/>
                <w:sz w:val="20"/>
                <w:szCs w:val="20"/>
                <w:lang w:eastAsia="sl-SI"/>
              </w:rPr>
            </w:pPr>
            <w:r w:rsidRPr="009D1BD5">
              <w:rPr>
                <w:rFonts w:ascii="Arial" w:eastAsia="Times New Roman" w:hAnsi="Arial" w:cs="Arial"/>
                <w:b/>
                <w:kern w:val="32"/>
                <w:sz w:val="20"/>
                <w:szCs w:val="20"/>
                <w:lang w:eastAsia="sl-SI"/>
              </w:rPr>
              <w:t>SKUPAJ</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3C" w14:textId="09C4AB02" w:rsidR="005764C7" w:rsidRPr="00112049" w:rsidRDefault="00730A38" w:rsidP="00EB5843">
            <w:pPr>
              <w:widowControl w:val="0"/>
              <w:spacing w:after="0" w:line="260" w:lineRule="exact"/>
              <w:jc w:val="center"/>
              <w:rPr>
                <w:rFonts w:ascii="Arial" w:eastAsia="Times New Roman" w:hAnsi="Arial" w:cs="Arial"/>
                <w:b/>
                <w:sz w:val="20"/>
                <w:szCs w:val="20"/>
                <w:highlight w:val="yellow"/>
              </w:rPr>
            </w:pPr>
            <w:r w:rsidRPr="00730A38">
              <w:rPr>
                <w:rFonts w:ascii="Arial" w:eastAsia="Times New Roman" w:hAnsi="Arial" w:cs="Arial"/>
                <w:b/>
                <w:sz w:val="20"/>
                <w:szCs w:val="20"/>
              </w:rPr>
              <w:t>0</w:t>
            </w:r>
          </w:p>
        </w:tc>
        <w:tc>
          <w:tcPr>
            <w:tcW w:w="1558" w:type="dxa"/>
            <w:tcBorders>
              <w:top w:val="single" w:sz="4" w:space="0" w:color="auto"/>
              <w:left w:val="single" w:sz="4" w:space="0" w:color="auto"/>
              <w:bottom w:val="single" w:sz="4" w:space="0" w:color="auto"/>
              <w:right w:val="single" w:sz="4" w:space="0" w:color="auto"/>
            </w:tcBorders>
            <w:vAlign w:val="center"/>
          </w:tcPr>
          <w:p w14:paraId="285FDD3D" w14:textId="68AFDD51" w:rsidR="005764C7" w:rsidRPr="00112049" w:rsidRDefault="00712665" w:rsidP="00EB5843">
            <w:pPr>
              <w:widowControl w:val="0"/>
              <w:tabs>
                <w:tab w:val="left" w:pos="360"/>
              </w:tabs>
              <w:spacing w:after="0" w:line="260" w:lineRule="exact"/>
              <w:jc w:val="center"/>
              <w:outlineLvl w:val="0"/>
              <w:rPr>
                <w:rFonts w:ascii="Arial" w:eastAsia="Times New Roman" w:hAnsi="Arial" w:cs="Arial"/>
                <w:b/>
                <w:kern w:val="32"/>
                <w:sz w:val="20"/>
                <w:szCs w:val="20"/>
                <w:highlight w:val="yellow"/>
                <w:lang w:eastAsia="sl-SI"/>
              </w:rPr>
            </w:pPr>
            <w:r w:rsidRPr="00712665">
              <w:rPr>
                <w:rFonts w:ascii="Arial" w:eastAsia="Times New Roman" w:hAnsi="Arial" w:cs="Arial"/>
                <w:b/>
                <w:kern w:val="32"/>
                <w:sz w:val="20"/>
                <w:szCs w:val="20"/>
                <w:lang w:eastAsia="sl-SI"/>
              </w:rPr>
              <w:t>0</w:t>
            </w:r>
          </w:p>
        </w:tc>
      </w:tr>
      <w:tr w:rsidR="005764C7" w:rsidRPr="009D1BD5" w14:paraId="285FDD40" w14:textId="7777777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5FDD3F" w14:textId="77777777" w:rsidR="005764C7" w:rsidRPr="009D1BD5" w:rsidRDefault="005764C7">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9D1BD5">
              <w:rPr>
                <w:rFonts w:ascii="Arial" w:eastAsia="Times New Roman" w:hAnsi="Arial" w:cs="Arial"/>
                <w:b/>
                <w:kern w:val="32"/>
                <w:sz w:val="20"/>
                <w:szCs w:val="20"/>
                <w:lang w:eastAsia="sl-SI"/>
              </w:rPr>
              <w:t>II.b</w:t>
            </w:r>
            <w:proofErr w:type="spellEnd"/>
            <w:r w:rsidRPr="009D1BD5">
              <w:rPr>
                <w:rFonts w:ascii="Arial" w:eastAsia="Times New Roman" w:hAnsi="Arial" w:cs="Arial"/>
                <w:b/>
                <w:kern w:val="32"/>
                <w:sz w:val="20"/>
                <w:szCs w:val="20"/>
                <w:lang w:eastAsia="sl-SI"/>
              </w:rPr>
              <w:t xml:space="preserve"> Manjkajoče pravice porabe bodo zagotovljene s prerazporeditvijo:</w:t>
            </w:r>
          </w:p>
        </w:tc>
      </w:tr>
      <w:tr w:rsidR="005764C7" w:rsidRPr="009D1BD5" w14:paraId="285FDD46" w14:textId="77777777" w:rsidTr="002D309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85FDD41"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5FDD42"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Šifra in naziv ukrepa, projekta</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285FDD43"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 xml:space="preserve">Šifra in naziv proračunske postavke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44"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285FDD45" w14:textId="77777777" w:rsidR="005764C7" w:rsidRPr="009D1BD5" w:rsidRDefault="005764C7">
            <w:pPr>
              <w:widowControl w:val="0"/>
              <w:spacing w:after="0" w:line="260" w:lineRule="exact"/>
              <w:jc w:val="center"/>
              <w:rPr>
                <w:rFonts w:ascii="Arial" w:eastAsia="Times New Roman" w:hAnsi="Arial" w:cs="Arial"/>
                <w:sz w:val="20"/>
                <w:szCs w:val="20"/>
              </w:rPr>
            </w:pPr>
            <w:r w:rsidRPr="009D1BD5">
              <w:rPr>
                <w:rFonts w:ascii="Arial" w:eastAsia="Times New Roman" w:hAnsi="Arial" w:cs="Arial"/>
                <w:sz w:val="20"/>
                <w:szCs w:val="20"/>
              </w:rPr>
              <w:t xml:space="preserve">Znesek za t + 1 </w:t>
            </w:r>
          </w:p>
        </w:tc>
      </w:tr>
      <w:tr w:rsidR="005764C7" w:rsidRPr="009D1BD5" w14:paraId="285FDD4C" w14:textId="77777777" w:rsidTr="002D309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85FDD47"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5FDD48"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285FDD49"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4A"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285FDD4B"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764C7" w:rsidRPr="009D1BD5" w14:paraId="285FDD52" w14:textId="77777777" w:rsidTr="002D309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85FDD4D"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5FDD4E"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285FDD4F"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50"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285FDD51"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764C7" w:rsidRPr="009D1BD5" w14:paraId="285FDD56" w14:textId="77777777" w:rsidTr="002D3092">
        <w:trPr>
          <w:cantSplit/>
          <w:trHeight w:val="95"/>
        </w:trPr>
        <w:tc>
          <w:tcPr>
            <w:tcW w:w="5941" w:type="dxa"/>
            <w:gridSpan w:val="5"/>
            <w:tcBorders>
              <w:top w:val="single" w:sz="4" w:space="0" w:color="auto"/>
              <w:left w:val="single" w:sz="4" w:space="0" w:color="auto"/>
              <w:bottom w:val="single" w:sz="4" w:space="0" w:color="auto"/>
              <w:right w:val="single" w:sz="4" w:space="0" w:color="auto"/>
            </w:tcBorders>
            <w:vAlign w:val="center"/>
          </w:tcPr>
          <w:p w14:paraId="285FDD53" w14:textId="77777777" w:rsidR="005764C7" w:rsidRPr="009D1BD5" w:rsidRDefault="005764C7">
            <w:pPr>
              <w:widowControl w:val="0"/>
              <w:tabs>
                <w:tab w:val="left" w:pos="360"/>
              </w:tabs>
              <w:spacing w:after="0" w:line="260" w:lineRule="exact"/>
              <w:outlineLvl w:val="0"/>
              <w:rPr>
                <w:rFonts w:ascii="Arial" w:eastAsia="Times New Roman" w:hAnsi="Arial" w:cs="Arial"/>
                <w:b/>
                <w:kern w:val="32"/>
                <w:sz w:val="20"/>
                <w:szCs w:val="20"/>
                <w:lang w:eastAsia="sl-SI"/>
              </w:rPr>
            </w:pPr>
            <w:r w:rsidRPr="009D1BD5">
              <w:rPr>
                <w:rFonts w:ascii="Arial" w:eastAsia="Times New Roman" w:hAnsi="Arial" w:cs="Arial"/>
                <w:b/>
                <w:kern w:val="32"/>
                <w:sz w:val="20"/>
                <w:szCs w:val="20"/>
                <w:lang w:eastAsia="sl-SI"/>
              </w:rPr>
              <w:t>SKUPAJ</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85FDD54" w14:textId="77777777" w:rsidR="005764C7" w:rsidRPr="009D1BD5" w:rsidRDefault="005764C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285FDD55" w14:textId="77777777" w:rsidR="005764C7" w:rsidRPr="009D1BD5" w:rsidRDefault="005764C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764C7" w:rsidRPr="009D1BD5" w14:paraId="285FDD58" w14:textId="7777777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85FDD57" w14:textId="77777777" w:rsidR="005764C7" w:rsidRPr="009D1BD5" w:rsidRDefault="005764C7">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9D1BD5">
              <w:rPr>
                <w:rFonts w:ascii="Arial" w:eastAsia="Times New Roman" w:hAnsi="Arial" w:cs="Arial"/>
                <w:b/>
                <w:kern w:val="32"/>
                <w:sz w:val="20"/>
                <w:szCs w:val="20"/>
                <w:lang w:eastAsia="sl-SI"/>
              </w:rPr>
              <w:t>II.c</w:t>
            </w:r>
            <w:proofErr w:type="spellEnd"/>
            <w:r w:rsidRPr="009D1BD5">
              <w:rPr>
                <w:rFonts w:ascii="Arial" w:eastAsia="Times New Roman" w:hAnsi="Arial" w:cs="Arial"/>
                <w:b/>
                <w:kern w:val="32"/>
                <w:sz w:val="20"/>
                <w:szCs w:val="20"/>
                <w:lang w:eastAsia="sl-SI"/>
              </w:rPr>
              <w:t xml:space="preserve"> Načrtovana nadomestitev zmanjšanih prihodkov in povečanih odhodkov proračuna:</w:t>
            </w:r>
          </w:p>
        </w:tc>
      </w:tr>
      <w:tr w:rsidR="005764C7" w:rsidRPr="009D1BD5" w14:paraId="285FDD5C" w14:textId="7777777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85FDD59" w14:textId="77777777" w:rsidR="005764C7" w:rsidRPr="009D1BD5" w:rsidRDefault="005764C7">
            <w:pPr>
              <w:widowControl w:val="0"/>
              <w:spacing w:after="0" w:line="260" w:lineRule="exact"/>
              <w:ind w:left="-122" w:right="-112"/>
              <w:jc w:val="center"/>
              <w:rPr>
                <w:rFonts w:ascii="Arial" w:eastAsia="Times New Roman" w:hAnsi="Arial" w:cs="Arial"/>
                <w:sz w:val="20"/>
                <w:szCs w:val="20"/>
              </w:rPr>
            </w:pPr>
            <w:r w:rsidRPr="009D1BD5">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5FDD5A" w14:textId="77777777" w:rsidR="005764C7" w:rsidRPr="009D1BD5" w:rsidRDefault="005764C7">
            <w:pPr>
              <w:widowControl w:val="0"/>
              <w:spacing w:after="0" w:line="260" w:lineRule="exact"/>
              <w:ind w:left="-122" w:right="-112"/>
              <w:jc w:val="center"/>
              <w:rPr>
                <w:rFonts w:ascii="Arial" w:eastAsia="Times New Roman" w:hAnsi="Arial" w:cs="Arial"/>
                <w:sz w:val="20"/>
                <w:szCs w:val="20"/>
              </w:rPr>
            </w:pPr>
            <w:r w:rsidRPr="009D1BD5">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5FDD5B" w14:textId="77777777" w:rsidR="005764C7" w:rsidRPr="009D1BD5" w:rsidRDefault="005764C7">
            <w:pPr>
              <w:widowControl w:val="0"/>
              <w:spacing w:after="0" w:line="260" w:lineRule="exact"/>
              <w:ind w:left="-122" w:right="-112"/>
              <w:jc w:val="center"/>
              <w:rPr>
                <w:rFonts w:ascii="Arial" w:eastAsia="Times New Roman" w:hAnsi="Arial" w:cs="Arial"/>
                <w:sz w:val="20"/>
                <w:szCs w:val="20"/>
              </w:rPr>
            </w:pPr>
            <w:r w:rsidRPr="009D1BD5">
              <w:rPr>
                <w:rFonts w:ascii="Arial" w:eastAsia="Times New Roman" w:hAnsi="Arial" w:cs="Arial"/>
                <w:sz w:val="20"/>
                <w:szCs w:val="20"/>
              </w:rPr>
              <w:t>Znesek za t + 1</w:t>
            </w:r>
          </w:p>
        </w:tc>
      </w:tr>
      <w:tr w:rsidR="005764C7" w:rsidRPr="009D1BD5" w14:paraId="285FDD60" w14:textId="7777777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85FDD5D"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5FDD5E"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5FDD5F"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764C7" w:rsidRPr="009D1BD5" w14:paraId="285FDD64" w14:textId="7777777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85FDD61"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5FDD62"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5FDD63"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764C7" w:rsidRPr="009D1BD5" w14:paraId="285FDD68" w14:textId="7777777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85FDD65"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5FDD66"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5FDD67" w14:textId="77777777" w:rsidR="005764C7" w:rsidRPr="009D1BD5" w:rsidRDefault="005764C7">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764C7" w:rsidRPr="009D1BD5" w14:paraId="285FDD6C" w14:textId="7777777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85FDD69" w14:textId="77777777" w:rsidR="005764C7" w:rsidRPr="009D1BD5" w:rsidRDefault="005764C7">
            <w:pPr>
              <w:widowControl w:val="0"/>
              <w:tabs>
                <w:tab w:val="left" w:pos="360"/>
              </w:tabs>
              <w:spacing w:after="0" w:line="260" w:lineRule="exact"/>
              <w:outlineLvl w:val="0"/>
              <w:rPr>
                <w:rFonts w:ascii="Arial" w:eastAsia="Times New Roman" w:hAnsi="Arial" w:cs="Arial"/>
                <w:b/>
                <w:kern w:val="32"/>
                <w:sz w:val="20"/>
                <w:szCs w:val="20"/>
                <w:lang w:eastAsia="sl-SI"/>
              </w:rPr>
            </w:pPr>
            <w:r w:rsidRPr="009D1BD5">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5FDD6A" w14:textId="77777777" w:rsidR="005764C7" w:rsidRPr="009D1BD5" w:rsidRDefault="005764C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5FDD6B" w14:textId="77777777" w:rsidR="005764C7" w:rsidRPr="009D1BD5" w:rsidRDefault="005764C7">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764C7" w:rsidRPr="009D1BD5" w14:paraId="285FDD8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85FDD6D" w14:textId="77777777" w:rsidR="005764C7" w:rsidRPr="009D1BD5" w:rsidRDefault="005764C7">
            <w:pPr>
              <w:widowControl w:val="0"/>
              <w:spacing w:after="0" w:line="260" w:lineRule="exact"/>
              <w:rPr>
                <w:rFonts w:ascii="Arial" w:eastAsia="Times New Roman" w:hAnsi="Arial" w:cs="Arial"/>
                <w:b/>
                <w:sz w:val="20"/>
                <w:szCs w:val="20"/>
              </w:rPr>
            </w:pPr>
          </w:p>
          <w:p w14:paraId="285FDD6E" w14:textId="77777777" w:rsidR="005764C7" w:rsidRPr="009D1BD5" w:rsidRDefault="005764C7">
            <w:pPr>
              <w:widowControl w:val="0"/>
              <w:spacing w:after="0" w:line="260" w:lineRule="exact"/>
              <w:rPr>
                <w:rFonts w:ascii="Arial" w:eastAsia="Times New Roman" w:hAnsi="Arial" w:cs="Arial"/>
                <w:b/>
                <w:sz w:val="20"/>
                <w:szCs w:val="20"/>
              </w:rPr>
            </w:pPr>
            <w:r w:rsidRPr="009D1BD5">
              <w:rPr>
                <w:rFonts w:ascii="Arial" w:eastAsia="Times New Roman" w:hAnsi="Arial" w:cs="Arial"/>
                <w:b/>
                <w:sz w:val="20"/>
                <w:szCs w:val="20"/>
              </w:rPr>
              <w:t>OBRAZLOŽITEV:</w:t>
            </w:r>
          </w:p>
          <w:p w14:paraId="285FDD6F" w14:textId="77777777" w:rsidR="005764C7" w:rsidRPr="009D1BD5" w:rsidRDefault="005764C7">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9D1BD5">
              <w:rPr>
                <w:rFonts w:ascii="Arial" w:eastAsia="Times New Roman" w:hAnsi="Arial" w:cs="Arial"/>
                <w:b/>
                <w:sz w:val="20"/>
                <w:szCs w:val="20"/>
                <w:lang w:eastAsia="sl-SI"/>
              </w:rPr>
              <w:t>Ocena finančnih posledic, ki niso načrtovane v sprejetem proračunu</w:t>
            </w:r>
          </w:p>
          <w:p w14:paraId="285FDD70" w14:textId="77777777" w:rsidR="005764C7" w:rsidRPr="009D1BD5" w:rsidRDefault="005764C7">
            <w:pPr>
              <w:widowControl w:val="0"/>
              <w:spacing w:after="0" w:line="260" w:lineRule="exact"/>
              <w:ind w:left="360" w:hanging="76"/>
              <w:jc w:val="both"/>
              <w:rPr>
                <w:rFonts w:ascii="Arial" w:eastAsia="Times New Roman" w:hAnsi="Arial" w:cs="Arial"/>
                <w:sz w:val="20"/>
                <w:szCs w:val="20"/>
                <w:lang w:eastAsia="sl-SI"/>
              </w:rPr>
            </w:pPr>
            <w:r w:rsidRPr="009D1BD5">
              <w:rPr>
                <w:rFonts w:ascii="Arial" w:eastAsia="Times New Roman" w:hAnsi="Arial" w:cs="Arial"/>
                <w:sz w:val="20"/>
                <w:szCs w:val="20"/>
                <w:lang w:eastAsia="sl-SI"/>
              </w:rPr>
              <w:t>V zvezi s predlaganim vladnim gradivom se navedejo predvidene spremembe (povečanje, zmanjšanje):</w:t>
            </w:r>
          </w:p>
          <w:p w14:paraId="285FDD71" w14:textId="77777777" w:rsidR="005764C7" w:rsidRPr="009D1BD5" w:rsidRDefault="005764C7" w:rsidP="005764C7">
            <w:pPr>
              <w:widowControl w:val="0"/>
              <w:numPr>
                <w:ilvl w:val="0"/>
                <w:numId w:val="3"/>
              </w:numPr>
              <w:suppressAutoHyphens/>
              <w:spacing w:after="0" w:line="260" w:lineRule="exact"/>
              <w:jc w:val="both"/>
              <w:rPr>
                <w:rFonts w:ascii="Arial" w:eastAsia="Times New Roman" w:hAnsi="Arial" w:cs="Arial"/>
                <w:sz w:val="20"/>
                <w:szCs w:val="20"/>
              </w:rPr>
            </w:pPr>
            <w:r w:rsidRPr="009D1BD5">
              <w:rPr>
                <w:rFonts w:ascii="Arial" w:eastAsia="Times New Roman" w:hAnsi="Arial" w:cs="Arial"/>
                <w:sz w:val="20"/>
                <w:szCs w:val="20"/>
                <w:lang w:eastAsia="sl-SI"/>
              </w:rPr>
              <w:t>prihodkov državnega proračuna in občinskih proračunov,</w:t>
            </w:r>
          </w:p>
          <w:p w14:paraId="285FDD72" w14:textId="77777777" w:rsidR="005764C7" w:rsidRPr="009D1BD5" w:rsidRDefault="005764C7" w:rsidP="005764C7">
            <w:pPr>
              <w:widowControl w:val="0"/>
              <w:numPr>
                <w:ilvl w:val="0"/>
                <w:numId w:val="3"/>
              </w:numPr>
              <w:suppressAutoHyphens/>
              <w:spacing w:after="0" w:line="260" w:lineRule="exact"/>
              <w:jc w:val="both"/>
              <w:rPr>
                <w:rFonts w:ascii="Arial" w:eastAsia="Times New Roman" w:hAnsi="Arial" w:cs="Arial"/>
                <w:sz w:val="20"/>
                <w:szCs w:val="20"/>
              </w:rPr>
            </w:pPr>
            <w:r w:rsidRPr="009D1BD5">
              <w:rPr>
                <w:rFonts w:ascii="Arial" w:eastAsia="Times New Roman" w:hAnsi="Arial" w:cs="Arial"/>
                <w:sz w:val="20"/>
                <w:szCs w:val="20"/>
                <w:lang w:eastAsia="sl-SI"/>
              </w:rPr>
              <w:t>odhodkov državnega proračuna, ki niso načrtovani na ukrepih oziroma projektih sprejetih proračunov,</w:t>
            </w:r>
          </w:p>
          <w:p w14:paraId="285FDD73" w14:textId="77777777" w:rsidR="005764C7" w:rsidRPr="009D1BD5" w:rsidRDefault="005764C7" w:rsidP="005764C7">
            <w:pPr>
              <w:widowControl w:val="0"/>
              <w:numPr>
                <w:ilvl w:val="0"/>
                <w:numId w:val="3"/>
              </w:numPr>
              <w:suppressAutoHyphens/>
              <w:spacing w:after="0" w:line="260" w:lineRule="exact"/>
              <w:jc w:val="both"/>
              <w:rPr>
                <w:rFonts w:ascii="Arial" w:eastAsia="Times New Roman" w:hAnsi="Arial" w:cs="Arial"/>
                <w:sz w:val="20"/>
                <w:szCs w:val="20"/>
              </w:rPr>
            </w:pPr>
            <w:r w:rsidRPr="009D1BD5">
              <w:rPr>
                <w:rFonts w:ascii="Arial" w:eastAsia="Times New Roman" w:hAnsi="Arial" w:cs="Arial"/>
                <w:sz w:val="20"/>
                <w:szCs w:val="20"/>
                <w:lang w:eastAsia="sl-SI"/>
              </w:rPr>
              <w:lastRenderedPageBreak/>
              <w:t>obveznosti za druga javnofinančna sredstva (drugi viri), ki niso načrtovana na ukrepih oziroma projektih sprejetih proračunov.</w:t>
            </w:r>
          </w:p>
          <w:p w14:paraId="285FDD74" w14:textId="77777777" w:rsidR="005764C7" w:rsidRPr="009D1BD5" w:rsidRDefault="005764C7">
            <w:pPr>
              <w:widowControl w:val="0"/>
              <w:spacing w:after="0" w:line="260" w:lineRule="exact"/>
              <w:ind w:left="284"/>
              <w:rPr>
                <w:rFonts w:ascii="Arial" w:eastAsia="Times New Roman" w:hAnsi="Arial" w:cs="Arial"/>
                <w:sz w:val="20"/>
                <w:szCs w:val="20"/>
                <w:lang w:eastAsia="sl-SI"/>
              </w:rPr>
            </w:pPr>
          </w:p>
          <w:p w14:paraId="285FDD75" w14:textId="77777777" w:rsidR="005764C7" w:rsidRPr="009D1BD5" w:rsidRDefault="005764C7">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9D1BD5">
              <w:rPr>
                <w:rFonts w:ascii="Arial" w:eastAsia="Times New Roman" w:hAnsi="Arial" w:cs="Arial"/>
                <w:b/>
                <w:sz w:val="20"/>
                <w:szCs w:val="20"/>
                <w:lang w:eastAsia="sl-SI"/>
              </w:rPr>
              <w:t>Finančne posledice za državni proračun</w:t>
            </w:r>
          </w:p>
          <w:p w14:paraId="285FDD76" w14:textId="77777777" w:rsidR="005764C7" w:rsidRPr="009D1BD5" w:rsidRDefault="005764C7">
            <w:pPr>
              <w:widowControl w:val="0"/>
              <w:spacing w:after="0" w:line="260" w:lineRule="exact"/>
              <w:ind w:left="284"/>
              <w:jc w:val="both"/>
              <w:rPr>
                <w:rFonts w:ascii="Arial" w:eastAsia="Times New Roman" w:hAnsi="Arial" w:cs="Arial"/>
                <w:sz w:val="20"/>
                <w:szCs w:val="20"/>
                <w:lang w:eastAsia="sl-SI"/>
              </w:rPr>
            </w:pPr>
            <w:r w:rsidRPr="009D1BD5">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285FDD77" w14:textId="77777777" w:rsidR="005764C7" w:rsidRPr="009D1BD5" w:rsidRDefault="005764C7">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9D1BD5">
              <w:rPr>
                <w:rFonts w:ascii="Arial" w:eastAsia="Times New Roman" w:hAnsi="Arial" w:cs="Arial"/>
                <w:b/>
                <w:sz w:val="20"/>
                <w:szCs w:val="20"/>
                <w:lang w:eastAsia="sl-SI"/>
              </w:rPr>
              <w:t>II.a</w:t>
            </w:r>
            <w:proofErr w:type="spellEnd"/>
            <w:r w:rsidRPr="009D1BD5">
              <w:rPr>
                <w:rFonts w:ascii="Arial" w:eastAsia="Times New Roman" w:hAnsi="Arial" w:cs="Arial"/>
                <w:b/>
                <w:sz w:val="20"/>
                <w:szCs w:val="20"/>
                <w:lang w:eastAsia="sl-SI"/>
              </w:rPr>
              <w:t xml:space="preserve"> Pravice porabe za izvedbo predlaganih rešitev so zagotovljene:</w:t>
            </w:r>
          </w:p>
          <w:p w14:paraId="285FDD78" w14:textId="77777777" w:rsidR="005764C7" w:rsidRPr="009D1BD5" w:rsidRDefault="005764C7">
            <w:pPr>
              <w:widowControl w:val="0"/>
              <w:spacing w:after="0" w:line="260" w:lineRule="exact"/>
              <w:ind w:left="284"/>
              <w:jc w:val="both"/>
              <w:rPr>
                <w:rFonts w:ascii="Arial" w:eastAsia="Times New Roman" w:hAnsi="Arial" w:cs="Arial"/>
                <w:sz w:val="20"/>
                <w:szCs w:val="20"/>
                <w:lang w:eastAsia="sl-SI"/>
              </w:rPr>
            </w:pPr>
            <w:r w:rsidRPr="009D1BD5">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9D1BD5">
              <w:rPr>
                <w:rFonts w:ascii="Arial" w:eastAsia="Times New Roman" w:hAnsi="Arial" w:cs="Arial"/>
                <w:sz w:val="20"/>
                <w:szCs w:val="20"/>
                <w:lang w:eastAsia="sl-SI"/>
              </w:rPr>
              <w:t>II.b</w:t>
            </w:r>
            <w:proofErr w:type="spellEnd"/>
            <w:r w:rsidRPr="009D1BD5">
              <w:rPr>
                <w:rFonts w:ascii="Arial" w:eastAsia="Times New Roman" w:hAnsi="Arial" w:cs="Arial"/>
                <w:sz w:val="20"/>
                <w:szCs w:val="20"/>
                <w:lang w:eastAsia="sl-SI"/>
              </w:rPr>
              <w:t>). Pri uvrstitvi novega projekta oziroma ukrepa v načrt razvojnih programov se navedejo:</w:t>
            </w:r>
          </w:p>
          <w:p w14:paraId="285FDD79" w14:textId="77777777" w:rsidR="005764C7" w:rsidRPr="009D1BD5" w:rsidRDefault="005764C7" w:rsidP="005764C7">
            <w:pPr>
              <w:widowControl w:val="0"/>
              <w:numPr>
                <w:ilvl w:val="0"/>
                <w:numId w:val="4"/>
              </w:numPr>
              <w:suppressAutoHyphens/>
              <w:spacing w:after="0" w:line="260" w:lineRule="exact"/>
              <w:jc w:val="both"/>
              <w:rPr>
                <w:rFonts w:ascii="Arial" w:eastAsia="Times New Roman" w:hAnsi="Arial" w:cs="Arial"/>
                <w:sz w:val="20"/>
                <w:szCs w:val="20"/>
                <w:lang w:eastAsia="sl-SI"/>
              </w:rPr>
            </w:pPr>
            <w:r w:rsidRPr="009D1BD5">
              <w:rPr>
                <w:rFonts w:ascii="Arial" w:eastAsia="Times New Roman" w:hAnsi="Arial" w:cs="Arial"/>
                <w:sz w:val="20"/>
                <w:szCs w:val="20"/>
                <w:lang w:eastAsia="sl-SI"/>
              </w:rPr>
              <w:t>proračunski uporabnik, ki bo financiral novi projekt oziroma ukrep,</w:t>
            </w:r>
          </w:p>
          <w:p w14:paraId="285FDD7A" w14:textId="77777777" w:rsidR="005764C7" w:rsidRPr="009D1BD5" w:rsidRDefault="005764C7" w:rsidP="005764C7">
            <w:pPr>
              <w:widowControl w:val="0"/>
              <w:numPr>
                <w:ilvl w:val="0"/>
                <w:numId w:val="4"/>
              </w:numPr>
              <w:suppressAutoHyphens/>
              <w:spacing w:after="0" w:line="260" w:lineRule="exact"/>
              <w:jc w:val="both"/>
              <w:rPr>
                <w:rFonts w:ascii="Arial" w:eastAsia="Times New Roman" w:hAnsi="Arial" w:cs="Arial"/>
                <w:sz w:val="20"/>
                <w:szCs w:val="20"/>
                <w:lang w:eastAsia="sl-SI"/>
              </w:rPr>
            </w:pPr>
            <w:r w:rsidRPr="009D1BD5">
              <w:rPr>
                <w:rFonts w:ascii="Arial" w:eastAsia="Times New Roman" w:hAnsi="Arial" w:cs="Arial"/>
                <w:sz w:val="20"/>
                <w:szCs w:val="20"/>
                <w:lang w:eastAsia="sl-SI"/>
              </w:rPr>
              <w:t xml:space="preserve">projekt oziroma ukrep, s katerim se bodo dosegli cilji vladnega gradiva, in </w:t>
            </w:r>
          </w:p>
          <w:p w14:paraId="285FDD7B" w14:textId="77777777" w:rsidR="005764C7" w:rsidRPr="009D1BD5" w:rsidRDefault="005764C7" w:rsidP="005764C7">
            <w:pPr>
              <w:widowControl w:val="0"/>
              <w:numPr>
                <w:ilvl w:val="0"/>
                <w:numId w:val="4"/>
              </w:numPr>
              <w:suppressAutoHyphens/>
              <w:spacing w:after="0" w:line="260" w:lineRule="exact"/>
              <w:jc w:val="both"/>
              <w:rPr>
                <w:rFonts w:ascii="Arial" w:eastAsia="Times New Roman" w:hAnsi="Arial" w:cs="Arial"/>
                <w:sz w:val="20"/>
                <w:szCs w:val="20"/>
                <w:lang w:eastAsia="sl-SI"/>
              </w:rPr>
            </w:pPr>
            <w:r w:rsidRPr="009D1BD5">
              <w:rPr>
                <w:rFonts w:ascii="Arial" w:eastAsia="Times New Roman" w:hAnsi="Arial" w:cs="Arial"/>
                <w:sz w:val="20"/>
                <w:szCs w:val="20"/>
                <w:lang w:eastAsia="sl-SI"/>
              </w:rPr>
              <w:t>proračunske postavke.</w:t>
            </w:r>
          </w:p>
          <w:p w14:paraId="285FDD7C" w14:textId="77777777" w:rsidR="005764C7" w:rsidRPr="009D1BD5" w:rsidRDefault="005764C7">
            <w:pPr>
              <w:widowControl w:val="0"/>
              <w:spacing w:after="0" w:line="260" w:lineRule="exact"/>
              <w:ind w:left="284"/>
              <w:jc w:val="both"/>
              <w:rPr>
                <w:rFonts w:ascii="Arial" w:eastAsia="Times New Roman" w:hAnsi="Arial" w:cs="Arial"/>
                <w:sz w:val="20"/>
                <w:szCs w:val="20"/>
                <w:lang w:eastAsia="sl-SI"/>
              </w:rPr>
            </w:pPr>
            <w:r w:rsidRPr="009D1BD5">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9D1BD5">
              <w:rPr>
                <w:rFonts w:ascii="Arial" w:eastAsia="Times New Roman" w:hAnsi="Arial" w:cs="Arial"/>
                <w:sz w:val="20"/>
                <w:szCs w:val="20"/>
                <w:lang w:eastAsia="sl-SI"/>
              </w:rPr>
              <w:t>II.b</w:t>
            </w:r>
            <w:proofErr w:type="spellEnd"/>
            <w:r w:rsidRPr="009D1BD5">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285FDD7D" w14:textId="77777777" w:rsidR="005764C7" w:rsidRPr="009D1BD5" w:rsidRDefault="005764C7">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D1BD5">
              <w:rPr>
                <w:rFonts w:ascii="Arial" w:eastAsia="Times New Roman" w:hAnsi="Arial" w:cs="Arial"/>
                <w:b/>
                <w:sz w:val="20"/>
                <w:szCs w:val="20"/>
                <w:lang w:eastAsia="sl-SI"/>
              </w:rPr>
              <w:t>II.b</w:t>
            </w:r>
            <w:proofErr w:type="spellEnd"/>
            <w:r w:rsidRPr="009D1BD5">
              <w:rPr>
                <w:rFonts w:ascii="Arial" w:eastAsia="Times New Roman" w:hAnsi="Arial" w:cs="Arial"/>
                <w:b/>
                <w:sz w:val="20"/>
                <w:szCs w:val="20"/>
                <w:lang w:eastAsia="sl-SI"/>
              </w:rPr>
              <w:t xml:space="preserve"> Manjkajoče pravice porabe bodo zagotovljene s prerazporeditvijo:</w:t>
            </w:r>
          </w:p>
          <w:p w14:paraId="285FDD7E" w14:textId="77777777" w:rsidR="005764C7" w:rsidRPr="009D1BD5" w:rsidRDefault="005764C7">
            <w:pPr>
              <w:widowControl w:val="0"/>
              <w:spacing w:after="0" w:line="260" w:lineRule="exact"/>
              <w:ind w:left="284"/>
              <w:jc w:val="both"/>
              <w:rPr>
                <w:rFonts w:ascii="Arial" w:eastAsia="Times New Roman" w:hAnsi="Arial" w:cs="Arial"/>
                <w:sz w:val="20"/>
                <w:szCs w:val="20"/>
                <w:lang w:eastAsia="sl-SI"/>
              </w:rPr>
            </w:pPr>
            <w:r w:rsidRPr="009D1BD5">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9D1BD5">
              <w:rPr>
                <w:rFonts w:ascii="Arial" w:eastAsia="Times New Roman" w:hAnsi="Arial" w:cs="Arial"/>
                <w:sz w:val="20"/>
                <w:szCs w:val="20"/>
                <w:lang w:eastAsia="sl-SI"/>
              </w:rPr>
              <w:t>II.a</w:t>
            </w:r>
            <w:proofErr w:type="spellEnd"/>
            <w:r w:rsidRPr="009D1BD5">
              <w:rPr>
                <w:rFonts w:ascii="Arial" w:eastAsia="Times New Roman" w:hAnsi="Arial" w:cs="Arial"/>
                <w:sz w:val="20"/>
                <w:szCs w:val="20"/>
                <w:lang w:eastAsia="sl-SI"/>
              </w:rPr>
              <w:t>.</w:t>
            </w:r>
          </w:p>
          <w:p w14:paraId="285FDD7F" w14:textId="77777777" w:rsidR="005764C7" w:rsidRPr="009D1BD5" w:rsidRDefault="005764C7">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D1BD5">
              <w:rPr>
                <w:rFonts w:ascii="Arial" w:eastAsia="Times New Roman" w:hAnsi="Arial" w:cs="Arial"/>
                <w:b/>
                <w:sz w:val="20"/>
                <w:szCs w:val="20"/>
                <w:lang w:eastAsia="sl-SI"/>
              </w:rPr>
              <w:t>II.c</w:t>
            </w:r>
            <w:proofErr w:type="spellEnd"/>
            <w:r w:rsidRPr="009D1BD5">
              <w:rPr>
                <w:rFonts w:ascii="Arial" w:eastAsia="Times New Roman" w:hAnsi="Arial" w:cs="Arial"/>
                <w:b/>
                <w:sz w:val="20"/>
                <w:szCs w:val="20"/>
                <w:lang w:eastAsia="sl-SI"/>
              </w:rPr>
              <w:t xml:space="preserve"> Načrtovana nadomestitev zmanjšanih prihodkov in povečanih odhodkov proračuna:</w:t>
            </w:r>
          </w:p>
          <w:p w14:paraId="285FDD80" w14:textId="77777777" w:rsidR="005764C7" w:rsidRPr="009D1BD5" w:rsidRDefault="005764C7">
            <w:pPr>
              <w:widowControl w:val="0"/>
              <w:spacing w:after="0" w:line="260" w:lineRule="exact"/>
              <w:ind w:left="284"/>
              <w:jc w:val="both"/>
              <w:rPr>
                <w:rFonts w:ascii="Arial" w:eastAsia="Times New Roman" w:hAnsi="Arial" w:cs="Arial"/>
                <w:sz w:val="20"/>
                <w:szCs w:val="20"/>
                <w:lang w:eastAsia="sl-SI"/>
              </w:rPr>
            </w:pPr>
            <w:r w:rsidRPr="009D1BD5">
              <w:rPr>
                <w:rFonts w:ascii="Arial" w:eastAsia="Times New Roman" w:hAnsi="Arial" w:cs="Arial"/>
                <w:sz w:val="20"/>
                <w:szCs w:val="20"/>
                <w:lang w:eastAsia="sl-SI"/>
              </w:rPr>
              <w:t xml:space="preserve">Če se povečani odhodki (pravice porabe) ne bodo zagotovili tako, kot je določeno v točkah </w:t>
            </w:r>
            <w:proofErr w:type="spellStart"/>
            <w:r w:rsidRPr="009D1BD5">
              <w:rPr>
                <w:rFonts w:ascii="Arial" w:eastAsia="Times New Roman" w:hAnsi="Arial" w:cs="Arial"/>
                <w:sz w:val="20"/>
                <w:szCs w:val="20"/>
                <w:lang w:eastAsia="sl-SI"/>
              </w:rPr>
              <w:t>II.a</w:t>
            </w:r>
            <w:proofErr w:type="spellEnd"/>
            <w:r w:rsidRPr="009D1BD5">
              <w:rPr>
                <w:rFonts w:ascii="Arial" w:eastAsia="Times New Roman" w:hAnsi="Arial" w:cs="Arial"/>
                <w:sz w:val="20"/>
                <w:szCs w:val="20"/>
                <w:lang w:eastAsia="sl-SI"/>
              </w:rPr>
              <w:t xml:space="preserve"> in </w:t>
            </w:r>
            <w:proofErr w:type="spellStart"/>
            <w:r w:rsidRPr="009D1BD5">
              <w:rPr>
                <w:rFonts w:ascii="Arial" w:eastAsia="Times New Roman" w:hAnsi="Arial" w:cs="Arial"/>
                <w:sz w:val="20"/>
                <w:szCs w:val="20"/>
                <w:lang w:eastAsia="sl-SI"/>
              </w:rPr>
              <w:t>II.b</w:t>
            </w:r>
            <w:proofErr w:type="spellEnd"/>
            <w:r w:rsidRPr="009D1BD5">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85FDD81" w14:textId="77777777" w:rsidR="005764C7" w:rsidRPr="009D1BD5" w:rsidRDefault="005764C7">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5764C7" w:rsidRPr="009D1BD5" w14:paraId="285FDD8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85FDD83" w14:textId="77777777" w:rsidR="005764C7" w:rsidRPr="009D1BD5" w:rsidRDefault="005764C7">
            <w:pPr>
              <w:spacing w:after="0" w:line="260" w:lineRule="exact"/>
              <w:rPr>
                <w:rFonts w:ascii="Arial" w:eastAsia="Times New Roman" w:hAnsi="Arial" w:cs="Arial"/>
                <w:b/>
                <w:sz w:val="20"/>
                <w:szCs w:val="20"/>
              </w:rPr>
            </w:pPr>
            <w:r w:rsidRPr="009D1BD5">
              <w:rPr>
                <w:rFonts w:ascii="Arial" w:eastAsia="Times New Roman" w:hAnsi="Arial" w:cs="Arial"/>
                <w:b/>
                <w:sz w:val="20"/>
                <w:szCs w:val="20"/>
              </w:rPr>
              <w:lastRenderedPageBreak/>
              <w:t>7.b Predstavitev ocene finančnih posledic pod 40.000 EUR:</w:t>
            </w:r>
          </w:p>
          <w:p w14:paraId="285FDD84" w14:textId="77777777" w:rsidR="005764C7" w:rsidRPr="009D1BD5" w:rsidRDefault="005764C7">
            <w:pPr>
              <w:spacing w:after="0" w:line="260" w:lineRule="exact"/>
              <w:rPr>
                <w:rFonts w:ascii="Arial" w:eastAsia="Times New Roman" w:hAnsi="Arial" w:cs="Arial"/>
                <w:sz w:val="20"/>
                <w:szCs w:val="20"/>
              </w:rPr>
            </w:pPr>
            <w:r w:rsidRPr="009D1BD5">
              <w:rPr>
                <w:rFonts w:ascii="Arial" w:eastAsia="Times New Roman" w:hAnsi="Arial" w:cs="Arial"/>
                <w:sz w:val="20"/>
                <w:szCs w:val="20"/>
              </w:rPr>
              <w:t>(Samo če izberete NE pod točko 6.a.)</w:t>
            </w:r>
          </w:p>
          <w:p w14:paraId="285FDD85" w14:textId="77777777" w:rsidR="005764C7" w:rsidRPr="009D1BD5" w:rsidRDefault="005764C7">
            <w:pPr>
              <w:spacing w:after="0" w:line="260" w:lineRule="exact"/>
              <w:rPr>
                <w:rFonts w:ascii="Arial" w:eastAsia="Times New Roman" w:hAnsi="Arial" w:cs="Arial"/>
                <w:b/>
                <w:sz w:val="20"/>
                <w:szCs w:val="20"/>
              </w:rPr>
            </w:pPr>
            <w:r w:rsidRPr="009D1BD5">
              <w:rPr>
                <w:rFonts w:ascii="Arial" w:eastAsia="Times New Roman" w:hAnsi="Arial" w:cs="Arial"/>
                <w:b/>
                <w:sz w:val="20"/>
                <w:szCs w:val="20"/>
              </w:rPr>
              <w:t>Kratka obrazložitev</w:t>
            </w:r>
          </w:p>
          <w:p w14:paraId="285FDD86" w14:textId="77777777" w:rsidR="005764C7" w:rsidRPr="009D1BD5" w:rsidRDefault="005764C7">
            <w:pPr>
              <w:spacing w:after="0" w:line="260" w:lineRule="exact"/>
              <w:rPr>
                <w:rFonts w:ascii="Arial" w:eastAsia="Times New Roman" w:hAnsi="Arial" w:cs="Arial"/>
                <w:b/>
                <w:sz w:val="20"/>
                <w:szCs w:val="20"/>
              </w:rPr>
            </w:pPr>
          </w:p>
        </w:tc>
      </w:tr>
      <w:tr w:rsidR="005764C7" w:rsidRPr="009D1BD5" w14:paraId="285FDD8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85FDD88" w14:textId="77777777" w:rsidR="005764C7" w:rsidRPr="009D1BD5" w:rsidRDefault="005764C7">
            <w:pPr>
              <w:spacing w:after="0" w:line="260" w:lineRule="exact"/>
              <w:rPr>
                <w:rFonts w:ascii="Arial" w:eastAsia="Times New Roman" w:hAnsi="Arial" w:cs="Arial"/>
                <w:b/>
                <w:sz w:val="20"/>
                <w:szCs w:val="20"/>
              </w:rPr>
            </w:pPr>
            <w:r w:rsidRPr="009D1BD5">
              <w:rPr>
                <w:rFonts w:ascii="Arial" w:eastAsia="Times New Roman" w:hAnsi="Arial" w:cs="Arial"/>
                <w:b/>
                <w:sz w:val="20"/>
                <w:szCs w:val="20"/>
              </w:rPr>
              <w:t>8. Predstavitev sodelovanja z združenji občin:</w:t>
            </w:r>
          </w:p>
        </w:tc>
      </w:tr>
      <w:tr w:rsidR="005764C7" w:rsidRPr="009D1BD5" w14:paraId="285FDD9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85FDD8A"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Vsebina predloženega gradiva (predpisa) vpliva na:</w:t>
            </w:r>
          </w:p>
          <w:p w14:paraId="285FDD8B" w14:textId="77777777" w:rsidR="005764C7" w:rsidRPr="009D1BD5" w:rsidRDefault="005764C7" w:rsidP="005764C7">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pristojnosti občin,</w:t>
            </w:r>
          </w:p>
          <w:p w14:paraId="285FDD8C" w14:textId="77777777" w:rsidR="005764C7" w:rsidRPr="009D1BD5" w:rsidRDefault="005764C7" w:rsidP="005764C7">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delovanje občin,</w:t>
            </w:r>
          </w:p>
          <w:p w14:paraId="285FDD8D" w14:textId="77777777" w:rsidR="005764C7" w:rsidRPr="009D1BD5" w:rsidRDefault="005764C7" w:rsidP="005764C7">
            <w:pPr>
              <w:widowControl w:val="0"/>
              <w:numPr>
                <w:ilvl w:val="1"/>
                <w:numId w:val="3"/>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financiranje občin.</w:t>
            </w:r>
          </w:p>
          <w:p w14:paraId="285FDD8E" w14:textId="77777777" w:rsidR="005764C7" w:rsidRPr="009D1BD5" w:rsidRDefault="005764C7">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85FDD8F" w14:textId="77777777" w:rsidR="005764C7" w:rsidRPr="009D1BD5" w:rsidRDefault="005764C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D1BD5">
              <w:rPr>
                <w:rFonts w:ascii="Arial" w:eastAsia="Times New Roman" w:hAnsi="Arial" w:cs="Arial"/>
                <w:sz w:val="20"/>
                <w:szCs w:val="20"/>
                <w:lang w:eastAsia="sl-SI"/>
              </w:rPr>
              <w:t>NE</w:t>
            </w:r>
          </w:p>
        </w:tc>
      </w:tr>
      <w:tr w:rsidR="005764C7" w:rsidRPr="009D1BD5" w14:paraId="285FDD9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85FDD91"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 xml:space="preserve">Gradivo (predpis) je bilo poslano v mnenje: </w:t>
            </w:r>
          </w:p>
          <w:p w14:paraId="285FDD92" w14:textId="77777777" w:rsidR="005764C7" w:rsidRPr="009D1BD5" w:rsidRDefault="005764C7" w:rsidP="005764C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Skupnosti občin Slovenije SOS: NE</w:t>
            </w:r>
          </w:p>
          <w:p w14:paraId="285FDD93" w14:textId="77777777" w:rsidR="005764C7" w:rsidRPr="009D1BD5" w:rsidRDefault="005764C7" w:rsidP="005764C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Združenju občin Slovenije ZOS: NE</w:t>
            </w:r>
          </w:p>
          <w:p w14:paraId="285FDD94" w14:textId="77777777" w:rsidR="005764C7" w:rsidRPr="009D1BD5" w:rsidRDefault="005764C7" w:rsidP="005764C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Združenju mestnih občin Slovenije ZMOS: NE</w:t>
            </w:r>
          </w:p>
          <w:p w14:paraId="285FDD95" w14:textId="77777777" w:rsidR="005764C7" w:rsidRPr="009D1BD5" w:rsidRDefault="005764C7" w:rsidP="00DA047F">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tc>
      </w:tr>
      <w:tr w:rsidR="005764C7" w:rsidRPr="009D1BD5" w14:paraId="285FDD9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85FDD97" w14:textId="77777777" w:rsidR="005764C7" w:rsidRPr="009D1BD5" w:rsidRDefault="005764C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D1BD5">
              <w:rPr>
                <w:rFonts w:ascii="Arial" w:eastAsia="Times New Roman" w:hAnsi="Arial" w:cs="Arial"/>
                <w:b/>
                <w:sz w:val="20"/>
                <w:szCs w:val="20"/>
                <w:lang w:eastAsia="sl-SI"/>
              </w:rPr>
              <w:t>9. Predstavitev sodelovanja javnosti:</w:t>
            </w:r>
          </w:p>
        </w:tc>
      </w:tr>
      <w:tr w:rsidR="005764C7" w:rsidRPr="009D1BD5" w14:paraId="285FDD9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85FDD99"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D1BD5">
              <w:rPr>
                <w:rFonts w:ascii="Arial" w:eastAsia="Times New Roman" w:hAnsi="Arial" w:cs="Arial"/>
                <w:iCs/>
                <w:sz w:val="20"/>
                <w:szCs w:val="20"/>
                <w:lang w:eastAsia="sl-SI"/>
              </w:rPr>
              <w:t>Gradivo je bilo predhodno objavljeno na spletni strani predlagatelja:</w:t>
            </w:r>
          </w:p>
        </w:tc>
        <w:tc>
          <w:tcPr>
            <w:tcW w:w="2431" w:type="dxa"/>
            <w:gridSpan w:val="2"/>
          </w:tcPr>
          <w:p w14:paraId="285FDD9A" w14:textId="77777777" w:rsidR="005764C7" w:rsidRPr="009D1BD5" w:rsidRDefault="005764C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D1BD5">
              <w:rPr>
                <w:rFonts w:ascii="Arial" w:eastAsia="Times New Roman" w:hAnsi="Arial" w:cs="Arial"/>
                <w:sz w:val="20"/>
                <w:szCs w:val="20"/>
                <w:lang w:eastAsia="sl-SI"/>
              </w:rPr>
              <w:t>DA</w:t>
            </w:r>
          </w:p>
        </w:tc>
      </w:tr>
      <w:tr w:rsidR="005764C7" w:rsidRPr="009D1BD5" w14:paraId="285FDD9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85FDD9C" w14:textId="77777777" w:rsidR="00403552" w:rsidRPr="009D1BD5" w:rsidRDefault="0040355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764C7" w:rsidRPr="009D1BD5" w14:paraId="285FDDB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85FDD9E"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Datum objave:</w:t>
            </w:r>
            <w:r w:rsidR="008061B4" w:rsidRPr="009D1BD5">
              <w:rPr>
                <w:rFonts w:ascii="Arial" w:eastAsia="Times New Roman" w:hAnsi="Arial" w:cs="Arial"/>
                <w:iCs/>
                <w:sz w:val="20"/>
                <w:szCs w:val="20"/>
                <w:lang w:eastAsia="sl-SI"/>
              </w:rPr>
              <w:t xml:space="preserve"> 3. 4. 2024</w:t>
            </w:r>
          </w:p>
          <w:p w14:paraId="285FDD9F"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 xml:space="preserve">V razpravo so bili vključeni: </w:t>
            </w:r>
          </w:p>
          <w:p w14:paraId="285FDDA0" w14:textId="77777777" w:rsidR="005764C7" w:rsidRPr="009D1BD5" w:rsidRDefault="008061B4" w:rsidP="005764C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lastRenderedPageBreak/>
              <w:t>Gospodarska zbornica Slovenije, Združenje kemijske industrije,</w:t>
            </w:r>
          </w:p>
          <w:p w14:paraId="285FDDA1" w14:textId="77777777" w:rsidR="008061B4" w:rsidRPr="009D1BD5" w:rsidRDefault="008061B4" w:rsidP="005764C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Trgovinska zbornica Slovenije</w:t>
            </w:r>
            <w:r w:rsidR="00876BFC" w:rsidRPr="009D1BD5">
              <w:rPr>
                <w:rFonts w:ascii="Arial" w:eastAsia="Times New Roman" w:hAnsi="Arial" w:cs="Arial"/>
                <w:iCs/>
                <w:sz w:val="20"/>
                <w:szCs w:val="20"/>
                <w:lang w:eastAsia="sl-SI"/>
              </w:rPr>
              <w:t>,</w:t>
            </w:r>
          </w:p>
          <w:p w14:paraId="285FDDA2" w14:textId="77777777" w:rsidR="00876BFC" w:rsidRPr="009D1BD5" w:rsidRDefault="0058720C" w:rsidP="005764C7">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w:t>
            </w:r>
            <w:r w:rsidR="00876BFC" w:rsidRPr="009D1BD5">
              <w:rPr>
                <w:rFonts w:ascii="Arial" w:eastAsia="Times New Roman" w:hAnsi="Arial" w:cs="Arial"/>
                <w:iCs/>
                <w:sz w:val="20"/>
                <w:szCs w:val="20"/>
                <w:lang w:eastAsia="sl-SI"/>
              </w:rPr>
              <w:t>redstavniki splošne javnosti.</w:t>
            </w:r>
          </w:p>
          <w:p w14:paraId="285FDDA3"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DA4"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DA5"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Upoštevani so bili:</w:t>
            </w:r>
          </w:p>
          <w:p w14:paraId="285FDDA6" w14:textId="77777777" w:rsidR="005764C7" w:rsidRPr="009D1BD5" w:rsidRDefault="005764C7" w:rsidP="005764C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v celoti,</w:t>
            </w:r>
          </w:p>
          <w:p w14:paraId="285FDDA7" w14:textId="77777777" w:rsidR="005764C7" w:rsidRPr="009D1BD5" w:rsidRDefault="005764C7" w:rsidP="005764C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večinoma,</w:t>
            </w:r>
          </w:p>
          <w:p w14:paraId="285FDDA8" w14:textId="77777777" w:rsidR="005764C7" w:rsidRPr="009D1BD5" w:rsidRDefault="005764C7" w:rsidP="005764C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b/>
                <w:bCs/>
                <w:iCs/>
                <w:sz w:val="20"/>
                <w:szCs w:val="20"/>
                <w:lang w:eastAsia="sl-SI"/>
              </w:rPr>
              <w:t>delno</w:t>
            </w:r>
            <w:r w:rsidRPr="009D1BD5">
              <w:rPr>
                <w:rFonts w:ascii="Arial" w:eastAsia="Times New Roman" w:hAnsi="Arial" w:cs="Arial"/>
                <w:iCs/>
                <w:sz w:val="20"/>
                <w:szCs w:val="20"/>
                <w:lang w:eastAsia="sl-SI"/>
              </w:rPr>
              <w:t>,</w:t>
            </w:r>
          </w:p>
          <w:p w14:paraId="285FDDA9" w14:textId="77777777" w:rsidR="005764C7" w:rsidRPr="009D1BD5" w:rsidRDefault="005764C7" w:rsidP="005764C7">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niso bili upoštevani.</w:t>
            </w:r>
          </w:p>
          <w:p w14:paraId="285FDDAA"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DAB" w14:textId="77777777" w:rsidR="00876BFC" w:rsidRPr="009D1BD5" w:rsidRDefault="00876BF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 xml:space="preserve">Mnenja, predlogi in pripombe z navedbo predlagateljev (imen in priimkov fizičnih oseb, ki niso poslovni subjekti, ne navajajte): </w:t>
            </w:r>
          </w:p>
          <w:p w14:paraId="285FDDAC" w14:textId="77777777" w:rsidR="00876BFC" w:rsidRPr="009D1BD5" w:rsidRDefault="00876BF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DAD" w14:textId="77777777" w:rsidR="00876BFC" w:rsidRPr="009D1BD5" w:rsidRDefault="00876BF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Vse pripombe javnosti smo preučili in jih v največji možni meri upoštevali. Združenju kemijske industrije pri Gospodarski zbornici in Trgovinski zbornici Slovenije je bil poslan odziv z odgovori in obrazložitvami glede (ne)upoštevanja njihovih pripomb in predlogov.</w:t>
            </w:r>
          </w:p>
          <w:p w14:paraId="285FDDAE" w14:textId="77777777" w:rsidR="00876BFC" w:rsidRPr="009D1BD5" w:rsidRDefault="00876BF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DAF" w14:textId="2ADE80E1"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D1BD5">
              <w:rPr>
                <w:rFonts w:ascii="Arial" w:eastAsia="Times New Roman" w:hAnsi="Arial" w:cs="Arial"/>
                <w:iCs/>
                <w:sz w:val="20"/>
                <w:szCs w:val="20"/>
                <w:lang w:eastAsia="sl-SI"/>
              </w:rPr>
              <w:t>Bistvena mnenja, predlogi in pripombe, ki niso bili upoštevani, ter razlogi za neupoštevanje:</w:t>
            </w:r>
            <w:r w:rsidR="00CC6CCB" w:rsidRPr="009D1BD5">
              <w:rPr>
                <w:rFonts w:ascii="Arial" w:eastAsia="Times New Roman" w:hAnsi="Arial" w:cs="Arial"/>
                <w:iCs/>
                <w:sz w:val="20"/>
                <w:szCs w:val="20"/>
                <w:lang w:eastAsia="sl-SI"/>
              </w:rPr>
              <w:t xml:space="preserve"> v uredbi ni bilo mogoče upoštevati pripomb in predlogov, ki se niso nanašali na materijo uredbe. Prav tako ni bilo mogoče upoštevati predlogov in pripomb, ki so se nanašale na</w:t>
            </w:r>
            <w:r w:rsidR="00136E08" w:rsidRPr="009D1BD5">
              <w:rPr>
                <w:rFonts w:ascii="Arial" w:eastAsia="Times New Roman" w:hAnsi="Arial" w:cs="Arial"/>
                <w:iCs/>
                <w:sz w:val="20"/>
                <w:szCs w:val="20"/>
                <w:lang w:eastAsia="sl-SI"/>
              </w:rPr>
              <w:t xml:space="preserve"> </w:t>
            </w:r>
            <w:r w:rsidR="008F760E">
              <w:rPr>
                <w:rFonts w:ascii="Arial" w:eastAsia="Times New Roman" w:hAnsi="Arial" w:cs="Arial"/>
                <w:iCs/>
                <w:sz w:val="20"/>
                <w:szCs w:val="20"/>
                <w:lang w:eastAsia="sl-SI"/>
              </w:rPr>
              <w:t xml:space="preserve">po mnenju predlagateljev </w:t>
            </w:r>
            <w:r w:rsidR="00136E08" w:rsidRPr="009D1BD5">
              <w:rPr>
                <w:rFonts w:ascii="Arial" w:eastAsia="Times New Roman" w:hAnsi="Arial" w:cs="Arial"/>
                <w:iCs/>
                <w:sz w:val="20"/>
                <w:szCs w:val="20"/>
                <w:lang w:eastAsia="sl-SI"/>
              </w:rPr>
              <w:t>previsoko</w:t>
            </w:r>
            <w:r w:rsidR="00CC6CCB" w:rsidRPr="009D1BD5">
              <w:rPr>
                <w:rFonts w:ascii="Arial" w:eastAsia="Times New Roman" w:hAnsi="Arial" w:cs="Arial"/>
                <w:iCs/>
                <w:sz w:val="20"/>
                <w:szCs w:val="20"/>
                <w:lang w:eastAsia="sl-SI"/>
              </w:rPr>
              <w:t xml:space="preserve"> povečanje </w:t>
            </w:r>
            <w:r w:rsidR="00C62DF1">
              <w:rPr>
                <w:rFonts w:ascii="Arial" w:eastAsia="Times New Roman" w:hAnsi="Arial" w:cs="Arial"/>
                <w:iCs/>
                <w:sz w:val="20"/>
                <w:szCs w:val="20"/>
                <w:lang w:eastAsia="sl-SI"/>
              </w:rPr>
              <w:t>višine</w:t>
            </w:r>
            <w:r w:rsidR="00CC6CCB" w:rsidRPr="009D1BD5">
              <w:rPr>
                <w:rFonts w:ascii="Arial" w:eastAsia="Times New Roman" w:hAnsi="Arial" w:cs="Arial"/>
                <w:iCs/>
                <w:sz w:val="20"/>
                <w:szCs w:val="20"/>
                <w:lang w:eastAsia="sl-SI"/>
              </w:rPr>
              <w:t xml:space="preserve"> pristojbin, saj se te primarno povečujejo zaradi kritja dejanskih stroškov, ki so bili ugotovljeni pri dosedanjem izvajanju uredbe. Pristojbine se korigirajo tudi v skladu s točko a tretjega odstavka 80. člena Uredbe 528/2012</w:t>
            </w:r>
            <w:r w:rsidR="008F760E">
              <w:rPr>
                <w:rFonts w:ascii="Arial" w:eastAsia="Times New Roman" w:hAnsi="Arial" w:cs="Arial"/>
                <w:iCs/>
                <w:sz w:val="20"/>
                <w:szCs w:val="20"/>
                <w:lang w:eastAsia="sl-SI"/>
              </w:rPr>
              <w:t>/EU</w:t>
            </w:r>
            <w:r w:rsidR="00BC4985" w:rsidRPr="009D1BD5">
              <w:rPr>
                <w:rFonts w:ascii="Arial" w:eastAsia="Times New Roman" w:hAnsi="Arial" w:cs="Arial"/>
                <w:iCs/>
                <w:sz w:val="20"/>
                <w:szCs w:val="20"/>
                <w:lang w:eastAsia="sl-SI"/>
              </w:rPr>
              <w:t>, ki med drugim določa, da se pristojbine določajo na takšni ravni, da z njimi povezani prihodki načeloma zadostujejo za kritje stroškov opravljenih storitev.</w:t>
            </w:r>
            <w:r w:rsidR="00136E08" w:rsidRPr="009D1BD5">
              <w:rPr>
                <w:rFonts w:ascii="Arial" w:eastAsia="Times New Roman" w:hAnsi="Arial" w:cs="Arial"/>
                <w:iCs/>
                <w:sz w:val="20"/>
                <w:szCs w:val="20"/>
                <w:lang w:eastAsia="sl-SI"/>
              </w:rPr>
              <w:t xml:space="preserve"> Hkrati pa se upošteva tudi vpliv inflacije na te stroške, saj se </w:t>
            </w:r>
            <w:r w:rsidR="00C62DF1">
              <w:rPr>
                <w:rFonts w:ascii="Arial" w:eastAsia="Times New Roman" w:hAnsi="Arial" w:cs="Arial"/>
                <w:iCs/>
                <w:sz w:val="20"/>
                <w:szCs w:val="20"/>
                <w:lang w:eastAsia="sl-SI"/>
              </w:rPr>
              <w:t>višine</w:t>
            </w:r>
            <w:r w:rsidR="00136E08" w:rsidRPr="009D1BD5">
              <w:rPr>
                <w:rFonts w:ascii="Arial" w:eastAsia="Times New Roman" w:hAnsi="Arial" w:cs="Arial"/>
                <w:iCs/>
                <w:sz w:val="20"/>
                <w:szCs w:val="20"/>
                <w:lang w:eastAsia="sl-SI"/>
              </w:rPr>
              <w:t xml:space="preserve"> pristojbin ni spreminjalo že od leta 2018</w:t>
            </w:r>
            <w:r w:rsidR="008F760E">
              <w:t xml:space="preserve"> </w:t>
            </w:r>
            <w:r w:rsidR="008F760E" w:rsidRPr="008F760E">
              <w:rPr>
                <w:rFonts w:ascii="Arial" w:eastAsia="Times New Roman" w:hAnsi="Arial" w:cs="Arial"/>
                <w:iCs/>
                <w:sz w:val="20"/>
                <w:szCs w:val="20"/>
                <w:lang w:eastAsia="sl-SI"/>
              </w:rPr>
              <w:t xml:space="preserve">oziroma od leta 2006 za priglašene </w:t>
            </w:r>
            <w:proofErr w:type="spellStart"/>
            <w:r w:rsidR="008F760E" w:rsidRPr="008F760E">
              <w:rPr>
                <w:rFonts w:ascii="Arial" w:eastAsia="Times New Roman" w:hAnsi="Arial" w:cs="Arial"/>
                <w:iCs/>
                <w:sz w:val="20"/>
                <w:szCs w:val="20"/>
                <w:lang w:eastAsia="sl-SI"/>
              </w:rPr>
              <w:t>biocidne</w:t>
            </w:r>
            <w:proofErr w:type="spellEnd"/>
            <w:r w:rsidR="008F760E" w:rsidRPr="008F760E">
              <w:rPr>
                <w:rFonts w:ascii="Arial" w:eastAsia="Times New Roman" w:hAnsi="Arial" w:cs="Arial"/>
                <w:iCs/>
                <w:sz w:val="20"/>
                <w:szCs w:val="20"/>
                <w:lang w:eastAsia="sl-SI"/>
              </w:rPr>
              <w:t xml:space="preserve"> proizvode</w:t>
            </w:r>
            <w:r w:rsidR="00136E08" w:rsidRPr="009D1BD5">
              <w:rPr>
                <w:rFonts w:ascii="Arial" w:eastAsia="Times New Roman" w:hAnsi="Arial" w:cs="Arial"/>
                <w:iCs/>
                <w:sz w:val="20"/>
                <w:szCs w:val="20"/>
                <w:lang w:eastAsia="sl-SI"/>
              </w:rPr>
              <w:t>.</w:t>
            </w:r>
          </w:p>
          <w:p w14:paraId="285FDDB0" w14:textId="77777777" w:rsidR="005764C7" w:rsidRPr="009D1BD5" w:rsidRDefault="005764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85FDDB1" w14:textId="77777777" w:rsidR="005764C7" w:rsidRPr="009D1BD5" w:rsidRDefault="005764C7" w:rsidP="00CC6CCB">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764C7" w:rsidRPr="009D1BD5" w14:paraId="285FDDB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85FDDB3" w14:textId="77777777" w:rsidR="005764C7" w:rsidRPr="009D1BD5" w:rsidRDefault="005764C7">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D1BD5">
              <w:rPr>
                <w:rFonts w:ascii="Arial" w:eastAsia="Times New Roman" w:hAnsi="Arial" w:cs="Arial"/>
                <w:b/>
                <w:sz w:val="20"/>
                <w:szCs w:val="20"/>
                <w:lang w:eastAsia="sl-SI"/>
              </w:rPr>
              <w:lastRenderedPageBreak/>
              <w:t>10. Pri pripravi gradiva so bile upoštevane zahteve iz Resolucije o normativni dejavnosti:</w:t>
            </w:r>
          </w:p>
        </w:tc>
        <w:tc>
          <w:tcPr>
            <w:tcW w:w="2431" w:type="dxa"/>
            <w:gridSpan w:val="2"/>
            <w:vAlign w:val="center"/>
          </w:tcPr>
          <w:p w14:paraId="285FDDB4" w14:textId="77777777" w:rsidR="005764C7" w:rsidRPr="009D1BD5" w:rsidRDefault="005764C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D1BD5">
              <w:rPr>
                <w:rFonts w:ascii="Arial" w:eastAsia="Times New Roman" w:hAnsi="Arial" w:cs="Arial"/>
                <w:sz w:val="20"/>
                <w:szCs w:val="20"/>
                <w:lang w:eastAsia="sl-SI"/>
              </w:rPr>
              <w:t>DA</w:t>
            </w:r>
          </w:p>
        </w:tc>
      </w:tr>
      <w:tr w:rsidR="005764C7" w:rsidRPr="009D1BD5" w14:paraId="285FDDB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85FDDB6" w14:textId="77777777" w:rsidR="005764C7" w:rsidRPr="009D1BD5" w:rsidRDefault="005764C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D1BD5">
              <w:rPr>
                <w:rFonts w:ascii="Arial" w:eastAsia="Times New Roman" w:hAnsi="Arial" w:cs="Arial"/>
                <w:b/>
                <w:sz w:val="20"/>
                <w:szCs w:val="20"/>
                <w:lang w:eastAsia="sl-SI"/>
              </w:rPr>
              <w:t>11. Gradivo je uvrščeno v delovni program vlade:</w:t>
            </w:r>
          </w:p>
        </w:tc>
        <w:tc>
          <w:tcPr>
            <w:tcW w:w="2431" w:type="dxa"/>
            <w:gridSpan w:val="2"/>
            <w:vAlign w:val="center"/>
          </w:tcPr>
          <w:p w14:paraId="285FDDB7" w14:textId="77777777" w:rsidR="005764C7" w:rsidRPr="009D1BD5" w:rsidRDefault="005764C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D1BD5">
              <w:rPr>
                <w:rFonts w:ascii="Arial" w:eastAsia="Times New Roman" w:hAnsi="Arial" w:cs="Arial"/>
                <w:sz w:val="20"/>
                <w:szCs w:val="20"/>
                <w:lang w:eastAsia="sl-SI"/>
              </w:rPr>
              <w:t>DA</w:t>
            </w:r>
          </w:p>
        </w:tc>
      </w:tr>
      <w:tr w:rsidR="005764C7" w:rsidRPr="009D1BD5" w14:paraId="285FDDB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85FDDB9" w14:textId="77777777" w:rsidR="005764C7" w:rsidRPr="009D1BD5" w:rsidRDefault="005764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85FDDBA" w14:textId="77777777" w:rsidR="005764C7" w:rsidRPr="009D1BD5" w:rsidRDefault="005764C7">
            <w:pPr>
              <w:widowControl w:val="0"/>
              <w:suppressAutoHyphens/>
              <w:overflowPunct w:val="0"/>
              <w:autoSpaceDE w:val="0"/>
              <w:autoSpaceDN w:val="0"/>
              <w:adjustRightInd w:val="0"/>
              <w:spacing w:after="0" w:line="260" w:lineRule="exact"/>
              <w:ind w:left="5125"/>
              <w:textAlignment w:val="baseline"/>
              <w:outlineLvl w:val="3"/>
              <w:rPr>
                <w:rFonts w:ascii="Arial" w:eastAsia="Times New Roman" w:hAnsi="Arial" w:cs="Arial"/>
                <w:b/>
                <w:bCs/>
                <w:sz w:val="20"/>
                <w:szCs w:val="20"/>
                <w:lang w:eastAsia="sl-SI"/>
              </w:rPr>
            </w:pPr>
            <w:r w:rsidRPr="009D1BD5">
              <w:rPr>
                <w:rFonts w:ascii="Arial" w:eastAsia="Times New Roman" w:hAnsi="Arial" w:cs="Arial"/>
                <w:b/>
                <w:bCs/>
                <w:sz w:val="20"/>
                <w:szCs w:val="20"/>
                <w:lang w:eastAsia="sl-SI"/>
              </w:rPr>
              <w:t>dr. Valentina Prevolnik Rupel</w:t>
            </w:r>
          </w:p>
          <w:p w14:paraId="285FDDBB" w14:textId="77777777" w:rsidR="005764C7" w:rsidRPr="009D1BD5" w:rsidRDefault="005764C7">
            <w:pPr>
              <w:widowControl w:val="0"/>
              <w:suppressAutoHyphens/>
              <w:overflowPunct w:val="0"/>
              <w:autoSpaceDE w:val="0"/>
              <w:autoSpaceDN w:val="0"/>
              <w:adjustRightInd w:val="0"/>
              <w:spacing w:after="0" w:line="260" w:lineRule="exact"/>
              <w:ind w:left="5125"/>
              <w:textAlignment w:val="baseline"/>
              <w:outlineLvl w:val="3"/>
              <w:rPr>
                <w:rFonts w:ascii="Arial" w:eastAsia="Times New Roman" w:hAnsi="Arial" w:cs="Arial"/>
                <w:b/>
                <w:bCs/>
                <w:sz w:val="20"/>
                <w:szCs w:val="20"/>
                <w:lang w:eastAsia="sl-SI"/>
              </w:rPr>
            </w:pPr>
            <w:r w:rsidRPr="009D1BD5">
              <w:rPr>
                <w:rFonts w:ascii="Arial" w:eastAsia="Times New Roman" w:hAnsi="Arial" w:cs="Arial"/>
                <w:b/>
                <w:bCs/>
                <w:sz w:val="20"/>
                <w:szCs w:val="20"/>
                <w:lang w:eastAsia="sl-SI"/>
              </w:rPr>
              <w:t xml:space="preserve">            MINISTRICA</w:t>
            </w:r>
          </w:p>
          <w:p w14:paraId="285FDDBC" w14:textId="77777777" w:rsidR="005764C7" w:rsidRPr="009D1BD5" w:rsidRDefault="005764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285FDDBE" w14:textId="77777777" w:rsidR="005764C7" w:rsidRPr="009D1BD5" w:rsidRDefault="005764C7" w:rsidP="005764C7">
      <w:pPr>
        <w:rPr>
          <w:rFonts w:ascii="Arial" w:hAnsi="Arial" w:cs="Arial"/>
          <w:sz w:val="20"/>
          <w:szCs w:val="20"/>
        </w:rPr>
      </w:pPr>
    </w:p>
    <w:p w14:paraId="285FDDBF" w14:textId="77777777" w:rsidR="005764C7" w:rsidRPr="009D1BD5" w:rsidRDefault="005764C7" w:rsidP="005764C7">
      <w:pPr>
        <w:rPr>
          <w:rFonts w:ascii="Arial" w:hAnsi="Arial" w:cs="Arial"/>
          <w:sz w:val="20"/>
          <w:szCs w:val="20"/>
        </w:rPr>
      </w:pPr>
      <w:r w:rsidRPr="009D1BD5">
        <w:rPr>
          <w:rFonts w:ascii="Arial" w:hAnsi="Arial" w:cs="Arial"/>
          <w:sz w:val="20"/>
          <w:szCs w:val="20"/>
        </w:rPr>
        <w:br w:type="page"/>
      </w:r>
    </w:p>
    <w:p w14:paraId="285FDDC0" w14:textId="77777777" w:rsidR="005764C7" w:rsidRPr="009D1BD5" w:rsidRDefault="005764C7" w:rsidP="005764C7">
      <w:pPr>
        <w:spacing w:after="0"/>
        <w:jc w:val="right"/>
        <w:rPr>
          <w:rFonts w:ascii="Arial" w:hAnsi="Arial" w:cs="Arial"/>
          <w:b/>
          <w:bCs/>
          <w:sz w:val="20"/>
          <w:szCs w:val="20"/>
        </w:rPr>
      </w:pPr>
      <w:r w:rsidRPr="009D1BD5">
        <w:rPr>
          <w:rFonts w:ascii="Arial" w:hAnsi="Arial" w:cs="Arial"/>
          <w:sz w:val="20"/>
          <w:szCs w:val="20"/>
        </w:rPr>
        <w:lastRenderedPageBreak/>
        <w:tab/>
      </w:r>
    </w:p>
    <w:p w14:paraId="285FDDC1" w14:textId="77777777" w:rsidR="00763FC5" w:rsidRPr="009D1BD5" w:rsidRDefault="00763FC5">
      <w:pPr>
        <w:rPr>
          <w:rFonts w:ascii="Arial" w:hAnsi="Arial" w:cs="Arial"/>
          <w:sz w:val="20"/>
          <w:szCs w:val="20"/>
        </w:rPr>
      </w:pPr>
    </w:p>
    <w:p w14:paraId="285FDDC2" w14:textId="77777777" w:rsidR="005764C7" w:rsidRPr="00B819CC" w:rsidRDefault="005764C7" w:rsidP="005764C7">
      <w:pPr>
        <w:spacing w:after="0"/>
        <w:jc w:val="right"/>
        <w:rPr>
          <w:rFonts w:ascii="Arial" w:hAnsi="Arial" w:cs="Arial"/>
          <w:b/>
          <w:bCs/>
          <w:sz w:val="20"/>
          <w:szCs w:val="20"/>
        </w:rPr>
      </w:pPr>
      <w:r w:rsidRPr="009D1BD5">
        <w:rPr>
          <w:rFonts w:ascii="Arial" w:hAnsi="Arial" w:cs="Arial"/>
          <w:sz w:val="20"/>
          <w:szCs w:val="20"/>
        </w:rPr>
        <w:tab/>
      </w:r>
      <w:r w:rsidRPr="009D1BD5">
        <w:rPr>
          <w:rFonts w:ascii="Arial" w:hAnsi="Arial" w:cs="Arial"/>
          <w:sz w:val="20"/>
          <w:szCs w:val="20"/>
        </w:rPr>
        <w:tab/>
      </w:r>
      <w:r w:rsidRPr="00B819CC">
        <w:rPr>
          <w:rFonts w:ascii="Arial" w:hAnsi="Arial" w:cs="Arial"/>
          <w:b/>
          <w:bCs/>
          <w:sz w:val="20"/>
          <w:szCs w:val="20"/>
        </w:rPr>
        <w:t>PREDLOG</w:t>
      </w:r>
    </w:p>
    <w:p w14:paraId="285FDDC3" w14:textId="77777777" w:rsidR="005764C7" w:rsidRPr="00B819CC" w:rsidRDefault="005764C7" w:rsidP="005764C7">
      <w:pPr>
        <w:spacing w:after="0"/>
        <w:jc w:val="right"/>
        <w:rPr>
          <w:rFonts w:ascii="Arial" w:hAnsi="Arial" w:cs="Arial"/>
          <w:b/>
          <w:bCs/>
          <w:sz w:val="20"/>
          <w:szCs w:val="20"/>
        </w:rPr>
      </w:pPr>
      <w:r w:rsidRPr="00B819CC">
        <w:rPr>
          <w:rFonts w:ascii="Arial" w:hAnsi="Arial" w:cs="Arial"/>
          <w:b/>
          <w:bCs/>
          <w:sz w:val="20"/>
          <w:szCs w:val="20"/>
        </w:rPr>
        <w:t>EVA 2023-2711-0148</w:t>
      </w:r>
    </w:p>
    <w:p w14:paraId="285FDDC4" w14:textId="77777777" w:rsidR="005764C7" w:rsidRPr="00B819CC" w:rsidRDefault="005764C7" w:rsidP="005764C7">
      <w:pPr>
        <w:spacing w:after="0" w:line="240" w:lineRule="auto"/>
        <w:ind w:firstLine="1020"/>
        <w:jc w:val="both"/>
        <w:textAlignment w:val="baseline"/>
        <w:rPr>
          <w:rFonts w:ascii="Arial" w:eastAsia="Times New Roman" w:hAnsi="Arial" w:cs="Arial"/>
          <w:sz w:val="20"/>
          <w:szCs w:val="20"/>
          <w:lang w:eastAsia="sl-SI"/>
        </w:rPr>
      </w:pPr>
    </w:p>
    <w:p w14:paraId="285FDDC5" w14:textId="7105EDE9" w:rsidR="005764C7" w:rsidRPr="00C0234E" w:rsidRDefault="005764C7" w:rsidP="005764C7">
      <w:pPr>
        <w:spacing w:after="0" w:line="240" w:lineRule="auto"/>
        <w:ind w:firstLine="1020"/>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Na podlagi sedmega odstavka 21.</w:t>
      </w:r>
      <w:r w:rsidR="00037875" w:rsidRPr="00B819CC">
        <w:rPr>
          <w:rFonts w:ascii="Arial" w:eastAsia="Times New Roman" w:hAnsi="Arial" w:cs="Arial"/>
          <w:sz w:val="20"/>
          <w:szCs w:val="20"/>
          <w:lang w:eastAsia="sl-SI"/>
        </w:rPr>
        <w:t> </w:t>
      </w:r>
      <w:r w:rsidRPr="00B819CC">
        <w:rPr>
          <w:rFonts w:ascii="Arial" w:eastAsia="Times New Roman" w:hAnsi="Arial" w:cs="Arial"/>
          <w:sz w:val="20"/>
          <w:szCs w:val="20"/>
          <w:lang w:eastAsia="sl-SI"/>
        </w:rPr>
        <w:t>člena Zakona o Vladi Republike Slovenije (Uradni list RS, št.</w:t>
      </w:r>
      <w:r w:rsidR="00037875" w:rsidRPr="00EC2C73">
        <w:rPr>
          <w:rFonts w:ascii="Arial" w:eastAsia="Times New Roman" w:hAnsi="Arial" w:cs="Arial"/>
          <w:sz w:val="20"/>
          <w:szCs w:val="20"/>
          <w:lang w:eastAsia="sl-SI"/>
        </w:rPr>
        <w:t> </w:t>
      </w:r>
      <w:r w:rsidRPr="00EC2C73">
        <w:rPr>
          <w:rFonts w:ascii="Arial" w:eastAsia="Times New Roman" w:hAnsi="Arial" w:cs="Arial"/>
          <w:sz w:val="20"/>
          <w:szCs w:val="20"/>
          <w:lang w:eastAsia="sl-SI"/>
        </w:rPr>
        <w:t>24/05 – uradno prečiščeno besedilo, 109/08, 38/10 – ZUKN, 8/12, 21/13, 47/13 – ZDU-1G, 65/14, 55/17 in 163/22) Vlada Republike Slovenije</w:t>
      </w:r>
      <w:r w:rsidR="00037875" w:rsidRPr="006F45AD">
        <w:rPr>
          <w:rFonts w:ascii="Arial" w:eastAsia="Times New Roman" w:hAnsi="Arial" w:cs="Arial"/>
          <w:sz w:val="20"/>
          <w:szCs w:val="20"/>
          <w:lang w:eastAsia="sl-SI"/>
        </w:rPr>
        <w:t xml:space="preserve"> </w:t>
      </w:r>
      <w:r w:rsidRPr="00C0234E">
        <w:rPr>
          <w:rFonts w:ascii="Arial" w:eastAsia="Times New Roman" w:hAnsi="Arial" w:cs="Arial"/>
          <w:sz w:val="20"/>
          <w:szCs w:val="20"/>
          <w:lang w:eastAsia="sl-SI"/>
        </w:rPr>
        <w:t>izdaja</w:t>
      </w:r>
    </w:p>
    <w:p w14:paraId="285FDDC6" w14:textId="77777777" w:rsidR="005764C7" w:rsidRPr="00C0234E" w:rsidRDefault="005764C7" w:rsidP="005764C7">
      <w:pPr>
        <w:spacing w:after="0" w:line="240" w:lineRule="auto"/>
        <w:jc w:val="center"/>
        <w:textAlignment w:val="baseline"/>
        <w:rPr>
          <w:rFonts w:ascii="Arial" w:eastAsia="Times New Roman" w:hAnsi="Arial" w:cs="Arial"/>
          <w:b/>
          <w:bCs/>
          <w:color w:val="000000"/>
          <w:sz w:val="20"/>
          <w:szCs w:val="20"/>
          <w:lang w:eastAsia="sl-SI"/>
        </w:rPr>
      </w:pPr>
    </w:p>
    <w:p w14:paraId="285FDDC7" w14:textId="77777777" w:rsidR="005764C7" w:rsidRPr="00C0234E" w:rsidRDefault="005764C7" w:rsidP="005764C7">
      <w:pPr>
        <w:spacing w:after="0" w:line="240" w:lineRule="auto"/>
        <w:jc w:val="center"/>
        <w:textAlignment w:val="baseline"/>
        <w:rPr>
          <w:rFonts w:ascii="Arial" w:eastAsia="Times New Roman" w:hAnsi="Arial" w:cs="Arial"/>
          <w:b/>
          <w:bCs/>
          <w:color w:val="000000"/>
          <w:sz w:val="20"/>
          <w:szCs w:val="20"/>
          <w:lang w:eastAsia="sl-SI"/>
        </w:rPr>
      </w:pPr>
    </w:p>
    <w:p w14:paraId="285FDDC8" w14:textId="77777777" w:rsidR="005764C7" w:rsidRPr="00C0234E" w:rsidRDefault="005764C7" w:rsidP="005764C7">
      <w:pPr>
        <w:spacing w:after="0" w:line="240" w:lineRule="auto"/>
        <w:jc w:val="center"/>
        <w:textAlignment w:val="baseline"/>
        <w:rPr>
          <w:rFonts w:ascii="Arial" w:eastAsia="Times New Roman" w:hAnsi="Arial" w:cs="Arial"/>
          <w:b/>
          <w:bCs/>
          <w:color w:val="000000"/>
          <w:sz w:val="20"/>
          <w:szCs w:val="20"/>
          <w:lang w:eastAsia="sl-SI"/>
        </w:rPr>
      </w:pPr>
      <w:r w:rsidRPr="00C0234E">
        <w:rPr>
          <w:rFonts w:ascii="Arial" w:eastAsia="Times New Roman" w:hAnsi="Arial" w:cs="Arial"/>
          <w:b/>
          <w:bCs/>
          <w:color w:val="000000"/>
          <w:sz w:val="20"/>
          <w:szCs w:val="20"/>
          <w:lang w:eastAsia="sl-SI"/>
        </w:rPr>
        <w:t>U R E D B O </w:t>
      </w:r>
    </w:p>
    <w:p w14:paraId="285FDDC9" w14:textId="77777777" w:rsidR="005764C7" w:rsidRPr="00C0234E" w:rsidRDefault="005764C7" w:rsidP="005764C7">
      <w:pPr>
        <w:spacing w:after="0" w:line="240" w:lineRule="auto"/>
        <w:jc w:val="center"/>
        <w:textAlignment w:val="baseline"/>
        <w:rPr>
          <w:rFonts w:ascii="Arial" w:eastAsia="Times New Roman" w:hAnsi="Arial" w:cs="Arial"/>
          <w:b/>
          <w:bCs/>
          <w:sz w:val="20"/>
          <w:szCs w:val="20"/>
          <w:lang w:eastAsia="sl-SI"/>
        </w:rPr>
      </w:pPr>
    </w:p>
    <w:p w14:paraId="285FDDCA" w14:textId="77777777" w:rsidR="005764C7" w:rsidRPr="00C0234E" w:rsidRDefault="005764C7" w:rsidP="005764C7">
      <w:pPr>
        <w:spacing w:after="0" w:line="240" w:lineRule="auto"/>
        <w:jc w:val="center"/>
        <w:textAlignment w:val="baseline"/>
        <w:rPr>
          <w:rFonts w:ascii="Arial" w:eastAsia="Times New Roman" w:hAnsi="Arial" w:cs="Arial"/>
          <w:b/>
          <w:bCs/>
          <w:sz w:val="20"/>
          <w:szCs w:val="20"/>
          <w:lang w:eastAsia="sl-SI"/>
        </w:rPr>
      </w:pPr>
      <w:r w:rsidRPr="00C0234E">
        <w:rPr>
          <w:rFonts w:ascii="Arial" w:eastAsia="Times New Roman" w:hAnsi="Arial" w:cs="Arial"/>
          <w:b/>
          <w:bCs/>
          <w:sz w:val="20"/>
          <w:szCs w:val="20"/>
          <w:lang w:eastAsia="sl-SI"/>
        </w:rPr>
        <w:t xml:space="preserve">o izvajanju uredbe (EU) o dostopnosti </w:t>
      </w:r>
      <w:proofErr w:type="spellStart"/>
      <w:r w:rsidRPr="00C0234E">
        <w:rPr>
          <w:rFonts w:ascii="Arial" w:eastAsia="Times New Roman" w:hAnsi="Arial" w:cs="Arial"/>
          <w:b/>
          <w:bCs/>
          <w:sz w:val="20"/>
          <w:szCs w:val="20"/>
          <w:lang w:eastAsia="sl-SI"/>
        </w:rPr>
        <w:t>biocidnih</w:t>
      </w:r>
      <w:proofErr w:type="spellEnd"/>
      <w:r w:rsidRPr="00C0234E">
        <w:rPr>
          <w:rFonts w:ascii="Arial" w:eastAsia="Times New Roman" w:hAnsi="Arial" w:cs="Arial"/>
          <w:b/>
          <w:bCs/>
          <w:sz w:val="20"/>
          <w:szCs w:val="20"/>
          <w:lang w:eastAsia="sl-SI"/>
        </w:rPr>
        <w:t xml:space="preserve"> proizvodov na trgu in njihovi uporabi </w:t>
      </w:r>
    </w:p>
    <w:p w14:paraId="285FDDCB" w14:textId="77777777" w:rsidR="005764C7" w:rsidRPr="00C0234E" w:rsidRDefault="005764C7" w:rsidP="005764C7">
      <w:pPr>
        <w:spacing w:after="0" w:line="240" w:lineRule="auto"/>
        <w:jc w:val="center"/>
        <w:textAlignment w:val="baseline"/>
        <w:rPr>
          <w:rFonts w:ascii="Arial" w:eastAsia="Times New Roman" w:hAnsi="Arial" w:cs="Arial"/>
          <w:sz w:val="20"/>
          <w:szCs w:val="20"/>
          <w:lang w:eastAsia="sl-SI"/>
        </w:rPr>
      </w:pPr>
    </w:p>
    <w:p w14:paraId="285FDDCC" w14:textId="77777777" w:rsidR="005764C7" w:rsidRPr="00C0234E" w:rsidRDefault="005764C7" w:rsidP="005764C7">
      <w:pPr>
        <w:spacing w:before="120" w:after="0" w:line="240" w:lineRule="auto"/>
        <w:jc w:val="center"/>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I. SPLOŠNE DOLOČBE </w:t>
      </w:r>
    </w:p>
    <w:p w14:paraId="285FDDCD" w14:textId="77777777" w:rsidR="005764C7" w:rsidRPr="00C0234E" w:rsidRDefault="005764C7" w:rsidP="005764C7">
      <w:pPr>
        <w:spacing w:before="120" w:after="0" w:line="240" w:lineRule="auto"/>
        <w:jc w:val="center"/>
        <w:textAlignment w:val="baseline"/>
        <w:rPr>
          <w:rFonts w:ascii="Arial" w:eastAsia="Times New Roman" w:hAnsi="Arial" w:cs="Arial"/>
          <w:b/>
          <w:bCs/>
          <w:sz w:val="20"/>
          <w:szCs w:val="20"/>
          <w:lang w:eastAsia="sl-SI"/>
        </w:rPr>
      </w:pPr>
    </w:p>
    <w:p w14:paraId="285FDDCE" w14:textId="39D1A653" w:rsidR="005764C7" w:rsidRPr="00C0234E" w:rsidRDefault="005764C7" w:rsidP="005764C7">
      <w:pPr>
        <w:pStyle w:val="Odstavekseznama"/>
        <w:spacing w:before="120" w:after="0" w:line="240" w:lineRule="auto"/>
        <w:ind w:left="0"/>
        <w:jc w:val="center"/>
        <w:textAlignment w:val="baseline"/>
        <w:rPr>
          <w:rFonts w:ascii="Arial" w:hAnsi="Arial" w:cs="Arial"/>
          <w:sz w:val="20"/>
          <w:szCs w:val="20"/>
          <w:lang w:eastAsia="sl-SI"/>
        </w:rPr>
      </w:pPr>
      <w:r w:rsidRPr="00C0234E">
        <w:rPr>
          <w:rFonts w:ascii="Arial" w:eastAsia="Times New Roman" w:hAnsi="Arial" w:cs="Arial"/>
          <w:b/>
          <w:bCs/>
          <w:sz w:val="20"/>
          <w:szCs w:val="20"/>
          <w:lang w:eastAsia="sl-SI"/>
        </w:rPr>
        <w:t>1.</w:t>
      </w:r>
      <w:r w:rsidR="00720124">
        <w:rPr>
          <w:rFonts w:ascii="Arial" w:eastAsia="Times New Roman" w:hAnsi="Arial" w:cs="Arial"/>
          <w:b/>
          <w:bCs/>
          <w:sz w:val="20"/>
          <w:szCs w:val="20"/>
          <w:lang w:eastAsia="sl-SI"/>
        </w:rPr>
        <w:t> </w:t>
      </w:r>
      <w:r w:rsidRPr="00C0234E">
        <w:rPr>
          <w:rFonts w:ascii="Arial" w:eastAsia="Times New Roman" w:hAnsi="Arial" w:cs="Arial"/>
          <w:b/>
          <w:bCs/>
          <w:sz w:val="20"/>
          <w:szCs w:val="20"/>
          <w:lang w:eastAsia="sl-SI"/>
        </w:rPr>
        <w:t>člen</w:t>
      </w:r>
    </w:p>
    <w:p w14:paraId="285FDDCF" w14:textId="08978732" w:rsidR="005764C7" w:rsidRPr="00B819CC" w:rsidRDefault="005764C7" w:rsidP="00031BB3">
      <w:pPr>
        <w:spacing w:before="120" w:after="0" w:line="240" w:lineRule="auto"/>
        <w:ind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(1) Ta uredba določa pristojni organ, nadzor, prekrške in sankcije za izvajanje Uredbe (EU) št.</w:t>
      </w:r>
      <w:r w:rsidR="00037875" w:rsidRPr="00DB519F">
        <w:rPr>
          <w:rFonts w:ascii="Arial" w:eastAsia="Times New Roman" w:hAnsi="Arial" w:cs="Arial"/>
          <w:sz w:val="20"/>
          <w:szCs w:val="20"/>
          <w:lang w:eastAsia="sl-SI"/>
        </w:rPr>
        <w:t> </w:t>
      </w:r>
      <w:r w:rsidRPr="00DB519F">
        <w:rPr>
          <w:rFonts w:ascii="Arial" w:eastAsia="Times New Roman" w:hAnsi="Arial" w:cs="Arial"/>
          <w:sz w:val="20"/>
          <w:szCs w:val="20"/>
          <w:lang w:eastAsia="sl-SI"/>
        </w:rPr>
        <w:t>528/2012 Evropskega parlamenta in Sveta z dne 22.</w:t>
      </w:r>
      <w:r w:rsidR="00037875" w:rsidRPr="00DB519F">
        <w:rPr>
          <w:rFonts w:ascii="Arial" w:eastAsia="Times New Roman" w:hAnsi="Arial" w:cs="Arial"/>
          <w:sz w:val="20"/>
          <w:szCs w:val="20"/>
          <w:lang w:eastAsia="sl-SI"/>
        </w:rPr>
        <w:t> </w:t>
      </w:r>
      <w:r w:rsidRPr="00DB519F">
        <w:rPr>
          <w:rFonts w:ascii="Arial" w:eastAsia="Times New Roman" w:hAnsi="Arial" w:cs="Arial"/>
          <w:sz w:val="20"/>
          <w:szCs w:val="20"/>
          <w:lang w:eastAsia="sl-SI"/>
        </w:rPr>
        <w:t xml:space="preserve">maja 2012 o dostopnosti na trgu in uporabi </w:t>
      </w:r>
      <w:proofErr w:type="spellStart"/>
      <w:r w:rsidRPr="00DB519F">
        <w:rPr>
          <w:rFonts w:ascii="Arial" w:eastAsia="Times New Roman" w:hAnsi="Arial" w:cs="Arial"/>
          <w:sz w:val="20"/>
          <w:szCs w:val="20"/>
          <w:lang w:eastAsia="sl-SI"/>
        </w:rPr>
        <w:t>biocidnih</w:t>
      </w:r>
      <w:proofErr w:type="spellEnd"/>
      <w:r w:rsidRPr="00DB519F">
        <w:rPr>
          <w:rFonts w:ascii="Arial" w:eastAsia="Times New Roman" w:hAnsi="Arial" w:cs="Arial"/>
          <w:sz w:val="20"/>
          <w:szCs w:val="20"/>
          <w:lang w:eastAsia="sl-SI"/>
        </w:rPr>
        <w:t xml:space="preserve"> proizvodov (UL L š</w:t>
      </w:r>
      <w:r w:rsidRPr="002C1FC9">
        <w:rPr>
          <w:rFonts w:ascii="Arial" w:eastAsia="Times New Roman" w:hAnsi="Arial" w:cs="Arial"/>
          <w:sz w:val="20"/>
          <w:szCs w:val="20"/>
          <w:lang w:eastAsia="sl-SI"/>
        </w:rPr>
        <w:t>t.</w:t>
      </w:r>
      <w:r w:rsidR="00704BA8">
        <w:rPr>
          <w:rFonts w:ascii="Arial" w:eastAsia="Times New Roman" w:hAnsi="Arial" w:cs="Arial"/>
          <w:sz w:val="20"/>
          <w:szCs w:val="20"/>
          <w:lang w:eastAsia="sl-SI"/>
        </w:rPr>
        <w:t> </w:t>
      </w:r>
      <w:r w:rsidRPr="002C1FC9">
        <w:rPr>
          <w:rFonts w:ascii="Arial" w:eastAsia="Times New Roman" w:hAnsi="Arial" w:cs="Arial"/>
          <w:sz w:val="20"/>
          <w:szCs w:val="20"/>
          <w:lang w:eastAsia="sl-SI"/>
        </w:rPr>
        <w:t xml:space="preserve">167 z dne 27. 6. 2012, str. 1), zadnjič </w:t>
      </w:r>
      <w:r w:rsidR="00031BB3" w:rsidRPr="002C1FC9">
        <w:rPr>
          <w:rFonts w:ascii="Arial" w:eastAsia="Times New Roman" w:hAnsi="Arial" w:cs="Arial"/>
          <w:sz w:val="20"/>
          <w:szCs w:val="20"/>
          <w:lang w:eastAsia="sl-SI"/>
        </w:rPr>
        <w:t>spremenjen</w:t>
      </w:r>
      <w:r w:rsidR="005D2761" w:rsidRPr="00704BA8">
        <w:rPr>
          <w:rFonts w:ascii="Arial" w:eastAsia="Times New Roman" w:hAnsi="Arial" w:cs="Arial"/>
          <w:sz w:val="20"/>
          <w:szCs w:val="20"/>
          <w:lang w:eastAsia="sl-SI"/>
        </w:rPr>
        <w:t>e</w:t>
      </w:r>
      <w:r w:rsidR="00031BB3" w:rsidRPr="00704BA8">
        <w:rPr>
          <w:rFonts w:ascii="Arial" w:eastAsia="Times New Roman" w:hAnsi="Arial" w:cs="Arial"/>
          <w:sz w:val="20"/>
          <w:szCs w:val="20"/>
          <w:lang w:eastAsia="sl-SI"/>
        </w:rPr>
        <w:t xml:space="preserve"> z Delegirano uredbo Komisije (EU) 2024/1398 z dne 14. marca 2024 o spremembi Uredbe (EU) št. 528/2012 Evropskega parlamenta in Sveta v zvezi z dodatnim podaljšanjem trajanja delovnega programa za siste</w:t>
      </w:r>
      <w:r w:rsidR="00031BB3" w:rsidRPr="00B819CC">
        <w:rPr>
          <w:rFonts w:ascii="Arial" w:eastAsia="Times New Roman" w:hAnsi="Arial" w:cs="Arial"/>
          <w:sz w:val="20"/>
          <w:szCs w:val="20"/>
          <w:lang w:eastAsia="sl-SI"/>
        </w:rPr>
        <w:t xml:space="preserve">matično preverjanje vseh obstoječih </w:t>
      </w:r>
      <w:proofErr w:type="spellStart"/>
      <w:r w:rsidR="00031BB3" w:rsidRPr="00B819CC">
        <w:rPr>
          <w:rFonts w:ascii="Arial" w:eastAsia="Times New Roman" w:hAnsi="Arial" w:cs="Arial"/>
          <w:sz w:val="20"/>
          <w:szCs w:val="20"/>
          <w:lang w:eastAsia="sl-SI"/>
        </w:rPr>
        <w:t>biocidnih</w:t>
      </w:r>
      <w:proofErr w:type="spellEnd"/>
      <w:r w:rsidR="00031BB3" w:rsidRPr="00B819CC">
        <w:rPr>
          <w:rFonts w:ascii="Arial" w:eastAsia="Times New Roman" w:hAnsi="Arial" w:cs="Arial"/>
          <w:sz w:val="20"/>
          <w:szCs w:val="20"/>
          <w:lang w:eastAsia="sl-SI"/>
        </w:rPr>
        <w:t xml:space="preserve"> aktivnih snovi </w:t>
      </w:r>
      <w:r w:rsidRPr="00B819CC">
        <w:rPr>
          <w:rFonts w:ascii="Arial" w:eastAsia="Times New Roman" w:hAnsi="Arial" w:cs="Arial"/>
          <w:sz w:val="20"/>
          <w:szCs w:val="20"/>
          <w:lang w:eastAsia="sl-SI"/>
        </w:rPr>
        <w:t>(UL L št.</w:t>
      </w:r>
      <w:r w:rsidR="00A16119" w:rsidRPr="00B819CC">
        <w:rPr>
          <w:rFonts w:ascii="Arial" w:eastAsia="Times New Roman" w:hAnsi="Arial" w:cs="Arial"/>
          <w:sz w:val="20"/>
          <w:szCs w:val="20"/>
          <w:lang w:eastAsia="sl-SI"/>
        </w:rPr>
        <w:t xml:space="preserve"> </w:t>
      </w:r>
      <w:r w:rsidR="005D2761" w:rsidRPr="00B819CC">
        <w:rPr>
          <w:rFonts w:ascii="Arial" w:eastAsia="Times New Roman" w:hAnsi="Arial" w:cs="Arial"/>
          <w:sz w:val="20"/>
          <w:szCs w:val="20"/>
          <w:lang w:eastAsia="sl-SI"/>
        </w:rPr>
        <w:t>2024/</w:t>
      </w:r>
      <w:r w:rsidR="00031BB3" w:rsidRPr="00B819CC">
        <w:rPr>
          <w:rFonts w:ascii="Arial" w:eastAsia="Times New Roman" w:hAnsi="Arial" w:cs="Arial"/>
          <w:sz w:val="20"/>
          <w:szCs w:val="20"/>
          <w:lang w:eastAsia="sl-SI"/>
        </w:rPr>
        <w:t xml:space="preserve">1398 </w:t>
      </w:r>
      <w:r w:rsidR="00A16119" w:rsidRPr="00B819CC">
        <w:rPr>
          <w:rFonts w:ascii="Arial" w:eastAsia="Times New Roman" w:hAnsi="Arial" w:cs="Arial"/>
          <w:sz w:val="20"/>
          <w:szCs w:val="20"/>
          <w:lang w:eastAsia="sl-SI"/>
        </w:rPr>
        <w:t xml:space="preserve">z dne </w:t>
      </w:r>
      <w:r w:rsidR="00031BB3" w:rsidRPr="00B819CC">
        <w:rPr>
          <w:rFonts w:ascii="Arial" w:eastAsia="Times New Roman" w:hAnsi="Arial" w:cs="Arial"/>
          <w:sz w:val="20"/>
          <w:szCs w:val="20"/>
          <w:lang w:eastAsia="sl-SI"/>
        </w:rPr>
        <w:t>22.</w:t>
      </w:r>
      <w:r w:rsidR="00A16119" w:rsidRPr="00B819CC">
        <w:rPr>
          <w:rFonts w:ascii="Arial" w:eastAsia="Times New Roman" w:hAnsi="Arial" w:cs="Arial"/>
          <w:sz w:val="20"/>
          <w:szCs w:val="20"/>
          <w:lang w:eastAsia="sl-SI"/>
        </w:rPr>
        <w:t xml:space="preserve"> </w:t>
      </w:r>
      <w:r w:rsidR="00031BB3" w:rsidRPr="00B819CC">
        <w:rPr>
          <w:rFonts w:ascii="Arial" w:eastAsia="Times New Roman" w:hAnsi="Arial" w:cs="Arial"/>
          <w:sz w:val="20"/>
          <w:szCs w:val="20"/>
          <w:lang w:eastAsia="sl-SI"/>
        </w:rPr>
        <w:t>5.</w:t>
      </w:r>
      <w:r w:rsidR="00A16119" w:rsidRPr="00B819CC">
        <w:rPr>
          <w:rFonts w:ascii="Arial" w:eastAsia="Times New Roman" w:hAnsi="Arial" w:cs="Arial"/>
          <w:sz w:val="20"/>
          <w:szCs w:val="20"/>
          <w:lang w:eastAsia="sl-SI"/>
        </w:rPr>
        <w:t xml:space="preserve"> </w:t>
      </w:r>
      <w:r w:rsidR="00031BB3" w:rsidRPr="00B819CC">
        <w:rPr>
          <w:rFonts w:ascii="Arial" w:eastAsia="Times New Roman" w:hAnsi="Arial" w:cs="Arial"/>
          <w:sz w:val="20"/>
          <w:szCs w:val="20"/>
          <w:lang w:eastAsia="sl-SI"/>
        </w:rPr>
        <w:t>2024</w:t>
      </w:r>
      <w:r w:rsidR="005D2761" w:rsidRPr="00B819CC">
        <w:rPr>
          <w:rFonts w:ascii="Arial" w:eastAsia="Times New Roman" w:hAnsi="Arial" w:cs="Arial"/>
          <w:sz w:val="20"/>
          <w:szCs w:val="20"/>
          <w:lang w:eastAsia="sl-SI"/>
        </w:rPr>
        <w:t>),</w:t>
      </w:r>
      <w:r w:rsidRPr="00B819CC">
        <w:rPr>
          <w:rFonts w:ascii="Arial" w:eastAsia="Times New Roman" w:hAnsi="Arial" w:cs="Arial"/>
          <w:sz w:val="20"/>
          <w:szCs w:val="20"/>
          <w:lang w:eastAsia="sl-SI"/>
        </w:rPr>
        <w:t xml:space="preserve"> </w:t>
      </w:r>
      <w:r w:rsidR="005D2761" w:rsidRPr="00B819CC">
        <w:rPr>
          <w:rFonts w:ascii="Arial" w:eastAsia="Times New Roman" w:hAnsi="Arial" w:cs="Arial"/>
          <w:sz w:val="20"/>
          <w:szCs w:val="20"/>
          <w:lang w:eastAsia="sl-SI"/>
        </w:rPr>
        <w:t>(</w:t>
      </w:r>
      <w:r w:rsidRPr="00B819CC">
        <w:rPr>
          <w:rFonts w:ascii="Arial" w:eastAsia="Times New Roman" w:hAnsi="Arial" w:cs="Arial"/>
          <w:sz w:val="20"/>
          <w:szCs w:val="20"/>
          <w:lang w:eastAsia="sl-SI"/>
        </w:rPr>
        <w:t>v nadaljnjem besedilu: Uredba 528/2012/EU).</w:t>
      </w:r>
    </w:p>
    <w:p w14:paraId="285FDDD0" w14:textId="382A458F" w:rsidR="005764C7" w:rsidRPr="00B819CC"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(2) Ta uredba določa tudi postopke za izdajo dovoljenj za dostopnost </w:t>
      </w:r>
      <w:proofErr w:type="spellStart"/>
      <w:r w:rsidRPr="00B819CC">
        <w:rPr>
          <w:rFonts w:ascii="Arial" w:eastAsia="Times New Roman" w:hAnsi="Arial" w:cs="Arial"/>
          <w:sz w:val="20"/>
          <w:szCs w:val="20"/>
          <w:lang w:eastAsia="sl-SI"/>
        </w:rPr>
        <w:t>biocidnih</w:t>
      </w:r>
      <w:proofErr w:type="spellEnd"/>
      <w:r w:rsidRPr="00B819CC">
        <w:rPr>
          <w:rFonts w:ascii="Arial" w:eastAsia="Times New Roman" w:hAnsi="Arial" w:cs="Arial"/>
          <w:sz w:val="20"/>
          <w:szCs w:val="20"/>
          <w:lang w:eastAsia="sl-SI"/>
        </w:rPr>
        <w:t xml:space="preserve"> proizvodov na trgu v Republiki Sloveniji in njihovo uporabo, pogoje in postopek za dostopnost </w:t>
      </w:r>
      <w:proofErr w:type="spellStart"/>
      <w:r w:rsidRPr="00B819CC">
        <w:rPr>
          <w:rFonts w:ascii="Arial" w:eastAsia="Times New Roman" w:hAnsi="Arial" w:cs="Arial"/>
          <w:sz w:val="20"/>
          <w:szCs w:val="20"/>
          <w:lang w:eastAsia="sl-SI"/>
        </w:rPr>
        <w:t>biocidnih</w:t>
      </w:r>
      <w:proofErr w:type="spellEnd"/>
      <w:r w:rsidRPr="00B819CC">
        <w:rPr>
          <w:rFonts w:ascii="Arial" w:eastAsia="Times New Roman" w:hAnsi="Arial" w:cs="Arial"/>
          <w:sz w:val="20"/>
          <w:szCs w:val="20"/>
          <w:lang w:eastAsia="sl-SI"/>
        </w:rPr>
        <w:t xml:space="preserve"> proizvodov na trgu v Republiki Sloveniji v prehodnem obdobju do vključitve aktivnih snovi na Seznam odobrenih aktivnih snovi Unije </w:t>
      </w:r>
      <w:r w:rsidR="00BE4FBC">
        <w:rPr>
          <w:rFonts w:ascii="Arial" w:eastAsia="Times New Roman" w:hAnsi="Arial" w:cs="Arial"/>
          <w:sz w:val="20"/>
          <w:szCs w:val="20"/>
          <w:lang w:eastAsia="sl-SI"/>
        </w:rPr>
        <w:t>ter</w:t>
      </w:r>
      <w:r w:rsidR="00BE4FBC" w:rsidRPr="00B819CC">
        <w:rPr>
          <w:rFonts w:ascii="Arial" w:eastAsia="Times New Roman" w:hAnsi="Arial" w:cs="Arial"/>
          <w:sz w:val="20"/>
          <w:szCs w:val="20"/>
          <w:lang w:eastAsia="sl-SI"/>
        </w:rPr>
        <w:t xml:space="preserve"> </w:t>
      </w:r>
      <w:r w:rsidRPr="00B819CC">
        <w:rPr>
          <w:rFonts w:ascii="Arial" w:eastAsia="Times New Roman" w:hAnsi="Arial" w:cs="Arial"/>
          <w:sz w:val="20"/>
          <w:szCs w:val="20"/>
          <w:lang w:eastAsia="sl-SI"/>
        </w:rPr>
        <w:t>pristojbine za storitve, ki jih pristojni organ opravlja v zvezi s postopki iz Uredbe 528/2012/EU in te uredbe. </w:t>
      </w:r>
    </w:p>
    <w:p w14:paraId="285FDDD1" w14:textId="77777777" w:rsidR="005764C7" w:rsidRPr="00B819CC" w:rsidRDefault="005764C7" w:rsidP="005764C7">
      <w:pPr>
        <w:spacing w:before="120" w:after="0" w:line="240" w:lineRule="auto"/>
        <w:jc w:val="both"/>
        <w:textAlignment w:val="baseline"/>
        <w:rPr>
          <w:rFonts w:ascii="Arial" w:eastAsia="Times New Roman" w:hAnsi="Arial" w:cs="Arial"/>
          <w:sz w:val="20"/>
          <w:szCs w:val="20"/>
          <w:lang w:eastAsia="sl-SI"/>
        </w:rPr>
      </w:pPr>
    </w:p>
    <w:p w14:paraId="285FDDD2" w14:textId="77777777" w:rsidR="005764C7" w:rsidRPr="00B819CC" w:rsidRDefault="005764C7" w:rsidP="005764C7">
      <w:pPr>
        <w:spacing w:before="120"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II. PRISTOJNI ORGAN </w:t>
      </w:r>
    </w:p>
    <w:p w14:paraId="285FDDD3" w14:textId="77777777" w:rsidR="005764C7" w:rsidRPr="00B819CC" w:rsidRDefault="005764C7" w:rsidP="005764C7">
      <w:pPr>
        <w:spacing w:before="120" w:after="0" w:line="240" w:lineRule="auto"/>
        <w:jc w:val="center"/>
        <w:textAlignment w:val="baseline"/>
        <w:rPr>
          <w:rFonts w:ascii="Arial" w:eastAsia="Times New Roman" w:hAnsi="Arial" w:cs="Arial"/>
          <w:b/>
          <w:bCs/>
          <w:sz w:val="20"/>
          <w:szCs w:val="20"/>
          <w:lang w:eastAsia="sl-SI"/>
        </w:rPr>
      </w:pPr>
    </w:p>
    <w:p w14:paraId="285FDDD4" w14:textId="17D87907" w:rsidR="005764C7" w:rsidRPr="00720124"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2.</w:t>
      </w:r>
      <w:r w:rsidR="00720124">
        <w:rPr>
          <w:rFonts w:ascii="Arial" w:eastAsia="Times New Roman" w:hAnsi="Arial" w:cs="Arial"/>
          <w:b/>
          <w:bCs/>
          <w:sz w:val="20"/>
          <w:szCs w:val="20"/>
          <w:lang w:eastAsia="sl-SI"/>
        </w:rPr>
        <w:t> </w:t>
      </w:r>
      <w:r w:rsidRPr="00720124">
        <w:rPr>
          <w:rFonts w:ascii="Arial" w:eastAsia="Times New Roman" w:hAnsi="Arial" w:cs="Arial"/>
          <w:b/>
          <w:bCs/>
          <w:sz w:val="20"/>
          <w:szCs w:val="20"/>
          <w:lang w:eastAsia="sl-SI"/>
        </w:rPr>
        <w:t>člen</w:t>
      </w:r>
    </w:p>
    <w:p w14:paraId="285FDDD5" w14:textId="6370D07C" w:rsidR="005764C7" w:rsidRPr="00B819CC"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 Pristojni organ za izvajanje Uredbe 528/2012/EU in te uredbe je Urad Republike Slovenije za kemikalije (v nadaljnjem besedilu: urad). </w:t>
      </w:r>
    </w:p>
    <w:p w14:paraId="285FDDD6" w14:textId="5FC2D2BE" w:rsidR="005764C7" w:rsidRPr="00B819CC"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(2) V postopke ocenjevanja aktivnih snovi in </w:t>
      </w:r>
      <w:proofErr w:type="spellStart"/>
      <w:r w:rsidRPr="00B819CC">
        <w:rPr>
          <w:rFonts w:ascii="Arial" w:eastAsia="Times New Roman" w:hAnsi="Arial" w:cs="Arial"/>
          <w:sz w:val="20"/>
          <w:szCs w:val="20"/>
          <w:lang w:eastAsia="sl-SI"/>
        </w:rPr>
        <w:t>biocidnih</w:t>
      </w:r>
      <w:proofErr w:type="spellEnd"/>
      <w:r w:rsidRPr="00B819CC">
        <w:rPr>
          <w:rFonts w:ascii="Arial" w:eastAsia="Times New Roman" w:hAnsi="Arial" w:cs="Arial"/>
          <w:sz w:val="20"/>
          <w:szCs w:val="20"/>
          <w:lang w:eastAsia="sl-SI"/>
        </w:rPr>
        <w:t xml:space="preserve"> proizvodov za dostopnost na trgu in uporabo ter za izpolnjevanje drugih obveznosti, določenih z Uredbo 528/2012/EU, lahko urad vključi specializirane zunanje strokovnjake ali strokovne </w:t>
      </w:r>
      <w:r w:rsidR="00EE6671" w:rsidRPr="00B819CC">
        <w:rPr>
          <w:rFonts w:ascii="Arial" w:eastAsia="Times New Roman" w:hAnsi="Arial" w:cs="Arial"/>
          <w:sz w:val="20"/>
          <w:szCs w:val="20"/>
          <w:lang w:eastAsia="sl-SI"/>
        </w:rPr>
        <w:t>institucije</w:t>
      </w:r>
      <w:r w:rsidRPr="00B819CC">
        <w:rPr>
          <w:rFonts w:ascii="Arial" w:eastAsia="Times New Roman" w:hAnsi="Arial" w:cs="Arial"/>
          <w:sz w:val="20"/>
          <w:szCs w:val="20"/>
          <w:lang w:eastAsia="sl-SI"/>
        </w:rPr>
        <w:t>, ki jih na predlog urada imenuje minister, pristojen za zdravje. </w:t>
      </w:r>
    </w:p>
    <w:p w14:paraId="285FDDD7" w14:textId="4B3CEDF6" w:rsidR="005764C7" w:rsidRPr="00B819CC"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(3) Za specializiranega zunanjega strokovnjaka iz prejšnjega odstavka se </w:t>
      </w:r>
      <w:r w:rsidR="009B3E9F" w:rsidRPr="00B819CC">
        <w:rPr>
          <w:rFonts w:ascii="Arial" w:eastAsia="Times New Roman" w:hAnsi="Arial" w:cs="Arial"/>
          <w:sz w:val="20"/>
          <w:szCs w:val="20"/>
          <w:lang w:eastAsia="sl-SI"/>
        </w:rPr>
        <w:t>imenuje</w:t>
      </w:r>
      <w:r w:rsidRPr="00B819CC">
        <w:rPr>
          <w:rFonts w:ascii="Arial" w:eastAsia="Times New Roman" w:hAnsi="Arial" w:cs="Arial"/>
          <w:sz w:val="20"/>
          <w:szCs w:val="20"/>
          <w:lang w:eastAsia="sl-SI"/>
        </w:rPr>
        <w:t xml:space="preserve"> fizičn</w:t>
      </w:r>
      <w:r w:rsidR="00B819CC" w:rsidRPr="00B819CC">
        <w:rPr>
          <w:rFonts w:ascii="Arial" w:eastAsia="Times New Roman" w:hAnsi="Arial" w:cs="Arial"/>
          <w:sz w:val="20"/>
          <w:szCs w:val="20"/>
          <w:lang w:eastAsia="sl-SI"/>
        </w:rPr>
        <w:t>a</w:t>
      </w:r>
      <w:r w:rsidRPr="00B819CC">
        <w:rPr>
          <w:rFonts w:ascii="Arial" w:eastAsia="Times New Roman" w:hAnsi="Arial" w:cs="Arial"/>
          <w:sz w:val="20"/>
          <w:szCs w:val="20"/>
          <w:lang w:eastAsia="sl-SI"/>
        </w:rPr>
        <w:t xml:space="preserve"> oseb</w:t>
      </w:r>
      <w:r w:rsidR="00B819CC" w:rsidRPr="00B819CC">
        <w:rPr>
          <w:rFonts w:ascii="Arial" w:eastAsia="Times New Roman" w:hAnsi="Arial" w:cs="Arial"/>
          <w:sz w:val="20"/>
          <w:szCs w:val="20"/>
          <w:lang w:eastAsia="sl-SI"/>
        </w:rPr>
        <w:t>a</w:t>
      </w:r>
      <w:r w:rsidRPr="00B819CC">
        <w:rPr>
          <w:rFonts w:ascii="Arial" w:eastAsia="Times New Roman" w:hAnsi="Arial" w:cs="Arial"/>
          <w:sz w:val="20"/>
          <w:szCs w:val="20"/>
          <w:lang w:eastAsia="sl-SI"/>
        </w:rPr>
        <w:t>, ki: </w:t>
      </w:r>
    </w:p>
    <w:p w14:paraId="285FDDD8" w14:textId="7B81D8F8" w:rsidR="005764C7" w:rsidRPr="00B819CC" w:rsidRDefault="005764C7" w:rsidP="006F3818">
      <w:pPr>
        <w:spacing w:after="0" w:line="240" w:lineRule="auto"/>
        <w:ind w:left="426" w:hanging="425"/>
        <w:jc w:val="both"/>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w:t>
      </w:r>
      <w:r w:rsidR="00BE4FBC">
        <w:rPr>
          <w:rFonts w:ascii="Arial" w:eastAsia="Times New Roman" w:hAnsi="Arial" w:cs="Arial"/>
          <w:color w:val="000000"/>
          <w:sz w:val="20"/>
          <w:szCs w:val="20"/>
          <w:lang w:eastAsia="sl-SI"/>
        </w:rPr>
        <w:tab/>
      </w:r>
      <w:r w:rsidRPr="00B819CC">
        <w:rPr>
          <w:rFonts w:ascii="Arial" w:eastAsia="Times New Roman" w:hAnsi="Arial" w:cs="Arial"/>
          <w:color w:val="000000"/>
          <w:sz w:val="20"/>
          <w:szCs w:val="20"/>
          <w:lang w:eastAsia="sl-SI"/>
        </w:rPr>
        <w:t>ima strokovno znanje ter praktične sposobnosti in izkušnje za določeno področje dela, </w:t>
      </w:r>
    </w:p>
    <w:p w14:paraId="285FDDDB" w14:textId="44891863" w:rsidR="005764C7" w:rsidRPr="00B819CC" w:rsidRDefault="005764C7" w:rsidP="006F3818">
      <w:pPr>
        <w:pStyle w:val="Odstavekseznama"/>
        <w:numPr>
          <w:ilvl w:val="0"/>
          <w:numId w:val="25"/>
        </w:numPr>
        <w:spacing w:after="0" w:line="240" w:lineRule="auto"/>
        <w:ind w:left="426" w:hanging="426"/>
        <w:jc w:val="both"/>
        <w:textAlignment w:val="baseline"/>
        <w:rPr>
          <w:rFonts w:ascii="Arial" w:eastAsia="Times New Roman" w:hAnsi="Arial" w:cs="Arial"/>
          <w:color w:val="000000"/>
          <w:sz w:val="20"/>
          <w:szCs w:val="20"/>
          <w:lang w:eastAsia="sl-SI"/>
        </w:rPr>
      </w:pPr>
      <w:r w:rsidRPr="00B819CC">
        <w:rPr>
          <w:rFonts w:ascii="Arial" w:eastAsia="Times New Roman" w:hAnsi="Arial" w:cs="Arial"/>
          <w:color w:val="000000"/>
          <w:sz w:val="20"/>
          <w:szCs w:val="20"/>
          <w:lang w:eastAsia="sl-SI"/>
        </w:rPr>
        <w:t xml:space="preserve">ima </w:t>
      </w:r>
      <w:r w:rsidR="005D2761" w:rsidRPr="00B819CC">
        <w:rPr>
          <w:rFonts w:ascii="Arial" w:eastAsia="Times New Roman" w:hAnsi="Arial" w:cs="Arial"/>
          <w:color w:val="000000"/>
          <w:sz w:val="20"/>
          <w:szCs w:val="20"/>
          <w:lang w:eastAsia="sl-SI"/>
        </w:rPr>
        <w:t>najmanj izobrazbo, pridobljeno po študijskem programu druge stopnje, oziroma izobrazbo, ki</w:t>
      </w:r>
      <w:r w:rsidR="006F3818" w:rsidRPr="00B819CC">
        <w:rPr>
          <w:rFonts w:ascii="Arial" w:eastAsia="Times New Roman" w:hAnsi="Arial" w:cs="Arial"/>
          <w:color w:val="000000"/>
          <w:sz w:val="20"/>
          <w:szCs w:val="20"/>
          <w:lang w:eastAsia="sl-SI"/>
        </w:rPr>
        <w:t xml:space="preserve"> </w:t>
      </w:r>
      <w:r w:rsidR="005D2761" w:rsidRPr="00B819CC">
        <w:rPr>
          <w:rFonts w:ascii="Arial" w:eastAsia="Times New Roman" w:hAnsi="Arial" w:cs="Arial"/>
          <w:color w:val="000000"/>
          <w:sz w:val="20"/>
          <w:szCs w:val="20"/>
          <w:lang w:eastAsia="sl-SI"/>
        </w:rPr>
        <w:t>ustreza ravni izobrazbe, pridobljene po študijskih programih druge stopnje, in je v skladu z</w:t>
      </w:r>
      <w:r w:rsidR="006F3818" w:rsidRPr="00B819CC">
        <w:rPr>
          <w:rFonts w:ascii="Arial" w:eastAsia="Times New Roman" w:hAnsi="Arial" w:cs="Arial"/>
          <w:color w:val="000000"/>
          <w:sz w:val="20"/>
          <w:szCs w:val="20"/>
          <w:lang w:eastAsia="sl-SI"/>
        </w:rPr>
        <w:t xml:space="preserve"> </w:t>
      </w:r>
      <w:r w:rsidR="005D2761" w:rsidRPr="00B819CC">
        <w:rPr>
          <w:rFonts w:ascii="Arial" w:eastAsia="Times New Roman" w:hAnsi="Arial" w:cs="Arial"/>
          <w:color w:val="000000"/>
          <w:sz w:val="20"/>
          <w:szCs w:val="20"/>
          <w:lang w:eastAsia="sl-SI"/>
        </w:rPr>
        <w:t>zakonom, ki ureja slovensko ogrodje kvalifikacij, uvrščena na 8. raven</w:t>
      </w:r>
      <w:r w:rsidRPr="00B819CC">
        <w:rPr>
          <w:rFonts w:ascii="Arial" w:eastAsia="Times New Roman" w:hAnsi="Arial" w:cs="Arial"/>
          <w:color w:val="000000"/>
          <w:sz w:val="20"/>
          <w:szCs w:val="20"/>
          <w:lang w:eastAsia="sl-SI"/>
        </w:rPr>
        <w:t>, </w:t>
      </w:r>
    </w:p>
    <w:p w14:paraId="285FDDDC" w14:textId="3F6DA3CC" w:rsidR="005764C7" w:rsidRPr="00B819CC" w:rsidRDefault="005764C7" w:rsidP="006F3818">
      <w:pPr>
        <w:spacing w:after="0" w:line="240" w:lineRule="auto"/>
        <w:ind w:left="426" w:hanging="425"/>
        <w:jc w:val="both"/>
        <w:textAlignment w:val="baseline"/>
        <w:rPr>
          <w:rFonts w:ascii="Arial" w:eastAsia="Times New Roman" w:hAnsi="Arial" w:cs="Arial"/>
          <w:strike/>
          <w:sz w:val="20"/>
          <w:szCs w:val="20"/>
          <w:lang w:eastAsia="sl-SI"/>
        </w:rPr>
      </w:pPr>
      <w:r w:rsidRPr="00B819CC">
        <w:rPr>
          <w:rFonts w:ascii="Arial" w:eastAsia="Times New Roman" w:hAnsi="Arial" w:cs="Arial"/>
          <w:color w:val="000000"/>
          <w:sz w:val="20"/>
          <w:szCs w:val="20"/>
          <w:lang w:eastAsia="sl-SI"/>
        </w:rPr>
        <w:t>3</w:t>
      </w:r>
      <w:r w:rsidR="007B49A3" w:rsidRPr="00B819CC">
        <w:rPr>
          <w:rFonts w:ascii="Arial" w:eastAsia="Times New Roman" w:hAnsi="Arial" w:cs="Arial"/>
          <w:color w:val="000000"/>
          <w:sz w:val="20"/>
          <w:szCs w:val="20"/>
          <w:lang w:eastAsia="sl-SI"/>
        </w:rPr>
        <w:t>.</w:t>
      </w:r>
      <w:r w:rsidR="007B49A3">
        <w:rPr>
          <w:rFonts w:ascii="Arial" w:eastAsia="Times New Roman" w:hAnsi="Arial" w:cs="Arial"/>
          <w:color w:val="000000"/>
          <w:sz w:val="20"/>
          <w:szCs w:val="20"/>
          <w:lang w:eastAsia="sl-SI"/>
        </w:rPr>
        <w:tab/>
      </w:r>
      <w:r w:rsidRPr="00B819CC">
        <w:rPr>
          <w:rFonts w:ascii="Arial" w:eastAsia="Times New Roman" w:hAnsi="Arial" w:cs="Arial"/>
          <w:color w:val="000000"/>
          <w:sz w:val="20"/>
          <w:szCs w:val="20"/>
          <w:lang w:eastAsia="sl-SI"/>
        </w:rPr>
        <w:t>je državljan Republike Slovenije</w:t>
      </w:r>
      <w:r w:rsidR="005D2761" w:rsidRPr="00B819CC">
        <w:rPr>
          <w:rFonts w:ascii="Arial" w:eastAsia="Times New Roman" w:hAnsi="Arial" w:cs="Arial"/>
          <w:color w:val="000000"/>
          <w:sz w:val="20"/>
          <w:szCs w:val="20"/>
          <w:lang w:eastAsia="sl-SI"/>
        </w:rPr>
        <w:t>,</w:t>
      </w:r>
      <w:r w:rsidRPr="00B819CC">
        <w:rPr>
          <w:rFonts w:ascii="Arial" w:eastAsia="Times New Roman" w:hAnsi="Arial" w:cs="Arial"/>
          <w:color w:val="000000"/>
          <w:sz w:val="20"/>
          <w:szCs w:val="20"/>
          <w:lang w:eastAsia="sl-SI"/>
        </w:rPr>
        <w:t xml:space="preserve"> države članice Evropske unije ali države članice Evropskega</w:t>
      </w:r>
      <w:r w:rsidR="006F3818" w:rsidRPr="00B819CC">
        <w:rPr>
          <w:rFonts w:ascii="Arial" w:eastAsia="Times New Roman" w:hAnsi="Arial" w:cs="Arial"/>
          <w:color w:val="000000"/>
          <w:sz w:val="20"/>
          <w:szCs w:val="20"/>
          <w:lang w:eastAsia="sl-SI"/>
        </w:rPr>
        <w:t xml:space="preserve"> </w:t>
      </w:r>
      <w:r w:rsidRPr="00B819CC">
        <w:rPr>
          <w:rFonts w:ascii="Arial" w:eastAsia="Times New Roman" w:hAnsi="Arial" w:cs="Arial"/>
          <w:color w:val="000000"/>
          <w:sz w:val="20"/>
          <w:szCs w:val="20"/>
          <w:lang w:eastAsia="sl-SI"/>
        </w:rPr>
        <w:t>gospodarskega prostora</w:t>
      </w:r>
      <w:r w:rsidR="00B025B5" w:rsidRPr="00B819CC">
        <w:rPr>
          <w:rFonts w:ascii="Arial" w:eastAsia="Times New Roman" w:hAnsi="Arial" w:cs="Arial"/>
          <w:color w:val="000000"/>
          <w:sz w:val="20"/>
          <w:szCs w:val="20"/>
          <w:lang w:eastAsia="sl-SI"/>
        </w:rPr>
        <w:t>,</w:t>
      </w:r>
      <w:r w:rsidRPr="00B819CC">
        <w:rPr>
          <w:rFonts w:ascii="Arial" w:eastAsia="Times New Roman" w:hAnsi="Arial" w:cs="Arial"/>
          <w:color w:val="000000"/>
          <w:sz w:val="20"/>
          <w:szCs w:val="20"/>
          <w:lang w:eastAsia="sl-SI"/>
        </w:rPr>
        <w:t xml:space="preserve"> </w:t>
      </w:r>
    </w:p>
    <w:p w14:paraId="285FDDDD" w14:textId="6C318CC4" w:rsidR="005764C7" w:rsidRPr="00B819CC" w:rsidRDefault="005764C7" w:rsidP="006F3818">
      <w:pPr>
        <w:spacing w:after="0" w:line="240" w:lineRule="auto"/>
        <w:ind w:left="426" w:hanging="425"/>
        <w:jc w:val="both"/>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4</w:t>
      </w:r>
      <w:r w:rsidR="007B49A3" w:rsidRPr="00B819CC">
        <w:rPr>
          <w:rFonts w:ascii="Arial" w:eastAsia="Times New Roman" w:hAnsi="Arial" w:cs="Arial"/>
          <w:color w:val="000000"/>
          <w:sz w:val="20"/>
          <w:szCs w:val="20"/>
          <w:lang w:eastAsia="sl-SI"/>
        </w:rPr>
        <w:t>.</w:t>
      </w:r>
      <w:r w:rsidR="007B49A3">
        <w:rPr>
          <w:rFonts w:ascii="Arial" w:eastAsia="Times New Roman" w:hAnsi="Arial" w:cs="Arial"/>
          <w:color w:val="000000"/>
          <w:sz w:val="20"/>
          <w:szCs w:val="20"/>
          <w:lang w:eastAsia="sl-SI"/>
        </w:rPr>
        <w:tab/>
      </w:r>
      <w:r w:rsidRPr="00B819CC">
        <w:rPr>
          <w:rFonts w:ascii="Arial" w:eastAsia="Times New Roman" w:hAnsi="Arial" w:cs="Arial"/>
          <w:color w:val="000000"/>
          <w:sz w:val="20"/>
          <w:szCs w:val="20"/>
          <w:lang w:eastAsia="sl-SI"/>
        </w:rPr>
        <w:t>je poslovno sposobna, </w:t>
      </w:r>
    </w:p>
    <w:p w14:paraId="285FDDDE" w14:textId="43F23C3B" w:rsidR="005764C7" w:rsidRPr="00B819CC" w:rsidRDefault="005764C7" w:rsidP="006F3818">
      <w:pPr>
        <w:spacing w:after="0" w:line="240" w:lineRule="auto"/>
        <w:ind w:left="426" w:hanging="425"/>
        <w:jc w:val="both"/>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5</w:t>
      </w:r>
      <w:r w:rsidR="007B49A3" w:rsidRPr="00B819CC">
        <w:rPr>
          <w:rFonts w:ascii="Arial" w:eastAsia="Times New Roman" w:hAnsi="Arial" w:cs="Arial"/>
          <w:color w:val="000000"/>
          <w:sz w:val="20"/>
          <w:szCs w:val="20"/>
          <w:lang w:eastAsia="sl-SI"/>
        </w:rPr>
        <w:t>.</w:t>
      </w:r>
      <w:r w:rsidR="007B49A3">
        <w:rPr>
          <w:rFonts w:ascii="Arial" w:eastAsia="Times New Roman" w:hAnsi="Arial" w:cs="Arial"/>
          <w:color w:val="000000"/>
          <w:sz w:val="20"/>
          <w:szCs w:val="20"/>
          <w:lang w:eastAsia="sl-SI"/>
        </w:rPr>
        <w:tab/>
      </w:r>
      <w:r w:rsidRPr="00B819CC">
        <w:rPr>
          <w:rFonts w:ascii="Arial" w:eastAsia="Times New Roman" w:hAnsi="Arial" w:cs="Arial"/>
          <w:color w:val="000000"/>
          <w:sz w:val="20"/>
          <w:szCs w:val="20"/>
          <w:lang w:eastAsia="sl-SI"/>
        </w:rPr>
        <w:t>se strokovno izpopolnjuje,  </w:t>
      </w:r>
    </w:p>
    <w:p w14:paraId="285FDDDF" w14:textId="3EFD752E" w:rsidR="005764C7" w:rsidRPr="00B819CC" w:rsidRDefault="005764C7" w:rsidP="006F3818">
      <w:pPr>
        <w:spacing w:after="0" w:line="240" w:lineRule="auto"/>
        <w:ind w:left="426" w:hanging="425"/>
        <w:jc w:val="both"/>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6</w:t>
      </w:r>
      <w:r w:rsidR="007B49A3" w:rsidRPr="00B819CC">
        <w:rPr>
          <w:rFonts w:ascii="Arial" w:eastAsia="Times New Roman" w:hAnsi="Arial" w:cs="Arial"/>
          <w:color w:val="000000"/>
          <w:sz w:val="20"/>
          <w:szCs w:val="20"/>
          <w:lang w:eastAsia="sl-SI"/>
        </w:rPr>
        <w:t>.</w:t>
      </w:r>
      <w:r w:rsidR="007B49A3">
        <w:rPr>
          <w:rFonts w:ascii="Arial" w:eastAsia="Times New Roman" w:hAnsi="Arial" w:cs="Arial"/>
          <w:color w:val="000000"/>
          <w:sz w:val="20"/>
          <w:szCs w:val="20"/>
          <w:lang w:eastAsia="sl-SI"/>
        </w:rPr>
        <w:tab/>
      </w:r>
      <w:r w:rsidRPr="00B819CC">
        <w:rPr>
          <w:rFonts w:ascii="Arial" w:eastAsia="Times New Roman" w:hAnsi="Arial" w:cs="Arial"/>
          <w:color w:val="000000"/>
          <w:sz w:val="20"/>
          <w:szCs w:val="20"/>
          <w:lang w:eastAsia="sl-SI"/>
        </w:rPr>
        <w:t>ima najmanj šest let delovnih izkušenj na določenem področju dela, </w:t>
      </w:r>
    </w:p>
    <w:p w14:paraId="285FDDE0" w14:textId="1C854612" w:rsidR="005764C7" w:rsidRPr="00B819CC" w:rsidRDefault="005764C7" w:rsidP="006F3818">
      <w:pPr>
        <w:spacing w:after="0" w:line="240" w:lineRule="auto"/>
        <w:ind w:left="426" w:hanging="425"/>
        <w:jc w:val="both"/>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7</w:t>
      </w:r>
      <w:r w:rsidR="007B49A3" w:rsidRPr="00B819CC">
        <w:rPr>
          <w:rFonts w:ascii="Arial" w:eastAsia="Times New Roman" w:hAnsi="Arial" w:cs="Arial"/>
          <w:color w:val="000000"/>
          <w:sz w:val="20"/>
          <w:szCs w:val="20"/>
          <w:lang w:eastAsia="sl-SI"/>
        </w:rPr>
        <w:t>.</w:t>
      </w:r>
      <w:r w:rsidR="007B49A3">
        <w:rPr>
          <w:rFonts w:ascii="Arial" w:eastAsia="Times New Roman" w:hAnsi="Arial" w:cs="Arial"/>
          <w:color w:val="000000"/>
          <w:sz w:val="20"/>
          <w:szCs w:val="20"/>
          <w:lang w:eastAsia="sl-SI"/>
        </w:rPr>
        <w:tab/>
      </w:r>
      <w:r w:rsidRPr="00B819CC">
        <w:rPr>
          <w:rFonts w:ascii="Arial" w:eastAsia="Times New Roman" w:hAnsi="Arial" w:cs="Arial"/>
          <w:color w:val="000000"/>
          <w:sz w:val="20"/>
          <w:szCs w:val="20"/>
          <w:lang w:eastAsia="sl-SI"/>
        </w:rPr>
        <w:t>ni bila pravnomočno obsojena za naklepno kaznivo dejanje, ki se preganja po uradni dolžnosti, zaradi katerega bi bila moralno neprimerna za opravljanje dela, ker bi to lahko škodovalo nepristranskemu ali strokovnemu opravljanju njenega dela ali ugledu urada. </w:t>
      </w:r>
    </w:p>
    <w:p w14:paraId="285FDDE1" w14:textId="77777777" w:rsidR="005764C7" w:rsidRPr="00B819CC" w:rsidRDefault="005764C7" w:rsidP="005764C7">
      <w:pPr>
        <w:spacing w:after="0" w:line="240" w:lineRule="auto"/>
        <w:ind w:firstLine="1020"/>
        <w:jc w:val="both"/>
        <w:textAlignment w:val="baseline"/>
        <w:rPr>
          <w:rFonts w:ascii="Arial" w:eastAsia="Times New Roman" w:hAnsi="Arial" w:cs="Arial"/>
          <w:color w:val="000000"/>
          <w:sz w:val="20"/>
          <w:szCs w:val="20"/>
          <w:lang w:eastAsia="sl-SI"/>
        </w:rPr>
      </w:pPr>
    </w:p>
    <w:p w14:paraId="285FDDE2" w14:textId="3F7F8812" w:rsidR="005764C7" w:rsidRPr="00B819CC" w:rsidRDefault="005764C7" w:rsidP="005764C7">
      <w:pPr>
        <w:spacing w:before="120" w:after="0" w:line="240" w:lineRule="auto"/>
        <w:ind w:firstLine="1020"/>
        <w:jc w:val="both"/>
        <w:textAlignment w:val="baseline"/>
        <w:rPr>
          <w:rFonts w:ascii="Arial" w:eastAsia="Times New Roman" w:hAnsi="Arial" w:cs="Arial"/>
          <w:color w:val="000000"/>
          <w:sz w:val="20"/>
          <w:szCs w:val="20"/>
          <w:lang w:eastAsia="sl-SI"/>
        </w:rPr>
      </w:pPr>
      <w:r w:rsidRPr="00B819CC">
        <w:rPr>
          <w:rFonts w:ascii="Arial" w:eastAsia="Times New Roman" w:hAnsi="Arial" w:cs="Arial"/>
          <w:color w:val="000000"/>
          <w:sz w:val="20"/>
          <w:szCs w:val="20"/>
          <w:lang w:eastAsia="sl-SI"/>
        </w:rPr>
        <w:t xml:space="preserve">(4) Izjemoma je za specializiranega zunanjega strokovnjaka </w:t>
      </w:r>
      <w:r w:rsidR="00B819CC" w:rsidRPr="0045572C">
        <w:rPr>
          <w:rFonts w:ascii="Arial" w:eastAsia="Times New Roman" w:hAnsi="Arial" w:cs="Arial"/>
          <w:color w:val="000000"/>
          <w:sz w:val="20"/>
          <w:szCs w:val="20"/>
          <w:lang w:eastAsia="sl-SI"/>
        </w:rPr>
        <w:t xml:space="preserve">lahko imenovana </w:t>
      </w:r>
      <w:r w:rsidRPr="00B819CC">
        <w:rPr>
          <w:rFonts w:ascii="Arial" w:eastAsia="Times New Roman" w:hAnsi="Arial" w:cs="Arial"/>
          <w:color w:val="000000"/>
          <w:sz w:val="20"/>
          <w:szCs w:val="20"/>
          <w:lang w:eastAsia="sl-SI"/>
        </w:rPr>
        <w:t>oseba, ki ima manj delovnih izkušenj</w:t>
      </w:r>
      <w:r w:rsidR="00B819CC">
        <w:rPr>
          <w:rFonts w:ascii="Arial" w:eastAsia="Times New Roman" w:hAnsi="Arial" w:cs="Arial"/>
          <w:color w:val="000000"/>
          <w:sz w:val="20"/>
          <w:szCs w:val="20"/>
          <w:lang w:eastAsia="sl-SI"/>
        </w:rPr>
        <w:t>,</w:t>
      </w:r>
      <w:r w:rsidRPr="00B819CC">
        <w:rPr>
          <w:rFonts w:ascii="Arial" w:eastAsia="Times New Roman" w:hAnsi="Arial" w:cs="Arial"/>
          <w:color w:val="000000"/>
          <w:sz w:val="20"/>
          <w:szCs w:val="20"/>
          <w:lang w:eastAsia="sl-SI"/>
        </w:rPr>
        <w:t xml:space="preserve"> kot je določeno v 6. točki prejšnjega odstavka, če zaradi pomanjkanja specializiranih zunanjih strokovnjakov na določenem področju ni mogoče izpolniti zahtevanega pogoja. </w:t>
      </w:r>
    </w:p>
    <w:p w14:paraId="285FDDE3" w14:textId="77777777" w:rsidR="005764C7" w:rsidRPr="006F45AD" w:rsidRDefault="005764C7" w:rsidP="005764C7">
      <w:pPr>
        <w:spacing w:before="120" w:after="0" w:line="240" w:lineRule="auto"/>
        <w:jc w:val="center"/>
        <w:textAlignment w:val="baseline"/>
        <w:rPr>
          <w:rFonts w:ascii="Arial" w:eastAsia="Times New Roman" w:hAnsi="Arial" w:cs="Arial"/>
          <w:sz w:val="20"/>
          <w:szCs w:val="20"/>
          <w:lang w:eastAsia="sl-SI"/>
        </w:rPr>
      </w:pPr>
    </w:p>
    <w:p w14:paraId="285FDDE4" w14:textId="77777777" w:rsidR="005764C7" w:rsidRPr="00C0234E" w:rsidRDefault="005764C7" w:rsidP="005764C7">
      <w:pPr>
        <w:spacing w:before="120" w:after="0" w:line="240" w:lineRule="auto"/>
        <w:jc w:val="center"/>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III. POSTOPKI ZA IZDAJO DOVOLJENJ ZA DOSTOPNOST BIOCIDNIH PROIZVODOV NA TRGU IN NJIHOVO UPORABO</w:t>
      </w:r>
    </w:p>
    <w:p w14:paraId="285FDDE5" w14:textId="77777777" w:rsidR="005764C7" w:rsidRPr="00C0234E"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p>
    <w:p w14:paraId="285FDDE6" w14:textId="66C0331A" w:rsidR="005764C7" w:rsidRPr="00C0234E"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C0234E">
        <w:rPr>
          <w:rFonts w:ascii="Arial" w:eastAsia="Times New Roman" w:hAnsi="Arial" w:cs="Arial"/>
          <w:b/>
          <w:bCs/>
          <w:sz w:val="20"/>
          <w:szCs w:val="20"/>
          <w:lang w:eastAsia="sl-SI"/>
        </w:rPr>
        <w:t>3.</w:t>
      </w:r>
      <w:r w:rsidR="00720124">
        <w:rPr>
          <w:rFonts w:ascii="Arial" w:eastAsia="Times New Roman" w:hAnsi="Arial" w:cs="Arial"/>
          <w:b/>
          <w:bCs/>
          <w:sz w:val="20"/>
          <w:szCs w:val="20"/>
          <w:lang w:eastAsia="sl-SI"/>
        </w:rPr>
        <w:t> </w:t>
      </w:r>
      <w:r w:rsidRPr="00C0234E">
        <w:rPr>
          <w:rFonts w:ascii="Arial" w:eastAsia="Times New Roman" w:hAnsi="Arial" w:cs="Arial"/>
          <w:b/>
          <w:bCs/>
          <w:sz w:val="20"/>
          <w:szCs w:val="20"/>
          <w:lang w:eastAsia="sl-SI"/>
        </w:rPr>
        <w:t>člen </w:t>
      </w:r>
    </w:p>
    <w:p w14:paraId="285FDDE7" w14:textId="77777777" w:rsidR="005764C7" w:rsidRPr="00C0234E" w:rsidRDefault="005764C7" w:rsidP="005764C7">
      <w:pPr>
        <w:spacing w:before="120" w:after="0" w:line="240" w:lineRule="auto"/>
        <w:jc w:val="center"/>
        <w:textAlignment w:val="baseline"/>
        <w:rPr>
          <w:rFonts w:ascii="Arial" w:eastAsia="Times New Roman" w:hAnsi="Arial" w:cs="Arial"/>
          <w:b/>
          <w:bCs/>
          <w:sz w:val="20"/>
          <w:szCs w:val="20"/>
          <w:lang w:eastAsia="sl-SI"/>
        </w:rPr>
      </w:pPr>
    </w:p>
    <w:p w14:paraId="285FDDE8" w14:textId="47E048D9" w:rsidR="005764C7" w:rsidRPr="006F45AD"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 xml:space="preserve">Postopki za pridobitev dovoljenja za dostopnost </w:t>
      </w:r>
      <w:proofErr w:type="spellStart"/>
      <w:r w:rsidRPr="00C0234E">
        <w:rPr>
          <w:rFonts w:ascii="Arial" w:eastAsia="Times New Roman" w:hAnsi="Arial" w:cs="Arial"/>
          <w:sz w:val="20"/>
          <w:szCs w:val="20"/>
          <w:lang w:eastAsia="sl-SI"/>
        </w:rPr>
        <w:t>biocidnega</w:t>
      </w:r>
      <w:proofErr w:type="spellEnd"/>
      <w:r w:rsidRPr="00C0234E">
        <w:rPr>
          <w:rFonts w:ascii="Arial" w:eastAsia="Times New Roman" w:hAnsi="Arial" w:cs="Arial"/>
          <w:sz w:val="20"/>
          <w:szCs w:val="20"/>
          <w:lang w:eastAsia="sl-SI"/>
        </w:rPr>
        <w:t xml:space="preserve"> proizvoda na trgu in njegovo uporabo na podlagi Uredbe 528/2012/EU, razen postopk</w:t>
      </w:r>
      <w:r w:rsidR="00B819CC">
        <w:rPr>
          <w:rFonts w:ascii="Arial" w:eastAsia="Times New Roman" w:hAnsi="Arial" w:cs="Arial"/>
          <w:sz w:val="20"/>
          <w:szCs w:val="20"/>
          <w:lang w:eastAsia="sl-SI"/>
        </w:rPr>
        <w:t>i</w:t>
      </w:r>
      <w:r w:rsidRPr="00B819CC">
        <w:rPr>
          <w:rFonts w:ascii="Arial" w:eastAsia="Times New Roman" w:hAnsi="Arial" w:cs="Arial"/>
          <w:sz w:val="20"/>
          <w:szCs w:val="20"/>
          <w:lang w:eastAsia="sl-SI"/>
        </w:rPr>
        <w:t xml:space="preserve"> iz 6. člena te uredbe, potekajo prek informacijskega sistema iz 71.</w:t>
      </w:r>
      <w:r w:rsidR="00704BA8">
        <w:rPr>
          <w:rFonts w:ascii="Arial" w:eastAsia="Times New Roman" w:hAnsi="Arial" w:cs="Arial"/>
          <w:sz w:val="20"/>
          <w:szCs w:val="20"/>
          <w:lang w:eastAsia="sl-SI"/>
        </w:rPr>
        <w:t> </w:t>
      </w:r>
      <w:r w:rsidRPr="00B819CC">
        <w:rPr>
          <w:rFonts w:ascii="Arial" w:eastAsia="Times New Roman" w:hAnsi="Arial" w:cs="Arial"/>
          <w:sz w:val="20"/>
          <w:szCs w:val="20"/>
          <w:lang w:eastAsia="sl-SI"/>
        </w:rPr>
        <w:t>člena Uredbe 528/2012/EU.</w:t>
      </w:r>
    </w:p>
    <w:p w14:paraId="285FDDE9" w14:textId="77777777" w:rsidR="005764C7" w:rsidRPr="00C0234E"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p>
    <w:p w14:paraId="285FDDEA" w14:textId="77777777" w:rsidR="005764C7" w:rsidRPr="00C0234E"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C0234E">
        <w:rPr>
          <w:rFonts w:ascii="Arial" w:eastAsia="Times New Roman" w:hAnsi="Arial" w:cs="Arial"/>
          <w:b/>
          <w:bCs/>
          <w:sz w:val="20"/>
          <w:szCs w:val="20"/>
          <w:lang w:eastAsia="sl-SI"/>
        </w:rPr>
        <w:t>4. člen</w:t>
      </w:r>
    </w:p>
    <w:p w14:paraId="285FDDEB" w14:textId="77777777" w:rsidR="005764C7" w:rsidRPr="00C0234E" w:rsidRDefault="005764C7" w:rsidP="005764C7">
      <w:pPr>
        <w:pStyle w:val="Odstavekseznama"/>
        <w:spacing w:before="120" w:after="0" w:line="240" w:lineRule="auto"/>
        <w:textAlignment w:val="baseline"/>
        <w:rPr>
          <w:rFonts w:ascii="Arial" w:eastAsia="Times New Roman" w:hAnsi="Arial" w:cs="Arial"/>
          <w:sz w:val="20"/>
          <w:szCs w:val="20"/>
          <w:lang w:eastAsia="sl-SI"/>
        </w:rPr>
      </w:pPr>
    </w:p>
    <w:p w14:paraId="285FDDEC" w14:textId="0969FF2A" w:rsidR="005764C7" w:rsidRPr="00DB519F" w:rsidRDefault="005764C7" w:rsidP="31C6E19B">
      <w:pPr>
        <w:pStyle w:val="Odstavekseznama"/>
        <w:numPr>
          <w:ilvl w:val="0"/>
          <w:numId w:val="14"/>
        </w:numPr>
        <w:spacing w:before="120" w:after="0" w:line="240" w:lineRule="auto"/>
        <w:ind w:left="0" w:firstLine="1021"/>
        <w:jc w:val="both"/>
        <w:textAlignment w:val="baseline"/>
        <w:rPr>
          <w:rFonts w:ascii="Arial" w:eastAsia="Times New Roman" w:hAnsi="Arial" w:cs="Arial"/>
          <w:sz w:val="20"/>
          <w:szCs w:val="20"/>
          <w:lang w:eastAsia="sl-SI"/>
        </w:rPr>
      </w:pPr>
      <w:proofErr w:type="spellStart"/>
      <w:r w:rsidRPr="00C0234E">
        <w:rPr>
          <w:rFonts w:ascii="Arial" w:eastAsia="Times New Roman" w:hAnsi="Arial" w:cs="Arial"/>
          <w:sz w:val="20"/>
          <w:szCs w:val="20"/>
          <w:lang w:eastAsia="sl-SI"/>
        </w:rPr>
        <w:t>Biocidn</w:t>
      </w:r>
      <w:r w:rsidR="05B4FD3B" w:rsidRPr="00C0234E">
        <w:rPr>
          <w:rFonts w:ascii="Arial" w:eastAsia="Times New Roman" w:hAnsi="Arial" w:cs="Arial"/>
          <w:sz w:val="20"/>
          <w:szCs w:val="20"/>
          <w:lang w:eastAsia="sl-SI"/>
        </w:rPr>
        <w:t>i</w:t>
      </w:r>
      <w:proofErr w:type="spellEnd"/>
      <w:r w:rsidRPr="00C0234E">
        <w:rPr>
          <w:rFonts w:ascii="Arial" w:eastAsia="Times New Roman" w:hAnsi="Arial" w:cs="Arial"/>
          <w:sz w:val="20"/>
          <w:szCs w:val="20"/>
          <w:lang w:eastAsia="sl-SI"/>
        </w:rPr>
        <w:t xml:space="preserve"> proizvod</w:t>
      </w:r>
      <w:r w:rsidR="64BEAA24" w:rsidRPr="00C0234E">
        <w:rPr>
          <w:rFonts w:ascii="Arial" w:eastAsia="Times New Roman" w:hAnsi="Arial" w:cs="Arial"/>
          <w:sz w:val="20"/>
          <w:szCs w:val="20"/>
          <w:lang w:eastAsia="sl-SI"/>
        </w:rPr>
        <w:t>i</w:t>
      </w:r>
      <w:r w:rsidRPr="00C0234E">
        <w:rPr>
          <w:rFonts w:ascii="Arial" w:eastAsia="Times New Roman" w:hAnsi="Arial" w:cs="Arial"/>
          <w:sz w:val="20"/>
          <w:szCs w:val="20"/>
          <w:lang w:eastAsia="sl-SI"/>
        </w:rPr>
        <w:t xml:space="preserve">, </w:t>
      </w:r>
      <w:r w:rsidR="640FB37E" w:rsidRPr="00C0234E">
        <w:rPr>
          <w:rFonts w:ascii="Arial" w:eastAsia="Times New Roman" w:hAnsi="Arial" w:cs="Arial"/>
          <w:sz w:val="20"/>
          <w:szCs w:val="20"/>
          <w:lang w:eastAsia="sl-SI"/>
        </w:rPr>
        <w:t>ki so dostopni na trgu</w:t>
      </w:r>
      <w:r w:rsidR="5CD390BA" w:rsidRPr="00C0234E">
        <w:rPr>
          <w:rFonts w:ascii="Arial" w:eastAsia="Times New Roman" w:hAnsi="Arial" w:cs="Arial"/>
          <w:sz w:val="20"/>
          <w:szCs w:val="20"/>
          <w:lang w:eastAsia="sl-SI"/>
        </w:rPr>
        <w:t xml:space="preserve"> v Republiki Sloveniji</w:t>
      </w:r>
      <w:r w:rsidR="00A16119" w:rsidRPr="00C0234E">
        <w:rPr>
          <w:rFonts w:ascii="Arial" w:eastAsia="Times New Roman" w:hAnsi="Arial" w:cs="Arial"/>
          <w:sz w:val="20"/>
          <w:szCs w:val="20"/>
          <w:lang w:eastAsia="sl-SI"/>
        </w:rPr>
        <w:t xml:space="preserve"> </w:t>
      </w:r>
      <w:r w:rsidR="005D2761" w:rsidRPr="00C0234E">
        <w:rPr>
          <w:rFonts w:ascii="Arial" w:eastAsia="Times New Roman" w:hAnsi="Arial" w:cs="Arial"/>
          <w:sz w:val="20"/>
          <w:szCs w:val="20"/>
          <w:lang w:eastAsia="sl-SI"/>
        </w:rPr>
        <w:t xml:space="preserve">v skladu s </w:t>
      </w:r>
      <w:r w:rsidR="004615E5" w:rsidRPr="00C0234E">
        <w:rPr>
          <w:rFonts w:ascii="Arial" w:eastAsia="Times New Roman" w:hAnsi="Arial" w:cs="Arial"/>
          <w:sz w:val="20"/>
          <w:szCs w:val="20"/>
          <w:lang w:eastAsia="sl-SI"/>
        </w:rPr>
        <w:t>postopk</w:t>
      </w:r>
      <w:r w:rsidR="005D2761" w:rsidRPr="00C0234E">
        <w:rPr>
          <w:rFonts w:ascii="Arial" w:eastAsia="Times New Roman" w:hAnsi="Arial" w:cs="Arial"/>
          <w:sz w:val="20"/>
          <w:szCs w:val="20"/>
          <w:lang w:eastAsia="sl-SI"/>
        </w:rPr>
        <w:t>om</w:t>
      </w:r>
      <w:r w:rsidR="004615E5" w:rsidRPr="00C0234E">
        <w:rPr>
          <w:rFonts w:ascii="Arial" w:eastAsia="Times New Roman" w:hAnsi="Arial" w:cs="Arial"/>
          <w:sz w:val="20"/>
          <w:szCs w:val="20"/>
          <w:lang w:eastAsia="sl-SI"/>
        </w:rPr>
        <w:t xml:space="preserve"> priglasitve na podlagi 6.</w:t>
      </w:r>
      <w:r w:rsidR="008F10A6" w:rsidRPr="00C0234E">
        <w:rPr>
          <w:rFonts w:ascii="Arial" w:eastAsia="Times New Roman" w:hAnsi="Arial" w:cs="Arial"/>
          <w:sz w:val="20"/>
          <w:szCs w:val="20"/>
          <w:lang w:eastAsia="sl-SI"/>
        </w:rPr>
        <w:t xml:space="preserve"> </w:t>
      </w:r>
      <w:r w:rsidR="004615E5" w:rsidRPr="00C0234E">
        <w:rPr>
          <w:rFonts w:ascii="Arial" w:eastAsia="Times New Roman" w:hAnsi="Arial" w:cs="Arial"/>
          <w:sz w:val="20"/>
          <w:szCs w:val="20"/>
          <w:lang w:eastAsia="sl-SI"/>
        </w:rPr>
        <w:t xml:space="preserve">člena te uredbe, </w:t>
      </w:r>
      <w:r w:rsidR="00572111" w:rsidRPr="00C0234E">
        <w:rPr>
          <w:rFonts w:ascii="Arial" w:eastAsia="Times New Roman" w:hAnsi="Arial" w:cs="Arial"/>
          <w:sz w:val="20"/>
          <w:szCs w:val="20"/>
          <w:lang w:eastAsia="sl-SI"/>
        </w:rPr>
        <w:t>u</w:t>
      </w:r>
      <w:r w:rsidR="004615E5" w:rsidRPr="00C0234E">
        <w:rPr>
          <w:rFonts w:ascii="Arial" w:eastAsia="Times New Roman" w:hAnsi="Arial" w:cs="Arial"/>
          <w:sz w:val="20"/>
          <w:szCs w:val="20"/>
          <w:lang w:eastAsia="sl-SI"/>
        </w:rPr>
        <w:t xml:space="preserve">rad evidentira v </w:t>
      </w:r>
      <w:r w:rsidR="5B1ED451" w:rsidRPr="00C0234E">
        <w:rPr>
          <w:rFonts w:ascii="Arial" w:eastAsia="Times New Roman" w:hAnsi="Arial" w:cs="Arial"/>
          <w:sz w:val="20"/>
          <w:szCs w:val="20"/>
          <w:lang w:eastAsia="sl-SI"/>
        </w:rPr>
        <w:t xml:space="preserve">nacionalnem registru </w:t>
      </w:r>
      <w:proofErr w:type="spellStart"/>
      <w:r w:rsidR="5B1ED451" w:rsidRPr="00C0234E">
        <w:rPr>
          <w:rFonts w:ascii="Arial" w:eastAsia="Times New Roman" w:hAnsi="Arial" w:cs="Arial"/>
          <w:sz w:val="20"/>
          <w:szCs w:val="20"/>
          <w:lang w:eastAsia="sl-SI"/>
        </w:rPr>
        <w:t>biocidnih</w:t>
      </w:r>
      <w:proofErr w:type="spellEnd"/>
      <w:r w:rsidR="5B1ED451" w:rsidRPr="00C0234E">
        <w:rPr>
          <w:rFonts w:ascii="Arial" w:eastAsia="Times New Roman" w:hAnsi="Arial" w:cs="Arial"/>
          <w:sz w:val="20"/>
          <w:szCs w:val="20"/>
          <w:lang w:eastAsia="sl-SI"/>
        </w:rPr>
        <w:t xml:space="preserve"> proizvodov </w:t>
      </w:r>
      <w:r w:rsidR="7BF00FEC" w:rsidRPr="00C0234E">
        <w:rPr>
          <w:rFonts w:ascii="Arial" w:eastAsia="Times New Roman" w:hAnsi="Arial" w:cs="Arial"/>
          <w:sz w:val="20"/>
          <w:szCs w:val="20"/>
          <w:lang w:eastAsia="sl-SI"/>
        </w:rPr>
        <w:t>(</w:t>
      </w:r>
      <w:r w:rsidR="004615E5" w:rsidRPr="00DB519F">
        <w:rPr>
          <w:rFonts w:ascii="Arial" w:eastAsia="Times New Roman" w:hAnsi="Arial" w:cs="Arial"/>
          <w:sz w:val="20"/>
          <w:szCs w:val="20"/>
          <w:lang w:eastAsia="sl-SI"/>
        </w:rPr>
        <w:t>v nadaljnjem besedilu: register). </w:t>
      </w:r>
    </w:p>
    <w:p w14:paraId="285FDDED" w14:textId="77777777" w:rsidR="00A16119" w:rsidRPr="00DB519F" w:rsidRDefault="00A16119" w:rsidP="00A16119">
      <w:pPr>
        <w:pStyle w:val="Odstavekseznama"/>
        <w:spacing w:before="120" w:after="0" w:line="240" w:lineRule="auto"/>
        <w:ind w:left="1021"/>
        <w:jc w:val="both"/>
        <w:textAlignment w:val="baseline"/>
        <w:rPr>
          <w:rFonts w:ascii="Arial" w:eastAsia="Times New Roman" w:hAnsi="Arial" w:cs="Arial"/>
          <w:sz w:val="20"/>
          <w:szCs w:val="20"/>
          <w:lang w:eastAsia="sl-SI"/>
        </w:rPr>
      </w:pPr>
    </w:p>
    <w:p w14:paraId="285FDDEE" w14:textId="23A09C4C" w:rsidR="00173197" w:rsidRPr="006F45AD" w:rsidRDefault="5E977524" w:rsidP="00173197">
      <w:pPr>
        <w:pStyle w:val="Odstavekseznama"/>
        <w:numPr>
          <w:ilvl w:val="0"/>
          <w:numId w:val="14"/>
        </w:numPr>
        <w:spacing w:before="120" w:after="0" w:line="240" w:lineRule="auto"/>
        <w:ind w:left="0" w:firstLine="1021"/>
        <w:jc w:val="both"/>
        <w:textAlignment w:val="baseline"/>
        <w:rPr>
          <w:rFonts w:ascii="Arial" w:eastAsia="Times New Roman" w:hAnsi="Arial" w:cs="Arial"/>
          <w:sz w:val="20"/>
          <w:szCs w:val="20"/>
          <w:lang w:eastAsia="sl-SI"/>
        </w:rPr>
      </w:pPr>
      <w:r w:rsidRPr="002C1FC9">
        <w:rPr>
          <w:rFonts w:ascii="Arial" w:eastAsia="Times New Roman" w:hAnsi="Arial" w:cs="Arial"/>
          <w:sz w:val="20"/>
          <w:szCs w:val="20"/>
          <w:lang w:eastAsia="sl-SI"/>
        </w:rPr>
        <w:t xml:space="preserve">Podatki o </w:t>
      </w:r>
      <w:proofErr w:type="spellStart"/>
      <w:r w:rsidR="008F10A6" w:rsidRPr="002C1FC9">
        <w:rPr>
          <w:rFonts w:ascii="Arial" w:eastAsia="Times New Roman" w:hAnsi="Arial" w:cs="Arial"/>
          <w:sz w:val="20"/>
          <w:szCs w:val="20"/>
          <w:lang w:eastAsia="sl-SI"/>
        </w:rPr>
        <w:t>b</w:t>
      </w:r>
      <w:r w:rsidR="004615E5" w:rsidRPr="00704BA8">
        <w:rPr>
          <w:rFonts w:ascii="Arial" w:eastAsia="Times New Roman" w:hAnsi="Arial" w:cs="Arial"/>
          <w:sz w:val="20"/>
          <w:szCs w:val="20"/>
          <w:lang w:eastAsia="sl-SI"/>
        </w:rPr>
        <w:t>iocidni</w:t>
      </w:r>
      <w:r w:rsidR="40446383" w:rsidRPr="00704BA8">
        <w:rPr>
          <w:rFonts w:ascii="Arial" w:eastAsia="Times New Roman" w:hAnsi="Arial" w:cs="Arial"/>
          <w:sz w:val="20"/>
          <w:szCs w:val="20"/>
          <w:lang w:eastAsia="sl-SI"/>
        </w:rPr>
        <w:t>h</w:t>
      </w:r>
      <w:proofErr w:type="spellEnd"/>
      <w:r w:rsidR="004615E5" w:rsidRPr="00704BA8">
        <w:rPr>
          <w:rFonts w:ascii="Arial" w:eastAsia="Times New Roman" w:hAnsi="Arial" w:cs="Arial"/>
          <w:sz w:val="20"/>
          <w:szCs w:val="20"/>
          <w:lang w:eastAsia="sl-SI"/>
        </w:rPr>
        <w:t xml:space="preserve"> proizvodi</w:t>
      </w:r>
      <w:r w:rsidR="11F7BEFB" w:rsidRPr="00704BA8">
        <w:rPr>
          <w:rFonts w:ascii="Arial" w:eastAsia="Times New Roman" w:hAnsi="Arial" w:cs="Arial"/>
          <w:sz w:val="20"/>
          <w:szCs w:val="20"/>
          <w:lang w:eastAsia="sl-SI"/>
        </w:rPr>
        <w:t>h</w:t>
      </w:r>
      <w:r w:rsidR="004615E5" w:rsidRPr="00704BA8">
        <w:rPr>
          <w:rFonts w:ascii="Arial" w:eastAsia="Times New Roman" w:hAnsi="Arial" w:cs="Arial"/>
          <w:sz w:val="20"/>
          <w:szCs w:val="20"/>
          <w:lang w:eastAsia="sl-SI"/>
        </w:rPr>
        <w:t>, za katere je izdal dovoljenj</w:t>
      </w:r>
      <w:r w:rsidR="00C602F8" w:rsidRPr="00704BA8">
        <w:rPr>
          <w:rFonts w:ascii="Arial" w:eastAsia="Times New Roman" w:hAnsi="Arial" w:cs="Arial"/>
          <w:sz w:val="20"/>
          <w:szCs w:val="20"/>
          <w:lang w:eastAsia="sl-SI"/>
        </w:rPr>
        <w:t>a</w:t>
      </w:r>
      <w:r w:rsidR="38E4D2C9" w:rsidRPr="00704BA8">
        <w:rPr>
          <w:rFonts w:ascii="Arial" w:eastAsia="Times New Roman" w:hAnsi="Arial" w:cs="Arial"/>
          <w:sz w:val="20"/>
          <w:szCs w:val="20"/>
          <w:lang w:eastAsia="sl-SI"/>
        </w:rPr>
        <w:t xml:space="preserve"> </w:t>
      </w:r>
      <w:r w:rsidR="005D2761" w:rsidRPr="00704BA8">
        <w:rPr>
          <w:rFonts w:ascii="Arial" w:eastAsia="Times New Roman" w:hAnsi="Arial" w:cs="Arial"/>
          <w:sz w:val="20"/>
          <w:szCs w:val="20"/>
          <w:lang w:eastAsia="sl-SI"/>
        </w:rPr>
        <w:t>u</w:t>
      </w:r>
      <w:r w:rsidR="38E4D2C9" w:rsidRPr="00720124">
        <w:rPr>
          <w:rFonts w:ascii="Arial" w:eastAsia="Times New Roman" w:hAnsi="Arial" w:cs="Arial"/>
          <w:sz w:val="20"/>
          <w:szCs w:val="20"/>
          <w:lang w:eastAsia="sl-SI"/>
        </w:rPr>
        <w:t>rad</w:t>
      </w:r>
      <w:r w:rsidR="004615E5" w:rsidRPr="00720124">
        <w:rPr>
          <w:rFonts w:ascii="Arial" w:eastAsia="Times New Roman" w:hAnsi="Arial" w:cs="Arial"/>
          <w:sz w:val="20"/>
          <w:szCs w:val="20"/>
          <w:lang w:eastAsia="sl-SI"/>
        </w:rPr>
        <w:t xml:space="preserve"> </w:t>
      </w:r>
      <w:r w:rsidR="005D2761" w:rsidRPr="00720124">
        <w:rPr>
          <w:rFonts w:ascii="Arial" w:eastAsia="Times New Roman" w:hAnsi="Arial" w:cs="Arial"/>
          <w:sz w:val="20"/>
          <w:szCs w:val="20"/>
          <w:lang w:eastAsia="sl-SI"/>
        </w:rPr>
        <w:t xml:space="preserve">v skladu s </w:t>
      </w:r>
      <w:r w:rsidR="004615E5" w:rsidRPr="00720124">
        <w:rPr>
          <w:rFonts w:ascii="Arial" w:eastAsia="Times New Roman" w:hAnsi="Arial" w:cs="Arial"/>
          <w:sz w:val="20"/>
          <w:szCs w:val="20"/>
          <w:lang w:eastAsia="sl-SI"/>
        </w:rPr>
        <w:t>postopki</w:t>
      </w:r>
      <w:r w:rsidR="005D2761" w:rsidRPr="00720124">
        <w:rPr>
          <w:rFonts w:ascii="Arial" w:eastAsia="Times New Roman" w:hAnsi="Arial" w:cs="Arial"/>
          <w:sz w:val="20"/>
          <w:szCs w:val="20"/>
          <w:lang w:eastAsia="sl-SI"/>
        </w:rPr>
        <w:t xml:space="preserve"> iz</w:t>
      </w:r>
      <w:r w:rsidR="004615E5" w:rsidRPr="00720124">
        <w:rPr>
          <w:rFonts w:ascii="Arial" w:hAnsi="Arial" w:cs="Arial"/>
          <w:sz w:val="20"/>
          <w:szCs w:val="20"/>
        </w:rPr>
        <w:t xml:space="preserve"> </w:t>
      </w:r>
      <w:r w:rsidR="004615E5" w:rsidRPr="00B819CC">
        <w:rPr>
          <w:rFonts w:ascii="Arial" w:eastAsia="Times New Roman" w:hAnsi="Arial" w:cs="Arial"/>
          <w:sz w:val="20"/>
          <w:szCs w:val="20"/>
          <w:lang w:eastAsia="sl-SI"/>
        </w:rPr>
        <w:t>Uredbe 528/2012/EU</w:t>
      </w:r>
      <w:r w:rsidR="00423CFB" w:rsidRPr="00B819CC">
        <w:rPr>
          <w:rFonts w:ascii="Arial" w:eastAsia="Times New Roman" w:hAnsi="Arial" w:cs="Arial"/>
          <w:sz w:val="20"/>
          <w:szCs w:val="20"/>
          <w:lang w:eastAsia="sl-SI"/>
        </w:rPr>
        <w:t>,</w:t>
      </w:r>
      <w:r w:rsidR="004615E5" w:rsidRPr="00B819CC">
        <w:rPr>
          <w:rFonts w:ascii="Arial" w:eastAsia="Times New Roman" w:hAnsi="Arial" w:cs="Arial"/>
          <w:sz w:val="20"/>
          <w:szCs w:val="20"/>
          <w:lang w:eastAsia="sl-SI"/>
        </w:rPr>
        <w:t xml:space="preserve"> in</w:t>
      </w:r>
      <w:r w:rsidR="00C602F8" w:rsidRPr="00B819CC">
        <w:rPr>
          <w:rFonts w:ascii="Arial" w:eastAsia="Times New Roman" w:hAnsi="Arial" w:cs="Arial"/>
          <w:sz w:val="20"/>
          <w:szCs w:val="20"/>
          <w:lang w:eastAsia="sl-SI"/>
        </w:rPr>
        <w:t xml:space="preserve"> </w:t>
      </w:r>
      <w:proofErr w:type="spellStart"/>
      <w:r w:rsidR="00C602F8" w:rsidRPr="00B819CC">
        <w:rPr>
          <w:rFonts w:ascii="Arial" w:eastAsia="Times New Roman" w:hAnsi="Arial" w:cs="Arial"/>
          <w:sz w:val="20"/>
          <w:szCs w:val="20"/>
          <w:lang w:eastAsia="sl-SI"/>
        </w:rPr>
        <w:t>biocidni</w:t>
      </w:r>
      <w:r w:rsidR="005B61E7" w:rsidRPr="00B819CC">
        <w:rPr>
          <w:rFonts w:ascii="Arial" w:eastAsia="Times New Roman" w:hAnsi="Arial" w:cs="Arial"/>
          <w:sz w:val="20"/>
          <w:szCs w:val="20"/>
          <w:lang w:eastAsia="sl-SI"/>
        </w:rPr>
        <w:t>h</w:t>
      </w:r>
      <w:proofErr w:type="spellEnd"/>
      <w:r w:rsidR="00C602F8" w:rsidRPr="00B819CC">
        <w:rPr>
          <w:rFonts w:ascii="Arial" w:eastAsia="Times New Roman" w:hAnsi="Arial" w:cs="Arial"/>
          <w:sz w:val="20"/>
          <w:szCs w:val="20"/>
          <w:lang w:eastAsia="sl-SI"/>
        </w:rPr>
        <w:t xml:space="preserve"> proizvodi</w:t>
      </w:r>
      <w:r w:rsidR="005B61E7" w:rsidRPr="00B819CC">
        <w:rPr>
          <w:rFonts w:ascii="Arial" w:eastAsia="Times New Roman" w:hAnsi="Arial" w:cs="Arial"/>
          <w:sz w:val="20"/>
          <w:szCs w:val="20"/>
          <w:lang w:eastAsia="sl-SI"/>
        </w:rPr>
        <w:t>h</w:t>
      </w:r>
      <w:r w:rsidR="00C602F8" w:rsidRPr="00B819CC">
        <w:rPr>
          <w:rFonts w:ascii="Arial" w:eastAsia="Times New Roman" w:hAnsi="Arial" w:cs="Arial"/>
          <w:sz w:val="20"/>
          <w:szCs w:val="20"/>
          <w:lang w:eastAsia="sl-SI"/>
        </w:rPr>
        <w:t>, za katere je izdala</w:t>
      </w:r>
      <w:r w:rsidR="004615E5" w:rsidRPr="00B819CC">
        <w:rPr>
          <w:rFonts w:ascii="Arial" w:eastAsia="Times New Roman" w:hAnsi="Arial" w:cs="Arial"/>
          <w:sz w:val="20"/>
          <w:szCs w:val="20"/>
          <w:lang w:eastAsia="sl-SI"/>
        </w:rPr>
        <w:t xml:space="preserve"> dovoljenja</w:t>
      </w:r>
      <w:r w:rsidR="00423CFB" w:rsidRPr="00B819CC">
        <w:rPr>
          <w:rFonts w:ascii="Arial" w:eastAsia="Times New Roman" w:hAnsi="Arial" w:cs="Arial"/>
          <w:sz w:val="20"/>
          <w:szCs w:val="20"/>
          <w:lang w:eastAsia="sl-SI"/>
        </w:rPr>
        <w:t xml:space="preserve"> </w:t>
      </w:r>
      <w:r w:rsidR="10E08CC9" w:rsidRPr="00B819CC">
        <w:rPr>
          <w:rFonts w:ascii="Arial" w:eastAsia="Times New Roman" w:hAnsi="Arial" w:cs="Arial"/>
          <w:sz w:val="20"/>
          <w:szCs w:val="20"/>
          <w:lang w:eastAsia="sl-SI"/>
        </w:rPr>
        <w:t>Evropska komisija</w:t>
      </w:r>
      <w:r w:rsidR="004615E5" w:rsidRPr="00B819CC">
        <w:rPr>
          <w:rFonts w:ascii="Arial" w:eastAsia="Times New Roman" w:hAnsi="Arial" w:cs="Arial"/>
          <w:sz w:val="20"/>
          <w:szCs w:val="20"/>
          <w:lang w:eastAsia="sl-SI"/>
        </w:rPr>
        <w:t xml:space="preserve">, </w:t>
      </w:r>
      <w:r w:rsidR="00173197" w:rsidRPr="00B819CC">
        <w:rPr>
          <w:rFonts w:ascii="Arial" w:eastAsia="Times New Roman" w:hAnsi="Arial" w:cs="Arial"/>
          <w:sz w:val="20"/>
          <w:szCs w:val="20"/>
          <w:lang w:eastAsia="sl-SI"/>
        </w:rPr>
        <w:t xml:space="preserve">so dostopni na spletni strani »Informacije o </w:t>
      </w:r>
      <w:proofErr w:type="spellStart"/>
      <w:r w:rsidR="00173197" w:rsidRPr="00B819CC">
        <w:rPr>
          <w:rFonts w:ascii="Arial" w:eastAsia="Times New Roman" w:hAnsi="Arial" w:cs="Arial"/>
          <w:sz w:val="20"/>
          <w:szCs w:val="20"/>
          <w:lang w:eastAsia="sl-SI"/>
        </w:rPr>
        <w:t>biocidnih</w:t>
      </w:r>
      <w:proofErr w:type="spellEnd"/>
      <w:r w:rsidR="00173197" w:rsidRPr="00B819CC">
        <w:rPr>
          <w:rFonts w:ascii="Arial" w:eastAsia="Times New Roman" w:hAnsi="Arial" w:cs="Arial"/>
          <w:sz w:val="20"/>
          <w:szCs w:val="20"/>
          <w:lang w:eastAsia="sl-SI"/>
        </w:rPr>
        <w:t xml:space="preserve"> proizvodih«, ki jo v skladu z drugim odstavkom 67.</w:t>
      </w:r>
      <w:r w:rsidR="00EC2C73">
        <w:rPr>
          <w:rFonts w:ascii="Arial" w:eastAsia="Times New Roman" w:hAnsi="Arial" w:cs="Arial"/>
          <w:sz w:val="20"/>
          <w:szCs w:val="20"/>
          <w:lang w:eastAsia="sl-SI"/>
        </w:rPr>
        <w:t> </w:t>
      </w:r>
      <w:r w:rsidR="00173197" w:rsidRPr="00EC2C73">
        <w:rPr>
          <w:rFonts w:ascii="Arial" w:eastAsia="Times New Roman" w:hAnsi="Arial" w:cs="Arial"/>
          <w:sz w:val="20"/>
          <w:szCs w:val="20"/>
          <w:lang w:eastAsia="sl-SI"/>
        </w:rPr>
        <w:t>člena Uredbe 528/2012/EU vodi Evropska agencija za kemikalije. Dostop do te spletne strani se omogoči prek izvlečka registra</w:t>
      </w:r>
      <w:r w:rsidR="005D2761" w:rsidRPr="006F45AD">
        <w:rPr>
          <w:rFonts w:ascii="Arial" w:eastAsia="Times New Roman" w:hAnsi="Arial" w:cs="Arial"/>
          <w:sz w:val="20"/>
          <w:szCs w:val="20"/>
          <w:lang w:eastAsia="sl-SI"/>
        </w:rPr>
        <w:t xml:space="preserve"> iz tretjega odstavka tega člena</w:t>
      </w:r>
      <w:r w:rsidR="00173197" w:rsidRPr="006F45AD">
        <w:rPr>
          <w:rFonts w:ascii="Arial" w:eastAsia="Times New Roman" w:hAnsi="Arial" w:cs="Arial"/>
          <w:sz w:val="20"/>
          <w:szCs w:val="20"/>
          <w:lang w:eastAsia="sl-SI"/>
        </w:rPr>
        <w:t>.</w:t>
      </w:r>
    </w:p>
    <w:p w14:paraId="285FDDEF" w14:textId="1C4C242C" w:rsidR="00572111" w:rsidRPr="00C0234E" w:rsidRDefault="00572111" w:rsidP="00173197">
      <w:pPr>
        <w:spacing w:before="120" w:after="0" w:line="240" w:lineRule="auto"/>
        <w:jc w:val="both"/>
        <w:textAlignment w:val="baseline"/>
        <w:rPr>
          <w:rFonts w:ascii="Arial" w:eastAsia="Times New Roman" w:hAnsi="Arial" w:cs="Arial"/>
          <w:sz w:val="20"/>
          <w:szCs w:val="20"/>
          <w:lang w:eastAsia="sl-SI"/>
        </w:rPr>
      </w:pPr>
    </w:p>
    <w:p w14:paraId="285FDDF0" w14:textId="3A70F774" w:rsidR="00572111" w:rsidRPr="00C0234E" w:rsidRDefault="00572111" w:rsidP="008F10A6">
      <w:pPr>
        <w:pStyle w:val="Odstavekseznama"/>
        <w:numPr>
          <w:ilvl w:val="0"/>
          <w:numId w:val="14"/>
        </w:numPr>
        <w:spacing w:before="120" w:after="0" w:line="240" w:lineRule="auto"/>
        <w:ind w:left="0"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 xml:space="preserve">Urad na svoji spletni strani </w:t>
      </w:r>
      <w:r w:rsidR="00355D2E" w:rsidRPr="00C0234E">
        <w:rPr>
          <w:rFonts w:ascii="Arial" w:eastAsia="Times New Roman" w:hAnsi="Arial" w:cs="Arial"/>
          <w:sz w:val="20"/>
          <w:szCs w:val="20"/>
          <w:lang w:eastAsia="sl-SI"/>
        </w:rPr>
        <w:t xml:space="preserve">enkrat mesečno objavi </w:t>
      </w:r>
      <w:r w:rsidRPr="00C0234E">
        <w:rPr>
          <w:rFonts w:ascii="Arial" w:eastAsia="Times New Roman" w:hAnsi="Arial" w:cs="Arial"/>
          <w:sz w:val="20"/>
          <w:szCs w:val="20"/>
          <w:lang w:eastAsia="sl-SI"/>
        </w:rPr>
        <w:t>izvleček registra, ki vsebuje</w:t>
      </w:r>
      <w:r w:rsidR="005D2761" w:rsidRPr="00C0234E">
        <w:rPr>
          <w:rFonts w:ascii="Arial" w:eastAsia="Times New Roman" w:hAnsi="Arial" w:cs="Arial"/>
          <w:sz w:val="20"/>
          <w:szCs w:val="20"/>
          <w:lang w:eastAsia="sl-SI"/>
        </w:rPr>
        <w:t xml:space="preserve"> naslednje podatke o </w:t>
      </w:r>
      <w:proofErr w:type="spellStart"/>
      <w:r w:rsidR="005D2761" w:rsidRPr="00C0234E">
        <w:rPr>
          <w:rFonts w:ascii="Arial" w:eastAsia="Times New Roman" w:hAnsi="Arial" w:cs="Arial"/>
          <w:sz w:val="20"/>
          <w:szCs w:val="20"/>
          <w:lang w:eastAsia="sl-SI"/>
        </w:rPr>
        <w:t>biocidnih</w:t>
      </w:r>
      <w:proofErr w:type="spellEnd"/>
      <w:r w:rsidR="005D2761" w:rsidRPr="00C0234E">
        <w:rPr>
          <w:rFonts w:ascii="Arial" w:eastAsia="Times New Roman" w:hAnsi="Arial" w:cs="Arial"/>
          <w:sz w:val="20"/>
          <w:szCs w:val="20"/>
          <w:lang w:eastAsia="sl-SI"/>
        </w:rPr>
        <w:t xml:space="preserve"> proizvodih</w:t>
      </w:r>
      <w:r w:rsidRPr="00C0234E">
        <w:rPr>
          <w:rFonts w:ascii="Arial" w:eastAsia="Times New Roman" w:hAnsi="Arial" w:cs="Arial"/>
          <w:sz w:val="20"/>
          <w:szCs w:val="20"/>
          <w:lang w:eastAsia="sl-SI"/>
        </w:rPr>
        <w:t>: </w:t>
      </w:r>
    </w:p>
    <w:p w14:paraId="285FDDF1" w14:textId="77777777" w:rsidR="00572111" w:rsidRPr="00C0234E" w:rsidRDefault="00572111" w:rsidP="00A16119">
      <w:pPr>
        <w:numPr>
          <w:ilvl w:val="0"/>
          <w:numId w:val="11"/>
        </w:numPr>
        <w:spacing w:after="0" w:line="240" w:lineRule="auto"/>
        <w:ind w:left="425" w:hanging="425"/>
        <w:contextualSpacing/>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trgovsko ime, </w:t>
      </w:r>
    </w:p>
    <w:p w14:paraId="285FDDF2" w14:textId="77777777" w:rsidR="00572111" w:rsidRPr="00C0234E" w:rsidRDefault="00572111" w:rsidP="00A16119">
      <w:pPr>
        <w:numPr>
          <w:ilvl w:val="0"/>
          <w:numId w:val="11"/>
        </w:numPr>
        <w:spacing w:after="0" w:line="240" w:lineRule="auto"/>
        <w:ind w:left="425" w:hanging="425"/>
        <w:contextualSpacing/>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vrsto proizvoda (področje uporabe), </w:t>
      </w:r>
    </w:p>
    <w:p w14:paraId="285FDDF3" w14:textId="77777777" w:rsidR="00572111" w:rsidRPr="00C0234E" w:rsidRDefault="00572111" w:rsidP="00A16119">
      <w:pPr>
        <w:numPr>
          <w:ilvl w:val="0"/>
          <w:numId w:val="11"/>
        </w:numPr>
        <w:spacing w:after="0" w:line="240" w:lineRule="auto"/>
        <w:ind w:left="425" w:hanging="425"/>
        <w:contextualSpacing/>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aktivne snovi, </w:t>
      </w:r>
    </w:p>
    <w:p w14:paraId="285FDDF4" w14:textId="77777777" w:rsidR="00572111" w:rsidRPr="00C0234E" w:rsidRDefault="00572111" w:rsidP="00A16119">
      <w:pPr>
        <w:numPr>
          <w:ilvl w:val="0"/>
          <w:numId w:val="11"/>
        </w:numPr>
        <w:spacing w:after="0" w:line="240" w:lineRule="auto"/>
        <w:ind w:left="425" w:hanging="425"/>
        <w:contextualSpacing/>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veljavnost dovoljenja in </w:t>
      </w:r>
    </w:p>
    <w:p w14:paraId="285FDDF5" w14:textId="77777777" w:rsidR="00572111" w:rsidRPr="00C0234E" w:rsidRDefault="00572111" w:rsidP="00A16119">
      <w:pPr>
        <w:numPr>
          <w:ilvl w:val="0"/>
          <w:numId w:val="11"/>
        </w:numPr>
        <w:spacing w:after="0" w:line="240" w:lineRule="auto"/>
        <w:ind w:left="425" w:hanging="425"/>
        <w:contextualSpacing/>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imetnika dovoljenja. </w:t>
      </w:r>
    </w:p>
    <w:p w14:paraId="285FDDF6" w14:textId="77777777" w:rsidR="005764C7" w:rsidRPr="00DB519F" w:rsidRDefault="005764C7" w:rsidP="005764C7">
      <w:pPr>
        <w:spacing w:before="120" w:after="0" w:line="240" w:lineRule="auto"/>
        <w:jc w:val="both"/>
        <w:textAlignment w:val="baseline"/>
        <w:rPr>
          <w:rFonts w:ascii="Arial" w:eastAsia="Times New Roman" w:hAnsi="Arial" w:cs="Arial"/>
          <w:sz w:val="20"/>
          <w:szCs w:val="20"/>
          <w:lang w:eastAsia="sl-SI"/>
        </w:rPr>
      </w:pPr>
    </w:p>
    <w:p w14:paraId="285FDDF7" w14:textId="0B84FBFC" w:rsidR="005764C7" w:rsidRPr="002C1FC9" w:rsidRDefault="005764C7" w:rsidP="00EC2C73">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2C1FC9">
        <w:rPr>
          <w:rFonts w:ascii="Arial" w:eastAsia="Times New Roman" w:hAnsi="Arial" w:cs="Arial"/>
          <w:b/>
          <w:bCs/>
          <w:sz w:val="20"/>
          <w:szCs w:val="20"/>
          <w:lang w:eastAsia="sl-SI"/>
        </w:rPr>
        <w:t>5.</w:t>
      </w:r>
      <w:r w:rsidR="00720124">
        <w:rPr>
          <w:rFonts w:ascii="Arial" w:eastAsia="Times New Roman" w:hAnsi="Arial" w:cs="Arial"/>
          <w:b/>
          <w:bCs/>
          <w:sz w:val="20"/>
          <w:szCs w:val="20"/>
          <w:lang w:eastAsia="sl-SI"/>
        </w:rPr>
        <w:t> </w:t>
      </w:r>
      <w:r w:rsidRPr="002C1FC9">
        <w:rPr>
          <w:rFonts w:ascii="Arial" w:eastAsia="Times New Roman" w:hAnsi="Arial" w:cs="Arial"/>
          <w:b/>
          <w:bCs/>
          <w:sz w:val="20"/>
          <w:szCs w:val="20"/>
          <w:lang w:eastAsia="sl-SI"/>
        </w:rPr>
        <w:t>člen</w:t>
      </w:r>
    </w:p>
    <w:p w14:paraId="285FDDF8" w14:textId="77777777" w:rsidR="005764C7" w:rsidRPr="00B819CC" w:rsidRDefault="005764C7" w:rsidP="006F45AD">
      <w:pPr>
        <w:pStyle w:val="Odstavekseznama"/>
        <w:spacing w:before="120" w:after="0" w:line="240" w:lineRule="auto"/>
        <w:ind w:left="0"/>
        <w:textAlignment w:val="baseline"/>
        <w:rPr>
          <w:rFonts w:ascii="Arial" w:eastAsia="Times New Roman" w:hAnsi="Arial" w:cs="Arial"/>
          <w:b/>
          <w:bCs/>
          <w:sz w:val="20"/>
          <w:szCs w:val="20"/>
          <w:lang w:eastAsia="sl-SI"/>
        </w:rPr>
      </w:pPr>
    </w:p>
    <w:p w14:paraId="285FDDF9" w14:textId="473D9926" w:rsidR="005764C7" w:rsidRPr="00C0234E" w:rsidRDefault="005764C7" w:rsidP="00C0234E">
      <w:pPr>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(1) Kdor omogoča dostopnost </w:t>
      </w:r>
      <w:proofErr w:type="spellStart"/>
      <w:r w:rsidRPr="00B819CC">
        <w:rPr>
          <w:rFonts w:ascii="Arial" w:eastAsia="Times New Roman" w:hAnsi="Arial" w:cs="Arial"/>
          <w:sz w:val="20"/>
          <w:szCs w:val="20"/>
          <w:lang w:eastAsia="sl-SI"/>
        </w:rPr>
        <w:t>biocidnega</w:t>
      </w:r>
      <w:proofErr w:type="spellEnd"/>
      <w:r w:rsidRPr="00B819CC">
        <w:rPr>
          <w:rFonts w:ascii="Arial" w:eastAsia="Times New Roman" w:hAnsi="Arial" w:cs="Arial"/>
          <w:sz w:val="20"/>
          <w:szCs w:val="20"/>
          <w:lang w:eastAsia="sl-SI"/>
        </w:rPr>
        <w:t xml:space="preserve"> proizvoda na trgu, mora dati uporabnikom informacije o namenu in načinu uporabe, tehnično dokumentacijo </w:t>
      </w:r>
      <w:r w:rsidR="005D2761" w:rsidRPr="00B819CC">
        <w:rPr>
          <w:rFonts w:ascii="Arial" w:eastAsia="Times New Roman" w:hAnsi="Arial" w:cs="Arial"/>
          <w:sz w:val="20"/>
          <w:szCs w:val="20"/>
          <w:lang w:eastAsia="sl-SI"/>
        </w:rPr>
        <w:t xml:space="preserve">in </w:t>
      </w:r>
      <w:r w:rsidRPr="00B819CC">
        <w:rPr>
          <w:rFonts w:ascii="Arial" w:eastAsia="Times New Roman" w:hAnsi="Arial" w:cs="Arial"/>
          <w:sz w:val="20"/>
          <w:szCs w:val="20"/>
          <w:lang w:eastAsia="sl-SI"/>
        </w:rPr>
        <w:t xml:space="preserve">navodila </w:t>
      </w:r>
      <w:r w:rsidR="005D2761" w:rsidRPr="00B819CC">
        <w:rPr>
          <w:rFonts w:ascii="Arial" w:eastAsia="Times New Roman" w:hAnsi="Arial" w:cs="Arial"/>
          <w:sz w:val="20"/>
          <w:szCs w:val="20"/>
          <w:lang w:eastAsia="sl-SI"/>
        </w:rPr>
        <w:t xml:space="preserve">ter </w:t>
      </w:r>
      <w:r w:rsidRPr="00B819CC">
        <w:rPr>
          <w:rFonts w:ascii="Arial" w:eastAsia="Times New Roman" w:hAnsi="Arial" w:cs="Arial"/>
          <w:sz w:val="20"/>
          <w:szCs w:val="20"/>
          <w:lang w:eastAsia="sl-SI"/>
        </w:rPr>
        <w:t xml:space="preserve">na druge načine </w:t>
      </w:r>
      <w:r w:rsidR="002315CB" w:rsidRPr="00B819CC">
        <w:rPr>
          <w:rFonts w:ascii="Arial" w:eastAsia="Times New Roman" w:hAnsi="Arial" w:cs="Arial"/>
          <w:sz w:val="20"/>
          <w:szCs w:val="20"/>
          <w:lang w:eastAsia="sl-SI"/>
        </w:rPr>
        <w:t>(n</w:t>
      </w:r>
      <w:r w:rsidR="00EC2C73">
        <w:rPr>
          <w:rFonts w:ascii="Arial" w:eastAsia="Times New Roman" w:hAnsi="Arial" w:cs="Arial"/>
          <w:sz w:val="20"/>
          <w:szCs w:val="20"/>
          <w:lang w:eastAsia="sl-SI"/>
        </w:rPr>
        <w:t xml:space="preserve">a </w:t>
      </w:r>
      <w:r w:rsidR="002315CB" w:rsidRPr="00EC2C73">
        <w:rPr>
          <w:rFonts w:ascii="Arial" w:eastAsia="Times New Roman" w:hAnsi="Arial" w:cs="Arial"/>
          <w:sz w:val="20"/>
          <w:szCs w:val="20"/>
          <w:lang w:eastAsia="sl-SI"/>
        </w:rPr>
        <w:t>pr</w:t>
      </w:r>
      <w:r w:rsidR="00EC2C73">
        <w:rPr>
          <w:rFonts w:ascii="Arial" w:eastAsia="Times New Roman" w:hAnsi="Arial" w:cs="Arial"/>
          <w:sz w:val="20"/>
          <w:szCs w:val="20"/>
          <w:lang w:eastAsia="sl-SI"/>
        </w:rPr>
        <w:t>imer</w:t>
      </w:r>
      <w:r w:rsidR="002315CB" w:rsidRPr="00EC2C73">
        <w:rPr>
          <w:rFonts w:ascii="Arial" w:eastAsia="Times New Roman" w:hAnsi="Arial" w:cs="Arial"/>
          <w:sz w:val="20"/>
          <w:szCs w:val="20"/>
          <w:lang w:eastAsia="sl-SI"/>
        </w:rPr>
        <w:t xml:space="preserve"> interno usposabljanje</w:t>
      </w:r>
      <w:r w:rsidR="00D307B7" w:rsidRPr="00EC2C73">
        <w:rPr>
          <w:rFonts w:ascii="Arial" w:eastAsia="Times New Roman" w:hAnsi="Arial" w:cs="Arial"/>
          <w:sz w:val="20"/>
          <w:szCs w:val="20"/>
          <w:lang w:eastAsia="sl-SI"/>
        </w:rPr>
        <w:t xml:space="preserve"> uporabnikov</w:t>
      </w:r>
      <w:r w:rsidR="00CF6B22" w:rsidRPr="00EC2C73">
        <w:rPr>
          <w:rFonts w:ascii="Arial" w:eastAsia="Times New Roman" w:hAnsi="Arial" w:cs="Arial"/>
          <w:sz w:val="20"/>
          <w:szCs w:val="20"/>
          <w:lang w:eastAsia="sl-SI"/>
        </w:rPr>
        <w:t xml:space="preserve">, </w:t>
      </w:r>
      <w:r w:rsidR="005E503A" w:rsidRPr="00EC2C73">
        <w:rPr>
          <w:rFonts w:ascii="Arial" w:eastAsia="Times New Roman" w:hAnsi="Arial" w:cs="Arial"/>
          <w:sz w:val="20"/>
          <w:szCs w:val="20"/>
          <w:lang w:eastAsia="sl-SI"/>
        </w:rPr>
        <w:t xml:space="preserve">z </w:t>
      </w:r>
      <w:r w:rsidR="00CF6B22" w:rsidRPr="00EC2C73">
        <w:rPr>
          <w:rFonts w:ascii="Arial" w:eastAsia="Times New Roman" w:hAnsi="Arial" w:cs="Arial"/>
          <w:sz w:val="20"/>
          <w:szCs w:val="20"/>
          <w:lang w:eastAsia="sl-SI"/>
        </w:rPr>
        <w:t>objava</w:t>
      </w:r>
      <w:r w:rsidR="005E503A" w:rsidRPr="00EC2C73">
        <w:rPr>
          <w:rFonts w:ascii="Arial" w:eastAsia="Times New Roman" w:hAnsi="Arial" w:cs="Arial"/>
          <w:sz w:val="20"/>
          <w:szCs w:val="20"/>
          <w:lang w:eastAsia="sl-SI"/>
        </w:rPr>
        <w:t>mi</w:t>
      </w:r>
      <w:r w:rsidR="00CF6B22" w:rsidRPr="00EC2C73">
        <w:rPr>
          <w:rFonts w:ascii="Arial" w:eastAsia="Times New Roman" w:hAnsi="Arial" w:cs="Arial"/>
          <w:sz w:val="20"/>
          <w:szCs w:val="20"/>
          <w:lang w:eastAsia="sl-SI"/>
        </w:rPr>
        <w:t xml:space="preserve"> na spletu</w:t>
      </w:r>
      <w:r w:rsidR="002315CB" w:rsidRPr="00EC2C73">
        <w:rPr>
          <w:rFonts w:ascii="Arial" w:eastAsia="Times New Roman" w:hAnsi="Arial" w:cs="Arial"/>
          <w:sz w:val="20"/>
          <w:szCs w:val="20"/>
          <w:lang w:eastAsia="sl-SI"/>
        </w:rPr>
        <w:t xml:space="preserve">) </w:t>
      </w:r>
      <w:r w:rsidRPr="00EC2C73">
        <w:rPr>
          <w:rFonts w:ascii="Arial" w:eastAsia="Times New Roman" w:hAnsi="Arial" w:cs="Arial"/>
          <w:sz w:val="20"/>
          <w:szCs w:val="20"/>
          <w:lang w:eastAsia="sl-SI"/>
        </w:rPr>
        <w:t>zagotoviti, da so uporabniki seznanjeni z vsemi informacijami</w:t>
      </w:r>
      <w:r w:rsidR="005D2761" w:rsidRPr="006F45AD">
        <w:rPr>
          <w:rFonts w:ascii="Arial" w:eastAsia="Times New Roman" w:hAnsi="Arial" w:cs="Arial"/>
          <w:sz w:val="20"/>
          <w:szCs w:val="20"/>
          <w:lang w:eastAsia="sl-SI"/>
        </w:rPr>
        <w:t>,</w:t>
      </w:r>
      <w:r w:rsidR="0B718FE1" w:rsidRPr="006F45AD">
        <w:rPr>
          <w:rFonts w:ascii="Arial" w:eastAsia="Times New Roman" w:hAnsi="Arial" w:cs="Arial"/>
          <w:sz w:val="20"/>
          <w:szCs w:val="20"/>
          <w:lang w:eastAsia="sl-SI"/>
        </w:rPr>
        <w:t xml:space="preserve"> potrebnimi za to</w:t>
      </w:r>
      <w:r w:rsidRPr="00C0234E">
        <w:rPr>
          <w:rFonts w:ascii="Arial" w:eastAsia="Times New Roman" w:hAnsi="Arial" w:cs="Arial"/>
          <w:sz w:val="20"/>
          <w:szCs w:val="20"/>
          <w:lang w:eastAsia="sl-SI"/>
        </w:rPr>
        <w:t xml:space="preserve">, da lahko uporabljajo </w:t>
      </w:r>
      <w:proofErr w:type="spellStart"/>
      <w:r w:rsidRPr="00C0234E">
        <w:rPr>
          <w:rFonts w:ascii="Arial" w:eastAsia="Times New Roman" w:hAnsi="Arial" w:cs="Arial"/>
          <w:sz w:val="20"/>
          <w:szCs w:val="20"/>
          <w:lang w:eastAsia="sl-SI"/>
        </w:rPr>
        <w:t>biocidni</w:t>
      </w:r>
      <w:proofErr w:type="spellEnd"/>
      <w:r w:rsidRPr="00C0234E">
        <w:rPr>
          <w:rFonts w:ascii="Arial" w:eastAsia="Times New Roman" w:hAnsi="Arial" w:cs="Arial"/>
          <w:sz w:val="20"/>
          <w:szCs w:val="20"/>
          <w:lang w:eastAsia="sl-SI"/>
        </w:rPr>
        <w:t xml:space="preserve"> proizvod v skladu s povzetkom značilnosti </w:t>
      </w:r>
      <w:proofErr w:type="spellStart"/>
      <w:r w:rsidRPr="00C0234E">
        <w:rPr>
          <w:rFonts w:ascii="Arial" w:eastAsia="Times New Roman" w:hAnsi="Arial" w:cs="Arial"/>
          <w:sz w:val="20"/>
          <w:szCs w:val="20"/>
          <w:lang w:eastAsia="sl-SI"/>
        </w:rPr>
        <w:t>biocidnih</w:t>
      </w:r>
      <w:proofErr w:type="spellEnd"/>
      <w:r w:rsidRPr="00C0234E">
        <w:rPr>
          <w:rFonts w:ascii="Arial" w:eastAsia="Times New Roman" w:hAnsi="Arial" w:cs="Arial"/>
          <w:sz w:val="20"/>
          <w:szCs w:val="20"/>
          <w:lang w:eastAsia="sl-SI"/>
        </w:rPr>
        <w:t xml:space="preserve"> proizvodov.</w:t>
      </w:r>
    </w:p>
    <w:p w14:paraId="285FDDFA" w14:textId="77777777" w:rsidR="005764C7" w:rsidRPr="00C0234E" w:rsidRDefault="005764C7" w:rsidP="00A16119">
      <w:pPr>
        <w:spacing w:before="120" w:after="0" w:line="240" w:lineRule="auto"/>
        <w:ind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 xml:space="preserve">(2) Podatki o </w:t>
      </w:r>
      <w:proofErr w:type="spellStart"/>
      <w:r w:rsidRPr="00C0234E">
        <w:rPr>
          <w:rFonts w:ascii="Arial" w:eastAsia="Times New Roman" w:hAnsi="Arial" w:cs="Arial"/>
          <w:sz w:val="20"/>
          <w:szCs w:val="20"/>
          <w:lang w:eastAsia="sl-SI"/>
        </w:rPr>
        <w:t>biocidnih</w:t>
      </w:r>
      <w:proofErr w:type="spellEnd"/>
      <w:r w:rsidRPr="00C0234E">
        <w:rPr>
          <w:rFonts w:ascii="Arial" w:eastAsia="Times New Roman" w:hAnsi="Arial" w:cs="Arial"/>
          <w:sz w:val="20"/>
          <w:szCs w:val="20"/>
          <w:lang w:eastAsia="sl-SI"/>
        </w:rPr>
        <w:t xml:space="preserve"> proizvodih, ki so dostopni na trgu v Republiki Sloveniji, iz prejšnjega odstavka morajo biti v slovenskem jeziku. </w:t>
      </w:r>
    </w:p>
    <w:p w14:paraId="285FDDFB" w14:textId="1AD1E4A0" w:rsidR="005764C7" w:rsidRPr="006F45AD"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(3)</w:t>
      </w:r>
      <w:r w:rsidR="00C0234E">
        <w:rPr>
          <w:rFonts w:ascii="Arial" w:eastAsia="Times New Roman" w:hAnsi="Arial" w:cs="Arial"/>
          <w:sz w:val="20"/>
          <w:szCs w:val="20"/>
          <w:lang w:eastAsia="sl-SI"/>
        </w:rPr>
        <w:t xml:space="preserve"> </w:t>
      </w:r>
      <w:proofErr w:type="spellStart"/>
      <w:r w:rsidRPr="00C0234E">
        <w:rPr>
          <w:rFonts w:ascii="Arial" w:eastAsia="Times New Roman" w:hAnsi="Arial" w:cs="Arial"/>
          <w:sz w:val="20"/>
          <w:szCs w:val="20"/>
          <w:lang w:eastAsia="sl-SI"/>
        </w:rPr>
        <w:t>Biocidni</w:t>
      </w:r>
      <w:proofErr w:type="spellEnd"/>
      <w:r w:rsidR="00037875" w:rsidRPr="00C0234E">
        <w:rPr>
          <w:rFonts w:ascii="Arial" w:eastAsia="Times New Roman" w:hAnsi="Arial" w:cs="Arial"/>
          <w:sz w:val="20"/>
          <w:szCs w:val="20"/>
          <w:lang w:eastAsia="sl-SI"/>
        </w:rPr>
        <w:t xml:space="preserve"> </w:t>
      </w:r>
      <w:r w:rsidRPr="00C0234E">
        <w:rPr>
          <w:rFonts w:ascii="Arial" w:eastAsia="Times New Roman" w:hAnsi="Arial" w:cs="Arial"/>
          <w:sz w:val="20"/>
          <w:szCs w:val="20"/>
          <w:lang w:eastAsia="sl-SI"/>
        </w:rPr>
        <w:t xml:space="preserve">proizvodi, za katere je bilo izdano dovoljenje za dostopnost na trgu in uporabo za poklicno uporabo, so lahko dostopni le pravnim in fizičnim osebam, ki uporabljajo </w:t>
      </w:r>
      <w:proofErr w:type="spellStart"/>
      <w:r w:rsidRPr="00C0234E">
        <w:rPr>
          <w:rFonts w:ascii="Arial" w:eastAsia="Times New Roman" w:hAnsi="Arial" w:cs="Arial"/>
          <w:sz w:val="20"/>
          <w:szCs w:val="20"/>
          <w:lang w:eastAsia="sl-SI"/>
        </w:rPr>
        <w:t>biocidne</w:t>
      </w:r>
      <w:proofErr w:type="spellEnd"/>
      <w:r w:rsidRPr="00C0234E">
        <w:rPr>
          <w:rFonts w:ascii="Arial" w:eastAsia="Times New Roman" w:hAnsi="Arial" w:cs="Arial"/>
          <w:sz w:val="20"/>
          <w:szCs w:val="20"/>
          <w:lang w:eastAsia="sl-SI"/>
        </w:rPr>
        <w:t xml:space="preserve"> proizvode pri opravljanju svoje gospodarske dejavnosti, vključno s kmetijsko. Gospodarski subjekti, ki uporabljajo </w:t>
      </w:r>
      <w:proofErr w:type="spellStart"/>
      <w:r w:rsidRPr="00C0234E">
        <w:rPr>
          <w:rFonts w:ascii="Arial" w:eastAsia="Times New Roman" w:hAnsi="Arial" w:cs="Arial"/>
          <w:sz w:val="20"/>
          <w:szCs w:val="20"/>
          <w:lang w:eastAsia="sl-SI"/>
        </w:rPr>
        <w:t>biocidne</w:t>
      </w:r>
      <w:proofErr w:type="spellEnd"/>
      <w:r w:rsidRPr="00C0234E">
        <w:rPr>
          <w:rFonts w:ascii="Arial" w:eastAsia="Times New Roman" w:hAnsi="Arial" w:cs="Arial"/>
          <w:sz w:val="20"/>
          <w:szCs w:val="20"/>
          <w:lang w:eastAsia="sl-SI"/>
        </w:rPr>
        <w:t xml:space="preserve"> proizvode</w:t>
      </w:r>
      <w:r w:rsidR="001E48A3">
        <w:rPr>
          <w:rFonts w:ascii="Arial" w:eastAsia="Times New Roman" w:hAnsi="Arial" w:cs="Arial"/>
          <w:sz w:val="20"/>
          <w:szCs w:val="20"/>
          <w:lang w:eastAsia="sl-SI"/>
        </w:rPr>
        <w:t xml:space="preserve"> iz prejšnjega stavka</w:t>
      </w:r>
      <w:r w:rsidRPr="00C0234E">
        <w:rPr>
          <w:rFonts w:ascii="Arial" w:eastAsia="Times New Roman" w:hAnsi="Arial" w:cs="Arial"/>
          <w:sz w:val="20"/>
          <w:szCs w:val="20"/>
          <w:lang w:eastAsia="sl-SI"/>
        </w:rPr>
        <w:t xml:space="preserve">, morajo zaposlene, ki z njimi ravnajo in delajo, usposabljati za pravilno uporabo </w:t>
      </w:r>
      <w:r w:rsidR="00EC2C73">
        <w:rPr>
          <w:rFonts w:ascii="Arial" w:eastAsia="Times New Roman" w:hAnsi="Arial" w:cs="Arial"/>
          <w:sz w:val="20"/>
          <w:szCs w:val="20"/>
          <w:lang w:eastAsia="sl-SI"/>
        </w:rPr>
        <w:t>ter</w:t>
      </w:r>
      <w:r w:rsidR="00EC2C73" w:rsidRPr="00EC2C73">
        <w:rPr>
          <w:rFonts w:ascii="Arial" w:eastAsia="Times New Roman" w:hAnsi="Arial" w:cs="Arial"/>
          <w:sz w:val="20"/>
          <w:szCs w:val="20"/>
          <w:lang w:eastAsia="sl-SI"/>
        </w:rPr>
        <w:t xml:space="preserve"> </w:t>
      </w:r>
      <w:r w:rsidRPr="00EC2C73">
        <w:rPr>
          <w:rFonts w:ascii="Arial" w:eastAsia="Times New Roman" w:hAnsi="Arial" w:cs="Arial"/>
          <w:sz w:val="20"/>
          <w:szCs w:val="20"/>
          <w:lang w:eastAsia="sl-SI"/>
        </w:rPr>
        <w:t xml:space="preserve">jim zagotavljati ustrezno zaščitno opremo </w:t>
      </w:r>
      <w:r w:rsidR="00EC2C73">
        <w:rPr>
          <w:rFonts w:ascii="Arial" w:eastAsia="Times New Roman" w:hAnsi="Arial" w:cs="Arial"/>
          <w:sz w:val="20"/>
          <w:szCs w:val="20"/>
          <w:lang w:eastAsia="sl-SI"/>
        </w:rPr>
        <w:t>in</w:t>
      </w:r>
      <w:r w:rsidR="00EC2C73" w:rsidRPr="00EC2C73">
        <w:rPr>
          <w:rFonts w:ascii="Arial" w:eastAsia="Times New Roman" w:hAnsi="Arial" w:cs="Arial"/>
          <w:sz w:val="20"/>
          <w:szCs w:val="20"/>
          <w:lang w:eastAsia="sl-SI"/>
        </w:rPr>
        <w:t xml:space="preserve"> </w:t>
      </w:r>
      <w:r w:rsidRPr="00EC2C73">
        <w:rPr>
          <w:rFonts w:ascii="Arial" w:eastAsia="Times New Roman" w:hAnsi="Arial" w:cs="Arial"/>
          <w:sz w:val="20"/>
          <w:szCs w:val="20"/>
          <w:lang w:eastAsia="sl-SI"/>
        </w:rPr>
        <w:t>izpolnjevati druge pogoje, ki jih določi proizvajalec oziroma imetnik dovoljenja. </w:t>
      </w:r>
    </w:p>
    <w:p w14:paraId="285FDDFC" w14:textId="1D6E3D63" w:rsidR="005764C7" w:rsidRPr="00EC2C73"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(4)</w:t>
      </w:r>
      <w:r w:rsidR="00C0234E">
        <w:rPr>
          <w:rFonts w:ascii="Arial" w:eastAsia="Times New Roman" w:hAnsi="Arial" w:cs="Arial"/>
          <w:sz w:val="20"/>
          <w:szCs w:val="20"/>
          <w:lang w:eastAsia="sl-SI"/>
        </w:rPr>
        <w:t xml:space="preserve"> </w:t>
      </w:r>
      <w:proofErr w:type="spellStart"/>
      <w:r w:rsidRPr="00C0234E">
        <w:rPr>
          <w:rFonts w:ascii="Arial" w:eastAsia="Times New Roman" w:hAnsi="Arial" w:cs="Arial"/>
          <w:sz w:val="20"/>
          <w:szCs w:val="20"/>
          <w:lang w:eastAsia="sl-SI"/>
        </w:rPr>
        <w:t>Biocidne</w:t>
      </w:r>
      <w:proofErr w:type="spellEnd"/>
      <w:r w:rsidRPr="00C0234E">
        <w:rPr>
          <w:rFonts w:ascii="Arial" w:eastAsia="Times New Roman" w:hAnsi="Arial" w:cs="Arial"/>
          <w:sz w:val="20"/>
          <w:szCs w:val="20"/>
          <w:lang w:eastAsia="sl-SI"/>
        </w:rPr>
        <w:t xml:space="preserve"> proizvode, za katere je bilo izdano dovoljenje za dostopnost na trgu in </w:t>
      </w:r>
      <w:r w:rsidRPr="00EC2C73">
        <w:rPr>
          <w:rFonts w:ascii="Arial" w:eastAsia="Times New Roman" w:hAnsi="Arial" w:cs="Arial"/>
          <w:sz w:val="20"/>
          <w:szCs w:val="20"/>
          <w:lang w:eastAsia="sl-SI"/>
        </w:rPr>
        <w:t xml:space="preserve">uporabo za usposobljenega poklicnega uporabnika, lahko uporabljajo le pravne in fizične osebe, ki poleg splošnih </w:t>
      </w:r>
      <w:r w:rsidRPr="00EC2C73">
        <w:rPr>
          <w:rFonts w:ascii="Arial" w:eastAsia="Times New Roman" w:hAnsi="Arial" w:cs="Arial"/>
          <w:sz w:val="20"/>
          <w:szCs w:val="20"/>
          <w:lang w:eastAsia="sl-SI"/>
        </w:rPr>
        <w:lastRenderedPageBreak/>
        <w:t>zahtev za poklicnega uporabnika iz prejšnjega odstavka izpolnjujejo dodatne posebne zahteve, ki jih določi urad ob izdaji dovoljenja. </w:t>
      </w:r>
    </w:p>
    <w:p w14:paraId="285FDDFD" w14:textId="75005409" w:rsidR="005764C7" w:rsidRPr="006F45AD"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6F45AD">
        <w:rPr>
          <w:rFonts w:ascii="Arial" w:eastAsia="Times New Roman" w:hAnsi="Arial" w:cs="Arial"/>
          <w:sz w:val="20"/>
          <w:szCs w:val="20"/>
          <w:lang w:eastAsia="sl-SI"/>
        </w:rPr>
        <w:t xml:space="preserve">(5) Kdor omogoča dostopnost </w:t>
      </w:r>
      <w:proofErr w:type="spellStart"/>
      <w:r w:rsidR="00475772" w:rsidRPr="006F45AD">
        <w:rPr>
          <w:rFonts w:ascii="Arial" w:eastAsia="Times New Roman" w:hAnsi="Arial" w:cs="Arial"/>
          <w:sz w:val="20"/>
          <w:szCs w:val="20"/>
          <w:lang w:eastAsia="sl-SI"/>
        </w:rPr>
        <w:t>biocidnih</w:t>
      </w:r>
      <w:proofErr w:type="spellEnd"/>
      <w:r w:rsidR="00475772" w:rsidRPr="006F45AD">
        <w:rPr>
          <w:rFonts w:ascii="Arial" w:eastAsia="Times New Roman" w:hAnsi="Arial" w:cs="Arial"/>
          <w:sz w:val="20"/>
          <w:szCs w:val="20"/>
          <w:lang w:eastAsia="sl-SI"/>
        </w:rPr>
        <w:t xml:space="preserve"> proizvodo</w:t>
      </w:r>
      <w:r w:rsidR="00700844" w:rsidRPr="006F45AD">
        <w:rPr>
          <w:rFonts w:ascii="Arial" w:eastAsia="Times New Roman" w:hAnsi="Arial" w:cs="Arial"/>
          <w:sz w:val="20"/>
          <w:szCs w:val="20"/>
          <w:lang w:eastAsia="sl-SI"/>
        </w:rPr>
        <w:t>v</w:t>
      </w:r>
      <w:r w:rsidRPr="006F45AD">
        <w:rPr>
          <w:rFonts w:ascii="Arial" w:eastAsia="Times New Roman" w:hAnsi="Arial" w:cs="Arial"/>
          <w:sz w:val="20"/>
          <w:szCs w:val="20"/>
          <w:lang w:eastAsia="sl-SI"/>
        </w:rPr>
        <w:t xml:space="preserve"> na trgu za poklicno uporabo poklicnim uporabnikom in usposobljenim poklicnim uporabnikom, vključno s spletnimi ponudniki, mora zagotoviti ločeno mesto za njihovo prodajo in na tem mestu prodaje objaviti informacijo </w:t>
      </w:r>
      <w:r w:rsidRPr="00C0234E">
        <w:rPr>
          <w:rFonts w:ascii="Arial" w:eastAsia="Times New Roman" w:hAnsi="Arial" w:cs="Arial"/>
          <w:sz w:val="20"/>
          <w:szCs w:val="20"/>
          <w:lang w:eastAsia="sl-SI"/>
        </w:rPr>
        <w:t xml:space="preserve">o namenu uporabe </w:t>
      </w:r>
      <w:proofErr w:type="spellStart"/>
      <w:r w:rsidRPr="00C0234E">
        <w:rPr>
          <w:rFonts w:ascii="Arial" w:eastAsia="Times New Roman" w:hAnsi="Arial" w:cs="Arial"/>
          <w:sz w:val="20"/>
          <w:szCs w:val="20"/>
          <w:lang w:eastAsia="sl-SI"/>
        </w:rPr>
        <w:t>biocidnih</w:t>
      </w:r>
      <w:proofErr w:type="spellEnd"/>
      <w:r w:rsidRPr="00C0234E">
        <w:rPr>
          <w:rFonts w:ascii="Arial" w:eastAsia="Times New Roman" w:hAnsi="Arial" w:cs="Arial"/>
          <w:sz w:val="20"/>
          <w:szCs w:val="20"/>
          <w:lang w:eastAsia="sl-SI"/>
        </w:rPr>
        <w:t xml:space="preserve"> proizvodov z opozorilom: »</w:t>
      </w:r>
      <w:proofErr w:type="spellStart"/>
      <w:r w:rsidRPr="00C0234E">
        <w:rPr>
          <w:rFonts w:ascii="Arial" w:eastAsia="Times New Roman" w:hAnsi="Arial" w:cs="Arial"/>
          <w:sz w:val="20"/>
          <w:szCs w:val="20"/>
          <w:lang w:eastAsia="sl-SI"/>
        </w:rPr>
        <w:t>Biocidni</w:t>
      </w:r>
      <w:proofErr w:type="spellEnd"/>
      <w:r w:rsidRPr="00C0234E">
        <w:rPr>
          <w:rFonts w:ascii="Arial" w:eastAsia="Times New Roman" w:hAnsi="Arial" w:cs="Arial"/>
          <w:sz w:val="20"/>
          <w:szCs w:val="20"/>
          <w:lang w:eastAsia="sl-SI"/>
        </w:rPr>
        <w:t xml:space="preserve"> proizvodi za poklicno uporabo. Varna uporaba le ob doslednem upoštevanju navodil za uporabo </w:t>
      </w:r>
      <w:r w:rsidR="00EC2C73">
        <w:rPr>
          <w:rFonts w:ascii="Arial" w:eastAsia="Times New Roman" w:hAnsi="Arial" w:cs="Arial"/>
          <w:sz w:val="20"/>
          <w:szCs w:val="20"/>
          <w:lang w:eastAsia="sl-SI"/>
        </w:rPr>
        <w:t>in</w:t>
      </w:r>
      <w:r w:rsidR="00EC2C73" w:rsidRPr="00EC2C73">
        <w:rPr>
          <w:rFonts w:ascii="Arial" w:eastAsia="Times New Roman" w:hAnsi="Arial" w:cs="Arial"/>
          <w:sz w:val="20"/>
          <w:szCs w:val="20"/>
          <w:lang w:eastAsia="sl-SI"/>
        </w:rPr>
        <w:t xml:space="preserve"> </w:t>
      </w:r>
      <w:r w:rsidR="004754E1" w:rsidRPr="00EC2C73">
        <w:rPr>
          <w:rFonts w:ascii="Arial" w:eastAsia="Times New Roman" w:hAnsi="Arial" w:cs="Arial"/>
          <w:sz w:val="20"/>
          <w:szCs w:val="20"/>
          <w:lang w:eastAsia="sl-SI"/>
        </w:rPr>
        <w:t xml:space="preserve">ob </w:t>
      </w:r>
      <w:r w:rsidRPr="00EC2C73">
        <w:rPr>
          <w:rFonts w:ascii="Arial" w:eastAsia="Times New Roman" w:hAnsi="Arial" w:cs="Arial"/>
          <w:sz w:val="20"/>
          <w:szCs w:val="20"/>
          <w:lang w:eastAsia="sl-SI"/>
        </w:rPr>
        <w:t>uporabi predpisane zaščitne opreme.«.</w:t>
      </w:r>
    </w:p>
    <w:p w14:paraId="285FDDFE" w14:textId="77777777" w:rsidR="005764C7" w:rsidRPr="00C0234E" w:rsidRDefault="005764C7" w:rsidP="005764C7">
      <w:pPr>
        <w:spacing w:before="120" w:after="0" w:line="240" w:lineRule="auto"/>
        <w:jc w:val="center"/>
        <w:textAlignment w:val="baseline"/>
        <w:rPr>
          <w:rFonts w:ascii="Arial" w:eastAsia="Times New Roman" w:hAnsi="Arial" w:cs="Arial"/>
          <w:sz w:val="20"/>
          <w:szCs w:val="20"/>
          <w:lang w:eastAsia="sl-SI"/>
        </w:rPr>
      </w:pPr>
    </w:p>
    <w:p w14:paraId="285FDDFF" w14:textId="77777777" w:rsidR="005764C7" w:rsidRPr="00C0234E" w:rsidRDefault="005764C7" w:rsidP="005764C7">
      <w:pPr>
        <w:spacing w:before="120" w:after="0" w:line="240" w:lineRule="auto"/>
        <w:jc w:val="center"/>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IV. PREHODNI UKREP ZA DOSTOPNOST BIOCIDNIH PROIZVODOV (PRIGLASITEV) </w:t>
      </w:r>
    </w:p>
    <w:p w14:paraId="285FDE00" w14:textId="77777777" w:rsidR="005764C7" w:rsidRPr="00C0234E" w:rsidRDefault="005764C7" w:rsidP="005764C7">
      <w:pPr>
        <w:spacing w:before="120" w:after="0" w:line="240" w:lineRule="auto"/>
        <w:jc w:val="center"/>
        <w:textAlignment w:val="baseline"/>
        <w:rPr>
          <w:rFonts w:ascii="Arial" w:eastAsia="Times New Roman" w:hAnsi="Arial" w:cs="Arial"/>
          <w:sz w:val="20"/>
          <w:szCs w:val="20"/>
          <w:lang w:eastAsia="sl-SI"/>
        </w:rPr>
      </w:pPr>
    </w:p>
    <w:p w14:paraId="285FDE01" w14:textId="77777777" w:rsidR="005764C7" w:rsidRPr="00C0234E"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C0234E">
        <w:rPr>
          <w:rFonts w:ascii="Arial" w:eastAsia="Times New Roman" w:hAnsi="Arial" w:cs="Arial"/>
          <w:b/>
          <w:bCs/>
          <w:sz w:val="20"/>
          <w:szCs w:val="20"/>
          <w:lang w:eastAsia="sl-SI"/>
        </w:rPr>
        <w:t> 6. člen </w:t>
      </w:r>
    </w:p>
    <w:p w14:paraId="285FDE02" w14:textId="77777777" w:rsidR="005764C7" w:rsidRPr="00C0234E" w:rsidRDefault="005764C7" w:rsidP="005764C7">
      <w:pPr>
        <w:pStyle w:val="Odstavekseznama"/>
        <w:spacing w:before="120" w:after="0" w:line="240" w:lineRule="auto"/>
        <w:ind w:left="0" w:firstLine="1021"/>
        <w:textAlignment w:val="baseline"/>
        <w:rPr>
          <w:rFonts w:ascii="Arial" w:eastAsia="Times New Roman" w:hAnsi="Arial" w:cs="Arial"/>
          <w:b/>
          <w:bCs/>
          <w:sz w:val="20"/>
          <w:szCs w:val="20"/>
          <w:lang w:eastAsia="sl-SI"/>
        </w:rPr>
      </w:pPr>
    </w:p>
    <w:p w14:paraId="285FDE03" w14:textId="57A3504C" w:rsidR="005764C7" w:rsidRPr="006F45AD" w:rsidRDefault="005764C7" w:rsidP="005764C7">
      <w:pPr>
        <w:pStyle w:val="Odstavekseznama"/>
        <w:numPr>
          <w:ilvl w:val="0"/>
          <w:numId w:val="16"/>
        </w:numPr>
        <w:spacing w:after="0" w:line="240" w:lineRule="auto"/>
        <w:ind w:left="0" w:firstLine="1021"/>
        <w:jc w:val="both"/>
        <w:textAlignment w:val="baseline"/>
        <w:rPr>
          <w:rFonts w:ascii="Arial" w:eastAsia="Times New Roman" w:hAnsi="Arial" w:cs="Arial"/>
          <w:sz w:val="20"/>
          <w:szCs w:val="20"/>
          <w:lang w:eastAsia="sl-SI"/>
        </w:rPr>
      </w:pPr>
      <w:proofErr w:type="spellStart"/>
      <w:r w:rsidRPr="00C0234E">
        <w:rPr>
          <w:rFonts w:ascii="Arial" w:eastAsia="Times New Roman" w:hAnsi="Arial" w:cs="Arial"/>
          <w:sz w:val="20"/>
          <w:szCs w:val="20"/>
          <w:lang w:eastAsia="sl-SI"/>
        </w:rPr>
        <w:t>Biocidni</w:t>
      </w:r>
      <w:proofErr w:type="spellEnd"/>
      <w:r w:rsidRPr="00C0234E">
        <w:rPr>
          <w:rFonts w:ascii="Arial" w:eastAsia="Times New Roman" w:hAnsi="Arial" w:cs="Arial"/>
          <w:sz w:val="20"/>
          <w:szCs w:val="20"/>
          <w:lang w:eastAsia="sl-SI"/>
        </w:rPr>
        <w:t xml:space="preserve"> proizvodi, ki vsebujejo aktivne snovi iz prvega pododstavka drugega odstavka 89.</w:t>
      </w:r>
      <w:r w:rsidR="00906214">
        <w:rPr>
          <w:rFonts w:ascii="Arial" w:eastAsia="Times New Roman" w:hAnsi="Arial" w:cs="Arial"/>
          <w:sz w:val="20"/>
          <w:szCs w:val="20"/>
          <w:lang w:eastAsia="sl-SI"/>
        </w:rPr>
        <w:t xml:space="preserve"> </w:t>
      </w:r>
      <w:r w:rsidRPr="00C0234E">
        <w:rPr>
          <w:rFonts w:ascii="Arial" w:eastAsia="Times New Roman" w:hAnsi="Arial" w:cs="Arial"/>
          <w:sz w:val="20"/>
          <w:szCs w:val="20"/>
          <w:lang w:eastAsia="sl-SI"/>
        </w:rPr>
        <w:t xml:space="preserve">in 93. člena Uredbe 528/2012/EU, so lahko dostopni </w:t>
      </w:r>
      <w:r w:rsidR="0082744F" w:rsidRPr="00C0234E">
        <w:rPr>
          <w:rFonts w:ascii="Arial" w:eastAsia="Times New Roman" w:hAnsi="Arial" w:cs="Arial"/>
          <w:sz w:val="20"/>
          <w:szCs w:val="20"/>
          <w:lang w:eastAsia="sl-SI"/>
        </w:rPr>
        <w:t>na trgu</w:t>
      </w:r>
      <w:r w:rsidRPr="00C0234E">
        <w:rPr>
          <w:rFonts w:ascii="Arial" w:eastAsia="Times New Roman" w:hAnsi="Arial" w:cs="Arial"/>
          <w:sz w:val="20"/>
          <w:szCs w:val="20"/>
          <w:lang w:eastAsia="sl-SI"/>
        </w:rPr>
        <w:t xml:space="preserve"> in se uporabljajo v Republiki Sloveniji, </w:t>
      </w:r>
      <w:r w:rsidR="006F45AD">
        <w:rPr>
          <w:rFonts w:ascii="Arial" w:eastAsia="Times New Roman" w:hAnsi="Arial" w:cs="Arial"/>
          <w:sz w:val="20"/>
          <w:szCs w:val="20"/>
          <w:lang w:eastAsia="sl-SI"/>
        </w:rPr>
        <w:t xml:space="preserve">potem </w:t>
      </w:r>
      <w:r w:rsidRPr="006F45AD">
        <w:rPr>
          <w:rFonts w:ascii="Arial" w:eastAsia="Times New Roman" w:hAnsi="Arial" w:cs="Arial"/>
          <w:sz w:val="20"/>
          <w:szCs w:val="20"/>
          <w:lang w:eastAsia="sl-SI"/>
        </w:rPr>
        <w:t>ko jih urad po končanem postopku priglasitve</w:t>
      </w:r>
      <w:r w:rsidR="00B73335" w:rsidRPr="006F45AD">
        <w:rPr>
          <w:rFonts w:ascii="Arial" w:eastAsia="Times New Roman" w:hAnsi="Arial" w:cs="Arial"/>
          <w:sz w:val="20"/>
          <w:szCs w:val="20"/>
          <w:lang w:eastAsia="sl-SI"/>
        </w:rPr>
        <w:t xml:space="preserve"> vpiše v register</w:t>
      </w:r>
      <w:r w:rsidRPr="006F45AD">
        <w:rPr>
          <w:rFonts w:ascii="Arial" w:eastAsia="Times New Roman" w:hAnsi="Arial" w:cs="Arial"/>
          <w:sz w:val="20"/>
          <w:szCs w:val="20"/>
          <w:lang w:eastAsia="sl-SI"/>
        </w:rPr>
        <w:t>.</w:t>
      </w:r>
    </w:p>
    <w:p w14:paraId="285FDE04" w14:textId="77777777" w:rsidR="005764C7" w:rsidRPr="00C0234E" w:rsidRDefault="005764C7" w:rsidP="005764C7">
      <w:pPr>
        <w:pStyle w:val="Odstavekseznama"/>
        <w:spacing w:after="0" w:line="240" w:lineRule="auto"/>
        <w:ind w:left="0" w:firstLine="1021"/>
        <w:jc w:val="both"/>
        <w:textAlignment w:val="baseline"/>
        <w:rPr>
          <w:rFonts w:ascii="Arial" w:eastAsia="Times New Roman" w:hAnsi="Arial" w:cs="Arial"/>
          <w:sz w:val="20"/>
          <w:szCs w:val="20"/>
          <w:lang w:eastAsia="sl-SI"/>
        </w:rPr>
      </w:pPr>
    </w:p>
    <w:p w14:paraId="285FDE05" w14:textId="70DA2CDB" w:rsidR="005764C7" w:rsidRPr="00C0234E" w:rsidRDefault="005764C7" w:rsidP="005764C7">
      <w:pPr>
        <w:pStyle w:val="Odstavekseznama"/>
        <w:numPr>
          <w:ilvl w:val="0"/>
          <w:numId w:val="16"/>
        </w:numPr>
        <w:spacing w:after="0" w:line="240" w:lineRule="auto"/>
        <w:ind w:left="0"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 xml:space="preserve">Vloga za priglasitev </w:t>
      </w:r>
      <w:proofErr w:type="spellStart"/>
      <w:r w:rsidRPr="00C0234E">
        <w:rPr>
          <w:rFonts w:ascii="Arial" w:eastAsia="Times New Roman" w:hAnsi="Arial" w:cs="Arial"/>
          <w:sz w:val="20"/>
          <w:szCs w:val="20"/>
          <w:lang w:eastAsia="sl-SI"/>
        </w:rPr>
        <w:t>biocidnega</w:t>
      </w:r>
      <w:proofErr w:type="spellEnd"/>
      <w:r w:rsidRPr="00C0234E">
        <w:rPr>
          <w:rFonts w:ascii="Arial" w:eastAsia="Times New Roman" w:hAnsi="Arial" w:cs="Arial"/>
          <w:sz w:val="20"/>
          <w:szCs w:val="20"/>
          <w:lang w:eastAsia="sl-SI"/>
        </w:rPr>
        <w:t xml:space="preserve"> proizvoda iz prejšnjega odstavka se lahko vloži najpozneje do datuma odobritve zadnje aktivne snovi oziroma zadnje vrste proizvoda </w:t>
      </w:r>
      <w:r w:rsidR="00C0234E">
        <w:rPr>
          <w:rFonts w:ascii="Arial" w:eastAsia="Times New Roman" w:hAnsi="Arial" w:cs="Arial"/>
          <w:sz w:val="20"/>
          <w:szCs w:val="20"/>
          <w:lang w:eastAsia="sl-SI"/>
        </w:rPr>
        <w:t xml:space="preserve">za vključitev </w:t>
      </w:r>
      <w:r w:rsidRPr="00C0234E">
        <w:rPr>
          <w:rFonts w:ascii="Arial" w:eastAsia="Times New Roman" w:hAnsi="Arial" w:cs="Arial"/>
          <w:sz w:val="20"/>
          <w:szCs w:val="20"/>
          <w:lang w:eastAsia="sl-SI"/>
        </w:rPr>
        <w:t>na Seznam odobrenih aktivnih snovi Unije.  </w:t>
      </w:r>
    </w:p>
    <w:p w14:paraId="285FDE06" w14:textId="77777777" w:rsidR="005764C7" w:rsidRPr="00C0234E" w:rsidRDefault="005764C7" w:rsidP="005764C7">
      <w:pPr>
        <w:spacing w:after="0" w:line="240" w:lineRule="auto"/>
        <w:ind w:firstLine="1021"/>
        <w:jc w:val="both"/>
        <w:textAlignment w:val="baseline"/>
        <w:rPr>
          <w:rFonts w:ascii="Arial" w:eastAsia="Times New Roman" w:hAnsi="Arial" w:cs="Arial"/>
          <w:sz w:val="20"/>
          <w:szCs w:val="20"/>
          <w:lang w:eastAsia="sl-SI"/>
        </w:rPr>
      </w:pPr>
    </w:p>
    <w:p w14:paraId="285FDE07" w14:textId="77EE1090" w:rsidR="005764C7" w:rsidRPr="00C0234E" w:rsidRDefault="005764C7" w:rsidP="005764C7">
      <w:pPr>
        <w:pStyle w:val="Odstavekseznama"/>
        <w:numPr>
          <w:ilvl w:val="0"/>
          <w:numId w:val="16"/>
        </w:numPr>
        <w:spacing w:after="0" w:line="240" w:lineRule="auto"/>
        <w:ind w:left="0"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 xml:space="preserve">Priglasitelj vsako spremembo priglašenih </w:t>
      </w:r>
      <w:proofErr w:type="spellStart"/>
      <w:r w:rsidRPr="00C0234E">
        <w:rPr>
          <w:rFonts w:ascii="Arial" w:eastAsia="Times New Roman" w:hAnsi="Arial" w:cs="Arial"/>
          <w:sz w:val="20"/>
          <w:szCs w:val="20"/>
          <w:lang w:eastAsia="sl-SI"/>
        </w:rPr>
        <w:t>biocidnih</w:t>
      </w:r>
      <w:proofErr w:type="spellEnd"/>
      <w:r w:rsidRPr="00C0234E">
        <w:rPr>
          <w:rFonts w:ascii="Arial" w:eastAsia="Times New Roman" w:hAnsi="Arial" w:cs="Arial"/>
          <w:sz w:val="20"/>
          <w:szCs w:val="20"/>
          <w:lang w:eastAsia="sl-SI"/>
        </w:rPr>
        <w:t xml:space="preserve"> proizvodov </w:t>
      </w:r>
      <w:r w:rsidR="00C0234E" w:rsidRPr="00B91C08">
        <w:rPr>
          <w:rFonts w:ascii="Arial" w:eastAsia="Times New Roman" w:hAnsi="Arial" w:cs="Arial"/>
          <w:sz w:val="20"/>
          <w:szCs w:val="20"/>
          <w:lang w:eastAsia="sl-SI"/>
        </w:rPr>
        <w:t>nemudoma sporoči uradu</w:t>
      </w:r>
      <w:r w:rsidR="00C0234E" w:rsidRPr="00C0234E">
        <w:rPr>
          <w:rFonts w:ascii="Arial" w:eastAsia="Times New Roman" w:hAnsi="Arial" w:cs="Arial"/>
          <w:sz w:val="20"/>
          <w:szCs w:val="20"/>
          <w:lang w:eastAsia="sl-SI"/>
        </w:rPr>
        <w:t xml:space="preserve"> </w:t>
      </w:r>
      <w:r w:rsidRPr="00C0234E">
        <w:rPr>
          <w:rFonts w:ascii="Arial" w:eastAsia="Times New Roman" w:hAnsi="Arial" w:cs="Arial"/>
          <w:sz w:val="20"/>
          <w:szCs w:val="20"/>
          <w:lang w:eastAsia="sl-SI"/>
        </w:rPr>
        <w:t>na obrazcu za spremembo priglasitve. </w:t>
      </w:r>
    </w:p>
    <w:p w14:paraId="285FDE08" w14:textId="77777777" w:rsidR="005764C7" w:rsidRPr="00C0234E" w:rsidRDefault="005764C7" w:rsidP="005764C7">
      <w:pPr>
        <w:spacing w:after="0" w:line="240" w:lineRule="auto"/>
        <w:ind w:firstLine="1021"/>
        <w:jc w:val="both"/>
        <w:textAlignment w:val="baseline"/>
        <w:rPr>
          <w:rFonts w:ascii="Arial" w:eastAsia="Times New Roman" w:hAnsi="Arial" w:cs="Arial"/>
          <w:sz w:val="20"/>
          <w:szCs w:val="20"/>
          <w:lang w:eastAsia="sl-SI"/>
        </w:rPr>
      </w:pPr>
    </w:p>
    <w:p w14:paraId="285FDE09" w14:textId="1CB426B3" w:rsidR="005764C7" w:rsidRPr="00C0234E" w:rsidRDefault="005764C7" w:rsidP="005764C7">
      <w:pPr>
        <w:pStyle w:val="Odstavekseznama"/>
        <w:numPr>
          <w:ilvl w:val="0"/>
          <w:numId w:val="16"/>
        </w:numPr>
        <w:spacing w:after="0" w:line="240" w:lineRule="auto"/>
        <w:ind w:left="0"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 xml:space="preserve">Obrazec vloge za priglasitev in spremembo priglasitve </w:t>
      </w:r>
      <w:proofErr w:type="spellStart"/>
      <w:r w:rsidRPr="00C0234E">
        <w:rPr>
          <w:rFonts w:ascii="Arial" w:eastAsia="Times New Roman" w:hAnsi="Arial" w:cs="Arial"/>
          <w:sz w:val="20"/>
          <w:szCs w:val="20"/>
          <w:lang w:eastAsia="sl-SI"/>
        </w:rPr>
        <w:t>biocidnega</w:t>
      </w:r>
      <w:proofErr w:type="spellEnd"/>
      <w:r w:rsidRPr="00C0234E">
        <w:rPr>
          <w:rFonts w:ascii="Arial" w:eastAsia="Times New Roman" w:hAnsi="Arial" w:cs="Arial"/>
          <w:sz w:val="20"/>
          <w:szCs w:val="20"/>
          <w:lang w:eastAsia="sl-SI"/>
        </w:rPr>
        <w:t xml:space="preserve"> proizvoda je objavljen na </w:t>
      </w:r>
      <w:r w:rsidR="00C810D3" w:rsidRPr="00C0234E">
        <w:rPr>
          <w:rFonts w:ascii="Arial" w:eastAsia="Times New Roman" w:hAnsi="Arial" w:cs="Arial"/>
          <w:sz w:val="20"/>
          <w:szCs w:val="20"/>
          <w:lang w:eastAsia="sl-SI"/>
        </w:rPr>
        <w:t>spletni strani urada</w:t>
      </w:r>
      <w:r w:rsidRPr="00C0234E">
        <w:rPr>
          <w:rFonts w:ascii="Arial" w:eastAsia="Times New Roman" w:hAnsi="Arial" w:cs="Arial"/>
          <w:sz w:val="20"/>
          <w:szCs w:val="20"/>
          <w:lang w:eastAsia="sl-SI"/>
        </w:rPr>
        <w:t>.  </w:t>
      </w:r>
    </w:p>
    <w:p w14:paraId="285FDE0A" w14:textId="77777777" w:rsidR="005764C7" w:rsidRPr="00C0234E" w:rsidRDefault="005764C7" w:rsidP="005764C7">
      <w:pPr>
        <w:spacing w:after="0" w:line="240" w:lineRule="auto"/>
        <w:jc w:val="both"/>
        <w:textAlignment w:val="baseline"/>
        <w:rPr>
          <w:rFonts w:ascii="Arial" w:eastAsia="Times New Roman" w:hAnsi="Arial" w:cs="Arial"/>
          <w:sz w:val="20"/>
          <w:szCs w:val="20"/>
          <w:lang w:eastAsia="sl-SI"/>
        </w:rPr>
      </w:pPr>
    </w:p>
    <w:p w14:paraId="285FDE0B" w14:textId="77777777" w:rsidR="005764C7" w:rsidRPr="00C0234E" w:rsidRDefault="005764C7" w:rsidP="005764C7">
      <w:pPr>
        <w:pStyle w:val="Odstavekseznama"/>
        <w:numPr>
          <w:ilvl w:val="0"/>
          <w:numId w:val="16"/>
        </w:numPr>
        <w:spacing w:after="0" w:line="240" w:lineRule="auto"/>
        <w:ind w:left="0" w:firstLine="1021"/>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 xml:space="preserve">Urad v postopku priglasitve preveri skladnost </w:t>
      </w:r>
      <w:proofErr w:type="spellStart"/>
      <w:r w:rsidRPr="00C0234E">
        <w:rPr>
          <w:rFonts w:ascii="Arial" w:eastAsia="Times New Roman" w:hAnsi="Arial" w:cs="Arial"/>
          <w:sz w:val="20"/>
          <w:szCs w:val="20"/>
          <w:lang w:eastAsia="sl-SI"/>
        </w:rPr>
        <w:t>biocidnega</w:t>
      </w:r>
      <w:proofErr w:type="spellEnd"/>
      <w:r w:rsidRPr="00C0234E">
        <w:rPr>
          <w:rFonts w:ascii="Arial" w:eastAsia="Times New Roman" w:hAnsi="Arial" w:cs="Arial"/>
          <w:sz w:val="20"/>
          <w:szCs w:val="20"/>
          <w:lang w:eastAsia="sl-SI"/>
        </w:rPr>
        <w:t xml:space="preserve"> proizvoda glede na: </w:t>
      </w:r>
    </w:p>
    <w:p w14:paraId="285FDE0C" w14:textId="77777777" w:rsidR="005764C7" w:rsidRPr="00C0234E" w:rsidRDefault="005764C7" w:rsidP="005764C7">
      <w:pPr>
        <w:numPr>
          <w:ilvl w:val="0"/>
          <w:numId w:val="11"/>
        </w:numPr>
        <w:spacing w:after="0" w:line="240" w:lineRule="auto"/>
        <w:ind w:left="425" w:hanging="425"/>
        <w:contextualSpacing/>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izpolnjevanje pogojev za aktivno snov iz prvega odstavka tega člena, </w:t>
      </w:r>
    </w:p>
    <w:p w14:paraId="285FDE0D" w14:textId="77777777" w:rsidR="005764C7" w:rsidRPr="00C0234E" w:rsidRDefault="005764C7" w:rsidP="005764C7">
      <w:pPr>
        <w:numPr>
          <w:ilvl w:val="0"/>
          <w:numId w:val="11"/>
        </w:numPr>
        <w:spacing w:after="0" w:line="240" w:lineRule="auto"/>
        <w:ind w:left="425" w:hanging="425"/>
        <w:contextualSpacing/>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kombinacijo aktivne snovi in vrsto proizvoda, </w:t>
      </w:r>
    </w:p>
    <w:p w14:paraId="285FDE0E" w14:textId="597B31F9" w:rsidR="005764C7" w:rsidRPr="00C0234E" w:rsidRDefault="005764C7" w:rsidP="005764C7">
      <w:pPr>
        <w:numPr>
          <w:ilvl w:val="0"/>
          <w:numId w:val="11"/>
        </w:numPr>
        <w:spacing w:after="0" w:line="240" w:lineRule="auto"/>
        <w:ind w:left="425" w:hanging="425"/>
        <w:contextualSpacing/>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izvor in dobavo aktivnih snovi na podlagi 95.</w:t>
      </w:r>
      <w:r w:rsidR="00704BA8">
        <w:rPr>
          <w:rFonts w:ascii="Arial" w:eastAsia="Times New Roman" w:hAnsi="Arial" w:cs="Arial"/>
          <w:sz w:val="20"/>
          <w:szCs w:val="20"/>
          <w:lang w:eastAsia="sl-SI"/>
        </w:rPr>
        <w:t> </w:t>
      </w:r>
      <w:r w:rsidRPr="00C0234E">
        <w:rPr>
          <w:rFonts w:ascii="Arial" w:eastAsia="Times New Roman" w:hAnsi="Arial" w:cs="Arial"/>
          <w:sz w:val="20"/>
          <w:szCs w:val="20"/>
          <w:lang w:eastAsia="sl-SI"/>
        </w:rPr>
        <w:t>člena Uredbe 528/2012/EU. </w:t>
      </w:r>
    </w:p>
    <w:p w14:paraId="285FDE0F" w14:textId="77777777" w:rsidR="005764C7" w:rsidRPr="00C0234E" w:rsidRDefault="005764C7" w:rsidP="005764C7">
      <w:pPr>
        <w:spacing w:after="0" w:line="240" w:lineRule="auto"/>
        <w:ind w:firstLine="1021"/>
        <w:contextualSpacing/>
        <w:jc w:val="both"/>
        <w:textAlignment w:val="baseline"/>
        <w:rPr>
          <w:rFonts w:ascii="Arial" w:eastAsia="Times New Roman" w:hAnsi="Arial" w:cs="Arial"/>
          <w:sz w:val="20"/>
          <w:szCs w:val="20"/>
          <w:lang w:eastAsia="sl-SI"/>
        </w:rPr>
      </w:pPr>
    </w:p>
    <w:p w14:paraId="285FDE10" w14:textId="385603B0" w:rsidR="005764C7" w:rsidRPr="00C0234E" w:rsidRDefault="005764C7" w:rsidP="005764C7">
      <w:pPr>
        <w:spacing w:after="0" w:line="240" w:lineRule="auto"/>
        <w:ind w:firstLine="1021"/>
        <w:contextualSpacing/>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(6)</w:t>
      </w:r>
      <w:r w:rsidR="00C0234E">
        <w:rPr>
          <w:rFonts w:ascii="Arial" w:eastAsia="Times New Roman" w:hAnsi="Arial" w:cs="Arial"/>
          <w:sz w:val="20"/>
          <w:szCs w:val="20"/>
          <w:lang w:eastAsia="sl-SI"/>
        </w:rPr>
        <w:tab/>
      </w:r>
      <w:r w:rsidRPr="00C0234E">
        <w:rPr>
          <w:rFonts w:ascii="Arial" w:eastAsia="Times New Roman" w:hAnsi="Arial" w:cs="Arial"/>
          <w:sz w:val="20"/>
          <w:szCs w:val="20"/>
          <w:lang w:eastAsia="sl-SI"/>
        </w:rPr>
        <w:t xml:space="preserve">Urad lahko v postopku priglasitve ali pri že priglašenem </w:t>
      </w:r>
      <w:proofErr w:type="spellStart"/>
      <w:r w:rsidRPr="00C0234E">
        <w:rPr>
          <w:rFonts w:ascii="Arial" w:eastAsia="Times New Roman" w:hAnsi="Arial" w:cs="Arial"/>
          <w:sz w:val="20"/>
          <w:szCs w:val="20"/>
          <w:lang w:eastAsia="sl-SI"/>
        </w:rPr>
        <w:t>biocidnem</w:t>
      </w:r>
      <w:proofErr w:type="spellEnd"/>
      <w:r w:rsidRPr="00C0234E">
        <w:rPr>
          <w:rFonts w:ascii="Arial" w:eastAsia="Times New Roman" w:hAnsi="Arial" w:cs="Arial"/>
          <w:sz w:val="20"/>
          <w:szCs w:val="20"/>
          <w:lang w:eastAsia="sl-SI"/>
        </w:rPr>
        <w:t xml:space="preserve"> proizvodu preveri tudi: </w:t>
      </w:r>
    </w:p>
    <w:p w14:paraId="285FDE11" w14:textId="132D77CE" w:rsidR="005764C7" w:rsidRPr="00C0234E" w:rsidRDefault="005764C7" w:rsidP="005764C7">
      <w:pPr>
        <w:numPr>
          <w:ilvl w:val="0"/>
          <w:numId w:val="12"/>
        </w:numPr>
        <w:spacing w:after="0" w:line="240" w:lineRule="auto"/>
        <w:ind w:left="425" w:hanging="425"/>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kemijske, fizikalne in tehnične lastnosti proizvoda, </w:t>
      </w:r>
    </w:p>
    <w:p w14:paraId="285FDE12" w14:textId="77777777" w:rsidR="005764C7" w:rsidRPr="00C0234E" w:rsidRDefault="005764C7" w:rsidP="005764C7">
      <w:pPr>
        <w:numPr>
          <w:ilvl w:val="0"/>
          <w:numId w:val="12"/>
        </w:numPr>
        <w:spacing w:after="0" w:line="240" w:lineRule="auto"/>
        <w:ind w:left="425" w:hanging="425"/>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 xml:space="preserve">toksikološke in </w:t>
      </w:r>
      <w:proofErr w:type="spellStart"/>
      <w:r w:rsidRPr="00C0234E">
        <w:rPr>
          <w:rFonts w:ascii="Arial" w:eastAsia="Times New Roman" w:hAnsi="Arial" w:cs="Arial"/>
          <w:sz w:val="20"/>
          <w:szCs w:val="20"/>
          <w:lang w:eastAsia="sl-SI"/>
        </w:rPr>
        <w:t>ekotoksikološke</w:t>
      </w:r>
      <w:proofErr w:type="spellEnd"/>
      <w:r w:rsidRPr="00C0234E">
        <w:rPr>
          <w:rFonts w:ascii="Arial" w:eastAsia="Times New Roman" w:hAnsi="Arial" w:cs="Arial"/>
          <w:sz w:val="20"/>
          <w:szCs w:val="20"/>
          <w:lang w:eastAsia="sl-SI"/>
        </w:rPr>
        <w:t xml:space="preserve"> podatke ter učinkovitost, </w:t>
      </w:r>
    </w:p>
    <w:p w14:paraId="285FDE13" w14:textId="77777777" w:rsidR="005764C7" w:rsidRPr="00C0234E" w:rsidRDefault="005764C7" w:rsidP="005764C7">
      <w:pPr>
        <w:numPr>
          <w:ilvl w:val="0"/>
          <w:numId w:val="12"/>
        </w:numPr>
        <w:spacing w:after="0" w:line="240" w:lineRule="auto"/>
        <w:ind w:left="425" w:hanging="425"/>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njegovo predstavitev in videz, </w:t>
      </w:r>
    </w:p>
    <w:p w14:paraId="285FDE14" w14:textId="77777777" w:rsidR="005764C7" w:rsidRPr="00C0234E" w:rsidRDefault="005764C7" w:rsidP="005764C7">
      <w:pPr>
        <w:numPr>
          <w:ilvl w:val="0"/>
          <w:numId w:val="12"/>
        </w:numPr>
        <w:spacing w:after="0" w:line="240" w:lineRule="auto"/>
        <w:ind w:left="425" w:hanging="425"/>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način omogočanja dostopnosti, </w:t>
      </w:r>
    </w:p>
    <w:p w14:paraId="285FDE15" w14:textId="77777777" w:rsidR="005764C7" w:rsidRPr="00C0234E" w:rsidRDefault="005764C7" w:rsidP="005764C7">
      <w:pPr>
        <w:numPr>
          <w:ilvl w:val="0"/>
          <w:numId w:val="12"/>
        </w:numPr>
        <w:spacing w:after="0" w:line="240" w:lineRule="auto"/>
        <w:ind w:left="425" w:hanging="425"/>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označevanje in navodila za uporabo. </w:t>
      </w:r>
    </w:p>
    <w:p w14:paraId="285FDE16" w14:textId="77777777" w:rsidR="005764C7" w:rsidRPr="00C0234E" w:rsidRDefault="005764C7" w:rsidP="005764C7">
      <w:pPr>
        <w:spacing w:after="0" w:line="240" w:lineRule="auto"/>
        <w:ind w:left="720"/>
        <w:jc w:val="both"/>
        <w:textAlignment w:val="baseline"/>
        <w:rPr>
          <w:rFonts w:ascii="Arial" w:eastAsia="Times New Roman" w:hAnsi="Arial" w:cs="Arial"/>
          <w:sz w:val="20"/>
          <w:szCs w:val="20"/>
          <w:lang w:eastAsia="sl-SI"/>
        </w:rPr>
      </w:pPr>
    </w:p>
    <w:p w14:paraId="285FDE17" w14:textId="73FDB9B2" w:rsidR="005764C7" w:rsidRPr="00C0234E" w:rsidRDefault="005764C7" w:rsidP="005764C7">
      <w:pPr>
        <w:spacing w:after="0" w:line="240" w:lineRule="auto"/>
        <w:ind w:firstLine="1020"/>
        <w:jc w:val="both"/>
        <w:textAlignment w:val="baseline"/>
        <w:rPr>
          <w:rFonts w:ascii="Arial" w:eastAsia="Times New Roman" w:hAnsi="Arial" w:cs="Arial"/>
          <w:sz w:val="20"/>
          <w:szCs w:val="20"/>
          <w:lang w:eastAsia="sl-SI"/>
        </w:rPr>
      </w:pPr>
      <w:r w:rsidRPr="00C0234E">
        <w:rPr>
          <w:rFonts w:ascii="Arial" w:eastAsia="Times New Roman" w:hAnsi="Arial" w:cs="Arial"/>
          <w:sz w:val="20"/>
          <w:szCs w:val="20"/>
          <w:lang w:eastAsia="sl-SI"/>
        </w:rPr>
        <w:t>(7)</w:t>
      </w:r>
      <w:r w:rsidR="00C0234E">
        <w:rPr>
          <w:rFonts w:ascii="Arial" w:eastAsia="Times New Roman" w:hAnsi="Arial" w:cs="Arial"/>
          <w:sz w:val="20"/>
          <w:szCs w:val="20"/>
          <w:lang w:eastAsia="sl-SI"/>
        </w:rPr>
        <w:tab/>
      </w:r>
      <w:r w:rsidRPr="00C0234E">
        <w:rPr>
          <w:rFonts w:ascii="Arial" w:eastAsia="Times New Roman" w:hAnsi="Arial" w:cs="Arial"/>
          <w:sz w:val="20"/>
          <w:szCs w:val="20"/>
          <w:lang w:eastAsia="sl-SI"/>
        </w:rPr>
        <w:t xml:space="preserve">Če urad iz predloženih podatkov presodi, da bi predvidena uporaba </w:t>
      </w:r>
      <w:proofErr w:type="spellStart"/>
      <w:r w:rsidRPr="00C0234E">
        <w:rPr>
          <w:rFonts w:ascii="Arial" w:eastAsia="Times New Roman" w:hAnsi="Arial" w:cs="Arial"/>
          <w:sz w:val="20"/>
          <w:szCs w:val="20"/>
          <w:lang w:eastAsia="sl-SI"/>
        </w:rPr>
        <w:t>biocidnega</w:t>
      </w:r>
      <w:proofErr w:type="spellEnd"/>
      <w:r w:rsidRPr="00C0234E">
        <w:rPr>
          <w:rFonts w:ascii="Arial" w:eastAsia="Times New Roman" w:hAnsi="Arial" w:cs="Arial"/>
          <w:sz w:val="20"/>
          <w:szCs w:val="20"/>
          <w:lang w:eastAsia="sl-SI"/>
        </w:rPr>
        <w:t xml:space="preserve"> proizvoda povzročala nesprejemljivo tveganje za ljudi, živali ali okolje, lahko od vlagatelja zahteva dodatna pojasnila in predloge dodatnih ukrepov za varno uporabo </w:t>
      </w:r>
      <w:proofErr w:type="spellStart"/>
      <w:r w:rsidRPr="00C0234E">
        <w:rPr>
          <w:rFonts w:ascii="Arial" w:eastAsia="Times New Roman" w:hAnsi="Arial" w:cs="Arial"/>
          <w:sz w:val="20"/>
          <w:szCs w:val="20"/>
          <w:lang w:eastAsia="sl-SI"/>
        </w:rPr>
        <w:t>biocidnega</w:t>
      </w:r>
      <w:proofErr w:type="spellEnd"/>
      <w:r w:rsidRPr="00C0234E">
        <w:rPr>
          <w:rFonts w:ascii="Arial" w:eastAsia="Times New Roman" w:hAnsi="Arial" w:cs="Arial"/>
          <w:sz w:val="20"/>
          <w:szCs w:val="20"/>
          <w:lang w:eastAsia="sl-SI"/>
        </w:rPr>
        <w:t xml:space="preserve"> proizvoda. </w:t>
      </w:r>
    </w:p>
    <w:p w14:paraId="285FDE18" w14:textId="77777777" w:rsidR="005764C7" w:rsidRPr="00DB519F" w:rsidRDefault="005764C7" w:rsidP="005764C7">
      <w:pPr>
        <w:spacing w:after="0" w:line="240" w:lineRule="auto"/>
        <w:ind w:firstLine="1020"/>
        <w:jc w:val="both"/>
        <w:textAlignment w:val="baseline"/>
        <w:rPr>
          <w:rFonts w:ascii="Arial" w:eastAsia="Times New Roman" w:hAnsi="Arial" w:cs="Arial"/>
          <w:sz w:val="20"/>
          <w:szCs w:val="20"/>
          <w:lang w:eastAsia="sl-SI"/>
        </w:rPr>
      </w:pPr>
    </w:p>
    <w:p w14:paraId="285FDE19" w14:textId="67C9C94A" w:rsidR="005764C7" w:rsidRPr="00C0234E" w:rsidRDefault="005764C7" w:rsidP="005764C7">
      <w:pPr>
        <w:spacing w:after="0" w:line="240" w:lineRule="auto"/>
        <w:ind w:firstLine="1020"/>
        <w:jc w:val="both"/>
        <w:textAlignment w:val="baseline"/>
        <w:rPr>
          <w:rFonts w:ascii="Arial" w:eastAsia="Times New Roman" w:hAnsi="Arial" w:cs="Arial"/>
          <w:sz w:val="20"/>
          <w:szCs w:val="20"/>
          <w:lang w:eastAsia="sl-SI"/>
        </w:rPr>
      </w:pPr>
      <w:r w:rsidRPr="00DB519F">
        <w:rPr>
          <w:rFonts w:ascii="Arial" w:eastAsia="Times New Roman" w:hAnsi="Arial" w:cs="Arial"/>
          <w:sz w:val="20"/>
          <w:szCs w:val="20"/>
          <w:lang w:eastAsia="sl-SI"/>
        </w:rPr>
        <w:t>(8)</w:t>
      </w:r>
      <w:r w:rsidR="00C0234E">
        <w:rPr>
          <w:rFonts w:ascii="Arial" w:eastAsia="Times New Roman" w:hAnsi="Arial" w:cs="Arial"/>
          <w:sz w:val="20"/>
          <w:szCs w:val="20"/>
          <w:lang w:eastAsia="sl-SI"/>
        </w:rPr>
        <w:tab/>
      </w:r>
      <w:r w:rsidRPr="00C0234E">
        <w:rPr>
          <w:rFonts w:ascii="Arial" w:eastAsia="Times New Roman" w:hAnsi="Arial" w:cs="Arial"/>
          <w:sz w:val="20"/>
          <w:szCs w:val="20"/>
          <w:lang w:eastAsia="sl-SI"/>
        </w:rPr>
        <w:t xml:space="preserve">Kadar ni mogoče zagotoviti varne uporabe </w:t>
      </w:r>
      <w:proofErr w:type="spellStart"/>
      <w:r w:rsidRPr="00C0234E">
        <w:rPr>
          <w:rFonts w:ascii="Arial" w:eastAsia="Times New Roman" w:hAnsi="Arial" w:cs="Arial"/>
          <w:sz w:val="20"/>
          <w:szCs w:val="20"/>
          <w:lang w:eastAsia="sl-SI"/>
        </w:rPr>
        <w:t>biocidnega</w:t>
      </w:r>
      <w:proofErr w:type="spellEnd"/>
      <w:r w:rsidRPr="00C0234E">
        <w:rPr>
          <w:rFonts w:ascii="Arial" w:eastAsia="Times New Roman" w:hAnsi="Arial" w:cs="Arial"/>
          <w:sz w:val="20"/>
          <w:szCs w:val="20"/>
          <w:lang w:eastAsia="sl-SI"/>
        </w:rPr>
        <w:t xml:space="preserve"> proizvoda, urad zavrne priglasitev ali spremeni vpis ali izbriše priglašeni </w:t>
      </w:r>
      <w:proofErr w:type="spellStart"/>
      <w:r w:rsidRPr="00C0234E">
        <w:rPr>
          <w:rFonts w:ascii="Arial" w:eastAsia="Times New Roman" w:hAnsi="Arial" w:cs="Arial"/>
          <w:sz w:val="20"/>
          <w:szCs w:val="20"/>
          <w:lang w:eastAsia="sl-SI"/>
        </w:rPr>
        <w:t>biocidni</w:t>
      </w:r>
      <w:proofErr w:type="spellEnd"/>
      <w:r w:rsidRPr="00C0234E">
        <w:rPr>
          <w:rFonts w:ascii="Arial" w:eastAsia="Times New Roman" w:hAnsi="Arial" w:cs="Arial"/>
          <w:sz w:val="20"/>
          <w:szCs w:val="20"/>
          <w:lang w:eastAsia="sl-SI"/>
        </w:rPr>
        <w:t xml:space="preserve"> proizvod iz registra. </w:t>
      </w:r>
    </w:p>
    <w:p w14:paraId="285FDE1A" w14:textId="77777777" w:rsidR="005764C7" w:rsidRPr="00DB519F" w:rsidRDefault="005764C7" w:rsidP="005764C7">
      <w:pPr>
        <w:spacing w:after="0" w:line="240" w:lineRule="auto"/>
        <w:ind w:firstLine="1020"/>
        <w:jc w:val="both"/>
        <w:textAlignment w:val="baseline"/>
        <w:rPr>
          <w:rFonts w:ascii="Arial" w:eastAsia="Times New Roman" w:hAnsi="Arial" w:cs="Arial"/>
          <w:sz w:val="20"/>
          <w:szCs w:val="20"/>
          <w:lang w:eastAsia="sl-SI"/>
        </w:rPr>
      </w:pPr>
    </w:p>
    <w:p w14:paraId="285FDE1B" w14:textId="42515231" w:rsidR="005764C7" w:rsidRPr="00A55EA3" w:rsidRDefault="005764C7" w:rsidP="005764C7">
      <w:pPr>
        <w:spacing w:after="0" w:line="240" w:lineRule="auto"/>
        <w:ind w:firstLine="1020"/>
        <w:jc w:val="both"/>
        <w:textAlignment w:val="baseline"/>
        <w:rPr>
          <w:rFonts w:ascii="Arial" w:eastAsia="Times New Roman" w:hAnsi="Arial" w:cs="Arial"/>
          <w:sz w:val="20"/>
          <w:szCs w:val="20"/>
          <w:lang w:eastAsia="sl-SI"/>
        </w:rPr>
      </w:pPr>
      <w:r w:rsidRPr="00DB519F">
        <w:rPr>
          <w:rFonts w:ascii="Arial" w:eastAsia="Times New Roman" w:hAnsi="Arial" w:cs="Arial"/>
          <w:sz w:val="20"/>
          <w:szCs w:val="20"/>
          <w:lang w:eastAsia="sl-SI"/>
        </w:rPr>
        <w:t>(9)</w:t>
      </w:r>
      <w:r w:rsidR="00C0234E">
        <w:rPr>
          <w:rFonts w:ascii="Arial" w:eastAsia="Times New Roman" w:hAnsi="Arial" w:cs="Arial"/>
          <w:sz w:val="20"/>
          <w:szCs w:val="20"/>
          <w:lang w:eastAsia="sl-SI"/>
        </w:rPr>
        <w:tab/>
      </w:r>
      <w:r w:rsidRPr="00C0234E">
        <w:rPr>
          <w:rFonts w:ascii="Arial" w:eastAsia="Times New Roman" w:hAnsi="Arial" w:cs="Arial"/>
          <w:sz w:val="20"/>
          <w:szCs w:val="20"/>
          <w:lang w:eastAsia="sl-SI"/>
        </w:rPr>
        <w:t xml:space="preserve">Če obstoječa aktivna snov v priglašenem </w:t>
      </w:r>
      <w:proofErr w:type="spellStart"/>
      <w:r w:rsidRPr="00C0234E">
        <w:rPr>
          <w:rFonts w:ascii="Arial" w:eastAsia="Times New Roman" w:hAnsi="Arial" w:cs="Arial"/>
          <w:sz w:val="20"/>
          <w:szCs w:val="20"/>
          <w:lang w:eastAsia="sl-SI"/>
        </w:rPr>
        <w:t>biocidnem</w:t>
      </w:r>
      <w:proofErr w:type="spellEnd"/>
      <w:r w:rsidRPr="00C0234E">
        <w:rPr>
          <w:rFonts w:ascii="Arial" w:eastAsia="Times New Roman" w:hAnsi="Arial" w:cs="Arial"/>
          <w:sz w:val="20"/>
          <w:szCs w:val="20"/>
          <w:lang w:eastAsia="sl-SI"/>
        </w:rPr>
        <w:t xml:space="preserve"> proizvodu po izvedeni oceni tveganja ni vključena na Seznam odobrenih aktivnih snovi Unije ali do datuma odobritve aktivne snovi </w:t>
      </w:r>
      <w:r w:rsidR="00A55EA3">
        <w:rPr>
          <w:rFonts w:ascii="Arial" w:eastAsia="Times New Roman" w:hAnsi="Arial" w:cs="Arial"/>
          <w:sz w:val="20"/>
          <w:szCs w:val="20"/>
          <w:lang w:eastAsia="sl-SI"/>
        </w:rPr>
        <w:t xml:space="preserve">za vključitev </w:t>
      </w:r>
      <w:r w:rsidRPr="00C0234E">
        <w:rPr>
          <w:rFonts w:ascii="Arial" w:eastAsia="Times New Roman" w:hAnsi="Arial" w:cs="Arial"/>
          <w:sz w:val="20"/>
          <w:szCs w:val="20"/>
          <w:lang w:eastAsia="sl-SI"/>
        </w:rPr>
        <w:t>na Seznam odobrenih aktivnih snovi Unije za priglašen</w:t>
      </w:r>
      <w:r w:rsidR="00A55EA3">
        <w:rPr>
          <w:rFonts w:ascii="Arial" w:eastAsia="Times New Roman" w:hAnsi="Arial" w:cs="Arial"/>
          <w:sz w:val="20"/>
          <w:szCs w:val="20"/>
          <w:lang w:eastAsia="sl-SI"/>
        </w:rPr>
        <w:t>i</w:t>
      </w:r>
      <w:r w:rsidRPr="00C0234E">
        <w:rPr>
          <w:rFonts w:ascii="Arial" w:eastAsia="Times New Roman" w:hAnsi="Arial" w:cs="Arial"/>
          <w:sz w:val="20"/>
          <w:szCs w:val="20"/>
          <w:lang w:eastAsia="sl-SI"/>
        </w:rPr>
        <w:t xml:space="preserve"> </w:t>
      </w:r>
      <w:proofErr w:type="spellStart"/>
      <w:r w:rsidRPr="00C0234E">
        <w:rPr>
          <w:rFonts w:ascii="Arial" w:eastAsia="Times New Roman" w:hAnsi="Arial" w:cs="Arial"/>
          <w:sz w:val="20"/>
          <w:szCs w:val="20"/>
          <w:lang w:eastAsia="sl-SI"/>
        </w:rPr>
        <w:t>biocidni</w:t>
      </w:r>
      <w:proofErr w:type="spellEnd"/>
      <w:r w:rsidRPr="00C0234E">
        <w:rPr>
          <w:rFonts w:ascii="Arial" w:eastAsia="Times New Roman" w:hAnsi="Arial" w:cs="Arial"/>
          <w:sz w:val="20"/>
          <w:szCs w:val="20"/>
          <w:lang w:eastAsia="sl-SI"/>
        </w:rPr>
        <w:t xml:space="preserve"> proizvod ni vložena vloga za izdajo nacionalnega dovoljen</w:t>
      </w:r>
      <w:r w:rsidRPr="00A55EA3">
        <w:rPr>
          <w:rFonts w:ascii="Arial" w:eastAsia="Times New Roman" w:hAnsi="Arial" w:cs="Arial"/>
          <w:sz w:val="20"/>
          <w:szCs w:val="20"/>
          <w:lang w:eastAsia="sl-SI"/>
        </w:rPr>
        <w:t xml:space="preserve">ja ali dovoljenja Unije za </w:t>
      </w:r>
      <w:proofErr w:type="spellStart"/>
      <w:r w:rsidRPr="00A55EA3">
        <w:rPr>
          <w:rFonts w:ascii="Arial" w:eastAsia="Times New Roman" w:hAnsi="Arial" w:cs="Arial"/>
          <w:sz w:val="20"/>
          <w:szCs w:val="20"/>
          <w:lang w:eastAsia="sl-SI"/>
        </w:rPr>
        <w:t>biocidni</w:t>
      </w:r>
      <w:proofErr w:type="spellEnd"/>
      <w:r w:rsidRPr="00A55EA3">
        <w:rPr>
          <w:rFonts w:ascii="Arial" w:eastAsia="Times New Roman" w:hAnsi="Arial" w:cs="Arial"/>
          <w:sz w:val="20"/>
          <w:szCs w:val="20"/>
          <w:lang w:eastAsia="sl-SI"/>
        </w:rPr>
        <w:t xml:space="preserve"> proizvod, urad v skladu z Uredbo 528/2012/EU v registru določi rok, do katerega je priglašeni </w:t>
      </w:r>
      <w:proofErr w:type="spellStart"/>
      <w:r w:rsidRPr="00A55EA3">
        <w:rPr>
          <w:rFonts w:ascii="Arial" w:eastAsia="Times New Roman" w:hAnsi="Arial" w:cs="Arial"/>
          <w:sz w:val="20"/>
          <w:szCs w:val="20"/>
          <w:lang w:eastAsia="sl-SI"/>
        </w:rPr>
        <w:t>biocidni</w:t>
      </w:r>
      <w:proofErr w:type="spellEnd"/>
      <w:r w:rsidRPr="00A55EA3">
        <w:rPr>
          <w:rFonts w:ascii="Arial" w:eastAsia="Times New Roman" w:hAnsi="Arial" w:cs="Arial"/>
          <w:sz w:val="20"/>
          <w:szCs w:val="20"/>
          <w:lang w:eastAsia="sl-SI"/>
        </w:rPr>
        <w:t xml:space="preserve"> proizvod še lahko dostopen na trgu, po poteku tega roka pa </w:t>
      </w:r>
      <w:proofErr w:type="spellStart"/>
      <w:r w:rsidRPr="00A55EA3">
        <w:rPr>
          <w:rFonts w:ascii="Arial" w:eastAsia="Times New Roman" w:hAnsi="Arial" w:cs="Arial"/>
          <w:sz w:val="20"/>
          <w:szCs w:val="20"/>
          <w:lang w:eastAsia="sl-SI"/>
        </w:rPr>
        <w:t>biocidni</w:t>
      </w:r>
      <w:proofErr w:type="spellEnd"/>
      <w:r w:rsidRPr="00A55EA3">
        <w:rPr>
          <w:rFonts w:ascii="Arial" w:eastAsia="Times New Roman" w:hAnsi="Arial" w:cs="Arial"/>
          <w:sz w:val="20"/>
          <w:szCs w:val="20"/>
          <w:lang w:eastAsia="sl-SI"/>
        </w:rPr>
        <w:t xml:space="preserve"> proizvod izbriše iz registra. </w:t>
      </w:r>
    </w:p>
    <w:p w14:paraId="285FDE1C" w14:textId="77777777" w:rsidR="005764C7" w:rsidRPr="00DB519F" w:rsidRDefault="005764C7" w:rsidP="005764C7">
      <w:pPr>
        <w:spacing w:after="0" w:line="240" w:lineRule="auto"/>
        <w:ind w:firstLine="1020"/>
        <w:jc w:val="both"/>
        <w:textAlignment w:val="baseline"/>
        <w:rPr>
          <w:rFonts w:ascii="Arial" w:eastAsia="Times New Roman" w:hAnsi="Arial" w:cs="Arial"/>
          <w:sz w:val="20"/>
          <w:szCs w:val="20"/>
          <w:lang w:eastAsia="sl-SI"/>
        </w:rPr>
      </w:pPr>
    </w:p>
    <w:p w14:paraId="285FDE1D" w14:textId="3A164EDF" w:rsidR="005764C7" w:rsidRPr="00704BA8" w:rsidRDefault="005764C7" w:rsidP="005764C7">
      <w:pPr>
        <w:spacing w:before="120" w:after="0" w:line="240" w:lineRule="auto"/>
        <w:ind w:firstLine="1020"/>
        <w:jc w:val="both"/>
        <w:textAlignment w:val="baseline"/>
        <w:rPr>
          <w:rFonts w:ascii="Arial" w:eastAsia="Times New Roman" w:hAnsi="Arial" w:cs="Arial"/>
          <w:sz w:val="20"/>
          <w:szCs w:val="20"/>
          <w:lang w:eastAsia="sl-SI"/>
        </w:rPr>
      </w:pPr>
      <w:r w:rsidRPr="002C1FC9">
        <w:rPr>
          <w:rFonts w:ascii="Arial" w:eastAsia="Times New Roman" w:hAnsi="Arial" w:cs="Arial"/>
          <w:sz w:val="20"/>
          <w:szCs w:val="20"/>
          <w:lang w:eastAsia="sl-SI"/>
        </w:rPr>
        <w:t xml:space="preserve">(10) </w:t>
      </w:r>
      <w:r w:rsidR="005D2761" w:rsidRPr="002C1FC9">
        <w:rPr>
          <w:rFonts w:ascii="Arial" w:eastAsia="Times New Roman" w:hAnsi="Arial" w:cs="Arial"/>
          <w:sz w:val="20"/>
          <w:szCs w:val="20"/>
          <w:lang w:eastAsia="sl-SI"/>
        </w:rPr>
        <w:t>Če</w:t>
      </w:r>
      <w:r w:rsidRPr="00704BA8">
        <w:rPr>
          <w:rFonts w:ascii="Arial" w:eastAsia="Times New Roman" w:hAnsi="Arial" w:cs="Arial"/>
          <w:sz w:val="20"/>
          <w:szCs w:val="20"/>
          <w:lang w:eastAsia="sl-SI"/>
        </w:rPr>
        <w:t xml:space="preserve"> je za priglašeni </w:t>
      </w:r>
      <w:proofErr w:type="spellStart"/>
      <w:r w:rsidRPr="00704BA8">
        <w:rPr>
          <w:rFonts w:ascii="Arial" w:eastAsia="Times New Roman" w:hAnsi="Arial" w:cs="Arial"/>
          <w:sz w:val="20"/>
          <w:szCs w:val="20"/>
          <w:lang w:eastAsia="sl-SI"/>
        </w:rPr>
        <w:t>biocidni</w:t>
      </w:r>
      <w:proofErr w:type="spellEnd"/>
      <w:r w:rsidRPr="00704BA8">
        <w:rPr>
          <w:rFonts w:ascii="Arial" w:eastAsia="Times New Roman" w:hAnsi="Arial" w:cs="Arial"/>
          <w:sz w:val="20"/>
          <w:szCs w:val="20"/>
          <w:lang w:eastAsia="sl-SI"/>
        </w:rPr>
        <w:t xml:space="preserve"> proizvod v registru določen rok za odprodajo na podlagi zadnjega datuma odobritve aktivne snovi, pa je bila </w:t>
      </w:r>
      <w:r w:rsidR="00DB519F" w:rsidRPr="00E21CEC">
        <w:rPr>
          <w:rFonts w:ascii="Arial" w:eastAsia="Times New Roman" w:hAnsi="Arial" w:cs="Arial"/>
          <w:sz w:val="20"/>
          <w:szCs w:val="20"/>
          <w:lang w:eastAsia="sl-SI"/>
        </w:rPr>
        <w:t xml:space="preserve">zanj </w:t>
      </w:r>
      <w:r w:rsidRPr="00DB519F">
        <w:rPr>
          <w:rFonts w:ascii="Arial" w:eastAsia="Times New Roman" w:hAnsi="Arial" w:cs="Arial"/>
          <w:sz w:val="20"/>
          <w:szCs w:val="20"/>
          <w:lang w:eastAsia="sl-SI"/>
        </w:rPr>
        <w:t xml:space="preserve">vložena vloga za izdajo nacionalnega dovoljenja ali dovoljenja </w:t>
      </w:r>
      <w:r w:rsidR="00A20838" w:rsidRPr="00DB519F">
        <w:rPr>
          <w:rFonts w:ascii="Arial" w:eastAsia="Times New Roman" w:hAnsi="Arial" w:cs="Arial"/>
          <w:sz w:val="20"/>
          <w:szCs w:val="20"/>
          <w:lang w:eastAsia="sl-SI"/>
        </w:rPr>
        <w:t>Unije</w:t>
      </w:r>
      <w:r w:rsidRPr="00DB519F">
        <w:rPr>
          <w:rFonts w:ascii="Arial" w:eastAsia="Times New Roman" w:hAnsi="Arial" w:cs="Arial"/>
          <w:sz w:val="20"/>
          <w:szCs w:val="20"/>
          <w:lang w:eastAsia="sl-SI"/>
        </w:rPr>
        <w:t xml:space="preserve">, mora priglasitelj najpozneje v 150 dneh po vložitvi vloge v informacijski </w:t>
      </w:r>
      <w:r w:rsidRPr="00DB519F">
        <w:rPr>
          <w:rFonts w:ascii="Arial" w:eastAsia="Times New Roman" w:hAnsi="Arial" w:cs="Arial"/>
          <w:sz w:val="20"/>
          <w:szCs w:val="20"/>
          <w:lang w:eastAsia="sl-SI"/>
        </w:rPr>
        <w:lastRenderedPageBreak/>
        <w:t xml:space="preserve">sistem iz </w:t>
      </w:r>
      <w:r w:rsidR="005D2761" w:rsidRPr="002C1FC9">
        <w:rPr>
          <w:rFonts w:ascii="Arial" w:eastAsia="Times New Roman" w:hAnsi="Arial" w:cs="Arial"/>
          <w:sz w:val="20"/>
          <w:szCs w:val="20"/>
          <w:lang w:eastAsia="sl-SI"/>
        </w:rPr>
        <w:t>71</w:t>
      </w:r>
      <w:r w:rsidRPr="002C1FC9">
        <w:rPr>
          <w:rFonts w:ascii="Arial" w:eastAsia="Times New Roman" w:hAnsi="Arial" w:cs="Arial"/>
          <w:sz w:val="20"/>
          <w:szCs w:val="20"/>
          <w:lang w:eastAsia="sl-SI"/>
        </w:rPr>
        <w:t xml:space="preserve">. člena </w:t>
      </w:r>
      <w:r w:rsidR="005D2761" w:rsidRPr="00704BA8">
        <w:rPr>
          <w:rFonts w:ascii="Arial" w:eastAsia="Times New Roman" w:hAnsi="Arial" w:cs="Arial"/>
          <w:sz w:val="20"/>
          <w:szCs w:val="20"/>
          <w:lang w:eastAsia="sl-SI"/>
        </w:rPr>
        <w:t>Uredbe 528/2012/EU</w:t>
      </w:r>
      <w:r w:rsidR="005D2761" w:rsidRPr="00704BA8" w:rsidDel="005D2761">
        <w:rPr>
          <w:rFonts w:ascii="Arial" w:eastAsia="Times New Roman" w:hAnsi="Arial" w:cs="Arial"/>
          <w:sz w:val="20"/>
          <w:szCs w:val="20"/>
          <w:lang w:eastAsia="sl-SI"/>
        </w:rPr>
        <w:t xml:space="preserve"> </w:t>
      </w:r>
      <w:r w:rsidRPr="00704BA8">
        <w:rPr>
          <w:rFonts w:ascii="Arial" w:eastAsia="Times New Roman" w:hAnsi="Arial" w:cs="Arial"/>
          <w:sz w:val="20"/>
          <w:szCs w:val="20"/>
          <w:lang w:eastAsia="sl-SI"/>
        </w:rPr>
        <w:t xml:space="preserve">pisno sporočiti uradu številko zadeve iz informacijskega sistema iz 71. člena Uredbe 528/2012/EU, ki se nanaša na zadevni priglašeni </w:t>
      </w:r>
      <w:proofErr w:type="spellStart"/>
      <w:r w:rsidRPr="00704BA8">
        <w:rPr>
          <w:rFonts w:ascii="Arial" w:eastAsia="Times New Roman" w:hAnsi="Arial" w:cs="Arial"/>
          <w:sz w:val="20"/>
          <w:szCs w:val="20"/>
          <w:lang w:eastAsia="sl-SI"/>
        </w:rPr>
        <w:t>biocidni</w:t>
      </w:r>
      <w:proofErr w:type="spellEnd"/>
      <w:r w:rsidRPr="00704BA8">
        <w:rPr>
          <w:rFonts w:ascii="Arial" w:eastAsia="Times New Roman" w:hAnsi="Arial" w:cs="Arial"/>
          <w:sz w:val="20"/>
          <w:szCs w:val="20"/>
          <w:lang w:eastAsia="sl-SI"/>
        </w:rPr>
        <w:t xml:space="preserve"> proizvod.  </w:t>
      </w:r>
    </w:p>
    <w:p w14:paraId="285FDE1E" w14:textId="77777777" w:rsidR="005764C7" w:rsidRPr="00B819CC" w:rsidRDefault="005764C7" w:rsidP="005764C7">
      <w:pPr>
        <w:spacing w:before="120" w:after="0" w:line="240" w:lineRule="auto"/>
        <w:jc w:val="center"/>
        <w:textAlignment w:val="baseline"/>
        <w:rPr>
          <w:rFonts w:ascii="Arial" w:eastAsia="Times New Roman" w:hAnsi="Arial" w:cs="Arial"/>
          <w:sz w:val="20"/>
          <w:szCs w:val="20"/>
          <w:lang w:eastAsia="sl-SI"/>
        </w:rPr>
      </w:pPr>
    </w:p>
    <w:p w14:paraId="285FDE1F" w14:textId="77777777" w:rsidR="005764C7" w:rsidRPr="00B819CC" w:rsidRDefault="005764C7" w:rsidP="005764C7">
      <w:pPr>
        <w:spacing w:before="120"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V. PRISTOJBINE </w:t>
      </w:r>
    </w:p>
    <w:p w14:paraId="285FDE20" w14:textId="77777777" w:rsidR="005764C7" w:rsidRPr="00B819CC" w:rsidRDefault="005764C7" w:rsidP="005764C7">
      <w:pPr>
        <w:spacing w:before="120" w:after="0" w:line="240" w:lineRule="auto"/>
        <w:textAlignment w:val="baseline"/>
        <w:rPr>
          <w:rFonts w:ascii="Arial" w:eastAsia="Times New Roman" w:hAnsi="Arial" w:cs="Arial"/>
          <w:sz w:val="20"/>
          <w:szCs w:val="20"/>
          <w:lang w:eastAsia="sl-SI"/>
        </w:rPr>
      </w:pPr>
    </w:p>
    <w:p w14:paraId="285FDE21" w14:textId="77777777" w:rsidR="005764C7" w:rsidRPr="00B819CC" w:rsidRDefault="005764C7" w:rsidP="009D1BD5">
      <w:pPr>
        <w:pStyle w:val="Odstavekseznama"/>
        <w:keepNext/>
        <w:keepLines/>
        <w:spacing w:before="120" w:after="0" w:line="240" w:lineRule="auto"/>
        <w:ind w:left="0"/>
        <w:jc w:val="center"/>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7. člen </w:t>
      </w:r>
    </w:p>
    <w:p w14:paraId="285FDE22" w14:textId="77777777" w:rsidR="005764C7" w:rsidRPr="00B819CC" w:rsidRDefault="005764C7" w:rsidP="009D1BD5">
      <w:pPr>
        <w:pStyle w:val="Odstavekseznama"/>
        <w:keepNext/>
        <w:keepLines/>
        <w:spacing w:after="0" w:line="240" w:lineRule="auto"/>
        <w:ind w:left="1740"/>
        <w:textAlignment w:val="baseline"/>
        <w:rPr>
          <w:rFonts w:ascii="Arial" w:eastAsia="Times New Roman" w:hAnsi="Arial" w:cs="Arial"/>
          <w:b/>
          <w:bCs/>
          <w:sz w:val="20"/>
          <w:szCs w:val="20"/>
          <w:lang w:eastAsia="sl-SI"/>
        </w:rPr>
      </w:pPr>
    </w:p>
    <w:p w14:paraId="285FDE23" w14:textId="166529C3" w:rsidR="005764C7" w:rsidRPr="00DB519F" w:rsidRDefault="005764C7" w:rsidP="009D1BD5">
      <w:pPr>
        <w:keepNext/>
        <w:keepLines/>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 </w:t>
      </w:r>
      <w:r w:rsidRPr="00DB519F">
        <w:rPr>
          <w:rFonts w:ascii="Arial" w:eastAsia="Times New Roman" w:hAnsi="Arial" w:cs="Arial"/>
          <w:sz w:val="20"/>
          <w:szCs w:val="20"/>
          <w:lang w:eastAsia="sl-SI"/>
        </w:rPr>
        <w:t xml:space="preserve">Za stroške, povezane s postopki odobritve aktivnih snovi in izdaje dovoljenj za </w:t>
      </w:r>
      <w:proofErr w:type="spellStart"/>
      <w:r w:rsidRPr="00DB519F">
        <w:rPr>
          <w:rFonts w:ascii="Arial" w:eastAsia="Times New Roman" w:hAnsi="Arial" w:cs="Arial"/>
          <w:sz w:val="20"/>
          <w:szCs w:val="20"/>
          <w:lang w:eastAsia="sl-SI"/>
        </w:rPr>
        <w:t>biocidne</w:t>
      </w:r>
      <w:proofErr w:type="spellEnd"/>
      <w:r w:rsidRPr="00DB519F">
        <w:rPr>
          <w:rFonts w:ascii="Arial" w:eastAsia="Times New Roman" w:hAnsi="Arial" w:cs="Arial"/>
          <w:sz w:val="20"/>
          <w:szCs w:val="20"/>
          <w:lang w:eastAsia="sl-SI"/>
        </w:rPr>
        <w:t xml:space="preserve"> proizvode iz Uredbe 528/2012/EU za aktivne snovi in </w:t>
      </w:r>
      <w:proofErr w:type="spellStart"/>
      <w:r w:rsidRPr="00DB519F">
        <w:rPr>
          <w:rFonts w:ascii="Arial" w:eastAsia="Times New Roman" w:hAnsi="Arial" w:cs="Arial"/>
          <w:sz w:val="20"/>
          <w:szCs w:val="20"/>
          <w:lang w:eastAsia="sl-SI"/>
        </w:rPr>
        <w:t>biocidne</w:t>
      </w:r>
      <w:proofErr w:type="spellEnd"/>
      <w:r w:rsidRPr="00DB519F">
        <w:rPr>
          <w:rFonts w:ascii="Arial" w:eastAsia="Times New Roman" w:hAnsi="Arial" w:cs="Arial"/>
          <w:sz w:val="20"/>
          <w:szCs w:val="20"/>
          <w:lang w:eastAsia="sl-SI"/>
        </w:rPr>
        <w:t xml:space="preserve"> proizvode, za katere je pristojen urad, vlagatelj plača pristojbino, določeno v Prilogi, ki je sestavni del te uredbe.</w:t>
      </w:r>
    </w:p>
    <w:p w14:paraId="285FDE24" w14:textId="1B5FA447" w:rsidR="005764C7" w:rsidRPr="00B819CC" w:rsidRDefault="005764C7" w:rsidP="009D1BD5">
      <w:pPr>
        <w:keepNext/>
        <w:keepLines/>
        <w:spacing w:before="120" w:after="0" w:line="240" w:lineRule="auto"/>
        <w:ind w:firstLine="1021"/>
        <w:jc w:val="both"/>
        <w:textAlignment w:val="baseline"/>
        <w:rPr>
          <w:rFonts w:ascii="Arial" w:eastAsia="Times New Roman" w:hAnsi="Arial" w:cs="Arial"/>
          <w:sz w:val="20"/>
          <w:szCs w:val="20"/>
          <w:lang w:eastAsia="sl-SI"/>
        </w:rPr>
      </w:pPr>
      <w:r w:rsidRPr="002C1FC9">
        <w:rPr>
          <w:rFonts w:ascii="Arial" w:eastAsia="Times New Roman" w:hAnsi="Arial" w:cs="Arial"/>
          <w:sz w:val="20"/>
          <w:szCs w:val="20"/>
          <w:lang w:eastAsia="sl-SI"/>
        </w:rPr>
        <w:t xml:space="preserve">(2) Urad po prejemu vloge </w:t>
      </w:r>
      <w:r w:rsidR="00C41EC1">
        <w:rPr>
          <w:rFonts w:ascii="Arial" w:eastAsia="Times New Roman" w:hAnsi="Arial" w:cs="Arial"/>
          <w:sz w:val="20"/>
          <w:szCs w:val="20"/>
          <w:lang w:eastAsia="sl-SI"/>
        </w:rPr>
        <w:t>v zvezi s postopki iz 3. in 6. člena te uredbe</w:t>
      </w:r>
      <w:r w:rsidRPr="002C1FC9">
        <w:rPr>
          <w:rFonts w:ascii="Arial" w:eastAsia="Times New Roman" w:hAnsi="Arial" w:cs="Arial"/>
          <w:sz w:val="20"/>
          <w:szCs w:val="20"/>
          <w:lang w:eastAsia="sl-SI"/>
        </w:rPr>
        <w:t xml:space="preserve"> določi izhodiščni znesek pristojbine glede na predviden</w:t>
      </w:r>
      <w:r w:rsidR="005D2761" w:rsidRPr="00B819CC">
        <w:rPr>
          <w:rFonts w:ascii="Arial" w:eastAsia="Times New Roman" w:hAnsi="Arial" w:cs="Arial"/>
          <w:sz w:val="20"/>
          <w:szCs w:val="20"/>
          <w:lang w:eastAsia="sl-SI"/>
        </w:rPr>
        <w:t>i</w:t>
      </w:r>
      <w:r w:rsidRPr="00B819CC">
        <w:rPr>
          <w:rFonts w:ascii="Arial" w:eastAsia="Times New Roman" w:hAnsi="Arial" w:cs="Arial"/>
          <w:sz w:val="20"/>
          <w:szCs w:val="20"/>
          <w:lang w:eastAsia="sl-SI"/>
        </w:rPr>
        <w:t xml:space="preserve"> obseg in zahtevnost postopka </w:t>
      </w:r>
      <w:r w:rsidR="005D2761" w:rsidRPr="00B819CC">
        <w:rPr>
          <w:rFonts w:ascii="Arial" w:eastAsia="Times New Roman" w:hAnsi="Arial" w:cs="Arial"/>
          <w:sz w:val="20"/>
          <w:szCs w:val="20"/>
          <w:lang w:eastAsia="sl-SI"/>
        </w:rPr>
        <w:t xml:space="preserve">ter </w:t>
      </w:r>
      <w:r w:rsidRPr="00B819CC">
        <w:rPr>
          <w:rFonts w:ascii="Arial" w:eastAsia="Times New Roman" w:hAnsi="Arial" w:cs="Arial"/>
          <w:sz w:val="20"/>
          <w:szCs w:val="20"/>
          <w:lang w:eastAsia="sl-SI"/>
        </w:rPr>
        <w:t>obvesti vlagatelja o višini, načinu in roku plačila pristojbine.  </w:t>
      </w:r>
    </w:p>
    <w:p w14:paraId="285FDE25" w14:textId="77777777" w:rsidR="005764C7" w:rsidRPr="00B819CC" w:rsidRDefault="005764C7" w:rsidP="009D1BD5">
      <w:pPr>
        <w:keepNext/>
        <w:keepLines/>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 Pristojbine se vplačajo na podračun javnofinančnih prihodkov v skladu s predpisom, ki ureja podračune ter način plačevanja obveznih dajatev in drugih javnofinančnih prihodkov. </w:t>
      </w:r>
    </w:p>
    <w:p w14:paraId="285FDE26" w14:textId="1B34CC48" w:rsidR="005764C7" w:rsidRPr="002C1FC9" w:rsidRDefault="005764C7" w:rsidP="009D1BD5">
      <w:pPr>
        <w:keepNext/>
        <w:keepLines/>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(4) V skladu z 80. členom Uredbe 528/2012/EU se iz vplačanih pristojbin iz 1. in 2. točke </w:t>
      </w:r>
      <w:r w:rsidRPr="002C1FC9">
        <w:rPr>
          <w:rFonts w:ascii="Arial" w:eastAsia="Times New Roman" w:hAnsi="Arial" w:cs="Arial"/>
          <w:sz w:val="20"/>
          <w:szCs w:val="20"/>
          <w:lang w:eastAsia="sl-SI"/>
        </w:rPr>
        <w:t xml:space="preserve">Priloge te uredbe v finančnem načrtu urada </w:t>
      </w:r>
      <w:r w:rsidR="005D2761" w:rsidRPr="002C1FC9">
        <w:rPr>
          <w:rFonts w:ascii="Arial" w:eastAsia="Times New Roman" w:hAnsi="Arial" w:cs="Arial"/>
          <w:sz w:val="20"/>
          <w:szCs w:val="20"/>
          <w:lang w:eastAsia="sl-SI"/>
        </w:rPr>
        <w:t xml:space="preserve">prednostno </w:t>
      </w:r>
      <w:r w:rsidRPr="002C1FC9">
        <w:rPr>
          <w:rFonts w:ascii="Arial" w:eastAsia="Times New Roman" w:hAnsi="Arial" w:cs="Arial"/>
          <w:sz w:val="20"/>
          <w:szCs w:val="20"/>
          <w:lang w:eastAsia="sl-SI"/>
        </w:rPr>
        <w:t xml:space="preserve">zagotavljajo ustrezna sredstva, ki v celoti pokrivajo stroške segmentov postopka iz točk 1.B in 2.1.B Priloge te uredbe </w:t>
      </w:r>
      <w:r w:rsidR="009F64D0" w:rsidRPr="002C1FC9">
        <w:rPr>
          <w:rFonts w:ascii="Arial" w:eastAsia="Times New Roman" w:hAnsi="Arial" w:cs="Arial"/>
          <w:sz w:val="20"/>
          <w:szCs w:val="20"/>
          <w:lang w:eastAsia="sl-SI"/>
        </w:rPr>
        <w:t xml:space="preserve">ter </w:t>
      </w:r>
      <w:r w:rsidRPr="002C1FC9">
        <w:rPr>
          <w:rFonts w:ascii="Arial" w:eastAsia="Times New Roman" w:hAnsi="Arial" w:cs="Arial"/>
          <w:sz w:val="20"/>
          <w:szCs w:val="20"/>
          <w:lang w:eastAsia="sl-SI"/>
        </w:rPr>
        <w:t>z njimi povezanih materialno-tehničnih pogojev in administrativno-tehnične podpore. </w:t>
      </w:r>
    </w:p>
    <w:p w14:paraId="285FDE27" w14:textId="0BB93CC1" w:rsidR="005764C7" w:rsidRPr="002C1FC9" w:rsidRDefault="005764C7" w:rsidP="009D1BD5">
      <w:pPr>
        <w:keepNext/>
        <w:keepLines/>
        <w:spacing w:before="120" w:after="0" w:line="240" w:lineRule="auto"/>
        <w:ind w:firstLine="1021"/>
        <w:jc w:val="both"/>
        <w:textAlignment w:val="baseline"/>
        <w:rPr>
          <w:rFonts w:ascii="Arial" w:eastAsia="Times New Roman" w:hAnsi="Arial" w:cs="Arial"/>
          <w:sz w:val="20"/>
          <w:szCs w:val="20"/>
          <w:lang w:eastAsia="sl-SI"/>
        </w:rPr>
      </w:pPr>
      <w:r w:rsidRPr="002C1FC9">
        <w:rPr>
          <w:rFonts w:ascii="Arial" w:eastAsia="Times New Roman" w:hAnsi="Arial" w:cs="Arial"/>
          <w:sz w:val="20"/>
          <w:szCs w:val="20"/>
          <w:lang w:eastAsia="sl-SI"/>
        </w:rPr>
        <w:t>(5) Če vlagatelj v kateri</w:t>
      </w:r>
      <w:r w:rsidR="002C1FC9">
        <w:rPr>
          <w:rFonts w:ascii="Arial" w:eastAsia="Times New Roman" w:hAnsi="Arial" w:cs="Arial"/>
          <w:sz w:val="20"/>
          <w:szCs w:val="20"/>
          <w:lang w:eastAsia="sl-SI"/>
        </w:rPr>
        <w:t xml:space="preserve"> </w:t>
      </w:r>
      <w:r w:rsidRPr="002C1FC9">
        <w:rPr>
          <w:rFonts w:ascii="Arial" w:eastAsia="Times New Roman" w:hAnsi="Arial" w:cs="Arial"/>
          <w:sz w:val="20"/>
          <w:szCs w:val="20"/>
          <w:lang w:eastAsia="sl-SI"/>
        </w:rPr>
        <w:t>koli fazi postopka umakne vlogo ali urad vlogo v kateri</w:t>
      </w:r>
      <w:r w:rsidR="002C1FC9">
        <w:rPr>
          <w:rFonts w:ascii="Arial" w:eastAsia="Times New Roman" w:hAnsi="Arial" w:cs="Arial"/>
          <w:sz w:val="20"/>
          <w:szCs w:val="20"/>
          <w:lang w:eastAsia="sl-SI"/>
        </w:rPr>
        <w:t xml:space="preserve"> </w:t>
      </w:r>
      <w:r w:rsidRPr="002C1FC9">
        <w:rPr>
          <w:rFonts w:ascii="Arial" w:eastAsia="Times New Roman" w:hAnsi="Arial" w:cs="Arial"/>
          <w:sz w:val="20"/>
          <w:szCs w:val="20"/>
          <w:lang w:eastAsia="sl-SI"/>
        </w:rPr>
        <w:t>koli fazi postopka zavrne, se stroški postopka obračunajo v sorazmernem deležu glede na opravljeno delo urada. Enako se stroški obračunavajo tudi, kadar urad prevzame v reševanje delno dokončane postopke od drugih pristojnih organov. </w:t>
      </w:r>
    </w:p>
    <w:p w14:paraId="285FDE28" w14:textId="77777777" w:rsidR="005764C7" w:rsidRPr="00795BD3" w:rsidRDefault="005764C7" w:rsidP="005764C7">
      <w:pPr>
        <w:keepNext/>
        <w:keepLines/>
        <w:spacing w:before="120" w:after="0" w:line="240" w:lineRule="auto"/>
        <w:ind w:firstLine="1020"/>
        <w:jc w:val="both"/>
        <w:textAlignment w:val="baseline"/>
        <w:rPr>
          <w:rFonts w:ascii="Arial" w:eastAsia="Times New Roman" w:hAnsi="Arial" w:cs="Arial"/>
          <w:sz w:val="20"/>
          <w:szCs w:val="20"/>
          <w:lang w:eastAsia="sl-SI"/>
        </w:rPr>
      </w:pPr>
    </w:p>
    <w:p w14:paraId="285FDE29" w14:textId="77777777" w:rsidR="005764C7" w:rsidRPr="00B819CC" w:rsidRDefault="005764C7" w:rsidP="005764C7">
      <w:pPr>
        <w:keepNext/>
        <w:keepLines/>
        <w:spacing w:before="120"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VI. NADZOR </w:t>
      </w:r>
    </w:p>
    <w:p w14:paraId="285FDE2A" w14:textId="77777777" w:rsidR="005764C7" w:rsidRPr="00B819CC" w:rsidRDefault="005764C7" w:rsidP="005764C7">
      <w:pPr>
        <w:pStyle w:val="Odstavekseznama"/>
        <w:keepNext/>
        <w:keepLines/>
        <w:spacing w:before="120" w:after="0" w:line="240" w:lineRule="auto"/>
        <w:ind w:left="0"/>
        <w:textAlignment w:val="baseline"/>
        <w:rPr>
          <w:rFonts w:ascii="Arial" w:eastAsia="Times New Roman" w:hAnsi="Arial" w:cs="Arial"/>
          <w:b/>
          <w:bCs/>
          <w:sz w:val="20"/>
          <w:szCs w:val="20"/>
          <w:lang w:eastAsia="sl-SI"/>
        </w:rPr>
      </w:pPr>
    </w:p>
    <w:p w14:paraId="285FDE2B" w14:textId="77777777" w:rsidR="005764C7" w:rsidRPr="00B819CC" w:rsidRDefault="005764C7" w:rsidP="005764C7">
      <w:pPr>
        <w:pStyle w:val="Odstavekseznama"/>
        <w:keepNext/>
        <w:keepLines/>
        <w:spacing w:before="120" w:after="0" w:line="240" w:lineRule="auto"/>
        <w:ind w:left="0"/>
        <w:jc w:val="center"/>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8. člen </w:t>
      </w:r>
    </w:p>
    <w:p w14:paraId="285FDE2C" w14:textId="77777777" w:rsidR="005764C7" w:rsidRPr="00B819CC" w:rsidRDefault="005764C7" w:rsidP="005764C7">
      <w:pPr>
        <w:keepNext/>
        <w:keepLines/>
        <w:spacing w:after="0" w:line="240" w:lineRule="auto"/>
        <w:jc w:val="center"/>
        <w:textAlignment w:val="baseline"/>
        <w:rPr>
          <w:rFonts w:ascii="Arial" w:eastAsia="Times New Roman" w:hAnsi="Arial" w:cs="Arial"/>
          <w:b/>
          <w:bCs/>
          <w:sz w:val="20"/>
          <w:szCs w:val="20"/>
          <w:lang w:eastAsia="sl-SI"/>
        </w:rPr>
      </w:pPr>
    </w:p>
    <w:p w14:paraId="285FDE2D" w14:textId="77777777" w:rsidR="005764C7" w:rsidRPr="00B819CC" w:rsidRDefault="005764C7" w:rsidP="005764C7">
      <w:pPr>
        <w:keepNext/>
        <w:keepLines/>
        <w:spacing w:after="0" w:line="240" w:lineRule="auto"/>
        <w:ind w:firstLine="1020"/>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 Inšpekcijski nadzor nad izvajanjem Uredbe 528/2012/EU in te uredbe opravljajo inšpektorji za kemikalije. </w:t>
      </w:r>
    </w:p>
    <w:p w14:paraId="285FDE2E" w14:textId="77777777" w:rsidR="005764C7" w:rsidRPr="00B819CC" w:rsidRDefault="005764C7" w:rsidP="005764C7">
      <w:pPr>
        <w:keepNext/>
        <w:keepLines/>
        <w:spacing w:after="0" w:line="240" w:lineRule="auto"/>
        <w:ind w:firstLine="1020"/>
        <w:jc w:val="both"/>
        <w:textAlignment w:val="baseline"/>
        <w:rPr>
          <w:rFonts w:ascii="Arial" w:eastAsia="Times New Roman" w:hAnsi="Arial" w:cs="Arial"/>
          <w:sz w:val="20"/>
          <w:szCs w:val="20"/>
          <w:lang w:eastAsia="sl-SI"/>
        </w:rPr>
      </w:pPr>
    </w:p>
    <w:p w14:paraId="285FDE2F" w14:textId="5E49A2CE" w:rsidR="005764C7" w:rsidRPr="00B819CC" w:rsidRDefault="005764C7" w:rsidP="005764C7">
      <w:pPr>
        <w:keepNext/>
        <w:keepLines/>
        <w:spacing w:after="0" w:line="240" w:lineRule="auto"/>
        <w:ind w:firstLine="1020"/>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(2) Inšpektor za kemikalije poleg pooblastil </w:t>
      </w:r>
      <w:r w:rsidR="009F64D0" w:rsidRPr="00B819CC">
        <w:rPr>
          <w:rFonts w:ascii="Arial" w:eastAsia="Times New Roman" w:hAnsi="Arial" w:cs="Arial"/>
          <w:sz w:val="20"/>
          <w:szCs w:val="20"/>
          <w:lang w:eastAsia="sl-SI"/>
        </w:rPr>
        <w:t xml:space="preserve">na </w:t>
      </w:r>
      <w:r w:rsidRPr="00B819CC">
        <w:rPr>
          <w:rFonts w:ascii="Arial" w:eastAsia="Times New Roman" w:hAnsi="Arial" w:cs="Arial"/>
          <w:sz w:val="20"/>
          <w:szCs w:val="20"/>
          <w:lang w:eastAsia="sl-SI"/>
        </w:rPr>
        <w:t>po</w:t>
      </w:r>
      <w:r w:rsidR="009F64D0" w:rsidRPr="00B819CC">
        <w:rPr>
          <w:rFonts w:ascii="Arial" w:eastAsia="Times New Roman" w:hAnsi="Arial" w:cs="Arial"/>
          <w:sz w:val="20"/>
          <w:szCs w:val="20"/>
          <w:lang w:eastAsia="sl-SI"/>
        </w:rPr>
        <w:t>dlagi</w:t>
      </w:r>
      <w:r w:rsidRPr="00B819CC">
        <w:rPr>
          <w:rFonts w:ascii="Arial" w:eastAsia="Times New Roman" w:hAnsi="Arial" w:cs="Arial"/>
          <w:sz w:val="20"/>
          <w:szCs w:val="20"/>
          <w:lang w:eastAsia="sl-SI"/>
        </w:rPr>
        <w:t xml:space="preserve"> splošnih predpis</w:t>
      </w:r>
      <w:r w:rsidR="009F64D0" w:rsidRPr="00B819CC">
        <w:rPr>
          <w:rFonts w:ascii="Arial" w:eastAsia="Times New Roman" w:hAnsi="Arial" w:cs="Arial"/>
          <w:sz w:val="20"/>
          <w:szCs w:val="20"/>
          <w:lang w:eastAsia="sl-SI"/>
        </w:rPr>
        <w:t>ov</w:t>
      </w:r>
      <w:r w:rsidRPr="00B819CC">
        <w:rPr>
          <w:rFonts w:ascii="Arial" w:eastAsia="Times New Roman" w:hAnsi="Arial" w:cs="Arial"/>
          <w:sz w:val="20"/>
          <w:szCs w:val="20"/>
          <w:lang w:eastAsia="sl-SI"/>
        </w:rPr>
        <w:t xml:space="preserve"> o inšpekcijskem nadzoru za izvajanje Uredbe 528/2012/EU in te uredbe prepove dostopnost </w:t>
      </w:r>
      <w:proofErr w:type="spellStart"/>
      <w:r w:rsidRPr="00B819CC">
        <w:rPr>
          <w:rFonts w:ascii="Arial" w:eastAsia="Times New Roman" w:hAnsi="Arial" w:cs="Arial"/>
          <w:sz w:val="20"/>
          <w:szCs w:val="20"/>
          <w:lang w:eastAsia="sl-SI"/>
        </w:rPr>
        <w:t>biocidnega</w:t>
      </w:r>
      <w:proofErr w:type="spellEnd"/>
      <w:r w:rsidRPr="00B819CC">
        <w:rPr>
          <w:rFonts w:ascii="Arial" w:eastAsia="Times New Roman" w:hAnsi="Arial" w:cs="Arial"/>
          <w:sz w:val="20"/>
          <w:szCs w:val="20"/>
          <w:lang w:eastAsia="sl-SI"/>
        </w:rPr>
        <w:t xml:space="preserve"> proizvoda na trgu in njegovo uporabo, če: </w:t>
      </w:r>
    </w:p>
    <w:p w14:paraId="285FDE30" w14:textId="5DA315C5" w:rsidR="005764C7" w:rsidRPr="002C1FC9" w:rsidRDefault="005764C7" w:rsidP="00ED2D45">
      <w:pPr>
        <w:pStyle w:val="tevilnatoka"/>
        <w:numPr>
          <w:ilvl w:val="0"/>
          <w:numId w:val="21"/>
        </w:numPr>
        <w:tabs>
          <w:tab w:val="clear" w:pos="720"/>
        </w:tabs>
        <w:ind w:left="426" w:hanging="426"/>
        <w:rPr>
          <w:rFonts w:cs="Arial"/>
          <w:sz w:val="20"/>
          <w:szCs w:val="20"/>
        </w:rPr>
      </w:pPr>
      <w:r w:rsidRPr="00B819CC">
        <w:rPr>
          <w:rFonts w:cs="Arial"/>
          <w:sz w:val="20"/>
          <w:szCs w:val="20"/>
        </w:rPr>
        <w:t>ni vpisan v register ali nima dovoljenja, izdanega v skladu s 17.</w:t>
      </w:r>
      <w:r w:rsidR="00FA37A6" w:rsidRPr="00B819CC">
        <w:rPr>
          <w:rFonts w:cs="Arial"/>
          <w:sz w:val="20"/>
          <w:szCs w:val="20"/>
        </w:rPr>
        <w:t xml:space="preserve"> </w:t>
      </w:r>
      <w:r w:rsidRPr="00B819CC">
        <w:rPr>
          <w:rFonts w:cs="Arial"/>
          <w:sz w:val="20"/>
          <w:szCs w:val="20"/>
        </w:rPr>
        <w:t xml:space="preserve">členom Uredbe 528/2012/EU in </w:t>
      </w:r>
      <w:r w:rsidR="00B15691" w:rsidRPr="00B819CC">
        <w:rPr>
          <w:rFonts w:cs="Arial"/>
          <w:sz w:val="20"/>
          <w:szCs w:val="20"/>
        </w:rPr>
        <w:t>6.</w:t>
      </w:r>
      <w:r w:rsidR="002C1FC9">
        <w:rPr>
          <w:rFonts w:cs="Arial"/>
          <w:sz w:val="20"/>
          <w:szCs w:val="20"/>
        </w:rPr>
        <w:t> </w:t>
      </w:r>
      <w:r w:rsidR="00B15691" w:rsidRPr="002C1FC9">
        <w:rPr>
          <w:rFonts w:cs="Arial"/>
          <w:sz w:val="20"/>
          <w:szCs w:val="20"/>
        </w:rPr>
        <w:t>č</w:t>
      </w:r>
      <w:r w:rsidR="00B91545" w:rsidRPr="002C1FC9">
        <w:rPr>
          <w:rFonts w:cs="Arial"/>
          <w:sz w:val="20"/>
          <w:szCs w:val="20"/>
        </w:rPr>
        <w:t>len</w:t>
      </w:r>
      <w:r w:rsidR="002C1FC9">
        <w:rPr>
          <w:rFonts w:cs="Arial"/>
          <w:sz w:val="20"/>
          <w:szCs w:val="20"/>
        </w:rPr>
        <w:t>om</w:t>
      </w:r>
      <w:r w:rsidR="00B91545" w:rsidRPr="002C1FC9">
        <w:rPr>
          <w:rFonts w:cs="Arial"/>
          <w:sz w:val="20"/>
          <w:szCs w:val="20"/>
        </w:rPr>
        <w:t xml:space="preserve"> </w:t>
      </w:r>
      <w:r w:rsidRPr="002C1FC9">
        <w:rPr>
          <w:rFonts w:cs="Arial"/>
          <w:sz w:val="20"/>
          <w:szCs w:val="20"/>
        </w:rPr>
        <w:t>te uredb</w:t>
      </w:r>
      <w:r w:rsidR="00A20838" w:rsidRPr="002C1FC9">
        <w:rPr>
          <w:rFonts w:cs="Arial"/>
          <w:sz w:val="20"/>
          <w:szCs w:val="20"/>
        </w:rPr>
        <w:t>e</w:t>
      </w:r>
      <w:r w:rsidRPr="002C1FC9">
        <w:rPr>
          <w:rFonts w:cs="Arial"/>
          <w:sz w:val="20"/>
          <w:szCs w:val="20"/>
        </w:rPr>
        <w:t>; </w:t>
      </w:r>
    </w:p>
    <w:p w14:paraId="285FDE32" w14:textId="68B19D85" w:rsidR="005764C7" w:rsidRPr="00795BD3" w:rsidRDefault="005764C7" w:rsidP="00ED2D45">
      <w:pPr>
        <w:pStyle w:val="tevilnatoka"/>
        <w:numPr>
          <w:ilvl w:val="0"/>
          <w:numId w:val="21"/>
        </w:numPr>
        <w:tabs>
          <w:tab w:val="clear" w:pos="720"/>
        </w:tabs>
        <w:ind w:left="426" w:hanging="426"/>
        <w:rPr>
          <w:rFonts w:cs="Arial"/>
          <w:sz w:val="20"/>
          <w:szCs w:val="20"/>
        </w:rPr>
      </w:pPr>
      <w:r w:rsidRPr="002C1FC9">
        <w:rPr>
          <w:rFonts w:cs="Arial"/>
          <w:sz w:val="20"/>
          <w:szCs w:val="20"/>
        </w:rPr>
        <w:t>bi se lahko zamenjal za hrano, pijačo ali krmo</w:t>
      </w:r>
      <w:r w:rsidR="00755AB7" w:rsidRPr="00704BA8">
        <w:rPr>
          <w:rFonts w:cs="Arial"/>
          <w:sz w:val="20"/>
          <w:szCs w:val="20"/>
        </w:rPr>
        <w:t xml:space="preserve"> v skladu </w:t>
      </w:r>
      <w:r w:rsidR="00844FE8" w:rsidRPr="00704BA8">
        <w:rPr>
          <w:rFonts w:cs="Arial"/>
          <w:sz w:val="20"/>
          <w:szCs w:val="20"/>
        </w:rPr>
        <w:t>z</w:t>
      </w:r>
      <w:r w:rsidR="003871D0" w:rsidRPr="00704BA8">
        <w:rPr>
          <w:rFonts w:cs="Arial"/>
          <w:sz w:val="20"/>
          <w:szCs w:val="20"/>
        </w:rPr>
        <w:t xml:space="preserve"> drugim odstavkom</w:t>
      </w:r>
      <w:r w:rsidR="00755AB7" w:rsidRPr="00704BA8">
        <w:rPr>
          <w:rFonts w:cs="Arial"/>
          <w:sz w:val="20"/>
          <w:szCs w:val="20"/>
        </w:rPr>
        <w:t xml:space="preserve"> 69. člen</w:t>
      </w:r>
      <w:r w:rsidR="003871D0" w:rsidRPr="00704BA8">
        <w:rPr>
          <w:rFonts w:cs="Arial"/>
          <w:sz w:val="20"/>
          <w:szCs w:val="20"/>
        </w:rPr>
        <w:t>a</w:t>
      </w:r>
      <w:r w:rsidR="00755AB7" w:rsidRPr="00704BA8">
        <w:rPr>
          <w:rFonts w:cs="Arial"/>
          <w:sz w:val="20"/>
          <w:szCs w:val="20"/>
        </w:rPr>
        <w:t xml:space="preserve"> </w:t>
      </w:r>
      <w:r w:rsidR="00740CD6" w:rsidRPr="00704BA8">
        <w:rPr>
          <w:rFonts w:cs="Arial"/>
          <w:sz w:val="20"/>
          <w:szCs w:val="20"/>
        </w:rPr>
        <w:t>Uredbe 528/2012/EU</w:t>
      </w:r>
      <w:r w:rsidRPr="00795BD3">
        <w:rPr>
          <w:rFonts w:cs="Arial"/>
          <w:sz w:val="20"/>
          <w:szCs w:val="20"/>
        </w:rPr>
        <w:t>;</w:t>
      </w:r>
    </w:p>
    <w:p w14:paraId="285FDE33" w14:textId="7024C7C1" w:rsidR="005764C7" w:rsidRPr="00704BA8" w:rsidRDefault="005764C7" w:rsidP="00ED2D45">
      <w:pPr>
        <w:pStyle w:val="tevilnatoka"/>
        <w:numPr>
          <w:ilvl w:val="0"/>
          <w:numId w:val="21"/>
        </w:numPr>
        <w:tabs>
          <w:tab w:val="clear" w:pos="720"/>
        </w:tabs>
        <w:ind w:left="426" w:hanging="426"/>
        <w:rPr>
          <w:rFonts w:cs="Arial"/>
          <w:sz w:val="20"/>
          <w:szCs w:val="20"/>
        </w:rPr>
      </w:pPr>
      <w:r w:rsidRPr="00795BD3">
        <w:rPr>
          <w:rFonts w:cs="Arial"/>
          <w:sz w:val="20"/>
          <w:szCs w:val="20"/>
        </w:rPr>
        <w:t xml:space="preserve">etiketa in navodilo za uporabo nista v skladu s povzetkom značilnosti </w:t>
      </w:r>
      <w:proofErr w:type="spellStart"/>
      <w:r w:rsidRPr="00795BD3">
        <w:rPr>
          <w:rFonts w:cs="Arial"/>
          <w:sz w:val="20"/>
          <w:szCs w:val="20"/>
        </w:rPr>
        <w:t>biocidnega</w:t>
      </w:r>
      <w:proofErr w:type="spellEnd"/>
      <w:r w:rsidRPr="00795BD3">
        <w:rPr>
          <w:rFonts w:cs="Arial"/>
          <w:sz w:val="20"/>
          <w:szCs w:val="20"/>
        </w:rPr>
        <w:t xml:space="preserve"> proizvoda in zahtevami iz 69.</w:t>
      </w:r>
      <w:r w:rsidR="00704BA8">
        <w:rPr>
          <w:rFonts w:cs="Arial"/>
          <w:sz w:val="20"/>
          <w:szCs w:val="20"/>
        </w:rPr>
        <w:t> </w:t>
      </w:r>
      <w:r w:rsidRPr="00704BA8">
        <w:rPr>
          <w:rFonts w:cs="Arial"/>
          <w:sz w:val="20"/>
          <w:szCs w:val="20"/>
        </w:rPr>
        <w:t>člena Uredbe 528/2012/EU, hkrati pa obstaja resno</w:t>
      </w:r>
      <w:r w:rsidR="00D07FB2" w:rsidRPr="00704BA8">
        <w:rPr>
          <w:rFonts w:cs="Arial"/>
          <w:sz w:val="20"/>
          <w:szCs w:val="20"/>
        </w:rPr>
        <w:t xml:space="preserve"> tveganje za</w:t>
      </w:r>
      <w:r w:rsidRPr="00704BA8">
        <w:rPr>
          <w:rFonts w:cs="Arial"/>
          <w:sz w:val="20"/>
          <w:szCs w:val="20"/>
        </w:rPr>
        <w:t xml:space="preserve"> zdravj</w:t>
      </w:r>
      <w:r w:rsidR="00D07FB2" w:rsidRPr="00704BA8">
        <w:rPr>
          <w:rFonts w:cs="Arial"/>
          <w:sz w:val="20"/>
          <w:szCs w:val="20"/>
        </w:rPr>
        <w:t>e</w:t>
      </w:r>
      <w:r w:rsidRPr="00704BA8">
        <w:rPr>
          <w:rFonts w:cs="Arial"/>
          <w:sz w:val="20"/>
          <w:szCs w:val="20"/>
        </w:rPr>
        <w:t xml:space="preserve"> ljudi </w:t>
      </w:r>
      <w:r w:rsidR="00A20838" w:rsidRPr="00704BA8">
        <w:rPr>
          <w:rFonts w:cs="Arial"/>
          <w:sz w:val="20"/>
          <w:szCs w:val="20"/>
        </w:rPr>
        <w:t>ali</w:t>
      </w:r>
      <w:r w:rsidRPr="00704BA8">
        <w:rPr>
          <w:rFonts w:cs="Arial"/>
          <w:sz w:val="20"/>
          <w:szCs w:val="20"/>
        </w:rPr>
        <w:t xml:space="preserve"> okolja;</w:t>
      </w:r>
    </w:p>
    <w:p w14:paraId="27735627" w14:textId="636379AC" w:rsidR="00FB788A" w:rsidRPr="00795BD3" w:rsidRDefault="005764C7" w:rsidP="00ED2D45">
      <w:pPr>
        <w:pStyle w:val="tevilnatoka"/>
        <w:numPr>
          <w:ilvl w:val="0"/>
          <w:numId w:val="21"/>
        </w:numPr>
        <w:tabs>
          <w:tab w:val="clear" w:pos="720"/>
        </w:tabs>
        <w:ind w:left="426" w:hanging="426"/>
        <w:rPr>
          <w:rFonts w:cs="Arial"/>
          <w:sz w:val="20"/>
          <w:szCs w:val="20"/>
        </w:rPr>
      </w:pPr>
      <w:r w:rsidRPr="00795BD3">
        <w:rPr>
          <w:rFonts w:cs="Arial"/>
          <w:sz w:val="20"/>
          <w:szCs w:val="20"/>
        </w:rPr>
        <w:t>zanj ni izdelan varnostni list iz 70.</w:t>
      </w:r>
      <w:r w:rsidR="00A20838" w:rsidRPr="00795BD3">
        <w:rPr>
          <w:rFonts w:cs="Arial"/>
          <w:sz w:val="20"/>
          <w:szCs w:val="20"/>
        </w:rPr>
        <w:t xml:space="preserve"> </w:t>
      </w:r>
      <w:r w:rsidRPr="00795BD3">
        <w:rPr>
          <w:rFonts w:cs="Arial"/>
          <w:sz w:val="20"/>
          <w:szCs w:val="20"/>
        </w:rPr>
        <w:t>člena Uredbe 528/2012/EU</w:t>
      </w:r>
      <w:r w:rsidR="00FB788A" w:rsidRPr="00795BD3">
        <w:rPr>
          <w:rFonts w:cs="Arial"/>
          <w:sz w:val="20"/>
          <w:szCs w:val="20"/>
        </w:rPr>
        <w:t>;</w:t>
      </w:r>
    </w:p>
    <w:p w14:paraId="285FDE34" w14:textId="4E101F43" w:rsidR="005764C7" w:rsidRPr="00704BA8" w:rsidRDefault="00FB788A" w:rsidP="00ED2D45">
      <w:pPr>
        <w:pStyle w:val="tevilnatoka"/>
        <w:numPr>
          <w:ilvl w:val="0"/>
          <w:numId w:val="21"/>
        </w:numPr>
        <w:tabs>
          <w:tab w:val="clear" w:pos="720"/>
        </w:tabs>
        <w:ind w:left="426" w:hanging="426"/>
        <w:rPr>
          <w:rFonts w:cs="Arial"/>
          <w:sz w:val="20"/>
          <w:szCs w:val="20"/>
        </w:rPr>
      </w:pPr>
      <w:r w:rsidRPr="00795BD3">
        <w:rPr>
          <w:rFonts w:cs="Arial"/>
          <w:sz w:val="20"/>
          <w:szCs w:val="20"/>
        </w:rPr>
        <w:t>za njegovo proizvodnjo niso bile uporabljene aktivne snovi odobrenih dobaviteljev v skladu s 95.</w:t>
      </w:r>
      <w:r w:rsidR="00704BA8">
        <w:rPr>
          <w:rFonts w:cs="Arial"/>
          <w:sz w:val="20"/>
          <w:szCs w:val="20"/>
        </w:rPr>
        <w:t> </w:t>
      </w:r>
      <w:r w:rsidRPr="00704BA8">
        <w:rPr>
          <w:rFonts w:cs="Arial"/>
          <w:sz w:val="20"/>
          <w:szCs w:val="20"/>
        </w:rPr>
        <w:t>členom Uredbe 528/2012/EU.</w:t>
      </w:r>
    </w:p>
    <w:p w14:paraId="285FDE35" w14:textId="77777777" w:rsidR="005764C7" w:rsidRPr="00795BD3" w:rsidRDefault="005764C7" w:rsidP="005764C7">
      <w:pPr>
        <w:spacing w:after="0" w:line="240" w:lineRule="auto"/>
        <w:ind w:firstLine="1020"/>
        <w:jc w:val="both"/>
        <w:textAlignment w:val="baseline"/>
        <w:rPr>
          <w:rFonts w:ascii="Arial" w:eastAsia="Times New Roman" w:hAnsi="Arial" w:cs="Arial"/>
          <w:sz w:val="20"/>
          <w:szCs w:val="20"/>
          <w:lang w:eastAsia="sl-SI"/>
        </w:rPr>
      </w:pPr>
    </w:p>
    <w:p w14:paraId="285FDE36" w14:textId="77777777" w:rsidR="005764C7" w:rsidRPr="00B819CC" w:rsidRDefault="005764C7" w:rsidP="005764C7">
      <w:pPr>
        <w:spacing w:after="0" w:line="240" w:lineRule="auto"/>
        <w:ind w:firstLine="1020"/>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(3) Inšpektor za kemikalije prepove dostopnost </w:t>
      </w:r>
      <w:proofErr w:type="spellStart"/>
      <w:r w:rsidRPr="00B819CC">
        <w:rPr>
          <w:rFonts w:ascii="Arial" w:eastAsia="Times New Roman" w:hAnsi="Arial" w:cs="Arial"/>
          <w:sz w:val="20"/>
          <w:szCs w:val="20"/>
          <w:lang w:eastAsia="sl-SI"/>
        </w:rPr>
        <w:t>tretiranih</w:t>
      </w:r>
      <w:proofErr w:type="spellEnd"/>
      <w:r w:rsidRPr="00B819CC">
        <w:rPr>
          <w:rFonts w:ascii="Arial" w:eastAsia="Times New Roman" w:hAnsi="Arial" w:cs="Arial"/>
          <w:sz w:val="20"/>
          <w:szCs w:val="20"/>
          <w:lang w:eastAsia="sl-SI"/>
        </w:rPr>
        <w:t xml:space="preserve"> izdelkov na trgu, ki niso označeni v skladu z 58. členom Uredbe 528/2012/EU, hkrati pa obstaja </w:t>
      </w:r>
      <w:bookmarkStart w:id="4" w:name="_Hlk162430303"/>
      <w:r w:rsidRPr="00B819CC">
        <w:rPr>
          <w:rFonts w:ascii="Arial" w:eastAsia="Times New Roman" w:hAnsi="Arial" w:cs="Arial"/>
          <w:sz w:val="20"/>
          <w:szCs w:val="20"/>
          <w:lang w:eastAsia="sl-SI"/>
        </w:rPr>
        <w:t>resno</w:t>
      </w:r>
      <w:r w:rsidR="00EB2532" w:rsidRPr="00B819CC">
        <w:rPr>
          <w:rFonts w:ascii="Arial" w:eastAsia="Times New Roman" w:hAnsi="Arial" w:cs="Arial"/>
          <w:sz w:val="20"/>
          <w:szCs w:val="20"/>
          <w:lang w:eastAsia="sl-SI"/>
        </w:rPr>
        <w:t xml:space="preserve"> tveganje za</w:t>
      </w:r>
      <w:r w:rsidRPr="00B819CC">
        <w:rPr>
          <w:rFonts w:ascii="Arial" w:eastAsia="Times New Roman" w:hAnsi="Arial" w:cs="Arial"/>
          <w:sz w:val="20"/>
          <w:szCs w:val="20"/>
          <w:lang w:eastAsia="sl-SI"/>
        </w:rPr>
        <w:t xml:space="preserve"> zdravj</w:t>
      </w:r>
      <w:r w:rsidR="00EB2532" w:rsidRPr="00B819CC">
        <w:rPr>
          <w:rFonts w:ascii="Arial" w:eastAsia="Times New Roman" w:hAnsi="Arial" w:cs="Arial"/>
          <w:sz w:val="20"/>
          <w:szCs w:val="20"/>
          <w:lang w:eastAsia="sl-SI"/>
        </w:rPr>
        <w:t>e</w:t>
      </w:r>
      <w:r w:rsidRPr="00B819CC">
        <w:rPr>
          <w:rFonts w:ascii="Arial" w:eastAsia="Times New Roman" w:hAnsi="Arial" w:cs="Arial"/>
          <w:sz w:val="20"/>
          <w:szCs w:val="20"/>
          <w:lang w:eastAsia="sl-SI"/>
        </w:rPr>
        <w:t xml:space="preserve"> ljudi </w:t>
      </w:r>
      <w:r w:rsidR="00A20838" w:rsidRPr="00B819CC">
        <w:rPr>
          <w:rFonts w:ascii="Arial" w:eastAsia="Times New Roman" w:hAnsi="Arial" w:cs="Arial"/>
          <w:sz w:val="20"/>
          <w:szCs w:val="20"/>
          <w:lang w:eastAsia="sl-SI"/>
        </w:rPr>
        <w:t xml:space="preserve">ali </w:t>
      </w:r>
      <w:r w:rsidRPr="00B819CC">
        <w:rPr>
          <w:rFonts w:ascii="Arial" w:eastAsia="Times New Roman" w:hAnsi="Arial" w:cs="Arial"/>
          <w:sz w:val="20"/>
          <w:szCs w:val="20"/>
          <w:lang w:eastAsia="sl-SI"/>
        </w:rPr>
        <w:t>okolja</w:t>
      </w:r>
      <w:bookmarkEnd w:id="4"/>
      <w:r w:rsidRPr="00B819CC">
        <w:rPr>
          <w:rFonts w:ascii="Arial" w:eastAsia="Times New Roman" w:hAnsi="Arial" w:cs="Arial"/>
          <w:sz w:val="20"/>
          <w:szCs w:val="20"/>
          <w:lang w:eastAsia="sl-SI"/>
        </w:rPr>
        <w:t>. </w:t>
      </w:r>
    </w:p>
    <w:p w14:paraId="285FDE37" w14:textId="77777777" w:rsidR="005764C7" w:rsidRPr="00B819CC" w:rsidRDefault="005764C7" w:rsidP="005764C7">
      <w:pPr>
        <w:spacing w:after="0" w:line="240" w:lineRule="auto"/>
        <w:jc w:val="both"/>
        <w:textAlignment w:val="baseline"/>
        <w:rPr>
          <w:rFonts w:ascii="Arial" w:eastAsia="Times New Roman" w:hAnsi="Arial" w:cs="Arial"/>
          <w:sz w:val="20"/>
          <w:szCs w:val="20"/>
          <w:lang w:eastAsia="sl-SI"/>
        </w:rPr>
      </w:pPr>
    </w:p>
    <w:p w14:paraId="285FDE38" w14:textId="77777777" w:rsidR="005764C7" w:rsidRPr="00B819CC" w:rsidRDefault="005764C7" w:rsidP="005764C7">
      <w:pPr>
        <w:spacing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(4) Inšpektor za kemikalije lahko odredi druge ustrezne ukrepe, če ugotovi: </w:t>
      </w:r>
    </w:p>
    <w:p w14:paraId="0A954FAB" w14:textId="7DAEFCBF" w:rsidR="00B86538" w:rsidRPr="002C1FC9" w:rsidRDefault="002C1FC9" w:rsidP="00B86538">
      <w:pPr>
        <w:pStyle w:val="tevilnatoka"/>
        <w:numPr>
          <w:ilvl w:val="0"/>
          <w:numId w:val="17"/>
        </w:numPr>
        <w:tabs>
          <w:tab w:val="clear" w:pos="720"/>
          <w:tab w:val="num" w:pos="426"/>
        </w:tabs>
        <w:ind w:left="426" w:hanging="426"/>
        <w:textAlignment w:val="baseline"/>
        <w:rPr>
          <w:rFonts w:cs="Arial"/>
          <w:sz w:val="20"/>
          <w:szCs w:val="20"/>
        </w:rPr>
      </w:pPr>
      <w:r>
        <w:rPr>
          <w:rFonts w:cs="Arial"/>
          <w:sz w:val="20"/>
          <w:szCs w:val="20"/>
        </w:rPr>
        <w:t xml:space="preserve">da </w:t>
      </w:r>
      <w:r w:rsidR="00B86538" w:rsidRPr="002C1FC9">
        <w:rPr>
          <w:rFonts w:cs="Arial"/>
          <w:sz w:val="20"/>
          <w:szCs w:val="20"/>
        </w:rPr>
        <w:t xml:space="preserve">se </w:t>
      </w:r>
      <w:proofErr w:type="spellStart"/>
      <w:r w:rsidR="00B86538" w:rsidRPr="002C1FC9">
        <w:rPr>
          <w:rFonts w:cs="Arial"/>
          <w:sz w:val="20"/>
          <w:szCs w:val="20"/>
        </w:rPr>
        <w:t>biocidni</w:t>
      </w:r>
      <w:proofErr w:type="spellEnd"/>
      <w:r w:rsidR="00B86538" w:rsidRPr="002C1FC9">
        <w:rPr>
          <w:rFonts w:cs="Arial"/>
          <w:sz w:val="20"/>
          <w:szCs w:val="20"/>
        </w:rPr>
        <w:t xml:space="preserve"> proizvod za poklicno uporabo uporablja v nasprotju z namenom, za katerega je bilo izdano nacionalno dovoljenje ali dovoljenje Unije iz 17. člena Uredbe 528/2012/EU in 5. člena te uredbe;</w:t>
      </w:r>
    </w:p>
    <w:p w14:paraId="56199E80" w14:textId="21EC3F2B" w:rsidR="00B86538" w:rsidRPr="00BA52A2" w:rsidRDefault="00B86538" w:rsidP="00807D0A">
      <w:pPr>
        <w:pStyle w:val="tevilnatoka"/>
        <w:numPr>
          <w:ilvl w:val="0"/>
          <w:numId w:val="17"/>
        </w:numPr>
        <w:tabs>
          <w:tab w:val="clear" w:pos="720"/>
        </w:tabs>
        <w:ind w:left="425" w:hanging="425"/>
        <w:rPr>
          <w:rFonts w:cs="Arial"/>
          <w:sz w:val="20"/>
          <w:szCs w:val="20"/>
        </w:rPr>
      </w:pPr>
      <w:r w:rsidRPr="00795BD3">
        <w:rPr>
          <w:rFonts w:cs="Arial"/>
          <w:sz w:val="20"/>
          <w:szCs w:val="20"/>
        </w:rPr>
        <w:t xml:space="preserve">da se </w:t>
      </w:r>
      <w:proofErr w:type="spellStart"/>
      <w:r w:rsidRPr="00795BD3">
        <w:rPr>
          <w:rFonts w:cs="Arial"/>
          <w:sz w:val="20"/>
          <w:szCs w:val="20"/>
        </w:rPr>
        <w:t>biocidni</w:t>
      </w:r>
      <w:proofErr w:type="spellEnd"/>
      <w:r w:rsidRPr="00795BD3">
        <w:rPr>
          <w:rFonts w:cs="Arial"/>
          <w:sz w:val="20"/>
          <w:szCs w:val="20"/>
        </w:rPr>
        <w:t xml:space="preserve"> proizvod uporablja v nasprotju z nacionalnim dovoljenjem ali dovoljenjem Unije iz 17. člena Uredbe 528/2012/EU </w:t>
      </w:r>
      <w:r w:rsidR="00BA52A2">
        <w:rPr>
          <w:rFonts w:cs="Arial"/>
          <w:sz w:val="20"/>
          <w:szCs w:val="20"/>
        </w:rPr>
        <w:t>in</w:t>
      </w:r>
      <w:r w:rsidR="00BA52A2" w:rsidRPr="00BA52A2">
        <w:rPr>
          <w:rFonts w:cs="Arial"/>
          <w:sz w:val="20"/>
          <w:szCs w:val="20"/>
        </w:rPr>
        <w:t xml:space="preserve"> </w:t>
      </w:r>
      <w:r w:rsidRPr="00BA52A2">
        <w:rPr>
          <w:rFonts w:cs="Arial"/>
          <w:sz w:val="20"/>
          <w:szCs w:val="20"/>
        </w:rPr>
        <w:t>6. člena te uredbe;</w:t>
      </w:r>
    </w:p>
    <w:p w14:paraId="0E223668" w14:textId="0D28177C" w:rsidR="00807D0A" w:rsidRPr="00795BD3" w:rsidRDefault="00807D0A" w:rsidP="00807D0A">
      <w:pPr>
        <w:pStyle w:val="tevilnatoka"/>
        <w:numPr>
          <w:ilvl w:val="0"/>
          <w:numId w:val="17"/>
        </w:numPr>
        <w:tabs>
          <w:tab w:val="clear" w:pos="720"/>
        </w:tabs>
        <w:ind w:left="425" w:hanging="425"/>
        <w:rPr>
          <w:rFonts w:cs="Arial"/>
          <w:sz w:val="20"/>
          <w:szCs w:val="20"/>
        </w:rPr>
      </w:pPr>
      <w:r w:rsidRPr="00795BD3">
        <w:rPr>
          <w:rFonts w:cs="Arial"/>
          <w:sz w:val="20"/>
          <w:szCs w:val="20"/>
        </w:rPr>
        <w:lastRenderedPageBreak/>
        <w:t xml:space="preserve">da imetnik dovoljenja ne obvešča urada o nepričakovanih ali neželenih učinkih </w:t>
      </w:r>
      <w:proofErr w:type="spellStart"/>
      <w:r w:rsidRPr="00795BD3">
        <w:rPr>
          <w:rFonts w:cs="Arial"/>
          <w:sz w:val="20"/>
          <w:szCs w:val="20"/>
        </w:rPr>
        <w:t>biocidnega</w:t>
      </w:r>
      <w:proofErr w:type="spellEnd"/>
      <w:r w:rsidRPr="00795BD3">
        <w:rPr>
          <w:rFonts w:cs="Arial"/>
          <w:sz w:val="20"/>
          <w:szCs w:val="20"/>
        </w:rPr>
        <w:t xml:space="preserve"> proizvoda na zdravje ljudi, živali ali okolje iz 47. člena Uredbe 528/2012/EU; </w:t>
      </w:r>
    </w:p>
    <w:p w14:paraId="285FDE39" w14:textId="441EB472" w:rsidR="005764C7" w:rsidRPr="00B819CC" w:rsidRDefault="005764C7" w:rsidP="005764C7">
      <w:pPr>
        <w:pStyle w:val="tevilnatoka"/>
        <w:numPr>
          <w:ilvl w:val="0"/>
          <w:numId w:val="17"/>
        </w:numPr>
        <w:tabs>
          <w:tab w:val="clear" w:pos="720"/>
        </w:tabs>
        <w:ind w:left="425" w:hanging="425"/>
        <w:rPr>
          <w:rFonts w:cs="Arial"/>
          <w:sz w:val="20"/>
          <w:szCs w:val="20"/>
        </w:rPr>
      </w:pPr>
      <w:r w:rsidRPr="00795BD3">
        <w:rPr>
          <w:rFonts w:cs="Arial"/>
          <w:sz w:val="20"/>
          <w:szCs w:val="20"/>
        </w:rPr>
        <w:t xml:space="preserve">da etiketa ni v skladu s povzetkom značilnosti </w:t>
      </w:r>
      <w:proofErr w:type="spellStart"/>
      <w:r w:rsidRPr="00795BD3">
        <w:rPr>
          <w:rFonts w:cs="Arial"/>
          <w:sz w:val="20"/>
          <w:szCs w:val="20"/>
        </w:rPr>
        <w:t>biocidnega</w:t>
      </w:r>
      <w:proofErr w:type="spellEnd"/>
      <w:r w:rsidRPr="00795BD3">
        <w:rPr>
          <w:rFonts w:cs="Arial"/>
          <w:sz w:val="20"/>
          <w:szCs w:val="20"/>
        </w:rPr>
        <w:t xml:space="preserve"> proizvoda in zahtevami iz 69.</w:t>
      </w:r>
      <w:r w:rsidR="00720124">
        <w:rPr>
          <w:rFonts w:cs="Arial"/>
          <w:sz w:val="20"/>
          <w:szCs w:val="20"/>
        </w:rPr>
        <w:t> </w:t>
      </w:r>
      <w:r w:rsidRPr="00720124">
        <w:rPr>
          <w:rFonts w:cs="Arial"/>
          <w:sz w:val="20"/>
          <w:szCs w:val="20"/>
        </w:rPr>
        <w:t>člena Uredbe 528/2012/EU, vendar ni podanega resn</w:t>
      </w:r>
      <w:r w:rsidR="00246B92" w:rsidRPr="00795BD3">
        <w:rPr>
          <w:rFonts w:cs="Arial"/>
          <w:sz w:val="20"/>
          <w:szCs w:val="20"/>
        </w:rPr>
        <w:t>ega tveganja za</w:t>
      </w:r>
      <w:r w:rsidRPr="00795BD3">
        <w:rPr>
          <w:rFonts w:cs="Arial"/>
          <w:sz w:val="20"/>
          <w:szCs w:val="20"/>
        </w:rPr>
        <w:t xml:space="preserve"> zdravj</w:t>
      </w:r>
      <w:r w:rsidR="00246B92" w:rsidRPr="00795BD3">
        <w:rPr>
          <w:rFonts w:cs="Arial"/>
          <w:sz w:val="20"/>
          <w:szCs w:val="20"/>
        </w:rPr>
        <w:t>e</w:t>
      </w:r>
      <w:r w:rsidRPr="00795BD3">
        <w:rPr>
          <w:rFonts w:cs="Arial"/>
          <w:sz w:val="20"/>
          <w:szCs w:val="20"/>
        </w:rPr>
        <w:t xml:space="preserve"> ljudi </w:t>
      </w:r>
      <w:r w:rsidR="00A20838" w:rsidRPr="00795BD3">
        <w:rPr>
          <w:rFonts w:cs="Arial"/>
          <w:sz w:val="20"/>
          <w:szCs w:val="20"/>
        </w:rPr>
        <w:t>ali</w:t>
      </w:r>
      <w:r w:rsidRPr="00B819CC">
        <w:rPr>
          <w:rFonts w:cs="Arial"/>
          <w:sz w:val="20"/>
          <w:szCs w:val="20"/>
        </w:rPr>
        <w:t xml:space="preserve"> okolja; </w:t>
      </w:r>
    </w:p>
    <w:p w14:paraId="285FDE3A" w14:textId="68FD5D97" w:rsidR="005764C7" w:rsidRPr="00720124" w:rsidRDefault="005764C7" w:rsidP="005764C7">
      <w:pPr>
        <w:pStyle w:val="tevilnatoka"/>
        <w:numPr>
          <w:ilvl w:val="0"/>
          <w:numId w:val="17"/>
        </w:numPr>
        <w:tabs>
          <w:tab w:val="clear" w:pos="720"/>
        </w:tabs>
        <w:ind w:left="425" w:hanging="425"/>
        <w:rPr>
          <w:rFonts w:cs="Arial"/>
          <w:sz w:val="20"/>
          <w:szCs w:val="20"/>
        </w:rPr>
      </w:pPr>
      <w:r w:rsidRPr="00B819CC">
        <w:rPr>
          <w:rFonts w:cs="Arial"/>
          <w:sz w:val="20"/>
          <w:szCs w:val="20"/>
        </w:rPr>
        <w:t xml:space="preserve">da varnostni list ni v skladu s povzetkom značilnosti </w:t>
      </w:r>
      <w:proofErr w:type="spellStart"/>
      <w:r w:rsidRPr="00B819CC">
        <w:rPr>
          <w:rFonts w:cs="Arial"/>
          <w:sz w:val="20"/>
          <w:szCs w:val="20"/>
        </w:rPr>
        <w:t>biocidnega</w:t>
      </w:r>
      <w:proofErr w:type="spellEnd"/>
      <w:r w:rsidRPr="00B819CC">
        <w:rPr>
          <w:rFonts w:cs="Arial"/>
          <w:sz w:val="20"/>
          <w:szCs w:val="20"/>
        </w:rPr>
        <w:t xml:space="preserve"> proizvoda in zahtevami iz 70.</w:t>
      </w:r>
      <w:r w:rsidR="00720124">
        <w:rPr>
          <w:rFonts w:cs="Arial"/>
          <w:sz w:val="20"/>
          <w:szCs w:val="20"/>
        </w:rPr>
        <w:t> </w:t>
      </w:r>
      <w:r w:rsidRPr="00720124">
        <w:rPr>
          <w:rFonts w:cs="Arial"/>
          <w:sz w:val="20"/>
          <w:szCs w:val="20"/>
        </w:rPr>
        <w:t>člena Uredbe 528/2012/EU;</w:t>
      </w:r>
    </w:p>
    <w:p w14:paraId="285FDE3E" w14:textId="42B0D465" w:rsidR="005764C7" w:rsidRPr="00B819CC" w:rsidRDefault="00ED2D45" w:rsidP="00B86538">
      <w:pPr>
        <w:pStyle w:val="tevilnatoka"/>
        <w:numPr>
          <w:ilvl w:val="0"/>
          <w:numId w:val="17"/>
        </w:numPr>
        <w:tabs>
          <w:tab w:val="clear" w:pos="720"/>
        </w:tabs>
        <w:ind w:left="425" w:hanging="425"/>
        <w:rPr>
          <w:rFonts w:cs="Arial"/>
          <w:sz w:val="20"/>
          <w:szCs w:val="20"/>
        </w:rPr>
      </w:pPr>
      <w:r w:rsidRPr="00795BD3">
        <w:rPr>
          <w:rFonts w:cs="Arial"/>
          <w:sz w:val="20"/>
          <w:szCs w:val="20"/>
        </w:rPr>
        <w:t xml:space="preserve">da oglaševanje </w:t>
      </w:r>
      <w:proofErr w:type="spellStart"/>
      <w:r w:rsidR="005764C7" w:rsidRPr="00795BD3">
        <w:rPr>
          <w:rFonts w:cs="Arial"/>
          <w:sz w:val="20"/>
          <w:szCs w:val="20"/>
        </w:rPr>
        <w:t>biocidnega</w:t>
      </w:r>
      <w:proofErr w:type="spellEnd"/>
      <w:r w:rsidR="005764C7" w:rsidRPr="00795BD3">
        <w:rPr>
          <w:rFonts w:cs="Arial"/>
          <w:sz w:val="20"/>
          <w:szCs w:val="20"/>
        </w:rPr>
        <w:t xml:space="preserve"> proizvoda</w:t>
      </w:r>
      <w:r w:rsidR="009E4835" w:rsidRPr="00795BD3">
        <w:rPr>
          <w:rFonts w:cs="Arial"/>
          <w:sz w:val="20"/>
          <w:szCs w:val="20"/>
        </w:rPr>
        <w:t xml:space="preserve"> </w:t>
      </w:r>
      <w:r w:rsidRPr="00795BD3">
        <w:rPr>
          <w:rFonts w:cs="Arial"/>
          <w:sz w:val="20"/>
          <w:szCs w:val="20"/>
        </w:rPr>
        <w:t>ni v skladu z</w:t>
      </w:r>
      <w:r w:rsidR="00330EDC" w:rsidRPr="00795BD3">
        <w:rPr>
          <w:rFonts w:cs="Arial"/>
          <w:sz w:val="20"/>
          <w:szCs w:val="20"/>
        </w:rPr>
        <w:t xml:space="preserve"> 72. člen</w:t>
      </w:r>
      <w:r w:rsidRPr="00B819CC">
        <w:rPr>
          <w:rFonts w:cs="Arial"/>
          <w:sz w:val="20"/>
          <w:szCs w:val="20"/>
        </w:rPr>
        <w:t>om</w:t>
      </w:r>
      <w:r w:rsidR="00330EDC" w:rsidRPr="00B819CC">
        <w:rPr>
          <w:rFonts w:cs="Arial"/>
          <w:sz w:val="20"/>
          <w:szCs w:val="20"/>
        </w:rPr>
        <w:t xml:space="preserve"> Uredbe 528/2012/EU</w:t>
      </w:r>
      <w:r w:rsidR="005764C7" w:rsidRPr="00B819CC">
        <w:rPr>
          <w:rFonts w:cs="Arial"/>
          <w:sz w:val="20"/>
          <w:szCs w:val="20"/>
        </w:rPr>
        <w:t>; </w:t>
      </w:r>
    </w:p>
    <w:p w14:paraId="285FDE3F" w14:textId="5AFC6470" w:rsidR="005764C7" w:rsidRPr="00BA52A2" w:rsidRDefault="00BA52A2" w:rsidP="005764C7">
      <w:pPr>
        <w:pStyle w:val="tevilnatoka"/>
        <w:numPr>
          <w:ilvl w:val="0"/>
          <w:numId w:val="17"/>
        </w:numPr>
        <w:tabs>
          <w:tab w:val="clear" w:pos="720"/>
          <w:tab w:val="num" w:pos="426"/>
        </w:tabs>
        <w:ind w:left="426" w:hanging="426"/>
        <w:rPr>
          <w:rFonts w:cs="Arial"/>
          <w:sz w:val="20"/>
          <w:szCs w:val="20"/>
        </w:rPr>
      </w:pPr>
      <w:r>
        <w:rPr>
          <w:rFonts w:cs="Arial"/>
          <w:sz w:val="20"/>
          <w:szCs w:val="20"/>
        </w:rPr>
        <w:t xml:space="preserve">da </w:t>
      </w:r>
      <w:r w:rsidR="005764C7" w:rsidRPr="00BA52A2">
        <w:rPr>
          <w:rFonts w:cs="Arial"/>
          <w:sz w:val="20"/>
          <w:szCs w:val="20"/>
        </w:rPr>
        <w:t xml:space="preserve">je </w:t>
      </w:r>
      <w:proofErr w:type="spellStart"/>
      <w:r w:rsidR="005764C7" w:rsidRPr="00BA52A2">
        <w:rPr>
          <w:rFonts w:cs="Arial"/>
          <w:sz w:val="20"/>
          <w:szCs w:val="20"/>
        </w:rPr>
        <w:t>biocidni</w:t>
      </w:r>
      <w:proofErr w:type="spellEnd"/>
      <w:r w:rsidR="005764C7" w:rsidRPr="00BA52A2">
        <w:rPr>
          <w:rFonts w:cs="Arial"/>
          <w:sz w:val="20"/>
          <w:szCs w:val="20"/>
        </w:rPr>
        <w:t xml:space="preserve"> proizvod za poklicno ali usposobljeno poklicno uporabo dostopen na trgu v nasprotju s tretjim ali četrtim odstavkom 5.</w:t>
      </w:r>
      <w:r w:rsidR="00720124">
        <w:rPr>
          <w:rFonts w:cs="Arial"/>
          <w:sz w:val="20"/>
          <w:szCs w:val="20"/>
        </w:rPr>
        <w:t> </w:t>
      </w:r>
      <w:r w:rsidR="005764C7" w:rsidRPr="00BA52A2">
        <w:rPr>
          <w:rFonts w:cs="Arial"/>
          <w:sz w:val="20"/>
          <w:szCs w:val="20"/>
        </w:rPr>
        <w:t>člena te uredbe</w:t>
      </w:r>
      <w:r w:rsidR="00B86538" w:rsidRPr="00BA52A2">
        <w:rPr>
          <w:rFonts w:cs="Arial"/>
          <w:sz w:val="20"/>
          <w:szCs w:val="20"/>
        </w:rPr>
        <w:t>.</w:t>
      </w:r>
      <w:r w:rsidR="005764C7" w:rsidRPr="00BA52A2">
        <w:rPr>
          <w:rFonts w:cs="Arial"/>
          <w:sz w:val="20"/>
          <w:szCs w:val="20"/>
        </w:rPr>
        <w:t xml:space="preserve"> </w:t>
      </w:r>
    </w:p>
    <w:p w14:paraId="285FDE42" w14:textId="77777777" w:rsidR="005764C7" w:rsidRPr="00795BD3" w:rsidRDefault="005764C7" w:rsidP="005764C7">
      <w:pPr>
        <w:tabs>
          <w:tab w:val="num" w:pos="426"/>
        </w:tabs>
        <w:spacing w:before="120" w:after="0" w:line="240" w:lineRule="auto"/>
        <w:ind w:left="426" w:hanging="426"/>
        <w:jc w:val="center"/>
        <w:textAlignment w:val="baseline"/>
        <w:rPr>
          <w:rFonts w:ascii="Arial" w:eastAsia="Times New Roman" w:hAnsi="Arial" w:cs="Arial"/>
          <w:sz w:val="20"/>
          <w:szCs w:val="20"/>
          <w:lang w:eastAsia="sl-SI"/>
        </w:rPr>
      </w:pPr>
    </w:p>
    <w:p w14:paraId="285FDE43" w14:textId="77777777" w:rsidR="005764C7" w:rsidRPr="00B819CC" w:rsidRDefault="005764C7" w:rsidP="005764C7">
      <w:pPr>
        <w:spacing w:before="120"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VII. KAZENSKE DOLOČBE </w:t>
      </w:r>
    </w:p>
    <w:p w14:paraId="285FDE44" w14:textId="77777777" w:rsidR="005764C7" w:rsidRPr="00B819CC" w:rsidRDefault="005764C7" w:rsidP="005764C7">
      <w:pPr>
        <w:pStyle w:val="Odstavekseznama"/>
        <w:keepNext/>
        <w:keepLines/>
        <w:spacing w:before="120" w:after="0" w:line="240" w:lineRule="auto"/>
        <w:ind w:left="0"/>
        <w:textAlignment w:val="baseline"/>
        <w:rPr>
          <w:rFonts w:ascii="Arial" w:eastAsia="Times New Roman" w:hAnsi="Arial" w:cs="Arial"/>
          <w:b/>
          <w:bCs/>
          <w:sz w:val="20"/>
          <w:szCs w:val="20"/>
          <w:lang w:eastAsia="sl-SI"/>
        </w:rPr>
      </w:pPr>
    </w:p>
    <w:p w14:paraId="285FDE45" w14:textId="07C39B3D" w:rsidR="005764C7" w:rsidRPr="00720124"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9.</w:t>
      </w:r>
      <w:r w:rsidR="00720124">
        <w:rPr>
          <w:rFonts w:ascii="Arial" w:eastAsia="Times New Roman" w:hAnsi="Arial" w:cs="Arial"/>
          <w:b/>
          <w:bCs/>
          <w:sz w:val="20"/>
          <w:szCs w:val="20"/>
          <w:lang w:eastAsia="sl-SI"/>
        </w:rPr>
        <w:t> </w:t>
      </w:r>
      <w:r w:rsidRPr="00720124">
        <w:rPr>
          <w:rFonts w:ascii="Arial" w:eastAsia="Times New Roman" w:hAnsi="Arial" w:cs="Arial"/>
          <w:b/>
          <w:bCs/>
          <w:sz w:val="20"/>
          <w:szCs w:val="20"/>
          <w:lang w:eastAsia="sl-SI"/>
        </w:rPr>
        <w:t>člen </w:t>
      </w:r>
    </w:p>
    <w:p w14:paraId="285FDE46" w14:textId="77777777" w:rsidR="005764C7" w:rsidRPr="00795BD3" w:rsidRDefault="005764C7" w:rsidP="005764C7">
      <w:pPr>
        <w:spacing w:after="0" w:line="240" w:lineRule="auto"/>
        <w:ind w:firstLine="1020"/>
        <w:jc w:val="both"/>
        <w:textAlignment w:val="baseline"/>
        <w:rPr>
          <w:rFonts w:ascii="Arial" w:eastAsia="Times New Roman" w:hAnsi="Arial" w:cs="Arial"/>
          <w:sz w:val="20"/>
          <w:szCs w:val="20"/>
          <w:lang w:eastAsia="sl-SI"/>
        </w:rPr>
      </w:pPr>
    </w:p>
    <w:p w14:paraId="285FDE47" w14:textId="77777777" w:rsidR="005764C7" w:rsidRPr="00B819CC" w:rsidRDefault="005764C7" w:rsidP="005764C7">
      <w:pPr>
        <w:spacing w:after="0" w:line="240" w:lineRule="auto"/>
        <w:ind w:firstLine="1020"/>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 Z globo od 5.000 do 30.000 eurov se za prekršek kaznuje pravna oseba, če: </w:t>
      </w:r>
    </w:p>
    <w:p w14:paraId="285FDE48" w14:textId="1EB8C1BA" w:rsidR="005764C7" w:rsidRPr="00704BA8" w:rsidRDefault="005764C7" w:rsidP="005764C7">
      <w:pPr>
        <w:pStyle w:val="tevilnatoka"/>
        <w:numPr>
          <w:ilvl w:val="0"/>
          <w:numId w:val="18"/>
        </w:numPr>
        <w:tabs>
          <w:tab w:val="clear" w:pos="720"/>
        </w:tabs>
        <w:ind w:left="425" w:hanging="425"/>
        <w:rPr>
          <w:rFonts w:cs="Arial"/>
          <w:sz w:val="20"/>
          <w:szCs w:val="20"/>
        </w:rPr>
      </w:pPr>
      <w:r w:rsidRPr="00B819CC">
        <w:rPr>
          <w:rFonts w:cs="Arial"/>
          <w:sz w:val="20"/>
          <w:szCs w:val="20"/>
        </w:rPr>
        <w:t xml:space="preserve">omogoča dostopnost in uporabo </w:t>
      </w:r>
      <w:proofErr w:type="spellStart"/>
      <w:r w:rsidRPr="00B819CC">
        <w:rPr>
          <w:rFonts w:cs="Arial"/>
          <w:sz w:val="20"/>
          <w:szCs w:val="20"/>
        </w:rPr>
        <w:t>biocidnega</w:t>
      </w:r>
      <w:proofErr w:type="spellEnd"/>
      <w:r w:rsidRPr="00B819CC">
        <w:rPr>
          <w:rFonts w:cs="Arial"/>
          <w:sz w:val="20"/>
          <w:szCs w:val="20"/>
        </w:rPr>
        <w:t xml:space="preserve"> proizvoda v nasprotju s 6.</w:t>
      </w:r>
      <w:r w:rsidR="00704BA8">
        <w:rPr>
          <w:rFonts w:cs="Arial"/>
          <w:sz w:val="20"/>
          <w:szCs w:val="20"/>
        </w:rPr>
        <w:t> </w:t>
      </w:r>
      <w:r w:rsidRPr="00704BA8">
        <w:rPr>
          <w:rFonts w:cs="Arial"/>
          <w:sz w:val="20"/>
          <w:szCs w:val="20"/>
        </w:rPr>
        <w:t>členom te uredbe; </w:t>
      </w:r>
    </w:p>
    <w:p w14:paraId="285FDE49" w14:textId="30ECB897" w:rsidR="005764C7" w:rsidRPr="00704BA8" w:rsidRDefault="005764C7" w:rsidP="005764C7">
      <w:pPr>
        <w:pStyle w:val="tevilnatoka"/>
        <w:numPr>
          <w:ilvl w:val="0"/>
          <w:numId w:val="18"/>
        </w:numPr>
        <w:tabs>
          <w:tab w:val="clear" w:pos="720"/>
        </w:tabs>
        <w:ind w:left="425" w:hanging="425"/>
        <w:rPr>
          <w:rFonts w:cs="Arial"/>
          <w:sz w:val="20"/>
          <w:szCs w:val="20"/>
        </w:rPr>
      </w:pPr>
      <w:r w:rsidRPr="00704BA8">
        <w:rPr>
          <w:rFonts w:cs="Arial"/>
          <w:sz w:val="20"/>
          <w:szCs w:val="20"/>
        </w:rPr>
        <w:t xml:space="preserve">omogoča dostopnost in uporabo </w:t>
      </w:r>
      <w:proofErr w:type="spellStart"/>
      <w:r w:rsidRPr="00704BA8">
        <w:rPr>
          <w:rFonts w:cs="Arial"/>
          <w:sz w:val="20"/>
          <w:szCs w:val="20"/>
        </w:rPr>
        <w:t>biocidnega</w:t>
      </w:r>
      <w:proofErr w:type="spellEnd"/>
      <w:r w:rsidRPr="00704BA8">
        <w:rPr>
          <w:rFonts w:cs="Arial"/>
          <w:sz w:val="20"/>
          <w:szCs w:val="20"/>
        </w:rPr>
        <w:t xml:space="preserve"> proizvoda, ki nima dovoljenja v skladu s 17.</w:t>
      </w:r>
      <w:r w:rsidR="00704BA8">
        <w:rPr>
          <w:rFonts w:cs="Arial"/>
          <w:sz w:val="20"/>
          <w:szCs w:val="20"/>
        </w:rPr>
        <w:t> </w:t>
      </w:r>
      <w:r w:rsidRPr="00704BA8">
        <w:rPr>
          <w:rFonts w:cs="Arial"/>
          <w:sz w:val="20"/>
          <w:szCs w:val="20"/>
        </w:rPr>
        <w:t>členom Uredbe 528/2012/EU;</w:t>
      </w:r>
    </w:p>
    <w:p w14:paraId="285FDE4A" w14:textId="04723F4B" w:rsidR="005764C7" w:rsidRPr="00704BA8" w:rsidRDefault="005764C7" w:rsidP="005764C7">
      <w:pPr>
        <w:pStyle w:val="tevilnatoka"/>
        <w:numPr>
          <w:ilvl w:val="0"/>
          <w:numId w:val="18"/>
        </w:numPr>
        <w:tabs>
          <w:tab w:val="clear" w:pos="720"/>
        </w:tabs>
        <w:ind w:left="425" w:hanging="425"/>
        <w:rPr>
          <w:rFonts w:cs="Arial"/>
          <w:sz w:val="20"/>
          <w:szCs w:val="20"/>
        </w:rPr>
      </w:pPr>
      <w:r w:rsidRPr="00704BA8">
        <w:rPr>
          <w:rFonts w:cs="Arial"/>
          <w:sz w:val="20"/>
          <w:szCs w:val="20"/>
        </w:rPr>
        <w:t xml:space="preserve">ne obvesti urada o </w:t>
      </w:r>
      <w:r w:rsidR="002C1B7D" w:rsidRPr="00704BA8">
        <w:rPr>
          <w:rFonts w:cs="Arial"/>
          <w:sz w:val="20"/>
          <w:szCs w:val="20"/>
        </w:rPr>
        <w:t xml:space="preserve">podatkih in informacijah </w:t>
      </w:r>
      <w:r w:rsidRPr="00704BA8">
        <w:rPr>
          <w:rFonts w:cs="Arial"/>
          <w:sz w:val="20"/>
          <w:szCs w:val="20"/>
        </w:rPr>
        <w:t>ali neželenih učinkih v skladu s prvim odstavkom 47.</w:t>
      </w:r>
      <w:r w:rsidR="00704BA8">
        <w:rPr>
          <w:rFonts w:cs="Arial"/>
          <w:sz w:val="20"/>
          <w:szCs w:val="20"/>
        </w:rPr>
        <w:t> </w:t>
      </w:r>
      <w:r w:rsidRPr="00704BA8">
        <w:rPr>
          <w:rFonts w:cs="Arial"/>
          <w:sz w:val="20"/>
          <w:szCs w:val="20"/>
        </w:rPr>
        <w:t>člena Uredbe 528/2012/EU; </w:t>
      </w:r>
    </w:p>
    <w:p w14:paraId="285FDE4B" w14:textId="0A6BA405" w:rsidR="005764C7" w:rsidRPr="00795BD3" w:rsidRDefault="005764C7" w:rsidP="005764C7">
      <w:pPr>
        <w:pStyle w:val="tevilnatoka"/>
        <w:numPr>
          <w:ilvl w:val="0"/>
          <w:numId w:val="18"/>
        </w:numPr>
        <w:tabs>
          <w:tab w:val="clear" w:pos="720"/>
        </w:tabs>
        <w:ind w:left="425" w:hanging="425"/>
        <w:rPr>
          <w:rFonts w:cs="Arial"/>
          <w:sz w:val="20"/>
          <w:szCs w:val="20"/>
        </w:rPr>
      </w:pPr>
      <w:r w:rsidRPr="00795BD3">
        <w:rPr>
          <w:rFonts w:cs="Arial"/>
          <w:sz w:val="20"/>
          <w:szCs w:val="20"/>
        </w:rPr>
        <w:t xml:space="preserve">omogoča dostopnost </w:t>
      </w:r>
      <w:proofErr w:type="spellStart"/>
      <w:r w:rsidRPr="00795BD3">
        <w:rPr>
          <w:rFonts w:cs="Arial"/>
          <w:sz w:val="20"/>
          <w:szCs w:val="20"/>
        </w:rPr>
        <w:t>biocidnega</w:t>
      </w:r>
      <w:proofErr w:type="spellEnd"/>
      <w:r w:rsidRPr="00795BD3">
        <w:rPr>
          <w:rFonts w:cs="Arial"/>
          <w:sz w:val="20"/>
          <w:szCs w:val="20"/>
        </w:rPr>
        <w:t xml:space="preserve"> proizvoda uporabnikom, za katere dostopnost in uporaba nista bili odobreni</w:t>
      </w:r>
      <w:r w:rsidR="00C01AD4" w:rsidRPr="00795BD3">
        <w:rPr>
          <w:rFonts w:cs="Arial"/>
          <w:sz w:val="20"/>
          <w:szCs w:val="20"/>
        </w:rPr>
        <w:t xml:space="preserve"> v skladu s točko </w:t>
      </w:r>
      <w:r w:rsidR="00902C45" w:rsidRPr="00795BD3">
        <w:rPr>
          <w:rFonts w:cs="Arial"/>
          <w:sz w:val="20"/>
          <w:szCs w:val="20"/>
        </w:rPr>
        <w:t>(</w:t>
      </w:r>
      <w:r w:rsidR="00C01AD4" w:rsidRPr="00795BD3">
        <w:rPr>
          <w:rFonts w:cs="Arial"/>
          <w:sz w:val="20"/>
          <w:szCs w:val="20"/>
        </w:rPr>
        <w:t>m</w:t>
      </w:r>
      <w:r w:rsidR="003E3E59" w:rsidRPr="00B819CC">
        <w:rPr>
          <w:rFonts w:cs="Arial"/>
          <w:sz w:val="20"/>
          <w:szCs w:val="20"/>
        </w:rPr>
        <w:t>)</w:t>
      </w:r>
      <w:r w:rsidR="00C01AD4" w:rsidRPr="00B819CC">
        <w:rPr>
          <w:rFonts w:cs="Arial"/>
          <w:sz w:val="20"/>
          <w:szCs w:val="20"/>
        </w:rPr>
        <w:t xml:space="preserve"> </w:t>
      </w:r>
      <w:r w:rsidR="00B86538" w:rsidRPr="00B819CC">
        <w:rPr>
          <w:rFonts w:cs="Arial"/>
          <w:sz w:val="20"/>
          <w:szCs w:val="20"/>
        </w:rPr>
        <w:t>drugega</w:t>
      </w:r>
      <w:r w:rsidR="00C01AD4" w:rsidRPr="00B819CC">
        <w:rPr>
          <w:rFonts w:cs="Arial"/>
          <w:sz w:val="20"/>
          <w:szCs w:val="20"/>
        </w:rPr>
        <w:t xml:space="preserve"> odstavka 22. člena</w:t>
      </w:r>
      <w:r w:rsidR="00C01AD4" w:rsidRPr="00B819CC">
        <w:t xml:space="preserve"> </w:t>
      </w:r>
      <w:r w:rsidR="00C01AD4" w:rsidRPr="00B819CC">
        <w:rPr>
          <w:rFonts w:cs="Arial"/>
          <w:sz w:val="20"/>
          <w:szCs w:val="20"/>
        </w:rPr>
        <w:t>Uredbe 528/2012/EU</w:t>
      </w:r>
      <w:r w:rsidR="00720124">
        <w:rPr>
          <w:rFonts w:cs="Arial"/>
          <w:sz w:val="20"/>
          <w:szCs w:val="20"/>
        </w:rPr>
        <w:t>,</w:t>
      </w:r>
      <w:r w:rsidRPr="00720124">
        <w:rPr>
          <w:rFonts w:cs="Arial"/>
          <w:sz w:val="20"/>
          <w:szCs w:val="20"/>
        </w:rPr>
        <w:t xml:space="preserve"> in zato obstaja resno</w:t>
      </w:r>
      <w:r w:rsidR="00D07FB2" w:rsidRPr="00795BD3">
        <w:rPr>
          <w:rFonts w:cs="Arial"/>
          <w:sz w:val="20"/>
          <w:szCs w:val="20"/>
        </w:rPr>
        <w:t xml:space="preserve"> tveganje za</w:t>
      </w:r>
      <w:r w:rsidRPr="00795BD3">
        <w:rPr>
          <w:rFonts w:cs="Arial"/>
          <w:sz w:val="20"/>
          <w:szCs w:val="20"/>
        </w:rPr>
        <w:t xml:space="preserve"> zdravj</w:t>
      </w:r>
      <w:r w:rsidR="00D07FB2" w:rsidRPr="00795BD3">
        <w:rPr>
          <w:rFonts w:cs="Arial"/>
          <w:sz w:val="20"/>
          <w:szCs w:val="20"/>
        </w:rPr>
        <w:t>e</w:t>
      </w:r>
      <w:r w:rsidRPr="00795BD3">
        <w:rPr>
          <w:rFonts w:cs="Arial"/>
          <w:sz w:val="20"/>
          <w:szCs w:val="20"/>
        </w:rPr>
        <w:t xml:space="preserve"> ljudi in okolja; </w:t>
      </w:r>
    </w:p>
    <w:p w14:paraId="285FDE4C" w14:textId="2DF2C9D5" w:rsidR="005764C7" w:rsidRPr="00720124" w:rsidRDefault="005764C7" w:rsidP="005764C7">
      <w:pPr>
        <w:pStyle w:val="tevilnatoka"/>
        <w:numPr>
          <w:ilvl w:val="0"/>
          <w:numId w:val="18"/>
        </w:numPr>
        <w:tabs>
          <w:tab w:val="clear" w:pos="720"/>
        </w:tabs>
        <w:ind w:left="425" w:hanging="425"/>
        <w:rPr>
          <w:rFonts w:cs="Arial"/>
          <w:sz w:val="20"/>
          <w:szCs w:val="20"/>
        </w:rPr>
      </w:pPr>
      <w:r w:rsidRPr="00B819CC">
        <w:rPr>
          <w:rFonts w:cs="Arial"/>
          <w:sz w:val="20"/>
          <w:szCs w:val="20"/>
        </w:rPr>
        <w:t xml:space="preserve">kot dobavitelj aktivne snovi ali proizvajalec </w:t>
      </w:r>
      <w:proofErr w:type="spellStart"/>
      <w:r w:rsidRPr="00B819CC">
        <w:rPr>
          <w:rFonts w:cs="Arial"/>
          <w:sz w:val="20"/>
          <w:szCs w:val="20"/>
        </w:rPr>
        <w:t>biocidnega</w:t>
      </w:r>
      <w:proofErr w:type="spellEnd"/>
      <w:r w:rsidRPr="00B819CC">
        <w:rPr>
          <w:rFonts w:cs="Arial"/>
          <w:sz w:val="20"/>
          <w:szCs w:val="20"/>
        </w:rPr>
        <w:t xml:space="preserve"> proizvoda nima dokazil o skladnosti aktivnih snovi s 95.</w:t>
      </w:r>
      <w:r w:rsidR="00720124">
        <w:rPr>
          <w:rFonts w:cs="Arial"/>
          <w:sz w:val="20"/>
          <w:szCs w:val="20"/>
        </w:rPr>
        <w:t> </w:t>
      </w:r>
      <w:r w:rsidRPr="00720124">
        <w:rPr>
          <w:rFonts w:cs="Arial"/>
          <w:sz w:val="20"/>
          <w:szCs w:val="20"/>
        </w:rPr>
        <w:t>členom Uredbe 528/2012/EU ali jih ne predloži v roku, ki ga določi inšpektor za kemikalije; </w:t>
      </w:r>
    </w:p>
    <w:p w14:paraId="285FDE4D" w14:textId="5635C2F3" w:rsidR="005764C7" w:rsidRPr="00720124" w:rsidRDefault="005764C7" w:rsidP="005764C7">
      <w:pPr>
        <w:pStyle w:val="tevilnatoka"/>
        <w:numPr>
          <w:ilvl w:val="0"/>
          <w:numId w:val="18"/>
        </w:numPr>
        <w:tabs>
          <w:tab w:val="clear" w:pos="720"/>
        </w:tabs>
        <w:ind w:left="425" w:hanging="425"/>
        <w:rPr>
          <w:rFonts w:cs="Arial"/>
          <w:sz w:val="20"/>
          <w:szCs w:val="20"/>
        </w:rPr>
      </w:pPr>
      <w:r w:rsidRPr="00720124">
        <w:rPr>
          <w:rFonts w:cs="Arial"/>
          <w:sz w:val="20"/>
          <w:szCs w:val="20"/>
        </w:rPr>
        <w:t>ne izpolnjuje zahtev in pogojev za poklicno ali usposobljeno poklicno uporabo v skladu s tretjim ali četrtim odstavkom 5.</w:t>
      </w:r>
      <w:r w:rsidR="00720124">
        <w:rPr>
          <w:rFonts w:cs="Arial"/>
          <w:sz w:val="20"/>
          <w:szCs w:val="20"/>
        </w:rPr>
        <w:t> </w:t>
      </w:r>
      <w:r w:rsidRPr="00720124">
        <w:rPr>
          <w:rFonts w:cs="Arial"/>
          <w:sz w:val="20"/>
          <w:szCs w:val="20"/>
        </w:rPr>
        <w:t>člena te uredbe;</w:t>
      </w:r>
    </w:p>
    <w:p w14:paraId="285FDE4E" w14:textId="6784C48F" w:rsidR="005764C7" w:rsidRPr="00720124" w:rsidRDefault="005764C7" w:rsidP="005764C7">
      <w:pPr>
        <w:pStyle w:val="tevilnatoka"/>
        <w:numPr>
          <w:ilvl w:val="0"/>
          <w:numId w:val="18"/>
        </w:numPr>
        <w:tabs>
          <w:tab w:val="clear" w:pos="720"/>
        </w:tabs>
        <w:ind w:left="425" w:hanging="425"/>
        <w:rPr>
          <w:rFonts w:cs="Arial"/>
          <w:sz w:val="20"/>
          <w:szCs w:val="20"/>
        </w:rPr>
      </w:pPr>
      <w:r w:rsidRPr="00720124">
        <w:rPr>
          <w:rFonts w:cs="Arial"/>
          <w:sz w:val="20"/>
          <w:szCs w:val="20"/>
        </w:rPr>
        <w:t xml:space="preserve">uporablja </w:t>
      </w:r>
      <w:proofErr w:type="spellStart"/>
      <w:r w:rsidRPr="00720124">
        <w:rPr>
          <w:rFonts w:cs="Arial"/>
          <w:sz w:val="20"/>
          <w:szCs w:val="20"/>
        </w:rPr>
        <w:t>biocidni</w:t>
      </w:r>
      <w:proofErr w:type="spellEnd"/>
      <w:r w:rsidRPr="00720124">
        <w:rPr>
          <w:rFonts w:cs="Arial"/>
          <w:sz w:val="20"/>
          <w:szCs w:val="20"/>
        </w:rPr>
        <w:t xml:space="preserve"> proizvod v nasprotju z navodilom za uporabo iz </w:t>
      </w:r>
      <w:r w:rsidR="002C1B7D" w:rsidRPr="00720124">
        <w:rPr>
          <w:rFonts w:cs="Arial"/>
          <w:sz w:val="20"/>
          <w:szCs w:val="20"/>
        </w:rPr>
        <w:t xml:space="preserve">točke (l) drugega odstavka </w:t>
      </w:r>
      <w:r w:rsidRPr="00720124">
        <w:rPr>
          <w:rFonts w:cs="Arial"/>
          <w:sz w:val="20"/>
          <w:szCs w:val="20"/>
        </w:rPr>
        <w:t>22.</w:t>
      </w:r>
      <w:r w:rsidR="00720124">
        <w:rPr>
          <w:rFonts w:cs="Arial"/>
          <w:sz w:val="20"/>
          <w:szCs w:val="20"/>
        </w:rPr>
        <w:t> </w:t>
      </w:r>
      <w:r w:rsidRPr="00720124">
        <w:rPr>
          <w:rFonts w:cs="Arial"/>
          <w:sz w:val="20"/>
          <w:szCs w:val="20"/>
        </w:rPr>
        <w:t>člena Uredbe 528/2012/EU;</w:t>
      </w:r>
    </w:p>
    <w:p w14:paraId="285FDE4F" w14:textId="77777777" w:rsidR="005764C7" w:rsidRPr="00795BD3" w:rsidRDefault="005764C7" w:rsidP="005764C7">
      <w:pPr>
        <w:pStyle w:val="tevilnatoka"/>
        <w:numPr>
          <w:ilvl w:val="0"/>
          <w:numId w:val="18"/>
        </w:numPr>
        <w:tabs>
          <w:tab w:val="clear" w:pos="720"/>
        </w:tabs>
        <w:ind w:left="425" w:hanging="425"/>
        <w:rPr>
          <w:rFonts w:cs="Arial"/>
          <w:sz w:val="20"/>
          <w:szCs w:val="20"/>
        </w:rPr>
      </w:pPr>
      <w:r w:rsidRPr="00795BD3">
        <w:rPr>
          <w:rFonts w:cs="Arial"/>
          <w:sz w:val="20"/>
          <w:szCs w:val="20"/>
        </w:rPr>
        <w:t xml:space="preserve">ne zagotavlja ločenega mesta za prodajo </w:t>
      </w:r>
      <w:proofErr w:type="spellStart"/>
      <w:r w:rsidRPr="00795BD3">
        <w:rPr>
          <w:rFonts w:cs="Arial"/>
          <w:sz w:val="20"/>
          <w:szCs w:val="20"/>
        </w:rPr>
        <w:t>biocidnih</w:t>
      </w:r>
      <w:proofErr w:type="spellEnd"/>
      <w:r w:rsidRPr="00795BD3">
        <w:rPr>
          <w:rFonts w:cs="Arial"/>
          <w:sz w:val="20"/>
          <w:szCs w:val="20"/>
        </w:rPr>
        <w:t xml:space="preserve"> proizvodov za poklicno uporabo poklicnim uporabnikom in usposobljenim poklicnim uporabnikom, vključno s spletnimi ponudniki, in na tem mestu prodaje ne objavi informacije o namenu uporabe </w:t>
      </w:r>
      <w:proofErr w:type="spellStart"/>
      <w:r w:rsidRPr="00795BD3">
        <w:rPr>
          <w:rFonts w:cs="Arial"/>
          <w:sz w:val="20"/>
          <w:szCs w:val="20"/>
        </w:rPr>
        <w:t>biocidnih</w:t>
      </w:r>
      <w:proofErr w:type="spellEnd"/>
      <w:r w:rsidRPr="00795BD3">
        <w:rPr>
          <w:rFonts w:cs="Arial"/>
          <w:sz w:val="20"/>
          <w:szCs w:val="20"/>
        </w:rPr>
        <w:t xml:space="preserve"> proizvodov z opozorilom v skladu s petim odstavkom 5. člena te uredbe. </w:t>
      </w:r>
    </w:p>
    <w:p w14:paraId="285FDE50" w14:textId="77777777" w:rsidR="005764C7" w:rsidRPr="00B819CC" w:rsidRDefault="005764C7" w:rsidP="005764C7">
      <w:pPr>
        <w:pStyle w:val="tevilnatoka"/>
        <w:tabs>
          <w:tab w:val="clear" w:pos="720"/>
        </w:tabs>
        <w:spacing w:before="120"/>
        <w:ind w:left="425" w:firstLine="0"/>
        <w:rPr>
          <w:rFonts w:cs="Arial"/>
          <w:sz w:val="20"/>
          <w:szCs w:val="20"/>
        </w:rPr>
      </w:pPr>
    </w:p>
    <w:p w14:paraId="285FDE51" w14:textId="77777777" w:rsidR="005764C7" w:rsidRPr="00B819CC" w:rsidRDefault="005764C7" w:rsidP="005764C7">
      <w:pPr>
        <w:spacing w:before="120" w:after="0" w:line="240" w:lineRule="auto"/>
        <w:ind w:firstLine="1020"/>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 Z globo od 5.000 do 15.000 eurov se za prekršek iz prejšnjega odstavka kaznuje samostojni podjetnik posameznik ali posameznik, ki samostojno opravlja dejavnost. </w:t>
      </w:r>
    </w:p>
    <w:p w14:paraId="285FDE52" w14:textId="77777777" w:rsidR="005764C7" w:rsidRPr="00B819CC" w:rsidRDefault="005764C7" w:rsidP="005764C7">
      <w:pPr>
        <w:spacing w:before="120" w:after="0" w:line="240" w:lineRule="auto"/>
        <w:ind w:firstLine="1020"/>
        <w:jc w:val="both"/>
        <w:textAlignment w:val="baseline"/>
        <w:rPr>
          <w:rFonts w:ascii="Arial" w:eastAsia="Times New Roman" w:hAnsi="Arial" w:cs="Arial"/>
          <w:sz w:val="20"/>
          <w:szCs w:val="20"/>
          <w:lang w:eastAsia="sl-SI"/>
        </w:rPr>
      </w:pPr>
    </w:p>
    <w:p w14:paraId="285FDE53" w14:textId="77777777" w:rsidR="005764C7" w:rsidRPr="00B819CC" w:rsidRDefault="005764C7" w:rsidP="005764C7">
      <w:pPr>
        <w:spacing w:before="120" w:after="0" w:line="240" w:lineRule="auto"/>
        <w:ind w:firstLine="1020"/>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 Z globo od 2.500 do 5.000 eurov se za prekršek iz prvega odstavka tega člena kaznuje tudi odgovorna oseba pravne osebe ali odgovorna oseba posameznika, ki samostojno opravlja dejavnost. </w:t>
      </w:r>
    </w:p>
    <w:p w14:paraId="285FDE54" w14:textId="77777777" w:rsidR="005764C7" w:rsidRPr="00B819CC"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10. člen </w:t>
      </w:r>
    </w:p>
    <w:p w14:paraId="285FDE55" w14:textId="77777777" w:rsidR="005764C7" w:rsidRPr="00B819CC" w:rsidRDefault="005764C7" w:rsidP="005764C7">
      <w:pPr>
        <w:spacing w:before="120" w:after="0" w:line="240" w:lineRule="auto"/>
        <w:jc w:val="center"/>
        <w:textAlignment w:val="baseline"/>
        <w:rPr>
          <w:rFonts w:ascii="Arial" w:eastAsia="Times New Roman" w:hAnsi="Arial" w:cs="Arial"/>
          <w:b/>
          <w:bCs/>
          <w:sz w:val="20"/>
          <w:szCs w:val="20"/>
          <w:lang w:eastAsia="sl-SI"/>
        </w:rPr>
      </w:pPr>
    </w:p>
    <w:p w14:paraId="285FDE56" w14:textId="77777777" w:rsidR="005764C7" w:rsidRPr="00B819CC" w:rsidRDefault="005764C7" w:rsidP="005764C7">
      <w:pPr>
        <w:spacing w:before="120" w:after="0" w:line="240" w:lineRule="auto"/>
        <w:ind w:firstLine="1020"/>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 Z globo od 2.500 do 15.000 eurov se za prekršek kaznuje pravna oseba, če: </w:t>
      </w:r>
    </w:p>
    <w:p w14:paraId="285FDE57" w14:textId="76271879" w:rsidR="005764C7" w:rsidRPr="00720124" w:rsidRDefault="005764C7" w:rsidP="005764C7">
      <w:pPr>
        <w:pStyle w:val="tevilnatoka"/>
        <w:numPr>
          <w:ilvl w:val="0"/>
          <w:numId w:val="19"/>
        </w:numPr>
        <w:tabs>
          <w:tab w:val="clear" w:pos="720"/>
        </w:tabs>
        <w:ind w:left="425" w:hanging="425"/>
        <w:rPr>
          <w:rFonts w:cs="Arial"/>
          <w:sz w:val="20"/>
          <w:szCs w:val="20"/>
        </w:rPr>
      </w:pPr>
      <w:r w:rsidRPr="00B819CC">
        <w:rPr>
          <w:rFonts w:cs="Arial"/>
          <w:sz w:val="20"/>
          <w:szCs w:val="20"/>
        </w:rPr>
        <w:t xml:space="preserve">uporabi </w:t>
      </w:r>
      <w:proofErr w:type="spellStart"/>
      <w:r w:rsidRPr="00B819CC">
        <w:rPr>
          <w:rFonts w:cs="Arial"/>
          <w:sz w:val="20"/>
          <w:szCs w:val="20"/>
        </w:rPr>
        <w:t>biocidni</w:t>
      </w:r>
      <w:proofErr w:type="spellEnd"/>
      <w:r w:rsidRPr="00B819CC">
        <w:rPr>
          <w:rFonts w:cs="Arial"/>
          <w:sz w:val="20"/>
          <w:szCs w:val="20"/>
        </w:rPr>
        <w:t xml:space="preserve"> proizvod v nasprotju s prvim in petim odstavkom 17.</w:t>
      </w:r>
      <w:r w:rsidR="00720124">
        <w:rPr>
          <w:rFonts w:cs="Arial"/>
          <w:sz w:val="20"/>
          <w:szCs w:val="20"/>
        </w:rPr>
        <w:t> </w:t>
      </w:r>
      <w:r w:rsidRPr="00720124">
        <w:rPr>
          <w:rFonts w:cs="Arial"/>
          <w:sz w:val="20"/>
          <w:szCs w:val="20"/>
        </w:rPr>
        <w:t>člena Uredbe 528/2012/EU;</w:t>
      </w:r>
    </w:p>
    <w:p w14:paraId="285FDE58" w14:textId="54E2C554" w:rsidR="005764C7" w:rsidRPr="00720124" w:rsidRDefault="005764C7" w:rsidP="005764C7">
      <w:pPr>
        <w:pStyle w:val="tevilnatoka"/>
        <w:numPr>
          <w:ilvl w:val="0"/>
          <w:numId w:val="19"/>
        </w:numPr>
        <w:tabs>
          <w:tab w:val="clear" w:pos="720"/>
        </w:tabs>
        <w:ind w:left="425" w:hanging="425"/>
        <w:rPr>
          <w:rFonts w:cs="Arial"/>
          <w:sz w:val="20"/>
          <w:szCs w:val="20"/>
        </w:rPr>
      </w:pPr>
      <w:r w:rsidRPr="00795BD3">
        <w:rPr>
          <w:rFonts w:cs="Arial"/>
          <w:sz w:val="20"/>
          <w:szCs w:val="20"/>
        </w:rPr>
        <w:t xml:space="preserve">omogoča dostopnost na trgu in uporabo </w:t>
      </w:r>
      <w:proofErr w:type="spellStart"/>
      <w:r w:rsidRPr="00795BD3">
        <w:rPr>
          <w:rFonts w:cs="Arial"/>
          <w:sz w:val="20"/>
          <w:szCs w:val="20"/>
        </w:rPr>
        <w:t>biocidnega</w:t>
      </w:r>
      <w:proofErr w:type="spellEnd"/>
      <w:r w:rsidRPr="00795BD3">
        <w:rPr>
          <w:rFonts w:cs="Arial"/>
          <w:sz w:val="20"/>
          <w:szCs w:val="20"/>
        </w:rPr>
        <w:t xml:space="preserve"> proizvoda, ki je v nasprotju z dovoljenjem za vzporedno trgovanje, kot je določeno v 53.</w:t>
      </w:r>
      <w:r w:rsidR="00720124">
        <w:rPr>
          <w:rFonts w:cs="Arial"/>
          <w:sz w:val="20"/>
          <w:szCs w:val="20"/>
        </w:rPr>
        <w:t> </w:t>
      </w:r>
      <w:r w:rsidRPr="00720124">
        <w:rPr>
          <w:rFonts w:cs="Arial"/>
          <w:sz w:val="20"/>
          <w:szCs w:val="20"/>
        </w:rPr>
        <w:t>členu Uredbe 528/2012/EU;</w:t>
      </w:r>
    </w:p>
    <w:p w14:paraId="285FDE59" w14:textId="425C1475" w:rsidR="005764C7" w:rsidRPr="00795BD3" w:rsidRDefault="005764C7" w:rsidP="005764C7">
      <w:pPr>
        <w:pStyle w:val="tevilnatoka"/>
        <w:numPr>
          <w:ilvl w:val="0"/>
          <w:numId w:val="19"/>
        </w:numPr>
        <w:tabs>
          <w:tab w:val="clear" w:pos="720"/>
        </w:tabs>
        <w:ind w:left="425" w:hanging="425"/>
        <w:rPr>
          <w:rFonts w:cs="Arial"/>
          <w:sz w:val="20"/>
          <w:szCs w:val="20"/>
        </w:rPr>
      </w:pPr>
      <w:r w:rsidRPr="00795BD3">
        <w:rPr>
          <w:rFonts w:cs="Arial"/>
          <w:sz w:val="20"/>
          <w:szCs w:val="20"/>
        </w:rPr>
        <w:t xml:space="preserve">omogoča dostopnost na trgu in uporabo </w:t>
      </w:r>
      <w:proofErr w:type="spellStart"/>
      <w:r w:rsidRPr="00795BD3">
        <w:rPr>
          <w:rFonts w:cs="Arial"/>
          <w:sz w:val="20"/>
          <w:szCs w:val="20"/>
        </w:rPr>
        <w:t>biocidnega</w:t>
      </w:r>
      <w:proofErr w:type="spellEnd"/>
      <w:r w:rsidRPr="00795BD3">
        <w:rPr>
          <w:rFonts w:cs="Arial"/>
          <w:sz w:val="20"/>
          <w:szCs w:val="20"/>
        </w:rPr>
        <w:t xml:space="preserve"> proizvoda v nasprotju z dovoljenjem za nujne primere, začasnim dovoljenjem ali izrednim dovoljenjem v skladu s 55. </w:t>
      </w:r>
      <w:r w:rsidR="001F055F" w:rsidRPr="00795BD3">
        <w:rPr>
          <w:rFonts w:cs="Arial"/>
          <w:sz w:val="20"/>
          <w:szCs w:val="20"/>
        </w:rPr>
        <w:t xml:space="preserve"> </w:t>
      </w:r>
      <w:r w:rsidRPr="00795BD3">
        <w:rPr>
          <w:rFonts w:cs="Arial"/>
          <w:sz w:val="20"/>
          <w:szCs w:val="20"/>
        </w:rPr>
        <w:t>členom Uredbe 528/2012/EU;</w:t>
      </w:r>
    </w:p>
    <w:p w14:paraId="285FDE5A" w14:textId="1AB90C99" w:rsidR="005764C7" w:rsidRPr="00720124" w:rsidRDefault="005764C7" w:rsidP="005764C7">
      <w:pPr>
        <w:pStyle w:val="tevilnatoka"/>
        <w:numPr>
          <w:ilvl w:val="0"/>
          <w:numId w:val="19"/>
        </w:numPr>
        <w:tabs>
          <w:tab w:val="clear" w:pos="720"/>
        </w:tabs>
        <w:ind w:left="425" w:hanging="425"/>
        <w:rPr>
          <w:rFonts w:cs="Arial"/>
          <w:sz w:val="20"/>
          <w:szCs w:val="20"/>
        </w:rPr>
      </w:pPr>
      <w:r w:rsidRPr="00B819CC">
        <w:rPr>
          <w:rFonts w:cs="Arial"/>
          <w:sz w:val="20"/>
          <w:szCs w:val="20"/>
        </w:rPr>
        <w:t xml:space="preserve">omogoča dostopnost na trgu in uporabo </w:t>
      </w:r>
      <w:proofErr w:type="spellStart"/>
      <w:r w:rsidRPr="00B819CC">
        <w:rPr>
          <w:rFonts w:cs="Arial"/>
          <w:sz w:val="20"/>
          <w:szCs w:val="20"/>
        </w:rPr>
        <w:t>biocidnega</w:t>
      </w:r>
      <w:proofErr w:type="spellEnd"/>
      <w:r w:rsidRPr="00B819CC">
        <w:rPr>
          <w:rFonts w:cs="Arial"/>
          <w:sz w:val="20"/>
          <w:szCs w:val="20"/>
        </w:rPr>
        <w:t xml:space="preserve"> proizvoda v nasprotju z dovoljenjem za raziskave in razvoj v skladu s 56.</w:t>
      </w:r>
      <w:r w:rsidR="00720124">
        <w:rPr>
          <w:rFonts w:cs="Arial"/>
          <w:sz w:val="20"/>
          <w:szCs w:val="20"/>
        </w:rPr>
        <w:t> </w:t>
      </w:r>
      <w:r w:rsidRPr="00720124">
        <w:rPr>
          <w:rFonts w:cs="Arial"/>
          <w:sz w:val="20"/>
          <w:szCs w:val="20"/>
        </w:rPr>
        <w:t>členom Uredbe 528/2012/EU; </w:t>
      </w:r>
    </w:p>
    <w:p w14:paraId="285FDE5B" w14:textId="4824FE55" w:rsidR="005764C7" w:rsidRPr="00720124" w:rsidRDefault="005764C7" w:rsidP="005764C7">
      <w:pPr>
        <w:pStyle w:val="tevilnatoka"/>
        <w:numPr>
          <w:ilvl w:val="0"/>
          <w:numId w:val="19"/>
        </w:numPr>
        <w:tabs>
          <w:tab w:val="clear" w:pos="720"/>
        </w:tabs>
        <w:ind w:left="425" w:hanging="425"/>
        <w:rPr>
          <w:rFonts w:cs="Arial"/>
          <w:sz w:val="20"/>
          <w:szCs w:val="20"/>
        </w:rPr>
      </w:pPr>
      <w:r w:rsidRPr="00720124">
        <w:rPr>
          <w:rFonts w:cs="Arial"/>
          <w:sz w:val="20"/>
          <w:szCs w:val="20"/>
        </w:rPr>
        <w:t xml:space="preserve">omogoča dostopnost na trgu in uporabo </w:t>
      </w:r>
      <w:proofErr w:type="spellStart"/>
      <w:r w:rsidRPr="00720124">
        <w:rPr>
          <w:rFonts w:cs="Arial"/>
          <w:sz w:val="20"/>
          <w:szCs w:val="20"/>
        </w:rPr>
        <w:t>tretiranega</w:t>
      </w:r>
      <w:proofErr w:type="spellEnd"/>
      <w:r w:rsidRPr="00720124">
        <w:rPr>
          <w:rFonts w:cs="Arial"/>
          <w:sz w:val="20"/>
          <w:szCs w:val="20"/>
        </w:rPr>
        <w:t xml:space="preserve"> izdelka v nasprotju z drugim odstavkom 58.</w:t>
      </w:r>
      <w:r w:rsidR="00720124">
        <w:rPr>
          <w:rFonts w:cs="Arial"/>
          <w:sz w:val="20"/>
          <w:szCs w:val="20"/>
        </w:rPr>
        <w:t> </w:t>
      </w:r>
      <w:r w:rsidRPr="00720124">
        <w:rPr>
          <w:rFonts w:cs="Arial"/>
          <w:sz w:val="20"/>
          <w:szCs w:val="20"/>
        </w:rPr>
        <w:t>člena Uredbe 528/2012/EU;</w:t>
      </w:r>
    </w:p>
    <w:p w14:paraId="285FDE5C" w14:textId="738C5EC5" w:rsidR="005764C7" w:rsidRPr="00720124" w:rsidRDefault="005764C7" w:rsidP="005764C7">
      <w:pPr>
        <w:pStyle w:val="tevilnatoka"/>
        <w:numPr>
          <w:ilvl w:val="0"/>
          <w:numId w:val="19"/>
        </w:numPr>
        <w:tabs>
          <w:tab w:val="clear" w:pos="720"/>
        </w:tabs>
        <w:ind w:left="425" w:hanging="425"/>
        <w:rPr>
          <w:rFonts w:cs="Arial"/>
          <w:sz w:val="20"/>
          <w:szCs w:val="20"/>
        </w:rPr>
      </w:pPr>
      <w:r w:rsidRPr="00720124">
        <w:rPr>
          <w:rFonts w:cs="Arial"/>
          <w:sz w:val="20"/>
          <w:szCs w:val="20"/>
        </w:rPr>
        <w:lastRenderedPageBreak/>
        <w:t xml:space="preserve">omogoča dostopnost na trgu in uporabo </w:t>
      </w:r>
      <w:proofErr w:type="spellStart"/>
      <w:r w:rsidRPr="00720124">
        <w:rPr>
          <w:rFonts w:cs="Arial"/>
          <w:sz w:val="20"/>
          <w:szCs w:val="20"/>
        </w:rPr>
        <w:t>tretiranega</w:t>
      </w:r>
      <w:proofErr w:type="spellEnd"/>
      <w:r w:rsidRPr="00720124">
        <w:rPr>
          <w:rFonts w:cs="Arial"/>
          <w:sz w:val="20"/>
          <w:szCs w:val="20"/>
        </w:rPr>
        <w:t xml:space="preserve"> izdelka, ki ni označen v skladu s tretjim odstavkom 58.</w:t>
      </w:r>
      <w:r w:rsidR="00720124">
        <w:rPr>
          <w:rFonts w:cs="Arial"/>
          <w:sz w:val="20"/>
          <w:szCs w:val="20"/>
        </w:rPr>
        <w:t> </w:t>
      </w:r>
      <w:r w:rsidRPr="00720124">
        <w:rPr>
          <w:rFonts w:cs="Arial"/>
          <w:sz w:val="20"/>
          <w:szCs w:val="20"/>
        </w:rPr>
        <w:t>člena Uredbe 528/2012/EU; </w:t>
      </w:r>
    </w:p>
    <w:p w14:paraId="285FDE5D" w14:textId="6B1C90D4" w:rsidR="005764C7" w:rsidRPr="00720124" w:rsidRDefault="005764C7" w:rsidP="005764C7">
      <w:pPr>
        <w:pStyle w:val="tevilnatoka"/>
        <w:numPr>
          <w:ilvl w:val="0"/>
          <w:numId w:val="19"/>
        </w:numPr>
        <w:tabs>
          <w:tab w:val="clear" w:pos="720"/>
        </w:tabs>
        <w:ind w:left="425" w:hanging="425"/>
        <w:rPr>
          <w:rFonts w:cs="Arial"/>
          <w:sz w:val="20"/>
          <w:szCs w:val="20"/>
        </w:rPr>
      </w:pPr>
      <w:r w:rsidRPr="00720124">
        <w:rPr>
          <w:rFonts w:cs="Arial"/>
          <w:sz w:val="20"/>
          <w:szCs w:val="20"/>
        </w:rPr>
        <w:t xml:space="preserve">ne vodi in ne hrani evidence o </w:t>
      </w:r>
      <w:proofErr w:type="spellStart"/>
      <w:r w:rsidRPr="00720124">
        <w:rPr>
          <w:rFonts w:cs="Arial"/>
          <w:sz w:val="20"/>
          <w:szCs w:val="20"/>
        </w:rPr>
        <w:t>biocidnih</w:t>
      </w:r>
      <w:proofErr w:type="spellEnd"/>
      <w:r w:rsidRPr="00720124">
        <w:rPr>
          <w:rFonts w:cs="Arial"/>
          <w:sz w:val="20"/>
          <w:szCs w:val="20"/>
        </w:rPr>
        <w:t xml:space="preserve"> proizvodih v skladu s prvim odstavkom 68.</w:t>
      </w:r>
      <w:r w:rsidR="00720124">
        <w:rPr>
          <w:rFonts w:cs="Arial"/>
          <w:sz w:val="20"/>
          <w:szCs w:val="20"/>
        </w:rPr>
        <w:t> </w:t>
      </w:r>
      <w:r w:rsidRPr="00720124">
        <w:rPr>
          <w:rFonts w:cs="Arial"/>
          <w:sz w:val="20"/>
          <w:szCs w:val="20"/>
        </w:rPr>
        <w:t>člena Uredbe 528/2012/EU; </w:t>
      </w:r>
    </w:p>
    <w:p w14:paraId="285FDE5E" w14:textId="34F36D7B" w:rsidR="005764C7" w:rsidRPr="00795BD3" w:rsidRDefault="005764C7" w:rsidP="005764C7">
      <w:pPr>
        <w:pStyle w:val="tevilnatoka"/>
        <w:numPr>
          <w:ilvl w:val="0"/>
          <w:numId w:val="19"/>
        </w:numPr>
        <w:tabs>
          <w:tab w:val="clear" w:pos="720"/>
        </w:tabs>
        <w:ind w:left="425" w:hanging="425"/>
        <w:rPr>
          <w:rFonts w:cs="Arial"/>
          <w:sz w:val="20"/>
          <w:szCs w:val="20"/>
        </w:rPr>
      </w:pPr>
      <w:r w:rsidRPr="00B819CC">
        <w:rPr>
          <w:rFonts w:cs="Arial"/>
          <w:sz w:val="20"/>
          <w:szCs w:val="20"/>
        </w:rPr>
        <w:t xml:space="preserve">omogoča dostopnost na trgu in uporabo </w:t>
      </w:r>
      <w:proofErr w:type="spellStart"/>
      <w:r w:rsidRPr="00B819CC">
        <w:rPr>
          <w:rFonts w:cs="Arial"/>
          <w:sz w:val="20"/>
          <w:szCs w:val="20"/>
        </w:rPr>
        <w:t>biocidnega</w:t>
      </w:r>
      <w:proofErr w:type="spellEnd"/>
      <w:r w:rsidRPr="00B819CC">
        <w:rPr>
          <w:rFonts w:cs="Arial"/>
          <w:sz w:val="20"/>
          <w:szCs w:val="20"/>
        </w:rPr>
        <w:t xml:space="preserve"> proizvoda, ki ni razvrščen, pakiran ali označen v skladu s prvim odstavkom 69.</w:t>
      </w:r>
      <w:r w:rsidR="00720124">
        <w:rPr>
          <w:rFonts w:cs="Arial"/>
          <w:sz w:val="20"/>
          <w:szCs w:val="20"/>
        </w:rPr>
        <w:t> </w:t>
      </w:r>
      <w:r w:rsidRPr="00720124">
        <w:rPr>
          <w:rFonts w:cs="Arial"/>
          <w:sz w:val="20"/>
          <w:szCs w:val="20"/>
        </w:rPr>
        <w:t>člena Uredbe 528/2012/EU ali za</w:t>
      </w:r>
      <w:r w:rsidR="00795BD3">
        <w:rPr>
          <w:rFonts w:cs="Arial"/>
          <w:sz w:val="20"/>
          <w:szCs w:val="20"/>
        </w:rPr>
        <w:t xml:space="preserve"> katerega</w:t>
      </w:r>
      <w:r w:rsidRPr="00720124">
        <w:rPr>
          <w:rFonts w:cs="Arial"/>
          <w:sz w:val="20"/>
          <w:szCs w:val="20"/>
        </w:rPr>
        <w:t xml:space="preserve"> ni izdelan varnostni list v skladu s 70.</w:t>
      </w:r>
      <w:r w:rsidR="00720124">
        <w:rPr>
          <w:rFonts w:cs="Arial"/>
          <w:sz w:val="20"/>
          <w:szCs w:val="20"/>
        </w:rPr>
        <w:t> </w:t>
      </w:r>
      <w:r w:rsidRPr="00720124">
        <w:rPr>
          <w:rFonts w:cs="Arial"/>
          <w:sz w:val="20"/>
          <w:szCs w:val="20"/>
        </w:rPr>
        <w:t xml:space="preserve">členom Uredbe 528/2012/EU, in zaradi nepravilne razvrstitve, pakiranja ali označitve </w:t>
      </w:r>
      <w:bookmarkStart w:id="5" w:name="_Hlk162430376"/>
      <w:r w:rsidRPr="00720124">
        <w:rPr>
          <w:rFonts w:cs="Arial"/>
          <w:sz w:val="20"/>
          <w:szCs w:val="20"/>
        </w:rPr>
        <w:t>obstaja resno</w:t>
      </w:r>
      <w:r w:rsidR="00D07FB2" w:rsidRPr="00795BD3">
        <w:rPr>
          <w:rFonts w:cs="Arial"/>
          <w:sz w:val="20"/>
          <w:szCs w:val="20"/>
        </w:rPr>
        <w:t xml:space="preserve"> tveganje za</w:t>
      </w:r>
      <w:r w:rsidRPr="00795BD3">
        <w:rPr>
          <w:rFonts w:cs="Arial"/>
          <w:sz w:val="20"/>
          <w:szCs w:val="20"/>
        </w:rPr>
        <w:t xml:space="preserve"> zdravj</w:t>
      </w:r>
      <w:r w:rsidR="00795BD3">
        <w:rPr>
          <w:rFonts w:cs="Arial"/>
          <w:sz w:val="20"/>
          <w:szCs w:val="20"/>
        </w:rPr>
        <w:t>e</w:t>
      </w:r>
      <w:r w:rsidRPr="00795BD3">
        <w:rPr>
          <w:rFonts w:cs="Arial"/>
          <w:sz w:val="20"/>
          <w:szCs w:val="20"/>
        </w:rPr>
        <w:t xml:space="preserve"> ljudi in okolja</w:t>
      </w:r>
      <w:bookmarkEnd w:id="5"/>
      <w:r w:rsidRPr="00795BD3">
        <w:rPr>
          <w:rFonts w:cs="Arial"/>
          <w:sz w:val="20"/>
          <w:szCs w:val="20"/>
        </w:rPr>
        <w:t>; </w:t>
      </w:r>
    </w:p>
    <w:p w14:paraId="285FDE5F" w14:textId="560A5E05" w:rsidR="005764C7" w:rsidRPr="00720124" w:rsidRDefault="005764C7" w:rsidP="005764C7">
      <w:pPr>
        <w:pStyle w:val="tevilnatoka"/>
        <w:numPr>
          <w:ilvl w:val="0"/>
          <w:numId w:val="19"/>
        </w:numPr>
        <w:tabs>
          <w:tab w:val="clear" w:pos="720"/>
        </w:tabs>
        <w:ind w:left="425" w:hanging="425"/>
        <w:rPr>
          <w:rFonts w:cs="Arial"/>
          <w:sz w:val="20"/>
          <w:szCs w:val="20"/>
        </w:rPr>
      </w:pPr>
      <w:r w:rsidRPr="00795BD3">
        <w:rPr>
          <w:rFonts w:cs="Arial"/>
          <w:sz w:val="20"/>
          <w:szCs w:val="20"/>
        </w:rPr>
        <w:t xml:space="preserve">oglašuje </w:t>
      </w:r>
      <w:proofErr w:type="spellStart"/>
      <w:r w:rsidRPr="00795BD3">
        <w:rPr>
          <w:rFonts w:cs="Arial"/>
          <w:sz w:val="20"/>
          <w:szCs w:val="20"/>
        </w:rPr>
        <w:t>biocidni</w:t>
      </w:r>
      <w:proofErr w:type="spellEnd"/>
      <w:r w:rsidRPr="00795BD3">
        <w:rPr>
          <w:rFonts w:cs="Arial"/>
          <w:sz w:val="20"/>
          <w:szCs w:val="20"/>
        </w:rPr>
        <w:t xml:space="preserve"> proizvod v nasprotju z 72</w:t>
      </w:r>
      <w:r w:rsidRPr="00720124">
        <w:rPr>
          <w:rFonts w:cs="Arial"/>
          <w:sz w:val="20"/>
          <w:szCs w:val="20"/>
        </w:rPr>
        <w:t>.</w:t>
      </w:r>
      <w:r w:rsidR="00795BD3">
        <w:rPr>
          <w:rFonts w:cs="Arial"/>
          <w:sz w:val="20"/>
          <w:szCs w:val="20"/>
        </w:rPr>
        <w:t> </w:t>
      </w:r>
      <w:r w:rsidRPr="00720124">
        <w:rPr>
          <w:rFonts w:cs="Arial"/>
          <w:sz w:val="20"/>
          <w:szCs w:val="20"/>
        </w:rPr>
        <w:t>členom Uredbe 528/2012/EU.</w:t>
      </w:r>
    </w:p>
    <w:p w14:paraId="285FDE60" w14:textId="77777777" w:rsidR="005764C7" w:rsidRPr="00B819CC" w:rsidRDefault="005764C7" w:rsidP="005764C7">
      <w:pPr>
        <w:spacing w:after="0" w:line="240" w:lineRule="auto"/>
        <w:ind w:left="284"/>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E61" w14:textId="77777777" w:rsidR="005764C7" w:rsidRPr="00B819CC" w:rsidRDefault="005764C7" w:rsidP="005764C7">
      <w:pPr>
        <w:spacing w:after="0" w:line="240" w:lineRule="auto"/>
        <w:ind w:firstLine="1020"/>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 Z globo od 2.500 do 10.000 eurov se za prekršek iz prejšnjega odstavka kaznuje samostojni podjetnik posameznik ali posameznik, ki samostojno opravlja dejavnost. </w:t>
      </w:r>
    </w:p>
    <w:p w14:paraId="285FDE62" w14:textId="77777777" w:rsidR="005764C7" w:rsidRPr="00B819CC" w:rsidRDefault="005764C7" w:rsidP="005764C7">
      <w:pPr>
        <w:spacing w:after="0" w:line="240" w:lineRule="auto"/>
        <w:ind w:firstLine="1020"/>
        <w:jc w:val="both"/>
        <w:textAlignment w:val="baseline"/>
        <w:rPr>
          <w:rFonts w:ascii="Arial" w:eastAsia="Times New Roman" w:hAnsi="Arial" w:cs="Arial"/>
          <w:sz w:val="20"/>
          <w:szCs w:val="20"/>
          <w:lang w:eastAsia="sl-SI"/>
        </w:rPr>
      </w:pPr>
    </w:p>
    <w:p w14:paraId="285FDE63" w14:textId="77777777" w:rsidR="005764C7" w:rsidRPr="00B819CC"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 Z globo od 1.500 do 3.000 eurov se za prekršek iz prvega odstavka tega člena kaznuje tudi odgovorna oseba pravne osebe, odgovorna oseba samostojnega podjetnika posameznika ali odgovorna oseba posameznika, ki samostojno opravlja dejavnost. </w:t>
      </w:r>
    </w:p>
    <w:p w14:paraId="285FDE64" w14:textId="77777777" w:rsidR="005764C7" w:rsidRPr="00B819CC" w:rsidRDefault="005764C7" w:rsidP="005764C7">
      <w:pPr>
        <w:spacing w:before="120" w:after="0" w:line="240" w:lineRule="auto"/>
        <w:textAlignment w:val="baseline"/>
        <w:rPr>
          <w:rFonts w:ascii="Arial" w:eastAsia="Times New Roman" w:hAnsi="Arial" w:cs="Arial"/>
          <w:sz w:val="20"/>
          <w:szCs w:val="20"/>
          <w:lang w:eastAsia="sl-SI"/>
        </w:rPr>
      </w:pPr>
    </w:p>
    <w:p w14:paraId="285FDE65" w14:textId="4C540556" w:rsidR="005764C7" w:rsidRPr="00B819CC" w:rsidRDefault="005764C7" w:rsidP="005764C7">
      <w:pPr>
        <w:spacing w:before="120"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VIII. PREHODNA</w:t>
      </w:r>
      <w:r w:rsidR="00073144" w:rsidRPr="00B819CC">
        <w:rPr>
          <w:rFonts w:ascii="Arial" w:eastAsia="Times New Roman" w:hAnsi="Arial" w:cs="Arial"/>
          <w:sz w:val="20"/>
          <w:szCs w:val="20"/>
          <w:lang w:eastAsia="sl-SI"/>
        </w:rPr>
        <w:t xml:space="preserve"> </w:t>
      </w:r>
      <w:r w:rsidRPr="00B819CC">
        <w:rPr>
          <w:rFonts w:ascii="Arial" w:eastAsia="Times New Roman" w:hAnsi="Arial" w:cs="Arial"/>
          <w:sz w:val="20"/>
          <w:szCs w:val="20"/>
          <w:lang w:eastAsia="sl-SI"/>
        </w:rPr>
        <w:t>IN KONČNI DOLOČBI </w:t>
      </w:r>
    </w:p>
    <w:p w14:paraId="285FDE66" w14:textId="77777777" w:rsidR="005764C7" w:rsidRPr="00B819CC" w:rsidRDefault="005764C7" w:rsidP="005764C7">
      <w:pPr>
        <w:spacing w:before="120" w:after="0" w:line="240" w:lineRule="auto"/>
        <w:jc w:val="center"/>
        <w:textAlignment w:val="baseline"/>
        <w:rPr>
          <w:rFonts w:ascii="Arial" w:eastAsia="Times New Roman" w:hAnsi="Arial" w:cs="Arial"/>
          <w:sz w:val="20"/>
          <w:szCs w:val="20"/>
          <w:lang w:eastAsia="sl-SI"/>
        </w:rPr>
      </w:pPr>
    </w:p>
    <w:p w14:paraId="285FDE67" w14:textId="77777777" w:rsidR="005764C7" w:rsidRPr="00B819CC"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11. člen </w:t>
      </w:r>
    </w:p>
    <w:p w14:paraId="285FDE68" w14:textId="77777777" w:rsidR="005764C7" w:rsidRPr="00B819CC" w:rsidRDefault="005764C7" w:rsidP="005764C7">
      <w:pPr>
        <w:spacing w:before="120" w:after="0" w:line="240" w:lineRule="auto"/>
        <w:ind w:firstLine="1021"/>
        <w:jc w:val="center"/>
        <w:textAlignment w:val="baseline"/>
        <w:rPr>
          <w:rFonts w:ascii="Arial" w:eastAsia="Times New Roman" w:hAnsi="Arial" w:cs="Arial"/>
          <w:sz w:val="20"/>
          <w:szCs w:val="20"/>
          <w:lang w:eastAsia="sl-SI"/>
        </w:rPr>
      </w:pPr>
    </w:p>
    <w:p w14:paraId="285FDE69" w14:textId="7CCCB31B" w:rsidR="005764C7" w:rsidRPr="00B819CC" w:rsidRDefault="005764C7" w:rsidP="005764C7">
      <w:pPr>
        <w:numPr>
          <w:ilvl w:val="0"/>
          <w:numId w:val="13"/>
        </w:numPr>
        <w:spacing w:before="120" w:after="0" w:line="240" w:lineRule="auto"/>
        <w:ind w:left="0"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Postopki za odobritev aktivnih snovi in </w:t>
      </w:r>
      <w:proofErr w:type="spellStart"/>
      <w:r w:rsidRPr="00B819CC">
        <w:rPr>
          <w:rFonts w:ascii="Arial" w:eastAsia="Times New Roman" w:hAnsi="Arial" w:cs="Arial"/>
          <w:sz w:val="20"/>
          <w:szCs w:val="20"/>
          <w:lang w:eastAsia="sl-SI"/>
        </w:rPr>
        <w:t>biocidnih</w:t>
      </w:r>
      <w:proofErr w:type="spellEnd"/>
      <w:r w:rsidRPr="00B819CC">
        <w:rPr>
          <w:rFonts w:ascii="Arial" w:eastAsia="Times New Roman" w:hAnsi="Arial" w:cs="Arial"/>
          <w:sz w:val="20"/>
          <w:szCs w:val="20"/>
          <w:lang w:eastAsia="sl-SI"/>
        </w:rPr>
        <w:t xml:space="preserve"> proizvodov, v katerih urad nastopa kot referenčni (ocenjevalni) pristojni organ, ki so se začeli pred uveljavitvijo te uredbe, se </w:t>
      </w:r>
      <w:r w:rsidR="00EF6AE8" w:rsidRPr="00795BD3">
        <w:rPr>
          <w:rFonts w:ascii="Arial" w:eastAsia="Times New Roman" w:hAnsi="Arial" w:cs="Arial"/>
          <w:sz w:val="20"/>
          <w:szCs w:val="20"/>
          <w:lang w:eastAsia="sl-SI"/>
        </w:rPr>
        <w:t>končajo v skladu s</w:t>
      </w:r>
      <w:r w:rsidRPr="00B819CC">
        <w:rPr>
          <w:rFonts w:ascii="Arial" w:eastAsia="Times New Roman" w:hAnsi="Arial" w:cs="Arial"/>
          <w:sz w:val="20"/>
          <w:szCs w:val="20"/>
          <w:lang w:eastAsia="sl-SI"/>
        </w:rPr>
        <w:t xml:space="preserve"> t</w:t>
      </w:r>
      <w:r w:rsidR="00EF6AE8" w:rsidRPr="00B819CC">
        <w:rPr>
          <w:rFonts w:ascii="Arial" w:eastAsia="Times New Roman" w:hAnsi="Arial" w:cs="Arial"/>
          <w:sz w:val="20"/>
          <w:szCs w:val="20"/>
          <w:lang w:eastAsia="sl-SI"/>
        </w:rPr>
        <w:t>o</w:t>
      </w:r>
      <w:r w:rsidRPr="00B819CC">
        <w:rPr>
          <w:rFonts w:ascii="Arial" w:eastAsia="Times New Roman" w:hAnsi="Arial" w:cs="Arial"/>
          <w:sz w:val="20"/>
          <w:szCs w:val="20"/>
          <w:lang w:eastAsia="sl-SI"/>
        </w:rPr>
        <w:t xml:space="preserve"> uredb</w:t>
      </w:r>
      <w:r w:rsidR="00EF6AE8" w:rsidRPr="00B819CC">
        <w:rPr>
          <w:rFonts w:ascii="Arial" w:eastAsia="Times New Roman" w:hAnsi="Arial" w:cs="Arial"/>
          <w:sz w:val="20"/>
          <w:szCs w:val="20"/>
          <w:lang w:eastAsia="sl-SI"/>
        </w:rPr>
        <w:t>o</w:t>
      </w:r>
      <w:r w:rsidRPr="00B819CC">
        <w:rPr>
          <w:rFonts w:ascii="Arial" w:eastAsia="Times New Roman" w:hAnsi="Arial" w:cs="Arial"/>
          <w:sz w:val="20"/>
          <w:szCs w:val="20"/>
          <w:lang w:eastAsia="sl-SI"/>
        </w:rPr>
        <w:t>.  </w:t>
      </w:r>
    </w:p>
    <w:p w14:paraId="285FDE6A" w14:textId="4293B55D" w:rsidR="005764C7" w:rsidRPr="00720124" w:rsidRDefault="005764C7" w:rsidP="005764C7">
      <w:pPr>
        <w:numPr>
          <w:ilvl w:val="0"/>
          <w:numId w:val="13"/>
        </w:numPr>
        <w:spacing w:before="120" w:after="0" w:line="240" w:lineRule="auto"/>
        <w:ind w:left="0"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Postopki za odobritev </w:t>
      </w:r>
      <w:proofErr w:type="spellStart"/>
      <w:r w:rsidRPr="00B819CC">
        <w:rPr>
          <w:rFonts w:ascii="Arial" w:eastAsia="Times New Roman" w:hAnsi="Arial" w:cs="Arial"/>
          <w:sz w:val="20"/>
          <w:szCs w:val="20"/>
          <w:lang w:eastAsia="sl-SI"/>
        </w:rPr>
        <w:t>biocidnega</w:t>
      </w:r>
      <w:proofErr w:type="spellEnd"/>
      <w:r w:rsidRPr="00B819CC">
        <w:rPr>
          <w:rFonts w:ascii="Arial" w:eastAsia="Times New Roman" w:hAnsi="Arial" w:cs="Arial"/>
          <w:sz w:val="20"/>
          <w:szCs w:val="20"/>
          <w:lang w:eastAsia="sl-SI"/>
        </w:rPr>
        <w:t xml:space="preserve"> proizvoda, v katerih urad nastopa kot zadevni organ, ki so se začeli pred uveljavitvijo te uredbe, se </w:t>
      </w:r>
      <w:r w:rsidRPr="00795BD3">
        <w:rPr>
          <w:rFonts w:ascii="Arial" w:eastAsia="Times New Roman" w:hAnsi="Arial" w:cs="Arial"/>
          <w:sz w:val="20"/>
          <w:szCs w:val="20"/>
          <w:lang w:eastAsia="sl-SI"/>
        </w:rPr>
        <w:t xml:space="preserve">končajo </w:t>
      </w:r>
      <w:r w:rsidR="00EF6AE8" w:rsidRPr="00795BD3">
        <w:rPr>
          <w:rFonts w:ascii="Arial" w:eastAsia="Times New Roman" w:hAnsi="Arial" w:cs="Arial"/>
          <w:sz w:val="20"/>
          <w:szCs w:val="20"/>
          <w:lang w:eastAsia="sl-SI"/>
        </w:rPr>
        <w:t>v skladu</w:t>
      </w:r>
      <w:r w:rsidRPr="00795BD3">
        <w:rPr>
          <w:rFonts w:ascii="Arial" w:eastAsia="Times New Roman" w:hAnsi="Arial" w:cs="Arial"/>
          <w:sz w:val="20"/>
          <w:szCs w:val="20"/>
          <w:lang w:eastAsia="sl-SI"/>
        </w:rPr>
        <w:t xml:space="preserve"> z Uredb</w:t>
      </w:r>
      <w:r w:rsidR="00EF6AE8" w:rsidRPr="00795BD3">
        <w:rPr>
          <w:rFonts w:ascii="Arial" w:eastAsia="Times New Roman" w:hAnsi="Arial" w:cs="Arial"/>
          <w:sz w:val="20"/>
          <w:szCs w:val="20"/>
          <w:lang w:eastAsia="sl-SI"/>
        </w:rPr>
        <w:t>o</w:t>
      </w:r>
      <w:r w:rsidRPr="00795BD3">
        <w:rPr>
          <w:rFonts w:ascii="Arial" w:eastAsia="Times New Roman" w:hAnsi="Arial" w:cs="Arial"/>
          <w:sz w:val="20"/>
          <w:szCs w:val="20"/>
          <w:lang w:eastAsia="sl-SI"/>
        </w:rPr>
        <w:t xml:space="preserve"> o izvajanju uredb (EU)</w:t>
      </w:r>
      <w:r w:rsidRPr="00795BD3">
        <w:rPr>
          <w:rFonts w:ascii="Arial" w:hAnsi="Arial" w:cs="Arial"/>
          <w:sz w:val="20"/>
          <w:szCs w:val="20"/>
        </w:rPr>
        <w:t xml:space="preserve"> </w:t>
      </w:r>
      <w:r w:rsidRPr="00795BD3">
        <w:rPr>
          <w:rFonts w:ascii="Arial" w:eastAsia="Times New Roman" w:hAnsi="Arial" w:cs="Arial"/>
          <w:sz w:val="20"/>
          <w:szCs w:val="20"/>
          <w:lang w:eastAsia="sl-SI"/>
        </w:rPr>
        <w:t xml:space="preserve">o dostopnosti </w:t>
      </w:r>
      <w:proofErr w:type="spellStart"/>
      <w:r w:rsidRPr="00795BD3">
        <w:rPr>
          <w:rFonts w:ascii="Arial" w:eastAsia="Times New Roman" w:hAnsi="Arial" w:cs="Arial"/>
          <w:sz w:val="20"/>
          <w:szCs w:val="20"/>
          <w:lang w:eastAsia="sl-SI"/>
        </w:rPr>
        <w:t>biocidnih</w:t>
      </w:r>
      <w:proofErr w:type="spellEnd"/>
      <w:r w:rsidRPr="00795BD3">
        <w:rPr>
          <w:rFonts w:ascii="Arial" w:eastAsia="Times New Roman" w:hAnsi="Arial" w:cs="Arial"/>
          <w:sz w:val="20"/>
          <w:szCs w:val="20"/>
          <w:lang w:eastAsia="sl-SI"/>
        </w:rPr>
        <w:t xml:space="preserve"> proizvodov na trgu in njihovi uporabi (Uradni list RS, št.</w:t>
      </w:r>
      <w:r w:rsidR="00720124">
        <w:rPr>
          <w:rFonts w:ascii="Arial" w:eastAsia="Times New Roman" w:hAnsi="Arial" w:cs="Arial"/>
          <w:sz w:val="20"/>
          <w:szCs w:val="20"/>
          <w:lang w:eastAsia="sl-SI"/>
        </w:rPr>
        <w:t> </w:t>
      </w:r>
      <w:r w:rsidRPr="00720124">
        <w:rPr>
          <w:rFonts w:ascii="Arial" w:eastAsia="Times New Roman" w:hAnsi="Arial" w:cs="Arial"/>
          <w:sz w:val="20"/>
          <w:szCs w:val="20"/>
          <w:lang w:eastAsia="sl-SI"/>
        </w:rPr>
        <w:t>81/18). </w:t>
      </w:r>
    </w:p>
    <w:p w14:paraId="285FDE6B" w14:textId="77777777" w:rsidR="005764C7" w:rsidRPr="00B819CC" w:rsidRDefault="005764C7" w:rsidP="005764C7">
      <w:pPr>
        <w:spacing w:after="0" w:line="240" w:lineRule="auto"/>
        <w:ind w:left="1021"/>
        <w:jc w:val="both"/>
        <w:textAlignment w:val="baseline"/>
        <w:rPr>
          <w:rFonts w:ascii="Arial" w:eastAsia="Times New Roman" w:hAnsi="Arial" w:cs="Arial"/>
          <w:sz w:val="20"/>
          <w:szCs w:val="20"/>
          <w:lang w:eastAsia="sl-SI"/>
        </w:rPr>
      </w:pPr>
    </w:p>
    <w:p w14:paraId="285FDE6C" w14:textId="77777777" w:rsidR="005764C7" w:rsidRPr="00B819CC" w:rsidRDefault="005764C7" w:rsidP="005764C7">
      <w:pPr>
        <w:spacing w:after="0" w:line="240" w:lineRule="auto"/>
        <w:ind w:left="1021"/>
        <w:jc w:val="both"/>
        <w:textAlignment w:val="baseline"/>
        <w:rPr>
          <w:rFonts w:ascii="Arial" w:eastAsia="Times New Roman" w:hAnsi="Arial" w:cs="Arial"/>
          <w:sz w:val="20"/>
          <w:szCs w:val="20"/>
          <w:lang w:eastAsia="sl-SI"/>
        </w:rPr>
      </w:pPr>
    </w:p>
    <w:p w14:paraId="285FDE6D" w14:textId="65D1DA35" w:rsidR="005764C7" w:rsidRPr="00720124"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12.</w:t>
      </w:r>
      <w:r w:rsidR="00720124">
        <w:rPr>
          <w:rFonts w:ascii="Arial" w:eastAsia="Times New Roman" w:hAnsi="Arial" w:cs="Arial"/>
          <w:b/>
          <w:bCs/>
          <w:sz w:val="20"/>
          <w:szCs w:val="20"/>
          <w:lang w:eastAsia="sl-SI"/>
        </w:rPr>
        <w:t> </w:t>
      </w:r>
      <w:r w:rsidRPr="00720124">
        <w:rPr>
          <w:rFonts w:ascii="Arial" w:eastAsia="Times New Roman" w:hAnsi="Arial" w:cs="Arial"/>
          <w:b/>
          <w:bCs/>
          <w:sz w:val="20"/>
          <w:szCs w:val="20"/>
          <w:lang w:eastAsia="sl-SI"/>
        </w:rPr>
        <w:t>člen </w:t>
      </w:r>
    </w:p>
    <w:p w14:paraId="285FDE6E" w14:textId="77777777" w:rsidR="005764C7" w:rsidRPr="00B819CC" w:rsidRDefault="005764C7" w:rsidP="005764C7">
      <w:pPr>
        <w:keepNext/>
        <w:keepLines/>
        <w:spacing w:before="120" w:after="0" w:line="240" w:lineRule="auto"/>
        <w:jc w:val="center"/>
        <w:textAlignment w:val="baseline"/>
        <w:rPr>
          <w:rFonts w:ascii="Arial" w:eastAsia="Times New Roman" w:hAnsi="Arial" w:cs="Arial"/>
          <w:b/>
          <w:bCs/>
          <w:sz w:val="20"/>
          <w:szCs w:val="20"/>
          <w:lang w:eastAsia="sl-SI"/>
        </w:rPr>
      </w:pPr>
    </w:p>
    <w:p w14:paraId="285FDE6F" w14:textId="3EAD04D0" w:rsidR="005764C7" w:rsidRPr="00720124" w:rsidRDefault="005764C7" w:rsidP="005764C7">
      <w:pPr>
        <w:keepNext/>
        <w:keepLines/>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Z dnem uveljavitve te uredbe preneha veljati Uredba o izvajanju uredb (EU) o dostopnosti </w:t>
      </w:r>
      <w:proofErr w:type="spellStart"/>
      <w:r w:rsidRPr="00B819CC">
        <w:rPr>
          <w:rFonts w:ascii="Arial" w:eastAsia="Times New Roman" w:hAnsi="Arial" w:cs="Arial"/>
          <w:sz w:val="20"/>
          <w:szCs w:val="20"/>
          <w:lang w:eastAsia="sl-SI"/>
        </w:rPr>
        <w:t>biocidnih</w:t>
      </w:r>
      <w:proofErr w:type="spellEnd"/>
      <w:r w:rsidRPr="00B819CC">
        <w:rPr>
          <w:rFonts w:ascii="Arial" w:eastAsia="Times New Roman" w:hAnsi="Arial" w:cs="Arial"/>
          <w:sz w:val="20"/>
          <w:szCs w:val="20"/>
          <w:lang w:eastAsia="sl-SI"/>
        </w:rPr>
        <w:t xml:space="preserve"> proizvodov na trgu in njihovi uporabi (Uradni list RS, št.</w:t>
      </w:r>
      <w:r w:rsidR="00720124">
        <w:rPr>
          <w:rFonts w:ascii="Arial" w:eastAsia="Times New Roman" w:hAnsi="Arial" w:cs="Arial"/>
          <w:sz w:val="20"/>
          <w:szCs w:val="20"/>
          <w:lang w:eastAsia="sl-SI"/>
        </w:rPr>
        <w:t> </w:t>
      </w:r>
      <w:r w:rsidRPr="00720124">
        <w:rPr>
          <w:rFonts w:ascii="Arial" w:eastAsia="Times New Roman" w:hAnsi="Arial" w:cs="Arial"/>
          <w:sz w:val="20"/>
          <w:szCs w:val="20"/>
          <w:lang w:eastAsia="sl-SI"/>
        </w:rPr>
        <w:t>81/18). </w:t>
      </w:r>
    </w:p>
    <w:p w14:paraId="285FDE70" w14:textId="77777777" w:rsidR="005764C7" w:rsidRPr="00B819CC" w:rsidRDefault="005764C7" w:rsidP="005764C7">
      <w:pPr>
        <w:keepNext/>
        <w:keepLines/>
        <w:spacing w:before="120" w:after="0" w:line="240" w:lineRule="auto"/>
        <w:ind w:firstLine="1021"/>
        <w:jc w:val="both"/>
        <w:textAlignment w:val="baseline"/>
        <w:rPr>
          <w:rFonts w:ascii="Arial" w:eastAsia="Times New Roman" w:hAnsi="Arial" w:cs="Arial"/>
          <w:sz w:val="20"/>
          <w:szCs w:val="20"/>
          <w:lang w:eastAsia="sl-SI"/>
        </w:rPr>
      </w:pPr>
    </w:p>
    <w:p w14:paraId="285FDE71" w14:textId="0E9E6613" w:rsidR="005764C7" w:rsidRPr="00720124" w:rsidRDefault="005764C7" w:rsidP="005764C7">
      <w:pPr>
        <w:pStyle w:val="Odstavekseznama"/>
        <w:spacing w:before="120" w:after="0" w:line="240" w:lineRule="auto"/>
        <w:ind w:left="0"/>
        <w:jc w:val="center"/>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13.</w:t>
      </w:r>
      <w:r w:rsidR="00720124">
        <w:rPr>
          <w:rFonts w:ascii="Arial" w:eastAsia="Times New Roman" w:hAnsi="Arial" w:cs="Arial"/>
          <w:b/>
          <w:bCs/>
          <w:sz w:val="20"/>
          <w:szCs w:val="20"/>
          <w:lang w:eastAsia="sl-SI"/>
        </w:rPr>
        <w:t xml:space="preserve"> </w:t>
      </w:r>
      <w:r w:rsidRPr="00720124">
        <w:rPr>
          <w:rFonts w:ascii="Arial" w:eastAsia="Times New Roman" w:hAnsi="Arial" w:cs="Arial"/>
          <w:b/>
          <w:bCs/>
          <w:sz w:val="20"/>
          <w:szCs w:val="20"/>
          <w:lang w:eastAsia="sl-SI"/>
        </w:rPr>
        <w:t>člen </w:t>
      </w:r>
    </w:p>
    <w:p w14:paraId="285FDE72" w14:textId="77777777" w:rsidR="005764C7" w:rsidRPr="00B819CC" w:rsidRDefault="005764C7" w:rsidP="005764C7">
      <w:pPr>
        <w:spacing w:before="120" w:after="0" w:line="240" w:lineRule="auto"/>
        <w:jc w:val="center"/>
        <w:textAlignment w:val="baseline"/>
        <w:rPr>
          <w:rFonts w:ascii="Arial" w:eastAsia="Times New Roman" w:hAnsi="Arial" w:cs="Arial"/>
          <w:b/>
          <w:bCs/>
          <w:sz w:val="20"/>
          <w:szCs w:val="20"/>
          <w:lang w:eastAsia="sl-SI"/>
        </w:rPr>
      </w:pPr>
    </w:p>
    <w:p w14:paraId="285FDE73" w14:textId="77777777" w:rsidR="005764C7" w:rsidRPr="00B819CC" w:rsidRDefault="005764C7" w:rsidP="005764C7">
      <w:pPr>
        <w:spacing w:before="120" w:after="0" w:line="240" w:lineRule="auto"/>
        <w:ind w:firstLine="1021"/>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Ta uredba začne veljati petnajsti dan po objavi v Uradnem listu Republike Slovenije. </w:t>
      </w:r>
    </w:p>
    <w:p w14:paraId="285FDE74" w14:textId="77777777" w:rsidR="005764C7" w:rsidRPr="00B819CC" w:rsidRDefault="005764C7" w:rsidP="005764C7">
      <w:pPr>
        <w:spacing w:before="120" w:after="0" w:line="240" w:lineRule="auto"/>
        <w:ind w:firstLine="1021"/>
        <w:jc w:val="both"/>
        <w:textAlignment w:val="baseline"/>
        <w:rPr>
          <w:rFonts w:ascii="Arial" w:eastAsia="Times New Roman" w:hAnsi="Arial" w:cs="Arial"/>
          <w:color w:val="000000"/>
          <w:sz w:val="20"/>
          <w:szCs w:val="20"/>
          <w:lang w:eastAsia="sl-SI"/>
        </w:rPr>
      </w:pPr>
    </w:p>
    <w:p w14:paraId="285FDE75" w14:textId="77777777" w:rsidR="005764C7" w:rsidRPr="00B819CC" w:rsidRDefault="005764C7" w:rsidP="005764C7">
      <w:pPr>
        <w:spacing w:after="0" w:line="240" w:lineRule="auto"/>
        <w:jc w:val="both"/>
        <w:textAlignment w:val="baseline"/>
        <w:rPr>
          <w:rFonts w:ascii="Arial" w:eastAsia="Times New Roman" w:hAnsi="Arial" w:cs="Arial"/>
          <w:color w:val="000000"/>
          <w:sz w:val="20"/>
          <w:szCs w:val="20"/>
          <w:lang w:eastAsia="sl-SI"/>
        </w:rPr>
      </w:pPr>
    </w:p>
    <w:p w14:paraId="285FDE76" w14:textId="77777777" w:rsidR="005764C7" w:rsidRPr="00B819CC" w:rsidRDefault="005764C7" w:rsidP="005764C7">
      <w:pPr>
        <w:spacing w:after="0" w:line="240" w:lineRule="auto"/>
        <w:jc w:val="both"/>
        <w:textAlignment w:val="baseline"/>
        <w:rPr>
          <w:rFonts w:ascii="Arial" w:eastAsia="Times New Roman" w:hAnsi="Arial" w:cs="Arial"/>
          <w:color w:val="000000"/>
          <w:sz w:val="20"/>
          <w:szCs w:val="20"/>
          <w:lang w:eastAsia="sl-SI"/>
        </w:rPr>
      </w:pPr>
    </w:p>
    <w:p w14:paraId="285FDE77" w14:textId="77777777" w:rsidR="005764C7" w:rsidRPr="00B819CC" w:rsidRDefault="005764C7" w:rsidP="005764C7">
      <w:pPr>
        <w:spacing w:after="0" w:line="240" w:lineRule="auto"/>
        <w:jc w:val="both"/>
        <w:textAlignment w:val="baseline"/>
        <w:rPr>
          <w:rFonts w:ascii="Arial" w:eastAsia="Times New Roman" w:hAnsi="Arial" w:cs="Arial"/>
          <w:color w:val="000000"/>
          <w:sz w:val="20"/>
          <w:szCs w:val="20"/>
          <w:lang w:eastAsia="sl-SI"/>
        </w:rPr>
      </w:pPr>
    </w:p>
    <w:p w14:paraId="285FDE78" w14:textId="77777777" w:rsidR="005764C7" w:rsidRPr="00B819CC" w:rsidRDefault="005764C7" w:rsidP="005764C7">
      <w:pPr>
        <w:spacing w:after="0" w:line="240" w:lineRule="auto"/>
        <w:jc w:val="both"/>
        <w:textAlignment w:val="baseline"/>
        <w:rPr>
          <w:rFonts w:ascii="Arial" w:eastAsia="Times New Roman" w:hAnsi="Arial" w:cs="Arial"/>
          <w:color w:val="000000"/>
          <w:sz w:val="20"/>
          <w:szCs w:val="20"/>
          <w:lang w:eastAsia="sl-SI"/>
        </w:rPr>
      </w:pPr>
      <w:r w:rsidRPr="00B819CC">
        <w:rPr>
          <w:rFonts w:ascii="Arial" w:eastAsia="Times New Roman" w:hAnsi="Arial" w:cs="Arial"/>
          <w:color w:val="000000"/>
          <w:sz w:val="20"/>
          <w:szCs w:val="20"/>
          <w:lang w:eastAsia="sl-SI"/>
        </w:rPr>
        <w:t>Št.  </w:t>
      </w:r>
    </w:p>
    <w:p w14:paraId="285FDE79" w14:textId="77777777" w:rsidR="005764C7" w:rsidRPr="00B819CC" w:rsidRDefault="005764C7" w:rsidP="005764C7">
      <w:pPr>
        <w:spacing w:after="0" w:line="240" w:lineRule="auto"/>
        <w:jc w:val="both"/>
        <w:textAlignment w:val="baseline"/>
        <w:rPr>
          <w:rFonts w:ascii="Arial" w:eastAsia="Times New Roman" w:hAnsi="Arial" w:cs="Arial"/>
          <w:color w:val="000000"/>
          <w:sz w:val="20"/>
          <w:szCs w:val="20"/>
          <w:lang w:eastAsia="sl-SI"/>
        </w:rPr>
      </w:pPr>
      <w:r w:rsidRPr="00B819CC">
        <w:rPr>
          <w:rFonts w:ascii="Arial" w:eastAsia="Times New Roman" w:hAnsi="Arial" w:cs="Arial"/>
          <w:color w:val="000000"/>
          <w:sz w:val="20"/>
          <w:szCs w:val="20"/>
          <w:lang w:eastAsia="sl-SI"/>
        </w:rPr>
        <w:t>Ljubljana, dne  </w:t>
      </w:r>
    </w:p>
    <w:p w14:paraId="285FDE7A" w14:textId="34595AC2" w:rsidR="005764C7" w:rsidRPr="00B819CC" w:rsidRDefault="005764C7" w:rsidP="005764C7">
      <w:pPr>
        <w:spacing w:after="0" w:line="240" w:lineRule="auto"/>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EVA 2023-2711-0148</w:t>
      </w:r>
    </w:p>
    <w:p w14:paraId="285FDE7B" w14:textId="77777777" w:rsidR="005764C7" w:rsidRPr="00B819CC" w:rsidRDefault="005764C7" w:rsidP="005764C7">
      <w:pPr>
        <w:spacing w:after="0" w:line="240" w:lineRule="auto"/>
        <w:ind w:left="5670"/>
        <w:jc w:val="center"/>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Vlada Republike Slovenije </w:t>
      </w:r>
    </w:p>
    <w:p w14:paraId="285FDE7C"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        </w:t>
      </w:r>
      <w:r w:rsidRPr="00B819CC">
        <w:rPr>
          <w:rFonts w:ascii="Arial" w:eastAsia="Times New Roman" w:hAnsi="Arial" w:cs="Arial"/>
          <w:sz w:val="20"/>
          <w:szCs w:val="20"/>
          <w:lang w:eastAsia="sl-SI"/>
        </w:rPr>
        <w:tab/>
      </w:r>
      <w:r w:rsidRPr="00B819CC">
        <w:rPr>
          <w:rFonts w:ascii="Arial" w:eastAsia="Times New Roman" w:hAnsi="Arial" w:cs="Arial"/>
          <w:sz w:val="20"/>
          <w:szCs w:val="20"/>
          <w:lang w:eastAsia="sl-SI"/>
        </w:rPr>
        <w:tab/>
        <w:t xml:space="preserve">                                                                              </w:t>
      </w:r>
      <w:r w:rsidR="00D1523D" w:rsidRPr="00B819CC">
        <w:rPr>
          <w:rFonts w:ascii="Arial" w:eastAsia="Times New Roman" w:hAnsi="Arial" w:cs="Arial"/>
          <w:sz w:val="20"/>
          <w:szCs w:val="20"/>
          <w:lang w:eastAsia="sl-SI"/>
        </w:rPr>
        <w:tab/>
      </w:r>
      <w:r w:rsidRPr="00B819CC">
        <w:rPr>
          <w:rFonts w:ascii="Arial" w:eastAsia="Times New Roman" w:hAnsi="Arial" w:cs="Arial"/>
          <w:sz w:val="20"/>
          <w:szCs w:val="20"/>
          <w:lang w:eastAsia="sl-SI"/>
        </w:rPr>
        <w:t xml:space="preserve">dr. Robert Golob </w:t>
      </w:r>
    </w:p>
    <w:p w14:paraId="285FDE7D"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 xml:space="preserve">                                                                                                      </w:t>
      </w:r>
      <w:r w:rsidR="00D1523D" w:rsidRPr="00B819CC">
        <w:rPr>
          <w:rFonts w:ascii="Arial" w:eastAsia="Times New Roman" w:hAnsi="Arial" w:cs="Arial"/>
          <w:b/>
          <w:bCs/>
          <w:sz w:val="20"/>
          <w:szCs w:val="20"/>
          <w:lang w:eastAsia="sl-SI"/>
        </w:rPr>
        <w:tab/>
      </w:r>
      <w:r w:rsidRPr="00B819CC">
        <w:rPr>
          <w:rFonts w:ascii="Arial" w:eastAsia="Times New Roman" w:hAnsi="Arial" w:cs="Arial"/>
          <w:b/>
          <w:bCs/>
          <w:sz w:val="20"/>
          <w:szCs w:val="20"/>
          <w:lang w:eastAsia="sl-SI"/>
        </w:rPr>
        <w:t xml:space="preserve"> </w:t>
      </w:r>
      <w:r w:rsidRPr="00B819CC">
        <w:rPr>
          <w:rFonts w:ascii="Arial" w:eastAsia="Times New Roman" w:hAnsi="Arial" w:cs="Arial"/>
          <w:sz w:val="20"/>
          <w:szCs w:val="20"/>
          <w:lang w:eastAsia="sl-SI"/>
        </w:rPr>
        <w:t>predsednik</w:t>
      </w:r>
    </w:p>
    <w:p w14:paraId="285FDE81" w14:textId="6C0B85CA"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E83"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E84" w14:textId="77777777" w:rsidR="005764C7" w:rsidRPr="00B819CC" w:rsidRDefault="005764C7" w:rsidP="005764C7">
      <w:pPr>
        <w:spacing w:after="0" w:line="240" w:lineRule="auto"/>
        <w:textAlignment w:val="baseline"/>
        <w:rPr>
          <w:rFonts w:ascii="Arial" w:eastAsia="Times New Roman" w:hAnsi="Arial" w:cs="Arial"/>
          <w:b/>
          <w:bCs/>
          <w:sz w:val="20"/>
          <w:szCs w:val="20"/>
          <w:lang w:eastAsia="sl-SI"/>
        </w:rPr>
      </w:pPr>
    </w:p>
    <w:p w14:paraId="285FDE85" w14:textId="77777777" w:rsidR="005764C7" w:rsidRPr="00B819CC" w:rsidRDefault="005764C7" w:rsidP="005764C7">
      <w:pPr>
        <w:spacing w:after="0" w:line="240" w:lineRule="auto"/>
        <w:textAlignment w:val="baseline"/>
        <w:rPr>
          <w:rFonts w:ascii="Arial" w:eastAsia="Times New Roman" w:hAnsi="Arial" w:cs="Arial"/>
          <w:b/>
          <w:bCs/>
          <w:sz w:val="20"/>
          <w:szCs w:val="20"/>
          <w:lang w:eastAsia="sl-SI"/>
        </w:rPr>
      </w:pPr>
    </w:p>
    <w:p w14:paraId="410B8E81" w14:textId="7366C7B2" w:rsidR="00207D10" w:rsidRPr="00B819CC" w:rsidRDefault="00207D10">
      <w:pPr>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br w:type="page"/>
      </w:r>
    </w:p>
    <w:p w14:paraId="4907F9E4" w14:textId="56B43275" w:rsidR="00207D10" w:rsidRDefault="00D14E13" w:rsidP="005764C7">
      <w:pPr>
        <w:spacing w:after="0" w:line="240" w:lineRule="auto"/>
        <w:textAlignment w:val="baseline"/>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Priloga</w:t>
      </w:r>
    </w:p>
    <w:p w14:paraId="1EA3B4EF" w14:textId="77777777" w:rsidR="00D14E13" w:rsidRPr="00B819CC" w:rsidRDefault="00D14E13" w:rsidP="005764C7">
      <w:pPr>
        <w:spacing w:after="0" w:line="240" w:lineRule="auto"/>
        <w:textAlignment w:val="baseline"/>
        <w:rPr>
          <w:rFonts w:ascii="Arial" w:eastAsia="Times New Roman" w:hAnsi="Arial" w:cs="Arial"/>
          <w:b/>
          <w:bCs/>
          <w:sz w:val="20"/>
          <w:szCs w:val="20"/>
          <w:lang w:eastAsia="sl-SI"/>
        </w:rPr>
      </w:pPr>
    </w:p>
    <w:p w14:paraId="285FDE87" w14:textId="7A62F2DA" w:rsidR="005764C7" w:rsidRPr="00B819CC" w:rsidRDefault="005764C7" w:rsidP="005764C7">
      <w:pPr>
        <w:spacing w:after="0" w:line="240" w:lineRule="auto"/>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Pristojbin</w:t>
      </w:r>
      <w:r w:rsidR="00FA5E01" w:rsidRPr="00B819CC">
        <w:rPr>
          <w:rFonts w:ascii="Arial" w:eastAsia="Times New Roman" w:hAnsi="Arial" w:cs="Arial"/>
          <w:b/>
          <w:bCs/>
          <w:sz w:val="20"/>
          <w:szCs w:val="20"/>
          <w:lang w:eastAsia="sl-SI"/>
        </w:rPr>
        <w:t>e</w:t>
      </w:r>
      <w:r w:rsidRPr="00B819CC">
        <w:rPr>
          <w:rFonts w:ascii="Arial" w:eastAsia="Times New Roman" w:hAnsi="Arial" w:cs="Arial"/>
          <w:b/>
          <w:bCs/>
          <w:sz w:val="20"/>
          <w:szCs w:val="20"/>
          <w:lang w:eastAsia="sl-SI"/>
        </w:rPr>
        <w:t xml:space="preserve"> in postopki</w:t>
      </w:r>
    </w:p>
    <w:p w14:paraId="285FDE88" w14:textId="77777777" w:rsidR="005764C7" w:rsidRPr="00B819CC" w:rsidRDefault="005764C7" w:rsidP="005764C7">
      <w:pPr>
        <w:spacing w:after="0" w:line="240" w:lineRule="auto"/>
        <w:textAlignment w:val="baseline"/>
        <w:rPr>
          <w:rFonts w:ascii="Arial" w:eastAsia="Times New Roman" w:hAnsi="Arial" w:cs="Arial"/>
          <w:b/>
          <w:bCs/>
          <w:sz w:val="20"/>
          <w:szCs w:val="20"/>
          <w:lang w:eastAsia="sl-SI"/>
        </w:rPr>
      </w:pPr>
    </w:p>
    <w:p w14:paraId="285FDE89" w14:textId="33A78C81"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1 Pristojbine za odobritev aktivnih snovi</w:t>
      </w:r>
      <w:r w:rsidRPr="00B819CC">
        <w:rPr>
          <w:rFonts w:ascii="Arial" w:eastAsia="Times New Roman" w:hAnsi="Arial" w:cs="Arial"/>
          <w:sz w:val="20"/>
          <w:szCs w:val="20"/>
          <w:lang w:eastAsia="sl-SI"/>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25"/>
        <w:gridCol w:w="1755"/>
        <w:gridCol w:w="1695"/>
        <w:gridCol w:w="1935"/>
      </w:tblGrid>
      <w:tr w:rsidR="005764C7" w:rsidRPr="00B819CC" w14:paraId="285FDE8C" w14:textId="77777777">
        <w:trPr>
          <w:trHeight w:val="450"/>
        </w:trPr>
        <w:tc>
          <w:tcPr>
            <w:tcW w:w="4980" w:type="dxa"/>
            <w:gridSpan w:val="2"/>
            <w:tcBorders>
              <w:top w:val="single" w:sz="6" w:space="0" w:color="000000"/>
              <w:left w:val="single" w:sz="6" w:space="0" w:color="000000"/>
              <w:bottom w:val="single" w:sz="6" w:space="0" w:color="auto"/>
              <w:right w:val="single" w:sz="6" w:space="0" w:color="000000"/>
            </w:tcBorders>
            <w:shd w:val="clear" w:color="auto" w:fill="BFBFBF"/>
            <w:hideMark/>
          </w:tcPr>
          <w:p w14:paraId="285FDE8A" w14:textId="3DC5F4D3" w:rsidR="005764C7" w:rsidRPr="00B819CC" w:rsidRDefault="005764C7" w:rsidP="00795BD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1.A Opis postopka</w:t>
            </w:r>
            <w:r w:rsidRPr="00B819CC">
              <w:rPr>
                <w:rFonts w:ascii="Arial" w:eastAsia="Times New Roman" w:hAnsi="Arial" w:cs="Arial"/>
                <w:sz w:val="20"/>
                <w:szCs w:val="20"/>
                <w:lang w:eastAsia="sl-SI"/>
              </w:rPr>
              <w:t> </w:t>
            </w:r>
          </w:p>
        </w:tc>
        <w:tc>
          <w:tcPr>
            <w:tcW w:w="3615" w:type="dxa"/>
            <w:gridSpan w:val="2"/>
            <w:tcBorders>
              <w:top w:val="single" w:sz="6" w:space="0" w:color="000000"/>
              <w:left w:val="single" w:sz="6" w:space="0" w:color="000000"/>
              <w:bottom w:val="single" w:sz="6" w:space="0" w:color="auto"/>
              <w:right w:val="single" w:sz="6" w:space="0" w:color="000000"/>
            </w:tcBorders>
            <w:shd w:val="clear" w:color="auto" w:fill="BFBFBF"/>
            <w:hideMark/>
          </w:tcPr>
          <w:p w14:paraId="285FDE8B" w14:textId="77777777" w:rsidR="005764C7" w:rsidRPr="00B819CC" w:rsidRDefault="005764C7">
            <w:pPr>
              <w:spacing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V eurih</w:t>
            </w:r>
            <w:r w:rsidRPr="00B819CC">
              <w:rPr>
                <w:rFonts w:ascii="Arial" w:eastAsia="Times New Roman" w:hAnsi="Arial" w:cs="Arial"/>
                <w:sz w:val="20"/>
                <w:szCs w:val="20"/>
                <w:lang w:eastAsia="sl-SI"/>
              </w:rPr>
              <w:t> </w:t>
            </w:r>
          </w:p>
        </w:tc>
      </w:tr>
      <w:tr w:rsidR="005764C7" w:rsidRPr="00B819CC" w14:paraId="285FDE93" w14:textId="77777777">
        <w:trPr>
          <w:trHeight w:val="780"/>
        </w:trPr>
        <w:tc>
          <w:tcPr>
            <w:tcW w:w="498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85FDE8D"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odobritev posamezne vrste uporabe aktivne snovi </w:t>
            </w:r>
          </w:p>
        </w:tc>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285FDE8E"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mikroorganizem  </w:t>
            </w:r>
          </w:p>
          <w:p w14:paraId="285FDE8F"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111.280 </w:t>
            </w:r>
          </w:p>
        </w:tc>
        <w:tc>
          <w:tcPr>
            <w:tcW w:w="1920" w:type="dxa"/>
            <w:tcBorders>
              <w:top w:val="single" w:sz="6" w:space="0" w:color="auto"/>
              <w:left w:val="single" w:sz="6" w:space="0" w:color="auto"/>
              <w:bottom w:val="single" w:sz="6" w:space="0" w:color="auto"/>
              <w:right w:val="single" w:sz="6" w:space="0" w:color="auto"/>
            </w:tcBorders>
            <w:shd w:val="clear" w:color="auto" w:fill="FFFFFF"/>
            <w:hideMark/>
          </w:tcPr>
          <w:p w14:paraId="285FDE90" w14:textId="6E4E12D3" w:rsidR="005764C7" w:rsidRPr="00B819CC" w:rsidRDefault="00284231">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kemikalija</w:t>
            </w:r>
            <w:r w:rsidR="005764C7" w:rsidRPr="00B819CC">
              <w:rPr>
                <w:rFonts w:ascii="Arial" w:eastAsia="Times New Roman" w:hAnsi="Arial" w:cs="Arial"/>
                <w:sz w:val="20"/>
                <w:szCs w:val="20"/>
                <w:vertAlign w:val="superscript"/>
                <w:lang w:eastAsia="sl-SI"/>
              </w:rPr>
              <w:t>(1)</w:t>
            </w:r>
            <w:r w:rsidR="005764C7" w:rsidRPr="00B819CC">
              <w:rPr>
                <w:rFonts w:ascii="Arial" w:eastAsia="Times New Roman" w:hAnsi="Arial" w:cs="Arial"/>
                <w:color w:val="000000"/>
                <w:sz w:val="20"/>
                <w:szCs w:val="20"/>
                <w:lang w:eastAsia="sl-SI"/>
              </w:rPr>
              <w:t> </w:t>
            </w:r>
          </w:p>
          <w:p w14:paraId="285FDE91"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114.075 </w:t>
            </w:r>
          </w:p>
          <w:p w14:paraId="285FDE92"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152.100 </w:t>
            </w:r>
          </w:p>
        </w:tc>
      </w:tr>
      <w:tr w:rsidR="005764C7" w:rsidRPr="00B819CC" w14:paraId="285FDE97" w14:textId="77777777">
        <w:trPr>
          <w:trHeight w:val="300"/>
        </w:trPr>
        <w:tc>
          <w:tcPr>
            <w:tcW w:w="49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94"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odobritev dodatne vrste uporabe aktivne snovi</w:t>
            </w:r>
            <w:r w:rsidRPr="00B819CC">
              <w:rPr>
                <w:rFonts w:ascii="Arial" w:eastAsia="Times New Roman" w:hAnsi="Arial" w:cs="Arial"/>
                <w:sz w:val="20"/>
                <w:szCs w:val="20"/>
                <w:vertAlign w:val="superscript"/>
                <w:lang w:eastAsia="sl-SI"/>
              </w:rPr>
              <w:t>(1)</w:t>
            </w:r>
            <w:r w:rsidRPr="00B819CC">
              <w:rPr>
                <w:rFonts w:ascii="Arial" w:eastAsia="Times New Roman" w:hAnsi="Arial" w:cs="Arial"/>
                <w:sz w:val="20"/>
                <w:szCs w:val="20"/>
                <w:lang w:eastAsia="sl-SI"/>
              </w:rPr>
              <w:t> </w:t>
            </w:r>
          </w:p>
        </w:tc>
        <w:tc>
          <w:tcPr>
            <w:tcW w:w="36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95"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35.100 </w:t>
            </w:r>
          </w:p>
          <w:p w14:paraId="285FDE96"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46.800 </w:t>
            </w:r>
          </w:p>
        </w:tc>
      </w:tr>
      <w:tr w:rsidR="005764C7" w:rsidRPr="00B819CC" w14:paraId="285FDE9A" w14:textId="77777777">
        <w:trPr>
          <w:trHeight w:val="450"/>
        </w:trPr>
        <w:tc>
          <w:tcPr>
            <w:tcW w:w="49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98"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sprememba odobritve aktivne snovi </w:t>
            </w:r>
          </w:p>
        </w:tc>
        <w:tc>
          <w:tcPr>
            <w:tcW w:w="36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99"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določi urad na  podlagi opravljenega dela  </w:t>
            </w:r>
          </w:p>
        </w:tc>
      </w:tr>
      <w:tr w:rsidR="005764C7" w:rsidRPr="00B819CC" w14:paraId="285FDE9E" w14:textId="77777777">
        <w:trPr>
          <w:trHeight w:val="210"/>
        </w:trPr>
        <w:tc>
          <w:tcPr>
            <w:tcW w:w="32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85FDE9B"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podaljšanje odobritve posamezne vrste uporabe aktivne snovi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14:paraId="285FDE9C"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polna ocena </w:t>
            </w:r>
          </w:p>
        </w:tc>
        <w:tc>
          <w:tcPr>
            <w:tcW w:w="36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9D"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120.000 </w:t>
            </w:r>
          </w:p>
        </w:tc>
      </w:tr>
      <w:tr w:rsidR="005764C7" w:rsidRPr="00B819CC" w14:paraId="285FDEA2" w14:textId="77777777">
        <w:trPr>
          <w:trHeight w:val="21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FDE9F" w14:textId="77777777" w:rsidR="005764C7" w:rsidRPr="00B819CC" w:rsidRDefault="005764C7">
            <w:pPr>
              <w:spacing w:after="0" w:line="240" w:lineRule="auto"/>
              <w:rPr>
                <w:rFonts w:ascii="Arial" w:eastAsia="Times New Roman" w:hAnsi="Arial" w:cs="Arial"/>
                <w:sz w:val="20"/>
                <w:szCs w:val="20"/>
                <w:lang w:eastAsia="sl-SI"/>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14:paraId="285FDEA0"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delna ocena </w:t>
            </w:r>
          </w:p>
        </w:tc>
        <w:tc>
          <w:tcPr>
            <w:tcW w:w="36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A1"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75.500 </w:t>
            </w:r>
          </w:p>
        </w:tc>
      </w:tr>
      <w:tr w:rsidR="005764C7" w:rsidRPr="00B819CC" w14:paraId="285FDEA6" w14:textId="77777777">
        <w:trPr>
          <w:trHeight w:val="210"/>
        </w:trPr>
        <w:tc>
          <w:tcPr>
            <w:tcW w:w="322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85FDEA3"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podaljšanje odobritve dodatne vrste uporabe aktivne snovi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14:paraId="285FDEA4"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polna ocena </w:t>
            </w:r>
          </w:p>
        </w:tc>
        <w:tc>
          <w:tcPr>
            <w:tcW w:w="36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A5"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58.500 </w:t>
            </w:r>
          </w:p>
        </w:tc>
      </w:tr>
      <w:tr w:rsidR="005764C7" w:rsidRPr="00B819CC" w14:paraId="285FDEAA" w14:textId="77777777">
        <w:trPr>
          <w:trHeight w:val="21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FDEA7" w14:textId="77777777" w:rsidR="005764C7" w:rsidRPr="00B819CC" w:rsidRDefault="005764C7">
            <w:pPr>
              <w:spacing w:after="0" w:line="240" w:lineRule="auto"/>
              <w:rPr>
                <w:rFonts w:ascii="Arial" w:eastAsia="Times New Roman" w:hAnsi="Arial" w:cs="Arial"/>
                <w:sz w:val="20"/>
                <w:szCs w:val="20"/>
                <w:lang w:eastAsia="sl-SI"/>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14:paraId="285FDEA8"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delna ocena </w:t>
            </w:r>
          </w:p>
        </w:tc>
        <w:tc>
          <w:tcPr>
            <w:tcW w:w="36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A9"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29.250 </w:t>
            </w:r>
          </w:p>
        </w:tc>
      </w:tr>
      <w:tr w:rsidR="005764C7" w:rsidRPr="00B819CC" w14:paraId="285FDEAD" w14:textId="77777777">
        <w:trPr>
          <w:trHeight w:val="210"/>
        </w:trPr>
        <w:tc>
          <w:tcPr>
            <w:tcW w:w="49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AB"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vključitev aktivne snovi v Prilogo I </w:t>
            </w:r>
            <w:r w:rsidR="00FC4512" w:rsidRPr="00B819CC">
              <w:rPr>
                <w:rFonts w:ascii="Arial" w:eastAsia="Times New Roman" w:hAnsi="Arial" w:cs="Arial"/>
                <w:sz w:val="20"/>
                <w:szCs w:val="20"/>
                <w:lang w:eastAsia="sl-SI"/>
              </w:rPr>
              <w:t>Uredbe 528/2012/EU </w:t>
            </w:r>
          </w:p>
        </w:tc>
        <w:tc>
          <w:tcPr>
            <w:tcW w:w="361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85FDEAC"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75.500 </w:t>
            </w:r>
          </w:p>
        </w:tc>
      </w:tr>
      <w:tr w:rsidR="005764C7" w:rsidRPr="00B819CC" w14:paraId="285FDEAF" w14:textId="77777777">
        <w:trPr>
          <w:trHeight w:val="315"/>
        </w:trPr>
        <w:tc>
          <w:tcPr>
            <w:tcW w:w="8610" w:type="dxa"/>
            <w:gridSpan w:val="4"/>
            <w:tcBorders>
              <w:top w:val="single" w:sz="6" w:space="0" w:color="auto"/>
              <w:left w:val="single" w:sz="6" w:space="0" w:color="000000"/>
              <w:bottom w:val="single" w:sz="6" w:space="0" w:color="auto"/>
              <w:right w:val="single" w:sz="6" w:space="0" w:color="000000"/>
            </w:tcBorders>
            <w:shd w:val="clear" w:color="auto" w:fill="BFBFBF"/>
            <w:hideMark/>
          </w:tcPr>
          <w:p w14:paraId="285FDEAE" w14:textId="6D5E66FA" w:rsidR="005764C7" w:rsidRPr="00795BD3" w:rsidRDefault="005764C7" w:rsidP="00795BD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 xml:space="preserve">1.B Delež stroškov iz </w:t>
            </w:r>
            <w:r w:rsidRPr="00795BD3">
              <w:rPr>
                <w:rFonts w:ascii="Arial" w:eastAsia="Times New Roman" w:hAnsi="Arial" w:cs="Arial"/>
                <w:b/>
                <w:bCs/>
                <w:sz w:val="20"/>
                <w:szCs w:val="20"/>
                <w:lang w:eastAsia="sl-SI"/>
              </w:rPr>
              <w:t>točke 1.A po posameznih segmentih postopka </w:t>
            </w:r>
            <w:r w:rsidRPr="00795BD3">
              <w:rPr>
                <w:rFonts w:ascii="Arial" w:eastAsia="Times New Roman" w:hAnsi="Arial" w:cs="Arial"/>
                <w:sz w:val="20"/>
                <w:szCs w:val="20"/>
                <w:lang w:eastAsia="sl-SI"/>
              </w:rPr>
              <w:t> </w:t>
            </w:r>
          </w:p>
        </w:tc>
      </w:tr>
      <w:tr w:rsidR="005764C7" w:rsidRPr="00B819CC" w14:paraId="285FDEB2" w14:textId="77777777">
        <w:trPr>
          <w:trHeight w:val="270"/>
        </w:trPr>
        <w:tc>
          <w:tcPr>
            <w:tcW w:w="4980"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0"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validacija </w:t>
            </w:r>
          </w:p>
        </w:tc>
        <w:tc>
          <w:tcPr>
            <w:tcW w:w="3615"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1"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10 % </w:t>
            </w:r>
          </w:p>
        </w:tc>
      </w:tr>
      <w:tr w:rsidR="005764C7" w:rsidRPr="00B819CC" w14:paraId="285FDEB5" w14:textId="77777777">
        <w:trPr>
          <w:trHeight w:val="360"/>
        </w:trPr>
        <w:tc>
          <w:tcPr>
            <w:tcW w:w="4980"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3" w14:textId="58226275" w:rsidR="005764C7" w:rsidRPr="00795BD3" w:rsidRDefault="005764C7" w:rsidP="00795BD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identitete, fizikalno-kemi</w:t>
            </w:r>
            <w:r w:rsidRPr="00795BD3">
              <w:rPr>
                <w:rFonts w:ascii="Arial" w:eastAsia="Times New Roman" w:hAnsi="Arial" w:cs="Arial"/>
                <w:sz w:val="20"/>
                <w:szCs w:val="20"/>
                <w:lang w:eastAsia="sl-SI"/>
              </w:rPr>
              <w:t>jskih lastnosti in nevarnosti, analitskih metod </w:t>
            </w:r>
          </w:p>
        </w:tc>
        <w:tc>
          <w:tcPr>
            <w:tcW w:w="3615"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4" w14:textId="77777777" w:rsidR="005764C7" w:rsidRPr="00795BD3" w:rsidRDefault="005764C7">
            <w:pPr>
              <w:spacing w:after="0" w:line="240" w:lineRule="auto"/>
              <w:jc w:val="right"/>
              <w:textAlignment w:val="baseline"/>
              <w:rPr>
                <w:rFonts w:ascii="Arial" w:eastAsia="Times New Roman" w:hAnsi="Arial" w:cs="Arial"/>
                <w:sz w:val="20"/>
                <w:szCs w:val="20"/>
                <w:lang w:eastAsia="sl-SI"/>
              </w:rPr>
            </w:pPr>
            <w:r w:rsidRPr="00795BD3">
              <w:rPr>
                <w:rFonts w:ascii="Arial" w:eastAsia="Times New Roman" w:hAnsi="Arial" w:cs="Arial"/>
                <w:color w:val="000000"/>
                <w:sz w:val="20"/>
                <w:szCs w:val="20"/>
                <w:lang w:eastAsia="sl-SI"/>
              </w:rPr>
              <w:t>15 % </w:t>
            </w:r>
          </w:p>
        </w:tc>
      </w:tr>
      <w:tr w:rsidR="005764C7" w:rsidRPr="00B819CC" w14:paraId="285FDEB8" w14:textId="77777777">
        <w:trPr>
          <w:trHeight w:val="465"/>
        </w:trPr>
        <w:tc>
          <w:tcPr>
            <w:tcW w:w="4980"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6"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toksikoloških študij z oceno tveganja za zdravje ljudi </w:t>
            </w:r>
          </w:p>
        </w:tc>
        <w:tc>
          <w:tcPr>
            <w:tcW w:w="3615"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7"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22,5 % </w:t>
            </w:r>
          </w:p>
        </w:tc>
      </w:tr>
      <w:tr w:rsidR="005764C7" w:rsidRPr="00B819CC" w14:paraId="285FDEBB" w14:textId="77777777">
        <w:trPr>
          <w:trHeight w:val="315"/>
        </w:trPr>
        <w:tc>
          <w:tcPr>
            <w:tcW w:w="4980"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9"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izpostavljenosti ljudi </w:t>
            </w:r>
          </w:p>
        </w:tc>
        <w:tc>
          <w:tcPr>
            <w:tcW w:w="3615"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A"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10 % </w:t>
            </w:r>
          </w:p>
        </w:tc>
      </w:tr>
      <w:tr w:rsidR="005764C7" w:rsidRPr="00B819CC" w14:paraId="285FDEBE" w14:textId="77777777">
        <w:trPr>
          <w:trHeight w:val="495"/>
        </w:trPr>
        <w:tc>
          <w:tcPr>
            <w:tcW w:w="4980"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C"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ocenjevanje </w:t>
            </w:r>
            <w:proofErr w:type="spellStart"/>
            <w:r w:rsidRPr="00B819CC">
              <w:rPr>
                <w:rFonts w:ascii="Arial" w:eastAsia="Times New Roman" w:hAnsi="Arial" w:cs="Arial"/>
                <w:sz w:val="20"/>
                <w:szCs w:val="20"/>
                <w:lang w:eastAsia="sl-SI"/>
              </w:rPr>
              <w:t>ekotoksikoloških</w:t>
            </w:r>
            <w:proofErr w:type="spellEnd"/>
            <w:r w:rsidRPr="00B819CC">
              <w:rPr>
                <w:rFonts w:ascii="Arial" w:eastAsia="Times New Roman" w:hAnsi="Arial" w:cs="Arial"/>
                <w:sz w:val="20"/>
                <w:szCs w:val="20"/>
                <w:lang w:eastAsia="sl-SI"/>
              </w:rPr>
              <w:t xml:space="preserve"> študij z oceno tveganja za okolje </w:t>
            </w:r>
          </w:p>
        </w:tc>
        <w:tc>
          <w:tcPr>
            <w:tcW w:w="3615"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D"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15 % </w:t>
            </w:r>
          </w:p>
        </w:tc>
      </w:tr>
      <w:tr w:rsidR="005764C7" w:rsidRPr="00B819CC" w14:paraId="285FDEC1" w14:textId="77777777">
        <w:trPr>
          <w:trHeight w:val="405"/>
        </w:trPr>
        <w:tc>
          <w:tcPr>
            <w:tcW w:w="4980"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BF"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usode in obnašanja v okolju z oceno izpostavljenosti okolja </w:t>
            </w:r>
          </w:p>
        </w:tc>
        <w:tc>
          <w:tcPr>
            <w:tcW w:w="3615" w:type="dxa"/>
            <w:gridSpan w:val="2"/>
            <w:tcBorders>
              <w:top w:val="single" w:sz="6" w:space="0" w:color="auto"/>
              <w:left w:val="single" w:sz="6" w:space="0" w:color="000000"/>
              <w:bottom w:val="single" w:sz="6" w:space="0" w:color="auto"/>
              <w:right w:val="single" w:sz="6" w:space="0" w:color="000000"/>
            </w:tcBorders>
            <w:shd w:val="clear" w:color="auto" w:fill="auto"/>
            <w:hideMark/>
          </w:tcPr>
          <w:p w14:paraId="285FDEC0"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7,5 % </w:t>
            </w:r>
          </w:p>
        </w:tc>
      </w:tr>
      <w:tr w:rsidR="005764C7" w:rsidRPr="00B819CC" w14:paraId="285FDEC4" w14:textId="77777777">
        <w:trPr>
          <w:trHeight w:val="165"/>
        </w:trPr>
        <w:tc>
          <w:tcPr>
            <w:tcW w:w="49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285FDEC2"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učinkovitosti proti ciljnim organizmom </w:t>
            </w:r>
          </w:p>
        </w:tc>
        <w:tc>
          <w:tcPr>
            <w:tcW w:w="3615"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285FDEC3"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10 % </w:t>
            </w:r>
          </w:p>
        </w:tc>
      </w:tr>
      <w:tr w:rsidR="005764C7" w:rsidRPr="00B819CC" w14:paraId="285FDEC7" w14:textId="77777777">
        <w:trPr>
          <w:trHeight w:val="165"/>
        </w:trPr>
        <w:tc>
          <w:tcPr>
            <w:tcW w:w="4980"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285FDEC5"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izdelava poročila pristojnega organa in drugih dokumentov v postopku </w:t>
            </w:r>
          </w:p>
        </w:tc>
        <w:tc>
          <w:tcPr>
            <w:tcW w:w="3615" w:type="dxa"/>
            <w:gridSpan w:val="2"/>
            <w:tcBorders>
              <w:top w:val="single" w:sz="6" w:space="0" w:color="auto"/>
              <w:left w:val="single" w:sz="6" w:space="0" w:color="000000"/>
              <w:bottom w:val="single" w:sz="6" w:space="0" w:color="000000"/>
              <w:right w:val="single" w:sz="6" w:space="0" w:color="000000"/>
            </w:tcBorders>
            <w:shd w:val="clear" w:color="auto" w:fill="auto"/>
            <w:hideMark/>
          </w:tcPr>
          <w:p w14:paraId="285FDEC6"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10 % </w:t>
            </w:r>
          </w:p>
        </w:tc>
      </w:tr>
    </w:tbl>
    <w:p w14:paraId="285FDEC8"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EC9" w14:textId="36EBFE1C"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 xml:space="preserve">2 Pristojbine za izdajo dovoljenj za </w:t>
      </w:r>
      <w:proofErr w:type="spellStart"/>
      <w:r w:rsidRPr="00B819CC">
        <w:rPr>
          <w:rFonts w:ascii="Arial" w:eastAsia="Times New Roman" w:hAnsi="Arial" w:cs="Arial"/>
          <w:b/>
          <w:bCs/>
          <w:sz w:val="20"/>
          <w:szCs w:val="20"/>
          <w:lang w:eastAsia="sl-SI"/>
        </w:rPr>
        <w:t>biocidne</w:t>
      </w:r>
      <w:proofErr w:type="spellEnd"/>
      <w:r w:rsidRPr="00B819CC">
        <w:rPr>
          <w:rFonts w:ascii="Arial" w:eastAsia="Times New Roman" w:hAnsi="Arial" w:cs="Arial"/>
          <w:b/>
          <w:bCs/>
          <w:sz w:val="20"/>
          <w:szCs w:val="20"/>
          <w:lang w:eastAsia="sl-SI"/>
        </w:rPr>
        <w:t xml:space="preserve"> proizvode </w:t>
      </w:r>
      <w:r w:rsidRPr="00B819CC">
        <w:rPr>
          <w:rFonts w:ascii="Arial" w:eastAsia="Times New Roman" w:hAnsi="Arial" w:cs="Arial"/>
          <w:sz w:val="20"/>
          <w:szCs w:val="20"/>
          <w:lang w:eastAsia="sl-SI"/>
        </w:rPr>
        <w:t> </w:t>
      </w:r>
    </w:p>
    <w:p w14:paraId="285FDECA" w14:textId="16805250"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2.1 Postopki, v katerih urad nastopa kot referenčni (ocenjevalni) pristojni organ*</w:t>
      </w:r>
      <w:r w:rsidRPr="00B819CC">
        <w:rPr>
          <w:rFonts w:ascii="Arial" w:eastAsia="Times New Roman" w:hAnsi="Arial" w:cs="Arial"/>
          <w:sz w:val="20"/>
          <w:szCs w:val="20"/>
          <w:lang w:eastAsia="sl-SI"/>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2175"/>
        <w:gridCol w:w="1785"/>
      </w:tblGrid>
      <w:tr w:rsidR="005764C7" w:rsidRPr="00B819CC" w14:paraId="285FDECD"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BFBFBF"/>
            <w:hideMark/>
          </w:tcPr>
          <w:p w14:paraId="285FDECB"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85FDECC" w14:textId="77777777" w:rsidR="005764C7" w:rsidRPr="00B819CC" w:rsidRDefault="005764C7">
            <w:pPr>
              <w:spacing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V eurih</w:t>
            </w:r>
            <w:r w:rsidRPr="00B819CC">
              <w:rPr>
                <w:rFonts w:ascii="Arial" w:eastAsia="Times New Roman" w:hAnsi="Arial" w:cs="Arial"/>
                <w:sz w:val="20"/>
                <w:szCs w:val="20"/>
                <w:lang w:eastAsia="sl-SI"/>
              </w:rPr>
              <w:t> </w:t>
            </w:r>
          </w:p>
        </w:tc>
      </w:tr>
      <w:tr w:rsidR="005764C7" w:rsidRPr="00B819CC" w14:paraId="285FDED4" w14:textId="77777777">
        <w:trPr>
          <w:trHeight w:val="795"/>
        </w:trPr>
        <w:tc>
          <w:tcPr>
            <w:tcW w:w="4680" w:type="dxa"/>
            <w:tcBorders>
              <w:top w:val="single" w:sz="6" w:space="0" w:color="auto"/>
              <w:left w:val="single" w:sz="6" w:space="0" w:color="auto"/>
              <w:bottom w:val="single" w:sz="6" w:space="0" w:color="auto"/>
              <w:right w:val="single" w:sz="6" w:space="0" w:color="auto"/>
            </w:tcBorders>
            <w:shd w:val="clear" w:color="auto" w:fill="BFBFBF"/>
            <w:hideMark/>
          </w:tcPr>
          <w:p w14:paraId="285FDECE"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ECF" w14:textId="53E28E3E" w:rsidR="005764C7" w:rsidRPr="00B819CC" w:rsidRDefault="005764C7" w:rsidP="00795BD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2.1.A  Opis postopka</w:t>
            </w:r>
            <w:r w:rsidRPr="00B819CC">
              <w:rPr>
                <w:rFonts w:ascii="Arial" w:eastAsia="Times New Roman" w:hAnsi="Arial" w:cs="Arial"/>
                <w:sz w:val="20"/>
                <w:szCs w:val="20"/>
                <w:lang w:eastAsia="sl-SI"/>
              </w:rPr>
              <w:t> </w:t>
            </w:r>
          </w:p>
        </w:tc>
        <w:tc>
          <w:tcPr>
            <w:tcW w:w="2175" w:type="dxa"/>
            <w:tcBorders>
              <w:top w:val="single" w:sz="6" w:space="0" w:color="auto"/>
              <w:left w:val="single" w:sz="6" w:space="0" w:color="auto"/>
              <w:bottom w:val="single" w:sz="6" w:space="0" w:color="auto"/>
              <w:right w:val="single" w:sz="6" w:space="0" w:color="auto"/>
            </w:tcBorders>
            <w:shd w:val="clear" w:color="auto" w:fill="BFBFBF"/>
            <w:hideMark/>
          </w:tcPr>
          <w:p w14:paraId="285FDED0" w14:textId="77777777" w:rsidR="00B43078" w:rsidRPr="00B819CC" w:rsidRDefault="005764C7">
            <w:pPr>
              <w:spacing w:after="0" w:line="240" w:lineRule="auto"/>
              <w:ind w:left="-120" w:right="-120"/>
              <w:jc w:val="center"/>
              <w:textAlignment w:val="baseline"/>
              <w:rPr>
                <w:rFonts w:ascii="Arial" w:eastAsia="Times New Roman" w:hAnsi="Arial" w:cs="Arial"/>
                <w:b/>
                <w:bCs/>
                <w:sz w:val="20"/>
                <w:szCs w:val="20"/>
                <w:lang w:eastAsia="sl-SI"/>
              </w:rPr>
            </w:pPr>
            <w:r w:rsidRPr="00B819CC">
              <w:rPr>
                <w:rFonts w:ascii="Arial" w:eastAsia="Times New Roman" w:hAnsi="Arial" w:cs="Arial"/>
                <w:b/>
                <w:bCs/>
                <w:sz w:val="20"/>
                <w:szCs w:val="20"/>
                <w:lang w:eastAsia="sl-SI"/>
              </w:rPr>
              <w:t xml:space="preserve">Za en </w:t>
            </w:r>
            <w:proofErr w:type="spellStart"/>
            <w:r w:rsidRPr="00B819CC">
              <w:rPr>
                <w:rFonts w:ascii="Arial" w:eastAsia="Times New Roman" w:hAnsi="Arial" w:cs="Arial"/>
                <w:b/>
                <w:bCs/>
                <w:sz w:val="20"/>
                <w:szCs w:val="20"/>
                <w:lang w:eastAsia="sl-SI"/>
              </w:rPr>
              <w:t>biocidni</w:t>
            </w:r>
            <w:proofErr w:type="spellEnd"/>
            <w:r w:rsidRPr="00B819CC">
              <w:rPr>
                <w:rFonts w:ascii="Arial" w:eastAsia="Times New Roman" w:hAnsi="Arial" w:cs="Arial"/>
                <w:b/>
                <w:bCs/>
                <w:sz w:val="20"/>
                <w:szCs w:val="20"/>
                <w:lang w:eastAsia="sl-SI"/>
              </w:rPr>
              <w:t xml:space="preserve"> </w:t>
            </w:r>
          </w:p>
          <w:p w14:paraId="285FDED1" w14:textId="77777777" w:rsidR="005764C7" w:rsidRPr="00B819CC" w:rsidRDefault="005764C7">
            <w:pPr>
              <w:spacing w:after="0" w:line="240" w:lineRule="auto"/>
              <w:ind w:left="-120" w:right="-120"/>
              <w:jc w:val="center"/>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proizvod</w:t>
            </w:r>
            <w:r w:rsidRPr="00B819CC">
              <w:rPr>
                <w:rFonts w:ascii="Arial" w:eastAsia="Times New Roman" w:hAnsi="Arial" w:cs="Arial"/>
                <w:sz w:val="20"/>
                <w:szCs w:val="20"/>
                <w:lang w:eastAsia="sl-SI"/>
              </w:rPr>
              <w:t> </w:t>
            </w:r>
          </w:p>
        </w:tc>
        <w:tc>
          <w:tcPr>
            <w:tcW w:w="1785" w:type="dxa"/>
            <w:tcBorders>
              <w:top w:val="single" w:sz="6" w:space="0" w:color="auto"/>
              <w:left w:val="single" w:sz="6" w:space="0" w:color="auto"/>
              <w:bottom w:val="single" w:sz="6" w:space="0" w:color="auto"/>
              <w:right w:val="single" w:sz="6" w:space="0" w:color="auto"/>
            </w:tcBorders>
            <w:shd w:val="clear" w:color="auto" w:fill="BFBFBF"/>
            <w:hideMark/>
          </w:tcPr>
          <w:p w14:paraId="285FDED2" w14:textId="77777777" w:rsidR="005764C7" w:rsidRPr="00B819CC" w:rsidRDefault="005764C7">
            <w:pPr>
              <w:spacing w:after="0" w:line="240" w:lineRule="auto"/>
              <w:ind w:left="30"/>
              <w:jc w:val="center"/>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 xml:space="preserve">Za družino </w:t>
            </w:r>
            <w:proofErr w:type="spellStart"/>
            <w:r w:rsidRPr="00B819CC">
              <w:rPr>
                <w:rFonts w:ascii="Arial" w:eastAsia="Times New Roman" w:hAnsi="Arial" w:cs="Arial"/>
                <w:b/>
                <w:bCs/>
                <w:sz w:val="20"/>
                <w:szCs w:val="20"/>
                <w:lang w:eastAsia="sl-SI"/>
              </w:rPr>
              <w:t>biocidnih</w:t>
            </w:r>
            <w:proofErr w:type="spellEnd"/>
            <w:r w:rsidRPr="00B819CC">
              <w:rPr>
                <w:rFonts w:ascii="Arial" w:eastAsia="Times New Roman" w:hAnsi="Arial" w:cs="Arial"/>
                <w:b/>
                <w:bCs/>
                <w:sz w:val="20"/>
                <w:szCs w:val="20"/>
                <w:lang w:eastAsia="sl-SI"/>
              </w:rPr>
              <w:t xml:space="preserve"> proizvodov</w:t>
            </w:r>
            <w:r w:rsidRPr="00B819CC">
              <w:rPr>
                <w:rFonts w:ascii="Arial" w:eastAsia="Times New Roman" w:hAnsi="Arial" w:cs="Arial"/>
                <w:sz w:val="20"/>
                <w:szCs w:val="20"/>
                <w:lang w:eastAsia="sl-SI"/>
              </w:rPr>
              <w:t> </w:t>
            </w:r>
          </w:p>
          <w:p w14:paraId="285FDED3" w14:textId="77777777" w:rsidR="005764C7" w:rsidRPr="00B819CC" w:rsidRDefault="005764C7">
            <w:pPr>
              <w:spacing w:after="0" w:line="240" w:lineRule="auto"/>
              <w:ind w:right="-2565"/>
              <w:jc w:val="center"/>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tc>
      </w:tr>
      <w:tr w:rsidR="005764C7" w:rsidRPr="00B819CC" w14:paraId="285FDED8" w14:textId="77777777">
        <w:trPr>
          <w:trHeight w:val="345"/>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D5"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dovoljenje Unije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ED6"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53.000 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ED7"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95.000 </w:t>
            </w:r>
          </w:p>
        </w:tc>
      </w:tr>
      <w:tr w:rsidR="005764C7" w:rsidRPr="00B819CC" w14:paraId="285FDEDC" w14:textId="77777777">
        <w:trPr>
          <w:trHeight w:val="345"/>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D9"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nacionalno dovoljenje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EDA"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33.000 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EDB"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60.800 </w:t>
            </w:r>
          </w:p>
        </w:tc>
      </w:tr>
      <w:tr w:rsidR="005764C7" w:rsidRPr="00B819CC" w14:paraId="285FDEE0"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DD"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dovoljenje proizvoda, ko sta proizvod in uporaba enaka referenčnemu proizvodu, ki je bil ocenjen za odobritev aktivne snovi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EDE"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20.000 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EDF"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25.000 </w:t>
            </w:r>
          </w:p>
        </w:tc>
      </w:tr>
      <w:tr w:rsidR="005764C7" w:rsidRPr="00B819CC" w14:paraId="285FDEE4"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E1"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dovoljenje proizvoda po poenostavljenem postopku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EE2"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15.000 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EE3"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25.000 </w:t>
            </w:r>
          </w:p>
        </w:tc>
      </w:tr>
      <w:tr w:rsidR="005764C7" w:rsidRPr="00B819CC" w14:paraId="285FDEE8"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E5"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dovoljenje proizvoda po poenostavljenem postopku, kadar sta proizvod in uporaba enaka referenčnemu proizvodu, ki je bil ocenjen za vključitev v Prilogo I Uredbe 528/2012/EU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EE6"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8.000 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EE7"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12.000 </w:t>
            </w:r>
          </w:p>
        </w:tc>
      </w:tr>
      <w:tr w:rsidR="005764C7" w:rsidRPr="00B819CC" w14:paraId="285FDEEC"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E9"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začasno dovoljenje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EEA"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23.400 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EEB"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46.800 </w:t>
            </w:r>
          </w:p>
        </w:tc>
      </w:tr>
      <w:tr w:rsidR="005764C7" w:rsidRPr="00B819CC" w14:paraId="285FDEF0"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ED"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začasno dovoljenje, ko sta proizvod in uporaba enaka referenčnemu proizvodu, ki je bil ocenjen za vključitev v Prilogo I Uredbe 528/2012/EU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EEE"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15.000 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EEF"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25.000 </w:t>
            </w:r>
          </w:p>
        </w:tc>
      </w:tr>
      <w:tr w:rsidR="005764C7" w:rsidRPr="00B819CC" w14:paraId="285FDEF4"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F1" w14:textId="399C8085" w:rsidR="005764C7" w:rsidRPr="00795BD3" w:rsidRDefault="005764C7" w:rsidP="00795BD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lastRenderedPageBreak/>
              <w:t xml:space="preserve">dovoljenje dodatnega proizvoda k družini </w:t>
            </w:r>
            <w:proofErr w:type="spellStart"/>
            <w:r w:rsidRPr="00B819CC">
              <w:rPr>
                <w:rFonts w:ascii="Arial" w:eastAsia="Times New Roman" w:hAnsi="Arial" w:cs="Arial"/>
                <w:sz w:val="20"/>
                <w:szCs w:val="20"/>
                <w:lang w:eastAsia="sl-SI"/>
              </w:rPr>
              <w:t>biocidnih</w:t>
            </w:r>
            <w:proofErr w:type="spellEnd"/>
            <w:r w:rsidRPr="00B819CC">
              <w:rPr>
                <w:rFonts w:ascii="Arial" w:eastAsia="Times New Roman" w:hAnsi="Arial" w:cs="Arial"/>
                <w:sz w:val="20"/>
                <w:szCs w:val="20"/>
                <w:lang w:eastAsia="sl-SI"/>
              </w:rPr>
              <w:t xml:space="preserve"> proizvodov (dodatek imena k </w:t>
            </w:r>
            <w:proofErr w:type="spellStart"/>
            <w:r w:rsidRPr="00B819CC">
              <w:rPr>
                <w:rFonts w:ascii="Arial" w:eastAsia="Times New Roman" w:hAnsi="Arial" w:cs="Arial"/>
                <w:sz w:val="20"/>
                <w:szCs w:val="20"/>
                <w:lang w:eastAsia="sl-SI"/>
              </w:rPr>
              <w:t>biocidnemu</w:t>
            </w:r>
            <w:proofErr w:type="spellEnd"/>
            <w:r w:rsidRPr="00B819CC">
              <w:rPr>
                <w:rFonts w:ascii="Arial" w:eastAsia="Times New Roman" w:hAnsi="Arial" w:cs="Arial"/>
                <w:sz w:val="20"/>
                <w:szCs w:val="20"/>
                <w:lang w:eastAsia="sl-SI"/>
              </w:rPr>
              <w:t xml:space="preserve"> proizvodu</w:t>
            </w:r>
            <w:r w:rsidR="00770AE8">
              <w:rPr>
                <w:rFonts w:ascii="Arial" w:eastAsia="Times New Roman" w:hAnsi="Arial" w:cs="Arial"/>
                <w:sz w:val="20"/>
                <w:szCs w:val="20"/>
                <w:lang w:eastAsia="sl-SI"/>
              </w:rPr>
              <w:t>)</w:t>
            </w:r>
            <w:r w:rsidRPr="00B819CC">
              <w:rPr>
                <w:rFonts w:ascii="Arial" w:eastAsia="Times New Roman" w:hAnsi="Arial" w:cs="Arial"/>
                <w:sz w:val="20"/>
                <w:szCs w:val="20"/>
                <w:lang w:eastAsia="sl-SI"/>
              </w:rPr>
              <w:t xml:space="preserve">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FDEF2"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EF3"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2.000 </w:t>
            </w:r>
          </w:p>
        </w:tc>
      </w:tr>
      <w:tr w:rsidR="005764C7" w:rsidRPr="00B819CC" w14:paraId="285FDEF6" w14:textId="77777777">
        <w:trPr>
          <w:trHeight w:val="300"/>
        </w:trPr>
        <w:tc>
          <w:tcPr>
            <w:tcW w:w="8640"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285FDEF5" w14:textId="475751DA" w:rsidR="005764C7" w:rsidRPr="00B819CC" w:rsidRDefault="005764C7" w:rsidP="00795BD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dodatni stroški: </w:t>
            </w:r>
          </w:p>
        </w:tc>
      </w:tr>
      <w:tr w:rsidR="005764C7" w:rsidRPr="00B819CC" w14:paraId="285FDEFA"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F7" w14:textId="5B050429" w:rsidR="005764C7" w:rsidRPr="00795BD3" w:rsidRDefault="005764C7" w:rsidP="00795BD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dodatn</w:t>
            </w:r>
            <w:r w:rsidR="00795BD3">
              <w:rPr>
                <w:rFonts w:ascii="Arial" w:eastAsia="Times New Roman" w:hAnsi="Arial" w:cs="Arial"/>
                <w:sz w:val="20"/>
                <w:szCs w:val="20"/>
                <w:lang w:eastAsia="sl-SI"/>
              </w:rPr>
              <w:t>e</w:t>
            </w:r>
            <w:r w:rsidRPr="00795BD3">
              <w:rPr>
                <w:rFonts w:ascii="Arial" w:eastAsia="Times New Roman" w:hAnsi="Arial" w:cs="Arial"/>
                <w:sz w:val="20"/>
                <w:szCs w:val="20"/>
                <w:lang w:eastAsia="sl-SI"/>
              </w:rPr>
              <w:t xml:space="preserve"> aktivn</w:t>
            </w:r>
            <w:r w:rsidR="00795BD3">
              <w:rPr>
                <w:rFonts w:ascii="Arial" w:eastAsia="Times New Roman" w:hAnsi="Arial" w:cs="Arial"/>
                <w:sz w:val="20"/>
                <w:szCs w:val="20"/>
                <w:lang w:eastAsia="sl-SI"/>
              </w:rPr>
              <w:t>e</w:t>
            </w:r>
            <w:r w:rsidRPr="00795BD3">
              <w:rPr>
                <w:rFonts w:ascii="Arial" w:eastAsia="Times New Roman" w:hAnsi="Arial" w:cs="Arial"/>
                <w:sz w:val="20"/>
                <w:szCs w:val="20"/>
                <w:lang w:eastAsia="sl-SI"/>
              </w:rPr>
              <w:t xml:space="preserve"> snov</w:t>
            </w:r>
            <w:r w:rsidR="00795BD3">
              <w:rPr>
                <w:rFonts w:ascii="Arial" w:eastAsia="Times New Roman" w:hAnsi="Arial" w:cs="Arial"/>
                <w:sz w:val="20"/>
                <w:szCs w:val="20"/>
                <w:lang w:eastAsia="sl-SI"/>
              </w:rPr>
              <w:t>i</w:t>
            </w:r>
            <w:r w:rsidRPr="00795BD3">
              <w:rPr>
                <w:rFonts w:ascii="Arial" w:eastAsia="Times New Roman" w:hAnsi="Arial" w:cs="Arial"/>
                <w:sz w:val="20"/>
                <w:szCs w:val="20"/>
                <w:lang w:eastAsia="sl-SI"/>
              </w:rPr>
              <w:t xml:space="preserve"> v proizvodu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EF8" w14:textId="77777777" w:rsidR="005764C7" w:rsidRPr="00795BD3" w:rsidRDefault="005764C7">
            <w:pPr>
              <w:spacing w:after="0" w:line="240" w:lineRule="auto"/>
              <w:jc w:val="right"/>
              <w:textAlignment w:val="baseline"/>
              <w:rPr>
                <w:rFonts w:ascii="Arial" w:eastAsia="Times New Roman" w:hAnsi="Arial" w:cs="Arial"/>
                <w:sz w:val="20"/>
                <w:szCs w:val="20"/>
                <w:lang w:eastAsia="sl-SI"/>
              </w:rPr>
            </w:pPr>
            <w:r w:rsidRPr="00795BD3">
              <w:rPr>
                <w:rFonts w:ascii="Arial" w:eastAsia="Times New Roman" w:hAnsi="Arial" w:cs="Arial"/>
                <w:sz w:val="20"/>
                <w:szCs w:val="20"/>
                <w:lang w:eastAsia="sl-SI"/>
              </w:rPr>
              <w:t>2.900 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EF9"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3.900 </w:t>
            </w:r>
          </w:p>
        </w:tc>
      </w:tr>
      <w:tr w:rsidR="005764C7" w:rsidRPr="00B819CC" w14:paraId="285FDEFE"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FB" w14:textId="287264A7" w:rsidR="005764C7" w:rsidRPr="00795BD3" w:rsidRDefault="005764C7" w:rsidP="00795BD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dodatn</w:t>
            </w:r>
            <w:r w:rsidR="00795BD3">
              <w:rPr>
                <w:rFonts w:ascii="Arial" w:eastAsia="Times New Roman" w:hAnsi="Arial" w:cs="Arial"/>
                <w:sz w:val="20"/>
                <w:szCs w:val="20"/>
                <w:lang w:eastAsia="sl-SI"/>
              </w:rPr>
              <w:t>e</w:t>
            </w:r>
            <w:r w:rsidRPr="00795BD3">
              <w:rPr>
                <w:rFonts w:ascii="Arial" w:eastAsia="Times New Roman" w:hAnsi="Arial" w:cs="Arial"/>
                <w:sz w:val="20"/>
                <w:szCs w:val="20"/>
                <w:lang w:eastAsia="sl-SI"/>
              </w:rPr>
              <w:t xml:space="preserve"> vrst</w:t>
            </w:r>
            <w:r w:rsidR="00795BD3">
              <w:rPr>
                <w:rFonts w:ascii="Arial" w:eastAsia="Times New Roman" w:hAnsi="Arial" w:cs="Arial"/>
                <w:sz w:val="20"/>
                <w:szCs w:val="20"/>
                <w:lang w:eastAsia="sl-SI"/>
              </w:rPr>
              <w:t>e</w:t>
            </w:r>
            <w:r w:rsidRPr="00795BD3">
              <w:rPr>
                <w:rFonts w:ascii="Arial" w:eastAsia="Times New Roman" w:hAnsi="Arial" w:cs="Arial"/>
                <w:sz w:val="20"/>
                <w:szCs w:val="20"/>
                <w:lang w:eastAsia="sl-SI"/>
              </w:rPr>
              <w:t xml:space="preserve"> proizvoda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EFC" w14:textId="77777777" w:rsidR="005764C7" w:rsidRPr="00795BD3" w:rsidRDefault="005764C7">
            <w:pPr>
              <w:spacing w:after="0" w:line="240" w:lineRule="auto"/>
              <w:jc w:val="right"/>
              <w:textAlignment w:val="baseline"/>
              <w:rPr>
                <w:rFonts w:ascii="Arial" w:eastAsia="Times New Roman" w:hAnsi="Arial" w:cs="Arial"/>
                <w:sz w:val="20"/>
                <w:szCs w:val="20"/>
                <w:lang w:eastAsia="sl-SI"/>
              </w:rPr>
            </w:pPr>
            <w:r w:rsidRPr="00795BD3">
              <w:rPr>
                <w:rFonts w:ascii="Arial" w:eastAsia="Times New Roman" w:hAnsi="Arial" w:cs="Arial"/>
                <w:sz w:val="20"/>
                <w:szCs w:val="20"/>
                <w:lang w:eastAsia="sl-SI"/>
              </w:rPr>
              <w:t>2.900 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EFD"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3.900 </w:t>
            </w:r>
          </w:p>
        </w:tc>
      </w:tr>
      <w:tr w:rsidR="005764C7" w:rsidRPr="00B819CC" w14:paraId="285FDF02"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EFF" w14:textId="1DCEE229" w:rsidR="005764C7" w:rsidRPr="00795BD3"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snov</w:t>
            </w:r>
            <w:r w:rsidR="00795BD3">
              <w:rPr>
                <w:rFonts w:ascii="Arial" w:eastAsia="Times New Roman" w:hAnsi="Arial" w:cs="Arial"/>
                <w:sz w:val="20"/>
                <w:szCs w:val="20"/>
                <w:lang w:eastAsia="sl-SI"/>
              </w:rPr>
              <w:t>i</w:t>
            </w:r>
            <w:r w:rsidRPr="00795BD3">
              <w:rPr>
                <w:rFonts w:ascii="Arial" w:eastAsia="Times New Roman" w:hAnsi="Arial" w:cs="Arial"/>
                <w:sz w:val="20"/>
                <w:szCs w:val="20"/>
                <w:lang w:eastAsia="sl-SI"/>
              </w:rPr>
              <w:t>, ki povzroča zaskrbljenost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F00"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2.900 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F01"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3.900 </w:t>
            </w:r>
          </w:p>
        </w:tc>
      </w:tr>
      <w:tr w:rsidR="005764C7" w:rsidRPr="00B819CC" w14:paraId="285FDF06"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03" w14:textId="150986F1" w:rsidR="005764C7" w:rsidRPr="00795BD3" w:rsidRDefault="005764C7" w:rsidP="00795BD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primerjaln</w:t>
            </w:r>
            <w:r w:rsidR="00795BD3">
              <w:rPr>
                <w:rFonts w:ascii="Arial" w:eastAsia="Times New Roman" w:hAnsi="Arial" w:cs="Arial"/>
                <w:sz w:val="20"/>
                <w:szCs w:val="20"/>
                <w:lang w:eastAsia="sl-SI"/>
              </w:rPr>
              <w:t>e</w:t>
            </w:r>
            <w:r w:rsidRPr="00795BD3">
              <w:rPr>
                <w:rFonts w:ascii="Arial" w:eastAsia="Times New Roman" w:hAnsi="Arial" w:cs="Arial"/>
                <w:sz w:val="20"/>
                <w:szCs w:val="20"/>
                <w:lang w:eastAsia="sl-SI"/>
              </w:rPr>
              <w:t xml:space="preserve"> ocen</w:t>
            </w:r>
            <w:r w:rsidR="00795BD3">
              <w:rPr>
                <w:rFonts w:ascii="Arial" w:eastAsia="Times New Roman" w:hAnsi="Arial" w:cs="Arial"/>
                <w:sz w:val="20"/>
                <w:szCs w:val="20"/>
                <w:lang w:eastAsia="sl-SI"/>
              </w:rPr>
              <w:t>e</w:t>
            </w:r>
            <w:r w:rsidRPr="00795BD3">
              <w:rPr>
                <w:rFonts w:ascii="Arial" w:eastAsia="Times New Roman" w:hAnsi="Arial" w:cs="Arial"/>
                <w:sz w:val="20"/>
                <w:szCs w:val="20"/>
                <w:lang w:eastAsia="sl-SI"/>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F04" w14:textId="77777777" w:rsidR="005764C7" w:rsidRPr="00795BD3" w:rsidRDefault="005764C7">
            <w:pPr>
              <w:spacing w:after="0" w:line="240" w:lineRule="auto"/>
              <w:jc w:val="right"/>
              <w:textAlignment w:val="baseline"/>
              <w:rPr>
                <w:rFonts w:ascii="Arial" w:eastAsia="Times New Roman" w:hAnsi="Arial" w:cs="Arial"/>
                <w:sz w:val="20"/>
                <w:szCs w:val="20"/>
                <w:lang w:eastAsia="sl-SI"/>
              </w:rPr>
            </w:pPr>
            <w:r w:rsidRPr="00795BD3">
              <w:rPr>
                <w:rFonts w:ascii="Arial" w:eastAsia="Times New Roman" w:hAnsi="Arial" w:cs="Arial"/>
                <w:sz w:val="20"/>
                <w:szCs w:val="20"/>
                <w:lang w:eastAsia="sl-SI"/>
              </w:rPr>
              <w:t>7.300 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F05"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9.000 </w:t>
            </w:r>
          </w:p>
        </w:tc>
      </w:tr>
      <w:tr w:rsidR="005764C7" w:rsidRPr="00B819CC" w14:paraId="285FDF08" w14:textId="77777777">
        <w:trPr>
          <w:trHeight w:val="300"/>
        </w:trPr>
        <w:tc>
          <w:tcPr>
            <w:tcW w:w="8640"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285FDF07"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sprememba dovoljenja: </w:t>
            </w:r>
          </w:p>
        </w:tc>
      </w:tr>
      <w:tr w:rsidR="005764C7" w:rsidRPr="00B819CC" w14:paraId="285FDF0C"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09"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upravna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F0A"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500 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F0B"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750 </w:t>
            </w:r>
          </w:p>
        </w:tc>
      </w:tr>
      <w:tr w:rsidR="005764C7" w:rsidRPr="00B819CC" w14:paraId="285FDF10"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0D"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manjša</w:t>
            </w:r>
            <w:r w:rsidRPr="00B819CC">
              <w:rPr>
                <w:rFonts w:ascii="Arial" w:eastAsia="Times New Roman" w:hAnsi="Arial" w:cs="Arial"/>
                <w:sz w:val="20"/>
                <w:szCs w:val="20"/>
                <w:vertAlign w:val="superscript"/>
                <w:lang w:eastAsia="sl-SI"/>
              </w:rPr>
              <w:t>(1) </w:t>
            </w:r>
            <w:r w:rsidRPr="00B819CC">
              <w:rPr>
                <w:rFonts w:ascii="Arial" w:eastAsia="Times New Roman" w:hAnsi="Arial" w:cs="Arial"/>
                <w:sz w:val="20"/>
                <w:szCs w:val="20"/>
                <w:lang w:eastAsia="sl-SI"/>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F0E"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5.500 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F0F"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8.400 </w:t>
            </w:r>
          </w:p>
        </w:tc>
      </w:tr>
      <w:tr w:rsidR="005764C7" w:rsidRPr="00B819CC" w14:paraId="285FDF14"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11"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večja</w:t>
            </w:r>
            <w:r w:rsidRPr="00B819CC">
              <w:rPr>
                <w:rFonts w:ascii="Arial" w:eastAsia="Times New Roman" w:hAnsi="Arial" w:cs="Arial"/>
                <w:sz w:val="20"/>
                <w:szCs w:val="20"/>
                <w:vertAlign w:val="superscript"/>
                <w:lang w:eastAsia="sl-SI"/>
              </w:rPr>
              <w:t>(1) </w:t>
            </w:r>
            <w:r w:rsidRPr="00B819CC">
              <w:rPr>
                <w:rFonts w:ascii="Arial" w:eastAsia="Times New Roman" w:hAnsi="Arial" w:cs="Arial"/>
                <w:sz w:val="20"/>
                <w:szCs w:val="20"/>
                <w:lang w:eastAsia="sl-SI"/>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F12"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15.000 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F13"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23.400 </w:t>
            </w:r>
          </w:p>
        </w:tc>
      </w:tr>
      <w:tr w:rsidR="005764C7" w:rsidRPr="00B819CC" w14:paraId="285FDF16" w14:textId="77777777">
        <w:trPr>
          <w:trHeight w:val="300"/>
        </w:trPr>
        <w:tc>
          <w:tcPr>
            <w:tcW w:w="8640"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285FDF15"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podaljšanje dovoljenja: </w:t>
            </w:r>
          </w:p>
        </w:tc>
      </w:tr>
      <w:tr w:rsidR="005764C7" w:rsidRPr="00B819CC" w14:paraId="285FDF1A"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17"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polna ocena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F18"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23.000 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F19"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45.000 </w:t>
            </w:r>
          </w:p>
        </w:tc>
      </w:tr>
      <w:tr w:rsidR="005764C7" w:rsidRPr="00B819CC" w14:paraId="285FDF1E"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1B"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delna ocena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F1C"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7.600 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F1D"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15.000 </w:t>
            </w:r>
          </w:p>
        </w:tc>
      </w:tr>
      <w:tr w:rsidR="005764C7" w:rsidRPr="00B819CC" w14:paraId="285FDF22" w14:textId="77777777">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1F"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podaljšanje dovoljenja proizvoda po poenostavljenem postopku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85FDF20"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7.600 </w:t>
            </w: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285FDF21"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15.000 </w:t>
            </w:r>
          </w:p>
        </w:tc>
      </w:tr>
      <w:tr w:rsidR="005764C7" w:rsidRPr="00B819CC" w14:paraId="285FDF24" w14:textId="77777777">
        <w:trPr>
          <w:trHeight w:val="300"/>
        </w:trPr>
        <w:tc>
          <w:tcPr>
            <w:tcW w:w="8640"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285FDF23" w14:textId="796D2905" w:rsidR="005764C7" w:rsidRPr="00795BD3" w:rsidRDefault="005764C7" w:rsidP="00795BD3">
            <w:pPr>
              <w:spacing w:after="0" w:line="240" w:lineRule="auto"/>
              <w:ind w:right="-120"/>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 xml:space="preserve">2.1.B Specifikacija stroškov iz </w:t>
            </w:r>
            <w:r w:rsidRPr="00795BD3">
              <w:rPr>
                <w:rFonts w:ascii="Arial" w:eastAsia="Times New Roman" w:hAnsi="Arial" w:cs="Arial"/>
                <w:b/>
                <w:bCs/>
                <w:sz w:val="20"/>
                <w:szCs w:val="20"/>
                <w:lang w:eastAsia="sl-SI"/>
              </w:rPr>
              <w:t>točke 2.1.A po posameznih segmentih postopka </w:t>
            </w:r>
            <w:r w:rsidRPr="00795BD3">
              <w:rPr>
                <w:rFonts w:ascii="Arial" w:eastAsia="Times New Roman" w:hAnsi="Arial" w:cs="Arial"/>
                <w:sz w:val="20"/>
                <w:szCs w:val="20"/>
                <w:lang w:eastAsia="sl-SI"/>
              </w:rPr>
              <w:t> </w:t>
            </w:r>
          </w:p>
        </w:tc>
      </w:tr>
      <w:tr w:rsidR="005764C7" w:rsidRPr="00B819CC" w14:paraId="285FDF27" w14:textId="77777777">
        <w:trPr>
          <w:trHeight w:val="33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25"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validacija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FDF26"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10 % </w:t>
            </w:r>
          </w:p>
        </w:tc>
      </w:tr>
      <w:tr w:rsidR="005764C7" w:rsidRPr="00B819CC" w14:paraId="285FDF2A" w14:textId="77777777">
        <w:trPr>
          <w:trHeight w:val="18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28" w14:textId="2C272DB7" w:rsidR="005764C7" w:rsidRPr="004B2A23" w:rsidRDefault="005764C7" w:rsidP="004B2A2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identitete, fizikalno-kemi</w:t>
            </w:r>
            <w:r w:rsidRPr="004B2A23">
              <w:rPr>
                <w:rFonts w:ascii="Arial" w:eastAsia="Times New Roman" w:hAnsi="Arial" w:cs="Arial"/>
                <w:sz w:val="20"/>
                <w:szCs w:val="20"/>
                <w:lang w:eastAsia="sl-SI"/>
              </w:rPr>
              <w:t>jskih lastnosti in nevarnosti, analitskih metod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FDF29" w14:textId="77777777" w:rsidR="005764C7" w:rsidRPr="004B2A23" w:rsidRDefault="005764C7">
            <w:pPr>
              <w:spacing w:after="0" w:line="240" w:lineRule="auto"/>
              <w:jc w:val="right"/>
              <w:textAlignment w:val="baseline"/>
              <w:rPr>
                <w:rFonts w:ascii="Arial" w:eastAsia="Times New Roman" w:hAnsi="Arial" w:cs="Arial"/>
                <w:sz w:val="20"/>
                <w:szCs w:val="20"/>
                <w:lang w:eastAsia="sl-SI"/>
              </w:rPr>
            </w:pPr>
            <w:r w:rsidRPr="004B2A23">
              <w:rPr>
                <w:rFonts w:ascii="Arial" w:eastAsia="Times New Roman" w:hAnsi="Arial" w:cs="Arial"/>
                <w:color w:val="000000"/>
                <w:sz w:val="20"/>
                <w:szCs w:val="20"/>
                <w:lang w:eastAsia="sl-SI"/>
              </w:rPr>
              <w:t>12,5 % </w:t>
            </w:r>
          </w:p>
        </w:tc>
      </w:tr>
      <w:tr w:rsidR="005764C7" w:rsidRPr="00B819CC" w14:paraId="285FDF2D" w14:textId="77777777">
        <w:trPr>
          <w:trHeight w:val="18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2B"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toksikoloških študij z oceno tveganja za zdravje ljudi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FDF2C"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15 % </w:t>
            </w:r>
          </w:p>
        </w:tc>
      </w:tr>
      <w:tr w:rsidR="005764C7" w:rsidRPr="00B819CC" w14:paraId="285FDF30" w14:textId="77777777">
        <w:trPr>
          <w:trHeight w:val="27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2E"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izpostavljenosti ljudi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FDF2F"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15 % </w:t>
            </w:r>
          </w:p>
        </w:tc>
      </w:tr>
      <w:tr w:rsidR="005764C7" w:rsidRPr="00B819CC" w14:paraId="285FDF33" w14:textId="77777777">
        <w:trPr>
          <w:trHeight w:val="27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31"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ocenjevanje </w:t>
            </w:r>
            <w:proofErr w:type="spellStart"/>
            <w:r w:rsidRPr="00B819CC">
              <w:rPr>
                <w:rFonts w:ascii="Arial" w:eastAsia="Times New Roman" w:hAnsi="Arial" w:cs="Arial"/>
                <w:sz w:val="20"/>
                <w:szCs w:val="20"/>
                <w:lang w:eastAsia="sl-SI"/>
              </w:rPr>
              <w:t>ekotoksikoloških</w:t>
            </w:r>
            <w:proofErr w:type="spellEnd"/>
            <w:r w:rsidRPr="00B819CC">
              <w:rPr>
                <w:rFonts w:ascii="Arial" w:eastAsia="Times New Roman" w:hAnsi="Arial" w:cs="Arial"/>
                <w:sz w:val="20"/>
                <w:szCs w:val="20"/>
                <w:lang w:eastAsia="sl-SI"/>
              </w:rPr>
              <w:t xml:space="preserve"> študij z oceno tveganja za okolje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FDF32"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10 % </w:t>
            </w:r>
          </w:p>
        </w:tc>
      </w:tr>
      <w:tr w:rsidR="005764C7" w:rsidRPr="00B819CC" w14:paraId="285FDF36" w14:textId="77777777">
        <w:trPr>
          <w:trHeight w:val="18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34"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usode in obnašanja v okolju z oceno izpostavljenosti okolja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FDF35"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10 % </w:t>
            </w:r>
          </w:p>
        </w:tc>
      </w:tr>
      <w:tr w:rsidR="005764C7" w:rsidRPr="00B819CC" w14:paraId="285FDF39" w14:textId="77777777">
        <w:trPr>
          <w:trHeight w:val="18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37"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ocenjevanje učinkovitosti proti ciljnim organizmom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FDF38"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15 % </w:t>
            </w:r>
          </w:p>
        </w:tc>
      </w:tr>
      <w:tr w:rsidR="005764C7" w:rsidRPr="00B819CC" w14:paraId="285FDF3C" w14:textId="77777777">
        <w:trPr>
          <w:trHeight w:val="405"/>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85FDF3A"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izdelava poročila o oceni in izdaja dovoljenja in drugih dokumentov v postopku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FDF3B"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color w:val="000000"/>
                <w:sz w:val="20"/>
                <w:szCs w:val="20"/>
                <w:lang w:eastAsia="sl-SI"/>
              </w:rPr>
              <w:t>12,5 % </w:t>
            </w:r>
          </w:p>
        </w:tc>
      </w:tr>
    </w:tbl>
    <w:p w14:paraId="285FDF3D"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F3E" w14:textId="47994F69"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2.2 Postopki, v katerih urad nastopa kot zadevni pristojni organ</w:t>
      </w:r>
      <w:r w:rsidRPr="00B819CC">
        <w:rPr>
          <w:rFonts w:ascii="Arial" w:eastAsia="Times New Roman" w:hAnsi="Arial" w:cs="Arial"/>
          <w:color w:val="FF0000"/>
          <w:sz w:val="20"/>
          <w:szCs w:val="20"/>
          <w:lang w:eastAsia="sl-SI"/>
        </w:rPr>
        <w:t>  </w:t>
      </w:r>
    </w:p>
    <w:p w14:paraId="285FDF3F"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color w:val="FF0000"/>
          <w:sz w:val="20"/>
          <w:szCs w:val="20"/>
          <w:lang w:eastAsia="sl-SI"/>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35"/>
        <w:gridCol w:w="1800"/>
        <w:gridCol w:w="1875"/>
      </w:tblGrid>
      <w:tr w:rsidR="005764C7" w:rsidRPr="00B819CC" w14:paraId="285FDF42" w14:textId="77777777" w:rsidTr="31C6E19B">
        <w:trPr>
          <w:trHeight w:val="300"/>
        </w:trPr>
        <w:tc>
          <w:tcPr>
            <w:tcW w:w="4935"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BFBFBF" w:themeFill="background1" w:themeFillShade="BF"/>
            <w:hideMark/>
          </w:tcPr>
          <w:p w14:paraId="285FDF40"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tc>
        <w:tc>
          <w:tcPr>
            <w:tcW w:w="3660" w:type="dxa"/>
            <w:gridSpan w:val="2"/>
            <w:tcBorders>
              <w:top w:val="single" w:sz="6" w:space="0" w:color="000000" w:themeColor="text1"/>
              <w:left w:val="single" w:sz="6" w:space="0" w:color="000000" w:themeColor="text1"/>
              <w:bottom w:val="single" w:sz="6" w:space="0" w:color="auto"/>
              <w:right w:val="single" w:sz="6" w:space="0" w:color="000000" w:themeColor="text1"/>
            </w:tcBorders>
            <w:shd w:val="clear" w:color="auto" w:fill="BFBFBF" w:themeFill="background1" w:themeFillShade="BF"/>
            <w:hideMark/>
          </w:tcPr>
          <w:p w14:paraId="285FDF41" w14:textId="77777777" w:rsidR="005764C7" w:rsidRPr="00B819CC" w:rsidRDefault="005764C7">
            <w:pPr>
              <w:spacing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V eurih</w:t>
            </w:r>
            <w:r w:rsidRPr="00B819CC">
              <w:rPr>
                <w:rFonts w:ascii="Arial" w:eastAsia="Times New Roman" w:hAnsi="Arial" w:cs="Arial"/>
                <w:sz w:val="20"/>
                <w:szCs w:val="20"/>
                <w:lang w:eastAsia="sl-SI"/>
              </w:rPr>
              <w:t> </w:t>
            </w:r>
          </w:p>
        </w:tc>
      </w:tr>
      <w:tr w:rsidR="005764C7" w:rsidRPr="00B819CC" w14:paraId="285FDF49"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85FDF43"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F44"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Opis postopka</w:t>
            </w:r>
            <w:r w:rsidRPr="00B819CC">
              <w:rPr>
                <w:rFonts w:ascii="Arial" w:eastAsia="Times New Roman" w:hAnsi="Arial" w:cs="Arial"/>
                <w:sz w:val="20"/>
                <w:szCs w:val="20"/>
                <w:lang w:eastAsia="sl-SI"/>
              </w:rPr>
              <w:t> </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85FDF45" w14:textId="77777777" w:rsidR="005764C7" w:rsidRPr="00B819CC" w:rsidRDefault="005764C7">
            <w:pPr>
              <w:spacing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 xml:space="preserve">Za en </w:t>
            </w:r>
            <w:proofErr w:type="spellStart"/>
            <w:r w:rsidRPr="00B819CC">
              <w:rPr>
                <w:rFonts w:ascii="Arial" w:eastAsia="Times New Roman" w:hAnsi="Arial" w:cs="Arial"/>
                <w:b/>
                <w:bCs/>
                <w:sz w:val="20"/>
                <w:szCs w:val="20"/>
                <w:lang w:eastAsia="sl-SI"/>
              </w:rPr>
              <w:t>biocidni</w:t>
            </w:r>
            <w:proofErr w:type="spellEnd"/>
            <w:r w:rsidRPr="00B819CC">
              <w:rPr>
                <w:rFonts w:ascii="Arial" w:eastAsia="Times New Roman" w:hAnsi="Arial" w:cs="Arial"/>
                <w:b/>
                <w:bCs/>
                <w:sz w:val="20"/>
                <w:szCs w:val="20"/>
                <w:lang w:eastAsia="sl-SI"/>
              </w:rPr>
              <w:t xml:space="preserve"> proizvod</w:t>
            </w:r>
            <w:r w:rsidRPr="00B819CC">
              <w:rPr>
                <w:rFonts w:ascii="Arial" w:eastAsia="Times New Roman" w:hAnsi="Arial" w:cs="Arial"/>
                <w:sz w:val="20"/>
                <w:szCs w:val="20"/>
                <w:lang w:eastAsia="sl-SI"/>
              </w:rPr>
              <w:t> </w:t>
            </w:r>
          </w:p>
          <w:p w14:paraId="285FDF46" w14:textId="77777777" w:rsidR="005764C7" w:rsidRPr="00B819CC" w:rsidRDefault="005764C7">
            <w:pPr>
              <w:spacing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tc>
        <w:tc>
          <w:tcPr>
            <w:tcW w:w="184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85FDF47" w14:textId="77777777" w:rsidR="005764C7" w:rsidRPr="00B819CC" w:rsidRDefault="005764C7">
            <w:pPr>
              <w:spacing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Za družino proizvodov</w:t>
            </w:r>
            <w:r w:rsidRPr="00B819CC">
              <w:rPr>
                <w:rFonts w:ascii="Arial" w:eastAsia="Times New Roman" w:hAnsi="Arial" w:cs="Arial"/>
                <w:sz w:val="20"/>
                <w:szCs w:val="20"/>
                <w:lang w:eastAsia="sl-SI"/>
              </w:rPr>
              <w:t> </w:t>
            </w:r>
          </w:p>
          <w:p w14:paraId="285FDF48" w14:textId="77777777" w:rsidR="005764C7" w:rsidRPr="00B819CC" w:rsidRDefault="005764C7">
            <w:pPr>
              <w:spacing w:after="0" w:line="240" w:lineRule="auto"/>
              <w:jc w:val="center"/>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tc>
      </w:tr>
      <w:tr w:rsidR="005764C7" w:rsidRPr="00B819CC" w14:paraId="285FDF4D"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4A"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medsebojno priznavanje (vzporedno in zaporedno)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4B"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3.900 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4C"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7.800 </w:t>
            </w:r>
          </w:p>
        </w:tc>
      </w:tr>
      <w:tr w:rsidR="005764C7" w:rsidRPr="00B819CC" w14:paraId="285FDF51"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4E" w14:textId="317CF33A" w:rsidR="005764C7" w:rsidRPr="00B819CC" w:rsidRDefault="005764C7" w:rsidP="00FC4512">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medsebojno priznavanje dovoljenj (39. člen</w:t>
            </w:r>
            <w:r w:rsidR="00FC4512" w:rsidRPr="00B819CC">
              <w:rPr>
                <w:rFonts w:ascii="Arial" w:eastAsia="Times New Roman" w:hAnsi="Arial" w:cs="Arial"/>
                <w:sz w:val="20"/>
                <w:szCs w:val="20"/>
                <w:lang w:eastAsia="sl-SI"/>
              </w:rPr>
              <w:t xml:space="preserve"> Uredbe 528/2012/EU</w:t>
            </w:r>
            <w:r w:rsidRPr="00B819CC">
              <w:rPr>
                <w:rFonts w:ascii="Arial" w:eastAsia="Times New Roman" w:hAnsi="Arial" w:cs="Arial"/>
                <w:sz w:val="20"/>
                <w:szCs w:val="20"/>
                <w:lang w:eastAsia="sl-SI"/>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4F"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1.000 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50"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2.000 </w:t>
            </w:r>
          </w:p>
        </w:tc>
      </w:tr>
      <w:tr w:rsidR="00BB47D6" w:rsidRPr="00B819CC" w14:paraId="285FDF55"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tcPr>
          <w:p w14:paraId="285FDF52" w14:textId="77777777" w:rsidR="00BB47D6" w:rsidRPr="00B819CC" w:rsidRDefault="00BB47D6">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dodatna primerjalna ocena</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285FDF53" w14:textId="77777777" w:rsidR="00BB47D6" w:rsidRPr="00B819CC" w:rsidRDefault="00BB47D6" w:rsidP="00BB47D6">
            <w:pPr>
              <w:spacing w:after="0" w:line="240" w:lineRule="auto"/>
              <w:ind w:left="13" w:right="72"/>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600 </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285FDF54" w14:textId="77777777" w:rsidR="00BB47D6" w:rsidRPr="00B819CC" w:rsidRDefault="00BB47D6" w:rsidP="00BB47D6">
            <w:pPr>
              <w:spacing w:after="0" w:line="240" w:lineRule="auto"/>
              <w:ind w:left="13" w:right="72"/>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900</w:t>
            </w:r>
          </w:p>
        </w:tc>
      </w:tr>
      <w:tr w:rsidR="005764C7" w:rsidRPr="00B819CC" w14:paraId="285FDF59"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56" w14:textId="32D366D5" w:rsidR="005764C7" w:rsidRPr="004B2A23" w:rsidRDefault="005764C7" w:rsidP="004B2A2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dostopnost proizvoda</w:t>
            </w:r>
            <w:r w:rsidR="004B2A23">
              <w:rPr>
                <w:rFonts w:ascii="Arial" w:eastAsia="Times New Roman" w:hAnsi="Arial" w:cs="Arial"/>
                <w:sz w:val="20"/>
                <w:szCs w:val="20"/>
                <w:lang w:eastAsia="sl-SI"/>
              </w:rPr>
              <w:t>,</w:t>
            </w:r>
            <w:r w:rsidRPr="004B2A23">
              <w:rPr>
                <w:rFonts w:ascii="Arial" w:eastAsia="Times New Roman" w:hAnsi="Arial" w:cs="Arial"/>
                <w:sz w:val="20"/>
                <w:szCs w:val="20"/>
                <w:lang w:eastAsia="sl-SI"/>
              </w:rPr>
              <w:t xml:space="preserve"> dovoljenega v skladu s poenostavljenim postopkom</w:t>
            </w:r>
            <w:r w:rsidR="004B2A23">
              <w:rPr>
                <w:rFonts w:ascii="Arial" w:eastAsia="Times New Roman" w:hAnsi="Arial" w:cs="Arial"/>
                <w:sz w:val="20"/>
                <w:szCs w:val="20"/>
                <w:lang w:eastAsia="sl-SI"/>
              </w:rPr>
              <w:t>,</w:t>
            </w:r>
            <w:r w:rsidRPr="004B2A23">
              <w:rPr>
                <w:rFonts w:ascii="Arial" w:eastAsia="Times New Roman" w:hAnsi="Arial" w:cs="Arial"/>
                <w:sz w:val="20"/>
                <w:szCs w:val="20"/>
                <w:lang w:eastAsia="sl-SI"/>
              </w:rPr>
              <w:t> </w:t>
            </w:r>
            <w:r w:rsidR="004B2A23" w:rsidRPr="009D3422">
              <w:rPr>
                <w:rFonts w:ascii="Arial" w:eastAsia="Times New Roman" w:hAnsi="Arial" w:cs="Arial"/>
                <w:sz w:val="20"/>
                <w:szCs w:val="20"/>
                <w:lang w:eastAsia="sl-SI"/>
              </w:rPr>
              <w:t>na trgu</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57" w14:textId="77777777" w:rsidR="005764C7" w:rsidRPr="004B2A23" w:rsidRDefault="005764C7">
            <w:pPr>
              <w:spacing w:after="0" w:line="240" w:lineRule="auto"/>
              <w:jc w:val="right"/>
              <w:textAlignment w:val="baseline"/>
              <w:rPr>
                <w:rFonts w:ascii="Arial" w:eastAsia="Times New Roman" w:hAnsi="Arial" w:cs="Arial"/>
                <w:sz w:val="20"/>
                <w:szCs w:val="20"/>
                <w:lang w:eastAsia="sl-SI"/>
              </w:rPr>
            </w:pPr>
            <w:r w:rsidRPr="004B2A23">
              <w:rPr>
                <w:rFonts w:ascii="Arial" w:eastAsia="Times New Roman" w:hAnsi="Arial" w:cs="Arial"/>
                <w:sz w:val="20"/>
                <w:szCs w:val="20"/>
                <w:lang w:eastAsia="sl-SI"/>
              </w:rPr>
              <w:t>600 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58"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940 </w:t>
            </w:r>
          </w:p>
        </w:tc>
      </w:tr>
      <w:tr w:rsidR="005764C7" w:rsidRPr="00B819CC" w14:paraId="285FDF5D"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5A"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dovoljenje za enak proizvod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5B"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910 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5C"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1.800 </w:t>
            </w:r>
          </w:p>
        </w:tc>
      </w:tr>
      <w:tr w:rsidR="005764C7" w:rsidRPr="00B819CC" w14:paraId="285FDF61"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5E"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dovoljenje za vzporedno trgovanje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5F"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1.200 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60"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2.400 </w:t>
            </w:r>
          </w:p>
        </w:tc>
      </w:tr>
      <w:tr w:rsidR="005764C7" w:rsidRPr="00B819CC" w14:paraId="285FDF63" w14:textId="77777777" w:rsidTr="31C6E19B">
        <w:trPr>
          <w:trHeight w:val="300"/>
        </w:trPr>
        <w:tc>
          <w:tcPr>
            <w:tcW w:w="861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85FDF62"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spremembe dovoljenja: </w:t>
            </w:r>
          </w:p>
        </w:tc>
      </w:tr>
      <w:tr w:rsidR="005764C7" w:rsidRPr="00B819CC" w14:paraId="285FDF67" w14:textId="77777777" w:rsidTr="00A54CE2">
        <w:trPr>
          <w:trHeight w:val="297"/>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64"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upravna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65"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500 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66"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750 </w:t>
            </w:r>
          </w:p>
        </w:tc>
      </w:tr>
      <w:tr w:rsidR="005764C7" w:rsidRPr="00B819CC" w14:paraId="285FDF6B"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68"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manjša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69"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1.300 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6A"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2.600 </w:t>
            </w:r>
          </w:p>
        </w:tc>
      </w:tr>
      <w:tr w:rsidR="005764C7" w:rsidRPr="00B819CC" w14:paraId="285FDF6F"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6C"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večja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6D"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2.000 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6E"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3.300 </w:t>
            </w:r>
          </w:p>
        </w:tc>
      </w:tr>
      <w:tr w:rsidR="005764C7" w:rsidRPr="00B819CC" w14:paraId="285FDF71" w14:textId="77777777" w:rsidTr="31C6E19B">
        <w:trPr>
          <w:trHeight w:val="300"/>
        </w:trPr>
        <w:tc>
          <w:tcPr>
            <w:tcW w:w="861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85FDF70"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podaljšanje dovoljenja: </w:t>
            </w:r>
          </w:p>
        </w:tc>
      </w:tr>
      <w:tr w:rsidR="005764C7" w:rsidRPr="00B819CC" w14:paraId="285FDF75"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72"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lastRenderedPageBreak/>
              <w:t>pri izvedeni polni oceni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73"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3.300 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74"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6.500 </w:t>
            </w:r>
          </w:p>
        </w:tc>
      </w:tr>
      <w:tr w:rsidR="005764C7" w:rsidRPr="00B819CC" w14:paraId="285FDF79"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76"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pri izvedeni delni oceni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77"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1.950 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78"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3.900 </w:t>
            </w:r>
          </w:p>
        </w:tc>
      </w:tr>
      <w:tr w:rsidR="005764C7" w:rsidRPr="00B819CC" w14:paraId="285FDF7C"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5FDF7A" w14:textId="1B188607" w:rsidR="005764C7" w:rsidRPr="004B2A23" w:rsidRDefault="005764C7" w:rsidP="004B2A23">
            <w:pPr>
              <w:spacing w:after="0" w:line="240" w:lineRule="auto"/>
              <w:textAlignment w:val="baseline"/>
              <w:rPr>
                <w:rFonts w:ascii="Arial" w:eastAsia="Times New Roman" w:hAnsi="Arial" w:cs="Arial"/>
                <w:sz w:val="20"/>
                <w:szCs w:val="20"/>
                <w:lang w:eastAsia="sl-SI"/>
              </w:rPr>
            </w:pPr>
            <w:r w:rsidRPr="003A5B3E">
              <w:rPr>
                <w:rFonts w:ascii="Arial" w:eastAsia="Times New Roman" w:hAnsi="Arial" w:cs="Arial"/>
                <w:sz w:val="20"/>
                <w:szCs w:val="20"/>
                <w:lang w:eastAsia="sl-SI"/>
              </w:rPr>
              <w:t>dovoljenje dodatnega proizvoda k družini</w:t>
            </w:r>
            <w:r w:rsidRPr="00B819CC">
              <w:rPr>
                <w:rFonts w:ascii="Arial" w:eastAsia="Times New Roman" w:hAnsi="Arial" w:cs="Arial"/>
                <w:sz w:val="20"/>
                <w:szCs w:val="20"/>
                <w:lang w:eastAsia="sl-SI"/>
              </w:rPr>
              <w:t xml:space="preserve"> </w:t>
            </w:r>
            <w:proofErr w:type="spellStart"/>
            <w:r w:rsidRPr="00B819CC">
              <w:rPr>
                <w:rFonts w:ascii="Arial" w:eastAsia="Times New Roman" w:hAnsi="Arial" w:cs="Arial"/>
                <w:sz w:val="20"/>
                <w:szCs w:val="20"/>
                <w:lang w:eastAsia="sl-SI"/>
              </w:rPr>
              <w:t>biocidnih</w:t>
            </w:r>
            <w:proofErr w:type="spellEnd"/>
            <w:r w:rsidRPr="00B819CC">
              <w:rPr>
                <w:rFonts w:ascii="Arial" w:eastAsia="Times New Roman" w:hAnsi="Arial" w:cs="Arial"/>
                <w:sz w:val="20"/>
                <w:szCs w:val="20"/>
                <w:lang w:eastAsia="sl-SI"/>
              </w:rPr>
              <w:t xml:space="preserve"> proizvodov (dodatek imena k </w:t>
            </w:r>
            <w:proofErr w:type="spellStart"/>
            <w:r w:rsidRPr="00B819CC">
              <w:rPr>
                <w:rFonts w:ascii="Arial" w:eastAsia="Times New Roman" w:hAnsi="Arial" w:cs="Arial"/>
                <w:sz w:val="20"/>
                <w:szCs w:val="20"/>
                <w:lang w:eastAsia="sl-SI"/>
              </w:rPr>
              <w:t>biocidnemu</w:t>
            </w:r>
            <w:proofErr w:type="spellEnd"/>
            <w:r w:rsidRPr="00B819CC">
              <w:rPr>
                <w:rFonts w:ascii="Arial" w:eastAsia="Times New Roman" w:hAnsi="Arial" w:cs="Arial"/>
                <w:sz w:val="20"/>
                <w:szCs w:val="20"/>
                <w:lang w:eastAsia="sl-SI"/>
              </w:rPr>
              <w:t xml:space="preserve"> proizvodu</w:t>
            </w:r>
            <w:r w:rsidR="00770AE8">
              <w:rPr>
                <w:rFonts w:ascii="Arial" w:eastAsia="Times New Roman" w:hAnsi="Arial" w:cs="Arial"/>
                <w:sz w:val="20"/>
                <w:szCs w:val="20"/>
                <w:lang w:eastAsia="sl-SI"/>
              </w:rPr>
              <w:t>)</w:t>
            </w:r>
            <w:r w:rsidRPr="00B819CC">
              <w:rPr>
                <w:rFonts w:ascii="Arial" w:eastAsia="Times New Roman" w:hAnsi="Arial" w:cs="Arial"/>
                <w:sz w:val="20"/>
                <w:szCs w:val="20"/>
                <w:lang w:eastAsia="sl-SI"/>
              </w:rPr>
              <w:t xml:space="preserve"> </w:t>
            </w:r>
          </w:p>
        </w:tc>
        <w:tc>
          <w:tcPr>
            <w:tcW w:w="3660"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285FDF7B"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2.000 </w:t>
            </w:r>
          </w:p>
        </w:tc>
      </w:tr>
      <w:tr w:rsidR="005764C7" w:rsidRPr="00B819CC" w14:paraId="285FDF80" w14:textId="77777777" w:rsidTr="31C6E19B">
        <w:trPr>
          <w:trHeight w:val="300"/>
        </w:trPr>
        <w:tc>
          <w:tcPr>
            <w:tcW w:w="4935" w:type="dxa"/>
            <w:tcBorders>
              <w:top w:val="single" w:sz="6" w:space="0" w:color="auto"/>
              <w:left w:val="single" w:sz="6" w:space="0" w:color="auto"/>
              <w:bottom w:val="single" w:sz="6" w:space="0" w:color="auto"/>
              <w:right w:val="single" w:sz="6" w:space="0" w:color="auto"/>
            </w:tcBorders>
            <w:shd w:val="clear" w:color="auto" w:fill="auto"/>
            <w:hideMark/>
          </w:tcPr>
          <w:p w14:paraId="285FDF7D" w14:textId="77777777" w:rsidR="005764C7" w:rsidRPr="00B819CC" w:rsidRDefault="00360413">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z</w:t>
            </w:r>
            <w:r w:rsidR="00284231" w:rsidRPr="00B819CC">
              <w:rPr>
                <w:rFonts w:ascii="Arial" w:eastAsia="Times New Roman" w:hAnsi="Arial" w:cs="Arial"/>
                <w:sz w:val="20"/>
                <w:szCs w:val="20"/>
                <w:lang w:eastAsia="sl-SI"/>
              </w:rPr>
              <w:t xml:space="preserve"> izveden</w:t>
            </w:r>
            <w:r w:rsidRPr="00B819CC">
              <w:rPr>
                <w:rFonts w:ascii="Arial" w:eastAsia="Times New Roman" w:hAnsi="Arial" w:cs="Arial"/>
                <w:sz w:val="20"/>
                <w:szCs w:val="20"/>
                <w:lang w:eastAsia="sl-SI"/>
              </w:rPr>
              <w:t>o</w:t>
            </w:r>
            <w:r w:rsidR="00284231" w:rsidRPr="00B819CC">
              <w:rPr>
                <w:rFonts w:ascii="Arial" w:eastAsia="Times New Roman" w:hAnsi="Arial" w:cs="Arial"/>
                <w:sz w:val="20"/>
                <w:szCs w:val="20"/>
                <w:lang w:eastAsia="sl-SI"/>
              </w:rPr>
              <w:t xml:space="preserve"> primerjaln</w:t>
            </w:r>
            <w:r w:rsidRPr="00B819CC">
              <w:rPr>
                <w:rFonts w:ascii="Arial" w:eastAsia="Times New Roman" w:hAnsi="Arial" w:cs="Arial"/>
                <w:sz w:val="20"/>
                <w:szCs w:val="20"/>
                <w:lang w:eastAsia="sl-SI"/>
              </w:rPr>
              <w:t>o</w:t>
            </w:r>
            <w:r w:rsidR="00284231" w:rsidRPr="00B819CC">
              <w:rPr>
                <w:rFonts w:ascii="Arial" w:eastAsia="Times New Roman" w:hAnsi="Arial" w:cs="Arial"/>
                <w:sz w:val="20"/>
                <w:szCs w:val="20"/>
                <w:lang w:eastAsia="sl-SI"/>
              </w:rPr>
              <w:t xml:space="preserve"> ocen</w:t>
            </w:r>
            <w:r w:rsidRPr="00B819CC">
              <w:rPr>
                <w:rFonts w:ascii="Arial" w:eastAsia="Times New Roman" w:hAnsi="Arial" w:cs="Arial"/>
                <w:sz w:val="20"/>
                <w:szCs w:val="20"/>
                <w:lang w:eastAsia="sl-SI"/>
              </w:rPr>
              <w:t>o</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FDF7E" w14:textId="77777777" w:rsidR="005764C7" w:rsidRPr="00B819CC" w:rsidRDefault="00360413">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6</w:t>
            </w:r>
            <w:r w:rsidR="005764C7" w:rsidRPr="00B819CC">
              <w:rPr>
                <w:rFonts w:ascii="Arial" w:eastAsia="Times New Roman" w:hAnsi="Arial" w:cs="Arial"/>
                <w:sz w:val="20"/>
                <w:szCs w:val="20"/>
                <w:lang w:eastAsia="sl-SI"/>
              </w:rPr>
              <w:t>00 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5FDF7F" w14:textId="77777777" w:rsidR="005764C7" w:rsidRPr="00B819CC" w:rsidRDefault="00360413">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9</w:t>
            </w:r>
            <w:r w:rsidR="00284231" w:rsidRPr="00B819CC">
              <w:rPr>
                <w:rFonts w:ascii="Arial" w:eastAsia="Times New Roman" w:hAnsi="Arial" w:cs="Arial"/>
                <w:sz w:val="20"/>
                <w:szCs w:val="20"/>
                <w:lang w:eastAsia="sl-SI"/>
              </w:rPr>
              <w:t>00</w:t>
            </w:r>
            <w:r w:rsidR="005764C7" w:rsidRPr="00B819CC">
              <w:rPr>
                <w:rFonts w:ascii="Arial" w:eastAsia="Times New Roman" w:hAnsi="Arial" w:cs="Arial"/>
                <w:sz w:val="20"/>
                <w:szCs w:val="20"/>
                <w:lang w:eastAsia="sl-SI"/>
              </w:rPr>
              <w:t> </w:t>
            </w:r>
          </w:p>
        </w:tc>
      </w:tr>
    </w:tbl>
    <w:p w14:paraId="285FDF81"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color w:val="FF0000"/>
          <w:sz w:val="20"/>
          <w:szCs w:val="20"/>
          <w:lang w:eastAsia="sl-SI"/>
        </w:rPr>
        <w:t> </w:t>
      </w:r>
    </w:p>
    <w:p w14:paraId="285FDF82" w14:textId="3D2E0D53"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3 Druge pristojbine</w:t>
      </w:r>
      <w:r w:rsidRPr="00B819CC">
        <w:rPr>
          <w:rFonts w:ascii="Arial" w:eastAsia="Times New Roman" w:hAnsi="Arial" w:cs="Arial"/>
          <w:sz w:val="20"/>
          <w:szCs w:val="20"/>
          <w:lang w:eastAsia="sl-SI"/>
        </w:rPr>
        <w:t> </w:t>
      </w:r>
    </w:p>
    <w:p w14:paraId="285FDF83"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color w:val="FF0000"/>
          <w:sz w:val="20"/>
          <w:szCs w:val="20"/>
          <w:lang w:eastAsia="sl-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0"/>
        <w:gridCol w:w="2550"/>
      </w:tblGrid>
      <w:tr w:rsidR="005764C7" w:rsidRPr="00B819CC" w14:paraId="285FDF87" w14:textId="77777777">
        <w:trPr>
          <w:trHeight w:val="375"/>
        </w:trPr>
        <w:tc>
          <w:tcPr>
            <w:tcW w:w="6060" w:type="dxa"/>
            <w:tcBorders>
              <w:top w:val="single" w:sz="6" w:space="0" w:color="auto"/>
              <w:left w:val="single" w:sz="6" w:space="0" w:color="auto"/>
              <w:bottom w:val="single" w:sz="6" w:space="0" w:color="auto"/>
              <w:right w:val="single" w:sz="6" w:space="0" w:color="auto"/>
            </w:tcBorders>
            <w:shd w:val="clear" w:color="auto" w:fill="BFBFBF"/>
            <w:hideMark/>
          </w:tcPr>
          <w:p w14:paraId="285FDF84"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Opis postopka</w:t>
            </w:r>
            <w:r w:rsidRPr="00B819CC">
              <w:rPr>
                <w:rFonts w:ascii="Arial" w:eastAsia="Times New Roman" w:hAnsi="Arial" w:cs="Arial"/>
                <w:sz w:val="20"/>
                <w:szCs w:val="20"/>
                <w:lang w:eastAsia="sl-SI"/>
              </w:rPr>
              <w:t> </w:t>
            </w:r>
          </w:p>
        </w:tc>
        <w:tc>
          <w:tcPr>
            <w:tcW w:w="2550" w:type="dxa"/>
            <w:tcBorders>
              <w:top w:val="single" w:sz="6" w:space="0" w:color="auto"/>
              <w:left w:val="single" w:sz="6" w:space="0" w:color="auto"/>
              <w:bottom w:val="single" w:sz="6" w:space="0" w:color="auto"/>
              <w:right w:val="single" w:sz="6" w:space="0" w:color="auto"/>
            </w:tcBorders>
            <w:shd w:val="clear" w:color="auto" w:fill="BFBFBF"/>
            <w:hideMark/>
          </w:tcPr>
          <w:p w14:paraId="285FDF85"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V eurih </w:t>
            </w:r>
            <w:r w:rsidRPr="00B819CC">
              <w:rPr>
                <w:rFonts w:ascii="Arial" w:eastAsia="Times New Roman" w:hAnsi="Arial" w:cs="Arial"/>
                <w:sz w:val="20"/>
                <w:szCs w:val="20"/>
                <w:lang w:eastAsia="sl-SI"/>
              </w:rPr>
              <w:t> </w:t>
            </w:r>
          </w:p>
          <w:p w14:paraId="285FDF86"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tc>
      </w:tr>
      <w:tr w:rsidR="005764C7" w:rsidRPr="00B819CC" w14:paraId="285FDF8A" w14:textId="77777777">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285FDF88"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dovoljenje za raziskave in razvoj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5FDF89"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1.250 </w:t>
            </w:r>
          </w:p>
        </w:tc>
      </w:tr>
      <w:tr w:rsidR="005764C7" w:rsidRPr="00B819CC" w14:paraId="285FDF8D" w14:textId="77777777">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285FDF8B" w14:textId="3955680E"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dovoljenje za izjemne razmere (</w:t>
            </w:r>
            <w:r w:rsidR="00902C45" w:rsidRPr="00B819CC">
              <w:rPr>
                <w:rFonts w:ascii="Arial" w:eastAsia="Times New Roman" w:hAnsi="Arial" w:cs="Arial"/>
                <w:sz w:val="20"/>
                <w:szCs w:val="20"/>
                <w:lang w:eastAsia="sl-SI"/>
              </w:rPr>
              <w:t>prvi in tretji odstavek 55. člena Uredbe 528/2012/EU)</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5FDF8C"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brez stroška </w:t>
            </w:r>
          </w:p>
        </w:tc>
      </w:tr>
      <w:tr w:rsidR="005764C7" w:rsidRPr="00B819CC" w14:paraId="285FDF90" w14:textId="77777777">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285FDF8E"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preklic dovoljenja na zahtevo imetnika dovoljenja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5FDF8F"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110 </w:t>
            </w:r>
          </w:p>
        </w:tc>
      </w:tr>
      <w:tr w:rsidR="005764C7" w:rsidRPr="00B819CC" w14:paraId="285FDF93" w14:textId="77777777">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285FDF91"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priglasitev proizvoda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5FDF92"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350 </w:t>
            </w:r>
          </w:p>
        </w:tc>
      </w:tr>
      <w:tr w:rsidR="005764C7" w:rsidRPr="00B819CC" w14:paraId="285FDF96" w14:textId="77777777">
        <w:trPr>
          <w:trHeight w:val="300"/>
        </w:trPr>
        <w:tc>
          <w:tcPr>
            <w:tcW w:w="6060" w:type="dxa"/>
            <w:tcBorders>
              <w:top w:val="single" w:sz="6" w:space="0" w:color="auto"/>
              <w:left w:val="single" w:sz="6" w:space="0" w:color="auto"/>
              <w:bottom w:val="single" w:sz="6" w:space="0" w:color="auto"/>
              <w:right w:val="single" w:sz="6" w:space="0" w:color="auto"/>
            </w:tcBorders>
            <w:shd w:val="clear" w:color="auto" w:fill="auto"/>
            <w:hideMark/>
          </w:tcPr>
          <w:p w14:paraId="285FDF94" w14:textId="77777777" w:rsidR="005764C7" w:rsidRPr="00B819CC" w:rsidRDefault="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sprememba priglašenega proizvoda</w:t>
            </w:r>
            <w:r w:rsidRPr="00B819CC">
              <w:rPr>
                <w:rFonts w:ascii="Arial" w:eastAsia="Times New Roman" w:hAnsi="Arial" w:cs="Arial"/>
                <w:sz w:val="20"/>
                <w:szCs w:val="20"/>
                <w:vertAlign w:val="superscript"/>
                <w:lang w:eastAsia="sl-SI"/>
              </w:rPr>
              <w:t>(2)</w:t>
            </w:r>
            <w:r w:rsidRPr="00B819CC">
              <w:rPr>
                <w:rFonts w:ascii="Arial" w:eastAsia="Times New Roman" w:hAnsi="Arial" w:cs="Arial"/>
                <w:sz w:val="20"/>
                <w:szCs w:val="20"/>
                <w:lang w:eastAsia="sl-SI"/>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5FDF95" w14:textId="77777777" w:rsidR="005764C7" w:rsidRPr="00B819CC" w:rsidRDefault="005764C7">
            <w:pPr>
              <w:spacing w:after="0" w:line="240" w:lineRule="auto"/>
              <w:jc w:val="right"/>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150 </w:t>
            </w:r>
          </w:p>
        </w:tc>
      </w:tr>
    </w:tbl>
    <w:p w14:paraId="285FDF97"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F98"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b/>
          <w:bCs/>
          <w:sz w:val="20"/>
          <w:szCs w:val="20"/>
          <w:lang w:eastAsia="sl-SI"/>
        </w:rPr>
        <w:t>Opombe:</w:t>
      </w:r>
      <w:r w:rsidRPr="00B819CC">
        <w:rPr>
          <w:rFonts w:ascii="Arial" w:eastAsia="Times New Roman" w:hAnsi="Arial" w:cs="Arial"/>
          <w:sz w:val="20"/>
          <w:szCs w:val="20"/>
          <w:lang w:eastAsia="sl-SI"/>
        </w:rPr>
        <w:t> </w:t>
      </w:r>
    </w:p>
    <w:p w14:paraId="285FDF99"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F9A" w14:textId="77777777" w:rsidR="005764C7" w:rsidRPr="00B819CC" w:rsidRDefault="005764C7" w:rsidP="005764C7">
      <w:pPr>
        <w:pStyle w:val="Odstavekseznama"/>
        <w:numPr>
          <w:ilvl w:val="0"/>
          <w:numId w:val="15"/>
        </w:numPr>
        <w:spacing w:after="0" w:line="240" w:lineRule="auto"/>
        <w:ind w:left="284" w:hanging="284"/>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Izhodiščni znesek, ki se določi v skladu z drugim odstavkom 7. člena </w:t>
      </w:r>
      <w:r w:rsidR="00EF6AE8" w:rsidRPr="00B819CC">
        <w:rPr>
          <w:rFonts w:ascii="Arial" w:eastAsia="Times New Roman" w:hAnsi="Arial" w:cs="Arial"/>
          <w:sz w:val="20"/>
          <w:szCs w:val="20"/>
          <w:lang w:eastAsia="sl-SI"/>
        </w:rPr>
        <w:t xml:space="preserve">te </w:t>
      </w:r>
      <w:r w:rsidRPr="00B819CC">
        <w:rPr>
          <w:rFonts w:ascii="Arial" w:eastAsia="Times New Roman" w:hAnsi="Arial" w:cs="Arial"/>
          <w:sz w:val="20"/>
          <w:szCs w:val="20"/>
          <w:lang w:eastAsia="sl-SI"/>
        </w:rPr>
        <w:t>uredbe. </w:t>
      </w:r>
    </w:p>
    <w:p w14:paraId="285FDF9B" w14:textId="77777777" w:rsidR="005764C7" w:rsidRPr="00B819CC" w:rsidRDefault="005764C7" w:rsidP="005764C7">
      <w:pPr>
        <w:spacing w:after="0" w:line="240" w:lineRule="auto"/>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(2) Merila za spremembo priglašenega proizvoda objavi urad na svoji spletni strani. </w:t>
      </w:r>
    </w:p>
    <w:p w14:paraId="285FDF9C" w14:textId="39AD8737" w:rsidR="005764C7" w:rsidRPr="00B819CC" w:rsidRDefault="005764C7" w:rsidP="005764C7">
      <w:pPr>
        <w:spacing w:after="0" w:line="240" w:lineRule="auto"/>
        <w:jc w:val="both"/>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xml:space="preserve">* V postopkih medsebojnega priznavanja, kjer </w:t>
      </w:r>
      <w:r w:rsidR="00B02FCB" w:rsidRPr="00B819CC">
        <w:rPr>
          <w:rFonts w:ascii="Arial" w:eastAsia="Times New Roman" w:hAnsi="Arial" w:cs="Arial"/>
          <w:sz w:val="20"/>
          <w:szCs w:val="20"/>
          <w:lang w:eastAsia="sl-SI"/>
        </w:rPr>
        <w:t>u</w:t>
      </w:r>
      <w:r w:rsidRPr="00B819CC">
        <w:rPr>
          <w:rFonts w:ascii="Arial" w:eastAsia="Times New Roman" w:hAnsi="Arial" w:cs="Arial"/>
          <w:sz w:val="20"/>
          <w:szCs w:val="20"/>
          <w:lang w:eastAsia="sl-SI"/>
        </w:rPr>
        <w:t>rad nastopa kot referenčni (ocenjevalni) pristojni organ</w:t>
      </w:r>
      <w:r w:rsidR="00721DE1" w:rsidRPr="00B819CC">
        <w:rPr>
          <w:rFonts w:ascii="Arial" w:eastAsia="Times New Roman" w:hAnsi="Arial" w:cs="Arial"/>
          <w:sz w:val="20"/>
          <w:szCs w:val="20"/>
          <w:lang w:eastAsia="sl-SI"/>
        </w:rPr>
        <w:t>,</w:t>
      </w:r>
      <w:r w:rsidRPr="00B819CC">
        <w:rPr>
          <w:rFonts w:ascii="Arial" w:eastAsia="Times New Roman" w:hAnsi="Arial" w:cs="Arial"/>
          <w:sz w:val="20"/>
          <w:szCs w:val="20"/>
          <w:lang w:eastAsia="sl-SI"/>
        </w:rPr>
        <w:t xml:space="preserve"> se pristojbinam iz točke 2.1 </w:t>
      </w:r>
      <w:r w:rsidR="00EF6AE8" w:rsidRPr="00B819CC">
        <w:rPr>
          <w:rFonts w:ascii="Arial" w:eastAsia="Times New Roman" w:hAnsi="Arial" w:cs="Arial"/>
          <w:sz w:val="20"/>
          <w:szCs w:val="20"/>
          <w:lang w:eastAsia="sl-SI"/>
        </w:rPr>
        <w:t xml:space="preserve">te </w:t>
      </w:r>
      <w:r w:rsidRPr="004B2A23">
        <w:rPr>
          <w:rFonts w:ascii="Arial" w:eastAsia="Times New Roman" w:hAnsi="Arial" w:cs="Arial"/>
          <w:sz w:val="20"/>
          <w:szCs w:val="20"/>
          <w:lang w:eastAsia="sl-SI"/>
        </w:rPr>
        <w:t xml:space="preserve">Priloge doda 30 % </w:t>
      </w:r>
      <w:r w:rsidR="00272D36" w:rsidRPr="004B2A23">
        <w:rPr>
          <w:rFonts w:ascii="Arial" w:eastAsia="Times New Roman" w:hAnsi="Arial" w:cs="Arial"/>
          <w:sz w:val="20"/>
          <w:szCs w:val="20"/>
          <w:lang w:eastAsia="sl-SI"/>
        </w:rPr>
        <w:t xml:space="preserve">njihovih </w:t>
      </w:r>
      <w:r w:rsidRPr="004B2A23">
        <w:rPr>
          <w:rFonts w:ascii="Arial" w:eastAsia="Times New Roman" w:hAnsi="Arial" w:cs="Arial"/>
          <w:sz w:val="20"/>
          <w:szCs w:val="20"/>
          <w:lang w:eastAsia="sl-SI"/>
        </w:rPr>
        <w:t>vrednosti</w:t>
      </w:r>
      <w:r w:rsidR="00E61705" w:rsidRPr="00037BE7">
        <w:rPr>
          <w:rFonts w:ascii="Arial" w:eastAsia="Times New Roman" w:hAnsi="Arial" w:cs="Arial"/>
          <w:sz w:val="20"/>
          <w:szCs w:val="20"/>
          <w:lang w:eastAsia="sl-SI"/>
        </w:rPr>
        <w:t xml:space="preserve">, </w:t>
      </w:r>
      <w:r w:rsidR="00E00680" w:rsidRPr="00B819CC">
        <w:rPr>
          <w:rFonts w:ascii="Arial" w:eastAsia="Times New Roman" w:hAnsi="Arial" w:cs="Arial"/>
          <w:sz w:val="20"/>
          <w:szCs w:val="20"/>
          <w:lang w:eastAsia="sl-SI"/>
        </w:rPr>
        <w:t>z izjemo obračuna dodatnih stroškov</w:t>
      </w:r>
      <w:r w:rsidRPr="00B819CC">
        <w:rPr>
          <w:rFonts w:ascii="Arial" w:eastAsia="Times New Roman" w:hAnsi="Arial" w:cs="Arial"/>
          <w:sz w:val="20"/>
          <w:szCs w:val="20"/>
          <w:lang w:eastAsia="sl-SI"/>
        </w:rPr>
        <w:t>. </w:t>
      </w:r>
    </w:p>
    <w:p w14:paraId="285FDF9D"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F9E"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F9F" w14:textId="77777777" w:rsidR="005764C7" w:rsidRPr="00B819CC" w:rsidRDefault="005764C7" w:rsidP="005764C7">
      <w:pPr>
        <w:spacing w:after="0" w:line="240" w:lineRule="auto"/>
        <w:textAlignment w:val="baseline"/>
        <w:rPr>
          <w:rFonts w:ascii="Arial" w:eastAsia="Times New Roman" w:hAnsi="Arial" w:cs="Arial"/>
          <w:sz w:val="20"/>
          <w:szCs w:val="20"/>
          <w:lang w:eastAsia="sl-SI"/>
        </w:rPr>
      </w:pPr>
      <w:r w:rsidRPr="00B819CC">
        <w:rPr>
          <w:rFonts w:ascii="Arial" w:eastAsia="Times New Roman" w:hAnsi="Arial" w:cs="Arial"/>
          <w:sz w:val="20"/>
          <w:szCs w:val="20"/>
          <w:lang w:eastAsia="sl-SI"/>
        </w:rPr>
        <w:t> </w:t>
      </w:r>
    </w:p>
    <w:p w14:paraId="285FDFA0" w14:textId="77777777" w:rsidR="005764C7" w:rsidRPr="00B819CC" w:rsidRDefault="005764C7" w:rsidP="005764C7">
      <w:pPr>
        <w:spacing w:after="0"/>
        <w:jc w:val="both"/>
        <w:rPr>
          <w:rFonts w:ascii="Arial" w:hAnsi="Arial" w:cs="Arial"/>
          <w:b/>
          <w:bCs/>
          <w:sz w:val="20"/>
          <w:szCs w:val="20"/>
        </w:rPr>
      </w:pPr>
    </w:p>
    <w:p w14:paraId="285FDFA1" w14:textId="77777777" w:rsidR="005764C7" w:rsidRPr="00B819CC" w:rsidRDefault="005764C7" w:rsidP="005764C7">
      <w:pPr>
        <w:spacing w:after="0"/>
        <w:jc w:val="both"/>
        <w:rPr>
          <w:rFonts w:ascii="Arial" w:hAnsi="Arial" w:cs="Arial"/>
          <w:b/>
          <w:bCs/>
          <w:sz w:val="20"/>
          <w:szCs w:val="20"/>
        </w:rPr>
      </w:pPr>
    </w:p>
    <w:p w14:paraId="285FDFA2" w14:textId="77777777" w:rsidR="005764C7" w:rsidRPr="00B819CC" w:rsidRDefault="005764C7" w:rsidP="005764C7">
      <w:pPr>
        <w:spacing w:after="0"/>
        <w:jc w:val="both"/>
        <w:rPr>
          <w:rFonts w:ascii="Arial" w:hAnsi="Arial" w:cs="Arial"/>
          <w:b/>
          <w:bCs/>
          <w:sz w:val="20"/>
          <w:szCs w:val="20"/>
        </w:rPr>
      </w:pPr>
    </w:p>
    <w:p w14:paraId="285FDFA3" w14:textId="77777777" w:rsidR="005764C7" w:rsidRPr="00B819CC" w:rsidRDefault="005764C7" w:rsidP="005764C7">
      <w:pPr>
        <w:spacing w:after="0"/>
        <w:jc w:val="both"/>
        <w:rPr>
          <w:rFonts w:ascii="Arial" w:hAnsi="Arial" w:cs="Arial"/>
          <w:b/>
          <w:bCs/>
          <w:sz w:val="20"/>
          <w:szCs w:val="20"/>
        </w:rPr>
      </w:pPr>
    </w:p>
    <w:p w14:paraId="285FDFA4" w14:textId="77777777" w:rsidR="005764C7" w:rsidRPr="00B819CC" w:rsidRDefault="005764C7" w:rsidP="005764C7">
      <w:pPr>
        <w:spacing w:after="0"/>
        <w:jc w:val="both"/>
        <w:rPr>
          <w:rFonts w:ascii="Arial" w:hAnsi="Arial" w:cs="Arial"/>
          <w:b/>
          <w:bCs/>
          <w:sz w:val="20"/>
          <w:szCs w:val="20"/>
        </w:rPr>
      </w:pPr>
    </w:p>
    <w:p w14:paraId="285FDFA5" w14:textId="77777777" w:rsidR="005764C7" w:rsidRPr="00B819CC" w:rsidRDefault="005764C7" w:rsidP="005764C7">
      <w:pPr>
        <w:spacing w:after="0"/>
        <w:jc w:val="both"/>
        <w:rPr>
          <w:rFonts w:ascii="Arial" w:hAnsi="Arial" w:cs="Arial"/>
          <w:b/>
          <w:bCs/>
          <w:sz w:val="20"/>
          <w:szCs w:val="20"/>
        </w:rPr>
      </w:pPr>
    </w:p>
    <w:p w14:paraId="285FDFA6" w14:textId="77777777" w:rsidR="005764C7" w:rsidRPr="00B819CC" w:rsidRDefault="005764C7" w:rsidP="005764C7">
      <w:pPr>
        <w:spacing w:after="0"/>
        <w:jc w:val="both"/>
        <w:rPr>
          <w:rFonts w:ascii="Arial" w:hAnsi="Arial" w:cs="Arial"/>
          <w:b/>
          <w:bCs/>
          <w:sz w:val="20"/>
          <w:szCs w:val="20"/>
        </w:rPr>
      </w:pPr>
    </w:p>
    <w:p w14:paraId="285FDFA7" w14:textId="77777777" w:rsidR="005764C7" w:rsidRPr="00B819CC" w:rsidRDefault="005764C7" w:rsidP="005764C7">
      <w:pPr>
        <w:spacing w:after="0"/>
        <w:jc w:val="both"/>
        <w:rPr>
          <w:rFonts w:ascii="Arial" w:hAnsi="Arial" w:cs="Arial"/>
          <w:b/>
          <w:bCs/>
          <w:sz w:val="20"/>
          <w:szCs w:val="20"/>
        </w:rPr>
      </w:pPr>
    </w:p>
    <w:p w14:paraId="285FDFA8" w14:textId="77777777" w:rsidR="005764C7" w:rsidRPr="00B819CC" w:rsidRDefault="005764C7" w:rsidP="005764C7">
      <w:pPr>
        <w:spacing w:after="0"/>
        <w:jc w:val="both"/>
        <w:rPr>
          <w:rFonts w:ascii="Arial" w:hAnsi="Arial" w:cs="Arial"/>
          <w:b/>
          <w:bCs/>
          <w:sz w:val="20"/>
          <w:szCs w:val="20"/>
        </w:rPr>
      </w:pPr>
    </w:p>
    <w:p w14:paraId="285FDFA9" w14:textId="77777777" w:rsidR="005764C7" w:rsidRPr="00B819CC" w:rsidRDefault="005764C7" w:rsidP="005764C7">
      <w:pPr>
        <w:spacing w:after="0"/>
        <w:jc w:val="both"/>
        <w:rPr>
          <w:rFonts w:ascii="Arial" w:hAnsi="Arial" w:cs="Arial"/>
          <w:b/>
          <w:bCs/>
          <w:sz w:val="20"/>
          <w:szCs w:val="20"/>
        </w:rPr>
      </w:pPr>
    </w:p>
    <w:p w14:paraId="285FDFAA" w14:textId="77777777" w:rsidR="005764C7" w:rsidRPr="00B819CC" w:rsidRDefault="005764C7" w:rsidP="005764C7">
      <w:pPr>
        <w:spacing w:after="0"/>
        <w:jc w:val="both"/>
        <w:rPr>
          <w:rFonts w:ascii="Arial" w:hAnsi="Arial" w:cs="Arial"/>
          <w:b/>
          <w:bCs/>
          <w:sz w:val="20"/>
          <w:szCs w:val="20"/>
        </w:rPr>
      </w:pPr>
    </w:p>
    <w:p w14:paraId="285FDFAB" w14:textId="77777777" w:rsidR="005764C7" w:rsidRPr="00B819CC" w:rsidRDefault="005764C7" w:rsidP="005764C7">
      <w:pPr>
        <w:spacing w:after="0"/>
        <w:jc w:val="both"/>
        <w:rPr>
          <w:rFonts w:ascii="Arial" w:hAnsi="Arial" w:cs="Arial"/>
          <w:b/>
          <w:bCs/>
          <w:sz w:val="20"/>
          <w:szCs w:val="20"/>
        </w:rPr>
      </w:pPr>
    </w:p>
    <w:p w14:paraId="285FDFAC" w14:textId="77777777" w:rsidR="005764C7" w:rsidRPr="00B819CC" w:rsidRDefault="005764C7" w:rsidP="005764C7">
      <w:pPr>
        <w:spacing w:after="0"/>
        <w:jc w:val="both"/>
        <w:rPr>
          <w:rFonts w:ascii="Arial" w:hAnsi="Arial" w:cs="Arial"/>
          <w:b/>
          <w:bCs/>
          <w:sz w:val="20"/>
          <w:szCs w:val="20"/>
        </w:rPr>
      </w:pPr>
    </w:p>
    <w:p w14:paraId="285FDFAD" w14:textId="77777777" w:rsidR="005764C7" w:rsidRPr="00B819CC" w:rsidRDefault="005764C7" w:rsidP="005764C7">
      <w:pPr>
        <w:spacing w:after="0"/>
        <w:jc w:val="both"/>
        <w:rPr>
          <w:rFonts w:ascii="Arial" w:hAnsi="Arial" w:cs="Arial"/>
          <w:b/>
          <w:bCs/>
          <w:sz w:val="20"/>
          <w:szCs w:val="20"/>
        </w:rPr>
      </w:pPr>
    </w:p>
    <w:p w14:paraId="285FDFAE" w14:textId="77777777" w:rsidR="005764C7" w:rsidRPr="00B819CC" w:rsidRDefault="005764C7" w:rsidP="005764C7">
      <w:pPr>
        <w:spacing w:after="0"/>
        <w:jc w:val="both"/>
        <w:rPr>
          <w:rFonts w:ascii="Arial" w:hAnsi="Arial" w:cs="Arial"/>
          <w:b/>
          <w:bCs/>
          <w:sz w:val="20"/>
          <w:szCs w:val="20"/>
        </w:rPr>
      </w:pPr>
    </w:p>
    <w:p w14:paraId="285FDFAF" w14:textId="77777777" w:rsidR="005764C7" w:rsidRPr="00B819CC" w:rsidRDefault="005764C7" w:rsidP="005764C7">
      <w:pPr>
        <w:spacing w:after="0"/>
        <w:jc w:val="both"/>
        <w:rPr>
          <w:rFonts w:ascii="Arial" w:hAnsi="Arial" w:cs="Arial"/>
          <w:b/>
          <w:bCs/>
          <w:sz w:val="20"/>
          <w:szCs w:val="20"/>
        </w:rPr>
      </w:pPr>
    </w:p>
    <w:p w14:paraId="285FDFB0" w14:textId="77777777" w:rsidR="005764C7" w:rsidRPr="00B819CC" w:rsidRDefault="005764C7" w:rsidP="005764C7">
      <w:pPr>
        <w:spacing w:after="0"/>
        <w:jc w:val="both"/>
        <w:rPr>
          <w:rFonts w:ascii="Arial" w:hAnsi="Arial" w:cs="Arial"/>
          <w:b/>
          <w:bCs/>
          <w:sz w:val="20"/>
          <w:szCs w:val="20"/>
        </w:rPr>
      </w:pPr>
    </w:p>
    <w:p w14:paraId="285FDFB1" w14:textId="77777777" w:rsidR="005764C7" w:rsidRPr="00B819CC" w:rsidRDefault="005764C7" w:rsidP="005764C7">
      <w:pPr>
        <w:spacing w:after="0"/>
        <w:jc w:val="both"/>
        <w:rPr>
          <w:rFonts w:ascii="Arial" w:hAnsi="Arial" w:cs="Arial"/>
          <w:b/>
          <w:bCs/>
          <w:sz w:val="20"/>
          <w:szCs w:val="20"/>
        </w:rPr>
      </w:pPr>
    </w:p>
    <w:p w14:paraId="285FDFB2" w14:textId="77777777" w:rsidR="005764C7" w:rsidRPr="00B819CC" w:rsidRDefault="005764C7" w:rsidP="005764C7">
      <w:pPr>
        <w:spacing w:after="0"/>
        <w:jc w:val="both"/>
        <w:rPr>
          <w:rFonts w:ascii="Arial" w:hAnsi="Arial" w:cs="Arial"/>
          <w:b/>
          <w:bCs/>
          <w:sz w:val="20"/>
          <w:szCs w:val="20"/>
        </w:rPr>
      </w:pPr>
    </w:p>
    <w:p w14:paraId="285FDFB3" w14:textId="77777777" w:rsidR="005764C7" w:rsidRPr="00B819CC" w:rsidRDefault="005764C7" w:rsidP="005764C7">
      <w:pPr>
        <w:spacing w:after="0"/>
        <w:jc w:val="both"/>
        <w:rPr>
          <w:rFonts w:ascii="Arial" w:hAnsi="Arial" w:cs="Arial"/>
          <w:b/>
          <w:bCs/>
          <w:sz w:val="20"/>
          <w:szCs w:val="20"/>
        </w:rPr>
      </w:pPr>
    </w:p>
    <w:p w14:paraId="285FDFB4" w14:textId="77777777" w:rsidR="005764C7" w:rsidRPr="00B819CC" w:rsidRDefault="005764C7" w:rsidP="005764C7">
      <w:pPr>
        <w:spacing w:after="0"/>
        <w:jc w:val="both"/>
        <w:rPr>
          <w:rFonts w:ascii="Arial" w:hAnsi="Arial" w:cs="Arial"/>
          <w:b/>
          <w:bCs/>
          <w:sz w:val="20"/>
          <w:szCs w:val="20"/>
        </w:rPr>
      </w:pPr>
    </w:p>
    <w:p w14:paraId="285FDFB5" w14:textId="77777777" w:rsidR="005764C7" w:rsidRPr="00B819CC" w:rsidRDefault="005764C7" w:rsidP="005764C7">
      <w:pPr>
        <w:spacing w:after="0"/>
        <w:jc w:val="both"/>
        <w:rPr>
          <w:rFonts w:ascii="Arial" w:hAnsi="Arial" w:cs="Arial"/>
          <w:b/>
          <w:bCs/>
          <w:sz w:val="20"/>
          <w:szCs w:val="20"/>
        </w:rPr>
      </w:pPr>
    </w:p>
    <w:p w14:paraId="285FDFB6" w14:textId="77777777" w:rsidR="005764C7" w:rsidRPr="00B819CC" w:rsidRDefault="005764C7" w:rsidP="005764C7">
      <w:pPr>
        <w:spacing w:after="0"/>
        <w:jc w:val="both"/>
        <w:rPr>
          <w:rFonts w:ascii="Arial" w:hAnsi="Arial" w:cs="Arial"/>
          <w:b/>
          <w:bCs/>
          <w:sz w:val="20"/>
          <w:szCs w:val="20"/>
        </w:rPr>
      </w:pPr>
    </w:p>
    <w:p w14:paraId="285FDFB7" w14:textId="77777777" w:rsidR="005764C7" w:rsidRPr="00B819CC" w:rsidRDefault="005764C7" w:rsidP="005764C7">
      <w:pPr>
        <w:spacing w:after="0"/>
        <w:jc w:val="both"/>
        <w:rPr>
          <w:rFonts w:ascii="Arial" w:hAnsi="Arial" w:cs="Arial"/>
          <w:b/>
          <w:bCs/>
          <w:sz w:val="20"/>
          <w:szCs w:val="20"/>
        </w:rPr>
      </w:pPr>
    </w:p>
    <w:p w14:paraId="285FDFB8" w14:textId="77777777" w:rsidR="005764C7" w:rsidRPr="00B819CC" w:rsidRDefault="00284231" w:rsidP="00284231">
      <w:pPr>
        <w:rPr>
          <w:rFonts w:ascii="Arial" w:hAnsi="Arial" w:cs="Arial"/>
          <w:b/>
          <w:bCs/>
          <w:sz w:val="20"/>
          <w:szCs w:val="20"/>
        </w:rPr>
      </w:pPr>
      <w:r w:rsidRPr="00B819CC">
        <w:rPr>
          <w:rFonts w:ascii="Arial" w:hAnsi="Arial" w:cs="Arial"/>
          <w:b/>
          <w:bCs/>
          <w:sz w:val="20"/>
          <w:szCs w:val="20"/>
        </w:rPr>
        <w:br w:type="page"/>
      </w:r>
    </w:p>
    <w:p w14:paraId="285FDFB9"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lastRenderedPageBreak/>
        <w:t>OBRAZLOŽITEV:</w:t>
      </w:r>
    </w:p>
    <w:p w14:paraId="285FDFBA" w14:textId="77777777" w:rsidR="005764C7" w:rsidRPr="00B819CC" w:rsidRDefault="005764C7" w:rsidP="005764C7">
      <w:pPr>
        <w:spacing w:after="0"/>
        <w:jc w:val="both"/>
        <w:rPr>
          <w:rFonts w:ascii="Arial" w:hAnsi="Arial" w:cs="Arial"/>
          <w:b/>
          <w:bCs/>
          <w:sz w:val="20"/>
          <w:szCs w:val="20"/>
        </w:rPr>
      </w:pPr>
    </w:p>
    <w:p w14:paraId="285FDFBB"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I. UVOD</w:t>
      </w:r>
    </w:p>
    <w:p w14:paraId="285FDFBC" w14:textId="77777777" w:rsidR="005764C7" w:rsidRPr="00B819CC" w:rsidRDefault="005764C7" w:rsidP="005764C7">
      <w:pPr>
        <w:spacing w:after="0"/>
        <w:jc w:val="both"/>
        <w:rPr>
          <w:rFonts w:ascii="Arial" w:hAnsi="Arial" w:cs="Arial"/>
          <w:b/>
          <w:bCs/>
          <w:sz w:val="20"/>
          <w:szCs w:val="20"/>
        </w:rPr>
      </w:pPr>
    </w:p>
    <w:p w14:paraId="285FDFBD"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 xml:space="preserve">1. Pravna podlaga </w:t>
      </w:r>
    </w:p>
    <w:p w14:paraId="285FDFBE" w14:textId="77777777" w:rsidR="005764C7" w:rsidRPr="00B819CC" w:rsidRDefault="005764C7" w:rsidP="005764C7">
      <w:pPr>
        <w:spacing w:after="0"/>
        <w:jc w:val="both"/>
        <w:rPr>
          <w:rFonts w:ascii="Arial" w:hAnsi="Arial" w:cs="Arial"/>
          <w:b/>
          <w:bCs/>
          <w:sz w:val="20"/>
          <w:szCs w:val="20"/>
        </w:rPr>
      </w:pPr>
    </w:p>
    <w:p w14:paraId="285FDFBF" w14:textId="647BA7BA"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Pravna podlaga za izdajo Uredbe o izvajanju uredbe (EU) o dostopnosti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na trgu in njihovi uporabi </w:t>
      </w:r>
      <w:r w:rsidRPr="00F5272C">
        <w:rPr>
          <w:rFonts w:ascii="Arial" w:hAnsi="Arial" w:cs="Arial"/>
          <w:sz w:val="20"/>
          <w:szCs w:val="20"/>
        </w:rPr>
        <w:t>(v nadaljnjem besedilu: izvedbena uredba)</w:t>
      </w:r>
      <w:r w:rsidRPr="00D72ED0">
        <w:rPr>
          <w:rFonts w:ascii="Arial" w:hAnsi="Arial" w:cs="Arial"/>
          <w:sz w:val="20"/>
          <w:szCs w:val="20"/>
        </w:rPr>
        <w:t xml:space="preserve"> je Uredba (ES) št. 528/2012 Evropskega parlamenta in Sveta z dne 22. maja 2012 o dostopnosti na trgu in uporabi </w:t>
      </w:r>
      <w:proofErr w:type="spellStart"/>
      <w:r w:rsidRPr="00D72ED0">
        <w:rPr>
          <w:rFonts w:ascii="Arial" w:hAnsi="Arial" w:cs="Arial"/>
          <w:sz w:val="20"/>
          <w:szCs w:val="20"/>
        </w:rPr>
        <w:t>biocidnih</w:t>
      </w:r>
      <w:proofErr w:type="spellEnd"/>
      <w:r w:rsidRPr="00D72ED0">
        <w:rPr>
          <w:rFonts w:ascii="Arial" w:hAnsi="Arial" w:cs="Arial"/>
          <w:sz w:val="20"/>
          <w:szCs w:val="20"/>
        </w:rPr>
        <w:t xml:space="preserve"> proizvodov (UL L št. 167 z dne 27. 6. 2012, str. 1) z njenimi delegiranimi in izvedbenimi akti (v nadaljnjem besedilu: Uredba 528/2012</w:t>
      </w:r>
      <w:r w:rsidR="00CA33A5" w:rsidRPr="00B819CC">
        <w:rPr>
          <w:rFonts w:ascii="Arial" w:hAnsi="Arial" w:cs="Arial"/>
          <w:sz w:val="20"/>
          <w:szCs w:val="20"/>
        </w:rPr>
        <w:t>/EU</w:t>
      </w:r>
      <w:r w:rsidRPr="00B819CC">
        <w:rPr>
          <w:rFonts w:ascii="Arial" w:hAnsi="Arial" w:cs="Arial"/>
          <w:sz w:val="20"/>
          <w:szCs w:val="20"/>
        </w:rPr>
        <w:t>).</w:t>
      </w:r>
    </w:p>
    <w:p w14:paraId="285FDFC0" w14:textId="77777777" w:rsidR="005764C7" w:rsidRPr="00B819CC" w:rsidRDefault="005764C7" w:rsidP="005764C7">
      <w:pPr>
        <w:spacing w:after="0"/>
        <w:jc w:val="both"/>
        <w:rPr>
          <w:rFonts w:ascii="Arial" w:hAnsi="Arial" w:cs="Arial"/>
          <w:sz w:val="20"/>
          <w:szCs w:val="20"/>
        </w:rPr>
      </w:pPr>
    </w:p>
    <w:p w14:paraId="285FDFC1" w14:textId="7777777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Uredba 528/2012/E</w:t>
      </w:r>
      <w:r w:rsidR="00CA33A5" w:rsidRPr="00B819CC">
        <w:rPr>
          <w:rFonts w:ascii="Arial" w:hAnsi="Arial" w:cs="Arial"/>
          <w:sz w:val="20"/>
          <w:szCs w:val="20"/>
        </w:rPr>
        <w:t>U</w:t>
      </w:r>
      <w:r w:rsidRPr="00B819CC">
        <w:rPr>
          <w:rFonts w:ascii="Arial" w:hAnsi="Arial" w:cs="Arial"/>
          <w:sz w:val="20"/>
          <w:szCs w:val="20"/>
        </w:rPr>
        <w:t xml:space="preserve"> državam članicam nalaga:</w:t>
      </w:r>
    </w:p>
    <w:p w14:paraId="285FDFC2" w14:textId="77777777" w:rsidR="005764C7" w:rsidRPr="00B819CC" w:rsidRDefault="005764C7" w:rsidP="005764C7">
      <w:pPr>
        <w:spacing w:after="0"/>
        <w:jc w:val="both"/>
        <w:rPr>
          <w:rFonts w:ascii="Arial" w:hAnsi="Arial" w:cs="Arial"/>
          <w:sz w:val="20"/>
          <w:szCs w:val="20"/>
        </w:rPr>
      </w:pPr>
    </w:p>
    <w:p w14:paraId="285FDFC3" w14:textId="77777777" w:rsidR="005764C7" w:rsidRPr="00B819CC" w:rsidRDefault="005764C7" w:rsidP="005764C7">
      <w:pPr>
        <w:pStyle w:val="Odstavekseznama"/>
        <w:numPr>
          <w:ilvl w:val="0"/>
          <w:numId w:val="20"/>
        </w:numPr>
        <w:spacing w:after="0"/>
        <w:ind w:left="426" w:hanging="284"/>
        <w:jc w:val="both"/>
        <w:rPr>
          <w:rFonts w:ascii="Arial" w:hAnsi="Arial" w:cs="Arial"/>
          <w:sz w:val="20"/>
          <w:szCs w:val="20"/>
        </w:rPr>
      </w:pPr>
      <w:r w:rsidRPr="00B819CC">
        <w:rPr>
          <w:rFonts w:ascii="Arial" w:hAnsi="Arial" w:cs="Arial"/>
          <w:sz w:val="20"/>
          <w:szCs w:val="20"/>
        </w:rPr>
        <w:t>da za njeno izvajanje imenujejo organ oziroma organe, pristojne za izvajanje te uredbe, ter da zagotovijo, da imajo ti zadosti ustrezno usposobljenega in izkušenega osebja, da se obveznosti, določene v tej uredbi, lahko izpolnjujejo učinkovito in uspešno, ter</w:t>
      </w:r>
    </w:p>
    <w:p w14:paraId="285FDFC4" w14:textId="77777777" w:rsidR="005764C7" w:rsidRPr="00B819CC" w:rsidRDefault="005764C7" w:rsidP="005764C7">
      <w:pPr>
        <w:pStyle w:val="Odstavekseznama"/>
        <w:numPr>
          <w:ilvl w:val="0"/>
          <w:numId w:val="20"/>
        </w:numPr>
        <w:spacing w:after="0"/>
        <w:ind w:left="426" w:hanging="284"/>
        <w:jc w:val="both"/>
        <w:rPr>
          <w:rFonts w:ascii="Arial" w:hAnsi="Arial" w:cs="Arial"/>
          <w:sz w:val="20"/>
          <w:szCs w:val="20"/>
        </w:rPr>
      </w:pPr>
      <w:r w:rsidRPr="00B819CC">
        <w:rPr>
          <w:rFonts w:ascii="Arial" w:hAnsi="Arial" w:cs="Arial"/>
          <w:sz w:val="20"/>
          <w:szCs w:val="20"/>
        </w:rPr>
        <w:t>da sprejmejo predpise o kaznih za kršitve določb te uredbe in uvedejo vse potrebne ukrepe za zagotovitev izvajanja teh predpisov.</w:t>
      </w:r>
    </w:p>
    <w:p w14:paraId="285FDFC5" w14:textId="77777777" w:rsidR="005764C7" w:rsidRPr="00B819CC" w:rsidRDefault="005764C7" w:rsidP="005764C7">
      <w:pPr>
        <w:spacing w:after="0"/>
        <w:jc w:val="both"/>
        <w:rPr>
          <w:rFonts w:ascii="Arial" w:hAnsi="Arial" w:cs="Arial"/>
          <w:sz w:val="20"/>
          <w:szCs w:val="20"/>
        </w:rPr>
      </w:pPr>
    </w:p>
    <w:p w14:paraId="285FDFC6" w14:textId="77777777" w:rsidR="005764C7" w:rsidRPr="00B819CC" w:rsidRDefault="005764C7" w:rsidP="005764C7">
      <w:pPr>
        <w:spacing w:after="0"/>
        <w:jc w:val="both"/>
        <w:rPr>
          <w:rFonts w:ascii="Arial" w:hAnsi="Arial" w:cs="Arial"/>
          <w:sz w:val="20"/>
          <w:szCs w:val="20"/>
        </w:rPr>
      </w:pPr>
    </w:p>
    <w:p w14:paraId="285FDFC7"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2. Rok za izdajo uredbe, določen z zakonom</w:t>
      </w:r>
    </w:p>
    <w:p w14:paraId="285FDFC8" w14:textId="77777777" w:rsidR="005764C7" w:rsidRPr="00B819CC" w:rsidRDefault="005764C7" w:rsidP="005764C7">
      <w:pPr>
        <w:spacing w:after="0"/>
        <w:jc w:val="both"/>
        <w:rPr>
          <w:rFonts w:ascii="Arial" w:hAnsi="Arial" w:cs="Arial"/>
          <w:b/>
          <w:bCs/>
          <w:sz w:val="20"/>
          <w:szCs w:val="20"/>
        </w:rPr>
      </w:pPr>
    </w:p>
    <w:p w14:paraId="285FDFC9" w14:textId="32E6A573" w:rsidR="005764C7" w:rsidRPr="00037BE7" w:rsidRDefault="005764C7" w:rsidP="005764C7">
      <w:pPr>
        <w:spacing w:after="0"/>
        <w:jc w:val="both"/>
        <w:rPr>
          <w:rFonts w:ascii="Arial" w:hAnsi="Arial" w:cs="Arial"/>
          <w:sz w:val="20"/>
          <w:szCs w:val="20"/>
        </w:rPr>
      </w:pPr>
      <w:r w:rsidRPr="00B819CC">
        <w:rPr>
          <w:rFonts w:ascii="Arial" w:hAnsi="Arial" w:cs="Arial"/>
          <w:sz w:val="20"/>
          <w:szCs w:val="20"/>
        </w:rPr>
        <w:t xml:space="preserve">Republika Slovenija je izvedbena pravila za izvajanje uredbe </w:t>
      </w:r>
      <w:r w:rsidR="00037BE7" w:rsidRPr="009A33E3">
        <w:rPr>
          <w:rFonts w:ascii="Arial" w:hAnsi="Arial" w:cs="Arial"/>
          <w:sz w:val="20"/>
          <w:szCs w:val="20"/>
        </w:rPr>
        <w:t xml:space="preserve">EU </w:t>
      </w:r>
      <w:r w:rsidRPr="00037BE7">
        <w:rPr>
          <w:rFonts w:ascii="Arial" w:hAnsi="Arial" w:cs="Arial"/>
          <w:sz w:val="20"/>
          <w:szCs w:val="20"/>
        </w:rPr>
        <w:t xml:space="preserve">določila z Uredbo o izvajanju uredb (EU) o dostopnosti </w:t>
      </w:r>
      <w:proofErr w:type="spellStart"/>
      <w:r w:rsidRPr="00037BE7">
        <w:rPr>
          <w:rFonts w:ascii="Arial" w:hAnsi="Arial" w:cs="Arial"/>
          <w:sz w:val="20"/>
          <w:szCs w:val="20"/>
        </w:rPr>
        <w:t>biocidnih</w:t>
      </w:r>
      <w:proofErr w:type="spellEnd"/>
      <w:r w:rsidRPr="00037BE7">
        <w:rPr>
          <w:rFonts w:ascii="Arial" w:hAnsi="Arial" w:cs="Arial"/>
          <w:sz w:val="20"/>
          <w:szCs w:val="20"/>
        </w:rPr>
        <w:t xml:space="preserve"> proizvodov na trgu in njihovi uporabi (Uradni list RS, št. 20/14). </w:t>
      </w:r>
      <w:r w:rsidR="00D43A93">
        <w:rPr>
          <w:rFonts w:ascii="Arial" w:hAnsi="Arial" w:cs="Arial"/>
          <w:sz w:val="20"/>
          <w:szCs w:val="20"/>
        </w:rPr>
        <w:t>Potem</w:t>
      </w:r>
      <w:r w:rsidR="00D43A93" w:rsidRPr="00D72ED0">
        <w:rPr>
          <w:rFonts w:ascii="Arial" w:hAnsi="Arial" w:cs="Arial"/>
          <w:sz w:val="20"/>
          <w:szCs w:val="20"/>
        </w:rPr>
        <w:t xml:space="preserve"> </w:t>
      </w:r>
      <w:r w:rsidRPr="00D72ED0">
        <w:rPr>
          <w:rFonts w:ascii="Arial" w:hAnsi="Arial" w:cs="Arial"/>
          <w:sz w:val="20"/>
          <w:szCs w:val="20"/>
        </w:rPr>
        <w:t xml:space="preserve">je sprejela Uredbo o izvajanju uredb (EU) o dostopnosti </w:t>
      </w:r>
      <w:proofErr w:type="spellStart"/>
      <w:r w:rsidRPr="00D72ED0">
        <w:rPr>
          <w:rFonts w:ascii="Arial" w:hAnsi="Arial" w:cs="Arial"/>
          <w:sz w:val="20"/>
          <w:szCs w:val="20"/>
        </w:rPr>
        <w:t>biocidnih</w:t>
      </w:r>
      <w:proofErr w:type="spellEnd"/>
      <w:r w:rsidRPr="00D72ED0">
        <w:rPr>
          <w:rFonts w:ascii="Arial" w:hAnsi="Arial" w:cs="Arial"/>
          <w:sz w:val="20"/>
          <w:szCs w:val="20"/>
        </w:rPr>
        <w:t xml:space="preserve"> proizvodov na trgu in njihovi uporabi (Uradni list RS, št. 81/18). Zaradi bolj pravilnega poimenovanja izvedbene uredbe, in sicer v Uredbo o izvajanju uredbe (EU) o dostopnosti </w:t>
      </w:r>
      <w:proofErr w:type="spellStart"/>
      <w:r w:rsidRPr="00D72ED0">
        <w:rPr>
          <w:rFonts w:ascii="Arial" w:hAnsi="Arial" w:cs="Arial"/>
          <w:sz w:val="20"/>
          <w:szCs w:val="20"/>
        </w:rPr>
        <w:t>biocidnih</w:t>
      </w:r>
      <w:proofErr w:type="spellEnd"/>
      <w:r w:rsidRPr="00D72ED0">
        <w:rPr>
          <w:rFonts w:ascii="Arial" w:hAnsi="Arial" w:cs="Arial"/>
          <w:sz w:val="20"/>
          <w:szCs w:val="20"/>
        </w:rPr>
        <w:t xml:space="preserve"> proizvodov na trgu in njihovi uporabi</w:t>
      </w:r>
      <w:r w:rsidR="00037BE7">
        <w:rPr>
          <w:rFonts w:ascii="Arial" w:hAnsi="Arial" w:cs="Arial"/>
          <w:sz w:val="20"/>
          <w:szCs w:val="20"/>
        </w:rPr>
        <w:t>,</w:t>
      </w:r>
      <w:r w:rsidRPr="00037BE7">
        <w:rPr>
          <w:rFonts w:ascii="Arial" w:hAnsi="Arial" w:cs="Arial"/>
          <w:sz w:val="20"/>
          <w:szCs w:val="20"/>
        </w:rPr>
        <w:t xml:space="preserve"> ter lažje uporabe v praksi in večje pravne jasnosti se trenutno veljavna izvedbena uredba v celoti nadomešča </w:t>
      </w:r>
      <w:r w:rsidRPr="009B032E">
        <w:rPr>
          <w:rFonts w:ascii="Arial" w:hAnsi="Arial" w:cs="Arial"/>
          <w:sz w:val="20"/>
          <w:szCs w:val="20"/>
        </w:rPr>
        <w:t>z novim predlogom</w:t>
      </w:r>
      <w:r w:rsidRPr="00C40469">
        <w:rPr>
          <w:rFonts w:ascii="Arial" w:hAnsi="Arial" w:cs="Arial"/>
          <w:sz w:val="20"/>
          <w:szCs w:val="20"/>
        </w:rPr>
        <w:t>.</w:t>
      </w:r>
    </w:p>
    <w:p w14:paraId="285FDFCA" w14:textId="77777777" w:rsidR="005764C7" w:rsidRPr="00D72ED0" w:rsidRDefault="005764C7" w:rsidP="005764C7">
      <w:pPr>
        <w:spacing w:after="0"/>
        <w:jc w:val="both"/>
        <w:rPr>
          <w:rFonts w:ascii="Arial" w:hAnsi="Arial" w:cs="Arial"/>
          <w:b/>
          <w:bCs/>
          <w:sz w:val="20"/>
          <w:szCs w:val="20"/>
        </w:rPr>
      </w:pPr>
    </w:p>
    <w:p w14:paraId="285FDFCB" w14:textId="77777777" w:rsidR="005764C7" w:rsidRPr="00D72ED0" w:rsidRDefault="005764C7" w:rsidP="005764C7">
      <w:pPr>
        <w:spacing w:after="0"/>
        <w:jc w:val="both"/>
        <w:rPr>
          <w:rFonts w:ascii="Arial" w:hAnsi="Arial" w:cs="Arial"/>
          <w:b/>
          <w:bCs/>
          <w:sz w:val="20"/>
          <w:szCs w:val="20"/>
        </w:rPr>
      </w:pPr>
      <w:r w:rsidRPr="00D72ED0">
        <w:rPr>
          <w:rFonts w:ascii="Arial" w:hAnsi="Arial" w:cs="Arial"/>
          <w:b/>
          <w:bCs/>
          <w:sz w:val="20"/>
          <w:szCs w:val="20"/>
        </w:rPr>
        <w:t>3. Splošna obrazložitev predloga uredbe</w:t>
      </w:r>
    </w:p>
    <w:p w14:paraId="285FDFCC" w14:textId="77777777" w:rsidR="005764C7" w:rsidRPr="00B819CC" w:rsidRDefault="005764C7" w:rsidP="005764C7">
      <w:pPr>
        <w:spacing w:after="0"/>
        <w:jc w:val="both"/>
        <w:rPr>
          <w:rFonts w:ascii="Arial" w:hAnsi="Arial" w:cs="Arial"/>
          <w:b/>
          <w:bCs/>
          <w:sz w:val="20"/>
          <w:szCs w:val="20"/>
        </w:rPr>
      </w:pPr>
    </w:p>
    <w:p w14:paraId="285FDFCD" w14:textId="12DB910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Predlog odraža spremembe in razvoj na področju zakonske ureditve in izvedbenih pravil </w:t>
      </w:r>
      <w:r w:rsidR="00B8558A">
        <w:rPr>
          <w:rFonts w:ascii="Arial" w:hAnsi="Arial" w:cs="Arial"/>
          <w:sz w:val="20"/>
          <w:szCs w:val="20"/>
        </w:rPr>
        <w:t>glede</w:t>
      </w:r>
      <w:r w:rsidRPr="00B819CC">
        <w:rPr>
          <w:rFonts w:ascii="Arial" w:hAnsi="Arial" w:cs="Arial"/>
          <w:sz w:val="20"/>
          <w:szCs w:val="20"/>
        </w:rPr>
        <w:t xml:space="preserve"> </w:t>
      </w:r>
      <w:r w:rsidR="00424B11">
        <w:rPr>
          <w:rFonts w:ascii="Arial" w:hAnsi="Arial" w:cs="Arial"/>
          <w:sz w:val="20"/>
          <w:szCs w:val="20"/>
        </w:rPr>
        <w:t xml:space="preserve">dostopnosti in </w:t>
      </w:r>
      <w:r w:rsidRPr="00B819CC">
        <w:rPr>
          <w:rFonts w:ascii="Arial" w:hAnsi="Arial" w:cs="Arial"/>
          <w:sz w:val="20"/>
          <w:szCs w:val="20"/>
        </w:rPr>
        <w:t xml:space="preserve">uporabe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v Republiki Sloveniji in Evropski uniji</w:t>
      </w:r>
      <w:r w:rsidR="00B8558A" w:rsidRPr="00B819CC">
        <w:rPr>
          <w:rFonts w:ascii="Arial" w:hAnsi="Arial" w:cs="Arial"/>
          <w:sz w:val="20"/>
          <w:szCs w:val="20"/>
        </w:rPr>
        <w:t xml:space="preserve"> </w:t>
      </w:r>
      <w:r w:rsidRPr="00B819CC">
        <w:rPr>
          <w:rFonts w:ascii="Arial" w:hAnsi="Arial" w:cs="Arial"/>
          <w:sz w:val="20"/>
          <w:szCs w:val="20"/>
        </w:rPr>
        <w:t xml:space="preserve">v času od uveljavitve trenutno veljavne izvedbene uredbe. Predlog skladno s tem razvojem dopolnjuje in nadgrajuje sistem izvedbenih pravil </w:t>
      </w:r>
      <w:r w:rsidR="00B8558A">
        <w:rPr>
          <w:rFonts w:ascii="Arial" w:hAnsi="Arial" w:cs="Arial"/>
          <w:sz w:val="20"/>
          <w:szCs w:val="20"/>
        </w:rPr>
        <w:t>z</w:t>
      </w:r>
      <w:r w:rsidRPr="00B819CC">
        <w:rPr>
          <w:rFonts w:ascii="Arial" w:hAnsi="Arial" w:cs="Arial"/>
          <w:sz w:val="20"/>
          <w:szCs w:val="20"/>
        </w:rPr>
        <w:t>daj veljavne ureditve, v večjem delu pa jih ohranja.</w:t>
      </w:r>
    </w:p>
    <w:p w14:paraId="285FDFCE" w14:textId="77777777" w:rsidR="005764C7" w:rsidRPr="00B819CC" w:rsidRDefault="005764C7" w:rsidP="005764C7">
      <w:pPr>
        <w:spacing w:after="0"/>
        <w:jc w:val="both"/>
        <w:rPr>
          <w:rFonts w:ascii="Arial" w:hAnsi="Arial" w:cs="Arial"/>
          <w:sz w:val="20"/>
          <w:szCs w:val="20"/>
        </w:rPr>
      </w:pPr>
    </w:p>
    <w:p w14:paraId="285FDFCF" w14:textId="269534CE"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V nadaljevanju pri obrazložitvah posameznih členov posebej </w:t>
      </w:r>
      <w:r w:rsidR="00B8558A">
        <w:rPr>
          <w:rFonts w:ascii="Arial" w:hAnsi="Arial" w:cs="Arial"/>
          <w:sz w:val="20"/>
          <w:szCs w:val="20"/>
        </w:rPr>
        <w:t>opozarjamo</w:t>
      </w:r>
      <w:r w:rsidR="00B8558A" w:rsidRPr="00B819CC">
        <w:rPr>
          <w:rFonts w:ascii="Arial" w:hAnsi="Arial" w:cs="Arial"/>
          <w:sz w:val="20"/>
          <w:szCs w:val="20"/>
        </w:rPr>
        <w:t xml:space="preserve"> </w:t>
      </w:r>
      <w:r w:rsidRPr="00B819CC">
        <w:rPr>
          <w:rFonts w:ascii="Arial" w:hAnsi="Arial" w:cs="Arial"/>
          <w:sz w:val="20"/>
          <w:szCs w:val="20"/>
        </w:rPr>
        <w:t xml:space="preserve">predvsem </w:t>
      </w:r>
      <w:r w:rsidR="00B8558A">
        <w:rPr>
          <w:rFonts w:ascii="Arial" w:hAnsi="Arial" w:cs="Arial"/>
          <w:sz w:val="20"/>
          <w:szCs w:val="20"/>
        </w:rPr>
        <w:t xml:space="preserve">na </w:t>
      </w:r>
      <w:r w:rsidRPr="00B819CC">
        <w:rPr>
          <w:rFonts w:ascii="Arial" w:hAnsi="Arial" w:cs="Arial"/>
          <w:sz w:val="20"/>
          <w:szCs w:val="20"/>
        </w:rPr>
        <w:t>spremembe glede na dosedanjo ureditev.</w:t>
      </w:r>
    </w:p>
    <w:p w14:paraId="285FDFD0" w14:textId="77777777" w:rsidR="005764C7" w:rsidRPr="00B819CC" w:rsidRDefault="005764C7" w:rsidP="005764C7">
      <w:pPr>
        <w:spacing w:after="0"/>
        <w:jc w:val="both"/>
        <w:rPr>
          <w:rFonts w:ascii="Arial" w:hAnsi="Arial" w:cs="Arial"/>
          <w:sz w:val="20"/>
          <w:szCs w:val="20"/>
        </w:rPr>
      </w:pPr>
    </w:p>
    <w:p w14:paraId="285FDFD1" w14:textId="1232F764"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S predlagano izvedbeno uredbo se poskuša</w:t>
      </w:r>
      <w:r w:rsidR="00B8558A">
        <w:rPr>
          <w:rFonts w:ascii="Arial" w:hAnsi="Arial" w:cs="Arial"/>
          <w:sz w:val="20"/>
          <w:szCs w:val="20"/>
        </w:rPr>
        <w:t>jo</w:t>
      </w:r>
      <w:r w:rsidRPr="00B819CC">
        <w:rPr>
          <w:rFonts w:ascii="Arial" w:hAnsi="Arial" w:cs="Arial"/>
          <w:sz w:val="20"/>
          <w:szCs w:val="20"/>
        </w:rPr>
        <w:t xml:space="preserve"> dosledneje urediti pogoj</w:t>
      </w:r>
      <w:r w:rsidR="007A3C73">
        <w:rPr>
          <w:rFonts w:ascii="Arial" w:hAnsi="Arial" w:cs="Arial"/>
          <w:sz w:val="20"/>
          <w:szCs w:val="20"/>
        </w:rPr>
        <w:t>i</w:t>
      </w:r>
      <w:r w:rsidRPr="00B819CC">
        <w:rPr>
          <w:rFonts w:ascii="Arial" w:hAnsi="Arial" w:cs="Arial"/>
          <w:sz w:val="20"/>
          <w:szCs w:val="20"/>
        </w:rPr>
        <w:t xml:space="preserve"> za delo Urada RS za kemikalije (v nadaljnjem besedilu: urad) kot pristojnega organa v Republiki Sloveniji. Uredba 528/2012</w:t>
      </w:r>
      <w:r w:rsidR="00CA33A5" w:rsidRPr="00B819CC">
        <w:rPr>
          <w:rFonts w:ascii="Arial" w:hAnsi="Arial" w:cs="Arial"/>
          <w:sz w:val="20"/>
          <w:szCs w:val="20"/>
        </w:rPr>
        <w:t>/EU</w:t>
      </w:r>
      <w:r w:rsidRPr="00B819CC">
        <w:rPr>
          <w:rFonts w:ascii="Arial" w:hAnsi="Arial" w:cs="Arial"/>
          <w:sz w:val="20"/>
          <w:szCs w:val="20"/>
        </w:rPr>
        <w:t xml:space="preserve"> v 81.</w:t>
      </w:r>
      <w:r w:rsidR="007A3C73">
        <w:rPr>
          <w:rFonts w:ascii="Arial" w:hAnsi="Arial" w:cs="Arial"/>
          <w:sz w:val="20"/>
          <w:szCs w:val="20"/>
        </w:rPr>
        <w:t> </w:t>
      </w:r>
      <w:r w:rsidRPr="00B819CC">
        <w:rPr>
          <w:rFonts w:ascii="Arial" w:hAnsi="Arial" w:cs="Arial"/>
          <w:sz w:val="20"/>
          <w:szCs w:val="20"/>
        </w:rPr>
        <w:t xml:space="preserve">členu državam članicam nalaga, naj zagotovijo, da imajo pristojni organi dovolj ustrezno usposobljenega in izkušenega osebja, da se obveznosti, določene v tej uredbi, lahko izvedejo učinkovito in uspešno. Zaradi sistemske ureditve in upoštevanja omejitev na področju zaposlovanja v javni upravi ter racionalne izrabe omejenih strokovnih </w:t>
      </w:r>
      <w:r w:rsidR="007A3C73">
        <w:rPr>
          <w:rFonts w:ascii="Arial" w:hAnsi="Arial" w:cs="Arial"/>
          <w:sz w:val="20"/>
          <w:szCs w:val="20"/>
        </w:rPr>
        <w:t>zmogljivosti</w:t>
      </w:r>
      <w:r w:rsidR="007A3C73" w:rsidRPr="00B819CC">
        <w:rPr>
          <w:rFonts w:ascii="Arial" w:hAnsi="Arial" w:cs="Arial"/>
          <w:sz w:val="20"/>
          <w:szCs w:val="20"/>
        </w:rPr>
        <w:t xml:space="preserve"> </w:t>
      </w:r>
      <w:r w:rsidRPr="00B819CC">
        <w:rPr>
          <w:rFonts w:ascii="Arial" w:hAnsi="Arial" w:cs="Arial"/>
          <w:sz w:val="20"/>
          <w:szCs w:val="20"/>
        </w:rPr>
        <w:t xml:space="preserve">in njihove strokovne izgradnje se urad pri specifičnih nalogah ocenjevanja opira na specializirane zunanje strokovnjake in institucije, ki jih </w:t>
      </w:r>
      <w:r w:rsidR="00C11498" w:rsidRPr="00B819CC">
        <w:rPr>
          <w:rFonts w:ascii="Arial" w:hAnsi="Arial" w:cs="Arial"/>
          <w:sz w:val="20"/>
          <w:szCs w:val="20"/>
        </w:rPr>
        <w:t xml:space="preserve">financira iz sredstev vplačanih pristojbin, ki se vplačujejo </w:t>
      </w:r>
      <w:r w:rsidR="00B02FCB" w:rsidRPr="00B819CC">
        <w:rPr>
          <w:rFonts w:ascii="Arial" w:hAnsi="Arial" w:cs="Arial"/>
          <w:sz w:val="20"/>
          <w:szCs w:val="20"/>
        </w:rPr>
        <w:t>v</w:t>
      </w:r>
      <w:r w:rsidR="002430B0" w:rsidRPr="00B819CC">
        <w:rPr>
          <w:rFonts w:ascii="Arial" w:hAnsi="Arial" w:cs="Arial"/>
          <w:sz w:val="20"/>
          <w:szCs w:val="20"/>
        </w:rPr>
        <w:t xml:space="preserve"> proračun</w:t>
      </w:r>
      <w:r w:rsidR="005C04B4" w:rsidRPr="00B819CC">
        <w:rPr>
          <w:rFonts w:ascii="Arial" w:hAnsi="Arial" w:cs="Arial"/>
          <w:sz w:val="20"/>
          <w:szCs w:val="20"/>
        </w:rPr>
        <w:t xml:space="preserve"> Republike Slovenije</w:t>
      </w:r>
      <w:r w:rsidRPr="00B819CC">
        <w:rPr>
          <w:rFonts w:ascii="Arial" w:hAnsi="Arial" w:cs="Arial"/>
          <w:sz w:val="20"/>
          <w:szCs w:val="20"/>
        </w:rPr>
        <w:t>. Po mnenju predlagatelja je visoka raven kakovosti izvajanja nalog in sama priprava ocen, pri pripravi katerih sodelujejo specializirani zunanji strokovnjaki, bistvenega pomena za odločanje v postopkih za dostopnost</w:t>
      </w:r>
      <w:r w:rsidR="00E55843" w:rsidRPr="00B819CC">
        <w:rPr>
          <w:rFonts w:ascii="Arial" w:hAnsi="Arial" w:cs="Arial"/>
          <w:sz w:val="20"/>
          <w:szCs w:val="20"/>
        </w:rPr>
        <w:t xml:space="preserve"> na trgu</w:t>
      </w:r>
      <w:r w:rsidRPr="00B819CC">
        <w:rPr>
          <w:rFonts w:ascii="Arial" w:hAnsi="Arial" w:cs="Arial"/>
          <w:sz w:val="20"/>
          <w:szCs w:val="20"/>
        </w:rPr>
        <w:t xml:space="preserve"> in uporabo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v Republiki Sloveniji in Evropski uniji, saj se s tem varujeta zdravje ljudi in okolje. Ta visoka raven kakovosti je pomembna predvsem v postopkih medsebojnega priznavanja dovoljenj za dostopnost in uporabo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ko je Republika Slovenija v vlogi države članice ocenjevalke, in v postopkih izdaje dovoljenja Unije za </w:t>
      </w:r>
      <w:proofErr w:type="spellStart"/>
      <w:r w:rsidRPr="00B819CC">
        <w:rPr>
          <w:rFonts w:ascii="Arial" w:hAnsi="Arial" w:cs="Arial"/>
          <w:sz w:val="20"/>
          <w:szCs w:val="20"/>
        </w:rPr>
        <w:t>biocidne</w:t>
      </w:r>
      <w:proofErr w:type="spellEnd"/>
      <w:r w:rsidRPr="00B819CC">
        <w:rPr>
          <w:rFonts w:ascii="Arial" w:hAnsi="Arial" w:cs="Arial"/>
          <w:sz w:val="20"/>
          <w:szCs w:val="20"/>
        </w:rPr>
        <w:t xml:space="preserve"> proizvode, ko je urad ocenjevalni pristojni organ</w:t>
      </w:r>
      <w:r w:rsidR="00C11498" w:rsidRPr="00B819CC">
        <w:rPr>
          <w:rFonts w:ascii="Arial" w:hAnsi="Arial" w:cs="Arial"/>
          <w:sz w:val="20"/>
          <w:szCs w:val="20"/>
        </w:rPr>
        <w:t xml:space="preserve">, saj je ta ocena podlaga za izdajo nacionalnih dovoljenj </w:t>
      </w:r>
      <w:r w:rsidR="00C11498" w:rsidRPr="00B819CC">
        <w:rPr>
          <w:rFonts w:ascii="Arial" w:hAnsi="Arial" w:cs="Arial"/>
          <w:sz w:val="20"/>
          <w:szCs w:val="20"/>
        </w:rPr>
        <w:lastRenderedPageBreak/>
        <w:t xml:space="preserve">drugih držav članic v postopkih </w:t>
      </w:r>
      <w:r w:rsidR="00F35EC4" w:rsidRPr="00B819CC">
        <w:rPr>
          <w:rFonts w:ascii="Arial" w:hAnsi="Arial" w:cs="Arial"/>
          <w:sz w:val="20"/>
          <w:szCs w:val="20"/>
        </w:rPr>
        <w:t>medsebojnega priznavanja dovoljenj.</w:t>
      </w:r>
      <w:r w:rsidRPr="00B819CC">
        <w:rPr>
          <w:rFonts w:ascii="Arial" w:hAnsi="Arial" w:cs="Arial"/>
          <w:sz w:val="20"/>
          <w:szCs w:val="20"/>
        </w:rPr>
        <w:t xml:space="preserve"> S predlogom izvedbene uredbe se tako zaradi zagotavljanja visoke ravni kakovosti izvajanja teh nalog in priprave ocen, </w:t>
      </w:r>
      <w:r w:rsidR="00C11498" w:rsidRPr="00B819CC">
        <w:rPr>
          <w:rFonts w:ascii="Arial" w:hAnsi="Arial" w:cs="Arial"/>
          <w:sz w:val="20"/>
          <w:szCs w:val="20"/>
        </w:rPr>
        <w:t>pri pripravi katerih sodelujejo</w:t>
      </w:r>
      <w:r w:rsidRPr="00B819CC">
        <w:rPr>
          <w:rFonts w:ascii="Arial" w:hAnsi="Arial" w:cs="Arial"/>
          <w:sz w:val="20"/>
          <w:szCs w:val="20"/>
        </w:rPr>
        <w:t xml:space="preserve"> specializirani zunanji strokovnjaki in institucije, ki te strokovnjake zaposlujejo, določajo pogoji za imenovanje specializiranih zunanjih strokovnjakov, ki jih na predlog urada s sklepom imenuje minister, pristojen za zdravje. </w:t>
      </w:r>
    </w:p>
    <w:p w14:paraId="285FDFD2" w14:textId="77777777" w:rsidR="005764C7" w:rsidRPr="00B819CC" w:rsidRDefault="005764C7" w:rsidP="005764C7">
      <w:pPr>
        <w:spacing w:after="0"/>
        <w:jc w:val="both"/>
        <w:rPr>
          <w:rFonts w:ascii="Arial" w:hAnsi="Arial" w:cs="Arial"/>
          <w:sz w:val="20"/>
          <w:szCs w:val="20"/>
        </w:rPr>
      </w:pPr>
    </w:p>
    <w:p w14:paraId="285FDFD3" w14:textId="42379255"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Za učinkovito in dolgoročno vzdržno delovanje</w:t>
      </w:r>
      <w:r w:rsidR="00F54F70" w:rsidRPr="00B819CC">
        <w:rPr>
          <w:rFonts w:ascii="Arial" w:hAnsi="Arial" w:cs="Arial"/>
          <w:sz w:val="20"/>
          <w:szCs w:val="20"/>
        </w:rPr>
        <w:t xml:space="preserve"> urada</w:t>
      </w:r>
      <w:r w:rsidRPr="00B819CC">
        <w:rPr>
          <w:rFonts w:ascii="Arial" w:hAnsi="Arial" w:cs="Arial"/>
          <w:sz w:val="20"/>
          <w:szCs w:val="20"/>
        </w:rPr>
        <w:t xml:space="preserve"> mora </w:t>
      </w:r>
      <w:r w:rsidR="00F54F70" w:rsidRPr="00B819CC">
        <w:rPr>
          <w:rFonts w:ascii="Arial" w:hAnsi="Arial" w:cs="Arial"/>
          <w:sz w:val="20"/>
          <w:szCs w:val="20"/>
        </w:rPr>
        <w:t>ta</w:t>
      </w:r>
      <w:r w:rsidRPr="00B819CC">
        <w:rPr>
          <w:rFonts w:ascii="Arial" w:hAnsi="Arial" w:cs="Arial"/>
          <w:sz w:val="20"/>
          <w:szCs w:val="20"/>
        </w:rPr>
        <w:t xml:space="preserve"> imeti </w:t>
      </w:r>
      <w:r w:rsidR="005C04B4" w:rsidRPr="00B819CC">
        <w:rPr>
          <w:rFonts w:ascii="Arial" w:hAnsi="Arial" w:cs="Arial"/>
          <w:sz w:val="20"/>
          <w:szCs w:val="20"/>
        </w:rPr>
        <w:t xml:space="preserve">urejen </w:t>
      </w:r>
      <w:r w:rsidRPr="00B819CC">
        <w:rPr>
          <w:rFonts w:ascii="Arial" w:hAnsi="Arial" w:cs="Arial"/>
          <w:sz w:val="20"/>
          <w:szCs w:val="20"/>
        </w:rPr>
        <w:t>sistem financiranja</w:t>
      </w:r>
      <w:r w:rsidR="00F54F70" w:rsidRPr="00B819CC">
        <w:rPr>
          <w:rFonts w:ascii="Arial" w:hAnsi="Arial" w:cs="Arial"/>
          <w:sz w:val="20"/>
          <w:szCs w:val="20"/>
        </w:rPr>
        <w:t xml:space="preserve"> nalog, še posebej nalog, ki jih opravljajo</w:t>
      </w:r>
      <w:r w:rsidRPr="00B819CC">
        <w:rPr>
          <w:rFonts w:ascii="Arial" w:hAnsi="Arial" w:cs="Arial"/>
          <w:sz w:val="20"/>
          <w:szCs w:val="20"/>
        </w:rPr>
        <w:t xml:space="preserve"> zunanj</w:t>
      </w:r>
      <w:r w:rsidR="00F54F70" w:rsidRPr="00B819CC">
        <w:rPr>
          <w:rFonts w:ascii="Arial" w:hAnsi="Arial" w:cs="Arial"/>
          <w:sz w:val="20"/>
          <w:szCs w:val="20"/>
        </w:rPr>
        <w:t>i</w:t>
      </w:r>
      <w:r w:rsidRPr="00B819CC">
        <w:rPr>
          <w:rFonts w:ascii="Arial" w:hAnsi="Arial" w:cs="Arial"/>
          <w:sz w:val="20"/>
          <w:szCs w:val="20"/>
        </w:rPr>
        <w:t xml:space="preserve"> strokovnjak</w:t>
      </w:r>
      <w:r w:rsidR="00F54F70" w:rsidRPr="00B819CC">
        <w:rPr>
          <w:rFonts w:ascii="Arial" w:hAnsi="Arial" w:cs="Arial"/>
          <w:sz w:val="20"/>
          <w:szCs w:val="20"/>
        </w:rPr>
        <w:t>i, saj mora biti zagotovljeno nemoteno financiranje teh nalog. Ta sistem financiranja pa zaradi svoje narave ni</w:t>
      </w:r>
      <w:r w:rsidRPr="00B819CC">
        <w:rPr>
          <w:rFonts w:ascii="Arial" w:hAnsi="Arial" w:cs="Arial"/>
          <w:sz w:val="20"/>
          <w:szCs w:val="20"/>
        </w:rPr>
        <w:t xml:space="preserve"> podvržen proračunskim omejitvam za izvajanje rednega proračuna</w:t>
      </w:r>
      <w:r w:rsidR="00F54F70" w:rsidRPr="00B819CC">
        <w:rPr>
          <w:rFonts w:ascii="Arial" w:hAnsi="Arial" w:cs="Arial"/>
          <w:sz w:val="20"/>
          <w:szCs w:val="20"/>
        </w:rPr>
        <w:t>, saj so</w:t>
      </w:r>
      <w:r w:rsidRPr="00B819CC">
        <w:rPr>
          <w:rFonts w:ascii="Arial" w:hAnsi="Arial" w:cs="Arial"/>
          <w:sz w:val="20"/>
          <w:szCs w:val="20"/>
        </w:rPr>
        <w:t xml:space="preserve"> </w:t>
      </w:r>
      <w:r w:rsidR="00F54F70" w:rsidRPr="00B819CC">
        <w:rPr>
          <w:rFonts w:ascii="Arial" w:hAnsi="Arial" w:cs="Arial"/>
          <w:sz w:val="20"/>
          <w:szCs w:val="20"/>
        </w:rPr>
        <w:t>p</w:t>
      </w:r>
      <w:r w:rsidRPr="00B819CC">
        <w:rPr>
          <w:rFonts w:ascii="Arial" w:hAnsi="Arial" w:cs="Arial"/>
          <w:sz w:val="20"/>
          <w:szCs w:val="20"/>
        </w:rPr>
        <w:t xml:space="preserve">ostopki, ki jih </w:t>
      </w:r>
      <w:r w:rsidR="005C04B4" w:rsidRPr="00B819CC">
        <w:rPr>
          <w:rFonts w:ascii="Arial" w:hAnsi="Arial" w:cs="Arial"/>
          <w:sz w:val="20"/>
          <w:szCs w:val="20"/>
        </w:rPr>
        <w:t>vodi</w:t>
      </w:r>
      <w:r w:rsidRPr="00B819CC">
        <w:rPr>
          <w:rFonts w:ascii="Arial" w:hAnsi="Arial" w:cs="Arial"/>
          <w:sz w:val="20"/>
          <w:szCs w:val="20"/>
        </w:rPr>
        <w:t xml:space="preserve"> urad, del procesov</w:t>
      </w:r>
      <w:r w:rsidR="00C11498" w:rsidRPr="00B819CC">
        <w:rPr>
          <w:rFonts w:ascii="Arial" w:hAnsi="Arial" w:cs="Arial"/>
          <w:sz w:val="20"/>
          <w:szCs w:val="20"/>
        </w:rPr>
        <w:t>, ki se vodi</w:t>
      </w:r>
      <w:r w:rsidR="007A5580">
        <w:rPr>
          <w:rFonts w:ascii="Arial" w:hAnsi="Arial" w:cs="Arial"/>
          <w:sz w:val="20"/>
          <w:szCs w:val="20"/>
        </w:rPr>
        <w:t>jo</w:t>
      </w:r>
      <w:r w:rsidRPr="00B819CC">
        <w:rPr>
          <w:rFonts w:ascii="Arial" w:hAnsi="Arial" w:cs="Arial"/>
          <w:sz w:val="20"/>
          <w:szCs w:val="20"/>
        </w:rPr>
        <w:t xml:space="preserve"> na </w:t>
      </w:r>
      <w:r w:rsidR="005C04B4" w:rsidRPr="00B819CC">
        <w:rPr>
          <w:rFonts w:ascii="Arial" w:hAnsi="Arial" w:cs="Arial"/>
          <w:sz w:val="20"/>
          <w:szCs w:val="20"/>
        </w:rPr>
        <w:t>ravni</w:t>
      </w:r>
      <w:r w:rsidRPr="00B819CC">
        <w:rPr>
          <w:rFonts w:ascii="Arial" w:hAnsi="Arial" w:cs="Arial"/>
          <w:sz w:val="20"/>
          <w:szCs w:val="20"/>
        </w:rPr>
        <w:t xml:space="preserve"> Evropske unije in lahko zaradi kompleksnosti zadev trajajo tudi več let, zaradi česar je njihova časovna opredelitev skrajno nepredvidljiva in nedoločljiva. Temu se mora</w:t>
      </w:r>
      <w:r w:rsidR="00D43A93">
        <w:rPr>
          <w:rFonts w:ascii="Arial" w:hAnsi="Arial" w:cs="Arial"/>
          <w:sz w:val="20"/>
          <w:szCs w:val="20"/>
        </w:rPr>
        <w:t>jo</w:t>
      </w:r>
      <w:r w:rsidRPr="00B819CC">
        <w:rPr>
          <w:rFonts w:ascii="Arial" w:hAnsi="Arial" w:cs="Arial"/>
          <w:sz w:val="20"/>
          <w:szCs w:val="20"/>
        </w:rPr>
        <w:t xml:space="preserve"> prilagajati tudi stabilnost, vzdržnost in dinamika financiranja nalog</w:t>
      </w:r>
      <w:r w:rsidR="005C04B4" w:rsidRPr="00B819CC">
        <w:rPr>
          <w:rFonts w:ascii="Arial" w:hAnsi="Arial" w:cs="Arial"/>
          <w:sz w:val="20"/>
          <w:szCs w:val="20"/>
        </w:rPr>
        <w:t>, ki jih izvaja urad na podlagi Uredbe 528/2012/EU in izvedbene uredbe.</w:t>
      </w:r>
      <w:r w:rsidRPr="00B819CC">
        <w:rPr>
          <w:rFonts w:ascii="Arial" w:hAnsi="Arial" w:cs="Arial"/>
          <w:sz w:val="20"/>
          <w:szCs w:val="20"/>
        </w:rPr>
        <w:t xml:space="preserve"> </w:t>
      </w:r>
      <w:r w:rsidR="005C04B4" w:rsidRPr="00B819CC">
        <w:rPr>
          <w:rFonts w:ascii="Arial" w:hAnsi="Arial" w:cs="Arial"/>
          <w:sz w:val="20"/>
          <w:szCs w:val="20"/>
        </w:rPr>
        <w:t>Podlaga za</w:t>
      </w:r>
      <w:r w:rsidRPr="00B819CC">
        <w:rPr>
          <w:rFonts w:ascii="Arial" w:hAnsi="Arial" w:cs="Arial"/>
          <w:sz w:val="20"/>
          <w:szCs w:val="20"/>
        </w:rPr>
        <w:t xml:space="preserve"> </w:t>
      </w:r>
      <w:r w:rsidR="005C747B" w:rsidRPr="00B819CC">
        <w:rPr>
          <w:rFonts w:ascii="Arial" w:hAnsi="Arial" w:cs="Arial"/>
          <w:sz w:val="20"/>
          <w:szCs w:val="20"/>
        </w:rPr>
        <w:t xml:space="preserve">urejanje </w:t>
      </w:r>
      <w:r w:rsidRPr="00B819CC">
        <w:rPr>
          <w:rFonts w:ascii="Arial" w:hAnsi="Arial" w:cs="Arial"/>
          <w:sz w:val="20"/>
          <w:szCs w:val="20"/>
        </w:rPr>
        <w:t>zaračunavanj</w:t>
      </w:r>
      <w:r w:rsidR="005C747B" w:rsidRPr="00B819CC">
        <w:rPr>
          <w:rFonts w:ascii="Arial" w:hAnsi="Arial" w:cs="Arial"/>
          <w:sz w:val="20"/>
          <w:szCs w:val="20"/>
        </w:rPr>
        <w:t>a</w:t>
      </w:r>
      <w:r w:rsidRPr="00B819CC">
        <w:rPr>
          <w:rFonts w:ascii="Arial" w:hAnsi="Arial" w:cs="Arial"/>
          <w:sz w:val="20"/>
          <w:szCs w:val="20"/>
        </w:rPr>
        <w:t xml:space="preserve"> pristojbin za zagotavljanje teh pogojev je 80. člen Uredbe 528/2012</w:t>
      </w:r>
      <w:r w:rsidR="005C04B4" w:rsidRPr="00B819CC">
        <w:rPr>
          <w:rFonts w:ascii="Arial" w:hAnsi="Arial" w:cs="Arial"/>
          <w:sz w:val="20"/>
          <w:szCs w:val="20"/>
        </w:rPr>
        <w:t>/EU. Ta</w:t>
      </w:r>
      <w:r w:rsidRPr="00B819CC">
        <w:rPr>
          <w:rFonts w:ascii="Arial" w:hAnsi="Arial" w:cs="Arial"/>
          <w:sz w:val="20"/>
          <w:szCs w:val="20"/>
        </w:rPr>
        <w:t xml:space="preserve"> določa</w:t>
      </w:r>
      <w:r w:rsidR="005C04B4" w:rsidRPr="00B819CC">
        <w:rPr>
          <w:rFonts w:ascii="Arial" w:hAnsi="Arial" w:cs="Arial"/>
          <w:sz w:val="20"/>
          <w:szCs w:val="20"/>
        </w:rPr>
        <w:t xml:space="preserve"> tudi</w:t>
      </w:r>
      <w:r w:rsidRPr="00B819CC">
        <w:rPr>
          <w:rFonts w:ascii="Arial" w:hAnsi="Arial" w:cs="Arial"/>
          <w:sz w:val="20"/>
          <w:szCs w:val="20"/>
        </w:rPr>
        <w:t xml:space="preserve">, da države članice lahko uporabljajo </w:t>
      </w:r>
      <w:r w:rsidR="005C04B4" w:rsidRPr="00B819CC">
        <w:rPr>
          <w:rFonts w:ascii="Arial" w:hAnsi="Arial" w:cs="Arial"/>
          <w:sz w:val="20"/>
          <w:szCs w:val="20"/>
        </w:rPr>
        <w:t xml:space="preserve">pristojbine </w:t>
      </w:r>
      <w:r w:rsidRPr="00B819CC">
        <w:rPr>
          <w:rFonts w:ascii="Arial" w:hAnsi="Arial" w:cs="Arial"/>
          <w:sz w:val="20"/>
          <w:szCs w:val="20"/>
        </w:rPr>
        <w:t>izključno za namene, povezane z izvajanjem Uredbe 528/2012</w:t>
      </w:r>
      <w:r w:rsidR="005C04B4" w:rsidRPr="00B819CC">
        <w:rPr>
          <w:rFonts w:ascii="Arial" w:hAnsi="Arial" w:cs="Arial"/>
          <w:sz w:val="20"/>
          <w:szCs w:val="20"/>
        </w:rPr>
        <w:t>/EU</w:t>
      </w:r>
      <w:r w:rsidRPr="00B819CC">
        <w:rPr>
          <w:rFonts w:ascii="Arial" w:hAnsi="Arial" w:cs="Arial"/>
          <w:sz w:val="20"/>
          <w:szCs w:val="20"/>
        </w:rPr>
        <w:t xml:space="preserve">. </w:t>
      </w:r>
    </w:p>
    <w:p w14:paraId="285FDFD4" w14:textId="77777777" w:rsidR="005764C7" w:rsidRPr="00B819CC" w:rsidRDefault="005764C7" w:rsidP="005764C7">
      <w:pPr>
        <w:spacing w:after="0"/>
        <w:jc w:val="both"/>
        <w:rPr>
          <w:rFonts w:ascii="Arial" w:hAnsi="Arial" w:cs="Arial"/>
          <w:sz w:val="20"/>
          <w:szCs w:val="20"/>
        </w:rPr>
      </w:pPr>
    </w:p>
    <w:p w14:paraId="285FDFD5" w14:textId="2EB7A050" w:rsidR="005764C7" w:rsidRPr="00B819CC" w:rsidRDefault="005764C7" w:rsidP="005764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819CC">
        <w:rPr>
          <w:rFonts w:ascii="Arial" w:eastAsia="Times New Roman" w:hAnsi="Arial" w:cs="Arial"/>
          <w:iCs/>
          <w:sz w:val="20"/>
          <w:szCs w:val="20"/>
          <w:lang w:eastAsia="sl-SI"/>
        </w:rPr>
        <w:t xml:space="preserve">S predlogom izvedbene uredbe se </w:t>
      </w:r>
      <w:r w:rsidR="00A3598A">
        <w:rPr>
          <w:rFonts w:ascii="Arial" w:eastAsia="Times New Roman" w:hAnsi="Arial" w:cs="Arial"/>
          <w:iCs/>
          <w:sz w:val="20"/>
          <w:szCs w:val="20"/>
          <w:lang w:eastAsia="sl-SI"/>
        </w:rPr>
        <w:t>upošteva</w:t>
      </w:r>
      <w:r w:rsidR="00A3598A" w:rsidRPr="00B819CC">
        <w:rPr>
          <w:rFonts w:ascii="Arial" w:eastAsia="Times New Roman" w:hAnsi="Arial" w:cs="Arial"/>
          <w:iCs/>
          <w:sz w:val="20"/>
          <w:szCs w:val="20"/>
          <w:lang w:eastAsia="sl-SI"/>
        </w:rPr>
        <w:t xml:space="preserve"> </w:t>
      </w:r>
      <w:r w:rsidRPr="00B819CC">
        <w:rPr>
          <w:rFonts w:ascii="Arial" w:eastAsia="Times New Roman" w:hAnsi="Arial" w:cs="Arial"/>
          <w:iCs/>
          <w:sz w:val="20"/>
          <w:szCs w:val="20"/>
          <w:lang w:eastAsia="sl-SI"/>
        </w:rPr>
        <w:t>tudi zahtev</w:t>
      </w:r>
      <w:r w:rsidR="00A3598A">
        <w:rPr>
          <w:rFonts w:ascii="Arial" w:eastAsia="Times New Roman" w:hAnsi="Arial" w:cs="Arial"/>
          <w:iCs/>
          <w:sz w:val="20"/>
          <w:szCs w:val="20"/>
          <w:lang w:eastAsia="sl-SI"/>
        </w:rPr>
        <w:t>a</w:t>
      </w:r>
      <w:r w:rsidRPr="00B819CC">
        <w:rPr>
          <w:rFonts w:ascii="Arial" w:eastAsia="Times New Roman" w:hAnsi="Arial" w:cs="Arial"/>
          <w:iCs/>
          <w:sz w:val="20"/>
          <w:szCs w:val="20"/>
          <w:lang w:eastAsia="sl-SI"/>
        </w:rPr>
        <w:t xml:space="preserve">, da </w:t>
      </w:r>
      <w:proofErr w:type="spellStart"/>
      <w:r w:rsidRPr="00B819CC">
        <w:rPr>
          <w:rFonts w:ascii="Arial" w:eastAsia="Times New Roman" w:hAnsi="Arial" w:cs="Arial"/>
          <w:iCs/>
          <w:sz w:val="20"/>
          <w:szCs w:val="20"/>
          <w:lang w:eastAsia="sl-SI"/>
        </w:rPr>
        <w:t>biocidni</w:t>
      </w:r>
      <w:proofErr w:type="spellEnd"/>
      <w:r w:rsidRPr="00B819CC">
        <w:rPr>
          <w:rFonts w:ascii="Arial" w:eastAsia="Times New Roman" w:hAnsi="Arial" w:cs="Arial"/>
          <w:iCs/>
          <w:sz w:val="20"/>
          <w:szCs w:val="20"/>
          <w:lang w:eastAsia="sl-SI"/>
        </w:rPr>
        <w:t xml:space="preserve"> proizvodi, ki so namenjeni </w:t>
      </w:r>
      <w:r w:rsidR="00A3598A">
        <w:rPr>
          <w:rFonts w:ascii="Arial" w:eastAsia="Times New Roman" w:hAnsi="Arial" w:cs="Arial"/>
          <w:iCs/>
          <w:sz w:val="20"/>
          <w:szCs w:val="20"/>
          <w:lang w:eastAsia="sl-SI"/>
        </w:rPr>
        <w:t xml:space="preserve">za </w:t>
      </w:r>
      <w:r w:rsidRPr="00B819CC">
        <w:rPr>
          <w:rFonts w:ascii="Arial" w:eastAsia="Times New Roman" w:hAnsi="Arial" w:cs="Arial"/>
          <w:iCs/>
          <w:sz w:val="20"/>
          <w:szCs w:val="20"/>
          <w:lang w:eastAsia="sl-SI"/>
        </w:rPr>
        <w:t>poklicn</w:t>
      </w:r>
      <w:r w:rsidR="00A3598A">
        <w:rPr>
          <w:rFonts w:ascii="Arial" w:eastAsia="Times New Roman" w:hAnsi="Arial" w:cs="Arial"/>
          <w:iCs/>
          <w:sz w:val="20"/>
          <w:szCs w:val="20"/>
          <w:lang w:eastAsia="sl-SI"/>
        </w:rPr>
        <w:t>o</w:t>
      </w:r>
      <w:r w:rsidRPr="00B819CC">
        <w:rPr>
          <w:rFonts w:ascii="Arial" w:eastAsia="Times New Roman" w:hAnsi="Arial" w:cs="Arial"/>
          <w:iCs/>
          <w:sz w:val="20"/>
          <w:szCs w:val="20"/>
          <w:lang w:eastAsia="sl-SI"/>
        </w:rPr>
        <w:t xml:space="preserve"> uporab</w:t>
      </w:r>
      <w:r w:rsidR="00A3598A">
        <w:rPr>
          <w:rFonts w:ascii="Arial" w:eastAsia="Times New Roman" w:hAnsi="Arial" w:cs="Arial"/>
          <w:iCs/>
          <w:sz w:val="20"/>
          <w:szCs w:val="20"/>
          <w:lang w:eastAsia="sl-SI"/>
        </w:rPr>
        <w:t>o</w:t>
      </w:r>
      <w:r w:rsidRPr="00B819CC">
        <w:rPr>
          <w:rFonts w:ascii="Arial" w:eastAsia="Times New Roman" w:hAnsi="Arial" w:cs="Arial"/>
          <w:iCs/>
          <w:sz w:val="20"/>
          <w:szCs w:val="20"/>
          <w:lang w:eastAsia="sl-SI"/>
        </w:rPr>
        <w:t>, niso dosegljivi splošnim uporabnikom. S tem se</w:t>
      </w:r>
      <w:r w:rsidR="005734E3" w:rsidRPr="00B819CC">
        <w:rPr>
          <w:rFonts w:ascii="Arial" w:eastAsia="Times New Roman" w:hAnsi="Arial" w:cs="Arial"/>
          <w:iCs/>
          <w:sz w:val="20"/>
          <w:szCs w:val="20"/>
          <w:lang w:eastAsia="sl-SI"/>
        </w:rPr>
        <w:t xml:space="preserve"> uvajajo bolj jasna pravila za </w:t>
      </w:r>
      <w:proofErr w:type="spellStart"/>
      <w:r w:rsidR="005734E3" w:rsidRPr="00B819CC">
        <w:rPr>
          <w:rFonts w:ascii="Arial" w:eastAsia="Times New Roman" w:hAnsi="Arial" w:cs="Arial"/>
          <w:iCs/>
          <w:sz w:val="20"/>
          <w:szCs w:val="20"/>
          <w:lang w:eastAsia="sl-SI"/>
        </w:rPr>
        <w:t>biocidne</w:t>
      </w:r>
      <w:proofErr w:type="spellEnd"/>
      <w:r w:rsidR="005734E3" w:rsidRPr="00B819CC">
        <w:rPr>
          <w:rFonts w:ascii="Arial" w:eastAsia="Times New Roman" w:hAnsi="Arial" w:cs="Arial"/>
          <w:iCs/>
          <w:sz w:val="20"/>
          <w:szCs w:val="20"/>
          <w:lang w:eastAsia="sl-SI"/>
        </w:rPr>
        <w:t xml:space="preserve"> proizvode za poklicne uporabnike </w:t>
      </w:r>
      <w:r w:rsidR="005C747B" w:rsidRPr="00B819CC">
        <w:rPr>
          <w:rFonts w:ascii="Arial" w:eastAsia="Times New Roman" w:hAnsi="Arial" w:cs="Arial"/>
          <w:iCs/>
          <w:sz w:val="20"/>
          <w:szCs w:val="20"/>
          <w:lang w:eastAsia="sl-SI"/>
        </w:rPr>
        <w:t>ter se</w:t>
      </w:r>
      <w:r w:rsidR="005734E3" w:rsidRPr="00B819CC">
        <w:rPr>
          <w:rFonts w:ascii="Arial" w:eastAsia="Times New Roman" w:hAnsi="Arial" w:cs="Arial"/>
          <w:iCs/>
          <w:sz w:val="20"/>
          <w:szCs w:val="20"/>
          <w:lang w:eastAsia="sl-SI"/>
        </w:rPr>
        <w:t xml:space="preserve"> </w:t>
      </w:r>
      <w:r w:rsidR="00F54F70" w:rsidRPr="00B819CC">
        <w:rPr>
          <w:rFonts w:ascii="Arial" w:eastAsia="Times New Roman" w:hAnsi="Arial" w:cs="Arial"/>
          <w:iCs/>
          <w:sz w:val="20"/>
          <w:szCs w:val="20"/>
          <w:lang w:eastAsia="sl-SI"/>
        </w:rPr>
        <w:t>sledi</w:t>
      </w:r>
      <w:r w:rsidRPr="00B819CC">
        <w:rPr>
          <w:rFonts w:ascii="Arial" w:eastAsia="Times New Roman" w:hAnsi="Arial" w:cs="Arial"/>
          <w:iCs/>
          <w:sz w:val="20"/>
          <w:szCs w:val="20"/>
          <w:lang w:eastAsia="sl-SI"/>
        </w:rPr>
        <w:t xml:space="preserve"> </w:t>
      </w:r>
      <w:r w:rsidR="00F54F70" w:rsidRPr="00B819CC">
        <w:rPr>
          <w:rFonts w:ascii="Arial" w:eastAsia="Times New Roman" w:hAnsi="Arial" w:cs="Arial"/>
          <w:iCs/>
          <w:sz w:val="20"/>
          <w:szCs w:val="20"/>
          <w:lang w:eastAsia="sl-SI"/>
        </w:rPr>
        <w:t xml:space="preserve">cilju </w:t>
      </w:r>
      <w:r w:rsidRPr="00B819CC">
        <w:rPr>
          <w:rFonts w:ascii="Arial" w:eastAsia="Times New Roman" w:hAnsi="Arial" w:cs="Arial"/>
          <w:iCs/>
          <w:sz w:val="20"/>
          <w:szCs w:val="20"/>
          <w:lang w:eastAsia="sl-SI"/>
        </w:rPr>
        <w:t>zagotavlj</w:t>
      </w:r>
      <w:r w:rsidR="00F54F70" w:rsidRPr="00B819CC">
        <w:rPr>
          <w:rFonts w:ascii="Arial" w:eastAsia="Times New Roman" w:hAnsi="Arial" w:cs="Arial"/>
          <w:iCs/>
          <w:sz w:val="20"/>
          <w:szCs w:val="20"/>
          <w:lang w:eastAsia="sl-SI"/>
        </w:rPr>
        <w:t>anja</w:t>
      </w:r>
      <w:r w:rsidRPr="00B819CC">
        <w:rPr>
          <w:rFonts w:ascii="Arial" w:eastAsia="Times New Roman" w:hAnsi="Arial" w:cs="Arial"/>
          <w:iCs/>
          <w:sz w:val="20"/>
          <w:szCs w:val="20"/>
          <w:lang w:eastAsia="sl-SI"/>
        </w:rPr>
        <w:t xml:space="preserve"> bolj varn</w:t>
      </w:r>
      <w:r w:rsidR="00F54F70" w:rsidRPr="00B819CC">
        <w:rPr>
          <w:rFonts w:ascii="Arial" w:eastAsia="Times New Roman" w:hAnsi="Arial" w:cs="Arial"/>
          <w:iCs/>
          <w:sz w:val="20"/>
          <w:szCs w:val="20"/>
          <w:lang w:eastAsia="sl-SI"/>
        </w:rPr>
        <w:t>e</w:t>
      </w:r>
      <w:r w:rsidRPr="00B819CC">
        <w:rPr>
          <w:rFonts w:ascii="Arial" w:eastAsia="Times New Roman" w:hAnsi="Arial" w:cs="Arial"/>
          <w:iCs/>
          <w:sz w:val="20"/>
          <w:szCs w:val="20"/>
          <w:lang w:eastAsia="sl-SI"/>
        </w:rPr>
        <w:t xml:space="preserve"> uporab</w:t>
      </w:r>
      <w:r w:rsidR="00F54F70" w:rsidRPr="00B819CC">
        <w:rPr>
          <w:rFonts w:ascii="Arial" w:eastAsia="Times New Roman" w:hAnsi="Arial" w:cs="Arial"/>
          <w:iCs/>
          <w:sz w:val="20"/>
          <w:szCs w:val="20"/>
          <w:lang w:eastAsia="sl-SI"/>
        </w:rPr>
        <w:t>e</w:t>
      </w:r>
      <w:r w:rsidRPr="00B819CC">
        <w:rPr>
          <w:rFonts w:ascii="Arial" w:eastAsia="Times New Roman" w:hAnsi="Arial" w:cs="Arial"/>
          <w:iCs/>
          <w:sz w:val="20"/>
          <w:szCs w:val="20"/>
          <w:lang w:eastAsia="sl-SI"/>
        </w:rPr>
        <w:t xml:space="preserve"> tovrstnih proizvodov, tako z vidika varstva zdravja ljudi kot tudi varstva okolja, saj od splošnega uporabnika</w:t>
      </w:r>
      <w:r w:rsidR="005C747B" w:rsidRPr="00B819CC">
        <w:rPr>
          <w:rFonts w:ascii="Arial" w:eastAsia="Times New Roman" w:hAnsi="Arial" w:cs="Arial"/>
          <w:iCs/>
          <w:sz w:val="20"/>
          <w:szCs w:val="20"/>
          <w:lang w:eastAsia="sl-SI"/>
        </w:rPr>
        <w:t>,</w:t>
      </w:r>
      <w:r w:rsidRPr="00B819CC">
        <w:rPr>
          <w:rFonts w:ascii="Arial" w:eastAsia="Times New Roman" w:hAnsi="Arial" w:cs="Arial"/>
          <w:iCs/>
          <w:sz w:val="20"/>
          <w:szCs w:val="20"/>
          <w:lang w:eastAsia="sl-SI"/>
        </w:rPr>
        <w:t xml:space="preserve"> upoštevaje njegovo usposobljenost in ozaveščenost</w:t>
      </w:r>
      <w:r w:rsidR="005C747B" w:rsidRPr="00B819CC">
        <w:rPr>
          <w:rFonts w:ascii="Arial" w:eastAsia="Times New Roman" w:hAnsi="Arial" w:cs="Arial"/>
          <w:iCs/>
          <w:sz w:val="20"/>
          <w:szCs w:val="20"/>
          <w:lang w:eastAsia="sl-SI"/>
        </w:rPr>
        <w:t xml:space="preserve">, </w:t>
      </w:r>
      <w:r w:rsidRPr="00B819CC">
        <w:rPr>
          <w:rFonts w:ascii="Arial" w:eastAsia="Times New Roman" w:hAnsi="Arial" w:cs="Arial"/>
          <w:iCs/>
          <w:sz w:val="20"/>
          <w:szCs w:val="20"/>
          <w:lang w:eastAsia="sl-SI"/>
        </w:rPr>
        <w:t xml:space="preserve">ni mogoče pričakovati, da bo prebral in dosledno upošteval navodila za uporabo </w:t>
      </w:r>
      <w:proofErr w:type="spellStart"/>
      <w:r w:rsidRPr="00B819CC">
        <w:rPr>
          <w:rFonts w:ascii="Arial" w:eastAsia="Times New Roman" w:hAnsi="Arial" w:cs="Arial"/>
          <w:iCs/>
          <w:sz w:val="20"/>
          <w:szCs w:val="20"/>
          <w:lang w:eastAsia="sl-SI"/>
        </w:rPr>
        <w:t>biocidnega</w:t>
      </w:r>
      <w:proofErr w:type="spellEnd"/>
      <w:r w:rsidRPr="00B819CC">
        <w:rPr>
          <w:rFonts w:ascii="Arial" w:eastAsia="Times New Roman" w:hAnsi="Arial" w:cs="Arial"/>
          <w:iCs/>
          <w:sz w:val="20"/>
          <w:szCs w:val="20"/>
          <w:lang w:eastAsia="sl-SI"/>
        </w:rPr>
        <w:t xml:space="preserve"> proizvoda, zlasti kadar </w:t>
      </w:r>
      <w:r w:rsidR="00A3598A">
        <w:rPr>
          <w:rFonts w:ascii="Arial" w:eastAsia="Times New Roman" w:hAnsi="Arial" w:cs="Arial"/>
          <w:iCs/>
          <w:sz w:val="20"/>
          <w:szCs w:val="20"/>
          <w:lang w:eastAsia="sl-SI"/>
        </w:rPr>
        <w:t>so</w:t>
      </w:r>
      <w:r w:rsidR="00A3598A" w:rsidRPr="00B819CC">
        <w:rPr>
          <w:rFonts w:ascii="Arial" w:eastAsia="Times New Roman" w:hAnsi="Arial" w:cs="Arial"/>
          <w:iCs/>
          <w:sz w:val="20"/>
          <w:szCs w:val="20"/>
          <w:lang w:eastAsia="sl-SI"/>
        </w:rPr>
        <w:t xml:space="preserve"> </w:t>
      </w:r>
      <w:r w:rsidRPr="00B819CC">
        <w:rPr>
          <w:rFonts w:ascii="Arial" w:eastAsia="Times New Roman" w:hAnsi="Arial" w:cs="Arial"/>
          <w:iCs/>
          <w:sz w:val="20"/>
          <w:szCs w:val="20"/>
          <w:lang w:eastAsia="sl-SI"/>
        </w:rPr>
        <w:t>potrebn</w:t>
      </w:r>
      <w:r w:rsidR="00A3598A">
        <w:rPr>
          <w:rFonts w:ascii="Arial" w:eastAsia="Times New Roman" w:hAnsi="Arial" w:cs="Arial"/>
          <w:iCs/>
          <w:sz w:val="20"/>
          <w:szCs w:val="20"/>
          <w:lang w:eastAsia="sl-SI"/>
        </w:rPr>
        <w:t>i</w:t>
      </w:r>
      <w:r w:rsidRPr="00B819CC">
        <w:rPr>
          <w:rFonts w:ascii="Arial" w:eastAsia="Times New Roman" w:hAnsi="Arial" w:cs="Arial"/>
          <w:iCs/>
          <w:sz w:val="20"/>
          <w:szCs w:val="20"/>
          <w:lang w:eastAsia="sl-SI"/>
        </w:rPr>
        <w:t xml:space="preserve"> posebna zaščitna oprema (kot so zaščitna obleka, zaščitna maska ipd.) in drugi varnostni ukrepi. V teh primerih je uporaba </w:t>
      </w:r>
      <w:proofErr w:type="spellStart"/>
      <w:r w:rsidRPr="00B819CC">
        <w:rPr>
          <w:rFonts w:ascii="Arial" w:eastAsia="Times New Roman" w:hAnsi="Arial" w:cs="Arial"/>
          <w:iCs/>
          <w:sz w:val="20"/>
          <w:szCs w:val="20"/>
          <w:lang w:eastAsia="sl-SI"/>
        </w:rPr>
        <w:t>biocidnega</w:t>
      </w:r>
      <w:proofErr w:type="spellEnd"/>
      <w:r w:rsidRPr="00B819CC">
        <w:rPr>
          <w:rFonts w:ascii="Arial" w:eastAsia="Times New Roman" w:hAnsi="Arial" w:cs="Arial"/>
          <w:iCs/>
          <w:sz w:val="20"/>
          <w:szCs w:val="20"/>
          <w:lang w:eastAsia="sl-SI"/>
        </w:rPr>
        <w:t xml:space="preserve"> proizvoda omejena na poklicno uporabo. Nasprotno pa se od poklicnih uporabnikov pričakuje, da bodo za pravilno uporabo </w:t>
      </w:r>
      <w:proofErr w:type="spellStart"/>
      <w:r w:rsidRPr="00B819CC">
        <w:rPr>
          <w:rFonts w:ascii="Arial" w:eastAsia="Times New Roman" w:hAnsi="Arial" w:cs="Arial"/>
          <w:iCs/>
          <w:sz w:val="20"/>
          <w:szCs w:val="20"/>
          <w:lang w:eastAsia="sl-SI"/>
        </w:rPr>
        <w:t>biocidnih</w:t>
      </w:r>
      <w:proofErr w:type="spellEnd"/>
      <w:r w:rsidRPr="00B819CC">
        <w:rPr>
          <w:rFonts w:ascii="Arial" w:eastAsia="Times New Roman" w:hAnsi="Arial" w:cs="Arial"/>
          <w:iCs/>
          <w:sz w:val="20"/>
          <w:szCs w:val="20"/>
          <w:lang w:eastAsia="sl-SI"/>
        </w:rPr>
        <w:t xml:space="preserve"> proizvodov ustrezno usposobljeni in opremljeni </w:t>
      </w:r>
      <w:r w:rsidR="00C11498" w:rsidRPr="00B819CC">
        <w:rPr>
          <w:rFonts w:ascii="Arial" w:eastAsia="Times New Roman" w:hAnsi="Arial" w:cs="Arial"/>
          <w:iCs/>
          <w:sz w:val="20"/>
          <w:szCs w:val="20"/>
          <w:lang w:eastAsia="sl-SI"/>
        </w:rPr>
        <w:t xml:space="preserve">tudi </w:t>
      </w:r>
      <w:r w:rsidRPr="00B819CC">
        <w:rPr>
          <w:rFonts w:ascii="Arial" w:eastAsia="Times New Roman" w:hAnsi="Arial" w:cs="Arial"/>
          <w:iCs/>
          <w:sz w:val="20"/>
          <w:szCs w:val="20"/>
          <w:lang w:eastAsia="sl-SI"/>
        </w:rPr>
        <w:t xml:space="preserve">na podlagi drugih predpisov. Predlog izvedbene uredbe določa, da mora biti mesto prodaje </w:t>
      </w:r>
      <w:proofErr w:type="spellStart"/>
      <w:r w:rsidRPr="00B819CC">
        <w:rPr>
          <w:rFonts w:ascii="Arial" w:eastAsia="Times New Roman" w:hAnsi="Arial" w:cs="Arial"/>
          <w:iCs/>
          <w:sz w:val="20"/>
          <w:szCs w:val="20"/>
          <w:lang w:eastAsia="sl-SI"/>
        </w:rPr>
        <w:t>biocidnih</w:t>
      </w:r>
      <w:proofErr w:type="spellEnd"/>
      <w:r w:rsidRPr="00B819CC">
        <w:rPr>
          <w:rFonts w:ascii="Arial" w:eastAsia="Times New Roman" w:hAnsi="Arial" w:cs="Arial"/>
          <w:iCs/>
          <w:sz w:val="20"/>
          <w:szCs w:val="20"/>
          <w:lang w:eastAsia="sl-SI"/>
        </w:rPr>
        <w:t xml:space="preserve"> proizvodov za poklicno uporabo ločeno in posebej označeno. </w:t>
      </w:r>
    </w:p>
    <w:p w14:paraId="285FDFD6" w14:textId="77777777" w:rsidR="005764C7" w:rsidRPr="00B819CC" w:rsidRDefault="005764C7" w:rsidP="005764C7">
      <w:pPr>
        <w:spacing w:after="0"/>
        <w:jc w:val="both"/>
        <w:rPr>
          <w:rFonts w:ascii="Arial" w:hAnsi="Arial" w:cs="Arial"/>
          <w:sz w:val="20"/>
          <w:szCs w:val="20"/>
        </w:rPr>
      </w:pPr>
    </w:p>
    <w:p w14:paraId="285FDFD7" w14:textId="2A190171"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V skladu z določbami Uredbe 528/2012</w:t>
      </w:r>
      <w:r w:rsidR="00676880" w:rsidRPr="00B819CC">
        <w:rPr>
          <w:rFonts w:ascii="Arial" w:hAnsi="Arial" w:cs="Arial"/>
          <w:sz w:val="20"/>
          <w:szCs w:val="20"/>
        </w:rPr>
        <w:t>/EU</w:t>
      </w:r>
      <w:r w:rsidRPr="00B819CC">
        <w:rPr>
          <w:rFonts w:ascii="Arial" w:hAnsi="Arial" w:cs="Arial"/>
          <w:sz w:val="20"/>
          <w:szCs w:val="20"/>
        </w:rPr>
        <w:t xml:space="preserve"> predlog izvedbene uredbe sledi že veljavni ureditvi pristojbin v Uredbi o izvajanju uredb (EU) za dostopnost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na trgu in njihovi uporabi (Uradni list RS, št. 81/18), ki je jasneje določila namen njihovega zbiranja in porabe. Pristojbine niso bile spremenjene že od leta 2018</w:t>
      </w:r>
      <w:r w:rsidR="00C11498" w:rsidRPr="00B819CC">
        <w:t xml:space="preserve"> </w:t>
      </w:r>
      <w:r w:rsidR="00C11498" w:rsidRPr="00B819CC">
        <w:rPr>
          <w:rFonts w:ascii="Arial" w:hAnsi="Arial" w:cs="Arial"/>
          <w:sz w:val="20"/>
          <w:szCs w:val="20"/>
        </w:rPr>
        <w:t xml:space="preserve">oziroma od leta 2006 za priglašene </w:t>
      </w:r>
      <w:proofErr w:type="spellStart"/>
      <w:r w:rsidR="00C11498" w:rsidRPr="00B819CC">
        <w:rPr>
          <w:rFonts w:ascii="Arial" w:hAnsi="Arial" w:cs="Arial"/>
          <w:sz w:val="20"/>
          <w:szCs w:val="20"/>
        </w:rPr>
        <w:t>biocidne</w:t>
      </w:r>
      <w:proofErr w:type="spellEnd"/>
      <w:r w:rsidR="00C11498" w:rsidRPr="00B819CC">
        <w:rPr>
          <w:rFonts w:ascii="Arial" w:hAnsi="Arial" w:cs="Arial"/>
          <w:sz w:val="20"/>
          <w:szCs w:val="20"/>
        </w:rPr>
        <w:t xml:space="preserve"> proizvode</w:t>
      </w:r>
      <w:r w:rsidRPr="00B819CC">
        <w:rPr>
          <w:rFonts w:ascii="Arial" w:hAnsi="Arial" w:cs="Arial"/>
          <w:sz w:val="20"/>
          <w:szCs w:val="20"/>
        </w:rPr>
        <w:t xml:space="preserve">. Predlog izvedbene uredbe višino pristojbin </w:t>
      </w:r>
      <w:r w:rsidR="00795F47">
        <w:rPr>
          <w:rFonts w:ascii="Arial" w:hAnsi="Arial" w:cs="Arial"/>
          <w:sz w:val="20"/>
          <w:szCs w:val="20"/>
        </w:rPr>
        <w:t>popravi</w:t>
      </w:r>
      <w:r w:rsidR="00795F47" w:rsidRPr="00B819CC">
        <w:rPr>
          <w:rFonts w:ascii="Arial" w:hAnsi="Arial" w:cs="Arial"/>
          <w:sz w:val="20"/>
          <w:szCs w:val="20"/>
        </w:rPr>
        <w:t xml:space="preserve"> do višine dejanskih stroškov, ki so bili ugotovljeni pri dosedanjem izvajanju uredbe</w:t>
      </w:r>
      <w:r w:rsidR="00795F47">
        <w:rPr>
          <w:rFonts w:ascii="Arial" w:hAnsi="Arial" w:cs="Arial"/>
          <w:sz w:val="20"/>
          <w:szCs w:val="20"/>
        </w:rPr>
        <w:t xml:space="preserve">, hkrati pa jih </w:t>
      </w:r>
      <w:r w:rsidRPr="00B819CC">
        <w:rPr>
          <w:rFonts w:ascii="Arial" w:hAnsi="Arial" w:cs="Arial"/>
          <w:sz w:val="20"/>
          <w:szCs w:val="20"/>
        </w:rPr>
        <w:t xml:space="preserve">usklajuje </w:t>
      </w:r>
      <w:r w:rsidR="00795F47">
        <w:rPr>
          <w:rFonts w:ascii="Arial" w:hAnsi="Arial" w:cs="Arial"/>
          <w:sz w:val="20"/>
          <w:szCs w:val="20"/>
        </w:rPr>
        <w:t xml:space="preserve">tudi </w:t>
      </w:r>
      <w:r w:rsidRPr="00B819CC">
        <w:rPr>
          <w:rFonts w:ascii="Arial" w:hAnsi="Arial" w:cs="Arial"/>
          <w:sz w:val="20"/>
          <w:szCs w:val="20"/>
        </w:rPr>
        <w:t>z inflacijo</w:t>
      </w:r>
      <w:r w:rsidR="00795F47">
        <w:rPr>
          <w:rFonts w:ascii="Arial" w:hAnsi="Arial" w:cs="Arial"/>
          <w:sz w:val="20"/>
          <w:szCs w:val="20"/>
        </w:rPr>
        <w:t>.</w:t>
      </w:r>
      <w:r w:rsidRPr="00B819CC">
        <w:rPr>
          <w:rFonts w:ascii="Arial" w:hAnsi="Arial" w:cs="Arial"/>
          <w:sz w:val="20"/>
          <w:szCs w:val="20"/>
        </w:rPr>
        <w:t xml:space="preserve"> </w:t>
      </w:r>
    </w:p>
    <w:p w14:paraId="285FDFD8" w14:textId="77777777" w:rsidR="005764C7" w:rsidRPr="00B819CC" w:rsidRDefault="005764C7" w:rsidP="005764C7">
      <w:pPr>
        <w:spacing w:after="0"/>
        <w:jc w:val="both"/>
        <w:rPr>
          <w:rFonts w:ascii="Arial" w:hAnsi="Arial" w:cs="Arial"/>
          <w:sz w:val="20"/>
          <w:szCs w:val="20"/>
        </w:rPr>
      </w:pPr>
    </w:p>
    <w:p w14:paraId="285FDFD9" w14:textId="758F6B00" w:rsidR="005764C7" w:rsidRPr="00534699" w:rsidRDefault="005764C7" w:rsidP="005764C7">
      <w:pPr>
        <w:spacing w:after="0"/>
        <w:jc w:val="both"/>
        <w:rPr>
          <w:rFonts w:ascii="Arial" w:hAnsi="Arial" w:cs="Arial"/>
          <w:sz w:val="20"/>
          <w:szCs w:val="20"/>
        </w:rPr>
      </w:pPr>
      <w:r w:rsidRPr="00534699">
        <w:rPr>
          <w:rFonts w:ascii="Arial" w:hAnsi="Arial" w:cs="Arial"/>
          <w:sz w:val="20"/>
          <w:szCs w:val="20"/>
        </w:rPr>
        <w:t xml:space="preserve">Predlagana sprememba pristojbin bo uradu omogočila stabilnejše </w:t>
      </w:r>
      <w:r w:rsidR="00A3598A" w:rsidRPr="00534699">
        <w:rPr>
          <w:rFonts w:ascii="Arial" w:hAnsi="Arial" w:cs="Arial"/>
          <w:sz w:val="20"/>
          <w:szCs w:val="20"/>
        </w:rPr>
        <w:t xml:space="preserve">razmere </w:t>
      </w:r>
      <w:r w:rsidRPr="00534699">
        <w:rPr>
          <w:rFonts w:ascii="Arial" w:hAnsi="Arial" w:cs="Arial"/>
          <w:sz w:val="20"/>
          <w:szCs w:val="20"/>
        </w:rPr>
        <w:t>za izvajanje nalog in izpolnjevanje prevzetih obveznosti,</w:t>
      </w:r>
      <w:r w:rsidR="005C747B" w:rsidRPr="00534699">
        <w:rPr>
          <w:rFonts w:ascii="Arial" w:hAnsi="Arial" w:cs="Arial"/>
        </w:rPr>
        <w:t xml:space="preserve"> </w:t>
      </w:r>
      <w:r w:rsidR="005C747B" w:rsidRPr="00534699">
        <w:rPr>
          <w:rFonts w:ascii="Arial" w:hAnsi="Arial" w:cs="Arial"/>
          <w:sz w:val="20"/>
          <w:szCs w:val="20"/>
        </w:rPr>
        <w:t xml:space="preserve">in sicer </w:t>
      </w:r>
      <w:r w:rsidR="00A3598A" w:rsidRPr="00534699">
        <w:rPr>
          <w:rFonts w:ascii="Arial" w:hAnsi="Arial" w:cs="Arial"/>
          <w:sz w:val="20"/>
          <w:szCs w:val="20"/>
        </w:rPr>
        <w:t>tako</w:t>
      </w:r>
      <w:r w:rsidR="005C747B" w:rsidRPr="00534699">
        <w:rPr>
          <w:rFonts w:ascii="Arial" w:hAnsi="Arial" w:cs="Arial"/>
          <w:sz w:val="20"/>
          <w:szCs w:val="20"/>
        </w:rPr>
        <w:t xml:space="preserve">, da te pokrivajo dejanske stroške, ki so bili ugotovljeni pri dosedanjem izvajanju uredbe. Pristojbine se </w:t>
      </w:r>
      <w:r w:rsidR="00A3598A" w:rsidRPr="00534699">
        <w:rPr>
          <w:rFonts w:ascii="Arial" w:hAnsi="Arial" w:cs="Arial"/>
          <w:sz w:val="20"/>
          <w:szCs w:val="20"/>
        </w:rPr>
        <w:t xml:space="preserve">popravijo </w:t>
      </w:r>
      <w:r w:rsidR="005C747B" w:rsidRPr="00534699">
        <w:rPr>
          <w:rFonts w:ascii="Arial" w:hAnsi="Arial" w:cs="Arial"/>
          <w:sz w:val="20"/>
          <w:szCs w:val="20"/>
        </w:rPr>
        <w:t>tudi v skladu s točko a tretjega odstavka 80.</w:t>
      </w:r>
      <w:r w:rsidR="00A3598A" w:rsidRPr="00534699">
        <w:rPr>
          <w:rFonts w:ascii="Arial" w:hAnsi="Arial" w:cs="Arial"/>
          <w:sz w:val="20"/>
          <w:szCs w:val="20"/>
        </w:rPr>
        <w:t> </w:t>
      </w:r>
      <w:r w:rsidR="005C747B" w:rsidRPr="00534699">
        <w:rPr>
          <w:rFonts w:ascii="Arial" w:hAnsi="Arial" w:cs="Arial"/>
          <w:sz w:val="20"/>
          <w:szCs w:val="20"/>
        </w:rPr>
        <w:t>člena Uredbe 528/2012/EU, ki med drugim določa, da se pristojbine določajo na takšni ravni, da z njimi povezani prihodki načeloma zadostujejo za kritje stroškov opravljenih storitev.</w:t>
      </w:r>
      <w:r w:rsidRPr="00534699">
        <w:rPr>
          <w:rFonts w:ascii="Arial" w:hAnsi="Arial" w:cs="Arial"/>
          <w:sz w:val="20"/>
          <w:szCs w:val="20"/>
        </w:rPr>
        <w:t xml:space="preserve"> </w:t>
      </w:r>
    </w:p>
    <w:p w14:paraId="285FDFDA" w14:textId="77777777" w:rsidR="005764C7" w:rsidRPr="00B819CC" w:rsidRDefault="005764C7" w:rsidP="005764C7">
      <w:pPr>
        <w:spacing w:after="0"/>
        <w:jc w:val="both"/>
        <w:rPr>
          <w:rFonts w:ascii="Arial" w:hAnsi="Arial" w:cs="Arial"/>
          <w:sz w:val="20"/>
          <w:szCs w:val="20"/>
        </w:rPr>
      </w:pPr>
    </w:p>
    <w:p w14:paraId="285FDFDB" w14:textId="77777777" w:rsidR="00F803F0" w:rsidRPr="00B819CC" w:rsidRDefault="00F803F0" w:rsidP="005764C7">
      <w:pPr>
        <w:spacing w:after="0"/>
        <w:jc w:val="both"/>
        <w:rPr>
          <w:rFonts w:ascii="Arial" w:hAnsi="Arial" w:cs="Arial"/>
          <w:b/>
          <w:bCs/>
          <w:sz w:val="20"/>
          <w:szCs w:val="20"/>
        </w:rPr>
      </w:pPr>
    </w:p>
    <w:p w14:paraId="285FDFDC" w14:textId="77777777" w:rsidR="00F803F0" w:rsidRPr="00B819CC" w:rsidRDefault="00F803F0" w:rsidP="005764C7">
      <w:pPr>
        <w:spacing w:after="0"/>
        <w:jc w:val="both"/>
        <w:rPr>
          <w:rFonts w:ascii="Arial" w:hAnsi="Arial" w:cs="Arial"/>
          <w:b/>
          <w:bCs/>
          <w:sz w:val="20"/>
          <w:szCs w:val="20"/>
        </w:rPr>
      </w:pPr>
    </w:p>
    <w:p w14:paraId="285FDFDD" w14:textId="77777777" w:rsidR="00F803F0" w:rsidRPr="00B819CC" w:rsidRDefault="00F803F0" w:rsidP="005764C7">
      <w:pPr>
        <w:spacing w:after="0"/>
        <w:jc w:val="both"/>
        <w:rPr>
          <w:rFonts w:ascii="Arial" w:hAnsi="Arial" w:cs="Arial"/>
          <w:b/>
          <w:bCs/>
          <w:sz w:val="20"/>
          <w:szCs w:val="20"/>
        </w:rPr>
      </w:pPr>
    </w:p>
    <w:p w14:paraId="285FDFDE" w14:textId="77777777" w:rsidR="00F803F0" w:rsidRPr="00B819CC" w:rsidRDefault="00F803F0" w:rsidP="005764C7">
      <w:pPr>
        <w:spacing w:after="0"/>
        <w:jc w:val="both"/>
        <w:rPr>
          <w:rFonts w:ascii="Arial" w:hAnsi="Arial" w:cs="Arial"/>
          <w:b/>
          <w:bCs/>
          <w:sz w:val="20"/>
          <w:szCs w:val="20"/>
        </w:rPr>
      </w:pPr>
    </w:p>
    <w:p w14:paraId="285FDFDF" w14:textId="77777777" w:rsidR="00F803F0" w:rsidRPr="00B819CC" w:rsidRDefault="00F803F0" w:rsidP="005764C7">
      <w:pPr>
        <w:spacing w:after="0"/>
        <w:jc w:val="both"/>
        <w:rPr>
          <w:rFonts w:ascii="Arial" w:hAnsi="Arial" w:cs="Arial"/>
          <w:b/>
          <w:bCs/>
          <w:sz w:val="20"/>
          <w:szCs w:val="20"/>
        </w:rPr>
      </w:pPr>
    </w:p>
    <w:p w14:paraId="285FDFE0" w14:textId="77777777" w:rsidR="00F803F0" w:rsidRPr="00B819CC" w:rsidRDefault="00F803F0" w:rsidP="005764C7">
      <w:pPr>
        <w:spacing w:after="0"/>
        <w:jc w:val="both"/>
        <w:rPr>
          <w:rFonts w:ascii="Arial" w:hAnsi="Arial" w:cs="Arial"/>
          <w:b/>
          <w:bCs/>
          <w:sz w:val="20"/>
          <w:szCs w:val="20"/>
        </w:rPr>
      </w:pPr>
    </w:p>
    <w:p w14:paraId="285FDFE1" w14:textId="77777777" w:rsidR="00F803F0" w:rsidRPr="00B819CC" w:rsidRDefault="00F803F0" w:rsidP="005764C7">
      <w:pPr>
        <w:spacing w:after="0"/>
        <w:jc w:val="both"/>
        <w:rPr>
          <w:rFonts w:ascii="Arial" w:hAnsi="Arial" w:cs="Arial"/>
          <w:b/>
          <w:bCs/>
          <w:sz w:val="20"/>
          <w:szCs w:val="20"/>
        </w:rPr>
      </w:pPr>
    </w:p>
    <w:p w14:paraId="285FDFE2" w14:textId="77777777" w:rsidR="00F803F0" w:rsidRPr="00B819CC" w:rsidRDefault="00F803F0" w:rsidP="005764C7">
      <w:pPr>
        <w:spacing w:after="0"/>
        <w:jc w:val="both"/>
        <w:rPr>
          <w:rFonts w:ascii="Arial" w:hAnsi="Arial" w:cs="Arial"/>
          <w:b/>
          <w:bCs/>
          <w:sz w:val="20"/>
          <w:szCs w:val="20"/>
        </w:rPr>
      </w:pPr>
    </w:p>
    <w:p w14:paraId="285FDFE3" w14:textId="77777777" w:rsidR="00F803F0" w:rsidRPr="00B819CC" w:rsidRDefault="00F803F0" w:rsidP="005764C7">
      <w:pPr>
        <w:spacing w:after="0"/>
        <w:jc w:val="both"/>
        <w:rPr>
          <w:rFonts w:ascii="Arial" w:hAnsi="Arial" w:cs="Arial"/>
          <w:b/>
          <w:bCs/>
          <w:sz w:val="20"/>
          <w:szCs w:val="20"/>
        </w:rPr>
      </w:pPr>
    </w:p>
    <w:p w14:paraId="285FDFE4" w14:textId="77777777" w:rsidR="00F803F0" w:rsidRPr="00B819CC" w:rsidRDefault="00F803F0" w:rsidP="005764C7">
      <w:pPr>
        <w:spacing w:after="0"/>
        <w:jc w:val="both"/>
        <w:rPr>
          <w:rFonts w:ascii="Arial" w:hAnsi="Arial" w:cs="Arial"/>
          <w:b/>
          <w:bCs/>
          <w:sz w:val="20"/>
          <w:szCs w:val="20"/>
        </w:rPr>
      </w:pPr>
    </w:p>
    <w:p w14:paraId="285FDFE5" w14:textId="77777777" w:rsidR="00F803F0" w:rsidRPr="00B819CC" w:rsidRDefault="00F803F0" w:rsidP="005764C7">
      <w:pPr>
        <w:spacing w:after="0"/>
        <w:jc w:val="both"/>
        <w:rPr>
          <w:rFonts w:ascii="Arial" w:hAnsi="Arial" w:cs="Arial"/>
          <w:b/>
          <w:bCs/>
          <w:sz w:val="20"/>
          <w:szCs w:val="20"/>
        </w:rPr>
      </w:pPr>
    </w:p>
    <w:p w14:paraId="285FDFE6" w14:textId="77777777" w:rsidR="00F803F0" w:rsidRPr="00B819CC" w:rsidRDefault="00F803F0" w:rsidP="005764C7">
      <w:pPr>
        <w:spacing w:after="0"/>
        <w:jc w:val="both"/>
        <w:rPr>
          <w:rFonts w:ascii="Arial" w:hAnsi="Arial" w:cs="Arial"/>
          <w:b/>
          <w:bCs/>
          <w:sz w:val="20"/>
          <w:szCs w:val="20"/>
        </w:rPr>
      </w:pPr>
    </w:p>
    <w:p w14:paraId="285FDFE7" w14:textId="77777777" w:rsidR="00F803F0" w:rsidRPr="00B819CC" w:rsidRDefault="00F803F0" w:rsidP="005764C7">
      <w:pPr>
        <w:spacing w:after="0"/>
        <w:jc w:val="both"/>
        <w:rPr>
          <w:rFonts w:ascii="Arial" w:hAnsi="Arial" w:cs="Arial"/>
          <w:b/>
          <w:bCs/>
          <w:sz w:val="20"/>
          <w:szCs w:val="20"/>
        </w:rPr>
      </w:pPr>
    </w:p>
    <w:p w14:paraId="285FDFE8"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lastRenderedPageBreak/>
        <w:t>II. VSEBINSKA OBRAZLOŽITEV PREDLAGANIH REŠITEV</w:t>
      </w:r>
    </w:p>
    <w:p w14:paraId="285FDFE9" w14:textId="77777777" w:rsidR="005764C7" w:rsidRPr="00B819CC" w:rsidRDefault="005764C7" w:rsidP="005764C7">
      <w:pPr>
        <w:spacing w:after="0"/>
        <w:jc w:val="both"/>
        <w:rPr>
          <w:rFonts w:ascii="Arial" w:hAnsi="Arial" w:cs="Arial"/>
          <w:b/>
          <w:bCs/>
          <w:sz w:val="20"/>
          <w:szCs w:val="20"/>
        </w:rPr>
      </w:pPr>
    </w:p>
    <w:p w14:paraId="285FDFEA"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1. členu:</w:t>
      </w:r>
    </w:p>
    <w:p w14:paraId="285FDFEB" w14:textId="77777777" w:rsidR="005764C7" w:rsidRPr="00B819CC" w:rsidRDefault="005764C7" w:rsidP="005764C7">
      <w:pPr>
        <w:spacing w:after="0"/>
        <w:jc w:val="both"/>
        <w:rPr>
          <w:rFonts w:ascii="Arial" w:hAnsi="Arial" w:cs="Arial"/>
          <w:b/>
          <w:bCs/>
          <w:sz w:val="20"/>
          <w:szCs w:val="20"/>
        </w:rPr>
      </w:pPr>
    </w:p>
    <w:p w14:paraId="285FDFEC" w14:textId="0501412F"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Ta člen določa </w:t>
      </w:r>
      <w:r w:rsidR="00534699">
        <w:rPr>
          <w:rFonts w:ascii="Arial" w:hAnsi="Arial" w:cs="Arial"/>
          <w:sz w:val="20"/>
          <w:szCs w:val="20"/>
        </w:rPr>
        <w:t xml:space="preserve">vsebino </w:t>
      </w:r>
      <w:r w:rsidRPr="00B819CC">
        <w:rPr>
          <w:rFonts w:ascii="Arial" w:hAnsi="Arial" w:cs="Arial"/>
          <w:sz w:val="20"/>
          <w:szCs w:val="20"/>
        </w:rPr>
        <w:t>urejanja te uredbe.</w:t>
      </w:r>
    </w:p>
    <w:p w14:paraId="285FDFED" w14:textId="77777777" w:rsidR="005764C7" w:rsidRPr="00B819CC" w:rsidRDefault="005764C7" w:rsidP="005764C7">
      <w:pPr>
        <w:spacing w:after="0"/>
        <w:jc w:val="both"/>
        <w:rPr>
          <w:rFonts w:ascii="Arial" w:hAnsi="Arial" w:cs="Arial"/>
          <w:sz w:val="20"/>
          <w:szCs w:val="20"/>
        </w:rPr>
      </w:pPr>
    </w:p>
    <w:p w14:paraId="285FDFEE"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2. členu:</w:t>
      </w:r>
    </w:p>
    <w:p w14:paraId="285FDFEF" w14:textId="77777777" w:rsidR="005764C7" w:rsidRPr="00B819CC" w:rsidRDefault="005764C7" w:rsidP="005764C7">
      <w:pPr>
        <w:spacing w:after="0"/>
        <w:jc w:val="both"/>
        <w:rPr>
          <w:rFonts w:ascii="Arial" w:hAnsi="Arial" w:cs="Arial"/>
          <w:sz w:val="20"/>
          <w:szCs w:val="20"/>
        </w:rPr>
      </w:pPr>
    </w:p>
    <w:p w14:paraId="285FDFF0" w14:textId="5BB4804D"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Prvi odstavek določa pristojni organ za izvajanje in nadzor, in sicer Urad R</w:t>
      </w:r>
      <w:r w:rsidR="005C747B" w:rsidRPr="00B819CC">
        <w:rPr>
          <w:rFonts w:ascii="Arial" w:hAnsi="Arial" w:cs="Arial"/>
          <w:sz w:val="20"/>
          <w:szCs w:val="20"/>
        </w:rPr>
        <w:t xml:space="preserve">epublike </w:t>
      </w:r>
      <w:r w:rsidRPr="00B819CC">
        <w:rPr>
          <w:rFonts w:ascii="Arial" w:hAnsi="Arial" w:cs="Arial"/>
          <w:sz w:val="20"/>
          <w:szCs w:val="20"/>
        </w:rPr>
        <w:t>S</w:t>
      </w:r>
      <w:r w:rsidR="005C747B" w:rsidRPr="00B819CC">
        <w:rPr>
          <w:rFonts w:ascii="Arial" w:hAnsi="Arial" w:cs="Arial"/>
          <w:sz w:val="20"/>
          <w:szCs w:val="20"/>
        </w:rPr>
        <w:t>lovenije</w:t>
      </w:r>
      <w:r w:rsidRPr="00B819CC">
        <w:rPr>
          <w:rFonts w:ascii="Arial" w:hAnsi="Arial" w:cs="Arial"/>
          <w:sz w:val="20"/>
          <w:szCs w:val="20"/>
        </w:rPr>
        <w:t xml:space="preserve"> za kemikalije. Glede na dosedanjo ureditev naveden</w:t>
      </w:r>
      <w:r w:rsidR="00B7593A">
        <w:rPr>
          <w:rFonts w:ascii="Arial" w:hAnsi="Arial" w:cs="Arial"/>
          <w:sz w:val="20"/>
          <w:szCs w:val="20"/>
        </w:rPr>
        <w:t>i</w:t>
      </w:r>
      <w:r w:rsidRPr="00B819CC">
        <w:rPr>
          <w:rFonts w:ascii="Arial" w:hAnsi="Arial" w:cs="Arial"/>
          <w:sz w:val="20"/>
          <w:szCs w:val="20"/>
        </w:rPr>
        <w:t xml:space="preserve"> organ ni spremenjen. </w:t>
      </w:r>
    </w:p>
    <w:p w14:paraId="285FDFF1" w14:textId="77777777" w:rsidR="005764C7" w:rsidRPr="00B819CC" w:rsidRDefault="005764C7" w:rsidP="005764C7">
      <w:pPr>
        <w:spacing w:after="0"/>
        <w:jc w:val="both"/>
        <w:rPr>
          <w:rFonts w:ascii="Arial" w:hAnsi="Arial" w:cs="Arial"/>
          <w:sz w:val="20"/>
          <w:szCs w:val="20"/>
        </w:rPr>
      </w:pPr>
    </w:p>
    <w:p w14:paraId="285FDFF2" w14:textId="3614B6D1" w:rsidR="005764C7" w:rsidRPr="00B819CC" w:rsidRDefault="00B7593A" w:rsidP="005764C7">
      <w:pPr>
        <w:spacing w:after="0"/>
        <w:jc w:val="both"/>
        <w:rPr>
          <w:rFonts w:ascii="Arial" w:hAnsi="Arial" w:cs="Arial"/>
          <w:sz w:val="20"/>
          <w:szCs w:val="20"/>
        </w:rPr>
      </w:pPr>
      <w:r>
        <w:rPr>
          <w:rFonts w:ascii="Arial" w:hAnsi="Arial" w:cs="Arial"/>
          <w:sz w:val="20"/>
          <w:szCs w:val="20"/>
        </w:rPr>
        <w:t>O</w:t>
      </w:r>
      <w:r w:rsidR="005764C7" w:rsidRPr="00B819CC">
        <w:rPr>
          <w:rFonts w:ascii="Arial" w:hAnsi="Arial" w:cs="Arial"/>
          <w:sz w:val="20"/>
          <w:szCs w:val="20"/>
        </w:rPr>
        <w:t xml:space="preserve">hranja </w:t>
      </w:r>
      <w:r>
        <w:rPr>
          <w:rFonts w:ascii="Arial" w:hAnsi="Arial" w:cs="Arial"/>
          <w:sz w:val="20"/>
          <w:szCs w:val="20"/>
        </w:rPr>
        <w:t xml:space="preserve">tudi </w:t>
      </w:r>
      <w:r w:rsidR="005764C7" w:rsidRPr="00B819CC">
        <w:rPr>
          <w:rFonts w:ascii="Arial" w:hAnsi="Arial" w:cs="Arial"/>
          <w:sz w:val="20"/>
          <w:szCs w:val="20"/>
        </w:rPr>
        <w:t xml:space="preserve">podlago za vključevanje specializiranih zunanjih strokovnjakov in strokovnih institucij, ki zagotavljajo strokovno podporo uradu pri izvajanju kompleksnejših nalog. Za zagotavljanje visoke ravni kakovosti pri opravljanju teh nalog je treba urediti pogoje za imenovanje specializiranih zunanjih strokovnjakov, saj ti s svojo strokovno pomočjo </w:t>
      </w:r>
      <w:r w:rsidR="005C747B" w:rsidRPr="00B819CC">
        <w:rPr>
          <w:rFonts w:ascii="Arial" w:hAnsi="Arial" w:cs="Arial"/>
          <w:sz w:val="20"/>
          <w:szCs w:val="20"/>
        </w:rPr>
        <w:t>pomagajo pri priprav</w:t>
      </w:r>
      <w:r w:rsidR="005572EC">
        <w:rPr>
          <w:rFonts w:ascii="Arial" w:hAnsi="Arial" w:cs="Arial"/>
          <w:sz w:val="20"/>
          <w:szCs w:val="20"/>
        </w:rPr>
        <w:t>i</w:t>
      </w:r>
      <w:r w:rsidR="005C747B" w:rsidRPr="00B819CC">
        <w:rPr>
          <w:rFonts w:ascii="Arial" w:hAnsi="Arial" w:cs="Arial"/>
          <w:sz w:val="20"/>
          <w:szCs w:val="20"/>
        </w:rPr>
        <w:t xml:space="preserve"> </w:t>
      </w:r>
      <w:r w:rsidR="005764C7" w:rsidRPr="00B819CC">
        <w:rPr>
          <w:rFonts w:ascii="Arial" w:hAnsi="Arial" w:cs="Arial"/>
          <w:sz w:val="20"/>
          <w:szCs w:val="20"/>
        </w:rPr>
        <w:t>odgov</w:t>
      </w:r>
      <w:r w:rsidR="005C747B" w:rsidRPr="00B819CC">
        <w:rPr>
          <w:rFonts w:ascii="Arial" w:hAnsi="Arial" w:cs="Arial"/>
          <w:sz w:val="20"/>
          <w:szCs w:val="20"/>
        </w:rPr>
        <w:t>orov</w:t>
      </w:r>
      <w:r w:rsidR="005764C7" w:rsidRPr="00B819CC">
        <w:rPr>
          <w:rFonts w:ascii="Arial" w:hAnsi="Arial" w:cs="Arial"/>
          <w:sz w:val="20"/>
          <w:szCs w:val="20"/>
        </w:rPr>
        <w:t xml:space="preserve"> na tista kompleksna strokovna vprašanja, na katera uradna oseba, ki vodi postopek, kljub širokemu znanju ne more in ne zna odgovoriti. Gre za </w:t>
      </w:r>
      <w:r w:rsidR="008E5D7C" w:rsidRPr="00B819CC">
        <w:rPr>
          <w:rFonts w:ascii="Arial" w:hAnsi="Arial" w:cs="Arial"/>
          <w:sz w:val="20"/>
          <w:szCs w:val="20"/>
        </w:rPr>
        <w:t xml:space="preserve">opravljanje </w:t>
      </w:r>
      <w:r w:rsidR="005764C7" w:rsidRPr="00B819CC">
        <w:rPr>
          <w:rFonts w:ascii="Arial" w:hAnsi="Arial" w:cs="Arial"/>
          <w:sz w:val="20"/>
          <w:szCs w:val="20"/>
        </w:rPr>
        <w:t>strokovn</w:t>
      </w:r>
      <w:r w:rsidR="008E5D7C" w:rsidRPr="00B819CC">
        <w:rPr>
          <w:rFonts w:ascii="Arial" w:hAnsi="Arial" w:cs="Arial"/>
          <w:sz w:val="20"/>
          <w:szCs w:val="20"/>
        </w:rPr>
        <w:t>ih</w:t>
      </w:r>
      <w:r w:rsidR="005764C7" w:rsidRPr="00B819CC">
        <w:rPr>
          <w:rFonts w:ascii="Arial" w:hAnsi="Arial" w:cs="Arial"/>
          <w:sz w:val="20"/>
          <w:szCs w:val="20"/>
        </w:rPr>
        <w:t xml:space="preserve"> nalog, ki jih lahko izvajajo le strokovno usposobljene osebe ali institucije, ki zaposluje</w:t>
      </w:r>
      <w:r w:rsidR="005572EC">
        <w:rPr>
          <w:rFonts w:ascii="Arial" w:hAnsi="Arial" w:cs="Arial"/>
          <w:sz w:val="20"/>
          <w:szCs w:val="20"/>
        </w:rPr>
        <w:t>jo</w:t>
      </w:r>
      <w:r w:rsidR="005764C7" w:rsidRPr="00B819CC">
        <w:rPr>
          <w:rFonts w:ascii="Arial" w:hAnsi="Arial" w:cs="Arial"/>
          <w:sz w:val="20"/>
          <w:szCs w:val="20"/>
        </w:rPr>
        <w:t xml:space="preserve"> te strokovnjake, k</w:t>
      </w:r>
      <w:r w:rsidR="005572EC">
        <w:rPr>
          <w:rFonts w:ascii="Arial" w:hAnsi="Arial" w:cs="Arial"/>
          <w:sz w:val="20"/>
          <w:szCs w:val="20"/>
        </w:rPr>
        <w:t>i jih</w:t>
      </w:r>
      <w:r w:rsidR="005764C7" w:rsidRPr="00B819CC">
        <w:rPr>
          <w:rFonts w:ascii="Arial" w:hAnsi="Arial" w:cs="Arial"/>
          <w:sz w:val="20"/>
          <w:szCs w:val="20"/>
        </w:rPr>
        <w:t xml:space="preserve"> na predlog urada s sklepom imenuje minister, pristojen za zdravje.      </w:t>
      </w:r>
    </w:p>
    <w:p w14:paraId="285FDFF3" w14:textId="77777777" w:rsidR="005764C7" w:rsidRPr="00B819CC" w:rsidRDefault="005764C7" w:rsidP="005764C7">
      <w:pPr>
        <w:spacing w:after="0"/>
        <w:jc w:val="both"/>
        <w:rPr>
          <w:rFonts w:ascii="Arial" w:hAnsi="Arial" w:cs="Arial"/>
          <w:sz w:val="20"/>
          <w:szCs w:val="20"/>
        </w:rPr>
      </w:pPr>
    </w:p>
    <w:p w14:paraId="285FDFF4" w14:textId="7777777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Tretji odstavek določa pogoje za imenovanje specializiranih zunanjih strokovnjakov.</w:t>
      </w:r>
    </w:p>
    <w:p w14:paraId="285FDFF5" w14:textId="77777777" w:rsidR="005764C7" w:rsidRPr="00B819CC" w:rsidRDefault="005764C7" w:rsidP="005764C7">
      <w:pPr>
        <w:spacing w:after="0"/>
        <w:jc w:val="both"/>
        <w:rPr>
          <w:rFonts w:ascii="Arial" w:hAnsi="Arial" w:cs="Arial"/>
          <w:sz w:val="20"/>
          <w:szCs w:val="20"/>
        </w:rPr>
      </w:pPr>
    </w:p>
    <w:p w14:paraId="285FDFF6" w14:textId="0246B8FC" w:rsidR="005764C7" w:rsidRPr="00B819CC" w:rsidRDefault="008E5D7C" w:rsidP="005764C7">
      <w:pPr>
        <w:spacing w:after="0"/>
        <w:jc w:val="both"/>
        <w:rPr>
          <w:rFonts w:ascii="Arial" w:hAnsi="Arial" w:cs="Arial"/>
          <w:sz w:val="20"/>
          <w:szCs w:val="20"/>
        </w:rPr>
      </w:pPr>
      <w:r w:rsidRPr="00B819CC">
        <w:rPr>
          <w:rFonts w:ascii="Arial" w:hAnsi="Arial" w:cs="Arial"/>
          <w:sz w:val="20"/>
          <w:szCs w:val="20"/>
        </w:rPr>
        <w:t>V četrtem odstavku se določa, da se i</w:t>
      </w:r>
      <w:r w:rsidR="005764C7" w:rsidRPr="00B819CC">
        <w:rPr>
          <w:rFonts w:ascii="Arial" w:hAnsi="Arial" w:cs="Arial"/>
          <w:sz w:val="20"/>
          <w:szCs w:val="20"/>
        </w:rPr>
        <w:t>zjemoma lahko za specializiranega zunanjega strokovnjaka imenuje oseba, ki ima manj delovnih izkušenj</w:t>
      </w:r>
      <w:r w:rsidR="00240680">
        <w:rPr>
          <w:rFonts w:ascii="Arial" w:hAnsi="Arial" w:cs="Arial"/>
          <w:sz w:val="20"/>
          <w:szCs w:val="20"/>
        </w:rPr>
        <w:t>,</w:t>
      </w:r>
      <w:r w:rsidR="005764C7" w:rsidRPr="00B819CC">
        <w:rPr>
          <w:rFonts w:ascii="Arial" w:hAnsi="Arial" w:cs="Arial"/>
          <w:sz w:val="20"/>
          <w:szCs w:val="20"/>
        </w:rPr>
        <w:t xml:space="preserve"> kot je to predpisano s 6. točko tretjega odstavka tega člena, če zaradi pomanjkanja strokovnjakov na določenih področjih ni mogoče zadostiti predpisanemu pogoju delovnih izkušenj. To izjemo je treba uporabljati restriktivno. </w:t>
      </w:r>
    </w:p>
    <w:p w14:paraId="285FDFF7" w14:textId="77777777" w:rsidR="005764C7" w:rsidRPr="00B819CC" w:rsidRDefault="005764C7" w:rsidP="005764C7">
      <w:pPr>
        <w:spacing w:after="0"/>
        <w:jc w:val="both"/>
        <w:rPr>
          <w:rFonts w:ascii="Arial" w:hAnsi="Arial" w:cs="Arial"/>
          <w:sz w:val="20"/>
          <w:szCs w:val="20"/>
        </w:rPr>
      </w:pPr>
    </w:p>
    <w:p w14:paraId="285FDFF8"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3. členu:</w:t>
      </w:r>
    </w:p>
    <w:p w14:paraId="285FDFF9" w14:textId="77777777" w:rsidR="005764C7" w:rsidRPr="00B819CC" w:rsidRDefault="005764C7" w:rsidP="005764C7">
      <w:pPr>
        <w:spacing w:after="0"/>
        <w:jc w:val="both"/>
        <w:rPr>
          <w:rFonts w:ascii="Arial" w:hAnsi="Arial" w:cs="Arial"/>
          <w:sz w:val="20"/>
          <w:szCs w:val="20"/>
        </w:rPr>
      </w:pPr>
    </w:p>
    <w:p w14:paraId="285FDFFA" w14:textId="6F4413FE"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Ta člen določa, da postopki za pridobitev dovoljenja za dostopnost </w:t>
      </w:r>
      <w:proofErr w:type="spellStart"/>
      <w:r w:rsidRPr="00B819CC">
        <w:rPr>
          <w:rFonts w:ascii="Arial" w:hAnsi="Arial" w:cs="Arial"/>
          <w:sz w:val="20"/>
          <w:szCs w:val="20"/>
        </w:rPr>
        <w:t>biocidnega</w:t>
      </w:r>
      <w:proofErr w:type="spellEnd"/>
      <w:r w:rsidRPr="00B819CC">
        <w:rPr>
          <w:rFonts w:ascii="Arial" w:hAnsi="Arial" w:cs="Arial"/>
          <w:sz w:val="20"/>
          <w:szCs w:val="20"/>
        </w:rPr>
        <w:t xml:space="preserve"> proizvoda na trgu in nj</w:t>
      </w:r>
      <w:r w:rsidR="00240680">
        <w:rPr>
          <w:rFonts w:ascii="Arial" w:hAnsi="Arial" w:cs="Arial"/>
          <w:sz w:val="20"/>
          <w:szCs w:val="20"/>
        </w:rPr>
        <w:t>eg</w:t>
      </w:r>
      <w:r w:rsidRPr="00B819CC">
        <w:rPr>
          <w:rFonts w:ascii="Arial" w:hAnsi="Arial" w:cs="Arial"/>
          <w:sz w:val="20"/>
          <w:szCs w:val="20"/>
        </w:rPr>
        <w:t xml:space="preserve">ovo uporabo, razen postopki priglasitve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potekajo prek informacijskega sistema Evropske agencije za kemikalije, ki se imenuje register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w:t>
      </w:r>
      <w:r w:rsidR="00423CFB" w:rsidRPr="00B819CC">
        <w:rPr>
          <w:rFonts w:ascii="Arial" w:hAnsi="Arial" w:cs="Arial"/>
          <w:sz w:val="20"/>
          <w:szCs w:val="20"/>
        </w:rPr>
        <w:t xml:space="preserve"> (R4BP)</w:t>
      </w:r>
      <w:r w:rsidRPr="00B819CC">
        <w:rPr>
          <w:rFonts w:ascii="Arial" w:hAnsi="Arial" w:cs="Arial"/>
          <w:sz w:val="20"/>
          <w:szCs w:val="20"/>
        </w:rPr>
        <w:t>. Ta člen zaradi zagotovitve notranje doslednosti in večje razumljivosti vsebine uredbe</w:t>
      </w:r>
      <w:r w:rsidR="008E5D7C" w:rsidRPr="00B819CC">
        <w:rPr>
          <w:rFonts w:ascii="Arial" w:hAnsi="Arial" w:cs="Arial"/>
          <w:sz w:val="20"/>
          <w:szCs w:val="20"/>
        </w:rPr>
        <w:t xml:space="preserve"> </w:t>
      </w:r>
      <w:r w:rsidR="00240680">
        <w:rPr>
          <w:rFonts w:ascii="Arial" w:hAnsi="Arial" w:cs="Arial"/>
          <w:sz w:val="20"/>
          <w:szCs w:val="20"/>
        </w:rPr>
        <w:t>pri</w:t>
      </w:r>
      <w:r w:rsidRPr="00B819CC">
        <w:rPr>
          <w:rFonts w:ascii="Arial" w:hAnsi="Arial" w:cs="Arial"/>
          <w:sz w:val="20"/>
          <w:szCs w:val="20"/>
        </w:rPr>
        <w:t xml:space="preserve"> uporabnik</w:t>
      </w:r>
      <w:r w:rsidR="00240680">
        <w:rPr>
          <w:rFonts w:ascii="Arial" w:hAnsi="Arial" w:cs="Arial"/>
          <w:sz w:val="20"/>
          <w:szCs w:val="20"/>
        </w:rPr>
        <w:t>u</w:t>
      </w:r>
      <w:r w:rsidRPr="00B819CC">
        <w:rPr>
          <w:rFonts w:ascii="Arial" w:hAnsi="Arial" w:cs="Arial"/>
          <w:sz w:val="20"/>
          <w:szCs w:val="20"/>
        </w:rPr>
        <w:t xml:space="preserve"> </w:t>
      </w:r>
      <w:proofErr w:type="spellStart"/>
      <w:r w:rsidRPr="00B819CC">
        <w:rPr>
          <w:rFonts w:ascii="Arial" w:hAnsi="Arial" w:cs="Arial"/>
          <w:sz w:val="20"/>
          <w:szCs w:val="20"/>
        </w:rPr>
        <w:t>odkazuje</w:t>
      </w:r>
      <w:proofErr w:type="spellEnd"/>
      <w:r w:rsidRPr="00B819CC">
        <w:rPr>
          <w:rFonts w:ascii="Arial" w:hAnsi="Arial" w:cs="Arial"/>
          <w:sz w:val="20"/>
          <w:szCs w:val="20"/>
        </w:rPr>
        <w:t xml:space="preserve"> na 71. člen Uredbe 528/2012</w:t>
      </w:r>
      <w:r w:rsidR="008E5D7C" w:rsidRPr="00B819CC">
        <w:rPr>
          <w:rFonts w:ascii="Arial" w:hAnsi="Arial" w:cs="Arial"/>
          <w:sz w:val="20"/>
          <w:szCs w:val="20"/>
        </w:rPr>
        <w:t>/EU</w:t>
      </w:r>
      <w:r w:rsidRPr="00B819CC">
        <w:rPr>
          <w:rFonts w:ascii="Arial" w:hAnsi="Arial" w:cs="Arial"/>
          <w:sz w:val="20"/>
          <w:szCs w:val="20"/>
        </w:rPr>
        <w:t xml:space="preserve">. </w:t>
      </w:r>
    </w:p>
    <w:p w14:paraId="285FDFFB" w14:textId="77777777" w:rsidR="005764C7" w:rsidRPr="00B819CC" w:rsidRDefault="005764C7" w:rsidP="005764C7">
      <w:pPr>
        <w:spacing w:after="0"/>
        <w:jc w:val="both"/>
        <w:rPr>
          <w:rFonts w:ascii="Arial" w:hAnsi="Arial" w:cs="Arial"/>
          <w:sz w:val="20"/>
          <w:szCs w:val="20"/>
        </w:rPr>
      </w:pPr>
    </w:p>
    <w:p w14:paraId="285FDFFC"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4. členu:</w:t>
      </w:r>
    </w:p>
    <w:p w14:paraId="285FDFFD" w14:textId="77777777" w:rsidR="005764C7" w:rsidRPr="00B819CC" w:rsidRDefault="005764C7" w:rsidP="005764C7">
      <w:pPr>
        <w:spacing w:after="0"/>
        <w:jc w:val="both"/>
        <w:rPr>
          <w:rFonts w:ascii="Arial" w:hAnsi="Arial" w:cs="Arial"/>
          <w:sz w:val="20"/>
          <w:szCs w:val="20"/>
        </w:rPr>
      </w:pPr>
    </w:p>
    <w:p w14:paraId="285FDFFE" w14:textId="41CAEED0" w:rsidR="0007094C" w:rsidRPr="00B819CC" w:rsidRDefault="0007094C" w:rsidP="005764C7">
      <w:pPr>
        <w:spacing w:after="0"/>
        <w:jc w:val="both"/>
        <w:rPr>
          <w:rFonts w:ascii="Arial" w:hAnsi="Arial" w:cs="Arial"/>
          <w:sz w:val="20"/>
          <w:szCs w:val="20"/>
        </w:rPr>
      </w:pPr>
      <w:r w:rsidRPr="00B819CC">
        <w:rPr>
          <w:rFonts w:ascii="Arial" w:hAnsi="Arial" w:cs="Arial"/>
          <w:sz w:val="20"/>
          <w:szCs w:val="20"/>
        </w:rPr>
        <w:t>O</w:t>
      </w:r>
      <w:r w:rsidR="005764C7" w:rsidRPr="00B819CC">
        <w:rPr>
          <w:rFonts w:ascii="Arial" w:hAnsi="Arial" w:cs="Arial"/>
          <w:sz w:val="20"/>
          <w:szCs w:val="20"/>
        </w:rPr>
        <w:t>hranja</w:t>
      </w:r>
      <w:r w:rsidRPr="00B819CC">
        <w:rPr>
          <w:rFonts w:ascii="Arial" w:hAnsi="Arial" w:cs="Arial"/>
          <w:sz w:val="20"/>
          <w:szCs w:val="20"/>
        </w:rPr>
        <w:t xml:space="preserve"> se</w:t>
      </w:r>
      <w:r w:rsidR="005764C7" w:rsidRPr="00B819CC">
        <w:rPr>
          <w:rFonts w:ascii="Arial" w:hAnsi="Arial" w:cs="Arial"/>
          <w:sz w:val="20"/>
          <w:szCs w:val="20"/>
        </w:rPr>
        <w:t xml:space="preserve"> obveznost vodenja registra za </w:t>
      </w:r>
      <w:proofErr w:type="spellStart"/>
      <w:r w:rsidR="005764C7" w:rsidRPr="00B819CC">
        <w:rPr>
          <w:rFonts w:ascii="Arial" w:hAnsi="Arial" w:cs="Arial"/>
          <w:sz w:val="20"/>
          <w:szCs w:val="20"/>
        </w:rPr>
        <w:t>biocidne</w:t>
      </w:r>
      <w:proofErr w:type="spellEnd"/>
      <w:r w:rsidR="005764C7" w:rsidRPr="00B819CC">
        <w:rPr>
          <w:rFonts w:ascii="Arial" w:hAnsi="Arial" w:cs="Arial"/>
          <w:sz w:val="20"/>
          <w:szCs w:val="20"/>
        </w:rPr>
        <w:t xml:space="preserve"> proizvode, </w:t>
      </w:r>
      <w:r w:rsidR="58FE809B" w:rsidRPr="00B819CC">
        <w:rPr>
          <w:rFonts w:ascii="Arial" w:hAnsi="Arial" w:cs="Arial"/>
          <w:sz w:val="20"/>
          <w:szCs w:val="20"/>
        </w:rPr>
        <w:t xml:space="preserve">ki so dostopni na trgu v Republiki Sloveniji </w:t>
      </w:r>
      <w:r w:rsidR="005764C7" w:rsidRPr="00B819CC">
        <w:rPr>
          <w:rFonts w:ascii="Arial" w:hAnsi="Arial" w:cs="Arial"/>
          <w:sz w:val="20"/>
          <w:szCs w:val="20"/>
        </w:rPr>
        <w:t xml:space="preserve">po postopku priglasitve iz 6. člena predloga uredbe. Glede na prvi odstavek 6. člena predloga uredbe so </w:t>
      </w:r>
      <w:proofErr w:type="spellStart"/>
      <w:r w:rsidR="005764C7" w:rsidRPr="00B819CC">
        <w:rPr>
          <w:rFonts w:ascii="Arial" w:hAnsi="Arial" w:cs="Arial"/>
          <w:sz w:val="20"/>
          <w:szCs w:val="20"/>
        </w:rPr>
        <w:t>biocidni</w:t>
      </w:r>
      <w:proofErr w:type="spellEnd"/>
      <w:r w:rsidR="005764C7" w:rsidRPr="00B819CC">
        <w:rPr>
          <w:rFonts w:ascii="Arial" w:hAnsi="Arial" w:cs="Arial"/>
          <w:sz w:val="20"/>
          <w:szCs w:val="20"/>
        </w:rPr>
        <w:t xml:space="preserve"> proizvodi, ki vsebujejo aktivne snovi iz prvega pododstavka drugega odstavka 89. </w:t>
      </w:r>
      <w:r w:rsidR="00925519">
        <w:rPr>
          <w:rFonts w:ascii="Arial" w:hAnsi="Arial" w:cs="Arial"/>
          <w:sz w:val="20"/>
          <w:szCs w:val="20"/>
        </w:rPr>
        <w:t xml:space="preserve">člena </w:t>
      </w:r>
      <w:r w:rsidR="005764C7" w:rsidRPr="00B819CC">
        <w:rPr>
          <w:rFonts w:ascii="Arial" w:hAnsi="Arial" w:cs="Arial"/>
          <w:sz w:val="20"/>
          <w:szCs w:val="20"/>
        </w:rPr>
        <w:t>in 93. člena Uredbe 528/2012</w:t>
      </w:r>
      <w:r w:rsidR="0090677E" w:rsidRPr="00B819CC">
        <w:rPr>
          <w:rFonts w:ascii="Arial" w:hAnsi="Arial" w:cs="Arial"/>
          <w:sz w:val="20"/>
          <w:szCs w:val="20"/>
        </w:rPr>
        <w:t>/EU</w:t>
      </w:r>
      <w:r w:rsidR="005764C7" w:rsidRPr="00B819CC">
        <w:rPr>
          <w:rFonts w:ascii="Arial" w:hAnsi="Arial" w:cs="Arial"/>
          <w:sz w:val="20"/>
          <w:szCs w:val="20"/>
        </w:rPr>
        <w:t xml:space="preserve">, lahko dostopni in se uporabljajo v Republiki Sloveniji, </w:t>
      </w:r>
      <w:r w:rsidR="00240680">
        <w:rPr>
          <w:rFonts w:ascii="Arial" w:hAnsi="Arial" w:cs="Arial"/>
          <w:sz w:val="20"/>
          <w:szCs w:val="20"/>
        </w:rPr>
        <w:t xml:space="preserve">potem </w:t>
      </w:r>
      <w:r w:rsidR="005764C7" w:rsidRPr="00B819CC">
        <w:rPr>
          <w:rFonts w:ascii="Arial" w:hAnsi="Arial" w:cs="Arial"/>
          <w:sz w:val="20"/>
          <w:szCs w:val="20"/>
        </w:rPr>
        <w:t xml:space="preserve">ko jih urad vpiše v </w:t>
      </w:r>
      <w:r w:rsidR="005B61E7" w:rsidRPr="00B819CC">
        <w:rPr>
          <w:rFonts w:ascii="Arial" w:hAnsi="Arial" w:cs="Arial"/>
          <w:sz w:val="20"/>
          <w:szCs w:val="20"/>
        </w:rPr>
        <w:t xml:space="preserve">nacionalni </w:t>
      </w:r>
      <w:r w:rsidR="005764C7" w:rsidRPr="00B819CC">
        <w:rPr>
          <w:rFonts w:ascii="Arial" w:hAnsi="Arial" w:cs="Arial"/>
          <w:sz w:val="20"/>
          <w:szCs w:val="20"/>
        </w:rPr>
        <w:t>register</w:t>
      </w:r>
      <w:r w:rsidR="005B61E7" w:rsidRPr="00B819CC">
        <w:rPr>
          <w:rFonts w:ascii="Arial" w:hAnsi="Arial" w:cs="Arial"/>
          <w:sz w:val="20"/>
          <w:szCs w:val="20"/>
        </w:rPr>
        <w:t xml:space="preserve"> </w:t>
      </w:r>
      <w:proofErr w:type="spellStart"/>
      <w:r w:rsidR="005B61E7" w:rsidRPr="00B819CC">
        <w:rPr>
          <w:rFonts w:ascii="Arial" w:hAnsi="Arial" w:cs="Arial"/>
          <w:sz w:val="20"/>
          <w:szCs w:val="20"/>
        </w:rPr>
        <w:t>biocidnih</w:t>
      </w:r>
      <w:proofErr w:type="spellEnd"/>
      <w:r w:rsidR="005B61E7" w:rsidRPr="00B819CC">
        <w:rPr>
          <w:rFonts w:ascii="Arial" w:hAnsi="Arial" w:cs="Arial"/>
          <w:sz w:val="20"/>
          <w:szCs w:val="20"/>
        </w:rPr>
        <w:t xml:space="preserve"> proizvodov</w:t>
      </w:r>
      <w:r w:rsidR="00A1658C" w:rsidRPr="00B819CC">
        <w:rPr>
          <w:rFonts w:ascii="Arial" w:hAnsi="Arial" w:cs="Arial"/>
          <w:sz w:val="20"/>
          <w:szCs w:val="20"/>
        </w:rPr>
        <w:t xml:space="preserve"> (v nadaljnjem besedilu: register)</w:t>
      </w:r>
      <w:r w:rsidR="005764C7" w:rsidRPr="00B819CC">
        <w:rPr>
          <w:rFonts w:ascii="Arial" w:hAnsi="Arial" w:cs="Arial"/>
          <w:sz w:val="20"/>
          <w:szCs w:val="20"/>
        </w:rPr>
        <w:t xml:space="preserve"> po končanem postopku priglasitve. Torej je vpis v register za </w:t>
      </w:r>
      <w:r w:rsidR="001F167F" w:rsidRPr="00B819CC">
        <w:rPr>
          <w:rFonts w:ascii="Arial" w:hAnsi="Arial" w:cs="Arial"/>
          <w:sz w:val="20"/>
          <w:szCs w:val="20"/>
        </w:rPr>
        <w:t>dostopnost</w:t>
      </w:r>
      <w:r w:rsidR="00E13C21" w:rsidRPr="00B819CC">
        <w:rPr>
          <w:rFonts w:ascii="Arial" w:hAnsi="Arial" w:cs="Arial"/>
          <w:sz w:val="20"/>
          <w:szCs w:val="20"/>
        </w:rPr>
        <w:t xml:space="preserve"> </w:t>
      </w:r>
      <w:r w:rsidR="001F167F" w:rsidRPr="00B819CC">
        <w:rPr>
          <w:rFonts w:ascii="Arial" w:hAnsi="Arial" w:cs="Arial"/>
          <w:sz w:val="20"/>
          <w:szCs w:val="20"/>
        </w:rPr>
        <w:t xml:space="preserve">na trgu v Republiki Sloveniji </w:t>
      </w:r>
      <w:r w:rsidR="00E13C21" w:rsidRPr="00B819CC">
        <w:rPr>
          <w:rFonts w:ascii="Arial" w:hAnsi="Arial" w:cs="Arial"/>
          <w:sz w:val="20"/>
          <w:szCs w:val="20"/>
        </w:rPr>
        <w:t xml:space="preserve">in uporabo </w:t>
      </w:r>
      <w:r w:rsidR="001F167F" w:rsidRPr="00B819CC">
        <w:rPr>
          <w:rFonts w:ascii="Arial" w:hAnsi="Arial" w:cs="Arial"/>
          <w:sz w:val="20"/>
          <w:szCs w:val="20"/>
        </w:rPr>
        <w:t xml:space="preserve">za </w:t>
      </w:r>
      <w:r w:rsidR="005764C7" w:rsidRPr="00B819CC">
        <w:rPr>
          <w:rFonts w:ascii="Arial" w:hAnsi="Arial" w:cs="Arial"/>
          <w:sz w:val="20"/>
          <w:szCs w:val="20"/>
        </w:rPr>
        <w:t xml:space="preserve">tovrstne </w:t>
      </w:r>
      <w:proofErr w:type="spellStart"/>
      <w:r w:rsidR="005764C7" w:rsidRPr="00B819CC">
        <w:rPr>
          <w:rFonts w:ascii="Arial" w:hAnsi="Arial" w:cs="Arial"/>
          <w:sz w:val="20"/>
          <w:szCs w:val="20"/>
        </w:rPr>
        <w:t>biocidne</w:t>
      </w:r>
      <w:proofErr w:type="spellEnd"/>
      <w:r w:rsidR="005764C7" w:rsidRPr="00B819CC">
        <w:rPr>
          <w:rFonts w:ascii="Arial" w:hAnsi="Arial" w:cs="Arial"/>
          <w:sz w:val="20"/>
          <w:szCs w:val="20"/>
        </w:rPr>
        <w:t xml:space="preserve"> proizvode konstitutivnega pomena. </w:t>
      </w:r>
    </w:p>
    <w:p w14:paraId="285FDFFF" w14:textId="77777777" w:rsidR="0007094C" w:rsidRPr="00B819CC" w:rsidRDefault="0007094C" w:rsidP="005764C7">
      <w:pPr>
        <w:spacing w:after="0"/>
        <w:jc w:val="both"/>
        <w:rPr>
          <w:rFonts w:ascii="Arial" w:hAnsi="Arial" w:cs="Arial"/>
          <w:sz w:val="20"/>
          <w:szCs w:val="20"/>
        </w:rPr>
      </w:pPr>
    </w:p>
    <w:p w14:paraId="285FE000" w14:textId="792BFA6D" w:rsidR="005764C7" w:rsidRPr="00B819CC" w:rsidRDefault="00425807" w:rsidP="005764C7">
      <w:pPr>
        <w:spacing w:after="0"/>
        <w:jc w:val="both"/>
        <w:rPr>
          <w:rFonts w:ascii="Arial" w:hAnsi="Arial" w:cs="Arial"/>
          <w:sz w:val="20"/>
          <w:szCs w:val="20"/>
        </w:rPr>
      </w:pPr>
      <w:r w:rsidRPr="00B819CC">
        <w:rPr>
          <w:rFonts w:ascii="Arial" w:hAnsi="Arial" w:cs="Arial"/>
          <w:sz w:val="20"/>
          <w:szCs w:val="20"/>
        </w:rPr>
        <w:t xml:space="preserve">Drugi odstavek tega člena določa, da so </w:t>
      </w:r>
      <w:r w:rsidR="00A1658C" w:rsidRPr="00B819CC">
        <w:rPr>
          <w:rFonts w:ascii="Arial" w:hAnsi="Arial" w:cs="Arial"/>
          <w:sz w:val="20"/>
          <w:szCs w:val="20"/>
        </w:rPr>
        <w:t xml:space="preserve">podatki o </w:t>
      </w:r>
      <w:proofErr w:type="spellStart"/>
      <w:r w:rsidRPr="00B819CC">
        <w:rPr>
          <w:rFonts w:ascii="Arial" w:hAnsi="Arial" w:cs="Arial"/>
          <w:sz w:val="20"/>
          <w:szCs w:val="20"/>
        </w:rPr>
        <w:t>biocidni</w:t>
      </w:r>
      <w:r w:rsidR="00A1658C" w:rsidRPr="00B819CC">
        <w:rPr>
          <w:rFonts w:ascii="Arial" w:hAnsi="Arial" w:cs="Arial"/>
          <w:sz w:val="20"/>
          <w:szCs w:val="20"/>
        </w:rPr>
        <w:t>h</w:t>
      </w:r>
      <w:proofErr w:type="spellEnd"/>
      <w:r w:rsidRPr="00B819CC">
        <w:rPr>
          <w:rFonts w:ascii="Arial" w:hAnsi="Arial" w:cs="Arial"/>
          <w:sz w:val="20"/>
          <w:szCs w:val="20"/>
        </w:rPr>
        <w:t xml:space="preserve"> proizvodi</w:t>
      </w:r>
      <w:r w:rsidR="00A1658C" w:rsidRPr="00B819CC">
        <w:rPr>
          <w:rFonts w:ascii="Arial" w:hAnsi="Arial" w:cs="Arial"/>
          <w:sz w:val="20"/>
          <w:szCs w:val="20"/>
        </w:rPr>
        <w:t>h</w:t>
      </w:r>
      <w:r w:rsidRPr="00B819CC">
        <w:rPr>
          <w:rFonts w:ascii="Arial" w:hAnsi="Arial" w:cs="Arial"/>
          <w:sz w:val="20"/>
          <w:szCs w:val="20"/>
        </w:rPr>
        <w:t xml:space="preserve">, za katere je </w:t>
      </w:r>
      <w:r w:rsidR="00240680">
        <w:rPr>
          <w:rFonts w:ascii="Arial" w:hAnsi="Arial" w:cs="Arial"/>
          <w:sz w:val="20"/>
          <w:szCs w:val="20"/>
        </w:rPr>
        <w:t>u</w:t>
      </w:r>
      <w:r w:rsidRPr="00B819CC">
        <w:rPr>
          <w:rFonts w:ascii="Arial" w:hAnsi="Arial" w:cs="Arial"/>
          <w:sz w:val="20"/>
          <w:szCs w:val="20"/>
        </w:rPr>
        <w:t>rad izdal dovoljenja po postopkih Uredbe 528/2012</w:t>
      </w:r>
      <w:r w:rsidR="00E61455" w:rsidRPr="00B819CC">
        <w:rPr>
          <w:rFonts w:ascii="Arial" w:hAnsi="Arial" w:cs="Arial"/>
          <w:sz w:val="20"/>
          <w:szCs w:val="20"/>
        </w:rPr>
        <w:t>/EU</w:t>
      </w:r>
      <w:r w:rsidRPr="00B819CC">
        <w:rPr>
          <w:rFonts w:ascii="Arial" w:hAnsi="Arial" w:cs="Arial"/>
          <w:sz w:val="20"/>
          <w:szCs w:val="20"/>
        </w:rPr>
        <w:t xml:space="preserve">, in </w:t>
      </w:r>
      <w:proofErr w:type="spellStart"/>
      <w:r w:rsidRPr="00B819CC">
        <w:rPr>
          <w:rFonts w:ascii="Arial" w:hAnsi="Arial" w:cs="Arial"/>
          <w:sz w:val="20"/>
          <w:szCs w:val="20"/>
        </w:rPr>
        <w:t>biocidni</w:t>
      </w:r>
      <w:r w:rsidR="00A1658C" w:rsidRPr="00B819CC">
        <w:rPr>
          <w:rFonts w:ascii="Arial" w:hAnsi="Arial" w:cs="Arial"/>
          <w:sz w:val="20"/>
          <w:szCs w:val="20"/>
        </w:rPr>
        <w:t>h</w:t>
      </w:r>
      <w:proofErr w:type="spellEnd"/>
      <w:r w:rsidRPr="00B819CC">
        <w:rPr>
          <w:rFonts w:ascii="Arial" w:hAnsi="Arial" w:cs="Arial"/>
          <w:sz w:val="20"/>
          <w:szCs w:val="20"/>
        </w:rPr>
        <w:t xml:space="preserve"> proizvodi</w:t>
      </w:r>
      <w:r w:rsidR="00A1658C" w:rsidRPr="00B819CC">
        <w:rPr>
          <w:rFonts w:ascii="Arial" w:hAnsi="Arial" w:cs="Arial"/>
          <w:sz w:val="20"/>
          <w:szCs w:val="20"/>
        </w:rPr>
        <w:t>h</w:t>
      </w:r>
      <w:r w:rsidRPr="00B819CC">
        <w:rPr>
          <w:rFonts w:ascii="Arial" w:hAnsi="Arial" w:cs="Arial"/>
          <w:sz w:val="20"/>
          <w:szCs w:val="20"/>
        </w:rPr>
        <w:t>, za katere je izdala dovoljenja</w:t>
      </w:r>
      <w:r w:rsidR="38BB1C0A" w:rsidRPr="00B819CC">
        <w:rPr>
          <w:rFonts w:ascii="Arial" w:hAnsi="Arial" w:cs="Arial"/>
          <w:sz w:val="20"/>
          <w:szCs w:val="20"/>
        </w:rPr>
        <w:t xml:space="preserve"> Evropska komisija</w:t>
      </w:r>
      <w:r w:rsidRPr="00B819CC">
        <w:rPr>
          <w:rFonts w:ascii="Arial" w:hAnsi="Arial" w:cs="Arial"/>
          <w:sz w:val="20"/>
          <w:szCs w:val="20"/>
        </w:rPr>
        <w:t xml:space="preserve">, dostopni </w:t>
      </w:r>
      <w:r w:rsidR="00E13C21" w:rsidRPr="00B819CC">
        <w:rPr>
          <w:rFonts w:ascii="Arial" w:hAnsi="Arial" w:cs="Arial"/>
          <w:sz w:val="20"/>
          <w:szCs w:val="20"/>
        </w:rPr>
        <w:t>na spletni strani</w:t>
      </w:r>
      <w:r w:rsidRPr="00B819CC">
        <w:rPr>
          <w:rFonts w:ascii="Arial" w:hAnsi="Arial" w:cs="Arial"/>
          <w:sz w:val="20"/>
          <w:szCs w:val="20"/>
        </w:rPr>
        <w:t xml:space="preserve"> </w:t>
      </w:r>
      <w:r w:rsidR="00E13C21" w:rsidRPr="00B819CC">
        <w:rPr>
          <w:rFonts w:ascii="Arial" w:hAnsi="Arial" w:cs="Arial"/>
          <w:sz w:val="20"/>
          <w:szCs w:val="20"/>
        </w:rPr>
        <w:t>»</w:t>
      </w:r>
      <w:r w:rsidRPr="00B819CC">
        <w:rPr>
          <w:rFonts w:ascii="Arial" w:hAnsi="Arial" w:cs="Arial"/>
          <w:sz w:val="20"/>
          <w:szCs w:val="20"/>
        </w:rPr>
        <w:t>Informacij</w:t>
      </w:r>
      <w:r w:rsidR="00E13C21" w:rsidRPr="00B819CC">
        <w:rPr>
          <w:rFonts w:ascii="Arial" w:hAnsi="Arial" w:cs="Arial"/>
          <w:sz w:val="20"/>
          <w:szCs w:val="20"/>
        </w:rPr>
        <w:t>a</w:t>
      </w:r>
      <w:r w:rsidRPr="00B819CC">
        <w:rPr>
          <w:rFonts w:ascii="Arial" w:hAnsi="Arial" w:cs="Arial"/>
          <w:sz w:val="20"/>
          <w:szCs w:val="20"/>
        </w:rPr>
        <w:t xml:space="preserve"> </w:t>
      </w:r>
      <w:r w:rsidR="00A1658C" w:rsidRPr="00B819CC">
        <w:rPr>
          <w:rFonts w:ascii="Arial" w:hAnsi="Arial" w:cs="Arial"/>
          <w:sz w:val="20"/>
          <w:szCs w:val="20"/>
        </w:rPr>
        <w:t>o</w:t>
      </w:r>
      <w:r w:rsidRPr="00B819CC">
        <w:rPr>
          <w:rFonts w:ascii="Arial" w:hAnsi="Arial" w:cs="Arial"/>
          <w:sz w:val="20"/>
          <w:szCs w:val="20"/>
        </w:rPr>
        <w:t xml:space="preserve"> </w:t>
      </w:r>
      <w:proofErr w:type="spellStart"/>
      <w:r w:rsidRPr="00B819CC">
        <w:rPr>
          <w:rFonts w:ascii="Arial" w:hAnsi="Arial" w:cs="Arial"/>
          <w:sz w:val="20"/>
          <w:szCs w:val="20"/>
        </w:rPr>
        <w:t>biocidn</w:t>
      </w:r>
      <w:r w:rsidR="00A1658C" w:rsidRPr="00B819CC">
        <w:rPr>
          <w:rFonts w:ascii="Arial" w:hAnsi="Arial" w:cs="Arial"/>
          <w:sz w:val="20"/>
          <w:szCs w:val="20"/>
        </w:rPr>
        <w:t>ih</w:t>
      </w:r>
      <w:proofErr w:type="spellEnd"/>
      <w:r w:rsidRPr="00B819CC">
        <w:rPr>
          <w:rFonts w:ascii="Arial" w:hAnsi="Arial" w:cs="Arial"/>
          <w:sz w:val="20"/>
          <w:szCs w:val="20"/>
        </w:rPr>
        <w:t xml:space="preserve"> proizvod</w:t>
      </w:r>
      <w:r w:rsidR="00A1658C" w:rsidRPr="00B819CC">
        <w:rPr>
          <w:rFonts w:ascii="Arial" w:hAnsi="Arial" w:cs="Arial"/>
          <w:sz w:val="20"/>
          <w:szCs w:val="20"/>
        </w:rPr>
        <w:t>ih</w:t>
      </w:r>
      <w:r w:rsidR="00E13C21" w:rsidRPr="00B819CC">
        <w:rPr>
          <w:rFonts w:ascii="Arial" w:hAnsi="Arial" w:cs="Arial"/>
          <w:sz w:val="20"/>
          <w:szCs w:val="20"/>
        </w:rPr>
        <w:t>«</w:t>
      </w:r>
      <w:r w:rsidRPr="00B819CC">
        <w:rPr>
          <w:rFonts w:ascii="Arial" w:hAnsi="Arial" w:cs="Arial"/>
          <w:sz w:val="20"/>
          <w:szCs w:val="20"/>
        </w:rPr>
        <w:t>, ki j</w:t>
      </w:r>
      <w:r w:rsidR="00E13C21" w:rsidRPr="00B819CC">
        <w:rPr>
          <w:rFonts w:ascii="Arial" w:hAnsi="Arial" w:cs="Arial"/>
          <w:sz w:val="20"/>
          <w:szCs w:val="20"/>
        </w:rPr>
        <w:t>o</w:t>
      </w:r>
      <w:r w:rsidRPr="00B819CC">
        <w:rPr>
          <w:rFonts w:ascii="Arial" w:hAnsi="Arial" w:cs="Arial"/>
          <w:sz w:val="20"/>
          <w:szCs w:val="20"/>
        </w:rPr>
        <w:t xml:space="preserve"> v skladu z drugim odstavkom 67. člena Uredbe 528/2012</w:t>
      </w:r>
      <w:r w:rsidR="00E61455" w:rsidRPr="00B819CC">
        <w:rPr>
          <w:rFonts w:ascii="Arial" w:hAnsi="Arial" w:cs="Arial"/>
          <w:sz w:val="20"/>
          <w:szCs w:val="20"/>
        </w:rPr>
        <w:t>/EU</w:t>
      </w:r>
      <w:r w:rsidRPr="00B819CC">
        <w:rPr>
          <w:rFonts w:ascii="Arial" w:hAnsi="Arial" w:cs="Arial"/>
          <w:sz w:val="20"/>
          <w:szCs w:val="20"/>
        </w:rPr>
        <w:t xml:space="preserve"> vodi Evropska agencija za kemikalije. Dostop do</w:t>
      </w:r>
      <w:r w:rsidR="00E13C21" w:rsidRPr="00B819CC">
        <w:rPr>
          <w:rFonts w:ascii="Arial" w:hAnsi="Arial" w:cs="Arial"/>
          <w:sz w:val="20"/>
          <w:szCs w:val="20"/>
        </w:rPr>
        <w:t xml:space="preserve"> te spletne strani</w:t>
      </w:r>
      <w:r w:rsidRPr="00B819CC">
        <w:rPr>
          <w:rFonts w:ascii="Arial" w:hAnsi="Arial" w:cs="Arial"/>
          <w:sz w:val="20"/>
          <w:szCs w:val="20"/>
        </w:rPr>
        <w:t xml:space="preserve"> </w:t>
      </w:r>
      <w:r w:rsidR="002C7E67" w:rsidRPr="00B819CC">
        <w:rPr>
          <w:rFonts w:ascii="Arial" w:hAnsi="Arial" w:cs="Arial"/>
          <w:sz w:val="20"/>
          <w:szCs w:val="20"/>
        </w:rPr>
        <w:t>bo z uveljavitvijo predloga uredbe</w:t>
      </w:r>
      <w:r w:rsidRPr="00B819CC">
        <w:rPr>
          <w:rFonts w:ascii="Arial" w:hAnsi="Arial" w:cs="Arial"/>
          <w:sz w:val="20"/>
          <w:szCs w:val="20"/>
        </w:rPr>
        <w:t xml:space="preserve"> omogočen </w:t>
      </w:r>
      <w:r w:rsidR="00E13C21" w:rsidRPr="00B819CC">
        <w:rPr>
          <w:rFonts w:ascii="Arial" w:hAnsi="Arial" w:cs="Arial"/>
          <w:sz w:val="20"/>
          <w:szCs w:val="20"/>
        </w:rPr>
        <w:t>v okviru izvlečka registra</w:t>
      </w:r>
      <w:r w:rsidRPr="00B819CC">
        <w:rPr>
          <w:rFonts w:ascii="Arial" w:hAnsi="Arial" w:cs="Arial"/>
          <w:sz w:val="20"/>
          <w:szCs w:val="20"/>
        </w:rPr>
        <w:t xml:space="preserve">, in sicer bo </w:t>
      </w:r>
      <w:r w:rsidR="00E45242" w:rsidRPr="00B819CC">
        <w:rPr>
          <w:rFonts w:ascii="Arial" w:hAnsi="Arial" w:cs="Arial"/>
          <w:sz w:val="20"/>
          <w:szCs w:val="20"/>
        </w:rPr>
        <w:t>omogočena</w:t>
      </w:r>
      <w:r w:rsidRPr="00B819CC">
        <w:rPr>
          <w:rFonts w:ascii="Arial" w:hAnsi="Arial" w:cs="Arial"/>
          <w:sz w:val="20"/>
          <w:szCs w:val="20"/>
        </w:rPr>
        <w:t xml:space="preserve"> povezava do dostopa do </w:t>
      </w:r>
      <w:r w:rsidR="00E13C21" w:rsidRPr="00B819CC">
        <w:rPr>
          <w:rFonts w:ascii="Arial" w:hAnsi="Arial" w:cs="Arial"/>
          <w:sz w:val="20"/>
          <w:szCs w:val="20"/>
        </w:rPr>
        <w:t xml:space="preserve">te spletne strani z </w:t>
      </w:r>
      <w:r w:rsidR="00E45242" w:rsidRPr="00B819CC">
        <w:rPr>
          <w:rFonts w:ascii="Arial" w:hAnsi="Arial" w:cs="Arial"/>
          <w:sz w:val="20"/>
          <w:szCs w:val="20"/>
        </w:rPr>
        <w:t>informacij</w:t>
      </w:r>
      <w:r w:rsidR="00E13C21" w:rsidRPr="00B819CC">
        <w:rPr>
          <w:rFonts w:ascii="Arial" w:hAnsi="Arial" w:cs="Arial"/>
          <w:sz w:val="20"/>
          <w:szCs w:val="20"/>
        </w:rPr>
        <w:t>ami</w:t>
      </w:r>
      <w:r w:rsidR="00E45242" w:rsidRPr="00B819CC">
        <w:rPr>
          <w:rFonts w:ascii="Arial" w:hAnsi="Arial" w:cs="Arial"/>
          <w:sz w:val="20"/>
          <w:szCs w:val="20"/>
        </w:rPr>
        <w:t>, s tem pa bo</w:t>
      </w:r>
      <w:r w:rsidRPr="00B819CC">
        <w:rPr>
          <w:rFonts w:ascii="Arial" w:hAnsi="Arial" w:cs="Arial"/>
          <w:sz w:val="20"/>
          <w:szCs w:val="20"/>
        </w:rPr>
        <w:t xml:space="preserve"> omogočen</w:t>
      </w:r>
      <w:r w:rsidR="00E45242" w:rsidRPr="00B819CC">
        <w:rPr>
          <w:rFonts w:ascii="Arial" w:hAnsi="Arial" w:cs="Arial"/>
          <w:sz w:val="20"/>
          <w:szCs w:val="20"/>
        </w:rPr>
        <w:t xml:space="preserve"> lažji dostop </w:t>
      </w:r>
      <w:r w:rsidR="00A1658C" w:rsidRPr="00B819CC">
        <w:rPr>
          <w:rFonts w:ascii="Arial" w:hAnsi="Arial" w:cs="Arial"/>
          <w:sz w:val="20"/>
          <w:szCs w:val="20"/>
        </w:rPr>
        <w:t>vseh deležnikov</w:t>
      </w:r>
      <w:r w:rsidR="00E45242" w:rsidRPr="00B819CC">
        <w:rPr>
          <w:rFonts w:ascii="Arial" w:hAnsi="Arial" w:cs="Arial"/>
          <w:sz w:val="20"/>
          <w:szCs w:val="20"/>
        </w:rPr>
        <w:t xml:space="preserve"> do </w:t>
      </w:r>
      <w:r w:rsidR="00240680">
        <w:rPr>
          <w:rFonts w:ascii="Arial" w:hAnsi="Arial" w:cs="Arial"/>
          <w:sz w:val="20"/>
          <w:szCs w:val="20"/>
        </w:rPr>
        <w:t>pomemb</w:t>
      </w:r>
      <w:r w:rsidR="00E45242" w:rsidRPr="00B819CC">
        <w:rPr>
          <w:rFonts w:ascii="Arial" w:hAnsi="Arial" w:cs="Arial"/>
          <w:sz w:val="20"/>
          <w:szCs w:val="20"/>
        </w:rPr>
        <w:t xml:space="preserve">nih podatkov v zvezi z </w:t>
      </w:r>
      <w:proofErr w:type="spellStart"/>
      <w:r w:rsidR="00E45242" w:rsidRPr="00B819CC">
        <w:rPr>
          <w:rFonts w:ascii="Arial" w:hAnsi="Arial" w:cs="Arial"/>
          <w:sz w:val="20"/>
          <w:szCs w:val="20"/>
        </w:rPr>
        <w:t>biocidnimi</w:t>
      </w:r>
      <w:proofErr w:type="spellEnd"/>
      <w:r w:rsidR="00E45242" w:rsidRPr="00B819CC">
        <w:rPr>
          <w:rFonts w:ascii="Arial" w:hAnsi="Arial" w:cs="Arial"/>
          <w:sz w:val="20"/>
          <w:szCs w:val="20"/>
        </w:rPr>
        <w:t xml:space="preserve"> proizvodi, za katere je bilo izdano dovoljenje za dostopnost na trgu in uporabo.</w:t>
      </w:r>
      <w:r w:rsidR="005764C7" w:rsidRPr="00B819CC">
        <w:rPr>
          <w:rFonts w:ascii="Arial" w:hAnsi="Arial" w:cs="Arial"/>
          <w:sz w:val="20"/>
          <w:szCs w:val="20"/>
        </w:rPr>
        <w:t xml:space="preserve"> </w:t>
      </w:r>
      <w:r w:rsidR="00E45242" w:rsidRPr="00B819CC">
        <w:rPr>
          <w:rFonts w:ascii="Arial" w:hAnsi="Arial" w:cs="Arial"/>
          <w:sz w:val="20"/>
          <w:szCs w:val="20"/>
        </w:rPr>
        <w:t>Naveden</w:t>
      </w:r>
      <w:r w:rsidR="00A1658C" w:rsidRPr="00B819CC">
        <w:rPr>
          <w:rFonts w:ascii="Arial" w:hAnsi="Arial" w:cs="Arial"/>
          <w:sz w:val="20"/>
          <w:szCs w:val="20"/>
        </w:rPr>
        <w:t>e</w:t>
      </w:r>
      <w:r w:rsidR="00E45242" w:rsidRPr="00B819CC">
        <w:rPr>
          <w:rFonts w:ascii="Arial" w:hAnsi="Arial" w:cs="Arial"/>
          <w:sz w:val="20"/>
          <w:szCs w:val="20"/>
        </w:rPr>
        <w:t xml:space="preserve"> informacij</w:t>
      </w:r>
      <w:r w:rsidR="00A1658C" w:rsidRPr="00B819CC">
        <w:rPr>
          <w:rFonts w:ascii="Arial" w:hAnsi="Arial" w:cs="Arial"/>
          <w:sz w:val="20"/>
          <w:szCs w:val="20"/>
        </w:rPr>
        <w:t>e</w:t>
      </w:r>
      <w:r w:rsidR="00E45242" w:rsidRPr="00B819CC">
        <w:rPr>
          <w:rFonts w:ascii="Arial" w:hAnsi="Arial" w:cs="Arial"/>
          <w:sz w:val="20"/>
          <w:szCs w:val="20"/>
        </w:rPr>
        <w:t xml:space="preserve"> ni</w:t>
      </w:r>
      <w:r w:rsidR="00A1658C" w:rsidRPr="00B819CC">
        <w:rPr>
          <w:rFonts w:ascii="Arial" w:hAnsi="Arial" w:cs="Arial"/>
          <w:sz w:val="20"/>
          <w:szCs w:val="20"/>
        </w:rPr>
        <w:t>so</w:t>
      </w:r>
      <w:r w:rsidR="00E45242" w:rsidRPr="00B819CC">
        <w:rPr>
          <w:rFonts w:ascii="Arial" w:hAnsi="Arial" w:cs="Arial"/>
          <w:sz w:val="20"/>
          <w:szCs w:val="20"/>
        </w:rPr>
        <w:t xml:space="preserve"> zgolj seznam </w:t>
      </w:r>
      <w:proofErr w:type="spellStart"/>
      <w:r w:rsidR="00E45242" w:rsidRPr="00B819CC">
        <w:rPr>
          <w:rFonts w:ascii="Arial" w:hAnsi="Arial" w:cs="Arial"/>
          <w:sz w:val="20"/>
          <w:szCs w:val="20"/>
        </w:rPr>
        <w:t>biocidnih</w:t>
      </w:r>
      <w:proofErr w:type="spellEnd"/>
      <w:r w:rsidR="00E45242" w:rsidRPr="00B819CC">
        <w:rPr>
          <w:rFonts w:ascii="Arial" w:hAnsi="Arial" w:cs="Arial"/>
          <w:sz w:val="20"/>
          <w:szCs w:val="20"/>
        </w:rPr>
        <w:t xml:space="preserve"> proizvodov, odobrenih za dostop in uporabo, ampak so v nj</w:t>
      </w:r>
      <w:r w:rsidR="00A1658C" w:rsidRPr="00B819CC">
        <w:rPr>
          <w:rFonts w:ascii="Arial" w:hAnsi="Arial" w:cs="Arial"/>
          <w:sz w:val="20"/>
          <w:szCs w:val="20"/>
        </w:rPr>
        <w:t>ih</w:t>
      </w:r>
      <w:r w:rsidR="00E45242" w:rsidRPr="00B819CC">
        <w:rPr>
          <w:rFonts w:ascii="Arial" w:hAnsi="Arial" w:cs="Arial"/>
          <w:sz w:val="20"/>
          <w:szCs w:val="20"/>
        </w:rPr>
        <w:t xml:space="preserve"> med drugim razvidni tudi povzetki značilnosti </w:t>
      </w:r>
      <w:proofErr w:type="spellStart"/>
      <w:r w:rsidR="00E45242" w:rsidRPr="00B819CC">
        <w:rPr>
          <w:rFonts w:ascii="Arial" w:hAnsi="Arial" w:cs="Arial"/>
          <w:sz w:val="20"/>
          <w:szCs w:val="20"/>
        </w:rPr>
        <w:t>biocidnih</w:t>
      </w:r>
      <w:proofErr w:type="spellEnd"/>
      <w:r w:rsidR="00E45242" w:rsidRPr="00B819CC">
        <w:rPr>
          <w:rFonts w:ascii="Arial" w:hAnsi="Arial" w:cs="Arial"/>
          <w:sz w:val="20"/>
          <w:szCs w:val="20"/>
        </w:rPr>
        <w:t xml:space="preserve"> proizvodov, ki vsebujejo vse </w:t>
      </w:r>
      <w:r w:rsidR="00240680">
        <w:rPr>
          <w:rFonts w:ascii="Arial" w:hAnsi="Arial" w:cs="Arial"/>
          <w:sz w:val="20"/>
          <w:szCs w:val="20"/>
        </w:rPr>
        <w:t>pomemb</w:t>
      </w:r>
      <w:r w:rsidR="00E45242" w:rsidRPr="00B819CC">
        <w:rPr>
          <w:rFonts w:ascii="Arial" w:hAnsi="Arial" w:cs="Arial"/>
          <w:sz w:val="20"/>
          <w:szCs w:val="20"/>
        </w:rPr>
        <w:t xml:space="preserve">ne informacije o </w:t>
      </w:r>
      <w:proofErr w:type="spellStart"/>
      <w:r w:rsidR="00E45242" w:rsidRPr="00B819CC">
        <w:rPr>
          <w:rFonts w:ascii="Arial" w:hAnsi="Arial" w:cs="Arial"/>
          <w:sz w:val="20"/>
          <w:szCs w:val="20"/>
        </w:rPr>
        <w:t>biocidnih</w:t>
      </w:r>
      <w:proofErr w:type="spellEnd"/>
      <w:r w:rsidR="00E45242" w:rsidRPr="00B819CC">
        <w:rPr>
          <w:rFonts w:ascii="Arial" w:hAnsi="Arial" w:cs="Arial"/>
          <w:sz w:val="20"/>
          <w:szCs w:val="20"/>
        </w:rPr>
        <w:t xml:space="preserve"> proizvodih </w:t>
      </w:r>
      <w:r w:rsidR="00240680">
        <w:rPr>
          <w:rFonts w:ascii="Arial" w:hAnsi="Arial" w:cs="Arial"/>
          <w:sz w:val="20"/>
          <w:szCs w:val="20"/>
        </w:rPr>
        <w:t>ter</w:t>
      </w:r>
      <w:r w:rsidR="00E45242" w:rsidRPr="00B819CC">
        <w:rPr>
          <w:rFonts w:ascii="Arial" w:hAnsi="Arial" w:cs="Arial"/>
          <w:sz w:val="20"/>
          <w:szCs w:val="20"/>
        </w:rPr>
        <w:t xml:space="preserve"> navodila za uporabo in ukrep</w:t>
      </w:r>
      <w:r w:rsidR="00240680">
        <w:rPr>
          <w:rFonts w:ascii="Arial" w:hAnsi="Arial" w:cs="Arial"/>
          <w:sz w:val="20"/>
          <w:szCs w:val="20"/>
        </w:rPr>
        <w:t>e</w:t>
      </w:r>
      <w:r w:rsidR="00E45242" w:rsidRPr="00B819CC">
        <w:rPr>
          <w:rFonts w:ascii="Arial" w:hAnsi="Arial" w:cs="Arial"/>
          <w:sz w:val="20"/>
          <w:szCs w:val="20"/>
        </w:rPr>
        <w:t xml:space="preserve"> za zmanjšanje tveganja. Z dostopom do informacij v okviru registra, ki ga vodi </w:t>
      </w:r>
      <w:r w:rsidR="00A1658C" w:rsidRPr="00B819CC">
        <w:rPr>
          <w:rFonts w:ascii="Arial" w:hAnsi="Arial" w:cs="Arial"/>
          <w:sz w:val="20"/>
          <w:szCs w:val="20"/>
        </w:rPr>
        <w:t>u</w:t>
      </w:r>
      <w:r w:rsidR="00E45242" w:rsidRPr="00B819CC">
        <w:rPr>
          <w:rFonts w:ascii="Arial" w:hAnsi="Arial" w:cs="Arial"/>
          <w:sz w:val="20"/>
          <w:szCs w:val="20"/>
        </w:rPr>
        <w:t>rad, se uporabnik</w:t>
      </w:r>
      <w:r w:rsidR="00240680">
        <w:rPr>
          <w:rFonts w:ascii="Arial" w:hAnsi="Arial" w:cs="Arial"/>
          <w:sz w:val="20"/>
          <w:szCs w:val="20"/>
        </w:rPr>
        <w:t>i</w:t>
      </w:r>
      <w:r w:rsidR="00E45242" w:rsidRPr="00B819CC">
        <w:rPr>
          <w:rFonts w:ascii="Arial" w:hAnsi="Arial" w:cs="Arial"/>
          <w:sz w:val="20"/>
          <w:szCs w:val="20"/>
        </w:rPr>
        <w:t xml:space="preserve"> </w:t>
      </w:r>
      <w:r w:rsidR="00E45242" w:rsidRPr="00B819CC">
        <w:rPr>
          <w:rFonts w:ascii="Arial" w:hAnsi="Arial" w:cs="Arial"/>
          <w:sz w:val="20"/>
          <w:szCs w:val="20"/>
        </w:rPr>
        <w:lastRenderedPageBreak/>
        <w:t>usmerja</w:t>
      </w:r>
      <w:r w:rsidR="00240680">
        <w:rPr>
          <w:rFonts w:ascii="Arial" w:hAnsi="Arial" w:cs="Arial"/>
          <w:sz w:val="20"/>
          <w:szCs w:val="20"/>
        </w:rPr>
        <w:t>jo</w:t>
      </w:r>
      <w:r w:rsidR="00E45242" w:rsidRPr="00B819CC">
        <w:rPr>
          <w:rFonts w:ascii="Arial" w:hAnsi="Arial" w:cs="Arial"/>
          <w:sz w:val="20"/>
          <w:szCs w:val="20"/>
        </w:rPr>
        <w:t xml:space="preserve"> k večji ozaveščenosti glede lastnosti in namena uporabe </w:t>
      </w:r>
      <w:r w:rsidR="00240680">
        <w:rPr>
          <w:rFonts w:ascii="Arial" w:hAnsi="Arial" w:cs="Arial"/>
          <w:sz w:val="20"/>
          <w:szCs w:val="20"/>
        </w:rPr>
        <w:t>posamez</w:t>
      </w:r>
      <w:r w:rsidR="00E45242" w:rsidRPr="00B819CC">
        <w:rPr>
          <w:rFonts w:ascii="Arial" w:hAnsi="Arial" w:cs="Arial"/>
          <w:sz w:val="20"/>
          <w:szCs w:val="20"/>
        </w:rPr>
        <w:t xml:space="preserve">nega </w:t>
      </w:r>
      <w:proofErr w:type="spellStart"/>
      <w:r w:rsidR="00E45242" w:rsidRPr="00B819CC">
        <w:rPr>
          <w:rFonts w:ascii="Arial" w:hAnsi="Arial" w:cs="Arial"/>
          <w:sz w:val="20"/>
          <w:szCs w:val="20"/>
        </w:rPr>
        <w:t>biocidnega</w:t>
      </w:r>
      <w:proofErr w:type="spellEnd"/>
      <w:r w:rsidR="00E45242" w:rsidRPr="00B819CC">
        <w:rPr>
          <w:rFonts w:ascii="Arial" w:hAnsi="Arial" w:cs="Arial"/>
          <w:sz w:val="20"/>
          <w:szCs w:val="20"/>
        </w:rPr>
        <w:t xml:space="preserve"> proizvoda</w:t>
      </w:r>
      <w:r w:rsidR="00A1658C" w:rsidRPr="00B819CC">
        <w:rPr>
          <w:rFonts w:ascii="Arial" w:hAnsi="Arial" w:cs="Arial"/>
          <w:sz w:val="20"/>
          <w:szCs w:val="20"/>
        </w:rPr>
        <w:t>.</w:t>
      </w:r>
      <w:r w:rsidR="00E45242" w:rsidRPr="00B819CC">
        <w:rPr>
          <w:rFonts w:ascii="Arial" w:hAnsi="Arial" w:cs="Arial"/>
          <w:sz w:val="20"/>
          <w:szCs w:val="20"/>
        </w:rPr>
        <w:t xml:space="preserve"> Hkrati se s tem urad razbremenjuje administrativnega dela z vpisovanjem že drugje dostopnih </w:t>
      </w:r>
      <w:r w:rsidR="00240680">
        <w:rPr>
          <w:rFonts w:ascii="Arial" w:hAnsi="Arial" w:cs="Arial"/>
          <w:sz w:val="20"/>
          <w:szCs w:val="20"/>
        </w:rPr>
        <w:t>pomemb</w:t>
      </w:r>
      <w:r w:rsidR="00E45242" w:rsidRPr="00B819CC">
        <w:rPr>
          <w:rFonts w:ascii="Arial" w:hAnsi="Arial" w:cs="Arial"/>
          <w:sz w:val="20"/>
          <w:szCs w:val="20"/>
        </w:rPr>
        <w:t xml:space="preserve">nih podatkov </w:t>
      </w:r>
      <w:r w:rsidR="00065F95" w:rsidRPr="00B819CC">
        <w:rPr>
          <w:rFonts w:ascii="Arial" w:hAnsi="Arial" w:cs="Arial"/>
          <w:sz w:val="20"/>
          <w:szCs w:val="20"/>
        </w:rPr>
        <w:t xml:space="preserve">o odobrenih </w:t>
      </w:r>
      <w:proofErr w:type="spellStart"/>
      <w:r w:rsidR="000D11CE" w:rsidRPr="00B819CC">
        <w:rPr>
          <w:rFonts w:ascii="Arial" w:hAnsi="Arial" w:cs="Arial"/>
          <w:sz w:val="20"/>
          <w:szCs w:val="20"/>
        </w:rPr>
        <w:t>biocidnih</w:t>
      </w:r>
      <w:proofErr w:type="spellEnd"/>
      <w:r w:rsidR="000D11CE" w:rsidRPr="00B819CC">
        <w:rPr>
          <w:rFonts w:ascii="Arial" w:hAnsi="Arial" w:cs="Arial"/>
          <w:sz w:val="20"/>
          <w:szCs w:val="20"/>
        </w:rPr>
        <w:t xml:space="preserve"> proizvod</w:t>
      </w:r>
      <w:r w:rsidR="00065F95" w:rsidRPr="00B819CC">
        <w:rPr>
          <w:rFonts w:ascii="Arial" w:hAnsi="Arial" w:cs="Arial"/>
          <w:sz w:val="20"/>
          <w:szCs w:val="20"/>
        </w:rPr>
        <w:t>ih</w:t>
      </w:r>
      <w:r w:rsidR="00E45242" w:rsidRPr="00B819CC">
        <w:rPr>
          <w:rFonts w:ascii="Arial" w:hAnsi="Arial" w:cs="Arial"/>
          <w:sz w:val="20"/>
          <w:szCs w:val="20"/>
        </w:rPr>
        <w:t xml:space="preserve"> v register in nepotrebnega podvajanja vpisovanja (enakih) podatkov, ki so se </w:t>
      </w:r>
      <w:r w:rsidR="00A36138" w:rsidRPr="00B819CC">
        <w:rPr>
          <w:rFonts w:ascii="Arial" w:hAnsi="Arial" w:cs="Arial"/>
          <w:sz w:val="20"/>
          <w:szCs w:val="20"/>
        </w:rPr>
        <w:t>po dosedanji ureditvi vpisovali</w:t>
      </w:r>
      <w:r w:rsidR="00E45242" w:rsidRPr="00B819CC">
        <w:rPr>
          <w:rFonts w:ascii="Arial" w:hAnsi="Arial" w:cs="Arial"/>
          <w:sz w:val="20"/>
          <w:szCs w:val="20"/>
        </w:rPr>
        <w:t xml:space="preserve"> v dveh različnih registrih.</w:t>
      </w:r>
    </w:p>
    <w:p w14:paraId="285FE001" w14:textId="77777777" w:rsidR="005764C7" w:rsidRPr="00B819CC" w:rsidRDefault="005764C7" w:rsidP="005764C7">
      <w:pPr>
        <w:spacing w:after="0"/>
        <w:jc w:val="both"/>
        <w:rPr>
          <w:rFonts w:ascii="Arial" w:hAnsi="Arial" w:cs="Arial"/>
          <w:sz w:val="20"/>
          <w:szCs w:val="20"/>
        </w:rPr>
      </w:pPr>
    </w:p>
    <w:p w14:paraId="285FE002" w14:textId="7777777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V tretjem odstavku so jasno opredeljeni podatki, ki jih urad objavi v izvlečku nacionalnega registra. Izvleček je javno dostopen in objavljen na spletni strani urada.</w:t>
      </w:r>
    </w:p>
    <w:p w14:paraId="285FE003" w14:textId="7777777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    </w:t>
      </w:r>
    </w:p>
    <w:p w14:paraId="285FE004"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5. členu:</w:t>
      </w:r>
    </w:p>
    <w:p w14:paraId="285FE005" w14:textId="77777777" w:rsidR="005764C7" w:rsidRPr="00B819CC" w:rsidRDefault="005764C7" w:rsidP="005764C7">
      <w:pPr>
        <w:spacing w:after="0"/>
        <w:jc w:val="both"/>
        <w:rPr>
          <w:rFonts w:ascii="Arial" w:hAnsi="Arial" w:cs="Arial"/>
          <w:b/>
          <w:bCs/>
          <w:sz w:val="20"/>
          <w:szCs w:val="20"/>
        </w:rPr>
      </w:pPr>
    </w:p>
    <w:p w14:paraId="285FE006" w14:textId="1A186EC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V prvem odstavku se ohranja splošna obveznost vseh udeležencev v distribucijski verigi </w:t>
      </w:r>
      <w:proofErr w:type="spellStart"/>
      <w:r w:rsidRPr="00B819CC">
        <w:rPr>
          <w:rFonts w:ascii="Arial" w:hAnsi="Arial" w:cs="Arial"/>
          <w:sz w:val="20"/>
          <w:szCs w:val="20"/>
        </w:rPr>
        <w:t>biocidnega</w:t>
      </w:r>
      <w:proofErr w:type="spellEnd"/>
      <w:r w:rsidRPr="00B819CC">
        <w:rPr>
          <w:rFonts w:ascii="Arial" w:hAnsi="Arial" w:cs="Arial"/>
          <w:sz w:val="20"/>
          <w:szCs w:val="20"/>
        </w:rPr>
        <w:t xml:space="preserve"> proizvoda, da končnim uporabnikom </w:t>
      </w:r>
      <w:r w:rsidR="00AF188C" w:rsidRPr="00B819CC">
        <w:rPr>
          <w:rFonts w:ascii="Arial" w:hAnsi="Arial" w:cs="Arial"/>
          <w:sz w:val="20"/>
          <w:szCs w:val="20"/>
        </w:rPr>
        <w:t>omogočijo</w:t>
      </w:r>
      <w:r w:rsidRPr="00B819CC">
        <w:rPr>
          <w:rFonts w:ascii="Arial" w:hAnsi="Arial" w:cs="Arial"/>
          <w:sz w:val="20"/>
          <w:szCs w:val="20"/>
        </w:rPr>
        <w:t xml:space="preserve"> vse potrebne informacije, da </w:t>
      </w:r>
      <w:r w:rsidR="00A1658C" w:rsidRPr="00B819CC">
        <w:rPr>
          <w:rFonts w:ascii="Arial" w:hAnsi="Arial" w:cs="Arial"/>
          <w:sz w:val="20"/>
          <w:szCs w:val="20"/>
        </w:rPr>
        <w:t xml:space="preserve">se </w:t>
      </w:r>
      <w:r w:rsidR="00AF188C" w:rsidRPr="00B819CC">
        <w:rPr>
          <w:rFonts w:ascii="Arial" w:hAnsi="Arial" w:cs="Arial"/>
          <w:sz w:val="20"/>
          <w:szCs w:val="20"/>
        </w:rPr>
        <w:t xml:space="preserve">zagotovi </w:t>
      </w:r>
      <w:r w:rsidRPr="00B819CC">
        <w:rPr>
          <w:rFonts w:ascii="Arial" w:hAnsi="Arial" w:cs="Arial"/>
          <w:sz w:val="20"/>
          <w:szCs w:val="20"/>
        </w:rPr>
        <w:t>praviln</w:t>
      </w:r>
      <w:r w:rsidR="00A1658C" w:rsidRPr="00B819CC">
        <w:rPr>
          <w:rFonts w:ascii="Arial" w:hAnsi="Arial" w:cs="Arial"/>
          <w:sz w:val="20"/>
          <w:szCs w:val="20"/>
        </w:rPr>
        <w:t>a</w:t>
      </w:r>
      <w:r w:rsidRPr="00B819CC">
        <w:rPr>
          <w:rFonts w:ascii="Arial" w:hAnsi="Arial" w:cs="Arial"/>
          <w:sz w:val="20"/>
          <w:szCs w:val="20"/>
        </w:rPr>
        <w:t xml:space="preserve"> uporab</w:t>
      </w:r>
      <w:r w:rsidR="00A1658C" w:rsidRPr="00B819CC">
        <w:rPr>
          <w:rFonts w:ascii="Arial" w:hAnsi="Arial" w:cs="Arial"/>
          <w:sz w:val="20"/>
          <w:szCs w:val="20"/>
        </w:rPr>
        <w:t>a</w:t>
      </w:r>
      <w:r w:rsidRPr="00B819CC">
        <w:rPr>
          <w:rFonts w:ascii="Arial" w:hAnsi="Arial" w:cs="Arial"/>
          <w:sz w:val="20"/>
          <w:szCs w:val="20"/>
        </w:rPr>
        <w:t xml:space="preserve"> </w:t>
      </w:r>
      <w:proofErr w:type="spellStart"/>
      <w:r w:rsidR="00A1658C" w:rsidRPr="00B819CC">
        <w:rPr>
          <w:rFonts w:ascii="Arial" w:hAnsi="Arial" w:cs="Arial"/>
          <w:sz w:val="20"/>
          <w:szCs w:val="20"/>
        </w:rPr>
        <w:t>biocidnega</w:t>
      </w:r>
      <w:proofErr w:type="spellEnd"/>
      <w:r w:rsidR="00A1658C" w:rsidRPr="00B819CC">
        <w:rPr>
          <w:rFonts w:ascii="Arial" w:hAnsi="Arial" w:cs="Arial"/>
          <w:sz w:val="20"/>
          <w:szCs w:val="20"/>
        </w:rPr>
        <w:t xml:space="preserve"> </w:t>
      </w:r>
      <w:r w:rsidRPr="00B819CC">
        <w:rPr>
          <w:rFonts w:ascii="Arial" w:hAnsi="Arial" w:cs="Arial"/>
          <w:sz w:val="20"/>
          <w:szCs w:val="20"/>
        </w:rPr>
        <w:t>proizvoda v skladu z vsemi zahtevami in pogoji, pod katerimi je bilo izdano dovoljenje za dostopnost in uporabo ali opravljena priglasitev. Določba najprej neposredno zavezuje predvsem imetnika dovoljenja, ki mora poskrbeti za ustrezno označevanje, tehnično dokumentacijo in navodila ter na druge načine</w:t>
      </w:r>
      <w:r w:rsidR="002F0DBC" w:rsidRPr="00B819CC">
        <w:rPr>
          <w:rFonts w:ascii="Arial" w:hAnsi="Arial" w:cs="Arial"/>
          <w:sz w:val="20"/>
          <w:szCs w:val="20"/>
        </w:rPr>
        <w:t xml:space="preserve"> (npr. z internim usposabljanjem uporabnikov, z objavami na spletu)</w:t>
      </w:r>
      <w:r w:rsidRPr="00B819CC">
        <w:rPr>
          <w:rFonts w:ascii="Arial" w:hAnsi="Arial" w:cs="Arial"/>
          <w:sz w:val="20"/>
          <w:szCs w:val="20"/>
        </w:rPr>
        <w:t xml:space="preserve"> zagotoviti, da so uporabniki seznanjeni z vsemi informacijami</w:t>
      </w:r>
      <w:r w:rsidR="007811D7">
        <w:rPr>
          <w:rFonts w:ascii="Arial" w:hAnsi="Arial" w:cs="Arial"/>
          <w:sz w:val="20"/>
          <w:szCs w:val="20"/>
        </w:rPr>
        <w:t>,</w:t>
      </w:r>
      <w:r w:rsidR="00AF188C" w:rsidRPr="00B819CC">
        <w:rPr>
          <w:rFonts w:ascii="Arial" w:eastAsia="Times New Roman" w:hAnsi="Arial" w:cs="Arial"/>
          <w:sz w:val="20"/>
          <w:szCs w:val="20"/>
          <w:lang w:eastAsia="sl-SI"/>
        </w:rPr>
        <w:t xml:space="preserve"> potrebnimi za to, da lahko uporabljajo</w:t>
      </w:r>
      <w:r w:rsidR="00AF188C" w:rsidRPr="00B819CC">
        <w:rPr>
          <w:rFonts w:ascii="Arial" w:hAnsi="Arial" w:cs="Arial"/>
          <w:sz w:val="20"/>
          <w:szCs w:val="20"/>
        </w:rPr>
        <w:t xml:space="preserve"> </w:t>
      </w:r>
      <w:proofErr w:type="spellStart"/>
      <w:r w:rsidR="00AF188C" w:rsidRPr="00B819CC">
        <w:rPr>
          <w:rFonts w:ascii="Arial" w:hAnsi="Arial" w:cs="Arial"/>
          <w:sz w:val="20"/>
          <w:szCs w:val="20"/>
        </w:rPr>
        <w:t>biocidni</w:t>
      </w:r>
      <w:proofErr w:type="spellEnd"/>
      <w:r w:rsidRPr="00B819CC">
        <w:rPr>
          <w:rFonts w:ascii="Arial" w:hAnsi="Arial" w:cs="Arial"/>
          <w:sz w:val="20"/>
          <w:szCs w:val="20"/>
        </w:rPr>
        <w:t xml:space="preserve"> proizvod</w:t>
      </w:r>
      <w:r w:rsidR="00AF188C" w:rsidRPr="00B819CC">
        <w:rPr>
          <w:rFonts w:ascii="Arial" w:hAnsi="Arial" w:cs="Arial"/>
          <w:sz w:val="20"/>
          <w:szCs w:val="20"/>
        </w:rPr>
        <w:t>i</w:t>
      </w:r>
      <w:r w:rsidRPr="00B819CC">
        <w:rPr>
          <w:rFonts w:ascii="Arial" w:hAnsi="Arial" w:cs="Arial"/>
          <w:sz w:val="20"/>
          <w:szCs w:val="20"/>
        </w:rPr>
        <w:t xml:space="preserve"> v skladu s pogoji in zahtevami iz registracijskega postopka. V tem procesu prenosa informacij morajo aktivno sodelovati tudi vsi drugi členi v distribucijski verigi in tudi končni (predvsem poklicni in industrijski) uporabniki. </w:t>
      </w:r>
    </w:p>
    <w:p w14:paraId="285FE007" w14:textId="77777777" w:rsidR="005764C7" w:rsidRPr="00B819CC" w:rsidRDefault="005764C7" w:rsidP="005764C7">
      <w:pPr>
        <w:spacing w:after="0"/>
        <w:jc w:val="both"/>
        <w:rPr>
          <w:rFonts w:ascii="Arial" w:hAnsi="Arial" w:cs="Arial"/>
          <w:sz w:val="20"/>
          <w:szCs w:val="20"/>
        </w:rPr>
      </w:pPr>
    </w:p>
    <w:p w14:paraId="285FE008" w14:textId="6671E5E9"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V drugem odstavku je izrecno določeno, da morajo biti informacije o namenu in načinu uporabe, vključno z etiketo, tehničn</w:t>
      </w:r>
      <w:r w:rsidR="00241F13" w:rsidRPr="00B819CC">
        <w:rPr>
          <w:rFonts w:ascii="Arial" w:hAnsi="Arial" w:cs="Arial"/>
          <w:sz w:val="20"/>
          <w:szCs w:val="20"/>
        </w:rPr>
        <w:t>o</w:t>
      </w:r>
      <w:r w:rsidRPr="00B819CC">
        <w:rPr>
          <w:rFonts w:ascii="Arial" w:hAnsi="Arial" w:cs="Arial"/>
          <w:sz w:val="20"/>
          <w:szCs w:val="20"/>
        </w:rPr>
        <w:t xml:space="preserve"> dokumentacij</w:t>
      </w:r>
      <w:r w:rsidR="00241F13" w:rsidRPr="00B819CC">
        <w:rPr>
          <w:rFonts w:ascii="Arial" w:hAnsi="Arial" w:cs="Arial"/>
          <w:sz w:val="20"/>
          <w:szCs w:val="20"/>
        </w:rPr>
        <w:t>o</w:t>
      </w:r>
      <w:r w:rsidRPr="00B819CC">
        <w:rPr>
          <w:rFonts w:ascii="Arial" w:hAnsi="Arial" w:cs="Arial"/>
          <w:sz w:val="20"/>
          <w:szCs w:val="20"/>
        </w:rPr>
        <w:t xml:space="preserve"> ter navodil</w:t>
      </w:r>
      <w:r w:rsidR="00241F13" w:rsidRPr="00B819CC">
        <w:rPr>
          <w:rFonts w:ascii="Arial" w:hAnsi="Arial" w:cs="Arial"/>
          <w:sz w:val="20"/>
          <w:szCs w:val="20"/>
        </w:rPr>
        <w:t>om</w:t>
      </w:r>
      <w:r w:rsidRPr="00B819CC">
        <w:rPr>
          <w:rFonts w:ascii="Arial" w:hAnsi="Arial" w:cs="Arial"/>
          <w:sz w:val="20"/>
          <w:szCs w:val="20"/>
        </w:rPr>
        <w:t xml:space="preserve"> glede uporabe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ki so dostopni na trgu v Republiki Sloveniji, v slovenskem jeziku. S tem se še toliko bolj zagotavlja, da je končni uporabnik </w:t>
      </w:r>
      <w:proofErr w:type="spellStart"/>
      <w:r w:rsidRPr="00B819CC">
        <w:rPr>
          <w:rFonts w:ascii="Arial" w:hAnsi="Arial" w:cs="Arial"/>
          <w:sz w:val="20"/>
          <w:szCs w:val="20"/>
        </w:rPr>
        <w:t>biocidnega</w:t>
      </w:r>
      <w:proofErr w:type="spellEnd"/>
      <w:r w:rsidRPr="00B819CC">
        <w:rPr>
          <w:rFonts w:ascii="Arial" w:hAnsi="Arial" w:cs="Arial"/>
          <w:sz w:val="20"/>
          <w:szCs w:val="20"/>
        </w:rPr>
        <w:t xml:space="preserve"> proizvoda v Republiki Sloveniji seznanjen z vsemi </w:t>
      </w:r>
      <w:r w:rsidR="004D12B0">
        <w:rPr>
          <w:rFonts w:ascii="Arial" w:hAnsi="Arial" w:cs="Arial"/>
          <w:sz w:val="20"/>
          <w:szCs w:val="20"/>
        </w:rPr>
        <w:t>pomemb</w:t>
      </w:r>
      <w:r w:rsidRPr="00B819CC">
        <w:rPr>
          <w:rFonts w:ascii="Arial" w:hAnsi="Arial" w:cs="Arial"/>
          <w:sz w:val="20"/>
          <w:szCs w:val="20"/>
        </w:rPr>
        <w:t>nimi informacijami</w:t>
      </w:r>
      <w:r w:rsidR="004D12B0">
        <w:rPr>
          <w:rFonts w:ascii="Arial" w:hAnsi="Arial" w:cs="Arial"/>
          <w:sz w:val="20"/>
          <w:szCs w:val="20"/>
        </w:rPr>
        <w:t>,</w:t>
      </w:r>
      <w:r w:rsidR="00AF188C" w:rsidRPr="00B819CC">
        <w:rPr>
          <w:rFonts w:ascii="Arial" w:hAnsi="Arial" w:cs="Arial"/>
          <w:sz w:val="20"/>
          <w:szCs w:val="20"/>
        </w:rPr>
        <w:t xml:space="preserve"> potrebnimi za</w:t>
      </w:r>
      <w:r w:rsidRPr="00B819CC">
        <w:rPr>
          <w:rFonts w:ascii="Arial" w:hAnsi="Arial" w:cs="Arial"/>
          <w:sz w:val="20"/>
          <w:szCs w:val="20"/>
        </w:rPr>
        <w:t xml:space="preserve"> uporab</w:t>
      </w:r>
      <w:r w:rsidR="00AF188C" w:rsidRPr="00B819CC">
        <w:rPr>
          <w:rFonts w:ascii="Arial" w:hAnsi="Arial" w:cs="Arial"/>
          <w:sz w:val="20"/>
          <w:szCs w:val="20"/>
        </w:rPr>
        <w:t xml:space="preserve">o </w:t>
      </w:r>
      <w:proofErr w:type="spellStart"/>
      <w:r w:rsidR="00AF188C" w:rsidRPr="00B819CC">
        <w:rPr>
          <w:rFonts w:ascii="Arial" w:hAnsi="Arial" w:cs="Arial"/>
          <w:sz w:val="20"/>
          <w:szCs w:val="20"/>
        </w:rPr>
        <w:t>biocidnega</w:t>
      </w:r>
      <w:proofErr w:type="spellEnd"/>
      <w:r w:rsidRPr="00B819CC">
        <w:rPr>
          <w:rFonts w:ascii="Arial" w:hAnsi="Arial" w:cs="Arial"/>
          <w:sz w:val="20"/>
          <w:szCs w:val="20"/>
        </w:rPr>
        <w:t xml:space="preserve"> proizvod</w:t>
      </w:r>
      <w:r w:rsidR="004D12B0">
        <w:rPr>
          <w:rFonts w:ascii="Arial" w:hAnsi="Arial" w:cs="Arial"/>
          <w:sz w:val="20"/>
          <w:szCs w:val="20"/>
        </w:rPr>
        <w:t>a</w:t>
      </w:r>
      <w:r w:rsidRPr="00B819CC">
        <w:rPr>
          <w:rFonts w:ascii="Arial" w:hAnsi="Arial" w:cs="Arial"/>
          <w:sz w:val="20"/>
          <w:szCs w:val="20"/>
        </w:rPr>
        <w:t xml:space="preserve"> v skladu </w:t>
      </w:r>
      <w:r w:rsidR="00AF188C" w:rsidRPr="00B819CC">
        <w:rPr>
          <w:rFonts w:ascii="Arial" w:hAnsi="Arial" w:cs="Arial"/>
          <w:sz w:val="20"/>
          <w:szCs w:val="20"/>
        </w:rPr>
        <w:t>s</w:t>
      </w:r>
      <w:r w:rsidRPr="00B819CC">
        <w:rPr>
          <w:rFonts w:ascii="Arial" w:hAnsi="Arial" w:cs="Arial"/>
          <w:sz w:val="20"/>
          <w:szCs w:val="20"/>
        </w:rPr>
        <w:t xml:space="preserve"> pogoji in zahtevami</w:t>
      </w:r>
      <w:r w:rsidR="00AF188C" w:rsidRPr="00B819CC">
        <w:rPr>
          <w:rFonts w:ascii="Arial" w:hAnsi="Arial" w:cs="Arial"/>
          <w:sz w:val="20"/>
          <w:szCs w:val="20"/>
        </w:rPr>
        <w:t xml:space="preserve"> iz dovoljenja</w:t>
      </w:r>
      <w:r w:rsidRPr="00B819CC">
        <w:rPr>
          <w:rFonts w:ascii="Arial" w:hAnsi="Arial" w:cs="Arial"/>
          <w:sz w:val="20"/>
          <w:szCs w:val="20"/>
        </w:rPr>
        <w:t>,</w:t>
      </w:r>
      <w:r w:rsidR="00AF188C" w:rsidRPr="00B819CC">
        <w:rPr>
          <w:rFonts w:ascii="Arial" w:hAnsi="Arial" w:cs="Arial"/>
          <w:sz w:val="20"/>
          <w:szCs w:val="20"/>
        </w:rPr>
        <w:t xml:space="preserve"> na način</w:t>
      </w:r>
      <w:r w:rsidR="004D12B0">
        <w:rPr>
          <w:rFonts w:ascii="Arial" w:hAnsi="Arial" w:cs="Arial"/>
          <w:sz w:val="20"/>
          <w:szCs w:val="20"/>
        </w:rPr>
        <w:t>,</w:t>
      </w:r>
      <w:r w:rsidRPr="00B819CC">
        <w:rPr>
          <w:rFonts w:ascii="Arial" w:hAnsi="Arial" w:cs="Arial"/>
          <w:sz w:val="20"/>
          <w:szCs w:val="20"/>
        </w:rPr>
        <w:t xml:space="preserve"> da je ta uporaba varna zanj in za okolje.</w:t>
      </w:r>
    </w:p>
    <w:p w14:paraId="285FE009" w14:textId="77777777" w:rsidR="005764C7" w:rsidRPr="00B819CC" w:rsidRDefault="005764C7" w:rsidP="005764C7">
      <w:pPr>
        <w:spacing w:after="0"/>
        <w:jc w:val="both"/>
        <w:rPr>
          <w:rFonts w:ascii="Arial" w:hAnsi="Arial" w:cs="Arial"/>
          <w:sz w:val="20"/>
          <w:szCs w:val="20"/>
        </w:rPr>
      </w:pPr>
    </w:p>
    <w:p w14:paraId="285FE00A" w14:textId="7777777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S tretjim in četrtim odstavkom se določajo izrecna pravila glede omogočanja dostopnosti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posameznim skupinam uporabnikov, za katere se na podlagi ocene aktivne snovi ali proizvoda zahtevajo posebne kvalifikacije. </w:t>
      </w:r>
      <w:proofErr w:type="spellStart"/>
      <w:r w:rsidRPr="00B819CC">
        <w:rPr>
          <w:rFonts w:ascii="Arial" w:hAnsi="Arial" w:cs="Arial"/>
          <w:sz w:val="20"/>
          <w:szCs w:val="20"/>
        </w:rPr>
        <w:t>Biocidni</w:t>
      </w:r>
      <w:proofErr w:type="spellEnd"/>
      <w:r w:rsidRPr="00B819CC">
        <w:rPr>
          <w:rFonts w:ascii="Arial" w:hAnsi="Arial" w:cs="Arial"/>
          <w:sz w:val="20"/>
          <w:szCs w:val="20"/>
        </w:rPr>
        <w:t xml:space="preserve"> proizvodi za poklicno uporabo so na podlagi tretjega odstavka tega člena dostopni le pravnim in fizičnim osebam, ki uporabljajo </w:t>
      </w:r>
      <w:proofErr w:type="spellStart"/>
      <w:r w:rsidRPr="00B819CC">
        <w:rPr>
          <w:rFonts w:ascii="Arial" w:hAnsi="Arial" w:cs="Arial"/>
          <w:sz w:val="20"/>
          <w:szCs w:val="20"/>
        </w:rPr>
        <w:t>biocidne</w:t>
      </w:r>
      <w:proofErr w:type="spellEnd"/>
      <w:r w:rsidRPr="00B819CC">
        <w:rPr>
          <w:rFonts w:ascii="Arial" w:hAnsi="Arial" w:cs="Arial"/>
          <w:sz w:val="20"/>
          <w:szCs w:val="20"/>
        </w:rPr>
        <w:t xml:space="preserve"> proizvode pri opravlja</w:t>
      </w:r>
      <w:r w:rsidR="1EA9F267" w:rsidRPr="00B819CC">
        <w:rPr>
          <w:rFonts w:ascii="Arial" w:hAnsi="Arial" w:cs="Arial"/>
          <w:sz w:val="20"/>
          <w:szCs w:val="20"/>
        </w:rPr>
        <w:t>n</w:t>
      </w:r>
      <w:r w:rsidRPr="00B819CC">
        <w:rPr>
          <w:rFonts w:ascii="Arial" w:hAnsi="Arial" w:cs="Arial"/>
          <w:sz w:val="20"/>
          <w:szCs w:val="20"/>
        </w:rPr>
        <w:t>j</w:t>
      </w:r>
      <w:r w:rsidR="00590A45" w:rsidRPr="00B819CC">
        <w:rPr>
          <w:rFonts w:ascii="Arial" w:hAnsi="Arial" w:cs="Arial"/>
          <w:sz w:val="20"/>
          <w:szCs w:val="20"/>
        </w:rPr>
        <w:t>u</w:t>
      </w:r>
      <w:r w:rsidRPr="00B819CC">
        <w:rPr>
          <w:rFonts w:ascii="Arial" w:hAnsi="Arial" w:cs="Arial"/>
          <w:sz w:val="20"/>
          <w:szCs w:val="20"/>
        </w:rPr>
        <w:t xml:space="preserve"> svoje gospodarske dejavnosti, med poklicne uporabnike so vključeni tudi kmetovalci. </w:t>
      </w:r>
    </w:p>
    <w:p w14:paraId="285FE00B" w14:textId="77777777" w:rsidR="005764C7" w:rsidRPr="00B819CC" w:rsidRDefault="005764C7" w:rsidP="005764C7">
      <w:pPr>
        <w:spacing w:after="0"/>
        <w:jc w:val="both"/>
        <w:rPr>
          <w:rFonts w:ascii="Arial" w:hAnsi="Arial" w:cs="Arial"/>
          <w:sz w:val="20"/>
          <w:szCs w:val="20"/>
        </w:rPr>
      </w:pPr>
    </w:p>
    <w:p w14:paraId="285FE00C" w14:textId="7762BA1B"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V posebnih primerih, kadar je dostopnost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še posebej omejena le na posebej usposobljene poklicne uporabnike, predlog uredbe določa, da morajo ti poleg splošnih zahtev za poklicnega uporabnika izpolnjevati še posebne zahteve, ki jih urad</w:t>
      </w:r>
      <w:r w:rsidR="00E04860">
        <w:rPr>
          <w:rFonts w:ascii="Arial" w:hAnsi="Arial" w:cs="Arial"/>
          <w:sz w:val="20"/>
          <w:szCs w:val="20"/>
        </w:rPr>
        <w:t xml:space="preserve"> oziroma Evropska komisija</w:t>
      </w:r>
      <w:r w:rsidRPr="00B819CC">
        <w:rPr>
          <w:rFonts w:ascii="Arial" w:hAnsi="Arial" w:cs="Arial"/>
          <w:sz w:val="20"/>
          <w:szCs w:val="20"/>
        </w:rPr>
        <w:t xml:space="preserve"> določi ob izdaji dovoljenja. Te zahteve iz dovoljenja so javno dostopne, saj se dovoljenja objavijo </w:t>
      </w:r>
      <w:r w:rsidR="004D12B0">
        <w:rPr>
          <w:rFonts w:ascii="Arial" w:hAnsi="Arial" w:cs="Arial"/>
          <w:sz w:val="20"/>
          <w:szCs w:val="20"/>
        </w:rPr>
        <w:t>na spletni strani</w:t>
      </w:r>
      <w:r w:rsidR="004D12B0" w:rsidRPr="00B819CC">
        <w:rPr>
          <w:rFonts w:ascii="Arial" w:hAnsi="Arial" w:cs="Arial"/>
          <w:sz w:val="20"/>
          <w:szCs w:val="20"/>
        </w:rPr>
        <w:t xml:space="preserve"> </w:t>
      </w:r>
      <w:r w:rsidR="003C7672">
        <w:rPr>
          <w:rFonts w:ascii="Arial" w:hAnsi="Arial" w:cs="Arial"/>
          <w:sz w:val="20"/>
          <w:szCs w:val="20"/>
        </w:rPr>
        <w:t>»</w:t>
      </w:r>
      <w:r w:rsidR="00D545F1" w:rsidRPr="00B819CC">
        <w:rPr>
          <w:rFonts w:ascii="Arial" w:hAnsi="Arial" w:cs="Arial"/>
          <w:sz w:val="20"/>
          <w:szCs w:val="20"/>
        </w:rPr>
        <w:t>I</w:t>
      </w:r>
      <w:r w:rsidR="006368B2" w:rsidRPr="00B819CC">
        <w:rPr>
          <w:rFonts w:ascii="Arial" w:hAnsi="Arial" w:cs="Arial"/>
          <w:sz w:val="20"/>
          <w:szCs w:val="20"/>
        </w:rPr>
        <w:t>nformaci</w:t>
      </w:r>
      <w:r w:rsidR="00D545F1" w:rsidRPr="00B819CC">
        <w:rPr>
          <w:rFonts w:ascii="Arial" w:hAnsi="Arial" w:cs="Arial"/>
          <w:sz w:val="20"/>
          <w:szCs w:val="20"/>
        </w:rPr>
        <w:t>j</w:t>
      </w:r>
      <w:r w:rsidR="003C7672">
        <w:rPr>
          <w:rFonts w:ascii="Arial" w:hAnsi="Arial" w:cs="Arial"/>
          <w:sz w:val="20"/>
          <w:szCs w:val="20"/>
        </w:rPr>
        <w:t>a</w:t>
      </w:r>
      <w:r w:rsidR="00D545F1" w:rsidRPr="00B819CC">
        <w:rPr>
          <w:rFonts w:ascii="Arial" w:hAnsi="Arial" w:cs="Arial"/>
          <w:sz w:val="20"/>
          <w:szCs w:val="20"/>
        </w:rPr>
        <w:t xml:space="preserve"> o </w:t>
      </w:r>
      <w:proofErr w:type="spellStart"/>
      <w:r w:rsidR="00D545F1" w:rsidRPr="00B819CC">
        <w:rPr>
          <w:rFonts w:ascii="Arial" w:hAnsi="Arial" w:cs="Arial"/>
          <w:sz w:val="20"/>
          <w:szCs w:val="20"/>
        </w:rPr>
        <w:t>biocidnih</w:t>
      </w:r>
      <w:proofErr w:type="spellEnd"/>
      <w:r w:rsidR="00D545F1" w:rsidRPr="00B819CC">
        <w:rPr>
          <w:rFonts w:ascii="Arial" w:hAnsi="Arial" w:cs="Arial"/>
          <w:sz w:val="20"/>
          <w:szCs w:val="20"/>
        </w:rPr>
        <w:t xml:space="preserve"> proizvodih</w:t>
      </w:r>
      <w:r w:rsidR="003C7672">
        <w:rPr>
          <w:rFonts w:ascii="Arial" w:hAnsi="Arial" w:cs="Arial"/>
          <w:sz w:val="20"/>
          <w:szCs w:val="20"/>
        </w:rPr>
        <w:t>«</w:t>
      </w:r>
      <w:r w:rsidRPr="00B819CC">
        <w:rPr>
          <w:rFonts w:ascii="Arial" w:hAnsi="Arial" w:cs="Arial"/>
          <w:sz w:val="20"/>
          <w:szCs w:val="20"/>
        </w:rPr>
        <w:t xml:space="preserve">, ki je v skladu </w:t>
      </w:r>
      <w:r w:rsidR="006368B2" w:rsidRPr="00B819CC">
        <w:rPr>
          <w:rFonts w:ascii="Arial" w:hAnsi="Arial" w:cs="Arial"/>
          <w:sz w:val="20"/>
          <w:szCs w:val="20"/>
        </w:rPr>
        <w:t>z drugim</w:t>
      </w:r>
      <w:r w:rsidR="00E04860">
        <w:rPr>
          <w:rFonts w:ascii="Arial" w:hAnsi="Arial" w:cs="Arial"/>
          <w:sz w:val="20"/>
          <w:szCs w:val="20"/>
        </w:rPr>
        <w:t xml:space="preserve"> in tretjim</w:t>
      </w:r>
      <w:r w:rsidRPr="00B819CC">
        <w:rPr>
          <w:rFonts w:ascii="Arial" w:hAnsi="Arial" w:cs="Arial"/>
          <w:sz w:val="20"/>
          <w:szCs w:val="20"/>
        </w:rPr>
        <w:t xml:space="preserve"> odstavkom 4. člena predloga uredbe dostop</w:t>
      </w:r>
      <w:r w:rsidR="006368B2" w:rsidRPr="00B819CC">
        <w:rPr>
          <w:rFonts w:ascii="Arial" w:hAnsi="Arial" w:cs="Arial"/>
          <w:sz w:val="20"/>
          <w:szCs w:val="20"/>
        </w:rPr>
        <w:t xml:space="preserve">na na spletni strani </w:t>
      </w:r>
      <w:r w:rsidR="004D12B0">
        <w:rPr>
          <w:rFonts w:ascii="Arial" w:hAnsi="Arial" w:cs="Arial"/>
          <w:sz w:val="20"/>
          <w:szCs w:val="20"/>
        </w:rPr>
        <w:t>u</w:t>
      </w:r>
      <w:r w:rsidR="006368B2" w:rsidRPr="00B819CC">
        <w:rPr>
          <w:rFonts w:ascii="Arial" w:hAnsi="Arial" w:cs="Arial"/>
          <w:sz w:val="20"/>
          <w:szCs w:val="20"/>
        </w:rPr>
        <w:t>rada</w:t>
      </w:r>
      <w:r w:rsidR="00CB1CAD">
        <w:rPr>
          <w:rFonts w:ascii="Arial" w:hAnsi="Arial" w:cs="Arial"/>
          <w:sz w:val="20"/>
          <w:szCs w:val="20"/>
        </w:rPr>
        <w:t>, in sicer</w:t>
      </w:r>
      <w:r w:rsidRPr="00B819CC">
        <w:rPr>
          <w:rFonts w:ascii="Arial" w:hAnsi="Arial" w:cs="Arial"/>
          <w:sz w:val="20"/>
          <w:szCs w:val="20"/>
        </w:rPr>
        <w:t xml:space="preserve"> </w:t>
      </w:r>
      <w:r w:rsidR="00CB1CAD">
        <w:rPr>
          <w:rFonts w:ascii="Arial" w:hAnsi="Arial" w:cs="Arial"/>
          <w:sz w:val="20"/>
          <w:szCs w:val="20"/>
        </w:rPr>
        <w:t>prek izvlečka registra.</w:t>
      </w:r>
    </w:p>
    <w:p w14:paraId="285FE00D" w14:textId="77777777" w:rsidR="005764C7" w:rsidRPr="00B819CC" w:rsidRDefault="005764C7" w:rsidP="005764C7">
      <w:pPr>
        <w:spacing w:after="0"/>
        <w:jc w:val="both"/>
        <w:rPr>
          <w:rFonts w:ascii="Arial" w:hAnsi="Arial" w:cs="Arial"/>
          <w:sz w:val="20"/>
          <w:szCs w:val="20"/>
        </w:rPr>
      </w:pPr>
    </w:p>
    <w:p w14:paraId="285FE00E" w14:textId="1456136F"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Predlog uredbe sledi temeljni zahtevi, da </w:t>
      </w:r>
      <w:proofErr w:type="spellStart"/>
      <w:r w:rsidRPr="00B819CC">
        <w:rPr>
          <w:rFonts w:ascii="Arial" w:hAnsi="Arial" w:cs="Arial"/>
          <w:sz w:val="20"/>
          <w:szCs w:val="20"/>
        </w:rPr>
        <w:t>biocidni</w:t>
      </w:r>
      <w:proofErr w:type="spellEnd"/>
      <w:r w:rsidRPr="00B819CC">
        <w:rPr>
          <w:rFonts w:ascii="Arial" w:hAnsi="Arial" w:cs="Arial"/>
          <w:sz w:val="20"/>
          <w:szCs w:val="20"/>
        </w:rPr>
        <w:t xml:space="preserve"> proizvodi, ki so namenjeni </w:t>
      </w:r>
      <w:r w:rsidR="004D12B0">
        <w:rPr>
          <w:rFonts w:ascii="Arial" w:hAnsi="Arial" w:cs="Arial"/>
          <w:sz w:val="20"/>
          <w:szCs w:val="20"/>
        </w:rPr>
        <w:t xml:space="preserve">za </w:t>
      </w:r>
      <w:r w:rsidRPr="00B819CC">
        <w:rPr>
          <w:rFonts w:ascii="Arial" w:hAnsi="Arial" w:cs="Arial"/>
          <w:sz w:val="20"/>
          <w:szCs w:val="20"/>
        </w:rPr>
        <w:t>poklicn</w:t>
      </w:r>
      <w:r w:rsidR="004D12B0">
        <w:rPr>
          <w:rFonts w:ascii="Arial" w:hAnsi="Arial" w:cs="Arial"/>
          <w:sz w:val="20"/>
          <w:szCs w:val="20"/>
        </w:rPr>
        <w:t>o</w:t>
      </w:r>
      <w:r w:rsidRPr="00B819CC">
        <w:rPr>
          <w:rFonts w:ascii="Arial" w:hAnsi="Arial" w:cs="Arial"/>
          <w:sz w:val="20"/>
          <w:szCs w:val="20"/>
        </w:rPr>
        <w:t xml:space="preserve"> uporab</w:t>
      </w:r>
      <w:r w:rsidR="004D12B0">
        <w:rPr>
          <w:rFonts w:ascii="Arial" w:hAnsi="Arial" w:cs="Arial"/>
          <w:sz w:val="20"/>
          <w:szCs w:val="20"/>
        </w:rPr>
        <w:t>o</w:t>
      </w:r>
      <w:r w:rsidRPr="00B819CC">
        <w:rPr>
          <w:rFonts w:ascii="Arial" w:hAnsi="Arial" w:cs="Arial"/>
          <w:sz w:val="20"/>
          <w:szCs w:val="20"/>
        </w:rPr>
        <w:t xml:space="preserve">, niso dosegljivi splošnim uporabnikom, s tem pa se zagotavlja bolj varna uporaba tovrstnih proizvodov tako z vidika varstva zdravja ljudi kot tudi varstva okolja. Obveznost ločevanja na mestu prodaje (sicer) nevarnih kemikalij izhaja že iz Pravilnika o obveščanju uporabnikov, vodenju evidence in posebnih pogojih za promet z nevarnimi kemikalijami (Uradni list RS, št. 133/22). Ta v drugem odstavku 2. člena določa, da se smejo nevarne kemikalije, ki niso navedene v prejšnjem odstavku, dajati v promet tudi v prodajalnah z živili, pri čemer morajo biti ločene od drugega blaga in zaščitene tako, da ni mogoč njihov vpliv na drugo blago. Hkrati v prvem odstavku 4. člena določa, da </w:t>
      </w:r>
      <w:r w:rsidR="004D12B0">
        <w:rPr>
          <w:rFonts w:ascii="Arial" w:hAnsi="Arial" w:cs="Arial"/>
          <w:sz w:val="20"/>
          <w:szCs w:val="20"/>
        </w:rPr>
        <w:t xml:space="preserve">morajo imeti </w:t>
      </w:r>
      <w:r w:rsidRPr="00B819CC">
        <w:rPr>
          <w:rFonts w:ascii="Arial" w:hAnsi="Arial" w:cs="Arial"/>
          <w:sz w:val="20"/>
          <w:szCs w:val="20"/>
        </w:rPr>
        <w:t>pravne in fizične osebe, ki dajejo v promet nevarne kemikalije kot predmete splošne rabe, na mestu prodaje teh kemikalij na vidnem mestu napotilo uporabnikom iz Priloge 2</w:t>
      </w:r>
      <w:r w:rsidR="00D545F1" w:rsidRPr="00B819CC">
        <w:rPr>
          <w:rFonts w:ascii="Arial" w:hAnsi="Arial" w:cs="Arial"/>
          <w:sz w:val="20"/>
          <w:szCs w:val="20"/>
        </w:rPr>
        <w:t xml:space="preserve"> tega pravilnika</w:t>
      </w:r>
      <w:r w:rsidRPr="00B819CC">
        <w:rPr>
          <w:rFonts w:ascii="Arial" w:hAnsi="Arial" w:cs="Arial"/>
          <w:sz w:val="20"/>
          <w:szCs w:val="20"/>
        </w:rPr>
        <w:t xml:space="preserve">.   </w:t>
      </w:r>
    </w:p>
    <w:p w14:paraId="285FE00F" w14:textId="77777777" w:rsidR="005764C7" w:rsidRPr="00B819CC" w:rsidRDefault="005764C7" w:rsidP="005764C7">
      <w:pPr>
        <w:spacing w:after="0"/>
        <w:jc w:val="both"/>
        <w:rPr>
          <w:rFonts w:ascii="Arial" w:hAnsi="Arial" w:cs="Arial"/>
          <w:sz w:val="20"/>
          <w:szCs w:val="20"/>
        </w:rPr>
      </w:pPr>
    </w:p>
    <w:p w14:paraId="285FE010" w14:textId="2C241605"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Predlog uredbe pa določa, da morajo biti </w:t>
      </w:r>
      <w:proofErr w:type="spellStart"/>
      <w:r w:rsidRPr="00B819CC">
        <w:rPr>
          <w:rFonts w:ascii="Arial" w:hAnsi="Arial" w:cs="Arial"/>
          <w:sz w:val="20"/>
          <w:szCs w:val="20"/>
        </w:rPr>
        <w:t>biocidni</w:t>
      </w:r>
      <w:proofErr w:type="spellEnd"/>
      <w:r w:rsidRPr="00B819CC">
        <w:rPr>
          <w:rFonts w:ascii="Arial" w:hAnsi="Arial" w:cs="Arial"/>
          <w:sz w:val="20"/>
          <w:szCs w:val="20"/>
        </w:rPr>
        <w:t xml:space="preserve"> proizvodi</w:t>
      </w:r>
      <w:r w:rsidR="004B0236" w:rsidRPr="00B819CC">
        <w:rPr>
          <w:rFonts w:ascii="Arial" w:hAnsi="Arial" w:cs="Arial"/>
          <w:sz w:val="20"/>
          <w:szCs w:val="20"/>
        </w:rPr>
        <w:t xml:space="preserve"> za poklicno uporabo</w:t>
      </w:r>
      <w:r w:rsidR="004754E1" w:rsidRPr="00B819CC">
        <w:t xml:space="preserve"> </w:t>
      </w:r>
      <w:r w:rsidR="004754E1" w:rsidRPr="00B819CC">
        <w:rPr>
          <w:rFonts w:ascii="Arial" w:hAnsi="Arial" w:cs="Arial"/>
          <w:sz w:val="20"/>
          <w:szCs w:val="20"/>
        </w:rPr>
        <w:t>poklicnim uporabnikom in usposobljenim poklicnim uporabnikom</w:t>
      </w:r>
      <w:r w:rsidRPr="00B819CC">
        <w:rPr>
          <w:rFonts w:ascii="Arial" w:hAnsi="Arial" w:cs="Arial"/>
          <w:sz w:val="20"/>
          <w:szCs w:val="20"/>
        </w:rPr>
        <w:t xml:space="preserve"> v trgovinah dostopni na posebnem mestu, ločenem od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za splošno prodajo, in opremljen</w:t>
      </w:r>
      <w:r w:rsidR="004D12B0">
        <w:rPr>
          <w:rFonts w:ascii="Arial" w:hAnsi="Arial" w:cs="Arial"/>
          <w:sz w:val="20"/>
          <w:szCs w:val="20"/>
        </w:rPr>
        <w:t>e</w:t>
      </w:r>
      <w:r w:rsidRPr="00B819CC">
        <w:rPr>
          <w:rFonts w:ascii="Arial" w:hAnsi="Arial" w:cs="Arial"/>
          <w:sz w:val="20"/>
          <w:szCs w:val="20"/>
        </w:rPr>
        <w:t>m z opozorilom</w:t>
      </w:r>
      <w:r w:rsidR="004D12B0">
        <w:rPr>
          <w:rFonts w:ascii="Arial" w:hAnsi="Arial" w:cs="Arial"/>
          <w:sz w:val="20"/>
          <w:szCs w:val="20"/>
        </w:rPr>
        <w:t xml:space="preserve"> za</w:t>
      </w:r>
      <w:r w:rsidRPr="00B819CC">
        <w:rPr>
          <w:rFonts w:ascii="Arial" w:hAnsi="Arial" w:cs="Arial"/>
          <w:sz w:val="20"/>
          <w:szCs w:val="20"/>
        </w:rPr>
        <w:t xml:space="preserve"> splošne uporabnike</w:t>
      </w:r>
      <w:r w:rsidR="004754E1" w:rsidRPr="00B819CC">
        <w:rPr>
          <w:rFonts w:ascii="Arial" w:hAnsi="Arial" w:cs="Arial"/>
          <w:sz w:val="20"/>
          <w:szCs w:val="20"/>
        </w:rPr>
        <w:t xml:space="preserve">, da gre za </w:t>
      </w:r>
      <w:proofErr w:type="spellStart"/>
      <w:r w:rsidR="004754E1" w:rsidRPr="00B819CC">
        <w:rPr>
          <w:rFonts w:ascii="Arial" w:hAnsi="Arial" w:cs="Arial"/>
          <w:sz w:val="20"/>
          <w:szCs w:val="20"/>
        </w:rPr>
        <w:t>biocidne</w:t>
      </w:r>
      <w:proofErr w:type="spellEnd"/>
      <w:r w:rsidR="004754E1" w:rsidRPr="00B819CC">
        <w:rPr>
          <w:rFonts w:ascii="Arial" w:hAnsi="Arial" w:cs="Arial"/>
          <w:sz w:val="20"/>
          <w:szCs w:val="20"/>
        </w:rPr>
        <w:t xml:space="preserve"> proizvode, ki niso namenjeni </w:t>
      </w:r>
      <w:r w:rsidR="004D12B0">
        <w:rPr>
          <w:rFonts w:ascii="Arial" w:hAnsi="Arial" w:cs="Arial"/>
          <w:sz w:val="20"/>
          <w:szCs w:val="20"/>
        </w:rPr>
        <w:t xml:space="preserve">za </w:t>
      </w:r>
      <w:r w:rsidR="004754E1" w:rsidRPr="00B819CC">
        <w:rPr>
          <w:rFonts w:ascii="Arial" w:hAnsi="Arial" w:cs="Arial"/>
          <w:sz w:val="20"/>
          <w:szCs w:val="20"/>
        </w:rPr>
        <w:t>splošn</w:t>
      </w:r>
      <w:r w:rsidR="004D12B0">
        <w:rPr>
          <w:rFonts w:ascii="Arial" w:hAnsi="Arial" w:cs="Arial"/>
          <w:sz w:val="20"/>
          <w:szCs w:val="20"/>
        </w:rPr>
        <w:t>o</w:t>
      </w:r>
      <w:r w:rsidR="004754E1" w:rsidRPr="00B819CC">
        <w:rPr>
          <w:rFonts w:ascii="Arial" w:hAnsi="Arial" w:cs="Arial"/>
          <w:sz w:val="20"/>
          <w:szCs w:val="20"/>
        </w:rPr>
        <w:t xml:space="preserve"> uporab</w:t>
      </w:r>
      <w:r w:rsidR="004D12B0">
        <w:rPr>
          <w:rFonts w:ascii="Arial" w:hAnsi="Arial" w:cs="Arial"/>
          <w:sz w:val="20"/>
          <w:szCs w:val="20"/>
        </w:rPr>
        <w:t>o</w:t>
      </w:r>
      <w:r w:rsidR="004754E1" w:rsidRPr="00B819CC">
        <w:rPr>
          <w:rFonts w:ascii="Arial" w:hAnsi="Arial" w:cs="Arial"/>
          <w:sz w:val="20"/>
          <w:szCs w:val="20"/>
        </w:rPr>
        <w:t>, zaradi</w:t>
      </w:r>
      <w:r w:rsidRPr="00B819CC">
        <w:rPr>
          <w:rFonts w:ascii="Arial" w:hAnsi="Arial" w:cs="Arial"/>
          <w:sz w:val="20"/>
          <w:szCs w:val="20"/>
        </w:rPr>
        <w:t xml:space="preserve"> posebn</w:t>
      </w:r>
      <w:r w:rsidR="004754E1" w:rsidRPr="00B819CC">
        <w:rPr>
          <w:rFonts w:ascii="Arial" w:hAnsi="Arial" w:cs="Arial"/>
          <w:sz w:val="20"/>
          <w:szCs w:val="20"/>
        </w:rPr>
        <w:t>ih</w:t>
      </w:r>
      <w:r w:rsidRPr="00B819CC">
        <w:rPr>
          <w:rFonts w:ascii="Arial" w:hAnsi="Arial" w:cs="Arial"/>
          <w:sz w:val="20"/>
          <w:szCs w:val="20"/>
        </w:rPr>
        <w:t xml:space="preserve"> pogoj</w:t>
      </w:r>
      <w:r w:rsidR="004754E1" w:rsidRPr="00B819CC">
        <w:rPr>
          <w:rFonts w:ascii="Arial" w:hAnsi="Arial" w:cs="Arial"/>
          <w:sz w:val="20"/>
          <w:szCs w:val="20"/>
        </w:rPr>
        <w:t>ev</w:t>
      </w:r>
      <w:r w:rsidRPr="00B819CC">
        <w:rPr>
          <w:rFonts w:ascii="Arial" w:hAnsi="Arial" w:cs="Arial"/>
          <w:sz w:val="20"/>
          <w:szCs w:val="20"/>
        </w:rPr>
        <w:t xml:space="preserve"> za njihovo varno </w:t>
      </w:r>
      <w:r w:rsidRPr="00B819CC">
        <w:rPr>
          <w:rFonts w:ascii="Arial" w:hAnsi="Arial" w:cs="Arial"/>
          <w:sz w:val="20"/>
          <w:szCs w:val="20"/>
        </w:rPr>
        <w:lastRenderedPageBreak/>
        <w:t>uporabo</w:t>
      </w:r>
      <w:r w:rsidR="004754E1" w:rsidRPr="00B819CC">
        <w:rPr>
          <w:rFonts w:ascii="Arial" w:hAnsi="Arial" w:cs="Arial"/>
          <w:sz w:val="20"/>
          <w:szCs w:val="20"/>
        </w:rPr>
        <w:t xml:space="preserve"> ob upoštevanju uporabe predpisane opreme.</w:t>
      </w:r>
      <w:r w:rsidRPr="00B819CC">
        <w:rPr>
          <w:rFonts w:ascii="Arial" w:hAnsi="Arial" w:cs="Arial"/>
          <w:sz w:val="20"/>
          <w:szCs w:val="20"/>
        </w:rPr>
        <w:t xml:space="preserve"> Predpisana določba bo izpolnjena, če bo opozorilo postavljeno na prodajnem mestu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w:t>
      </w:r>
      <w:r w:rsidR="004754E1" w:rsidRPr="00B819CC">
        <w:t xml:space="preserve"> </w:t>
      </w:r>
      <w:r w:rsidR="004754E1" w:rsidRPr="00B819CC">
        <w:rPr>
          <w:rFonts w:ascii="Arial" w:hAnsi="Arial" w:cs="Arial"/>
          <w:sz w:val="20"/>
          <w:szCs w:val="20"/>
        </w:rPr>
        <w:t>za poklicno uporabo</w:t>
      </w:r>
      <w:r w:rsidRPr="00B819CC">
        <w:rPr>
          <w:rFonts w:ascii="Arial" w:hAnsi="Arial" w:cs="Arial"/>
          <w:sz w:val="20"/>
          <w:szCs w:val="20"/>
        </w:rPr>
        <w:t>. Navedena obveznost velja tudi za spletno prodajo.</w:t>
      </w:r>
    </w:p>
    <w:p w14:paraId="285FE011" w14:textId="77777777" w:rsidR="005764C7" w:rsidRPr="00B819CC" w:rsidRDefault="005764C7" w:rsidP="005764C7">
      <w:pPr>
        <w:spacing w:after="0"/>
        <w:jc w:val="both"/>
        <w:rPr>
          <w:rFonts w:ascii="Arial" w:hAnsi="Arial" w:cs="Arial"/>
          <w:sz w:val="20"/>
          <w:szCs w:val="20"/>
        </w:rPr>
      </w:pPr>
    </w:p>
    <w:p w14:paraId="285FE012"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6. členu:</w:t>
      </w:r>
    </w:p>
    <w:p w14:paraId="285FE013" w14:textId="77777777" w:rsidR="005764C7" w:rsidRPr="00B819CC" w:rsidRDefault="005764C7" w:rsidP="005764C7">
      <w:pPr>
        <w:spacing w:after="0"/>
        <w:jc w:val="both"/>
        <w:rPr>
          <w:rFonts w:ascii="Arial" w:hAnsi="Arial" w:cs="Arial"/>
          <w:sz w:val="20"/>
          <w:szCs w:val="20"/>
        </w:rPr>
      </w:pPr>
    </w:p>
    <w:p w14:paraId="285FE014" w14:textId="427DB588"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Spremembe tega člena so </w:t>
      </w:r>
      <w:r w:rsidR="003C7672">
        <w:rPr>
          <w:rFonts w:ascii="Arial" w:hAnsi="Arial" w:cs="Arial"/>
          <w:sz w:val="20"/>
          <w:szCs w:val="20"/>
        </w:rPr>
        <w:t xml:space="preserve">le </w:t>
      </w:r>
      <w:r w:rsidRPr="00B819CC">
        <w:rPr>
          <w:rFonts w:ascii="Arial" w:hAnsi="Arial" w:cs="Arial"/>
          <w:sz w:val="20"/>
          <w:szCs w:val="20"/>
        </w:rPr>
        <w:t>redakcijske narave. Ohranja se prehodni postopek priglasitve v skladu z 89. členom Uredbe 528/2012</w:t>
      </w:r>
      <w:r w:rsidR="003C7672">
        <w:rPr>
          <w:rFonts w:ascii="Arial" w:hAnsi="Arial" w:cs="Arial"/>
          <w:sz w:val="20"/>
          <w:szCs w:val="20"/>
        </w:rPr>
        <w:t>/EU</w:t>
      </w:r>
      <w:r w:rsidRPr="00B819CC">
        <w:rPr>
          <w:rFonts w:ascii="Arial" w:hAnsi="Arial" w:cs="Arial"/>
          <w:sz w:val="20"/>
          <w:szCs w:val="20"/>
        </w:rPr>
        <w:t xml:space="preserve">, dodaja se </w:t>
      </w:r>
      <w:r w:rsidR="004D12B0">
        <w:rPr>
          <w:rFonts w:ascii="Arial" w:hAnsi="Arial" w:cs="Arial"/>
          <w:sz w:val="20"/>
          <w:szCs w:val="20"/>
        </w:rPr>
        <w:t xml:space="preserve">le </w:t>
      </w:r>
      <w:r w:rsidRPr="00B819CC">
        <w:rPr>
          <w:rFonts w:ascii="Arial" w:hAnsi="Arial" w:cs="Arial"/>
          <w:sz w:val="20"/>
          <w:szCs w:val="20"/>
        </w:rPr>
        <w:t>še sklic na 93. člen Uredbe 528/2012</w:t>
      </w:r>
      <w:r w:rsidR="003C7672">
        <w:rPr>
          <w:rFonts w:ascii="Arial" w:hAnsi="Arial" w:cs="Arial"/>
          <w:sz w:val="20"/>
          <w:szCs w:val="20"/>
        </w:rPr>
        <w:t>/EU</w:t>
      </w:r>
      <w:r w:rsidRPr="00B819CC">
        <w:rPr>
          <w:rFonts w:ascii="Arial" w:hAnsi="Arial" w:cs="Arial"/>
          <w:sz w:val="20"/>
          <w:szCs w:val="20"/>
        </w:rPr>
        <w:t xml:space="preserve">. Urad </w:t>
      </w:r>
      <w:r w:rsidR="004754E1" w:rsidRPr="00B819CC">
        <w:rPr>
          <w:rFonts w:ascii="Arial" w:hAnsi="Arial" w:cs="Arial"/>
          <w:sz w:val="20"/>
          <w:szCs w:val="20"/>
        </w:rPr>
        <w:t>primarno v postopku priglasitve</w:t>
      </w:r>
      <w:r w:rsidRPr="00B819CC">
        <w:rPr>
          <w:rFonts w:ascii="Arial" w:hAnsi="Arial" w:cs="Arial"/>
          <w:sz w:val="20"/>
          <w:szCs w:val="20"/>
        </w:rPr>
        <w:t xml:space="preserve"> preverja pogoje, ki jih za prehodno ureditev dovoljuje Uredba 528/2012</w:t>
      </w:r>
      <w:r w:rsidR="003C7672">
        <w:rPr>
          <w:rFonts w:ascii="Arial" w:hAnsi="Arial" w:cs="Arial"/>
          <w:sz w:val="20"/>
          <w:szCs w:val="20"/>
        </w:rPr>
        <w:t>/EU</w:t>
      </w:r>
      <w:r w:rsidRPr="00B819CC">
        <w:rPr>
          <w:rFonts w:ascii="Arial" w:hAnsi="Arial" w:cs="Arial"/>
          <w:sz w:val="20"/>
          <w:szCs w:val="20"/>
        </w:rPr>
        <w:t xml:space="preserve">. Kljub temu je še naprej omogočena tudi podrobnejša obravnava posameznega </w:t>
      </w:r>
      <w:proofErr w:type="spellStart"/>
      <w:r w:rsidRPr="00B819CC">
        <w:rPr>
          <w:rFonts w:ascii="Arial" w:hAnsi="Arial" w:cs="Arial"/>
          <w:sz w:val="20"/>
          <w:szCs w:val="20"/>
        </w:rPr>
        <w:t>biocidnega</w:t>
      </w:r>
      <w:proofErr w:type="spellEnd"/>
      <w:r w:rsidRPr="00B819CC">
        <w:rPr>
          <w:rFonts w:ascii="Arial" w:hAnsi="Arial" w:cs="Arial"/>
          <w:sz w:val="20"/>
          <w:szCs w:val="20"/>
        </w:rPr>
        <w:t xml:space="preserve"> proizvoda in sprejetje dodatnih ukrepov, vključno z zavrnitvijo vloge za priglasitev ali preklicem priglasitve. </w:t>
      </w:r>
    </w:p>
    <w:p w14:paraId="285FE015" w14:textId="77777777" w:rsidR="00423CFB" w:rsidRPr="00B819CC" w:rsidRDefault="00423CFB" w:rsidP="005764C7">
      <w:pPr>
        <w:spacing w:after="0"/>
        <w:jc w:val="both"/>
        <w:rPr>
          <w:rFonts w:ascii="Arial" w:hAnsi="Arial" w:cs="Arial"/>
          <w:sz w:val="20"/>
          <w:szCs w:val="20"/>
        </w:rPr>
      </w:pPr>
    </w:p>
    <w:p w14:paraId="285FE016" w14:textId="552142EF" w:rsidR="00423CFB" w:rsidRPr="00B819CC" w:rsidRDefault="00423CFB" w:rsidP="005764C7">
      <w:pPr>
        <w:spacing w:after="0"/>
        <w:jc w:val="both"/>
        <w:rPr>
          <w:rFonts w:ascii="Arial" w:hAnsi="Arial" w:cs="Arial"/>
          <w:sz w:val="20"/>
          <w:szCs w:val="20"/>
        </w:rPr>
      </w:pPr>
      <w:r w:rsidRPr="00B819CC">
        <w:rPr>
          <w:rFonts w:ascii="Arial" w:hAnsi="Arial" w:cs="Arial"/>
          <w:sz w:val="20"/>
          <w:szCs w:val="20"/>
        </w:rPr>
        <w:t xml:space="preserve">Dodaja se </w:t>
      </w:r>
      <w:r w:rsidR="008838F6" w:rsidRPr="00B819CC">
        <w:rPr>
          <w:rFonts w:ascii="Arial" w:hAnsi="Arial" w:cs="Arial"/>
          <w:sz w:val="20"/>
          <w:szCs w:val="20"/>
        </w:rPr>
        <w:t>dolžnost</w:t>
      </w:r>
      <w:r w:rsidRPr="00B819CC">
        <w:rPr>
          <w:rFonts w:ascii="Arial" w:hAnsi="Arial" w:cs="Arial"/>
          <w:sz w:val="20"/>
          <w:szCs w:val="20"/>
        </w:rPr>
        <w:t xml:space="preserve"> </w:t>
      </w:r>
      <w:r w:rsidR="008838F6" w:rsidRPr="00B819CC">
        <w:rPr>
          <w:rFonts w:ascii="Arial" w:hAnsi="Arial" w:cs="Arial"/>
          <w:sz w:val="20"/>
          <w:szCs w:val="20"/>
        </w:rPr>
        <w:t xml:space="preserve">priglasitelja, da </w:t>
      </w:r>
      <w:r w:rsidR="004D12B0">
        <w:rPr>
          <w:rFonts w:ascii="Arial" w:hAnsi="Arial" w:cs="Arial"/>
          <w:sz w:val="20"/>
          <w:szCs w:val="20"/>
        </w:rPr>
        <w:t>u</w:t>
      </w:r>
      <w:r w:rsidR="008838F6" w:rsidRPr="00B819CC">
        <w:rPr>
          <w:rFonts w:ascii="Arial" w:hAnsi="Arial" w:cs="Arial"/>
          <w:sz w:val="20"/>
          <w:szCs w:val="20"/>
        </w:rPr>
        <w:t xml:space="preserve">radu pisno sporoči številko zadeve iz informacijskega sistema iz 71. člena Uredbe 528/2012/EU, če je za priglašeni </w:t>
      </w:r>
      <w:proofErr w:type="spellStart"/>
      <w:r w:rsidR="008838F6" w:rsidRPr="00B819CC">
        <w:rPr>
          <w:rFonts w:ascii="Arial" w:hAnsi="Arial" w:cs="Arial"/>
          <w:sz w:val="20"/>
          <w:szCs w:val="20"/>
        </w:rPr>
        <w:t>biocidni</w:t>
      </w:r>
      <w:proofErr w:type="spellEnd"/>
      <w:r w:rsidR="008838F6" w:rsidRPr="00B819CC">
        <w:rPr>
          <w:rFonts w:ascii="Arial" w:hAnsi="Arial" w:cs="Arial"/>
          <w:sz w:val="20"/>
          <w:szCs w:val="20"/>
        </w:rPr>
        <w:t xml:space="preserve"> proizvod v registru določen rok za odprodajo na podlagi zadnjega datuma odobritve aktivne snovi, pa je zanj bila vložena vloga za izdajo nacionalnega dovoljenja ali dovoljenja Unije. Urad potrebuje podatek o številki zadeve iz </w:t>
      </w:r>
      <w:r w:rsidR="6B74A383" w:rsidRPr="00B819CC">
        <w:rPr>
          <w:rFonts w:ascii="Arial" w:eastAsia="Times New Roman" w:hAnsi="Arial" w:cs="Arial"/>
          <w:sz w:val="20"/>
          <w:szCs w:val="20"/>
          <w:lang w:eastAsia="sl-SI"/>
        </w:rPr>
        <w:t>informacijskega sistema iz 71.</w:t>
      </w:r>
      <w:r w:rsidR="00F70AC2" w:rsidRPr="00B819CC">
        <w:rPr>
          <w:rFonts w:ascii="Arial" w:eastAsia="Times New Roman" w:hAnsi="Arial" w:cs="Arial"/>
          <w:sz w:val="20"/>
          <w:szCs w:val="20"/>
          <w:lang w:eastAsia="sl-SI"/>
        </w:rPr>
        <w:t xml:space="preserve"> </w:t>
      </w:r>
      <w:r w:rsidR="6B74A383" w:rsidRPr="00B819CC">
        <w:rPr>
          <w:rFonts w:ascii="Arial" w:eastAsia="Times New Roman" w:hAnsi="Arial" w:cs="Arial"/>
          <w:sz w:val="20"/>
          <w:szCs w:val="20"/>
          <w:lang w:eastAsia="sl-SI"/>
        </w:rPr>
        <w:t>člena Uredbe 528/2012/EU</w:t>
      </w:r>
      <w:r w:rsidR="008838F6" w:rsidRPr="00B819CC">
        <w:rPr>
          <w:rFonts w:ascii="Arial" w:hAnsi="Arial" w:cs="Arial"/>
          <w:sz w:val="20"/>
          <w:szCs w:val="20"/>
        </w:rPr>
        <w:t xml:space="preserve">, </w:t>
      </w:r>
      <w:r w:rsidR="005700D3" w:rsidRPr="00B819CC">
        <w:rPr>
          <w:rFonts w:ascii="Arial" w:hAnsi="Arial" w:cs="Arial"/>
          <w:sz w:val="20"/>
          <w:szCs w:val="20"/>
        </w:rPr>
        <w:t xml:space="preserve">saj ta podatek omogoča imetniku dovoljenja oziroma priglasitelju nadaljnje poslovanje s priglašenim </w:t>
      </w:r>
      <w:proofErr w:type="spellStart"/>
      <w:r w:rsidR="005700D3" w:rsidRPr="00B819CC">
        <w:rPr>
          <w:rFonts w:ascii="Arial" w:hAnsi="Arial" w:cs="Arial"/>
          <w:sz w:val="20"/>
          <w:szCs w:val="20"/>
        </w:rPr>
        <w:t>biocidnim</w:t>
      </w:r>
      <w:proofErr w:type="spellEnd"/>
      <w:r w:rsidR="005700D3" w:rsidRPr="00B819CC">
        <w:rPr>
          <w:rFonts w:ascii="Arial" w:hAnsi="Arial" w:cs="Arial"/>
          <w:sz w:val="20"/>
          <w:szCs w:val="20"/>
        </w:rPr>
        <w:t xml:space="preserve"> proizvodom do izdaje dovoljenja in vpisa v register </w:t>
      </w:r>
      <w:proofErr w:type="spellStart"/>
      <w:r w:rsidR="005700D3" w:rsidRPr="00B819CC">
        <w:rPr>
          <w:rFonts w:ascii="Arial" w:hAnsi="Arial" w:cs="Arial"/>
          <w:sz w:val="20"/>
          <w:szCs w:val="20"/>
        </w:rPr>
        <w:t>biocidnih</w:t>
      </w:r>
      <w:proofErr w:type="spellEnd"/>
      <w:r w:rsidR="005700D3" w:rsidRPr="00B819CC">
        <w:rPr>
          <w:rFonts w:ascii="Arial" w:hAnsi="Arial" w:cs="Arial"/>
          <w:sz w:val="20"/>
          <w:szCs w:val="20"/>
        </w:rPr>
        <w:t xml:space="preserve"> proizvodov</w:t>
      </w:r>
      <w:r w:rsidR="009F6956" w:rsidRPr="00B819CC">
        <w:rPr>
          <w:rFonts w:ascii="Arial" w:hAnsi="Arial" w:cs="Arial"/>
          <w:sz w:val="20"/>
          <w:szCs w:val="20"/>
        </w:rPr>
        <w:t xml:space="preserve">, ta podatek </w:t>
      </w:r>
      <w:r w:rsidR="006C2D43" w:rsidRPr="00B819CC">
        <w:rPr>
          <w:rFonts w:ascii="Arial" w:hAnsi="Arial" w:cs="Arial"/>
          <w:sz w:val="20"/>
          <w:szCs w:val="20"/>
        </w:rPr>
        <w:t xml:space="preserve">pa v registru, ki ga vodi </w:t>
      </w:r>
      <w:r w:rsidR="00F70AC2" w:rsidRPr="00B819CC">
        <w:rPr>
          <w:rFonts w:ascii="Arial" w:hAnsi="Arial" w:cs="Arial"/>
          <w:sz w:val="20"/>
          <w:szCs w:val="20"/>
        </w:rPr>
        <w:t>u</w:t>
      </w:r>
      <w:r w:rsidR="006C2D43" w:rsidRPr="00B819CC">
        <w:rPr>
          <w:rFonts w:ascii="Arial" w:hAnsi="Arial" w:cs="Arial"/>
          <w:sz w:val="20"/>
          <w:szCs w:val="20"/>
        </w:rPr>
        <w:t xml:space="preserve">rad, </w:t>
      </w:r>
      <w:r w:rsidR="008838F6" w:rsidRPr="00B819CC">
        <w:rPr>
          <w:rFonts w:ascii="Arial" w:hAnsi="Arial" w:cs="Arial"/>
          <w:sz w:val="20"/>
          <w:szCs w:val="20"/>
        </w:rPr>
        <w:t>ni jasno razviden, ker sistema nista povezana</w:t>
      </w:r>
      <w:r w:rsidR="006C2D43" w:rsidRPr="00B819CC">
        <w:rPr>
          <w:rFonts w:ascii="Arial" w:hAnsi="Arial" w:cs="Arial"/>
          <w:sz w:val="20"/>
          <w:szCs w:val="20"/>
        </w:rPr>
        <w:t xml:space="preserve">. Če </w:t>
      </w:r>
      <w:r w:rsidR="00F70AC2" w:rsidRPr="00B819CC">
        <w:rPr>
          <w:rFonts w:ascii="Arial" w:hAnsi="Arial" w:cs="Arial"/>
          <w:sz w:val="20"/>
          <w:szCs w:val="20"/>
        </w:rPr>
        <w:t>u</w:t>
      </w:r>
      <w:r w:rsidR="006C2D43" w:rsidRPr="00B819CC">
        <w:rPr>
          <w:rFonts w:ascii="Arial" w:hAnsi="Arial" w:cs="Arial"/>
          <w:sz w:val="20"/>
          <w:szCs w:val="20"/>
        </w:rPr>
        <w:t xml:space="preserve">rad s tem podatkom o številki zadeve ni seznanjen, lahko posledično </w:t>
      </w:r>
      <w:proofErr w:type="spellStart"/>
      <w:r w:rsidR="006C2D43" w:rsidRPr="00B819CC">
        <w:rPr>
          <w:rFonts w:ascii="Arial" w:hAnsi="Arial" w:cs="Arial"/>
          <w:sz w:val="20"/>
          <w:szCs w:val="20"/>
        </w:rPr>
        <w:t>biocidni</w:t>
      </w:r>
      <w:proofErr w:type="spellEnd"/>
      <w:r w:rsidR="006C2D43" w:rsidRPr="00B819CC">
        <w:rPr>
          <w:rFonts w:ascii="Arial" w:hAnsi="Arial" w:cs="Arial"/>
          <w:sz w:val="20"/>
          <w:szCs w:val="20"/>
        </w:rPr>
        <w:t xml:space="preserve"> proizvod izbriše iz registra iz 4. člena te uredbe. Naveden</w:t>
      </w:r>
      <w:r w:rsidR="004D12B0">
        <w:rPr>
          <w:rFonts w:ascii="Arial" w:hAnsi="Arial" w:cs="Arial"/>
          <w:sz w:val="20"/>
          <w:szCs w:val="20"/>
        </w:rPr>
        <w:t>i</w:t>
      </w:r>
      <w:r w:rsidR="006C2D43" w:rsidRPr="00B819CC">
        <w:rPr>
          <w:rFonts w:ascii="Arial" w:hAnsi="Arial" w:cs="Arial"/>
          <w:sz w:val="20"/>
          <w:szCs w:val="20"/>
        </w:rPr>
        <w:t xml:space="preserve"> podatek je še toliko bolj ključen in </w:t>
      </w:r>
      <w:r w:rsidR="004D12B0">
        <w:rPr>
          <w:rFonts w:ascii="Arial" w:hAnsi="Arial" w:cs="Arial"/>
          <w:sz w:val="20"/>
          <w:szCs w:val="20"/>
        </w:rPr>
        <w:t>pomemben</w:t>
      </w:r>
      <w:r w:rsidR="004D12B0" w:rsidRPr="00B819CC">
        <w:rPr>
          <w:rFonts w:ascii="Arial" w:hAnsi="Arial" w:cs="Arial"/>
          <w:sz w:val="20"/>
          <w:szCs w:val="20"/>
        </w:rPr>
        <w:t xml:space="preserve"> </w:t>
      </w:r>
      <w:r w:rsidR="006C2D43" w:rsidRPr="00B819CC">
        <w:rPr>
          <w:rFonts w:ascii="Arial" w:hAnsi="Arial" w:cs="Arial"/>
          <w:sz w:val="20"/>
          <w:szCs w:val="20"/>
        </w:rPr>
        <w:t xml:space="preserve">v primeru različnih trgovskih imen za isti </w:t>
      </w:r>
      <w:proofErr w:type="spellStart"/>
      <w:r w:rsidR="006C2D43" w:rsidRPr="00B819CC">
        <w:rPr>
          <w:rFonts w:ascii="Arial" w:hAnsi="Arial" w:cs="Arial"/>
          <w:sz w:val="20"/>
          <w:szCs w:val="20"/>
        </w:rPr>
        <w:t>biocidni</w:t>
      </w:r>
      <w:proofErr w:type="spellEnd"/>
      <w:r w:rsidR="006C2D43" w:rsidRPr="00B819CC">
        <w:rPr>
          <w:rFonts w:ascii="Arial" w:hAnsi="Arial" w:cs="Arial"/>
          <w:sz w:val="20"/>
          <w:szCs w:val="20"/>
        </w:rPr>
        <w:t xml:space="preserve"> proizvod, saj se določeno trgovsko ime </w:t>
      </w:r>
      <w:r w:rsidR="004D12B0" w:rsidRPr="00B819CC">
        <w:rPr>
          <w:rFonts w:ascii="Arial" w:hAnsi="Arial" w:cs="Arial"/>
          <w:sz w:val="20"/>
          <w:szCs w:val="20"/>
        </w:rPr>
        <w:t xml:space="preserve">lahko </w:t>
      </w:r>
      <w:r w:rsidR="006C2D43" w:rsidRPr="00B819CC">
        <w:rPr>
          <w:rFonts w:ascii="Arial" w:hAnsi="Arial" w:cs="Arial"/>
          <w:sz w:val="20"/>
          <w:szCs w:val="20"/>
        </w:rPr>
        <w:t xml:space="preserve">spregleda in se </w:t>
      </w:r>
      <w:proofErr w:type="spellStart"/>
      <w:r w:rsidR="006C2D43" w:rsidRPr="00B819CC">
        <w:rPr>
          <w:rFonts w:ascii="Arial" w:hAnsi="Arial" w:cs="Arial"/>
          <w:sz w:val="20"/>
          <w:szCs w:val="20"/>
        </w:rPr>
        <w:t>biocidni</w:t>
      </w:r>
      <w:proofErr w:type="spellEnd"/>
      <w:r w:rsidR="006C2D43" w:rsidRPr="00B819CC">
        <w:rPr>
          <w:rFonts w:ascii="Arial" w:hAnsi="Arial" w:cs="Arial"/>
          <w:sz w:val="20"/>
          <w:szCs w:val="20"/>
        </w:rPr>
        <w:t xml:space="preserve"> proizvod izbriše iz registra. P</w:t>
      </w:r>
      <w:r w:rsidR="004D12B0">
        <w:rPr>
          <w:rFonts w:ascii="Arial" w:hAnsi="Arial" w:cs="Arial"/>
          <w:sz w:val="20"/>
          <w:szCs w:val="20"/>
        </w:rPr>
        <w:t>oleg tega</w:t>
      </w:r>
      <w:r w:rsidR="006C2D43" w:rsidRPr="00B819CC">
        <w:rPr>
          <w:rFonts w:ascii="Arial" w:hAnsi="Arial" w:cs="Arial"/>
          <w:sz w:val="20"/>
          <w:szCs w:val="20"/>
        </w:rPr>
        <w:t xml:space="preserve"> je </w:t>
      </w:r>
      <w:r w:rsidR="004D12B0">
        <w:rPr>
          <w:rFonts w:ascii="Arial" w:hAnsi="Arial" w:cs="Arial"/>
          <w:sz w:val="20"/>
          <w:szCs w:val="20"/>
        </w:rPr>
        <w:t xml:space="preserve">za </w:t>
      </w:r>
      <w:r w:rsidR="006C2D43" w:rsidRPr="00B819CC">
        <w:rPr>
          <w:rFonts w:ascii="Arial" w:hAnsi="Arial" w:cs="Arial"/>
          <w:sz w:val="20"/>
          <w:szCs w:val="20"/>
        </w:rPr>
        <w:t>priglasitelj</w:t>
      </w:r>
      <w:r w:rsidR="004D12B0">
        <w:rPr>
          <w:rFonts w:ascii="Arial" w:hAnsi="Arial" w:cs="Arial"/>
          <w:sz w:val="20"/>
          <w:szCs w:val="20"/>
        </w:rPr>
        <w:t>a</w:t>
      </w:r>
      <w:r w:rsidR="006C2D43" w:rsidRPr="00B819CC">
        <w:rPr>
          <w:rFonts w:ascii="Arial" w:hAnsi="Arial" w:cs="Arial"/>
          <w:sz w:val="20"/>
          <w:szCs w:val="20"/>
        </w:rPr>
        <w:t xml:space="preserve"> (</w:t>
      </w:r>
      <w:r w:rsidR="00F5272C">
        <w:rPr>
          <w:rFonts w:ascii="Arial" w:hAnsi="Arial" w:cs="Arial"/>
          <w:sz w:val="20"/>
          <w:szCs w:val="20"/>
        </w:rPr>
        <w:t>in tudi</w:t>
      </w:r>
      <w:r w:rsidR="006C2D43" w:rsidRPr="00B819CC">
        <w:rPr>
          <w:rFonts w:ascii="Arial" w:hAnsi="Arial" w:cs="Arial"/>
          <w:sz w:val="20"/>
          <w:szCs w:val="20"/>
        </w:rPr>
        <w:t xml:space="preserve"> distributerj</w:t>
      </w:r>
      <w:r w:rsidR="004D12B0">
        <w:rPr>
          <w:rFonts w:ascii="Arial" w:hAnsi="Arial" w:cs="Arial"/>
          <w:sz w:val="20"/>
          <w:szCs w:val="20"/>
        </w:rPr>
        <w:t>a</w:t>
      </w:r>
      <w:r w:rsidR="006C2D43" w:rsidRPr="00B819CC">
        <w:rPr>
          <w:rFonts w:ascii="Arial" w:hAnsi="Arial" w:cs="Arial"/>
          <w:sz w:val="20"/>
          <w:szCs w:val="20"/>
        </w:rPr>
        <w:t xml:space="preserve">) pridobitev oziroma navedba podatka o številki zadeve iz registra </w:t>
      </w:r>
      <w:proofErr w:type="spellStart"/>
      <w:r w:rsidR="006C2D43" w:rsidRPr="00B819CC">
        <w:rPr>
          <w:rFonts w:ascii="Arial" w:hAnsi="Arial" w:cs="Arial"/>
          <w:sz w:val="20"/>
          <w:szCs w:val="20"/>
        </w:rPr>
        <w:t>biocidnih</w:t>
      </w:r>
      <w:proofErr w:type="spellEnd"/>
      <w:r w:rsidR="006C2D43" w:rsidRPr="00B819CC">
        <w:rPr>
          <w:rFonts w:ascii="Arial" w:hAnsi="Arial" w:cs="Arial"/>
          <w:sz w:val="20"/>
          <w:szCs w:val="20"/>
        </w:rPr>
        <w:t xml:space="preserve"> proizvodov </w:t>
      </w:r>
      <w:r w:rsidR="004D12B0">
        <w:rPr>
          <w:rFonts w:ascii="Arial" w:hAnsi="Arial" w:cs="Arial"/>
          <w:sz w:val="20"/>
          <w:szCs w:val="20"/>
        </w:rPr>
        <w:t>zagotovilo</w:t>
      </w:r>
      <w:r w:rsidR="006C2D43" w:rsidRPr="00B819CC">
        <w:rPr>
          <w:rFonts w:ascii="Arial" w:hAnsi="Arial" w:cs="Arial"/>
          <w:sz w:val="20"/>
          <w:szCs w:val="20"/>
        </w:rPr>
        <w:t xml:space="preserve">, da je bila vloga vložena tudi za dostopnost in uporabo </w:t>
      </w:r>
      <w:proofErr w:type="spellStart"/>
      <w:r w:rsidR="006C2D43" w:rsidRPr="00B819CC">
        <w:rPr>
          <w:rFonts w:ascii="Arial" w:hAnsi="Arial" w:cs="Arial"/>
          <w:sz w:val="20"/>
          <w:szCs w:val="20"/>
        </w:rPr>
        <w:t>biocidnega</w:t>
      </w:r>
      <w:proofErr w:type="spellEnd"/>
      <w:r w:rsidR="006C2D43" w:rsidRPr="00B819CC">
        <w:rPr>
          <w:rFonts w:ascii="Arial" w:hAnsi="Arial" w:cs="Arial"/>
          <w:sz w:val="20"/>
          <w:szCs w:val="20"/>
        </w:rPr>
        <w:t xml:space="preserve"> proizvoda v Republiki Sloveniji</w:t>
      </w:r>
      <w:r w:rsidR="00981959" w:rsidRPr="00B819CC">
        <w:rPr>
          <w:rFonts w:ascii="Arial" w:hAnsi="Arial" w:cs="Arial"/>
          <w:sz w:val="20"/>
          <w:szCs w:val="20"/>
        </w:rPr>
        <w:t xml:space="preserve">, s čimer mu je omogočen neprekinjen promet </w:t>
      </w:r>
      <w:r w:rsidR="00E5291C">
        <w:rPr>
          <w:rFonts w:ascii="Arial" w:hAnsi="Arial" w:cs="Arial"/>
          <w:sz w:val="20"/>
          <w:szCs w:val="20"/>
        </w:rPr>
        <w:t>s tem</w:t>
      </w:r>
      <w:r w:rsidR="00981959" w:rsidRPr="00B819CC">
        <w:rPr>
          <w:rFonts w:ascii="Arial" w:hAnsi="Arial" w:cs="Arial"/>
          <w:sz w:val="20"/>
          <w:szCs w:val="20"/>
        </w:rPr>
        <w:t xml:space="preserve"> </w:t>
      </w:r>
      <w:proofErr w:type="spellStart"/>
      <w:r w:rsidR="00981959" w:rsidRPr="00B819CC">
        <w:rPr>
          <w:rFonts w:ascii="Arial" w:hAnsi="Arial" w:cs="Arial"/>
          <w:sz w:val="20"/>
          <w:szCs w:val="20"/>
        </w:rPr>
        <w:t>biocidnim</w:t>
      </w:r>
      <w:proofErr w:type="spellEnd"/>
      <w:r w:rsidR="00981959" w:rsidRPr="00B819CC">
        <w:rPr>
          <w:rFonts w:ascii="Arial" w:hAnsi="Arial" w:cs="Arial"/>
          <w:sz w:val="20"/>
          <w:szCs w:val="20"/>
        </w:rPr>
        <w:t xml:space="preserve"> proizvodom. </w:t>
      </w:r>
    </w:p>
    <w:p w14:paraId="285FE017" w14:textId="7777777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 </w:t>
      </w:r>
    </w:p>
    <w:p w14:paraId="285FE018"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7. členu:</w:t>
      </w:r>
    </w:p>
    <w:p w14:paraId="285FE019" w14:textId="77777777" w:rsidR="005764C7" w:rsidRPr="00B819CC" w:rsidRDefault="005764C7" w:rsidP="005764C7">
      <w:pPr>
        <w:spacing w:after="0"/>
        <w:jc w:val="both"/>
        <w:rPr>
          <w:rFonts w:ascii="Arial" w:hAnsi="Arial" w:cs="Arial"/>
          <w:sz w:val="20"/>
          <w:szCs w:val="20"/>
        </w:rPr>
      </w:pPr>
    </w:p>
    <w:p w14:paraId="285FE01A" w14:textId="6E05210C"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Ta člen skupaj s </w:t>
      </w:r>
      <w:r w:rsidRPr="00E5291C">
        <w:rPr>
          <w:rFonts w:ascii="Arial" w:hAnsi="Arial" w:cs="Arial"/>
          <w:b/>
          <w:bCs/>
          <w:sz w:val="20"/>
          <w:szCs w:val="20"/>
        </w:rPr>
        <w:t>Pr</w:t>
      </w:r>
      <w:r w:rsidRPr="00B819CC">
        <w:rPr>
          <w:rFonts w:ascii="Arial" w:hAnsi="Arial" w:cs="Arial"/>
          <w:b/>
          <w:bCs/>
          <w:sz w:val="20"/>
          <w:szCs w:val="20"/>
        </w:rPr>
        <w:t>ilogo</w:t>
      </w:r>
      <w:r w:rsidRPr="00B819CC">
        <w:rPr>
          <w:rFonts w:ascii="Arial" w:hAnsi="Arial" w:cs="Arial"/>
          <w:sz w:val="20"/>
          <w:szCs w:val="20"/>
        </w:rPr>
        <w:t xml:space="preserve"> v skladu z 80. členom Uredbe 528/2012</w:t>
      </w:r>
      <w:r w:rsidR="00F70AC2" w:rsidRPr="00B819CC">
        <w:rPr>
          <w:rFonts w:ascii="Arial" w:hAnsi="Arial" w:cs="Arial"/>
          <w:sz w:val="20"/>
          <w:szCs w:val="20"/>
        </w:rPr>
        <w:t>/EU</w:t>
      </w:r>
      <w:r w:rsidRPr="00B819CC">
        <w:rPr>
          <w:rFonts w:ascii="Arial" w:hAnsi="Arial" w:cs="Arial"/>
          <w:sz w:val="20"/>
          <w:szCs w:val="20"/>
        </w:rPr>
        <w:t xml:space="preserve"> določa pristojbine za naloge, ki jih opravlja urad. Zahtevna strokovna in vsebinska vprašanja ter razvoj področja terjajo vključitev zunanjih strokovnih sodelavcev za šest različnih področ</w:t>
      </w:r>
      <w:r w:rsidR="00E5291C">
        <w:rPr>
          <w:rFonts w:ascii="Arial" w:hAnsi="Arial" w:cs="Arial"/>
          <w:sz w:val="20"/>
          <w:szCs w:val="20"/>
        </w:rPr>
        <w:t>i</w:t>
      </w:r>
      <w:r w:rsidRPr="00B819CC">
        <w:rPr>
          <w:rFonts w:ascii="Arial" w:hAnsi="Arial" w:cs="Arial"/>
          <w:sz w:val="20"/>
          <w:szCs w:val="20"/>
        </w:rPr>
        <w:t xml:space="preserve">j, in sicer: ocenjevanje identitete, fizikalno-kemijskih lastnosti in nevarnosti ter analitskih metod; ocenjevanje toksikoloških študij z oceno tveganja za zdravje ljudi; ocenjevanje izpostavljenosti ljudi; ocenjevanje </w:t>
      </w:r>
      <w:proofErr w:type="spellStart"/>
      <w:r w:rsidRPr="00B819CC">
        <w:rPr>
          <w:rFonts w:ascii="Arial" w:hAnsi="Arial" w:cs="Arial"/>
          <w:sz w:val="20"/>
          <w:szCs w:val="20"/>
        </w:rPr>
        <w:t>ekotoksi</w:t>
      </w:r>
      <w:r w:rsidR="353E3A2F" w:rsidRPr="00B819CC">
        <w:rPr>
          <w:rFonts w:ascii="Arial" w:hAnsi="Arial" w:cs="Arial"/>
          <w:sz w:val="20"/>
          <w:szCs w:val="20"/>
        </w:rPr>
        <w:t>k</w:t>
      </w:r>
      <w:r w:rsidRPr="00B819CC">
        <w:rPr>
          <w:rFonts w:ascii="Arial" w:hAnsi="Arial" w:cs="Arial"/>
          <w:sz w:val="20"/>
          <w:szCs w:val="20"/>
        </w:rPr>
        <w:t>oloških</w:t>
      </w:r>
      <w:proofErr w:type="spellEnd"/>
      <w:r w:rsidRPr="00B819CC">
        <w:rPr>
          <w:rFonts w:ascii="Arial" w:hAnsi="Arial" w:cs="Arial"/>
          <w:sz w:val="20"/>
          <w:szCs w:val="20"/>
        </w:rPr>
        <w:t xml:space="preserve"> študij z oceno tveganja za okolje; ocenjevanje usode in obnašanja v okolju z oceno izpostavljenosti okolja </w:t>
      </w:r>
      <w:r w:rsidR="00E5291C">
        <w:rPr>
          <w:rFonts w:ascii="Arial" w:hAnsi="Arial" w:cs="Arial"/>
          <w:sz w:val="20"/>
          <w:szCs w:val="20"/>
        </w:rPr>
        <w:t>ter</w:t>
      </w:r>
      <w:r w:rsidR="00E5291C" w:rsidRPr="00B819CC">
        <w:rPr>
          <w:rFonts w:ascii="Arial" w:hAnsi="Arial" w:cs="Arial"/>
          <w:sz w:val="20"/>
          <w:szCs w:val="20"/>
        </w:rPr>
        <w:t xml:space="preserve"> </w:t>
      </w:r>
      <w:r w:rsidRPr="00B819CC">
        <w:rPr>
          <w:rFonts w:ascii="Arial" w:hAnsi="Arial" w:cs="Arial"/>
          <w:sz w:val="20"/>
          <w:szCs w:val="20"/>
        </w:rPr>
        <w:t>ocenjevanje učinkovitosti proti ciljnim organizmom. Pri tem tudi ni zanemarljivo, da je v Republiki Sloveniji velik</w:t>
      </w:r>
      <w:r w:rsidR="00E5291C">
        <w:rPr>
          <w:rFonts w:ascii="Arial" w:hAnsi="Arial" w:cs="Arial"/>
          <w:sz w:val="20"/>
          <w:szCs w:val="20"/>
        </w:rPr>
        <w:t>o pomanjkanje</w:t>
      </w:r>
      <w:r w:rsidRPr="00B819CC">
        <w:rPr>
          <w:rFonts w:ascii="Arial" w:hAnsi="Arial" w:cs="Arial"/>
          <w:sz w:val="20"/>
          <w:szCs w:val="20"/>
        </w:rPr>
        <w:t xml:space="preserve"> navedenih strokovnjakov, hkrati pa si je treba zaradi kontinuiranega izvajanja nalog, ki jih uradu nalaga Uredba 528/2012</w:t>
      </w:r>
      <w:r w:rsidR="00F70AC2" w:rsidRPr="00B819CC">
        <w:rPr>
          <w:rFonts w:ascii="Arial" w:hAnsi="Arial" w:cs="Arial"/>
          <w:sz w:val="20"/>
          <w:szCs w:val="20"/>
        </w:rPr>
        <w:t>/EU</w:t>
      </w:r>
      <w:r w:rsidRPr="00B819CC">
        <w:rPr>
          <w:rFonts w:ascii="Arial" w:hAnsi="Arial" w:cs="Arial"/>
          <w:sz w:val="20"/>
          <w:szCs w:val="20"/>
        </w:rPr>
        <w:t xml:space="preserve">, prizadevati tudi za oblikovanje podpore oziroma usposabljanje nadomestnega kadra teh strokovnjakov, kar je dolgotrajen postopek. Zaradi navedenega in zaradi racionalne uporabe omejenega števila teh strokovnjakov urad strokovno podporo gradi na človeških virih institucij, ki med drugim ocenjujejo fitofarmacevtska sredstva. </w:t>
      </w:r>
    </w:p>
    <w:p w14:paraId="285FE01B" w14:textId="77777777" w:rsidR="005764C7" w:rsidRPr="00B819CC" w:rsidRDefault="005764C7" w:rsidP="005764C7">
      <w:pPr>
        <w:spacing w:after="0"/>
        <w:jc w:val="both"/>
        <w:rPr>
          <w:rFonts w:ascii="Arial" w:hAnsi="Arial" w:cs="Arial"/>
          <w:sz w:val="20"/>
          <w:szCs w:val="20"/>
        </w:rPr>
      </w:pPr>
    </w:p>
    <w:p w14:paraId="285FE01C" w14:textId="1D7BF3E4"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Zaradi navedenega je treba spremeniti stroške pristojbin </w:t>
      </w:r>
      <w:r w:rsidR="00E5291C">
        <w:rPr>
          <w:rFonts w:ascii="Arial" w:hAnsi="Arial" w:cs="Arial"/>
          <w:sz w:val="20"/>
          <w:szCs w:val="20"/>
        </w:rPr>
        <w:t>tako</w:t>
      </w:r>
      <w:r w:rsidRPr="00B819CC">
        <w:rPr>
          <w:rFonts w:ascii="Arial" w:hAnsi="Arial" w:cs="Arial"/>
          <w:sz w:val="20"/>
          <w:szCs w:val="20"/>
        </w:rPr>
        <w:t xml:space="preserve">, da ti pokrijejo dejanske stroške, ki so bili ugotovljeni pri dosedanjem izvajanju uredbe, hkrati pa je treba pri tem upoštevati vpliv inflacije. </w:t>
      </w:r>
    </w:p>
    <w:p w14:paraId="285FE01D" w14:textId="77777777" w:rsidR="005764C7" w:rsidRPr="00B819CC" w:rsidRDefault="005764C7" w:rsidP="005764C7">
      <w:pPr>
        <w:spacing w:after="0"/>
        <w:jc w:val="both"/>
        <w:rPr>
          <w:rFonts w:ascii="Arial" w:hAnsi="Arial" w:cs="Arial"/>
          <w:sz w:val="20"/>
          <w:szCs w:val="20"/>
        </w:rPr>
      </w:pPr>
    </w:p>
    <w:p w14:paraId="285FE01E"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8., 9. in 10. členu:</w:t>
      </w:r>
    </w:p>
    <w:p w14:paraId="285FE01F" w14:textId="77777777" w:rsidR="005764C7" w:rsidRPr="00B819CC" w:rsidRDefault="005764C7" w:rsidP="005764C7">
      <w:pPr>
        <w:spacing w:after="0"/>
        <w:jc w:val="both"/>
        <w:rPr>
          <w:rFonts w:ascii="Arial" w:hAnsi="Arial" w:cs="Arial"/>
          <w:sz w:val="20"/>
          <w:szCs w:val="20"/>
        </w:rPr>
      </w:pPr>
    </w:p>
    <w:p w14:paraId="285FE020" w14:textId="7777777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V navedenih členih se ohranjajo obstoječa pooblastila inšpekcijskega organa, in sicer Inšpekcije za kemikalije, </w:t>
      </w:r>
      <w:proofErr w:type="spellStart"/>
      <w:r w:rsidRPr="00B819CC">
        <w:rPr>
          <w:rFonts w:ascii="Arial" w:hAnsi="Arial" w:cs="Arial"/>
          <w:sz w:val="20"/>
          <w:szCs w:val="20"/>
        </w:rPr>
        <w:t>prekrškovne</w:t>
      </w:r>
      <w:proofErr w:type="spellEnd"/>
      <w:r w:rsidRPr="00B819CC">
        <w:rPr>
          <w:rFonts w:ascii="Arial" w:hAnsi="Arial" w:cs="Arial"/>
          <w:sz w:val="20"/>
          <w:szCs w:val="20"/>
        </w:rPr>
        <w:t xml:space="preserve"> določbe in globe za prekrške.</w:t>
      </w:r>
    </w:p>
    <w:p w14:paraId="285FE021" w14:textId="77777777" w:rsidR="005764C7" w:rsidRPr="00B819CC" w:rsidRDefault="005764C7" w:rsidP="005764C7">
      <w:pPr>
        <w:spacing w:after="0"/>
        <w:jc w:val="both"/>
        <w:rPr>
          <w:rFonts w:ascii="Arial" w:hAnsi="Arial" w:cs="Arial"/>
          <w:sz w:val="20"/>
          <w:szCs w:val="20"/>
        </w:rPr>
      </w:pPr>
    </w:p>
    <w:p w14:paraId="285FE022"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11. členu:</w:t>
      </w:r>
    </w:p>
    <w:p w14:paraId="285FE023" w14:textId="77777777" w:rsidR="005764C7" w:rsidRPr="00B819CC" w:rsidRDefault="005764C7" w:rsidP="005764C7">
      <w:pPr>
        <w:spacing w:after="0"/>
        <w:jc w:val="both"/>
        <w:rPr>
          <w:rFonts w:ascii="Arial" w:hAnsi="Arial" w:cs="Arial"/>
          <w:sz w:val="20"/>
          <w:szCs w:val="20"/>
        </w:rPr>
      </w:pPr>
    </w:p>
    <w:p w14:paraId="285FE024" w14:textId="244E469F"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Prvi odstavek tega člena določa, da se postopki za odobritev aktivnih snovi in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v katerih urad nastopa kot referenčni (ocenjevalni) pristojni organ, ki so se začeli pred uveljavitvijo predloga uredbe, </w:t>
      </w:r>
      <w:r w:rsidR="00027E25" w:rsidRPr="00B819CC">
        <w:rPr>
          <w:rFonts w:ascii="Arial" w:hAnsi="Arial" w:cs="Arial"/>
          <w:sz w:val="20"/>
          <w:szCs w:val="20"/>
        </w:rPr>
        <w:t>končajo</w:t>
      </w:r>
      <w:r w:rsidRPr="00B819CC">
        <w:rPr>
          <w:rFonts w:ascii="Arial" w:hAnsi="Arial" w:cs="Arial"/>
          <w:sz w:val="20"/>
          <w:szCs w:val="20"/>
        </w:rPr>
        <w:t xml:space="preserve"> po postopkih, ki jih določa ta uredba. Ti postopki so del procesov</w:t>
      </w:r>
      <w:r w:rsidR="00F70AC2" w:rsidRPr="00B819CC">
        <w:rPr>
          <w:rFonts w:ascii="Arial" w:hAnsi="Arial" w:cs="Arial"/>
          <w:sz w:val="20"/>
          <w:szCs w:val="20"/>
        </w:rPr>
        <w:t>,</w:t>
      </w:r>
      <w:r w:rsidR="00F70AC2" w:rsidRPr="00B819CC">
        <w:t xml:space="preserve"> </w:t>
      </w:r>
      <w:r w:rsidR="00F70AC2" w:rsidRPr="00B819CC">
        <w:rPr>
          <w:rFonts w:ascii="Arial" w:hAnsi="Arial" w:cs="Arial"/>
          <w:sz w:val="20"/>
          <w:szCs w:val="20"/>
        </w:rPr>
        <w:t>ki se vodi</w:t>
      </w:r>
      <w:r w:rsidR="00E5291C">
        <w:rPr>
          <w:rFonts w:ascii="Arial" w:hAnsi="Arial" w:cs="Arial"/>
          <w:sz w:val="20"/>
          <w:szCs w:val="20"/>
        </w:rPr>
        <w:t>jo</w:t>
      </w:r>
      <w:r w:rsidR="00F70AC2" w:rsidRPr="00B819CC">
        <w:rPr>
          <w:rFonts w:ascii="Arial" w:hAnsi="Arial" w:cs="Arial"/>
          <w:sz w:val="20"/>
          <w:szCs w:val="20"/>
        </w:rPr>
        <w:t xml:space="preserve"> </w:t>
      </w:r>
      <w:r w:rsidR="00F70AC2" w:rsidRPr="00B819CC">
        <w:rPr>
          <w:rFonts w:ascii="Arial" w:hAnsi="Arial" w:cs="Arial"/>
          <w:sz w:val="20"/>
          <w:szCs w:val="20"/>
        </w:rPr>
        <w:lastRenderedPageBreak/>
        <w:t>na ravni Evropske unije</w:t>
      </w:r>
      <w:r w:rsidRPr="00B819CC">
        <w:rPr>
          <w:rFonts w:ascii="Arial" w:hAnsi="Arial" w:cs="Arial"/>
          <w:sz w:val="20"/>
          <w:szCs w:val="20"/>
        </w:rPr>
        <w:t xml:space="preserve"> in lahko trajajo tudi več let, zato je zaradi preglednosti in pravičnosti bolj smiselno in primerno, da se tovrstni postopki nadaljuje po določbah te uredbe.</w:t>
      </w:r>
    </w:p>
    <w:p w14:paraId="285FE025" w14:textId="77777777" w:rsidR="005764C7" w:rsidRPr="00B819CC" w:rsidRDefault="005764C7" w:rsidP="005764C7">
      <w:pPr>
        <w:spacing w:after="0"/>
        <w:jc w:val="both"/>
        <w:rPr>
          <w:rFonts w:ascii="Arial" w:hAnsi="Arial" w:cs="Arial"/>
          <w:sz w:val="20"/>
          <w:szCs w:val="20"/>
        </w:rPr>
      </w:pPr>
    </w:p>
    <w:p w14:paraId="285FE026" w14:textId="1C261EAE" w:rsidR="005764C7" w:rsidRPr="00B819CC" w:rsidRDefault="00E5291C" w:rsidP="005764C7">
      <w:pPr>
        <w:spacing w:after="0"/>
        <w:jc w:val="both"/>
        <w:rPr>
          <w:rFonts w:ascii="Arial" w:hAnsi="Arial" w:cs="Arial"/>
          <w:sz w:val="20"/>
          <w:szCs w:val="20"/>
        </w:rPr>
      </w:pPr>
      <w:r>
        <w:rPr>
          <w:rFonts w:ascii="Arial" w:hAnsi="Arial" w:cs="Arial"/>
          <w:sz w:val="20"/>
          <w:szCs w:val="20"/>
        </w:rPr>
        <w:t>Drug</w:t>
      </w:r>
      <w:r w:rsidR="005764C7" w:rsidRPr="00B819CC">
        <w:rPr>
          <w:rFonts w:ascii="Arial" w:hAnsi="Arial" w:cs="Arial"/>
          <w:sz w:val="20"/>
          <w:szCs w:val="20"/>
        </w:rPr>
        <w:t xml:space="preserve">i postopki za odobritev </w:t>
      </w:r>
      <w:proofErr w:type="spellStart"/>
      <w:r w:rsidR="005764C7" w:rsidRPr="00B819CC">
        <w:rPr>
          <w:rFonts w:ascii="Arial" w:hAnsi="Arial" w:cs="Arial"/>
          <w:sz w:val="20"/>
          <w:szCs w:val="20"/>
        </w:rPr>
        <w:t>biocidnega</w:t>
      </w:r>
      <w:proofErr w:type="spellEnd"/>
      <w:r w:rsidR="005764C7" w:rsidRPr="00B819CC">
        <w:rPr>
          <w:rFonts w:ascii="Arial" w:hAnsi="Arial" w:cs="Arial"/>
          <w:sz w:val="20"/>
          <w:szCs w:val="20"/>
        </w:rPr>
        <w:t xml:space="preserve"> proizvoda, v katerih urad nastopa kot zadevni organ in ki so se začeli pred uveljavitvijo te uredbe</w:t>
      </w:r>
      <w:r>
        <w:rPr>
          <w:rFonts w:ascii="Arial" w:hAnsi="Arial" w:cs="Arial"/>
          <w:sz w:val="20"/>
          <w:szCs w:val="20"/>
        </w:rPr>
        <w:t>,</w:t>
      </w:r>
      <w:r w:rsidR="005764C7" w:rsidRPr="00B819CC">
        <w:rPr>
          <w:rFonts w:ascii="Arial" w:hAnsi="Arial" w:cs="Arial"/>
          <w:sz w:val="20"/>
          <w:szCs w:val="20"/>
        </w:rPr>
        <w:t xml:space="preserve"> pa se končajo po postopkih v skladu z določbami Uredbe o izvajanju uredb (EU) o dostopnosti </w:t>
      </w:r>
      <w:proofErr w:type="spellStart"/>
      <w:r w:rsidR="005764C7" w:rsidRPr="00B819CC">
        <w:rPr>
          <w:rFonts w:ascii="Arial" w:hAnsi="Arial" w:cs="Arial"/>
          <w:sz w:val="20"/>
          <w:szCs w:val="20"/>
        </w:rPr>
        <w:t>biocidnih</w:t>
      </w:r>
      <w:proofErr w:type="spellEnd"/>
      <w:r w:rsidR="005764C7" w:rsidRPr="00B819CC">
        <w:rPr>
          <w:rFonts w:ascii="Arial" w:hAnsi="Arial" w:cs="Arial"/>
          <w:sz w:val="20"/>
          <w:szCs w:val="20"/>
        </w:rPr>
        <w:t xml:space="preserve"> proizvodov na trgu in njihovi uporabi (Uradni list RS, št. 81/18).</w:t>
      </w:r>
    </w:p>
    <w:p w14:paraId="285FE027" w14:textId="77777777" w:rsidR="005764C7" w:rsidRPr="00B819CC" w:rsidRDefault="005764C7" w:rsidP="005764C7">
      <w:pPr>
        <w:spacing w:after="0"/>
        <w:jc w:val="both"/>
        <w:rPr>
          <w:rFonts w:ascii="Arial" w:hAnsi="Arial" w:cs="Arial"/>
          <w:sz w:val="20"/>
          <w:szCs w:val="20"/>
        </w:rPr>
      </w:pPr>
    </w:p>
    <w:p w14:paraId="285FE028" w14:textId="77777777" w:rsidR="005764C7" w:rsidRPr="00B819CC" w:rsidRDefault="005764C7" w:rsidP="005764C7">
      <w:pPr>
        <w:spacing w:after="0"/>
        <w:jc w:val="both"/>
        <w:rPr>
          <w:rFonts w:ascii="Arial" w:hAnsi="Arial" w:cs="Arial"/>
          <w:b/>
          <w:bCs/>
          <w:sz w:val="20"/>
          <w:szCs w:val="20"/>
        </w:rPr>
      </w:pPr>
      <w:r w:rsidRPr="00B819CC">
        <w:rPr>
          <w:rFonts w:ascii="Arial" w:hAnsi="Arial" w:cs="Arial"/>
          <w:b/>
          <w:bCs/>
          <w:sz w:val="20"/>
          <w:szCs w:val="20"/>
        </w:rPr>
        <w:t>K 12. členu:</w:t>
      </w:r>
    </w:p>
    <w:p w14:paraId="285FE029" w14:textId="77777777" w:rsidR="005764C7" w:rsidRPr="00B819CC" w:rsidRDefault="005764C7" w:rsidP="005764C7">
      <w:pPr>
        <w:spacing w:after="0"/>
        <w:jc w:val="both"/>
        <w:rPr>
          <w:rFonts w:ascii="Arial" w:hAnsi="Arial" w:cs="Arial"/>
          <w:sz w:val="20"/>
          <w:szCs w:val="20"/>
        </w:rPr>
      </w:pPr>
    </w:p>
    <w:p w14:paraId="285FE02A" w14:textId="77777777" w:rsidR="005764C7" w:rsidRPr="00B819CC" w:rsidRDefault="005764C7" w:rsidP="005764C7">
      <w:pPr>
        <w:spacing w:after="0"/>
        <w:jc w:val="both"/>
        <w:rPr>
          <w:rFonts w:ascii="Arial" w:hAnsi="Arial" w:cs="Arial"/>
          <w:sz w:val="20"/>
          <w:szCs w:val="20"/>
        </w:rPr>
      </w:pPr>
      <w:r w:rsidRPr="00B819CC">
        <w:rPr>
          <w:rFonts w:ascii="Arial" w:hAnsi="Arial" w:cs="Arial"/>
          <w:sz w:val="20"/>
          <w:szCs w:val="20"/>
        </w:rPr>
        <w:t xml:space="preserve">Člen določa prenehanje veljavnosti Uredbe o izvajanju uredb (EU) za dostopnost </w:t>
      </w:r>
      <w:proofErr w:type="spellStart"/>
      <w:r w:rsidRPr="00B819CC">
        <w:rPr>
          <w:rFonts w:ascii="Arial" w:hAnsi="Arial" w:cs="Arial"/>
          <w:sz w:val="20"/>
          <w:szCs w:val="20"/>
        </w:rPr>
        <w:t>biocidnih</w:t>
      </w:r>
      <w:proofErr w:type="spellEnd"/>
      <w:r w:rsidRPr="00B819CC">
        <w:rPr>
          <w:rFonts w:ascii="Arial" w:hAnsi="Arial" w:cs="Arial"/>
          <w:sz w:val="20"/>
          <w:szCs w:val="20"/>
        </w:rPr>
        <w:t xml:space="preserve"> proizvodov na trgu in njihovi uporabi (Uradni list RS, št. 81/18).</w:t>
      </w:r>
    </w:p>
    <w:p w14:paraId="285FE02B" w14:textId="77777777" w:rsidR="005764C7" w:rsidRPr="00B819CC" w:rsidRDefault="005764C7" w:rsidP="005764C7">
      <w:pPr>
        <w:spacing w:after="0"/>
        <w:jc w:val="both"/>
        <w:rPr>
          <w:rFonts w:ascii="Arial" w:hAnsi="Arial" w:cs="Arial"/>
          <w:sz w:val="20"/>
          <w:szCs w:val="20"/>
        </w:rPr>
      </w:pPr>
    </w:p>
    <w:p w14:paraId="285FE02C" w14:textId="77777777" w:rsidR="005764C7" w:rsidRPr="00B819CC" w:rsidRDefault="005764C7" w:rsidP="00F803F0">
      <w:pPr>
        <w:keepNext/>
        <w:keepLines/>
        <w:spacing w:after="0"/>
        <w:jc w:val="both"/>
        <w:rPr>
          <w:rFonts w:ascii="Arial" w:hAnsi="Arial" w:cs="Arial"/>
          <w:b/>
          <w:bCs/>
          <w:sz w:val="20"/>
          <w:szCs w:val="20"/>
        </w:rPr>
      </w:pPr>
      <w:r w:rsidRPr="00B819CC">
        <w:rPr>
          <w:rFonts w:ascii="Arial" w:hAnsi="Arial" w:cs="Arial"/>
          <w:b/>
          <w:bCs/>
          <w:sz w:val="20"/>
          <w:szCs w:val="20"/>
        </w:rPr>
        <w:t>K 13. členu:</w:t>
      </w:r>
    </w:p>
    <w:p w14:paraId="285FE02D" w14:textId="77777777" w:rsidR="005764C7" w:rsidRPr="00B819CC" w:rsidRDefault="005764C7" w:rsidP="00F803F0">
      <w:pPr>
        <w:keepNext/>
        <w:keepLines/>
        <w:spacing w:after="0"/>
        <w:jc w:val="both"/>
        <w:rPr>
          <w:rFonts w:ascii="Arial" w:hAnsi="Arial" w:cs="Arial"/>
          <w:sz w:val="20"/>
          <w:szCs w:val="20"/>
        </w:rPr>
      </w:pPr>
    </w:p>
    <w:p w14:paraId="285FE02E" w14:textId="77777777" w:rsidR="005764C7" w:rsidRPr="00B819CC" w:rsidRDefault="005764C7" w:rsidP="00F803F0">
      <w:pPr>
        <w:keepNext/>
        <w:keepLines/>
        <w:spacing w:after="0"/>
        <w:jc w:val="both"/>
        <w:rPr>
          <w:rFonts w:ascii="Arial" w:hAnsi="Arial" w:cs="Arial"/>
          <w:sz w:val="20"/>
          <w:szCs w:val="20"/>
        </w:rPr>
      </w:pPr>
      <w:r w:rsidRPr="00B819CC">
        <w:rPr>
          <w:rFonts w:ascii="Arial" w:hAnsi="Arial" w:cs="Arial"/>
          <w:sz w:val="20"/>
          <w:szCs w:val="20"/>
        </w:rPr>
        <w:t>Člen določa začetek veljavnosti uredbe.</w:t>
      </w:r>
      <w:bookmarkEnd w:id="0"/>
    </w:p>
    <w:sectPr w:rsidR="005764C7" w:rsidRPr="00B819CC" w:rsidSect="005764C7">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F5B3" w14:textId="77777777" w:rsidR="004620FB" w:rsidRDefault="004620FB">
      <w:pPr>
        <w:spacing w:after="0" w:line="240" w:lineRule="auto"/>
      </w:pPr>
      <w:r>
        <w:separator/>
      </w:r>
    </w:p>
  </w:endnote>
  <w:endnote w:type="continuationSeparator" w:id="0">
    <w:p w14:paraId="28A4CB30" w14:textId="77777777" w:rsidR="004620FB" w:rsidRDefault="004620FB">
      <w:pPr>
        <w:spacing w:after="0" w:line="240" w:lineRule="auto"/>
      </w:pPr>
      <w:r>
        <w:continuationSeparator/>
      </w:r>
    </w:p>
  </w:endnote>
  <w:endnote w:type="continuationNotice" w:id="1">
    <w:p w14:paraId="6E0B3399" w14:textId="77777777" w:rsidR="004620FB" w:rsidRDefault="00462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5185" w14:textId="77777777" w:rsidR="004620FB" w:rsidRDefault="004620FB">
      <w:pPr>
        <w:spacing w:after="0" w:line="240" w:lineRule="auto"/>
      </w:pPr>
      <w:r>
        <w:separator/>
      </w:r>
    </w:p>
  </w:footnote>
  <w:footnote w:type="continuationSeparator" w:id="0">
    <w:p w14:paraId="2964F895" w14:textId="77777777" w:rsidR="004620FB" w:rsidRDefault="004620FB">
      <w:pPr>
        <w:spacing w:after="0" w:line="240" w:lineRule="auto"/>
      </w:pPr>
      <w:r>
        <w:continuationSeparator/>
      </w:r>
    </w:p>
  </w:footnote>
  <w:footnote w:type="continuationNotice" w:id="1">
    <w:p w14:paraId="3E62E22D" w14:textId="77777777" w:rsidR="004620FB" w:rsidRDefault="00462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E03B" w14:textId="77777777" w:rsidR="00B8558A" w:rsidRPr="00EC27FA" w:rsidRDefault="00B8558A">
    <w:pPr>
      <w:tabs>
        <w:tab w:val="left" w:pos="5112"/>
      </w:tabs>
      <w:spacing w:before="120" w:after="0" w:line="240" w:lineRule="exact"/>
      <w:rPr>
        <w:rFonts w:ascii="Arial" w:eastAsia="Times New Roman" w:hAnsi="Arial" w:cs="Arial"/>
        <w:sz w:val="16"/>
        <w:szCs w:val="24"/>
      </w:rPr>
    </w:pPr>
  </w:p>
  <w:p w14:paraId="285FE03C" w14:textId="77777777" w:rsidR="00B8558A" w:rsidRDefault="00B8558A">
    <w:pPr>
      <w:tabs>
        <w:tab w:val="left" w:pos="0"/>
        <w:tab w:val="left" w:pos="5112"/>
      </w:tabs>
      <w:spacing w:before="120" w:after="0" w:line="240" w:lineRule="exact"/>
      <w:rPr>
        <w:rFonts w:ascii="Arial" w:eastAsia="Times New Roman" w:hAnsi="Arial" w:cs="Arial"/>
        <w:sz w:val="16"/>
        <w:szCs w:val="24"/>
      </w:rPr>
    </w:pPr>
    <w:r w:rsidRPr="00EC27FA">
      <w:rPr>
        <w:rFonts w:ascii="Arial" w:eastAsia="Times New Roman" w:hAnsi="Arial" w:cs="Times New Roman"/>
        <w:noProof/>
        <w:sz w:val="20"/>
        <w:szCs w:val="24"/>
        <w:lang w:eastAsia="sl-SI"/>
      </w:rPr>
      <w:drawing>
        <wp:anchor distT="0" distB="0" distL="114300" distR="114300" simplePos="0" relativeHeight="251658240" behindDoc="0" locked="0" layoutInCell="1" allowOverlap="1" wp14:anchorId="285FE043" wp14:editId="285FE044">
          <wp:simplePos x="0" y="0"/>
          <wp:positionH relativeFrom="page">
            <wp:posOffset>0</wp:posOffset>
          </wp:positionH>
          <wp:positionV relativeFrom="page">
            <wp:posOffset>0</wp:posOffset>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08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21810" cy="972185"/>
                  </a:xfrm>
                  <a:prstGeom prst="rect">
                    <a:avLst/>
                  </a:prstGeom>
                  <a:noFill/>
                  <a:ln>
                    <a:noFill/>
                  </a:ln>
                </pic:spPr>
              </pic:pic>
            </a:graphicData>
          </a:graphic>
        </wp:anchor>
      </w:drawing>
    </w:r>
  </w:p>
  <w:p w14:paraId="285FE03D" w14:textId="77777777" w:rsidR="00B8558A" w:rsidRDefault="00B8558A">
    <w:pPr>
      <w:tabs>
        <w:tab w:val="left" w:pos="0"/>
        <w:tab w:val="left" w:pos="5112"/>
      </w:tabs>
      <w:spacing w:before="120" w:after="0" w:line="240" w:lineRule="exact"/>
      <w:rPr>
        <w:rFonts w:ascii="Arial" w:eastAsia="Times New Roman" w:hAnsi="Arial" w:cs="Arial"/>
        <w:sz w:val="16"/>
        <w:szCs w:val="24"/>
      </w:rPr>
    </w:pPr>
  </w:p>
  <w:p w14:paraId="285FE03E" w14:textId="77777777" w:rsidR="00B8558A" w:rsidRPr="00EC27FA" w:rsidRDefault="00B8558A">
    <w:pPr>
      <w:tabs>
        <w:tab w:val="left" w:pos="0"/>
        <w:tab w:val="left" w:pos="5112"/>
      </w:tabs>
      <w:spacing w:before="120" w:after="0" w:line="240" w:lineRule="exact"/>
      <w:rPr>
        <w:rFonts w:ascii="Arial" w:eastAsia="Times New Roman" w:hAnsi="Arial" w:cs="Arial"/>
        <w:sz w:val="16"/>
        <w:szCs w:val="24"/>
      </w:rPr>
    </w:pPr>
    <w:r>
      <w:rPr>
        <w:rFonts w:ascii="Arial" w:eastAsia="Times New Roman" w:hAnsi="Arial" w:cs="Arial"/>
        <w:sz w:val="16"/>
        <w:szCs w:val="24"/>
      </w:rPr>
      <w:t xml:space="preserve">      </w:t>
    </w:r>
    <w:r w:rsidRPr="00EC27FA">
      <w:rPr>
        <w:rFonts w:ascii="Arial" w:eastAsia="Times New Roman" w:hAnsi="Arial" w:cs="Arial"/>
        <w:sz w:val="16"/>
        <w:szCs w:val="24"/>
      </w:rPr>
      <w:t>Štefanova ulica 5, 1000 Ljubljana</w:t>
    </w:r>
    <w:r w:rsidRPr="00EC27FA">
      <w:rPr>
        <w:rFonts w:ascii="Arial" w:eastAsia="Times New Roman" w:hAnsi="Arial" w:cs="Arial"/>
        <w:sz w:val="16"/>
        <w:szCs w:val="24"/>
      </w:rPr>
      <w:tab/>
      <w:t>T: 01 478 60 01</w:t>
    </w:r>
  </w:p>
  <w:p w14:paraId="285FE03F" w14:textId="77777777" w:rsidR="00B8558A" w:rsidRPr="00EC27FA" w:rsidRDefault="00B8558A">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 xml:space="preserve">F: 01 478 60 58 </w:t>
    </w:r>
  </w:p>
  <w:p w14:paraId="285FE040" w14:textId="77777777" w:rsidR="00B8558A" w:rsidRPr="00EC27FA" w:rsidRDefault="00B8558A">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E: gp.mz@gov.si</w:t>
    </w:r>
  </w:p>
  <w:p w14:paraId="285FE041" w14:textId="77777777" w:rsidR="00B8558A" w:rsidRPr="00EC27FA" w:rsidRDefault="00B8558A">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www.mz.gov.si</w:t>
    </w:r>
  </w:p>
  <w:p w14:paraId="285FE042" w14:textId="77777777" w:rsidR="00B8558A" w:rsidRDefault="00B8558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AD7"/>
    <w:multiLevelType w:val="hybridMultilevel"/>
    <w:tmpl w:val="CDA484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18664D"/>
    <w:multiLevelType w:val="hybridMultilevel"/>
    <w:tmpl w:val="AFA27D7E"/>
    <w:lvl w:ilvl="0" w:tplc="B7EA1B66">
      <w:start w:val="49"/>
      <w:numFmt w:val="bullet"/>
      <w:lvlText w:val=""/>
      <w:lvlJc w:val="left"/>
      <w:pPr>
        <w:ind w:left="1004" w:hanging="360"/>
      </w:pPr>
      <w:rPr>
        <w:rFonts w:ascii="Symbol" w:eastAsia="Times New Roman" w:hAnsi="Symbol"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 w15:restartNumberingAfterBreak="0">
    <w:nsid w:val="0CDD2087"/>
    <w:multiLevelType w:val="hybridMultilevel"/>
    <w:tmpl w:val="13D8B972"/>
    <w:lvl w:ilvl="0" w:tplc="0424000F">
      <w:start w:val="1"/>
      <w:numFmt w:val="decimal"/>
      <w:lvlText w:val="%1."/>
      <w:lvlJc w:val="left"/>
      <w:pPr>
        <w:ind w:left="774" w:hanging="360"/>
      </w:pPr>
    </w:lvl>
    <w:lvl w:ilvl="1" w:tplc="04240019" w:tentative="1">
      <w:start w:val="1"/>
      <w:numFmt w:val="lowerLetter"/>
      <w:lvlText w:val="%2."/>
      <w:lvlJc w:val="left"/>
      <w:pPr>
        <w:ind w:left="1494" w:hanging="360"/>
      </w:pPr>
    </w:lvl>
    <w:lvl w:ilvl="2" w:tplc="0424001B" w:tentative="1">
      <w:start w:val="1"/>
      <w:numFmt w:val="lowerRoman"/>
      <w:lvlText w:val="%3."/>
      <w:lvlJc w:val="right"/>
      <w:pPr>
        <w:ind w:left="2214" w:hanging="180"/>
      </w:pPr>
    </w:lvl>
    <w:lvl w:ilvl="3" w:tplc="0424000F" w:tentative="1">
      <w:start w:val="1"/>
      <w:numFmt w:val="decimal"/>
      <w:lvlText w:val="%4."/>
      <w:lvlJc w:val="left"/>
      <w:pPr>
        <w:ind w:left="2934" w:hanging="360"/>
      </w:pPr>
    </w:lvl>
    <w:lvl w:ilvl="4" w:tplc="04240019" w:tentative="1">
      <w:start w:val="1"/>
      <w:numFmt w:val="lowerLetter"/>
      <w:lvlText w:val="%5."/>
      <w:lvlJc w:val="left"/>
      <w:pPr>
        <w:ind w:left="3654" w:hanging="360"/>
      </w:pPr>
    </w:lvl>
    <w:lvl w:ilvl="5" w:tplc="0424001B" w:tentative="1">
      <w:start w:val="1"/>
      <w:numFmt w:val="lowerRoman"/>
      <w:lvlText w:val="%6."/>
      <w:lvlJc w:val="right"/>
      <w:pPr>
        <w:ind w:left="4374" w:hanging="180"/>
      </w:pPr>
    </w:lvl>
    <w:lvl w:ilvl="6" w:tplc="0424000F" w:tentative="1">
      <w:start w:val="1"/>
      <w:numFmt w:val="decimal"/>
      <w:lvlText w:val="%7."/>
      <w:lvlJc w:val="left"/>
      <w:pPr>
        <w:ind w:left="5094" w:hanging="360"/>
      </w:pPr>
    </w:lvl>
    <w:lvl w:ilvl="7" w:tplc="04240019" w:tentative="1">
      <w:start w:val="1"/>
      <w:numFmt w:val="lowerLetter"/>
      <w:lvlText w:val="%8."/>
      <w:lvlJc w:val="left"/>
      <w:pPr>
        <w:ind w:left="5814" w:hanging="360"/>
      </w:pPr>
    </w:lvl>
    <w:lvl w:ilvl="8" w:tplc="0424001B" w:tentative="1">
      <w:start w:val="1"/>
      <w:numFmt w:val="lowerRoman"/>
      <w:lvlText w:val="%9."/>
      <w:lvlJc w:val="right"/>
      <w:pPr>
        <w:ind w:left="6534" w:hanging="180"/>
      </w:pPr>
    </w:lvl>
  </w:abstractNum>
  <w:abstractNum w:abstractNumId="3" w15:restartNumberingAfterBreak="0">
    <w:nsid w:val="0DBC21B1"/>
    <w:multiLevelType w:val="multilevel"/>
    <w:tmpl w:val="0AFA73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A2F41"/>
    <w:multiLevelType w:val="multilevel"/>
    <w:tmpl w:val="4E545808"/>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861B43"/>
    <w:multiLevelType w:val="hybridMultilevel"/>
    <w:tmpl w:val="75AE2FE8"/>
    <w:lvl w:ilvl="0" w:tplc="B7EA1B66">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6D6FF6"/>
    <w:multiLevelType w:val="multilevel"/>
    <w:tmpl w:val="06AE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C5682"/>
    <w:multiLevelType w:val="hybridMultilevel"/>
    <w:tmpl w:val="760C1568"/>
    <w:lvl w:ilvl="0" w:tplc="9494927C">
      <w:start w:val="1"/>
      <w:numFmt w:val="upperRoman"/>
      <w:lvlText w:val="%1."/>
      <w:lvlJc w:val="left"/>
      <w:pPr>
        <w:ind w:left="1080" w:hanging="720"/>
      </w:pPr>
      <w:rPr>
        <w:rFonts w:hint="default"/>
      </w:rPr>
    </w:lvl>
    <w:lvl w:ilvl="1" w:tplc="10B8AB54" w:tentative="1">
      <w:start w:val="1"/>
      <w:numFmt w:val="lowerLetter"/>
      <w:lvlText w:val="%2."/>
      <w:lvlJc w:val="left"/>
      <w:pPr>
        <w:ind w:left="1440" w:hanging="360"/>
      </w:pPr>
    </w:lvl>
    <w:lvl w:ilvl="2" w:tplc="4A5C0EC0" w:tentative="1">
      <w:start w:val="1"/>
      <w:numFmt w:val="lowerRoman"/>
      <w:lvlText w:val="%3."/>
      <w:lvlJc w:val="right"/>
      <w:pPr>
        <w:ind w:left="2160" w:hanging="180"/>
      </w:pPr>
    </w:lvl>
    <w:lvl w:ilvl="3" w:tplc="5ABEC5B6" w:tentative="1">
      <w:start w:val="1"/>
      <w:numFmt w:val="decimal"/>
      <w:lvlText w:val="%4."/>
      <w:lvlJc w:val="left"/>
      <w:pPr>
        <w:ind w:left="2880" w:hanging="360"/>
      </w:pPr>
    </w:lvl>
    <w:lvl w:ilvl="4" w:tplc="5ED44494" w:tentative="1">
      <w:start w:val="1"/>
      <w:numFmt w:val="lowerLetter"/>
      <w:lvlText w:val="%5."/>
      <w:lvlJc w:val="left"/>
      <w:pPr>
        <w:ind w:left="3600" w:hanging="360"/>
      </w:pPr>
    </w:lvl>
    <w:lvl w:ilvl="5" w:tplc="69CC41C0" w:tentative="1">
      <w:start w:val="1"/>
      <w:numFmt w:val="lowerRoman"/>
      <w:lvlText w:val="%6."/>
      <w:lvlJc w:val="right"/>
      <w:pPr>
        <w:ind w:left="4320" w:hanging="180"/>
      </w:pPr>
    </w:lvl>
    <w:lvl w:ilvl="6" w:tplc="E196D5A2" w:tentative="1">
      <w:start w:val="1"/>
      <w:numFmt w:val="decimal"/>
      <w:lvlText w:val="%7."/>
      <w:lvlJc w:val="left"/>
      <w:pPr>
        <w:ind w:left="5040" w:hanging="360"/>
      </w:pPr>
    </w:lvl>
    <w:lvl w:ilvl="7" w:tplc="64AA3410" w:tentative="1">
      <w:start w:val="1"/>
      <w:numFmt w:val="lowerLetter"/>
      <w:lvlText w:val="%8."/>
      <w:lvlJc w:val="left"/>
      <w:pPr>
        <w:ind w:left="5760" w:hanging="360"/>
      </w:pPr>
    </w:lvl>
    <w:lvl w:ilvl="8" w:tplc="DB5041F2" w:tentative="1">
      <w:start w:val="1"/>
      <w:numFmt w:val="lowerRoman"/>
      <w:lvlText w:val="%9."/>
      <w:lvlJc w:val="right"/>
      <w:pPr>
        <w:ind w:left="6480" w:hanging="180"/>
      </w:pPr>
    </w:lvl>
  </w:abstractNum>
  <w:abstractNum w:abstractNumId="8" w15:restartNumberingAfterBreak="0">
    <w:nsid w:val="233F4F14"/>
    <w:multiLevelType w:val="hybridMultilevel"/>
    <w:tmpl w:val="F3A25148"/>
    <w:lvl w:ilvl="0" w:tplc="136A34CE">
      <w:start w:val="5"/>
      <w:numFmt w:val="decimal"/>
      <w:lvlText w:val="(%1)"/>
      <w:lvlJc w:val="left"/>
      <w:pPr>
        <w:ind w:left="1070" w:hanging="360"/>
      </w:pPr>
      <w:rPr>
        <w:rFonts w:hint="default"/>
      </w:rPr>
    </w:lvl>
    <w:lvl w:ilvl="1" w:tplc="04240019" w:tentative="1">
      <w:start w:val="1"/>
      <w:numFmt w:val="lowerLetter"/>
      <w:lvlText w:val="%2."/>
      <w:lvlJc w:val="left"/>
      <w:pPr>
        <w:ind w:left="1299" w:hanging="360"/>
      </w:pPr>
    </w:lvl>
    <w:lvl w:ilvl="2" w:tplc="0424001B" w:tentative="1">
      <w:start w:val="1"/>
      <w:numFmt w:val="lowerRoman"/>
      <w:lvlText w:val="%3."/>
      <w:lvlJc w:val="right"/>
      <w:pPr>
        <w:ind w:left="2019" w:hanging="180"/>
      </w:pPr>
    </w:lvl>
    <w:lvl w:ilvl="3" w:tplc="0424000F" w:tentative="1">
      <w:start w:val="1"/>
      <w:numFmt w:val="decimal"/>
      <w:lvlText w:val="%4."/>
      <w:lvlJc w:val="left"/>
      <w:pPr>
        <w:ind w:left="2739" w:hanging="360"/>
      </w:pPr>
    </w:lvl>
    <w:lvl w:ilvl="4" w:tplc="04240019" w:tentative="1">
      <w:start w:val="1"/>
      <w:numFmt w:val="lowerLetter"/>
      <w:lvlText w:val="%5."/>
      <w:lvlJc w:val="left"/>
      <w:pPr>
        <w:ind w:left="3459" w:hanging="360"/>
      </w:pPr>
    </w:lvl>
    <w:lvl w:ilvl="5" w:tplc="0424001B" w:tentative="1">
      <w:start w:val="1"/>
      <w:numFmt w:val="lowerRoman"/>
      <w:lvlText w:val="%6."/>
      <w:lvlJc w:val="right"/>
      <w:pPr>
        <w:ind w:left="4179" w:hanging="180"/>
      </w:pPr>
    </w:lvl>
    <w:lvl w:ilvl="6" w:tplc="0424000F" w:tentative="1">
      <w:start w:val="1"/>
      <w:numFmt w:val="decimal"/>
      <w:lvlText w:val="%7."/>
      <w:lvlJc w:val="left"/>
      <w:pPr>
        <w:ind w:left="4899" w:hanging="360"/>
      </w:pPr>
    </w:lvl>
    <w:lvl w:ilvl="7" w:tplc="04240019" w:tentative="1">
      <w:start w:val="1"/>
      <w:numFmt w:val="lowerLetter"/>
      <w:lvlText w:val="%8."/>
      <w:lvlJc w:val="left"/>
      <w:pPr>
        <w:ind w:left="5619" w:hanging="360"/>
      </w:pPr>
    </w:lvl>
    <w:lvl w:ilvl="8" w:tplc="0424001B" w:tentative="1">
      <w:start w:val="1"/>
      <w:numFmt w:val="lowerRoman"/>
      <w:lvlText w:val="%9."/>
      <w:lvlJc w:val="right"/>
      <w:pPr>
        <w:ind w:left="6339" w:hanging="180"/>
      </w:pPr>
    </w:lvl>
  </w:abstractNum>
  <w:abstractNum w:abstractNumId="9" w15:restartNumberingAfterBreak="0">
    <w:nsid w:val="2AC20D50"/>
    <w:multiLevelType w:val="hybridMultilevel"/>
    <w:tmpl w:val="DE10B902"/>
    <w:lvl w:ilvl="0" w:tplc="B42A3C46">
      <w:start w:val="49"/>
      <w:numFmt w:val="bullet"/>
      <w:lvlText w:val=""/>
      <w:lvlJc w:val="left"/>
      <w:pPr>
        <w:ind w:left="360" w:hanging="360"/>
      </w:pPr>
      <w:rPr>
        <w:rFonts w:ascii="Symbol" w:eastAsia="Times New Roman" w:hAnsi="Symbol" w:cs="Times New Roman" w:hint="default"/>
      </w:rPr>
    </w:lvl>
    <w:lvl w:ilvl="1" w:tplc="C9E00F08" w:tentative="1">
      <w:start w:val="1"/>
      <w:numFmt w:val="bullet"/>
      <w:lvlText w:val="o"/>
      <w:lvlJc w:val="left"/>
      <w:pPr>
        <w:ind w:left="1080" w:hanging="360"/>
      </w:pPr>
      <w:rPr>
        <w:rFonts w:ascii="Courier New" w:hAnsi="Courier New" w:cs="Courier New" w:hint="default"/>
      </w:rPr>
    </w:lvl>
    <w:lvl w:ilvl="2" w:tplc="F292858E" w:tentative="1">
      <w:start w:val="1"/>
      <w:numFmt w:val="bullet"/>
      <w:lvlText w:val=""/>
      <w:lvlJc w:val="left"/>
      <w:pPr>
        <w:ind w:left="1800" w:hanging="360"/>
      </w:pPr>
      <w:rPr>
        <w:rFonts w:ascii="Wingdings" w:hAnsi="Wingdings" w:hint="default"/>
      </w:rPr>
    </w:lvl>
    <w:lvl w:ilvl="3" w:tplc="3EAA4EC8" w:tentative="1">
      <w:start w:val="1"/>
      <w:numFmt w:val="bullet"/>
      <w:lvlText w:val=""/>
      <w:lvlJc w:val="left"/>
      <w:pPr>
        <w:ind w:left="2520" w:hanging="360"/>
      </w:pPr>
      <w:rPr>
        <w:rFonts w:ascii="Symbol" w:hAnsi="Symbol" w:hint="default"/>
      </w:rPr>
    </w:lvl>
    <w:lvl w:ilvl="4" w:tplc="A07AD34A" w:tentative="1">
      <w:start w:val="1"/>
      <w:numFmt w:val="bullet"/>
      <w:lvlText w:val="o"/>
      <w:lvlJc w:val="left"/>
      <w:pPr>
        <w:ind w:left="3240" w:hanging="360"/>
      </w:pPr>
      <w:rPr>
        <w:rFonts w:ascii="Courier New" w:hAnsi="Courier New" w:cs="Courier New" w:hint="default"/>
      </w:rPr>
    </w:lvl>
    <w:lvl w:ilvl="5" w:tplc="5AF26E18" w:tentative="1">
      <w:start w:val="1"/>
      <w:numFmt w:val="bullet"/>
      <w:lvlText w:val=""/>
      <w:lvlJc w:val="left"/>
      <w:pPr>
        <w:ind w:left="3960" w:hanging="360"/>
      </w:pPr>
      <w:rPr>
        <w:rFonts w:ascii="Wingdings" w:hAnsi="Wingdings" w:hint="default"/>
      </w:rPr>
    </w:lvl>
    <w:lvl w:ilvl="6" w:tplc="FD22845E" w:tentative="1">
      <w:start w:val="1"/>
      <w:numFmt w:val="bullet"/>
      <w:lvlText w:val=""/>
      <w:lvlJc w:val="left"/>
      <w:pPr>
        <w:ind w:left="4680" w:hanging="360"/>
      </w:pPr>
      <w:rPr>
        <w:rFonts w:ascii="Symbol" w:hAnsi="Symbol" w:hint="default"/>
      </w:rPr>
    </w:lvl>
    <w:lvl w:ilvl="7" w:tplc="991C4EF8" w:tentative="1">
      <w:start w:val="1"/>
      <w:numFmt w:val="bullet"/>
      <w:lvlText w:val="o"/>
      <w:lvlJc w:val="left"/>
      <w:pPr>
        <w:ind w:left="5400" w:hanging="360"/>
      </w:pPr>
      <w:rPr>
        <w:rFonts w:ascii="Courier New" w:hAnsi="Courier New" w:cs="Courier New" w:hint="default"/>
      </w:rPr>
    </w:lvl>
    <w:lvl w:ilvl="8" w:tplc="1A429F8C" w:tentative="1">
      <w:start w:val="1"/>
      <w:numFmt w:val="bullet"/>
      <w:lvlText w:val=""/>
      <w:lvlJc w:val="left"/>
      <w:pPr>
        <w:ind w:left="6120" w:hanging="360"/>
      </w:pPr>
      <w:rPr>
        <w:rFonts w:ascii="Wingdings" w:hAnsi="Wingdings" w:hint="default"/>
      </w:rPr>
    </w:lvl>
  </w:abstractNum>
  <w:abstractNum w:abstractNumId="10" w15:restartNumberingAfterBreak="0">
    <w:nsid w:val="2AFE039D"/>
    <w:multiLevelType w:val="multilevel"/>
    <w:tmpl w:val="3A0404DE"/>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63E7F"/>
    <w:multiLevelType w:val="hybridMultilevel"/>
    <w:tmpl w:val="B86ED3B2"/>
    <w:lvl w:ilvl="0" w:tplc="A87C2A2A">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3E0335"/>
    <w:multiLevelType w:val="hybridMultilevel"/>
    <w:tmpl w:val="4AE6C226"/>
    <w:lvl w:ilvl="0" w:tplc="DEDE971E">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3" w15:restartNumberingAfterBreak="0">
    <w:nsid w:val="2D606839"/>
    <w:multiLevelType w:val="hybridMultilevel"/>
    <w:tmpl w:val="28BABDCA"/>
    <w:lvl w:ilvl="0" w:tplc="DEDE97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EC3EF3"/>
    <w:multiLevelType w:val="hybridMultilevel"/>
    <w:tmpl w:val="7076E222"/>
    <w:lvl w:ilvl="0" w:tplc="DEDE97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AF076E"/>
    <w:multiLevelType w:val="multilevel"/>
    <w:tmpl w:val="06AE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2004EF"/>
    <w:multiLevelType w:val="hybridMultilevel"/>
    <w:tmpl w:val="02D4F1BE"/>
    <w:lvl w:ilvl="0" w:tplc="03F8AEA4">
      <w:start w:val="49"/>
      <w:numFmt w:val="bullet"/>
      <w:lvlText w:val=""/>
      <w:lvlJc w:val="left"/>
      <w:pPr>
        <w:ind w:left="360" w:hanging="360"/>
      </w:pPr>
      <w:rPr>
        <w:rFonts w:ascii="Symbol" w:eastAsia="Times New Roman" w:hAnsi="Symbol" w:cs="Times New Roman" w:hint="default"/>
      </w:rPr>
    </w:lvl>
    <w:lvl w:ilvl="1" w:tplc="44549800" w:tentative="1">
      <w:start w:val="1"/>
      <w:numFmt w:val="bullet"/>
      <w:lvlText w:val="o"/>
      <w:lvlJc w:val="left"/>
      <w:pPr>
        <w:ind w:left="1080" w:hanging="360"/>
      </w:pPr>
      <w:rPr>
        <w:rFonts w:ascii="Courier New" w:hAnsi="Courier New" w:cs="Courier New" w:hint="default"/>
      </w:rPr>
    </w:lvl>
    <w:lvl w:ilvl="2" w:tplc="9C9442C0" w:tentative="1">
      <w:start w:val="1"/>
      <w:numFmt w:val="bullet"/>
      <w:lvlText w:val=""/>
      <w:lvlJc w:val="left"/>
      <w:pPr>
        <w:ind w:left="1800" w:hanging="360"/>
      </w:pPr>
      <w:rPr>
        <w:rFonts w:ascii="Wingdings" w:hAnsi="Wingdings" w:hint="default"/>
      </w:rPr>
    </w:lvl>
    <w:lvl w:ilvl="3" w:tplc="4DD8D86E" w:tentative="1">
      <w:start w:val="1"/>
      <w:numFmt w:val="bullet"/>
      <w:lvlText w:val=""/>
      <w:lvlJc w:val="left"/>
      <w:pPr>
        <w:ind w:left="2520" w:hanging="360"/>
      </w:pPr>
      <w:rPr>
        <w:rFonts w:ascii="Symbol" w:hAnsi="Symbol" w:hint="default"/>
      </w:rPr>
    </w:lvl>
    <w:lvl w:ilvl="4" w:tplc="96E2EC8C" w:tentative="1">
      <w:start w:val="1"/>
      <w:numFmt w:val="bullet"/>
      <w:lvlText w:val="o"/>
      <w:lvlJc w:val="left"/>
      <w:pPr>
        <w:ind w:left="3240" w:hanging="360"/>
      </w:pPr>
      <w:rPr>
        <w:rFonts w:ascii="Courier New" w:hAnsi="Courier New" w:cs="Courier New" w:hint="default"/>
      </w:rPr>
    </w:lvl>
    <w:lvl w:ilvl="5" w:tplc="5204E0E0" w:tentative="1">
      <w:start w:val="1"/>
      <w:numFmt w:val="bullet"/>
      <w:lvlText w:val=""/>
      <w:lvlJc w:val="left"/>
      <w:pPr>
        <w:ind w:left="3960" w:hanging="360"/>
      </w:pPr>
      <w:rPr>
        <w:rFonts w:ascii="Wingdings" w:hAnsi="Wingdings" w:hint="default"/>
      </w:rPr>
    </w:lvl>
    <w:lvl w:ilvl="6" w:tplc="6B564324" w:tentative="1">
      <w:start w:val="1"/>
      <w:numFmt w:val="bullet"/>
      <w:lvlText w:val=""/>
      <w:lvlJc w:val="left"/>
      <w:pPr>
        <w:ind w:left="4680" w:hanging="360"/>
      </w:pPr>
      <w:rPr>
        <w:rFonts w:ascii="Symbol" w:hAnsi="Symbol" w:hint="default"/>
      </w:rPr>
    </w:lvl>
    <w:lvl w:ilvl="7" w:tplc="4388432C" w:tentative="1">
      <w:start w:val="1"/>
      <w:numFmt w:val="bullet"/>
      <w:lvlText w:val="o"/>
      <w:lvlJc w:val="left"/>
      <w:pPr>
        <w:ind w:left="5400" w:hanging="360"/>
      </w:pPr>
      <w:rPr>
        <w:rFonts w:ascii="Courier New" w:hAnsi="Courier New" w:cs="Courier New" w:hint="default"/>
      </w:rPr>
    </w:lvl>
    <w:lvl w:ilvl="8" w:tplc="4ED242BE" w:tentative="1">
      <w:start w:val="1"/>
      <w:numFmt w:val="bullet"/>
      <w:lvlText w:val=""/>
      <w:lvlJc w:val="left"/>
      <w:pPr>
        <w:ind w:left="6120" w:hanging="360"/>
      </w:pPr>
      <w:rPr>
        <w:rFonts w:ascii="Wingdings" w:hAnsi="Wingdings" w:hint="default"/>
      </w:rPr>
    </w:lvl>
  </w:abstractNum>
  <w:abstractNum w:abstractNumId="17" w15:restartNumberingAfterBreak="0">
    <w:nsid w:val="449B3DB9"/>
    <w:multiLevelType w:val="hybridMultilevel"/>
    <w:tmpl w:val="66AAEAF2"/>
    <w:lvl w:ilvl="0" w:tplc="D2BC3050">
      <w:start w:val="49"/>
      <w:numFmt w:val="bullet"/>
      <w:lvlText w:val=""/>
      <w:lvlJc w:val="left"/>
      <w:pPr>
        <w:ind w:left="720" w:hanging="360"/>
      </w:pPr>
      <w:rPr>
        <w:rFonts w:ascii="Symbol" w:eastAsia="Times New Roman" w:hAnsi="Symbol" w:cs="Times New Roman" w:hint="default"/>
      </w:rPr>
    </w:lvl>
    <w:lvl w:ilvl="1" w:tplc="EE84D2EE">
      <w:start w:val="9"/>
      <w:numFmt w:val="bullet"/>
      <w:lvlText w:val="−"/>
      <w:lvlJc w:val="left"/>
      <w:pPr>
        <w:ind w:left="1440" w:hanging="360"/>
      </w:pPr>
      <w:rPr>
        <w:rFonts w:ascii="Calibri" w:eastAsia="Calibri" w:hAnsi="Calibri" w:cs="Calibri" w:hint="default"/>
      </w:rPr>
    </w:lvl>
    <w:lvl w:ilvl="2" w:tplc="A7829ADE" w:tentative="1">
      <w:start w:val="1"/>
      <w:numFmt w:val="bullet"/>
      <w:lvlText w:val=""/>
      <w:lvlJc w:val="left"/>
      <w:pPr>
        <w:ind w:left="2160" w:hanging="360"/>
      </w:pPr>
      <w:rPr>
        <w:rFonts w:ascii="Wingdings" w:hAnsi="Wingdings" w:hint="default"/>
      </w:rPr>
    </w:lvl>
    <w:lvl w:ilvl="3" w:tplc="D54C5DF0" w:tentative="1">
      <w:start w:val="1"/>
      <w:numFmt w:val="bullet"/>
      <w:lvlText w:val=""/>
      <w:lvlJc w:val="left"/>
      <w:pPr>
        <w:ind w:left="2880" w:hanging="360"/>
      </w:pPr>
      <w:rPr>
        <w:rFonts w:ascii="Symbol" w:hAnsi="Symbol" w:hint="default"/>
      </w:rPr>
    </w:lvl>
    <w:lvl w:ilvl="4" w:tplc="385ED4F2" w:tentative="1">
      <w:start w:val="1"/>
      <w:numFmt w:val="bullet"/>
      <w:lvlText w:val="o"/>
      <w:lvlJc w:val="left"/>
      <w:pPr>
        <w:ind w:left="3600" w:hanging="360"/>
      </w:pPr>
      <w:rPr>
        <w:rFonts w:ascii="Courier New" w:hAnsi="Courier New" w:cs="Courier New" w:hint="default"/>
      </w:rPr>
    </w:lvl>
    <w:lvl w:ilvl="5" w:tplc="F4D6805E" w:tentative="1">
      <w:start w:val="1"/>
      <w:numFmt w:val="bullet"/>
      <w:lvlText w:val=""/>
      <w:lvlJc w:val="left"/>
      <w:pPr>
        <w:ind w:left="4320" w:hanging="360"/>
      </w:pPr>
      <w:rPr>
        <w:rFonts w:ascii="Wingdings" w:hAnsi="Wingdings" w:hint="default"/>
      </w:rPr>
    </w:lvl>
    <w:lvl w:ilvl="6" w:tplc="0E26063A" w:tentative="1">
      <w:start w:val="1"/>
      <w:numFmt w:val="bullet"/>
      <w:lvlText w:val=""/>
      <w:lvlJc w:val="left"/>
      <w:pPr>
        <w:ind w:left="5040" w:hanging="360"/>
      </w:pPr>
      <w:rPr>
        <w:rFonts w:ascii="Symbol" w:hAnsi="Symbol" w:hint="default"/>
      </w:rPr>
    </w:lvl>
    <w:lvl w:ilvl="7" w:tplc="476EC3CE" w:tentative="1">
      <w:start w:val="1"/>
      <w:numFmt w:val="bullet"/>
      <w:lvlText w:val="o"/>
      <w:lvlJc w:val="left"/>
      <w:pPr>
        <w:ind w:left="5760" w:hanging="360"/>
      </w:pPr>
      <w:rPr>
        <w:rFonts w:ascii="Courier New" w:hAnsi="Courier New" w:cs="Courier New" w:hint="default"/>
      </w:rPr>
    </w:lvl>
    <w:lvl w:ilvl="8" w:tplc="5AAE30EE" w:tentative="1">
      <w:start w:val="1"/>
      <w:numFmt w:val="bullet"/>
      <w:lvlText w:val=""/>
      <w:lvlJc w:val="left"/>
      <w:pPr>
        <w:ind w:left="6480" w:hanging="360"/>
      </w:pPr>
      <w:rPr>
        <w:rFonts w:ascii="Wingdings" w:hAnsi="Wingdings" w:hint="default"/>
      </w:rPr>
    </w:lvl>
  </w:abstractNum>
  <w:abstractNum w:abstractNumId="18" w15:restartNumberingAfterBreak="0">
    <w:nsid w:val="56E8549B"/>
    <w:multiLevelType w:val="hybridMultilevel"/>
    <w:tmpl w:val="1D4A0674"/>
    <w:lvl w:ilvl="0" w:tplc="53A2F04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050C0A"/>
    <w:multiLevelType w:val="hybridMultilevel"/>
    <w:tmpl w:val="26D072E0"/>
    <w:lvl w:ilvl="0" w:tplc="B8A653DE">
      <w:start w:val="49"/>
      <w:numFmt w:val="bullet"/>
      <w:lvlText w:val=""/>
      <w:lvlJc w:val="left"/>
      <w:pPr>
        <w:ind w:left="720" w:hanging="360"/>
      </w:pPr>
      <w:rPr>
        <w:rFonts w:ascii="Symbol" w:eastAsia="Times New Roman" w:hAnsi="Symbol" w:cs="Times New Roman" w:hint="default"/>
      </w:rPr>
    </w:lvl>
    <w:lvl w:ilvl="1" w:tplc="0666C7D0" w:tentative="1">
      <w:start w:val="1"/>
      <w:numFmt w:val="bullet"/>
      <w:lvlText w:val="o"/>
      <w:lvlJc w:val="left"/>
      <w:pPr>
        <w:ind w:left="1440" w:hanging="360"/>
      </w:pPr>
      <w:rPr>
        <w:rFonts w:ascii="Courier New" w:hAnsi="Courier New" w:cs="Courier New" w:hint="default"/>
      </w:rPr>
    </w:lvl>
    <w:lvl w:ilvl="2" w:tplc="0428E5E4" w:tentative="1">
      <w:start w:val="1"/>
      <w:numFmt w:val="bullet"/>
      <w:lvlText w:val=""/>
      <w:lvlJc w:val="left"/>
      <w:pPr>
        <w:ind w:left="2160" w:hanging="360"/>
      </w:pPr>
      <w:rPr>
        <w:rFonts w:ascii="Wingdings" w:hAnsi="Wingdings" w:hint="default"/>
      </w:rPr>
    </w:lvl>
    <w:lvl w:ilvl="3" w:tplc="1A56BC70" w:tentative="1">
      <w:start w:val="1"/>
      <w:numFmt w:val="bullet"/>
      <w:lvlText w:val=""/>
      <w:lvlJc w:val="left"/>
      <w:pPr>
        <w:ind w:left="2880" w:hanging="360"/>
      </w:pPr>
      <w:rPr>
        <w:rFonts w:ascii="Symbol" w:hAnsi="Symbol" w:hint="default"/>
      </w:rPr>
    </w:lvl>
    <w:lvl w:ilvl="4" w:tplc="BB900018" w:tentative="1">
      <w:start w:val="1"/>
      <w:numFmt w:val="bullet"/>
      <w:lvlText w:val="o"/>
      <w:lvlJc w:val="left"/>
      <w:pPr>
        <w:ind w:left="3600" w:hanging="360"/>
      </w:pPr>
      <w:rPr>
        <w:rFonts w:ascii="Courier New" w:hAnsi="Courier New" w:cs="Courier New" w:hint="default"/>
      </w:rPr>
    </w:lvl>
    <w:lvl w:ilvl="5" w:tplc="14487B8A" w:tentative="1">
      <w:start w:val="1"/>
      <w:numFmt w:val="bullet"/>
      <w:lvlText w:val=""/>
      <w:lvlJc w:val="left"/>
      <w:pPr>
        <w:ind w:left="4320" w:hanging="360"/>
      </w:pPr>
      <w:rPr>
        <w:rFonts w:ascii="Wingdings" w:hAnsi="Wingdings" w:hint="default"/>
      </w:rPr>
    </w:lvl>
    <w:lvl w:ilvl="6" w:tplc="D9CC0B5E" w:tentative="1">
      <w:start w:val="1"/>
      <w:numFmt w:val="bullet"/>
      <w:lvlText w:val=""/>
      <w:lvlJc w:val="left"/>
      <w:pPr>
        <w:ind w:left="5040" w:hanging="360"/>
      </w:pPr>
      <w:rPr>
        <w:rFonts w:ascii="Symbol" w:hAnsi="Symbol" w:hint="default"/>
      </w:rPr>
    </w:lvl>
    <w:lvl w:ilvl="7" w:tplc="9AF0653C" w:tentative="1">
      <w:start w:val="1"/>
      <w:numFmt w:val="bullet"/>
      <w:lvlText w:val="o"/>
      <w:lvlJc w:val="left"/>
      <w:pPr>
        <w:ind w:left="5760" w:hanging="360"/>
      </w:pPr>
      <w:rPr>
        <w:rFonts w:ascii="Courier New" w:hAnsi="Courier New" w:cs="Courier New" w:hint="default"/>
      </w:rPr>
    </w:lvl>
    <w:lvl w:ilvl="8" w:tplc="4F500D22" w:tentative="1">
      <w:start w:val="1"/>
      <w:numFmt w:val="bullet"/>
      <w:lvlText w:val=""/>
      <w:lvlJc w:val="left"/>
      <w:pPr>
        <w:ind w:left="6480" w:hanging="360"/>
      </w:pPr>
      <w:rPr>
        <w:rFonts w:ascii="Wingdings" w:hAnsi="Wingdings" w:hint="default"/>
      </w:rPr>
    </w:lvl>
  </w:abstractNum>
  <w:abstractNum w:abstractNumId="20" w15:restartNumberingAfterBreak="0">
    <w:nsid w:val="66AD3CD7"/>
    <w:multiLevelType w:val="multilevel"/>
    <w:tmpl w:val="06AE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C300D9"/>
    <w:multiLevelType w:val="hybridMultilevel"/>
    <w:tmpl w:val="5308F050"/>
    <w:lvl w:ilvl="0" w:tplc="D5969C0E">
      <w:start w:val="49"/>
      <w:numFmt w:val="bullet"/>
      <w:lvlText w:val=""/>
      <w:lvlJc w:val="left"/>
      <w:pPr>
        <w:ind w:left="720" w:hanging="360"/>
      </w:pPr>
      <w:rPr>
        <w:rFonts w:ascii="Symbol" w:eastAsia="Times New Roman" w:hAnsi="Symbol" w:cs="Times New Roman" w:hint="default"/>
      </w:rPr>
    </w:lvl>
    <w:lvl w:ilvl="1" w:tplc="360E4182">
      <w:start w:val="9"/>
      <w:numFmt w:val="bullet"/>
      <w:lvlText w:val="−"/>
      <w:lvlJc w:val="left"/>
      <w:pPr>
        <w:ind w:left="1440" w:hanging="360"/>
      </w:pPr>
      <w:rPr>
        <w:rFonts w:ascii="Calibri" w:eastAsia="Calibri" w:hAnsi="Calibri" w:cs="Calibri" w:hint="default"/>
      </w:rPr>
    </w:lvl>
    <w:lvl w:ilvl="2" w:tplc="8EDE4034" w:tentative="1">
      <w:start w:val="1"/>
      <w:numFmt w:val="bullet"/>
      <w:lvlText w:val=""/>
      <w:lvlJc w:val="left"/>
      <w:pPr>
        <w:ind w:left="2160" w:hanging="360"/>
      </w:pPr>
      <w:rPr>
        <w:rFonts w:ascii="Wingdings" w:hAnsi="Wingdings" w:hint="default"/>
      </w:rPr>
    </w:lvl>
    <w:lvl w:ilvl="3" w:tplc="5BB00076" w:tentative="1">
      <w:start w:val="1"/>
      <w:numFmt w:val="bullet"/>
      <w:lvlText w:val=""/>
      <w:lvlJc w:val="left"/>
      <w:pPr>
        <w:ind w:left="2880" w:hanging="360"/>
      </w:pPr>
      <w:rPr>
        <w:rFonts w:ascii="Symbol" w:hAnsi="Symbol" w:hint="default"/>
      </w:rPr>
    </w:lvl>
    <w:lvl w:ilvl="4" w:tplc="24AAD3CC" w:tentative="1">
      <w:start w:val="1"/>
      <w:numFmt w:val="bullet"/>
      <w:lvlText w:val="o"/>
      <w:lvlJc w:val="left"/>
      <w:pPr>
        <w:ind w:left="3600" w:hanging="360"/>
      </w:pPr>
      <w:rPr>
        <w:rFonts w:ascii="Courier New" w:hAnsi="Courier New" w:cs="Courier New" w:hint="default"/>
      </w:rPr>
    </w:lvl>
    <w:lvl w:ilvl="5" w:tplc="B93250C4" w:tentative="1">
      <w:start w:val="1"/>
      <w:numFmt w:val="bullet"/>
      <w:lvlText w:val=""/>
      <w:lvlJc w:val="left"/>
      <w:pPr>
        <w:ind w:left="4320" w:hanging="360"/>
      </w:pPr>
      <w:rPr>
        <w:rFonts w:ascii="Wingdings" w:hAnsi="Wingdings" w:hint="default"/>
      </w:rPr>
    </w:lvl>
    <w:lvl w:ilvl="6" w:tplc="E998F5FC" w:tentative="1">
      <w:start w:val="1"/>
      <w:numFmt w:val="bullet"/>
      <w:lvlText w:val=""/>
      <w:lvlJc w:val="left"/>
      <w:pPr>
        <w:ind w:left="5040" w:hanging="360"/>
      </w:pPr>
      <w:rPr>
        <w:rFonts w:ascii="Symbol" w:hAnsi="Symbol" w:hint="default"/>
      </w:rPr>
    </w:lvl>
    <w:lvl w:ilvl="7" w:tplc="6866A402" w:tentative="1">
      <w:start w:val="1"/>
      <w:numFmt w:val="bullet"/>
      <w:lvlText w:val="o"/>
      <w:lvlJc w:val="left"/>
      <w:pPr>
        <w:ind w:left="5760" w:hanging="360"/>
      </w:pPr>
      <w:rPr>
        <w:rFonts w:ascii="Courier New" w:hAnsi="Courier New" w:cs="Courier New" w:hint="default"/>
      </w:rPr>
    </w:lvl>
    <w:lvl w:ilvl="8" w:tplc="62F02312" w:tentative="1">
      <w:start w:val="1"/>
      <w:numFmt w:val="bullet"/>
      <w:lvlText w:val=""/>
      <w:lvlJc w:val="left"/>
      <w:pPr>
        <w:ind w:left="6480" w:hanging="360"/>
      </w:pPr>
      <w:rPr>
        <w:rFonts w:ascii="Wingdings" w:hAnsi="Wingdings" w:hint="default"/>
      </w:rPr>
    </w:lvl>
  </w:abstractNum>
  <w:abstractNum w:abstractNumId="22" w15:restartNumberingAfterBreak="0">
    <w:nsid w:val="68EB47AA"/>
    <w:multiLevelType w:val="hybridMultilevel"/>
    <w:tmpl w:val="DE4A5A78"/>
    <w:lvl w:ilvl="0" w:tplc="2140E4E2">
      <w:start w:val="1"/>
      <w:numFmt w:val="decimal"/>
      <w:lvlText w:val="(%1)"/>
      <w:lvlJc w:val="left"/>
      <w:pPr>
        <w:ind w:left="1211" w:hanging="360"/>
      </w:pPr>
      <w:rPr>
        <w:rFonts w:hint="default"/>
      </w:rPr>
    </w:lvl>
    <w:lvl w:ilvl="1" w:tplc="04240019" w:tentative="1">
      <w:start w:val="1"/>
      <w:numFmt w:val="lowerLetter"/>
      <w:lvlText w:val="%2."/>
      <w:lvlJc w:val="left"/>
      <w:pPr>
        <w:ind w:left="2241" w:hanging="360"/>
      </w:pPr>
    </w:lvl>
    <w:lvl w:ilvl="2" w:tplc="0424001B" w:tentative="1">
      <w:start w:val="1"/>
      <w:numFmt w:val="lowerRoman"/>
      <w:lvlText w:val="%3."/>
      <w:lvlJc w:val="right"/>
      <w:pPr>
        <w:ind w:left="2961" w:hanging="180"/>
      </w:pPr>
    </w:lvl>
    <w:lvl w:ilvl="3" w:tplc="0424000F" w:tentative="1">
      <w:start w:val="1"/>
      <w:numFmt w:val="decimal"/>
      <w:lvlText w:val="%4."/>
      <w:lvlJc w:val="left"/>
      <w:pPr>
        <w:ind w:left="3681" w:hanging="360"/>
      </w:pPr>
    </w:lvl>
    <w:lvl w:ilvl="4" w:tplc="04240019" w:tentative="1">
      <w:start w:val="1"/>
      <w:numFmt w:val="lowerLetter"/>
      <w:lvlText w:val="%5."/>
      <w:lvlJc w:val="left"/>
      <w:pPr>
        <w:ind w:left="4401" w:hanging="360"/>
      </w:pPr>
    </w:lvl>
    <w:lvl w:ilvl="5" w:tplc="0424001B" w:tentative="1">
      <w:start w:val="1"/>
      <w:numFmt w:val="lowerRoman"/>
      <w:lvlText w:val="%6."/>
      <w:lvlJc w:val="right"/>
      <w:pPr>
        <w:ind w:left="5121" w:hanging="180"/>
      </w:pPr>
    </w:lvl>
    <w:lvl w:ilvl="6" w:tplc="0424000F" w:tentative="1">
      <w:start w:val="1"/>
      <w:numFmt w:val="decimal"/>
      <w:lvlText w:val="%7."/>
      <w:lvlJc w:val="left"/>
      <w:pPr>
        <w:ind w:left="5841" w:hanging="360"/>
      </w:pPr>
    </w:lvl>
    <w:lvl w:ilvl="7" w:tplc="04240019" w:tentative="1">
      <w:start w:val="1"/>
      <w:numFmt w:val="lowerLetter"/>
      <w:lvlText w:val="%8."/>
      <w:lvlJc w:val="left"/>
      <w:pPr>
        <w:ind w:left="6561" w:hanging="360"/>
      </w:pPr>
    </w:lvl>
    <w:lvl w:ilvl="8" w:tplc="0424001B" w:tentative="1">
      <w:start w:val="1"/>
      <w:numFmt w:val="lowerRoman"/>
      <w:lvlText w:val="%9."/>
      <w:lvlJc w:val="right"/>
      <w:pPr>
        <w:ind w:left="7281" w:hanging="180"/>
      </w:pPr>
    </w:lvl>
  </w:abstractNum>
  <w:abstractNum w:abstractNumId="23" w15:restartNumberingAfterBreak="0">
    <w:nsid w:val="6E7F3BDC"/>
    <w:multiLevelType w:val="multilevel"/>
    <w:tmpl w:val="06AE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90DA8"/>
    <w:multiLevelType w:val="hybridMultilevel"/>
    <w:tmpl w:val="13A622EE"/>
    <w:lvl w:ilvl="0" w:tplc="0E926038">
      <w:start w:val="49"/>
      <w:numFmt w:val="bullet"/>
      <w:lvlText w:val=""/>
      <w:lvlJc w:val="left"/>
      <w:pPr>
        <w:ind w:left="720" w:hanging="360"/>
      </w:pPr>
      <w:rPr>
        <w:rFonts w:ascii="Symbol" w:eastAsia="Times New Roman" w:hAnsi="Symbol" w:cs="Times New Roman" w:hint="default"/>
      </w:rPr>
    </w:lvl>
    <w:lvl w:ilvl="1" w:tplc="D582991C" w:tentative="1">
      <w:start w:val="1"/>
      <w:numFmt w:val="bullet"/>
      <w:lvlText w:val="o"/>
      <w:lvlJc w:val="left"/>
      <w:pPr>
        <w:ind w:left="1440" w:hanging="360"/>
      </w:pPr>
      <w:rPr>
        <w:rFonts w:ascii="Courier New" w:hAnsi="Courier New" w:cs="Courier New" w:hint="default"/>
      </w:rPr>
    </w:lvl>
    <w:lvl w:ilvl="2" w:tplc="37262AFE" w:tentative="1">
      <w:start w:val="1"/>
      <w:numFmt w:val="bullet"/>
      <w:lvlText w:val=""/>
      <w:lvlJc w:val="left"/>
      <w:pPr>
        <w:ind w:left="2160" w:hanging="360"/>
      </w:pPr>
      <w:rPr>
        <w:rFonts w:ascii="Wingdings" w:hAnsi="Wingdings" w:hint="default"/>
      </w:rPr>
    </w:lvl>
    <w:lvl w:ilvl="3" w:tplc="D0B430CC" w:tentative="1">
      <w:start w:val="1"/>
      <w:numFmt w:val="bullet"/>
      <w:lvlText w:val=""/>
      <w:lvlJc w:val="left"/>
      <w:pPr>
        <w:ind w:left="2880" w:hanging="360"/>
      </w:pPr>
      <w:rPr>
        <w:rFonts w:ascii="Symbol" w:hAnsi="Symbol" w:hint="default"/>
      </w:rPr>
    </w:lvl>
    <w:lvl w:ilvl="4" w:tplc="6BF07304" w:tentative="1">
      <w:start w:val="1"/>
      <w:numFmt w:val="bullet"/>
      <w:lvlText w:val="o"/>
      <w:lvlJc w:val="left"/>
      <w:pPr>
        <w:ind w:left="3600" w:hanging="360"/>
      </w:pPr>
      <w:rPr>
        <w:rFonts w:ascii="Courier New" w:hAnsi="Courier New" w:cs="Courier New" w:hint="default"/>
      </w:rPr>
    </w:lvl>
    <w:lvl w:ilvl="5" w:tplc="EBDAA672" w:tentative="1">
      <w:start w:val="1"/>
      <w:numFmt w:val="bullet"/>
      <w:lvlText w:val=""/>
      <w:lvlJc w:val="left"/>
      <w:pPr>
        <w:ind w:left="4320" w:hanging="360"/>
      </w:pPr>
      <w:rPr>
        <w:rFonts w:ascii="Wingdings" w:hAnsi="Wingdings" w:hint="default"/>
      </w:rPr>
    </w:lvl>
    <w:lvl w:ilvl="6" w:tplc="FB2C7244" w:tentative="1">
      <w:start w:val="1"/>
      <w:numFmt w:val="bullet"/>
      <w:lvlText w:val=""/>
      <w:lvlJc w:val="left"/>
      <w:pPr>
        <w:ind w:left="5040" w:hanging="360"/>
      </w:pPr>
      <w:rPr>
        <w:rFonts w:ascii="Symbol" w:hAnsi="Symbol" w:hint="default"/>
      </w:rPr>
    </w:lvl>
    <w:lvl w:ilvl="7" w:tplc="203CE6E8" w:tentative="1">
      <w:start w:val="1"/>
      <w:numFmt w:val="bullet"/>
      <w:lvlText w:val="o"/>
      <w:lvlJc w:val="left"/>
      <w:pPr>
        <w:ind w:left="5760" w:hanging="360"/>
      </w:pPr>
      <w:rPr>
        <w:rFonts w:ascii="Courier New" w:hAnsi="Courier New" w:cs="Courier New" w:hint="default"/>
      </w:rPr>
    </w:lvl>
    <w:lvl w:ilvl="8" w:tplc="FABE0CA4" w:tentative="1">
      <w:start w:val="1"/>
      <w:numFmt w:val="bullet"/>
      <w:lvlText w:val=""/>
      <w:lvlJc w:val="left"/>
      <w:pPr>
        <w:ind w:left="6480" w:hanging="360"/>
      </w:pPr>
      <w:rPr>
        <w:rFonts w:ascii="Wingdings" w:hAnsi="Wingdings" w:hint="default"/>
      </w:rPr>
    </w:lvl>
  </w:abstractNum>
  <w:num w:numId="1" w16cid:durableId="1228684537">
    <w:abstractNumId w:val="7"/>
  </w:num>
  <w:num w:numId="2" w16cid:durableId="1331102693">
    <w:abstractNumId w:val="19"/>
  </w:num>
  <w:num w:numId="3" w16cid:durableId="982850649">
    <w:abstractNumId w:val="21"/>
  </w:num>
  <w:num w:numId="4" w16cid:durableId="710767947">
    <w:abstractNumId w:val="24"/>
  </w:num>
  <w:num w:numId="5" w16cid:durableId="131992221">
    <w:abstractNumId w:val="16"/>
  </w:num>
  <w:num w:numId="6" w16cid:durableId="57678290">
    <w:abstractNumId w:val="9"/>
  </w:num>
  <w:num w:numId="7" w16cid:durableId="1177184979">
    <w:abstractNumId w:val="17"/>
  </w:num>
  <w:num w:numId="8" w16cid:durableId="809593709">
    <w:abstractNumId w:val="5"/>
  </w:num>
  <w:num w:numId="9" w16cid:durableId="779953063">
    <w:abstractNumId w:val="6"/>
  </w:num>
  <w:num w:numId="10" w16cid:durableId="456263476">
    <w:abstractNumId w:val="4"/>
  </w:num>
  <w:num w:numId="11" w16cid:durableId="1021473437">
    <w:abstractNumId w:val="1"/>
  </w:num>
  <w:num w:numId="12" w16cid:durableId="1312707850">
    <w:abstractNumId w:val="10"/>
  </w:num>
  <w:num w:numId="13" w16cid:durableId="841818120">
    <w:abstractNumId w:val="13"/>
  </w:num>
  <w:num w:numId="14" w16cid:durableId="650328074">
    <w:abstractNumId w:val="22"/>
  </w:num>
  <w:num w:numId="15" w16cid:durableId="1981382156">
    <w:abstractNumId w:val="14"/>
  </w:num>
  <w:num w:numId="16" w16cid:durableId="1578443062">
    <w:abstractNumId w:val="12"/>
  </w:num>
  <w:num w:numId="17" w16cid:durableId="1172571081">
    <w:abstractNumId w:val="15"/>
  </w:num>
  <w:num w:numId="18" w16cid:durableId="1045105397">
    <w:abstractNumId w:val="23"/>
  </w:num>
  <w:num w:numId="19" w16cid:durableId="460733354">
    <w:abstractNumId w:val="20"/>
  </w:num>
  <w:num w:numId="20" w16cid:durableId="1429109672">
    <w:abstractNumId w:val="11"/>
  </w:num>
  <w:num w:numId="21" w16cid:durableId="328103005">
    <w:abstractNumId w:val="3"/>
  </w:num>
  <w:num w:numId="22" w16cid:durableId="2086487313">
    <w:abstractNumId w:val="8"/>
  </w:num>
  <w:num w:numId="23" w16cid:durableId="2134789678">
    <w:abstractNumId w:val="0"/>
  </w:num>
  <w:num w:numId="24" w16cid:durableId="1504051409">
    <w:abstractNumId w:val="2"/>
  </w:num>
  <w:num w:numId="25" w16cid:durableId="195705672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C7"/>
    <w:rsid w:val="00006C94"/>
    <w:rsid w:val="00010FAE"/>
    <w:rsid w:val="000167FA"/>
    <w:rsid w:val="00027E25"/>
    <w:rsid w:val="00031BB3"/>
    <w:rsid w:val="0003311F"/>
    <w:rsid w:val="00037875"/>
    <w:rsid w:val="00037BE7"/>
    <w:rsid w:val="00042172"/>
    <w:rsid w:val="000510FE"/>
    <w:rsid w:val="000607BE"/>
    <w:rsid w:val="00065F95"/>
    <w:rsid w:val="0007094C"/>
    <w:rsid w:val="00073144"/>
    <w:rsid w:val="0009717E"/>
    <w:rsid w:val="000B307C"/>
    <w:rsid w:val="000C4037"/>
    <w:rsid w:val="000D11CE"/>
    <w:rsid w:val="000D1E32"/>
    <w:rsid w:val="000D7761"/>
    <w:rsid w:val="000F6DCC"/>
    <w:rsid w:val="00112049"/>
    <w:rsid w:val="00136E08"/>
    <w:rsid w:val="00145B42"/>
    <w:rsid w:val="00147A0D"/>
    <w:rsid w:val="00156BE5"/>
    <w:rsid w:val="00162611"/>
    <w:rsid w:val="00163534"/>
    <w:rsid w:val="00171EFE"/>
    <w:rsid w:val="00173197"/>
    <w:rsid w:val="001801B9"/>
    <w:rsid w:val="00184185"/>
    <w:rsid w:val="0019130A"/>
    <w:rsid w:val="00191407"/>
    <w:rsid w:val="0019497F"/>
    <w:rsid w:val="001A3339"/>
    <w:rsid w:val="001A5E6C"/>
    <w:rsid w:val="001B5669"/>
    <w:rsid w:val="001B5EE3"/>
    <w:rsid w:val="001B5F87"/>
    <w:rsid w:val="001C5F73"/>
    <w:rsid w:val="001E084D"/>
    <w:rsid w:val="001E48A3"/>
    <w:rsid w:val="001F055F"/>
    <w:rsid w:val="001F167F"/>
    <w:rsid w:val="00207D10"/>
    <w:rsid w:val="00227AEB"/>
    <w:rsid w:val="002315CB"/>
    <w:rsid w:val="00231EC2"/>
    <w:rsid w:val="00240680"/>
    <w:rsid w:val="00241F13"/>
    <w:rsid w:val="002430B0"/>
    <w:rsid w:val="00246B92"/>
    <w:rsid w:val="0025272B"/>
    <w:rsid w:val="00272D36"/>
    <w:rsid w:val="00275B09"/>
    <w:rsid w:val="00277303"/>
    <w:rsid w:val="00280312"/>
    <w:rsid w:val="00284231"/>
    <w:rsid w:val="00290363"/>
    <w:rsid w:val="002A09D7"/>
    <w:rsid w:val="002A67E2"/>
    <w:rsid w:val="002A7672"/>
    <w:rsid w:val="002C1B7D"/>
    <w:rsid w:val="002C1FC9"/>
    <w:rsid w:val="002C290F"/>
    <w:rsid w:val="002C7E67"/>
    <w:rsid w:val="002D3092"/>
    <w:rsid w:val="002D39F3"/>
    <w:rsid w:val="002E39AD"/>
    <w:rsid w:val="002F0DBC"/>
    <w:rsid w:val="00316675"/>
    <w:rsid w:val="00323765"/>
    <w:rsid w:val="00330EDC"/>
    <w:rsid w:val="00333BAE"/>
    <w:rsid w:val="00355D2E"/>
    <w:rsid w:val="00360413"/>
    <w:rsid w:val="00364051"/>
    <w:rsid w:val="00364223"/>
    <w:rsid w:val="003871D0"/>
    <w:rsid w:val="00390522"/>
    <w:rsid w:val="003A5B3E"/>
    <w:rsid w:val="003A7088"/>
    <w:rsid w:val="003B0380"/>
    <w:rsid w:val="003B7A87"/>
    <w:rsid w:val="003C7672"/>
    <w:rsid w:val="003E3E59"/>
    <w:rsid w:val="003F396A"/>
    <w:rsid w:val="00403552"/>
    <w:rsid w:val="004140C1"/>
    <w:rsid w:val="00423CFB"/>
    <w:rsid w:val="00424B11"/>
    <w:rsid w:val="00425807"/>
    <w:rsid w:val="0044735C"/>
    <w:rsid w:val="004615E5"/>
    <w:rsid w:val="004620FB"/>
    <w:rsid w:val="004754E1"/>
    <w:rsid w:val="00475772"/>
    <w:rsid w:val="0047595E"/>
    <w:rsid w:val="00482B83"/>
    <w:rsid w:val="004B0236"/>
    <w:rsid w:val="004B0292"/>
    <w:rsid w:val="004B0F98"/>
    <w:rsid w:val="004B23AD"/>
    <w:rsid w:val="004B2A23"/>
    <w:rsid w:val="004C03C7"/>
    <w:rsid w:val="004C0AB2"/>
    <w:rsid w:val="004C2986"/>
    <w:rsid w:val="004D12B0"/>
    <w:rsid w:val="004E1F8A"/>
    <w:rsid w:val="004E22BB"/>
    <w:rsid w:val="004E53C9"/>
    <w:rsid w:val="004E7FC0"/>
    <w:rsid w:val="004F1646"/>
    <w:rsid w:val="004F44C2"/>
    <w:rsid w:val="004F7549"/>
    <w:rsid w:val="005064BA"/>
    <w:rsid w:val="00534699"/>
    <w:rsid w:val="00553BB6"/>
    <w:rsid w:val="005572EC"/>
    <w:rsid w:val="005607A7"/>
    <w:rsid w:val="005661D1"/>
    <w:rsid w:val="0056BEA5"/>
    <w:rsid w:val="005700D3"/>
    <w:rsid w:val="00572111"/>
    <w:rsid w:val="005734E3"/>
    <w:rsid w:val="005764C7"/>
    <w:rsid w:val="005831B3"/>
    <w:rsid w:val="0058720C"/>
    <w:rsid w:val="00590A45"/>
    <w:rsid w:val="00591F70"/>
    <w:rsid w:val="005A1BD4"/>
    <w:rsid w:val="005A6E33"/>
    <w:rsid w:val="005B61E7"/>
    <w:rsid w:val="005B69BA"/>
    <w:rsid w:val="005C04B4"/>
    <w:rsid w:val="005C3BE8"/>
    <w:rsid w:val="005C747B"/>
    <w:rsid w:val="005D2761"/>
    <w:rsid w:val="005D4A25"/>
    <w:rsid w:val="005D4EFF"/>
    <w:rsid w:val="005E503A"/>
    <w:rsid w:val="005F1FDB"/>
    <w:rsid w:val="00605C9F"/>
    <w:rsid w:val="00611F60"/>
    <w:rsid w:val="006204CA"/>
    <w:rsid w:val="00621E69"/>
    <w:rsid w:val="00624219"/>
    <w:rsid w:val="00626F34"/>
    <w:rsid w:val="00627144"/>
    <w:rsid w:val="006368B2"/>
    <w:rsid w:val="00637C85"/>
    <w:rsid w:val="00643623"/>
    <w:rsid w:val="0064723B"/>
    <w:rsid w:val="0066567D"/>
    <w:rsid w:val="0066608C"/>
    <w:rsid w:val="00676387"/>
    <w:rsid w:val="00676880"/>
    <w:rsid w:val="006850A5"/>
    <w:rsid w:val="006A176E"/>
    <w:rsid w:val="006B1751"/>
    <w:rsid w:val="006C2D43"/>
    <w:rsid w:val="006C7127"/>
    <w:rsid w:val="006D4AB6"/>
    <w:rsid w:val="006F2EA7"/>
    <w:rsid w:val="006F3818"/>
    <w:rsid w:val="006F45AD"/>
    <w:rsid w:val="00700844"/>
    <w:rsid w:val="00704BA8"/>
    <w:rsid w:val="00707A89"/>
    <w:rsid w:val="007115B3"/>
    <w:rsid w:val="00711D3A"/>
    <w:rsid w:val="00712665"/>
    <w:rsid w:val="00716813"/>
    <w:rsid w:val="00720124"/>
    <w:rsid w:val="00721DE1"/>
    <w:rsid w:val="00730A38"/>
    <w:rsid w:val="00740CD6"/>
    <w:rsid w:val="0074395B"/>
    <w:rsid w:val="00755AB7"/>
    <w:rsid w:val="00763FC5"/>
    <w:rsid w:val="00766310"/>
    <w:rsid w:val="0076720D"/>
    <w:rsid w:val="00770AE8"/>
    <w:rsid w:val="00774321"/>
    <w:rsid w:val="007811D7"/>
    <w:rsid w:val="007820ED"/>
    <w:rsid w:val="00785BD6"/>
    <w:rsid w:val="00791C35"/>
    <w:rsid w:val="00795BD3"/>
    <w:rsid w:val="00795F47"/>
    <w:rsid w:val="007A3C73"/>
    <w:rsid w:val="007A5580"/>
    <w:rsid w:val="007B3EF8"/>
    <w:rsid w:val="007B49A3"/>
    <w:rsid w:val="007B504E"/>
    <w:rsid w:val="007C0A37"/>
    <w:rsid w:val="007C6ECF"/>
    <w:rsid w:val="007F063E"/>
    <w:rsid w:val="007F3ECB"/>
    <w:rsid w:val="008061B4"/>
    <w:rsid w:val="00807D0A"/>
    <w:rsid w:val="00816195"/>
    <w:rsid w:val="0082744F"/>
    <w:rsid w:val="0084160B"/>
    <w:rsid w:val="00844FE8"/>
    <w:rsid w:val="0084576E"/>
    <w:rsid w:val="00857283"/>
    <w:rsid w:val="00871642"/>
    <w:rsid w:val="00876BFC"/>
    <w:rsid w:val="00883232"/>
    <w:rsid w:val="008838F6"/>
    <w:rsid w:val="0088468C"/>
    <w:rsid w:val="00890A3B"/>
    <w:rsid w:val="0089230B"/>
    <w:rsid w:val="00894741"/>
    <w:rsid w:val="008A18CE"/>
    <w:rsid w:val="008A3B57"/>
    <w:rsid w:val="008B2228"/>
    <w:rsid w:val="008C34D9"/>
    <w:rsid w:val="008C51C7"/>
    <w:rsid w:val="008C5C4C"/>
    <w:rsid w:val="008E58E8"/>
    <w:rsid w:val="008E5D7C"/>
    <w:rsid w:val="008F10A6"/>
    <w:rsid w:val="008F1870"/>
    <w:rsid w:val="008F3DC8"/>
    <w:rsid w:val="008F478A"/>
    <w:rsid w:val="008F760E"/>
    <w:rsid w:val="008F7E6C"/>
    <w:rsid w:val="00902C45"/>
    <w:rsid w:val="009033AD"/>
    <w:rsid w:val="00906214"/>
    <w:rsid w:val="0090677E"/>
    <w:rsid w:val="00915C71"/>
    <w:rsid w:val="00925519"/>
    <w:rsid w:val="00933FE6"/>
    <w:rsid w:val="00962AAA"/>
    <w:rsid w:val="00966799"/>
    <w:rsid w:val="009756E9"/>
    <w:rsid w:val="00981959"/>
    <w:rsid w:val="00983FF8"/>
    <w:rsid w:val="009854D2"/>
    <w:rsid w:val="009862DF"/>
    <w:rsid w:val="00990DB8"/>
    <w:rsid w:val="009957E4"/>
    <w:rsid w:val="00996853"/>
    <w:rsid w:val="00997CCC"/>
    <w:rsid w:val="009A21C6"/>
    <w:rsid w:val="009B032E"/>
    <w:rsid w:val="009B334A"/>
    <w:rsid w:val="009B3E9F"/>
    <w:rsid w:val="009C03F3"/>
    <w:rsid w:val="009C2A5B"/>
    <w:rsid w:val="009D1BD5"/>
    <w:rsid w:val="009E3732"/>
    <w:rsid w:val="009E4835"/>
    <w:rsid w:val="009F02BE"/>
    <w:rsid w:val="009F2504"/>
    <w:rsid w:val="009F647A"/>
    <w:rsid w:val="009F64D0"/>
    <w:rsid w:val="009F6956"/>
    <w:rsid w:val="009F7923"/>
    <w:rsid w:val="00A049F8"/>
    <w:rsid w:val="00A10F60"/>
    <w:rsid w:val="00A16119"/>
    <w:rsid w:val="00A1658C"/>
    <w:rsid w:val="00A20838"/>
    <w:rsid w:val="00A23F63"/>
    <w:rsid w:val="00A31A02"/>
    <w:rsid w:val="00A3598A"/>
    <w:rsid w:val="00A36138"/>
    <w:rsid w:val="00A54CE2"/>
    <w:rsid w:val="00A55EA3"/>
    <w:rsid w:val="00A63BCA"/>
    <w:rsid w:val="00A67ED4"/>
    <w:rsid w:val="00A744AF"/>
    <w:rsid w:val="00A94B7F"/>
    <w:rsid w:val="00A961AE"/>
    <w:rsid w:val="00AE3994"/>
    <w:rsid w:val="00AF1718"/>
    <w:rsid w:val="00AF188C"/>
    <w:rsid w:val="00AF21B6"/>
    <w:rsid w:val="00AF61FA"/>
    <w:rsid w:val="00B025B5"/>
    <w:rsid w:val="00B02FC9"/>
    <w:rsid w:val="00B02FCB"/>
    <w:rsid w:val="00B15691"/>
    <w:rsid w:val="00B156EE"/>
    <w:rsid w:val="00B16CE3"/>
    <w:rsid w:val="00B3245A"/>
    <w:rsid w:val="00B335C4"/>
    <w:rsid w:val="00B43078"/>
    <w:rsid w:val="00B50BFF"/>
    <w:rsid w:val="00B70AD4"/>
    <w:rsid w:val="00B73335"/>
    <w:rsid w:val="00B7593A"/>
    <w:rsid w:val="00B819CC"/>
    <w:rsid w:val="00B84BB3"/>
    <w:rsid w:val="00B8558A"/>
    <w:rsid w:val="00B86538"/>
    <w:rsid w:val="00B91545"/>
    <w:rsid w:val="00BA3304"/>
    <w:rsid w:val="00BA4E89"/>
    <w:rsid w:val="00BA52A2"/>
    <w:rsid w:val="00BB47D6"/>
    <w:rsid w:val="00BB576E"/>
    <w:rsid w:val="00BC4985"/>
    <w:rsid w:val="00BC607A"/>
    <w:rsid w:val="00BD078F"/>
    <w:rsid w:val="00BD419E"/>
    <w:rsid w:val="00BE4FBC"/>
    <w:rsid w:val="00BF176B"/>
    <w:rsid w:val="00C01AD4"/>
    <w:rsid w:val="00C0234E"/>
    <w:rsid w:val="00C02B52"/>
    <w:rsid w:val="00C050C0"/>
    <w:rsid w:val="00C07D99"/>
    <w:rsid w:val="00C11498"/>
    <w:rsid w:val="00C15BAA"/>
    <w:rsid w:val="00C21822"/>
    <w:rsid w:val="00C40469"/>
    <w:rsid w:val="00C41EC1"/>
    <w:rsid w:val="00C43A0E"/>
    <w:rsid w:val="00C602F8"/>
    <w:rsid w:val="00C62DF1"/>
    <w:rsid w:val="00C763C2"/>
    <w:rsid w:val="00C810D3"/>
    <w:rsid w:val="00CA33A5"/>
    <w:rsid w:val="00CB1CAD"/>
    <w:rsid w:val="00CC6CCB"/>
    <w:rsid w:val="00CC7653"/>
    <w:rsid w:val="00CD75B5"/>
    <w:rsid w:val="00CF6B22"/>
    <w:rsid w:val="00D07FB2"/>
    <w:rsid w:val="00D14E13"/>
    <w:rsid w:val="00D1523D"/>
    <w:rsid w:val="00D307B7"/>
    <w:rsid w:val="00D43A93"/>
    <w:rsid w:val="00D51C69"/>
    <w:rsid w:val="00D53A79"/>
    <w:rsid w:val="00D545F1"/>
    <w:rsid w:val="00D65F27"/>
    <w:rsid w:val="00D67028"/>
    <w:rsid w:val="00D72ED0"/>
    <w:rsid w:val="00D828DE"/>
    <w:rsid w:val="00D839A5"/>
    <w:rsid w:val="00D84018"/>
    <w:rsid w:val="00D97F56"/>
    <w:rsid w:val="00DA047F"/>
    <w:rsid w:val="00DA23A8"/>
    <w:rsid w:val="00DB271E"/>
    <w:rsid w:val="00DB519F"/>
    <w:rsid w:val="00DC1751"/>
    <w:rsid w:val="00DE0CCA"/>
    <w:rsid w:val="00DF6895"/>
    <w:rsid w:val="00E00680"/>
    <w:rsid w:val="00E02024"/>
    <w:rsid w:val="00E04860"/>
    <w:rsid w:val="00E053AB"/>
    <w:rsid w:val="00E13C21"/>
    <w:rsid w:val="00E37071"/>
    <w:rsid w:val="00E45242"/>
    <w:rsid w:val="00E47E67"/>
    <w:rsid w:val="00E509A1"/>
    <w:rsid w:val="00E5102D"/>
    <w:rsid w:val="00E5291C"/>
    <w:rsid w:val="00E54B95"/>
    <w:rsid w:val="00E55843"/>
    <w:rsid w:val="00E61455"/>
    <w:rsid w:val="00E61705"/>
    <w:rsid w:val="00E764D5"/>
    <w:rsid w:val="00E776E3"/>
    <w:rsid w:val="00E87E3D"/>
    <w:rsid w:val="00E94898"/>
    <w:rsid w:val="00EA1415"/>
    <w:rsid w:val="00EA6D7E"/>
    <w:rsid w:val="00EB2532"/>
    <w:rsid w:val="00EB5843"/>
    <w:rsid w:val="00EB70D5"/>
    <w:rsid w:val="00EC2C73"/>
    <w:rsid w:val="00ED2566"/>
    <w:rsid w:val="00ED2D45"/>
    <w:rsid w:val="00ED7812"/>
    <w:rsid w:val="00EE6671"/>
    <w:rsid w:val="00EF6AE8"/>
    <w:rsid w:val="00F033FA"/>
    <w:rsid w:val="00F0680C"/>
    <w:rsid w:val="00F23BBE"/>
    <w:rsid w:val="00F26BF1"/>
    <w:rsid w:val="00F337D1"/>
    <w:rsid w:val="00F35D3D"/>
    <w:rsid w:val="00F35EC4"/>
    <w:rsid w:val="00F5272C"/>
    <w:rsid w:val="00F54F70"/>
    <w:rsid w:val="00F70AC2"/>
    <w:rsid w:val="00F803F0"/>
    <w:rsid w:val="00FA37A6"/>
    <w:rsid w:val="00FA5E01"/>
    <w:rsid w:val="00FB3E1C"/>
    <w:rsid w:val="00FB6667"/>
    <w:rsid w:val="00FB6B01"/>
    <w:rsid w:val="00FB788A"/>
    <w:rsid w:val="00FC12ED"/>
    <w:rsid w:val="00FC1ACC"/>
    <w:rsid w:val="00FC4512"/>
    <w:rsid w:val="00FF0B2E"/>
    <w:rsid w:val="00FF3747"/>
    <w:rsid w:val="00FF4188"/>
    <w:rsid w:val="053C25FF"/>
    <w:rsid w:val="05B4FD3B"/>
    <w:rsid w:val="095060F7"/>
    <w:rsid w:val="09C804DA"/>
    <w:rsid w:val="09F3AD2B"/>
    <w:rsid w:val="0A17B962"/>
    <w:rsid w:val="0B718FE1"/>
    <w:rsid w:val="0C3E1E17"/>
    <w:rsid w:val="0C6614FE"/>
    <w:rsid w:val="0C85CA75"/>
    <w:rsid w:val="0D8361F0"/>
    <w:rsid w:val="10C8DAB3"/>
    <w:rsid w:val="10E08CC9"/>
    <w:rsid w:val="11F7BEFB"/>
    <w:rsid w:val="11F7FC23"/>
    <w:rsid w:val="13D929B1"/>
    <w:rsid w:val="1462FEFD"/>
    <w:rsid w:val="14E601CB"/>
    <w:rsid w:val="15C42CCB"/>
    <w:rsid w:val="170A7F9C"/>
    <w:rsid w:val="17E646FB"/>
    <w:rsid w:val="184B03F2"/>
    <w:rsid w:val="19E30269"/>
    <w:rsid w:val="1A2DBB5B"/>
    <w:rsid w:val="1B2C53EB"/>
    <w:rsid w:val="1CE17C7A"/>
    <w:rsid w:val="1D3D7600"/>
    <w:rsid w:val="1D42398D"/>
    <w:rsid w:val="1EA9F267"/>
    <w:rsid w:val="22BC2E06"/>
    <w:rsid w:val="23C0F3C4"/>
    <w:rsid w:val="25C05C0A"/>
    <w:rsid w:val="2663D384"/>
    <w:rsid w:val="26BD34BB"/>
    <w:rsid w:val="284AD11E"/>
    <w:rsid w:val="28970F82"/>
    <w:rsid w:val="29B2FFAC"/>
    <w:rsid w:val="2A021DD3"/>
    <w:rsid w:val="2B930B46"/>
    <w:rsid w:val="2B9E35E0"/>
    <w:rsid w:val="31C6E19B"/>
    <w:rsid w:val="3276F478"/>
    <w:rsid w:val="353E3A2F"/>
    <w:rsid w:val="380E72C1"/>
    <w:rsid w:val="3834E3B2"/>
    <w:rsid w:val="38BB1C0A"/>
    <w:rsid w:val="38E4D2C9"/>
    <w:rsid w:val="3A06F5CA"/>
    <w:rsid w:val="3AFD5EC3"/>
    <w:rsid w:val="3C7CCC12"/>
    <w:rsid w:val="40446383"/>
    <w:rsid w:val="40C80D18"/>
    <w:rsid w:val="420F84BE"/>
    <w:rsid w:val="437D0630"/>
    <w:rsid w:val="44194AB5"/>
    <w:rsid w:val="45307193"/>
    <w:rsid w:val="4643AE06"/>
    <w:rsid w:val="4719D2D5"/>
    <w:rsid w:val="47F1A565"/>
    <w:rsid w:val="47FA18F9"/>
    <w:rsid w:val="49F051EA"/>
    <w:rsid w:val="504640B4"/>
    <w:rsid w:val="519BA009"/>
    <w:rsid w:val="52493DE8"/>
    <w:rsid w:val="536FAB6C"/>
    <w:rsid w:val="5388F203"/>
    <w:rsid w:val="54196E84"/>
    <w:rsid w:val="5541737F"/>
    <w:rsid w:val="5551DD75"/>
    <w:rsid w:val="573F3A13"/>
    <w:rsid w:val="58FE809B"/>
    <w:rsid w:val="5A0EB727"/>
    <w:rsid w:val="5B1ED451"/>
    <w:rsid w:val="5CD390BA"/>
    <w:rsid w:val="5E0D1AB3"/>
    <w:rsid w:val="5E352F66"/>
    <w:rsid w:val="5E95190B"/>
    <w:rsid w:val="5E977524"/>
    <w:rsid w:val="6021549B"/>
    <w:rsid w:val="63D00152"/>
    <w:rsid w:val="640FB37E"/>
    <w:rsid w:val="64BEAA24"/>
    <w:rsid w:val="64EC85D8"/>
    <w:rsid w:val="659BA959"/>
    <w:rsid w:val="6768C636"/>
    <w:rsid w:val="687EADB2"/>
    <w:rsid w:val="69066C90"/>
    <w:rsid w:val="6B74A383"/>
    <w:rsid w:val="6BBB3CAD"/>
    <w:rsid w:val="6C9FFB58"/>
    <w:rsid w:val="6F8D38EC"/>
    <w:rsid w:val="76DA38CB"/>
    <w:rsid w:val="798AA73A"/>
    <w:rsid w:val="7BC553E5"/>
    <w:rsid w:val="7BF00FEC"/>
    <w:rsid w:val="7C9A51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DC91"/>
  <w15:docId w15:val="{082E0618-F9BA-4FB6-9036-1101A24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64C7"/>
    <w:rPr>
      <w:kern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764C7"/>
    <w:pPr>
      <w:tabs>
        <w:tab w:val="center" w:pos="4536"/>
        <w:tab w:val="right" w:pos="9072"/>
      </w:tabs>
      <w:spacing w:after="0" w:line="240" w:lineRule="auto"/>
    </w:pPr>
  </w:style>
  <w:style w:type="character" w:customStyle="1" w:styleId="GlavaZnak">
    <w:name w:val="Glava Znak"/>
    <w:basedOn w:val="Privzetapisavaodstavka"/>
    <w:link w:val="Glava"/>
    <w:uiPriority w:val="99"/>
    <w:rsid w:val="005764C7"/>
    <w:rPr>
      <w:kern w:val="0"/>
    </w:rPr>
  </w:style>
  <w:style w:type="paragraph" w:styleId="Noga">
    <w:name w:val="footer"/>
    <w:basedOn w:val="Navaden"/>
    <w:link w:val="NogaZnak"/>
    <w:uiPriority w:val="99"/>
    <w:unhideWhenUsed/>
    <w:rsid w:val="005764C7"/>
    <w:pPr>
      <w:tabs>
        <w:tab w:val="center" w:pos="4536"/>
        <w:tab w:val="right" w:pos="9072"/>
      </w:tabs>
      <w:spacing w:after="0" w:line="240" w:lineRule="auto"/>
    </w:pPr>
  </w:style>
  <w:style w:type="character" w:customStyle="1" w:styleId="NogaZnak">
    <w:name w:val="Noga Znak"/>
    <w:basedOn w:val="Privzetapisavaodstavka"/>
    <w:link w:val="Noga"/>
    <w:uiPriority w:val="99"/>
    <w:rsid w:val="005764C7"/>
    <w:rPr>
      <w:kern w:val="0"/>
    </w:rPr>
  </w:style>
  <w:style w:type="paragraph" w:styleId="Odstavekseznama">
    <w:name w:val="List Paragraph"/>
    <w:basedOn w:val="Navaden"/>
    <w:uiPriority w:val="34"/>
    <w:qFormat/>
    <w:rsid w:val="005764C7"/>
    <w:pPr>
      <w:ind w:left="720"/>
      <w:contextualSpacing/>
    </w:pPr>
  </w:style>
  <w:style w:type="character" w:styleId="Pripombasklic">
    <w:name w:val="annotation reference"/>
    <w:basedOn w:val="Privzetapisavaodstavka"/>
    <w:uiPriority w:val="99"/>
    <w:semiHidden/>
    <w:unhideWhenUsed/>
    <w:rsid w:val="005764C7"/>
    <w:rPr>
      <w:sz w:val="16"/>
      <w:szCs w:val="16"/>
    </w:rPr>
  </w:style>
  <w:style w:type="paragraph" w:styleId="Pripombabesedilo">
    <w:name w:val="annotation text"/>
    <w:basedOn w:val="Navaden"/>
    <w:link w:val="PripombabesediloZnak"/>
    <w:uiPriority w:val="99"/>
    <w:unhideWhenUsed/>
    <w:rsid w:val="005764C7"/>
    <w:pPr>
      <w:spacing w:line="240" w:lineRule="auto"/>
    </w:pPr>
    <w:rPr>
      <w:sz w:val="20"/>
      <w:szCs w:val="20"/>
    </w:rPr>
  </w:style>
  <w:style w:type="character" w:customStyle="1" w:styleId="PripombabesediloZnak">
    <w:name w:val="Pripomba – besedilo Znak"/>
    <w:basedOn w:val="Privzetapisavaodstavka"/>
    <w:link w:val="Pripombabesedilo"/>
    <w:uiPriority w:val="99"/>
    <w:rsid w:val="005764C7"/>
    <w:rPr>
      <w:kern w:val="0"/>
      <w:sz w:val="20"/>
      <w:szCs w:val="20"/>
    </w:rPr>
  </w:style>
  <w:style w:type="paragraph" w:styleId="Zadevapripombe">
    <w:name w:val="annotation subject"/>
    <w:basedOn w:val="Pripombabesedilo"/>
    <w:next w:val="Pripombabesedilo"/>
    <w:link w:val="ZadevapripombeZnak"/>
    <w:uiPriority w:val="99"/>
    <w:semiHidden/>
    <w:unhideWhenUsed/>
    <w:rsid w:val="005764C7"/>
    <w:rPr>
      <w:b/>
      <w:bCs/>
    </w:rPr>
  </w:style>
  <w:style w:type="character" w:customStyle="1" w:styleId="ZadevapripombeZnak">
    <w:name w:val="Zadeva pripombe Znak"/>
    <w:basedOn w:val="PripombabesediloZnak"/>
    <w:link w:val="Zadevapripombe"/>
    <w:uiPriority w:val="99"/>
    <w:semiHidden/>
    <w:rsid w:val="005764C7"/>
    <w:rPr>
      <w:b/>
      <w:bCs/>
      <w:kern w:val="0"/>
      <w:sz w:val="20"/>
      <w:szCs w:val="20"/>
    </w:rPr>
  </w:style>
  <w:style w:type="paragraph" w:styleId="Revizija">
    <w:name w:val="Revision"/>
    <w:hidden/>
    <w:uiPriority w:val="99"/>
    <w:semiHidden/>
    <w:rsid w:val="005764C7"/>
    <w:pPr>
      <w:spacing w:after="0" w:line="240" w:lineRule="auto"/>
    </w:pPr>
    <w:rPr>
      <w:kern w:val="0"/>
    </w:rPr>
  </w:style>
  <w:style w:type="paragraph" w:customStyle="1" w:styleId="tevilnatoka">
    <w:name w:val="Številčna točka"/>
    <w:basedOn w:val="Navaden"/>
    <w:link w:val="tevilnatokaZnak"/>
    <w:qFormat/>
    <w:rsid w:val="005764C7"/>
    <w:pPr>
      <w:tabs>
        <w:tab w:val="num" w:pos="720"/>
      </w:tabs>
      <w:spacing w:after="0" w:line="240" w:lineRule="auto"/>
      <w:ind w:left="720" w:hanging="360"/>
      <w:jc w:val="both"/>
    </w:pPr>
    <w:rPr>
      <w:rFonts w:ascii="Arial" w:eastAsia="Times New Roman" w:hAnsi="Arial" w:cs="Times New Roman"/>
      <w:lang w:eastAsia="sl-SI"/>
    </w:rPr>
  </w:style>
  <w:style w:type="character" w:customStyle="1" w:styleId="tevilnatokaZnak">
    <w:name w:val="Številčna točka Znak"/>
    <w:basedOn w:val="Privzetapisavaodstavka"/>
    <w:link w:val="tevilnatoka"/>
    <w:rsid w:val="005764C7"/>
    <w:rPr>
      <w:rFonts w:ascii="Arial" w:eastAsia="Times New Roman" w:hAnsi="Arial" w:cs="Times New Roman"/>
      <w:kern w:val="0"/>
      <w:lang w:eastAsia="sl-SI"/>
    </w:rPr>
  </w:style>
  <w:style w:type="character" w:customStyle="1" w:styleId="Omemba1">
    <w:name w:val="Omemba1"/>
    <w:basedOn w:val="Privzetapisavaodstavka"/>
    <w:uiPriority w:val="99"/>
    <w:unhideWhenUsed/>
    <w:rsid w:val="006A176E"/>
    <w:rPr>
      <w:color w:val="2B579A"/>
      <w:shd w:val="clear" w:color="auto" w:fill="E1DFDD"/>
    </w:rPr>
  </w:style>
  <w:style w:type="paragraph" w:styleId="Besedilooblaka">
    <w:name w:val="Balloon Text"/>
    <w:basedOn w:val="Navaden"/>
    <w:link w:val="BesedilooblakaZnak"/>
    <w:uiPriority w:val="99"/>
    <w:semiHidden/>
    <w:unhideWhenUsed/>
    <w:rsid w:val="005D276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D2761"/>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e5ec8-1ed4-484f-b1a8-494f476c0471">
      <Terms xmlns="http://schemas.microsoft.com/office/infopath/2007/PartnerControls"/>
    </lcf76f155ced4ddcb4097134ff3c332f>
    <TaxCatchAll xmlns="32e0b584-75e2-4a01-81ee-fe47671649de" xsi:nil="true"/>
    <TranslatedLang xmlns="3c3e5ec8-1ed4-484f-b1a8-494f476c04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0A474E45D2314F96EE8EC79141C3C9" ma:contentTypeVersion="19" ma:contentTypeDescription="Create a new document." ma:contentTypeScope="" ma:versionID="80784980e13506d901c9f16c4f88d5d0">
  <xsd:schema xmlns:xsd="http://www.w3.org/2001/XMLSchema" xmlns:xs="http://www.w3.org/2001/XMLSchema" xmlns:p="http://schemas.microsoft.com/office/2006/metadata/properties" xmlns:ns2="3c3e5ec8-1ed4-484f-b1a8-494f476c0471" xmlns:ns3="32e0b584-75e2-4a01-81ee-fe47671649de" targetNamespace="http://schemas.microsoft.com/office/2006/metadata/properties" ma:root="true" ma:fieldsID="029c193a0cb8c883591d4df77d67eb8b" ns2:_="" ns3:_="">
    <xsd:import namespace="3c3e5ec8-1ed4-484f-b1a8-494f476c0471"/>
    <xsd:import namespace="32e0b584-75e2-4a01-81ee-fe4767164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TranslatedL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e5ec8-1ed4-484f-b1a8-494f476c0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ranslatedLang" ma:index="26" nillable="true" ma:displayName="Translated Language" ma:internalName="TranslatedLan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0b584-75e2-4a01-81ee-fe47671649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93c69e-0a06-460d-8d81-6eee569c7d45}" ma:internalName="TaxCatchAll" ma:showField="CatchAllData" ma:web="32e0b584-75e2-4a01-81ee-fe476716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93B21-09AC-4A2A-BA37-3A5D1F8CE7C7}">
  <ds:schemaRefs>
    <ds:schemaRef ds:uri="http://schemas.openxmlformats.org/officeDocument/2006/bibliography"/>
  </ds:schemaRefs>
</ds:datastoreItem>
</file>

<file path=customXml/itemProps2.xml><?xml version="1.0" encoding="utf-8"?>
<ds:datastoreItem xmlns:ds="http://schemas.openxmlformats.org/officeDocument/2006/customXml" ds:itemID="{43700F32-99CE-4D58-BBD5-96F63C60371E}">
  <ds:schemaRefs>
    <ds:schemaRef ds:uri="http://schemas.microsoft.com/office/2006/metadata/properties"/>
    <ds:schemaRef ds:uri="http://schemas.microsoft.com/office/infopath/2007/PartnerControls"/>
    <ds:schemaRef ds:uri="3c3e5ec8-1ed4-484f-b1a8-494f476c0471"/>
    <ds:schemaRef ds:uri="32e0b584-75e2-4a01-81ee-fe47671649de"/>
  </ds:schemaRefs>
</ds:datastoreItem>
</file>

<file path=customXml/itemProps3.xml><?xml version="1.0" encoding="utf-8"?>
<ds:datastoreItem xmlns:ds="http://schemas.openxmlformats.org/officeDocument/2006/customXml" ds:itemID="{AD52123E-85D8-4392-9C40-F0262FC6B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e5ec8-1ed4-484f-b1a8-494f476c0471"/>
    <ds:schemaRef ds:uri="32e0b584-75e2-4a01-81ee-fe4767164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20E1A-565C-4964-BE7A-1C9D3FE17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9002</Words>
  <Characters>51315</Characters>
  <Application>Microsoft Office Word</Application>
  <DocSecurity>0</DocSecurity>
  <Lines>427</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Slosu</dc:creator>
  <cp:keywords/>
  <dc:description/>
  <cp:lastModifiedBy>Doris Slosu</cp:lastModifiedBy>
  <cp:revision>10</cp:revision>
  <cp:lastPrinted>2024-09-03T00:52:00Z</cp:lastPrinted>
  <dcterms:created xsi:type="dcterms:W3CDTF">2024-12-17T09:43:00Z</dcterms:created>
  <dcterms:modified xsi:type="dcterms:W3CDTF">2024-12-18T11:07:00Z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0x010100290A474E45D2314F96EE8EC79141C3C9</vt:lpwstr>
  </property>
  <property fmtid="{D5CDD505-2E9C-101B-9397-08002B2CF9AE}" pid="3" name="MediaServiceImageTags">
    <vt:lpwstr/>
  </property>
</Properties>
</file>