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8"/>
        <w:gridCol w:w="814"/>
        <w:gridCol w:w="1331"/>
        <w:gridCol w:w="392"/>
        <w:gridCol w:w="1317"/>
        <w:gridCol w:w="326"/>
        <w:gridCol w:w="465"/>
        <w:gridCol w:w="227"/>
        <w:gridCol w:w="104"/>
        <w:gridCol w:w="190"/>
        <w:gridCol w:w="2092"/>
      </w:tblGrid>
      <w:tr w:rsidR="005C4899" w:rsidRPr="005C4899" w14:paraId="069B37E8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5282FFC6" w14:textId="16526343" w:rsidR="00656232" w:rsidRPr="005C4899" w:rsidRDefault="00585091" w:rsidP="00E04C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Številka:</w:t>
            </w:r>
            <w:r w:rsidR="0016590B">
              <w:rPr>
                <w:rFonts w:eastAsia="Times New Roman" w:cs="Arial"/>
                <w:szCs w:val="20"/>
                <w:lang w:eastAsia="sl-SI"/>
              </w:rPr>
              <w:t xml:space="preserve"> </w:t>
            </w:r>
            <w:r w:rsidR="00E54E2D">
              <w:rPr>
                <w:rFonts w:eastAsia="Times New Roman" w:cs="Arial"/>
                <w:szCs w:val="20"/>
                <w:lang w:eastAsia="sl-SI"/>
              </w:rPr>
              <w:t>004-3/2026</w:t>
            </w:r>
          </w:p>
        </w:tc>
      </w:tr>
      <w:tr w:rsidR="005C4899" w:rsidRPr="005C4899" w14:paraId="5A4B8E76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0BBC851E" w14:textId="65D7597E" w:rsidR="0008272A" w:rsidRPr="005C4899" w:rsidRDefault="00585091" w:rsidP="003063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Ljubljana,</w:t>
            </w:r>
            <w:r w:rsidR="007D1CA1">
              <w:rPr>
                <w:rFonts w:eastAsia="Times New Roman" w:cs="Arial"/>
                <w:szCs w:val="20"/>
                <w:lang w:eastAsia="sl-SI"/>
              </w:rPr>
              <w:t xml:space="preserve"> </w:t>
            </w:r>
            <w:r w:rsidR="00E54E2D">
              <w:rPr>
                <w:rFonts w:eastAsia="Times New Roman" w:cs="Arial"/>
                <w:szCs w:val="20"/>
                <w:lang w:eastAsia="sl-SI"/>
              </w:rPr>
              <w:t>2. 2. 2026</w:t>
            </w:r>
          </w:p>
        </w:tc>
      </w:tr>
      <w:tr w:rsidR="005C4899" w:rsidRPr="005C4899" w14:paraId="2071CB12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1FA53869" w14:textId="63B26ED7" w:rsidR="005C4899" w:rsidRPr="005C4899" w:rsidRDefault="00585091" w:rsidP="00D51F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>
              <w:rPr>
                <w:rFonts w:eastAsia="Times New Roman" w:cs="Arial"/>
                <w:szCs w:val="20"/>
                <w:lang w:eastAsia="sl-SI"/>
              </w:rPr>
              <w:t>EVA/</w:t>
            </w:r>
          </w:p>
        </w:tc>
      </w:tr>
      <w:tr w:rsidR="005C4899" w:rsidRPr="005C4899" w14:paraId="2AD2B2B0" w14:textId="77777777" w:rsidTr="000B1BC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331119AF" w14:textId="77777777" w:rsidR="00585091" w:rsidRPr="00AE085E" w:rsidRDefault="00585091" w:rsidP="00585091">
            <w:pPr>
              <w:rPr>
                <w:rFonts w:cs="Arial"/>
                <w:szCs w:val="20"/>
              </w:rPr>
            </w:pPr>
            <w:r w:rsidRPr="00AE085E">
              <w:rPr>
                <w:rFonts w:cs="Arial"/>
                <w:szCs w:val="20"/>
              </w:rPr>
              <w:t>GENERALNI SEKRETARIAT VLADE REPUBLIKE SLOVENIJE</w:t>
            </w:r>
          </w:p>
          <w:p w14:paraId="32130DD1" w14:textId="77777777" w:rsidR="00585091" w:rsidRPr="00AE085E" w:rsidRDefault="00585091" w:rsidP="00585091">
            <w:pPr>
              <w:rPr>
                <w:rFonts w:cs="Arial"/>
                <w:szCs w:val="20"/>
              </w:rPr>
            </w:pPr>
            <w:hyperlink r:id="rId11" w:history="1">
              <w:r w:rsidRPr="00AE085E">
                <w:rPr>
                  <w:rStyle w:val="Hiperpovezava"/>
                  <w:rFonts w:cs="Arial"/>
                  <w:szCs w:val="20"/>
                </w:rPr>
                <w:t>Gp.gs@gov.si</w:t>
              </w:r>
            </w:hyperlink>
          </w:p>
          <w:p w14:paraId="48882A7C" w14:textId="3EA45472" w:rsidR="005C4899" w:rsidRPr="005C4899" w:rsidRDefault="005C4899" w:rsidP="00E7596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</w:p>
        </w:tc>
      </w:tr>
      <w:tr w:rsidR="0050399C" w:rsidRPr="005C4899" w14:paraId="2ED2593E" w14:textId="77777777" w:rsidTr="00585091">
        <w:tc>
          <w:tcPr>
            <w:tcW w:w="9174" w:type="dxa"/>
            <w:gridSpan w:val="12"/>
          </w:tcPr>
          <w:p w14:paraId="3E67CA8D" w14:textId="450EEEC9" w:rsidR="0050399C" w:rsidRPr="0016590B" w:rsidRDefault="0050399C" w:rsidP="0050399C">
            <w:pPr>
              <w:tabs>
                <w:tab w:val="left" w:pos="5812"/>
              </w:tabs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 xml:space="preserve">ZADEVA: </w:t>
            </w:r>
            <w:r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I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>nformacija</w:t>
            </w:r>
            <w:r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 </w:t>
            </w:r>
            <w:r>
              <w:rPr>
                <w:rFonts w:cs="Arial"/>
                <w:b/>
                <w:szCs w:val="20"/>
                <w:lang w:eastAsia="sl-SI"/>
              </w:rPr>
              <w:t xml:space="preserve">o </w:t>
            </w:r>
            <w:r w:rsidRPr="00D05E8E">
              <w:rPr>
                <w:rFonts w:cs="Arial"/>
                <w:b/>
                <w:szCs w:val="20"/>
                <w:lang w:eastAsia="sl-SI"/>
              </w:rPr>
              <w:t>udeležb</w:t>
            </w:r>
            <w:r w:rsidR="005E1BFB">
              <w:rPr>
                <w:rFonts w:cs="Arial"/>
                <w:b/>
                <w:szCs w:val="20"/>
                <w:lang w:eastAsia="sl-SI"/>
              </w:rPr>
              <w:t>i</w:t>
            </w:r>
            <w:r>
              <w:rPr>
                <w:rFonts w:cs="Arial"/>
                <w:b/>
                <w:szCs w:val="20"/>
                <w:lang w:eastAsia="sl-SI"/>
              </w:rPr>
              <w:t xml:space="preserve"> državne sekretarke na </w:t>
            </w:r>
            <w:r w:rsidRPr="00D05E8E">
              <w:rPr>
                <w:rFonts w:cs="Arial"/>
                <w:b/>
                <w:szCs w:val="20"/>
                <w:lang w:eastAsia="sl-SI"/>
              </w:rPr>
              <w:t>Urad</w:t>
            </w:r>
            <w:r>
              <w:rPr>
                <w:rFonts w:cs="Arial"/>
                <w:b/>
                <w:szCs w:val="20"/>
                <w:lang w:eastAsia="sl-SI"/>
              </w:rPr>
              <w:t>u</w:t>
            </w:r>
            <w:r w:rsidRPr="00D05E8E">
              <w:rPr>
                <w:rFonts w:cs="Arial"/>
                <w:b/>
                <w:szCs w:val="20"/>
                <w:lang w:eastAsia="sl-SI"/>
              </w:rPr>
              <w:t xml:space="preserve"> Vlade R</w:t>
            </w:r>
            <w:r>
              <w:rPr>
                <w:rFonts w:cs="Arial"/>
                <w:b/>
                <w:szCs w:val="20"/>
                <w:lang w:eastAsia="sl-SI"/>
              </w:rPr>
              <w:t>epublike Slovenije</w:t>
            </w:r>
            <w:r w:rsidRPr="00D05E8E">
              <w:rPr>
                <w:rFonts w:cs="Arial"/>
                <w:b/>
                <w:szCs w:val="20"/>
                <w:lang w:eastAsia="sl-SI"/>
              </w:rPr>
              <w:t xml:space="preserve"> za Slovence v zamejstvu in po svetu</w:t>
            </w:r>
            <w:r>
              <w:rPr>
                <w:rFonts w:cs="Arial"/>
                <w:b/>
                <w:szCs w:val="20"/>
                <w:lang w:eastAsia="sl-SI"/>
              </w:rPr>
              <w:t xml:space="preserve"> Vesne Humar</w:t>
            </w:r>
            <w:r w:rsidRPr="00D05E8E">
              <w:rPr>
                <w:rFonts w:cs="Arial"/>
                <w:b/>
                <w:szCs w:val="20"/>
                <w:lang w:eastAsia="sl-SI"/>
              </w:rPr>
              <w:t xml:space="preserve"> na</w:t>
            </w:r>
            <w:r>
              <w:rPr>
                <w:rFonts w:cs="Arial"/>
                <w:b/>
                <w:szCs w:val="20"/>
                <w:lang w:eastAsia="sl-SI"/>
              </w:rPr>
              <w:t xml:space="preserve"> 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konferenci »Olimpijski mostovi: Povezovanje gospodarstva in športa v zamejskih skupnostih« v </w:t>
            </w:r>
            <w:r w:rsidRPr="00E70E61">
              <w:rPr>
                <w:rFonts w:cs="Arial"/>
                <w:b/>
                <w:bCs/>
                <w:color w:val="000000"/>
                <w:szCs w:val="20"/>
                <w:lang w:eastAsia="sl-SI"/>
              </w:rPr>
              <w:t>Cortini d’Ampezzo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, Italija, 11. februarja 2026 </w:t>
            </w:r>
            <w:r w:rsidRPr="003379BF">
              <w:rPr>
                <w:rFonts w:cs="Arial"/>
                <w:b/>
                <w:bCs/>
                <w:color w:val="000000"/>
                <w:szCs w:val="20"/>
                <w:lang w:eastAsia="sl-SI"/>
              </w:rPr>
              <w:t xml:space="preserve">– </w:t>
            </w:r>
            <w:r>
              <w:rPr>
                <w:rFonts w:cs="Arial"/>
                <w:b/>
                <w:bCs/>
                <w:color w:val="000000"/>
                <w:szCs w:val="20"/>
                <w:lang w:eastAsia="sl-SI"/>
              </w:rPr>
              <w:t>predlog za obravnavo</w:t>
            </w:r>
          </w:p>
        </w:tc>
      </w:tr>
      <w:tr w:rsidR="0050399C" w:rsidRPr="005C4899" w14:paraId="2E9D5604" w14:textId="77777777" w:rsidTr="00585091">
        <w:tc>
          <w:tcPr>
            <w:tcW w:w="9174" w:type="dxa"/>
            <w:gridSpan w:val="12"/>
          </w:tcPr>
          <w:p w14:paraId="56B66714" w14:textId="77777777" w:rsidR="0050399C" w:rsidRPr="005C4899" w:rsidRDefault="0050399C" w:rsidP="0050399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50399C" w:rsidRPr="005C4899" w14:paraId="64829870" w14:textId="77777777" w:rsidTr="00585091">
        <w:tc>
          <w:tcPr>
            <w:tcW w:w="9174" w:type="dxa"/>
            <w:gridSpan w:val="12"/>
          </w:tcPr>
          <w:p w14:paraId="2DC501CD" w14:textId="77777777" w:rsidR="0050399C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298A70CC" w14:textId="77777777" w:rsidR="005E1BFB" w:rsidRDefault="005E1BFB" w:rsidP="005E1BFB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Na podlagi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šestega odstavka 21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. člena Zakona o Vladi Republike Slovenije (Uradni list RS, št. </w:t>
            </w:r>
            <w:hyperlink r:id="rId12" w:tgtFrame="_blank" w:tooltip="Zakon o Vladi Republike Slovenije (uradno prečiščeno besedilo)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24/05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 – uradno prečiščeno besedilo, </w:t>
            </w:r>
            <w:hyperlink r:id="rId13" w:tgtFrame="_blank" w:tooltip="Zakon o dopolnitvi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109/08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4" w:tgtFrame="_blank" w:tooltip="Zakon o upravljanju kapitalskih naložb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38/10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 – ZUKN, </w:t>
            </w:r>
            <w:hyperlink r:id="rId15" w:tgtFrame="_blank" w:tooltip="Zakon o spremembah in dopolnitvah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8/12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6" w:tgtFrame="_blank" w:tooltip="Zakon o spremembah in dopolnitvah Zakona o Vladi Republike Slovenije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21/13</w:t>
              </w:r>
            </w:hyperlink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7" w:tgtFrame="_blank" w:tooltip="Zakon o spremembah in dopolnitvah Zakona o državni upravi" w:history="1">
              <w:r w:rsidRPr="00E75967">
                <w:rPr>
                  <w:rFonts w:eastAsia="Times New Roman" w:cs="Arial"/>
                  <w:iCs/>
                  <w:szCs w:val="20"/>
                  <w:lang w:eastAsia="sl-SI"/>
                </w:rPr>
                <w:t>47/13</w:t>
              </w:r>
            </w:hyperlink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– ZDU-1G</w:t>
            </w:r>
            <w:r w:rsidRPr="00927E3F">
              <w:rPr>
                <w:rFonts w:eastAsia="Times New Roman" w:cs="Arial"/>
                <w:iCs/>
                <w:szCs w:val="20"/>
                <w:lang w:eastAsia="sl-SI"/>
              </w:rPr>
              <w:t xml:space="preserve">, </w:t>
            </w:r>
            <w:hyperlink r:id="rId18" w:tgtFrame="_blank" w:tooltip="Zakon o spremembah in dopolnitvah Zakona o Vladi Republike Slovenije" w:history="1">
              <w:r w:rsidRPr="00927E3F">
                <w:rPr>
                  <w:rFonts w:eastAsia="Times New Roman" w:cs="Arial"/>
                  <w:iCs/>
                  <w:szCs w:val="20"/>
                  <w:lang w:eastAsia="sl-SI"/>
                </w:rPr>
                <w:t>65/14</w:t>
              </w:r>
            </w:hyperlink>
            <w:r>
              <w:rPr>
                <w:rFonts w:eastAsia="Times New Roman" w:cs="Arial"/>
                <w:iCs/>
                <w:szCs w:val="20"/>
                <w:lang w:eastAsia="sl-SI"/>
              </w:rPr>
              <w:t>,</w:t>
            </w:r>
            <w:r w:rsidRPr="00927E3F"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hyperlink r:id="rId19" w:tgtFrame="_blank" w:tooltip="Zakon o spremembi Zakona o Vladi Republike Slovenije" w:history="1">
              <w:r w:rsidRPr="00927E3F">
                <w:rPr>
                  <w:rFonts w:eastAsia="Times New Roman" w:cs="Arial"/>
                  <w:iCs/>
                  <w:szCs w:val="20"/>
                  <w:lang w:eastAsia="sl-SI"/>
                </w:rPr>
                <w:t>55/17</w:t>
              </w:r>
            </w:hyperlink>
            <w:r>
              <w:t xml:space="preserve">, 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>163/22 in 57/25 – ZF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) je Vlada Republike Slovenije na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… seji dne ….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 xml:space="preserve"> </w:t>
            </w: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sprejela naslednj</w:t>
            </w:r>
            <w:r>
              <w:rPr>
                <w:rFonts w:eastAsia="Times New Roman" w:cs="Arial"/>
                <w:iCs/>
                <w:szCs w:val="20"/>
                <w:lang w:eastAsia="sl-SI"/>
              </w:rPr>
              <w:t>i</w:t>
            </w:r>
          </w:p>
          <w:p w14:paraId="3E28D6EE" w14:textId="77777777" w:rsidR="0050399C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6F7F1377" w14:textId="77777777" w:rsidR="009F3DE5" w:rsidRPr="00E75967" w:rsidRDefault="009F3DE5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3FCA4CA4" w14:textId="4D8271B2" w:rsidR="0050399C" w:rsidRPr="00E75967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A5549">
              <w:rPr>
                <w:rFonts w:eastAsia="Times New Roman" w:cs="Arial"/>
                <w:bCs/>
                <w:iCs/>
                <w:szCs w:val="20"/>
                <w:lang w:eastAsia="sl-SI"/>
              </w:rPr>
              <w:t>S K L E P</w:t>
            </w:r>
            <w:r>
              <w:rPr>
                <w:rFonts w:eastAsia="Times New Roman" w:cs="Arial"/>
                <w:b/>
                <w:iCs/>
                <w:szCs w:val="20"/>
                <w:lang w:eastAsia="sl-SI"/>
              </w:rPr>
              <w:t>:</w:t>
            </w:r>
          </w:p>
          <w:p w14:paraId="473282DA" w14:textId="77777777" w:rsidR="0050399C" w:rsidRDefault="0050399C" w:rsidP="0050399C">
            <w:pPr>
              <w:jc w:val="both"/>
              <w:rPr>
                <w:rFonts w:cs="Arial"/>
                <w:bCs/>
                <w:szCs w:val="20"/>
              </w:rPr>
            </w:pPr>
          </w:p>
          <w:p w14:paraId="1034D1AA" w14:textId="77777777" w:rsidR="009F3DE5" w:rsidRDefault="009F3DE5" w:rsidP="0050399C">
            <w:pPr>
              <w:jc w:val="both"/>
              <w:rPr>
                <w:rFonts w:cs="Arial"/>
                <w:bCs/>
                <w:szCs w:val="20"/>
              </w:rPr>
            </w:pPr>
          </w:p>
          <w:p w14:paraId="0DDCBC49" w14:textId="085EE45F" w:rsidR="0050399C" w:rsidRPr="009F3DE5" w:rsidRDefault="0050399C" w:rsidP="0050399C">
            <w:pPr>
              <w:jc w:val="both"/>
              <w:rPr>
                <w:rFonts w:cs="Arial"/>
                <w:szCs w:val="20"/>
              </w:rPr>
            </w:pPr>
            <w:r w:rsidRPr="009F3DE5">
              <w:rPr>
                <w:rFonts w:cs="Arial"/>
                <w:iCs/>
              </w:rPr>
              <w:t xml:space="preserve">Vlada Republike Slovenije se je seznanila z </w:t>
            </w:r>
            <w:r w:rsidRPr="009F3DE5">
              <w:rPr>
                <w:rFonts w:cs="Arial"/>
                <w:color w:val="000000"/>
                <w:szCs w:val="20"/>
                <w:lang w:eastAsia="sl-SI"/>
              </w:rPr>
              <w:t xml:space="preserve">Informacijo </w:t>
            </w:r>
            <w:r w:rsidRPr="009F3DE5">
              <w:rPr>
                <w:rFonts w:cs="Arial"/>
                <w:iCs/>
              </w:rPr>
              <w:t>o udeležbi državne sekretar</w:t>
            </w:r>
            <w:r w:rsidR="009F3DE5" w:rsidRPr="009F3DE5">
              <w:rPr>
                <w:rFonts w:cs="Arial"/>
                <w:iCs/>
              </w:rPr>
              <w:t>ke</w:t>
            </w:r>
            <w:r w:rsidR="009F3DE5">
              <w:rPr>
                <w:rFonts w:cs="Arial"/>
                <w:iCs/>
              </w:rPr>
              <w:t xml:space="preserve"> na</w:t>
            </w:r>
            <w:r w:rsidRPr="009F3DE5">
              <w:rPr>
                <w:rFonts w:cs="Arial"/>
                <w:iCs/>
              </w:rPr>
              <w:t xml:space="preserve"> </w:t>
            </w:r>
            <w:r w:rsidR="009F3DE5" w:rsidRPr="009F3DE5">
              <w:rPr>
                <w:rFonts w:cs="Arial"/>
                <w:szCs w:val="20"/>
                <w:lang w:eastAsia="sl-SI"/>
              </w:rPr>
              <w:t xml:space="preserve">Uradu Vlade Republike Slovenije za Slovence v zamejstvu in po svetu Vesne Humar na </w:t>
            </w:r>
            <w:r w:rsidR="009F3DE5" w:rsidRPr="009F3DE5">
              <w:rPr>
                <w:rFonts w:cs="Arial"/>
                <w:color w:val="000000"/>
                <w:szCs w:val="20"/>
                <w:lang w:eastAsia="sl-SI"/>
              </w:rPr>
              <w:t>konferenci »Olimpijski mostovi: Povezovanje gospodarstva in športa v zamejskih skupnostih« v Cortini d’Ampezzo, Italija,</w:t>
            </w:r>
            <w:r w:rsidR="009F3DE5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="00E54E2D">
              <w:rPr>
                <w:rFonts w:cs="Arial"/>
                <w:color w:val="000000"/>
                <w:szCs w:val="20"/>
                <w:lang w:eastAsia="sl-SI"/>
              </w:rPr>
              <w:t xml:space="preserve"> </w:t>
            </w:r>
            <w:r w:rsidR="009F3DE5" w:rsidRPr="009F3DE5">
              <w:rPr>
                <w:rFonts w:cs="Arial"/>
                <w:color w:val="000000"/>
                <w:szCs w:val="20"/>
                <w:lang w:eastAsia="sl-SI"/>
              </w:rPr>
              <w:t>11. februarja 2026</w:t>
            </w:r>
            <w:r w:rsidR="009F3DE5">
              <w:rPr>
                <w:rFonts w:cs="Arial"/>
                <w:color w:val="000000"/>
                <w:szCs w:val="20"/>
                <w:lang w:eastAsia="sl-SI"/>
              </w:rPr>
              <w:t xml:space="preserve">. </w:t>
            </w:r>
          </w:p>
          <w:p w14:paraId="6896295B" w14:textId="77777777" w:rsidR="0050399C" w:rsidRDefault="0050399C" w:rsidP="0050399C">
            <w:pPr>
              <w:jc w:val="both"/>
              <w:rPr>
                <w:rFonts w:cs="Arial"/>
                <w:bCs/>
                <w:szCs w:val="20"/>
              </w:rPr>
            </w:pPr>
          </w:p>
          <w:p w14:paraId="48254FF4" w14:textId="77777777" w:rsidR="009F3DE5" w:rsidRDefault="009F3DE5" w:rsidP="0050399C">
            <w:pPr>
              <w:jc w:val="both"/>
              <w:rPr>
                <w:rFonts w:cs="Arial"/>
                <w:bCs/>
                <w:szCs w:val="20"/>
              </w:rPr>
            </w:pPr>
          </w:p>
          <w:p w14:paraId="7389880F" w14:textId="77777777" w:rsidR="009F3DE5" w:rsidRDefault="009F3DE5" w:rsidP="0050399C">
            <w:pPr>
              <w:jc w:val="both"/>
              <w:rPr>
                <w:rFonts w:cs="Arial"/>
                <w:bCs/>
                <w:szCs w:val="20"/>
              </w:rPr>
            </w:pPr>
          </w:p>
          <w:p w14:paraId="7D6B03BF" w14:textId="77777777" w:rsidR="0050399C" w:rsidRPr="00FA4D6F" w:rsidRDefault="0050399C" w:rsidP="0050399C">
            <w:pPr>
              <w:ind w:left="3540"/>
              <w:jc w:val="both"/>
              <w:rPr>
                <w:rFonts w:cs="Arial"/>
                <w:szCs w:val="20"/>
                <w:lang w:eastAsia="sl-SI"/>
              </w:rPr>
            </w:pPr>
            <w:r w:rsidRPr="00AE085E">
              <w:rPr>
                <w:rFonts w:cs="Arial"/>
                <w:bCs/>
                <w:szCs w:val="20"/>
              </w:rPr>
              <w:t xml:space="preserve">                         </w:t>
            </w:r>
            <w:bookmarkStart w:id="0" w:name="_Hlk118721636"/>
            <w:r w:rsidRPr="00FA4D6F">
              <w:rPr>
                <w:rFonts w:cs="Arial"/>
                <w:szCs w:val="20"/>
                <w:lang w:eastAsia="sl-SI"/>
              </w:rPr>
              <w:t>Barbara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FA4D6F">
              <w:rPr>
                <w:rFonts w:cs="Arial"/>
                <w:szCs w:val="20"/>
                <w:lang w:eastAsia="sl-SI"/>
              </w:rPr>
              <w:t>Kolenko Helbl</w:t>
            </w:r>
            <w:r w:rsidRPr="00FA4D6F">
              <w:rPr>
                <w:rFonts w:cs="Arial"/>
                <w:bCs/>
                <w:szCs w:val="20"/>
              </w:rPr>
              <w:t xml:space="preserve">                                                                              </w:t>
            </w:r>
          </w:p>
          <w:p w14:paraId="0D7BA50F" w14:textId="77777777" w:rsidR="0050399C" w:rsidRPr="00FA4D6F" w:rsidRDefault="0050399C" w:rsidP="0050399C">
            <w:pPr>
              <w:jc w:val="both"/>
              <w:rPr>
                <w:rFonts w:cs="Arial"/>
                <w:szCs w:val="20"/>
              </w:rPr>
            </w:pPr>
            <w:r w:rsidRPr="00FA4D6F">
              <w:rPr>
                <w:rFonts w:cs="Arial"/>
                <w:szCs w:val="20"/>
                <w:lang w:eastAsia="sl-SI"/>
              </w:rPr>
              <w:t xml:space="preserve">                                                                             GENERALNA SEKRETARKA VLADE</w:t>
            </w:r>
          </w:p>
          <w:bookmarkEnd w:id="0"/>
          <w:p w14:paraId="69F7D1BD" w14:textId="7572F125" w:rsidR="0050399C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33CF1300" w14:textId="77777777" w:rsidR="0050399C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0DF06E24" w14:textId="341C5B4F" w:rsidR="0050399C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Sklep prejmejo:</w:t>
            </w:r>
          </w:p>
          <w:p w14:paraId="5BE56037" w14:textId="77777777" w:rsidR="0050399C" w:rsidRPr="00E75967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</w:p>
          <w:p w14:paraId="6CC063EA" w14:textId="61B15128" w:rsidR="0050399C" w:rsidRPr="009F3DE5" w:rsidRDefault="0050399C" w:rsidP="009F3DE5">
            <w:pPr>
              <w:pStyle w:val="Neotevilenodstavek"/>
              <w:numPr>
                <w:ilvl w:val="0"/>
                <w:numId w:val="30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Urad Vlade Republike Slovenije za Slovence v zamejstvu in po svetu</w:t>
            </w:r>
            <w:r w:rsidR="009F3DE5">
              <w:rPr>
                <w:iCs/>
                <w:szCs w:val="20"/>
              </w:rPr>
              <w:t>;</w:t>
            </w:r>
            <w:r>
              <w:rPr>
                <w:iCs/>
                <w:szCs w:val="20"/>
              </w:rPr>
              <w:t xml:space="preserve"> </w:t>
            </w:r>
          </w:p>
          <w:p w14:paraId="28766849" w14:textId="6A834A8A" w:rsidR="0050399C" w:rsidRPr="005504ED" w:rsidRDefault="0050399C" w:rsidP="0050399C">
            <w:pPr>
              <w:pStyle w:val="Neotevilenodstavek"/>
              <w:numPr>
                <w:ilvl w:val="0"/>
                <w:numId w:val="30"/>
              </w:numPr>
              <w:spacing w:before="0" w:after="0" w:line="260" w:lineRule="exact"/>
              <w:rPr>
                <w:iCs/>
                <w:szCs w:val="20"/>
              </w:rPr>
            </w:pPr>
            <w:r w:rsidRPr="00DF3CBA">
              <w:rPr>
                <w:iCs/>
                <w:szCs w:val="20"/>
              </w:rPr>
              <w:t xml:space="preserve">Ministrstvo za zunanje </w:t>
            </w:r>
            <w:r>
              <w:rPr>
                <w:iCs/>
                <w:szCs w:val="20"/>
              </w:rPr>
              <w:t xml:space="preserve">in evropske </w:t>
            </w:r>
            <w:r w:rsidRPr="00DF3CBA">
              <w:rPr>
                <w:iCs/>
                <w:szCs w:val="20"/>
              </w:rPr>
              <w:t>zadeve</w:t>
            </w:r>
            <w:r w:rsidR="009F3DE5">
              <w:rPr>
                <w:iCs/>
                <w:szCs w:val="20"/>
              </w:rPr>
              <w:t>;</w:t>
            </w:r>
          </w:p>
          <w:p w14:paraId="378D372D" w14:textId="49CF7643" w:rsidR="0050399C" w:rsidRDefault="0050399C" w:rsidP="0050399C">
            <w:pPr>
              <w:pStyle w:val="Odstavekseznama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E75967">
              <w:rPr>
                <w:rFonts w:eastAsia="Times New Roman" w:cs="Arial"/>
                <w:iCs/>
                <w:szCs w:val="20"/>
                <w:lang w:eastAsia="sl-SI"/>
              </w:rPr>
              <w:t>Generalni sekretariat Vlade RS</w:t>
            </w:r>
            <w:r w:rsidR="009F3DE5">
              <w:rPr>
                <w:rFonts w:eastAsia="Times New Roman" w:cs="Arial"/>
                <w:iCs/>
                <w:szCs w:val="20"/>
                <w:lang w:eastAsia="sl-SI"/>
              </w:rPr>
              <w:t>;</w:t>
            </w:r>
          </w:p>
          <w:p w14:paraId="1DA1D55A" w14:textId="0256C699" w:rsidR="009F3DE5" w:rsidRPr="005E1BFB" w:rsidRDefault="0050399C" w:rsidP="005E1BFB">
            <w:pPr>
              <w:pStyle w:val="Odstavekseznama"/>
              <w:numPr>
                <w:ilvl w:val="0"/>
                <w:numId w:val="30"/>
              </w:num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Urad Vlade RS za komuniciranje</w:t>
            </w:r>
            <w:r w:rsidR="009F3DE5">
              <w:rPr>
                <w:rFonts w:eastAsia="Times New Roman" w:cs="Arial"/>
                <w:iCs/>
                <w:szCs w:val="20"/>
                <w:lang w:eastAsia="sl-SI"/>
              </w:rPr>
              <w:t>.</w:t>
            </w:r>
          </w:p>
        </w:tc>
      </w:tr>
      <w:tr w:rsidR="0050399C" w:rsidRPr="005C4899" w14:paraId="1A0823D1" w14:textId="77777777" w:rsidTr="00585091">
        <w:tc>
          <w:tcPr>
            <w:tcW w:w="9174" w:type="dxa"/>
            <w:gridSpan w:val="12"/>
          </w:tcPr>
          <w:p w14:paraId="011EEA1E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50399C" w:rsidRPr="005C4899" w14:paraId="15C72DEB" w14:textId="77777777" w:rsidTr="00585091">
        <w:tc>
          <w:tcPr>
            <w:tcW w:w="9174" w:type="dxa"/>
            <w:gridSpan w:val="12"/>
          </w:tcPr>
          <w:p w14:paraId="4552D521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50399C" w:rsidRPr="005C4899" w14:paraId="5076D2CE" w14:textId="77777777" w:rsidTr="00585091">
        <w:tc>
          <w:tcPr>
            <w:tcW w:w="9174" w:type="dxa"/>
            <w:gridSpan w:val="12"/>
          </w:tcPr>
          <w:p w14:paraId="153940C7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50399C" w:rsidRPr="005C4899" w14:paraId="2E3E83CE" w14:textId="77777777" w:rsidTr="00585091">
        <w:tc>
          <w:tcPr>
            <w:tcW w:w="9174" w:type="dxa"/>
            <w:gridSpan w:val="12"/>
          </w:tcPr>
          <w:p w14:paraId="64D31593" w14:textId="12446B8C" w:rsidR="0050399C" w:rsidRDefault="0050399C" w:rsidP="0050399C">
            <w:r>
              <w:t>- Vesna Humar, državna sekretarka, Urad Vlade RS za Slovence v zamejstvu in po svetu</w:t>
            </w:r>
          </w:p>
          <w:p w14:paraId="0DEF3E87" w14:textId="3B6BBC6C" w:rsidR="0050399C" w:rsidRPr="00590BD1" w:rsidRDefault="0050399C" w:rsidP="0050399C">
            <w:r>
              <w:t>- dr. Breda Zalašček, sekretarka, Urad Vlade RS za Slovence v zamejstvu in po svetu</w:t>
            </w:r>
          </w:p>
        </w:tc>
      </w:tr>
      <w:tr w:rsidR="0050399C" w:rsidRPr="005C4899" w14:paraId="293B9BFF" w14:textId="77777777" w:rsidTr="00585091">
        <w:tc>
          <w:tcPr>
            <w:tcW w:w="9174" w:type="dxa"/>
            <w:gridSpan w:val="12"/>
          </w:tcPr>
          <w:p w14:paraId="2F53499B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50399C" w:rsidRPr="005C4899" w14:paraId="157E918F" w14:textId="77777777" w:rsidTr="00585091">
        <w:tc>
          <w:tcPr>
            <w:tcW w:w="9174" w:type="dxa"/>
            <w:gridSpan w:val="12"/>
          </w:tcPr>
          <w:p w14:paraId="6EDC538F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t>/</w:t>
            </w:r>
          </w:p>
        </w:tc>
      </w:tr>
      <w:tr w:rsidR="0050399C" w:rsidRPr="005C4899" w14:paraId="083D789E" w14:textId="77777777" w:rsidTr="00585091">
        <w:tc>
          <w:tcPr>
            <w:tcW w:w="9174" w:type="dxa"/>
            <w:gridSpan w:val="12"/>
          </w:tcPr>
          <w:p w14:paraId="33A2D120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50399C" w:rsidRPr="005C4899" w14:paraId="4032B307" w14:textId="77777777" w:rsidTr="00585091">
        <w:tc>
          <w:tcPr>
            <w:tcW w:w="9174" w:type="dxa"/>
            <w:gridSpan w:val="12"/>
          </w:tcPr>
          <w:p w14:paraId="3948FD85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/>
                <w:szCs w:val="20"/>
                <w:lang w:eastAsia="sl-SI"/>
              </w:rPr>
            </w:pPr>
            <w:r>
              <w:rPr>
                <w:rFonts w:eastAsia="Times New Roman" w:cs="Arial"/>
                <w:iCs/>
                <w:szCs w:val="20"/>
                <w:lang w:eastAsia="sl-SI"/>
              </w:rPr>
              <w:lastRenderedPageBreak/>
              <w:t>/</w:t>
            </w:r>
          </w:p>
        </w:tc>
      </w:tr>
      <w:tr w:rsidR="0050399C" w:rsidRPr="005C4899" w14:paraId="6424848B" w14:textId="77777777" w:rsidTr="00585091">
        <w:tc>
          <w:tcPr>
            <w:tcW w:w="9174" w:type="dxa"/>
            <w:gridSpan w:val="12"/>
          </w:tcPr>
          <w:p w14:paraId="740AF9F8" w14:textId="77777777" w:rsidR="0050399C" w:rsidRPr="00B41335" w:rsidRDefault="0050399C" w:rsidP="0050399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highlight w:val="yellow"/>
                <w:lang w:eastAsia="sl-SI"/>
              </w:rPr>
            </w:pPr>
            <w:r w:rsidRPr="0068438F">
              <w:rPr>
                <w:rFonts w:eastAsia="Times New Roman"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50399C" w:rsidRPr="005C4899" w14:paraId="0DB8D053" w14:textId="77777777" w:rsidTr="00585091">
        <w:tc>
          <w:tcPr>
            <w:tcW w:w="9174" w:type="dxa"/>
            <w:gridSpan w:val="12"/>
          </w:tcPr>
          <w:p w14:paraId="67FDC699" w14:textId="72A946C4" w:rsidR="0050399C" w:rsidRPr="006E5F38" w:rsidRDefault="005E1BFB" w:rsidP="005E1BFB">
            <w:pPr>
              <w:pStyle w:val="Brezrazmikov"/>
              <w:spacing w:line="260" w:lineRule="atLeast"/>
              <w:jc w:val="both"/>
              <w:rPr>
                <w:rFonts w:cs="Arial"/>
                <w:color w:val="000000"/>
                <w:szCs w:val="20"/>
                <w:lang w:eastAsia="sl-SI"/>
              </w:rPr>
            </w:pPr>
            <w:r w:rsidRPr="005E1BFB">
              <w:rPr>
                <w:rFonts w:cs="Arial"/>
                <w:color w:val="000000"/>
                <w:szCs w:val="20"/>
                <w:lang w:eastAsia="sl-SI"/>
              </w:rPr>
              <w:t xml:space="preserve">Državna sekretarka na Uradu Vlade RS za Slovence v zamejstvu in po svetu Vesna Humar se bo z delegacijo udeležila </w:t>
            </w:r>
            <w:r w:rsidRPr="005E1BFB">
              <w:rPr>
                <w:rFonts w:eastAsia="Times New Roman"/>
                <w:szCs w:val="24"/>
              </w:rPr>
              <w:t>konference »Olimpijski mostovi: Povezovanje gospodarstva in športa v zamejskih skupnostih«, ki bo 11. februarja 2026 potekalo ob robu Zimskih olimpijskih iger Milano - Cortina 2026 v Cortini d’Ampezzo v Italiji.</w:t>
            </w:r>
            <w:r>
              <w:rPr>
                <w:rFonts w:eastAsia="Times New Roman"/>
                <w:szCs w:val="24"/>
              </w:rPr>
              <w:t xml:space="preserve"> </w:t>
            </w:r>
            <w:r w:rsidRPr="005E1BFB">
              <w:rPr>
                <w:rFonts w:eastAsia="Times New Roman"/>
                <w:szCs w:val="24"/>
              </w:rPr>
              <w:t>Konferenca je namenjena krepitvi povezovanja med gospodarstvom in športom v slovenskih zamejskih skupnostih ter poudarja njuno vlogo kot pomembnih dejavnikov družbenega in gospodarskega razvoja.</w:t>
            </w:r>
            <w:r>
              <w:rPr>
                <w:rFonts w:eastAsia="Times New Roman"/>
                <w:szCs w:val="24"/>
              </w:rPr>
              <w:t xml:space="preserve"> Ob robu konferenci si bo državna sekretarka </w:t>
            </w:r>
            <w:r w:rsidRPr="006E5F38">
              <w:rPr>
                <w:rFonts w:eastAsia="Times New Roman"/>
                <w:szCs w:val="24"/>
              </w:rPr>
              <w:t xml:space="preserve">Humar </w:t>
            </w:r>
            <w:r w:rsidR="006E5F38" w:rsidRPr="006E5F38">
              <w:t>v okviru Zimskih olimpijskih iger 10. februarja 2026 zvečer ogledala tekmo v smučarskih skokih v Predazzu.</w:t>
            </w:r>
            <w:r w:rsidR="006E5F38">
              <w:t xml:space="preserve"> </w:t>
            </w:r>
          </w:p>
        </w:tc>
      </w:tr>
      <w:tr w:rsidR="0050399C" w:rsidRPr="005C4899" w14:paraId="161E396C" w14:textId="77777777" w:rsidTr="00585091">
        <w:tc>
          <w:tcPr>
            <w:tcW w:w="9174" w:type="dxa"/>
            <w:gridSpan w:val="12"/>
          </w:tcPr>
          <w:p w14:paraId="061CB37B" w14:textId="77777777" w:rsidR="0050399C" w:rsidRPr="005C4899" w:rsidRDefault="0050399C" w:rsidP="0050399C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50399C" w:rsidRPr="005C4899" w14:paraId="0179F752" w14:textId="77777777" w:rsidTr="00585091">
        <w:tc>
          <w:tcPr>
            <w:tcW w:w="1448" w:type="dxa"/>
          </w:tcPr>
          <w:p w14:paraId="208D9F81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742CE556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82" w:type="dxa"/>
            <w:gridSpan w:val="2"/>
            <w:vAlign w:val="center"/>
          </w:tcPr>
          <w:p w14:paraId="79670D66" w14:textId="14874E3E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4261FD20" w14:textId="77777777" w:rsidTr="00585091">
        <w:tc>
          <w:tcPr>
            <w:tcW w:w="1448" w:type="dxa"/>
          </w:tcPr>
          <w:p w14:paraId="3F11C29B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27638888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82" w:type="dxa"/>
            <w:gridSpan w:val="2"/>
            <w:vAlign w:val="center"/>
          </w:tcPr>
          <w:p w14:paraId="30798EA4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DA</w:t>
            </w:r>
          </w:p>
        </w:tc>
      </w:tr>
      <w:tr w:rsidR="0050399C" w:rsidRPr="005C4899" w14:paraId="3FD27B0F" w14:textId="77777777" w:rsidTr="00585091">
        <w:tc>
          <w:tcPr>
            <w:tcW w:w="1448" w:type="dxa"/>
          </w:tcPr>
          <w:p w14:paraId="44387C68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46097C12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82" w:type="dxa"/>
            <w:gridSpan w:val="2"/>
            <w:vAlign w:val="center"/>
          </w:tcPr>
          <w:p w14:paraId="74E993A8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0A951BFB" w14:textId="77777777" w:rsidTr="00585091">
        <w:tc>
          <w:tcPr>
            <w:tcW w:w="1448" w:type="dxa"/>
          </w:tcPr>
          <w:p w14:paraId="08C7BF00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71F72097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gospodarstvo, zlasti</w:t>
            </w: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82" w:type="dxa"/>
            <w:gridSpan w:val="2"/>
            <w:vAlign w:val="center"/>
          </w:tcPr>
          <w:p w14:paraId="30AA2689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632B8687" w14:textId="77777777" w:rsidTr="00585091">
        <w:tc>
          <w:tcPr>
            <w:tcW w:w="1448" w:type="dxa"/>
          </w:tcPr>
          <w:p w14:paraId="155F273B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7E70BB00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82" w:type="dxa"/>
            <w:gridSpan w:val="2"/>
            <w:vAlign w:val="center"/>
          </w:tcPr>
          <w:p w14:paraId="45C2F486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0573D53F" w14:textId="77777777" w:rsidTr="00585091">
        <w:tc>
          <w:tcPr>
            <w:tcW w:w="1448" w:type="dxa"/>
          </w:tcPr>
          <w:p w14:paraId="17D4DEAF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5C6F99CB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82" w:type="dxa"/>
            <w:gridSpan w:val="2"/>
            <w:vAlign w:val="center"/>
          </w:tcPr>
          <w:p w14:paraId="406BDFC1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2B7DBCD0" w14:textId="77777777" w:rsidTr="00585091">
        <w:tc>
          <w:tcPr>
            <w:tcW w:w="1448" w:type="dxa"/>
            <w:tcBorders>
              <w:bottom w:val="single" w:sz="4" w:space="0" w:color="auto"/>
            </w:tcBorders>
          </w:tcPr>
          <w:p w14:paraId="47C8751A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70414E85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dokumente razvojnega načrtovanja:</w:t>
            </w:r>
          </w:p>
          <w:p w14:paraId="146E299F" w14:textId="77777777" w:rsidR="0050399C" w:rsidRPr="005C4899" w:rsidRDefault="0050399C" w:rsidP="0050399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nacionalne dokumente razvojnega načrtovanja</w:t>
            </w:r>
          </w:p>
          <w:p w14:paraId="613F826A" w14:textId="77777777" w:rsidR="0050399C" w:rsidRPr="005C4899" w:rsidRDefault="0050399C" w:rsidP="0050399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5C7B0B8D" w14:textId="77777777" w:rsidR="0050399C" w:rsidRPr="005C4899" w:rsidRDefault="0050399C" w:rsidP="0050399C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="Arial"/>
                <w:b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77770167" w14:textId="77777777" w:rsidR="0050399C" w:rsidRPr="005C4899" w:rsidRDefault="0050399C" w:rsidP="005039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 w:cs="Arial"/>
                <w:iCs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NE</w:t>
            </w:r>
          </w:p>
        </w:tc>
      </w:tr>
      <w:tr w:rsidR="0050399C" w:rsidRPr="005C4899" w14:paraId="5AA557EC" w14:textId="77777777" w:rsidTr="00585091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CB9" w14:textId="77777777" w:rsidR="0050399C" w:rsidRPr="005C4899" w:rsidRDefault="0050399C" w:rsidP="005039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b/>
                <w:szCs w:val="20"/>
                <w:lang w:eastAsia="sl-SI"/>
              </w:rPr>
            </w:pPr>
            <w:r w:rsidRPr="005C4899">
              <w:rPr>
                <w:rFonts w:eastAsia="Times New Roman" w:cs="Arial"/>
                <w:b/>
                <w:szCs w:val="20"/>
                <w:lang w:eastAsia="sl-SI"/>
              </w:rPr>
              <w:t>7.a Predstavitev ocene finančnih posledic nad 40.000 EUR:</w:t>
            </w:r>
            <w:r>
              <w:rPr>
                <w:rFonts w:eastAsia="Times New Roman" w:cs="Arial"/>
                <w:b/>
                <w:szCs w:val="20"/>
                <w:lang w:eastAsia="sl-SI"/>
              </w:rPr>
              <w:t xml:space="preserve"> /</w:t>
            </w:r>
          </w:p>
          <w:p w14:paraId="3D4351C9" w14:textId="77777777" w:rsidR="0050399C" w:rsidRPr="005C4899" w:rsidRDefault="0050399C" w:rsidP="0050399C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eastAsia="Times New Roman" w:cs="Arial"/>
                <w:szCs w:val="20"/>
                <w:lang w:eastAsia="sl-SI"/>
              </w:rPr>
            </w:pPr>
            <w:r w:rsidRPr="005C4899">
              <w:rPr>
                <w:rFonts w:eastAsia="Times New Roman" w:cs="Arial"/>
                <w:szCs w:val="20"/>
                <w:lang w:eastAsia="sl-SI"/>
              </w:rPr>
              <w:t>(Samo če izberete DA pod točko 6.a.)</w:t>
            </w:r>
          </w:p>
        </w:tc>
      </w:tr>
      <w:tr w:rsidR="0050399C" w:rsidRPr="008D1759" w14:paraId="49E002F2" w14:textId="77777777" w:rsidTr="000B1BC7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D2A7" w14:textId="77777777" w:rsidR="0050399C" w:rsidRDefault="0050399C" w:rsidP="0050399C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Cs w:val="20"/>
              </w:rPr>
            </w:pPr>
            <w:r w:rsidRPr="008D1759">
              <w:rPr>
                <w:szCs w:val="20"/>
              </w:rPr>
              <w:t>I. Ocena finančnih posledic, ki niso načrtovane v sprejetem proračunu</w:t>
            </w:r>
          </w:p>
        </w:tc>
      </w:tr>
      <w:tr w:rsidR="0050399C" w:rsidRPr="008D1759" w14:paraId="57FE7D63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32F" w14:textId="77777777" w:rsidR="0050399C" w:rsidRPr="008D1759" w:rsidRDefault="0050399C" w:rsidP="0050399C"/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80AD" w14:textId="77777777" w:rsidR="0050399C" w:rsidRPr="008D1759" w:rsidRDefault="0050399C" w:rsidP="0050399C">
            <w:r w:rsidRPr="008D1759">
              <w:rPr>
                <w:rFonts w:cs="Arial"/>
              </w:rPr>
              <w:t>Tekoče leto (t)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3514" w14:textId="77777777" w:rsidR="0050399C" w:rsidRPr="008D1759" w:rsidRDefault="0050399C" w:rsidP="0050399C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 w:rsidRPr="008D1759">
              <w:rPr>
                <w:rFonts w:cs="Arial"/>
              </w:rPr>
              <w:t>1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1E00" w14:textId="77777777" w:rsidR="0050399C" w:rsidRPr="008D1759" w:rsidRDefault="0050399C" w:rsidP="0050399C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C8C1" w14:textId="77777777" w:rsidR="0050399C" w:rsidRPr="008D1759" w:rsidRDefault="0050399C" w:rsidP="0050399C">
            <w:r>
              <w:rPr>
                <w:rFonts w:cs="Arial"/>
              </w:rPr>
              <w:t xml:space="preserve">t </w:t>
            </w:r>
            <w:r w:rsidRPr="008D1759">
              <w:rPr>
                <w:rFonts w:cs="Arial"/>
              </w:rPr>
              <w:t>+</w:t>
            </w:r>
            <w:r>
              <w:rPr>
                <w:rFonts w:cs="Arial"/>
              </w:rPr>
              <w:t xml:space="preserve"> </w:t>
            </w:r>
            <w:r>
              <w:t>3</w:t>
            </w:r>
          </w:p>
        </w:tc>
      </w:tr>
      <w:tr w:rsidR="0050399C" w:rsidRPr="008D1759" w14:paraId="5FE4A78A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0BF" w14:textId="77777777" w:rsidR="0050399C" w:rsidRPr="008D1759" w:rsidRDefault="0050399C" w:rsidP="0050399C">
            <w:r w:rsidRPr="008D1759">
              <w:t>Predvideno</w:t>
            </w:r>
            <w:r>
              <w:t xml:space="preserve"> povečanje (+) ali zmanjšanje (</w:t>
            </w:r>
            <w:r w:rsidRPr="00755DBB">
              <w:rPr>
                <w:b/>
              </w:rPr>
              <w:t>–</w:t>
            </w:r>
            <w:r w:rsidRPr="008D1759">
              <w:t>) prihodkov državnega proračuna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1ACC" w14:textId="77777777" w:rsidR="0050399C" w:rsidRPr="008D1759" w:rsidRDefault="0050399C" w:rsidP="0050399C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F506" w14:textId="77777777" w:rsidR="0050399C" w:rsidRDefault="0050399C" w:rsidP="0050399C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DD1E" w14:textId="77777777" w:rsidR="0050399C" w:rsidRDefault="0050399C" w:rsidP="0050399C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9E25" w14:textId="77777777" w:rsidR="0050399C" w:rsidRDefault="0050399C" w:rsidP="0050399C"/>
        </w:tc>
      </w:tr>
      <w:tr w:rsidR="0050399C" w:rsidRPr="008D1759" w14:paraId="151358AE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3884" w14:textId="77777777" w:rsidR="0050399C" w:rsidRPr="008D1759" w:rsidRDefault="0050399C" w:rsidP="0050399C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290" w14:textId="77777777" w:rsidR="0050399C" w:rsidRPr="008D1759" w:rsidRDefault="0050399C" w:rsidP="0050399C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34A" w14:textId="77777777" w:rsidR="0050399C" w:rsidRDefault="0050399C" w:rsidP="0050399C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177" w14:textId="77777777" w:rsidR="0050399C" w:rsidRDefault="0050399C" w:rsidP="0050399C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C4A" w14:textId="77777777" w:rsidR="0050399C" w:rsidRDefault="0050399C" w:rsidP="0050399C"/>
        </w:tc>
      </w:tr>
      <w:tr w:rsidR="0050399C" w:rsidRPr="008D1759" w14:paraId="17C9DDF9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BDDD" w14:textId="77777777" w:rsidR="0050399C" w:rsidRPr="008D1759" w:rsidRDefault="0050399C" w:rsidP="0050399C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908" w14:textId="77777777" w:rsidR="0050399C" w:rsidRPr="008D1759" w:rsidRDefault="0050399C" w:rsidP="0050399C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A844" w14:textId="77777777" w:rsidR="0050399C" w:rsidRDefault="0050399C" w:rsidP="0050399C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2D0" w14:textId="77777777" w:rsidR="0050399C" w:rsidRDefault="0050399C" w:rsidP="0050399C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B53" w14:textId="77777777" w:rsidR="0050399C" w:rsidRDefault="0050399C" w:rsidP="0050399C"/>
        </w:tc>
      </w:tr>
      <w:tr w:rsidR="0050399C" w:rsidRPr="008D1759" w14:paraId="647E344C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5BC" w14:textId="77777777" w:rsidR="0050399C" w:rsidRPr="008D1759" w:rsidRDefault="0050399C" w:rsidP="0050399C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 povečan</w:t>
            </w:r>
            <w:r>
              <w:rPr>
                <w:rFonts w:cs="Arial"/>
                <w:bCs/>
                <w:szCs w:val="20"/>
              </w:rPr>
              <w:t>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3B1" w14:textId="77777777" w:rsidR="0050399C" w:rsidRPr="008D1759" w:rsidRDefault="0050399C" w:rsidP="0050399C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5157" w14:textId="77777777" w:rsidR="0050399C" w:rsidRDefault="0050399C" w:rsidP="0050399C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2762" w14:textId="77777777" w:rsidR="0050399C" w:rsidRDefault="0050399C" w:rsidP="0050399C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DF4" w14:textId="77777777" w:rsidR="0050399C" w:rsidRDefault="0050399C" w:rsidP="0050399C"/>
        </w:tc>
      </w:tr>
      <w:tr w:rsidR="0050399C" w:rsidRPr="008D1759" w14:paraId="00EB76D8" w14:textId="77777777" w:rsidTr="000B1BC7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EB6" w14:textId="77777777" w:rsidR="0050399C" w:rsidRPr="008D1759" w:rsidRDefault="0050399C" w:rsidP="0050399C">
            <w:pPr>
              <w:widowControl w:val="0"/>
              <w:rPr>
                <w:rFonts w:cs="Arial"/>
                <w:bCs/>
                <w:szCs w:val="20"/>
              </w:rPr>
            </w:pPr>
            <w:r w:rsidRPr="008D1759">
              <w:rPr>
                <w:rFonts w:cs="Arial"/>
                <w:bCs/>
                <w:szCs w:val="20"/>
              </w:rPr>
              <w:t>Predvideno</w:t>
            </w:r>
            <w:r>
              <w:rPr>
                <w:rFonts w:cs="Arial"/>
                <w:bCs/>
                <w:szCs w:val="20"/>
              </w:rPr>
              <w:t xml:space="preserve"> povečanje (+) ali zmanjšanje (</w:t>
            </w:r>
            <w:r w:rsidRPr="00755DBB">
              <w:rPr>
                <w:b/>
                <w:szCs w:val="20"/>
              </w:rPr>
              <w:t>–</w:t>
            </w:r>
            <w:r w:rsidRPr="008D1759">
              <w:rPr>
                <w:rFonts w:cs="Arial"/>
                <w:bCs/>
                <w:szCs w:val="20"/>
              </w:rPr>
              <w:t>)</w:t>
            </w:r>
            <w:r>
              <w:rPr>
                <w:rFonts w:cs="Arial"/>
                <w:bCs/>
                <w:szCs w:val="20"/>
              </w:rPr>
              <w:t xml:space="preserve"> obveznosti za druga javno</w:t>
            </w:r>
            <w:r w:rsidRPr="008D1759">
              <w:rPr>
                <w:rFonts w:cs="Arial"/>
                <w:bCs/>
                <w:szCs w:val="20"/>
              </w:rPr>
              <w:t>finančna sredstva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D38E" w14:textId="77777777" w:rsidR="0050399C" w:rsidRPr="008D1759" w:rsidRDefault="0050399C" w:rsidP="0050399C"/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EDD0" w14:textId="77777777" w:rsidR="0050399C" w:rsidRDefault="0050399C" w:rsidP="0050399C"/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2EE2" w14:textId="77777777" w:rsidR="0050399C" w:rsidRDefault="0050399C" w:rsidP="0050399C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8AA3" w14:textId="77777777" w:rsidR="0050399C" w:rsidRDefault="0050399C" w:rsidP="0050399C"/>
        </w:tc>
      </w:tr>
      <w:tr w:rsidR="0050399C" w:rsidRPr="004D11F9" w14:paraId="45477AC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F7F6" w14:textId="77777777" w:rsidR="0050399C" w:rsidRPr="004D11F9" w:rsidRDefault="0050399C" w:rsidP="0050399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50399C" w:rsidRPr="004D11F9" w14:paraId="55DC4D3C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E9A5" w14:textId="77777777" w:rsidR="0050399C" w:rsidRPr="008D1759" w:rsidRDefault="0050399C" w:rsidP="0050399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II.a</w:t>
            </w:r>
            <w:r w:rsidRPr="008D1759">
              <w:rPr>
                <w:rFonts w:cs="Arial"/>
                <w:sz w:val="20"/>
                <w:szCs w:val="20"/>
              </w:rPr>
              <w:t xml:space="preserve"> Pravice porabe za izvedbo predlaganih rešitev </w:t>
            </w:r>
            <w:r>
              <w:rPr>
                <w:rFonts w:cs="Arial"/>
                <w:sz w:val="20"/>
                <w:szCs w:val="20"/>
              </w:rPr>
              <w:t>so zagotovljene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50399C" w:rsidRPr="008D1759" w14:paraId="24189E5A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DF05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B60F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1F03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8D75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368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50399C" w:rsidRPr="008D1759" w14:paraId="035C79C8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A48E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CED3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5C6E" w14:textId="77777777" w:rsidR="0050399C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B164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2377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52BC5263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9034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C43F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AF47" w14:textId="77777777" w:rsidR="0050399C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2383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94803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7457B1E5" w14:textId="77777777" w:rsidTr="000B1BC7"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7BC1" w14:textId="77777777" w:rsidR="0050399C" w:rsidRDefault="0050399C" w:rsidP="0050399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lastRenderedPageBreak/>
              <w:t>SKUPAJ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6225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06C6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4D11F9" w14:paraId="2283CC5C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8178" w14:textId="77777777" w:rsidR="0050399C" w:rsidRDefault="0050399C" w:rsidP="0050399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II.b</w:t>
            </w:r>
            <w:r w:rsidRPr="008D1759">
              <w:rPr>
                <w:rFonts w:cs="Arial"/>
                <w:sz w:val="20"/>
                <w:szCs w:val="20"/>
              </w:rPr>
              <w:t xml:space="preserve"> Manjkajoče pravice porabe bodo za</w:t>
            </w:r>
            <w:r>
              <w:rPr>
                <w:rFonts w:cs="Arial"/>
                <w:sz w:val="20"/>
                <w:szCs w:val="20"/>
              </w:rPr>
              <w:t>gotovljene s prerazporeditvijo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50399C" w:rsidRPr="008D1759" w14:paraId="0F1996AE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B140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B733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Šifra</w:t>
            </w:r>
            <w:r>
              <w:rPr>
                <w:rFonts w:cs="Arial"/>
                <w:szCs w:val="20"/>
              </w:rPr>
              <w:t xml:space="preserve"> in naziv ukrepa, projekta</w:t>
            </w: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D5ED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B9FE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22E5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50399C" w:rsidRPr="008D1759" w14:paraId="3C596BDB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728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C157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1175" w14:textId="77777777" w:rsidR="0050399C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C69BA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F590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66908C42" w14:textId="77777777" w:rsidTr="000B1BC7"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8288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6A4D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1671" w14:textId="77777777" w:rsidR="0050399C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BA4D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0039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2874EAC4" w14:textId="77777777" w:rsidTr="000B1BC7">
        <w:tc>
          <w:tcPr>
            <w:tcW w:w="57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9C10" w14:textId="77777777" w:rsidR="0050399C" w:rsidRDefault="0050399C" w:rsidP="0050399C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8D1759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F4B9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07B1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4D11F9" w14:paraId="67B6AEAF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3666" w14:textId="77777777" w:rsidR="0050399C" w:rsidRDefault="0050399C" w:rsidP="0050399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II.c</w:t>
            </w:r>
            <w:r w:rsidRPr="008D1759">
              <w:rPr>
                <w:rFonts w:cs="Arial"/>
                <w:sz w:val="20"/>
                <w:szCs w:val="20"/>
              </w:rPr>
              <w:t xml:space="preserve"> Načrtovana nad</w:t>
            </w:r>
            <w:r>
              <w:rPr>
                <w:rFonts w:cs="Arial"/>
                <w:sz w:val="20"/>
                <w:szCs w:val="20"/>
              </w:rPr>
              <w:t>omestitev zmanjšanih prihodkov in povečanih odhodkov proračuna</w:t>
            </w:r>
            <w:r w:rsidRPr="00697AD9">
              <w:rPr>
                <w:rFonts w:cs="Arial"/>
                <w:sz w:val="20"/>
                <w:szCs w:val="20"/>
              </w:rPr>
              <w:t>:</w:t>
            </w:r>
          </w:p>
        </w:tc>
      </w:tr>
      <w:tr w:rsidR="0050399C" w:rsidRPr="008D1759" w14:paraId="10977DFE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624A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Novi prihodki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8E3E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C6CD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</w:rPr>
              <w:t>Znesek za t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+</w:t>
            </w:r>
            <w:r>
              <w:rPr>
                <w:rFonts w:cs="Arial"/>
                <w:szCs w:val="20"/>
              </w:rPr>
              <w:t xml:space="preserve"> </w:t>
            </w:r>
            <w:r w:rsidRPr="008D1759">
              <w:rPr>
                <w:rFonts w:cs="Arial"/>
                <w:szCs w:val="20"/>
              </w:rPr>
              <w:t>1</w:t>
            </w:r>
          </w:p>
        </w:tc>
      </w:tr>
      <w:tr w:rsidR="0050399C" w:rsidRPr="008D1759" w14:paraId="052A2B93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32BF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C8914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86E1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0A262302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64F8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4B45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735A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70D7B439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B8FF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B1476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B63B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8D1759" w14:paraId="46206688" w14:textId="77777777" w:rsidTr="000B1BC7">
        <w:tc>
          <w:tcPr>
            <w:tcW w:w="4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D0CA" w14:textId="77777777" w:rsidR="0050399C" w:rsidRPr="004D11F9" w:rsidRDefault="0050399C" w:rsidP="0050399C">
            <w:pPr>
              <w:widowControl w:val="0"/>
              <w:rPr>
                <w:rFonts w:cs="Arial"/>
                <w:b/>
                <w:szCs w:val="20"/>
              </w:rPr>
            </w:pPr>
            <w:r w:rsidRPr="004D11F9">
              <w:rPr>
                <w:rFonts w:cs="Arial"/>
                <w:b/>
                <w:szCs w:val="20"/>
              </w:rPr>
              <w:t>SKUPAJ</w:t>
            </w:r>
          </w:p>
        </w:tc>
        <w:tc>
          <w:tcPr>
            <w:tcW w:w="2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BA661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BEA4" w14:textId="77777777" w:rsidR="0050399C" w:rsidRPr="008D1759" w:rsidRDefault="0050399C" w:rsidP="0050399C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50399C" w:rsidRPr="004D11F9" w14:paraId="6CDB164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37C9" w14:textId="77777777" w:rsidR="0050399C" w:rsidRPr="008D1759" w:rsidRDefault="0050399C" w:rsidP="0050399C">
            <w:pPr>
              <w:widowControl w:val="0"/>
              <w:rPr>
                <w:rFonts w:cs="Arial"/>
                <w:b/>
                <w:szCs w:val="20"/>
              </w:rPr>
            </w:pPr>
          </w:p>
          <w:p w14:paraId="770B05B0" w14:textId="77777777" w:rsidR="0050399C" w:rsidRPr="008D1759" w:rsidRDefault="0050399C" w:rsidP="0050399C">
            <w:pPr>
              <w:widowControl w:val="0"/>
              <w:rPr>
                <w:rFonts w:cs="Arial"/>
                <w:b/>
                <w:szCs w:val="20"/>
              </w:rPr>
            </w:pPr>
            <w:r w:rsidRPr="008D1759">
              <w:rPr>
                <w:rFonts w:cs="Arial"/>
                <w:b/>
                <w:szCs w:val="20"/>
              </w:rPr>
              <w:t>OBRAZLOŽITEV:</w:t>
            </w:r>
          </w:p>
          <w:p w14:paraId="7CE631D0" w14:textId="77777777" w:rsidR="0050399C" w:rsidRPr="008D1759" w:rsidRDefault="0050399C" w:rsidP="0050399C">
            <w:pPr>
              <w:widowControl w:val="0"/>
              <w:numPr>
                <w:ilvl w:val="0"/>
                <w:numId w:val="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8D1759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2611E297" w14:textId="77777777" w:rsidR="0050399C" w:rsidRPr="008D1759" w:rsidRDefault="0050399C" w:rsidP="0050399C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V zvezi</w:t>
            </w:r>
            <w:r w:rsidRPr="008D1759">
              <w:rPr>
                <w:rFonts w:cs="Arial"/>
                <w:szCs w:val="20"/>
                <w:lang w:eastAsia="sl-SI"/>
              </w:rPr>
              <w:t xml:space="preserve"> s predlaganim vladnim gradivom se navedejo predvidene spremembe (povečanje, zmanjšanje):</w:t>
            </w:r>
          </w:p>
          <w:p w14:paraId="172E6F3C" w14:textId="77777777" w:rsidR="0050399C" w:rsidRPr="008D1759" w:rsidRDefault="0050399C" w:rsidP="0050399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prihodko</w:t>
            </w:r>
            <w:r>
              <w:rPr>
                <w:rFonts w:cs="Arial"/>
                <w:szCs w:val="20"/>
                <w:lang w:eastAsia="sl-SI"/>
              </w:rPr>
              <w:t>v državnega proračuna in</w:t>
            </w:r>
            <w:r w:rsidRPr="008D1759">
              <w:rPr>
                <w:rFonts w:cs="Arial"/>
                <w:szCs w:val="20"/>
                <w:lang w:eastAsia="sl-SI"/>
              </w:rPr>
              <w:t xml:space="preserve"> občinskih proračunov</w:t>
            </w:r>
            <w:r>
              <w:rPr>
                <w:rFonts w:cs="Arial"/>
                <w:szCs w:val="20"/>
                <w:lang w:eastAsia="sl-SI"/>
              </w:rPr>
              <w:t>,</w:t>
            </w:r>
          </w:p>
          <w:p w14:paraId="6B6E02FF" w14:textId="77777777" w:rsidR="0050399C" w:rsidRPr="008D1759" w:rsidRDefault="0050399C" w:rsidP="0050399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odhodkov državnega proračuna</w:t>
            </w:r>
            <w:r>
              <w:rPr>
                <w:rFonts w:cs="Arial"/>
                <w:szCs w:val="20"/>
                <w:lang w:eastAsia="sl-SI"/>
              </w:rPr>
              <w:t xml:space="preserve">, ki niso načrtovani </w:t>
            </w:r>
            <w:r w:rsidRPr="00697AD9">
              <w:rPr>
                <w:rFonts w:cs="Arial"/>
                <w:szCs w:val="20"/>
                <w:lang w:eastAsia="sl-SI"/>
              </w:rPr>
              <w:t>na</w:t>
            </w:r>
            <w:r>
              <w:rPr>
                <w:rFonts w:cs="Arial"/>
                <w:szCs w:val="20"/>
                <w:lang w:eastAsia="sl-SI"/>
              </w:rPr>
              <w:t xml:space="preserve"> ukrepih oziroma </w:t>
            </w:r>
            <w:r w:rsidRPr="008D1759">
              <w:rPr>
                <w:rFonts w:cs="Arial"/>
                <w:szCs w:val="20"/>
                <w:lang w:eastAsia="sl-SI"/>
              </w:rPr>
              <w:t>projektih sprejetih proračunov</w:t>
            </w:r>
            <w:r>
              <w:rPr>
                <w:rFonts w:cs="Arial"/>
                <w:szCs w:val="20"/>
                <w:lang w:eastAsia="sl-SI"/>
              </w:rPr>
              <w:t>,</w:t>
            </w:r>
          </w:p>
          <w:p w14:paraId="7675E54C" w14:textId="77777777" w:rsidR="0050399C" w:rsidRPr="008D1759" w:rsidRDefault="0050399C" w:rsidP="0050399C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8D1759">
              <w:rPr>
                <w:rFonts w:cs="Arial"/>
                <w:szCs w:val="20"/>
                <w:lang w:eastAsia="sl-SI"/>
              </w:rPr>
              <w:t>obveznosti za druga javno</w:t>
            </w:r>
            <w:r>
              <w:rPr>
                <w:rFonts w:cs="Arial"/>
                <w:szCs w:val="20"/>
                <w:lang w:eastAsia="sl-SI"/>
              </w:rPr>
              <w:t>finančna sredstva (drugi</w:t>
            </w:r>
            <w:r w:rsidRPr="008D1759">
              <w:rPr>
                <w:rFonts w:cs="Arial"/>
                <w:szCs w:val="20"/>
                <w:lang w:eastAsia="sl-SI"/>
              </w:rPr>
              <w:t xml:space="preserve"> viri), ki niso načrtovan</w:t>
            </w:r>
            <w:r>
              <w:rPr>
                <w:rFonts w:cs="Arial"/>
                <w:szCs w:val="20"/>
                <w:lang w:eastAsia="sl-SI"/>
              </w:rPr>
              <w:t>a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 w:rsidRPr="00697AD9">
              <w:rPr>
                <w:rFonts w:cs="Arial"/>
                <w:szCs w:val="20"/>
                <w:lang w:eastAsia="sl-SI"/>
              </w:rPr>
              <w:t>na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>
              <w:rPr>
                <w:rFonts w:cs="Arial"/>
                <w:szCs w:val="20"/>
                <w:lang w:eastAsia="sl-SI"/>
              </w:rPr>
              <w:t xml:space="preserve">ukrepih oziroma </w:t>
            </w:r>
            <w:r w:rsidRPr="008D1759">
              <w:rPr>
                <w:rFonts w:cs="Arial"/>
                <w:szCs w:val="20"/>
                <w:lang w:eastAsia="sl-SI"/>
              </w:rPr>
              <w:t>projektih sprejetih proračunov</w:t>
            </w:r>
            <w:r>
              <w:rPr>
                <w:rFonts w:cs="Arial"/>
                <w:szCs w:val="20"/>
                <w:lang w:eastAsia="sl-SI"/>
              </w:rPr>
              <w:t>.</w:t>
            </w:r>
          </w:p>
          <w:p w14:paraId="23EA8DC5" w14:textId="77777777" w:rsidR="0050399C" w:rsidRPr="008D1759" w:rsidRDefault="0050399C" w:rsidP="0050399C">
            <w:pPr>
              <w:widowControl w:val="0"/>
              <w:ind w:left="284"/>
              <w:rPr>
                <w:rFonts w:cs="Arial"/>
                <w:szCs w:val="20"/>
                <w:lang w:eastAsia="sl-SI"/>
              </w:rPr>
            </w:pPr>
          </w:p>
          <w:p w14:paraId="784D8D76" w14:textId="77777777" w:rsidR="0050399C" w:rsidRPr="008D1759" w:rsidRDefault="0050399C" w:rsidP="0050399C">
            <w:pPr>
              <w:widowControl w:val="0"/>
              <w:numPr>
                <w:ilvl w:val="0"/>
                <w:numId w:val="1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8D1759">
              <w:rPr>
                <w:rFonts w:cs="Arial"/>
                <w:b/>
                <w:szCs w:val="20"/>
                <w:lang w:eastAsia="sl-SI"/>
              </w:rPr>
              <w:t>Finan</w:t>
            </w:r>
            <w:r>
              <w:rPr>
                <w:rFonts w:cs="Arial"/>
                <w:b/>
                <w:szCs w:val="20"/>
                <w:lang w:eastAsia="sl-SI"/>
              </w:rPr>
              <w:t xml:space="preserve">čne posledice </w:t>
            </w:r>
            <w:r w:rsidRPr="008D1759">
              <w:rPr>
                <w:rFonts w:cs="Arial"/>
                <w:b/>
                <w:szCs w:val="20"/>
                <w:lang w:eastAsia="sl-SI"/>
              </w:rPr>
              <w:t>za državni proračun</w:t>
            </w:r>
          </w:p>
          <w:p w14:paraId="5238F255" w14:textId="77777777" w:rsidR="0050399C" w:rsidRPr="008D1759" w:rsidRDefault="0050399C" w:rsidP="0050399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6DB59A7E" w14:textId="77777777" w:rsidR="0050399C" w:rsidRPr="008D1759" w:rsidRDefault="0050399C" w:rsidP="0050399C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II.a</w:t>
            </w:r>
            <w:r w:rsidRPr="008D1759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</w:t>
            </w:r>
            <w:r>
              <w:rPr>
                <w:rFonts w:cs="Arial"/>
                <w:b/>
                <w:szCs w:val="20"/>
                <w:lang w:eastAsia="sl-SI"/>
              </w:rPr>
              <w:t>v so zagotovljene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6AF4B806" w14:textId="77777777" w:rsidR="0050399C" w:rsidRPr="008D1759" w:rsidRDefault="0050399C" w:rsidP="0050399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Navede</w:t>
            </w:r>
            <w:r>
              <w:rPr>
                <w:rFonts w:cs="Arial"/>
                <w:szCs w:val="20"/>
                <w:lang w:eastAsia="sl-SI"/>
              </w:rPr>
              <w:t>jo</w:t>
            </w:r>
            <w:r w:rsidRPr="008D1759">
              <w:rPr>
                <w:rFonts w:cs="Arial"/>
                <w:szCs w:val="20"/>
                <w:lang w:eastAsia="sl-SI"/>
              </w:rPr>
              <w:t xml:space="preserve"> se proračunski upo</w:t>
            </w:r>
            <w:r>
              <w:rPr>
                <w:rFonts w:cs="Arial"/>
                <w:szCs w:val="20"/>
                <w:lang w:eastAsia="sl-SI"/>
              </w:rPr>
              <w:t>rabnik, ki financira projekt oziroma</w:t>
            </w:r>
            <w:r w:rsidRPr="008D1759">
              <w:rPr>
                <w:rFonts w:cs="Arial"/>
                <w:szCs w:val="20"/>
                <w:lang w:eastAsia="sl-SI"/>
              </w:rPr>
              <w:t xml:space="preserve"> ukrep; proje</w:t>
            </w:r>
            <w:r>
              <w:rPr>
                <w:rFonts w:cs="Arial"/>
                <w:szCs w:val="20"/>
                <w:lang w:eastAsia="sl-SI"/>
              </w:rPr>
              <w:t>kt oziroma ukrep, s katerim se bodo dosegli</w:t>
            </w:r>
            <w:r w:rsidRPr="008D1759">
              <w:rPr>
                <w:rFonts w:cs="Arial"/>
                <w:szCs w:val="20"/>
                <w:lang w:eastAsia="sl-SI"/>
              </w:rPr>
              <w:t xml:space="preserve"> cilji vladnega gradiva</w:t>
            </w:r>
            <w:r>
              <w:rPr>
                <w:rFonts w:cs="Arial"/>
                <w:szCs w:val="20"/>
                <w:lang w:eastAsia="sl-SI"/>
              </w:rPr>
              <w:t>,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  <w:r>
              <w:rPr>
                <w:rFonts w:cs="Arial"/>
                <w:szCs w:val="20"/>
                <w:lang w:eastAsia="sl-SI"/>
              </w:rPr>
              <w:t>in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proračunske postavke (kot proračunski vir financiranja), na katerih so v celoti ali delno zagotovljene pravice porabe (v tem primeru</w:t>
            </w:r>
            <w:r>
              <w:rPr>
                <w:rFonts w:cs="Arial"/>
                <w:szCs w:val="20"/>
                <w:lang w:eastAsia="sl-SI"/>
              </w:rPr>
              <w:t xml:space="preserve"> je nujna povezava s točko II.b</w:t>
            </w:r>
            <w:r w:rsidRPr="008D1759">
              <w:rPr>
                <w:rFonts w:cs="Arial"/>
                <w:szCs w:val="20"/>
                <w:lang w:eastAsia="sl-SI"/>
              </w:rPr>
              <w:t xml:space="preserve">). </w:t>
            </w:r>
            <w:r>
              <w:rPr>
                <w:rFonts w:cs="Arial"/>
                <w:szCs w:val="20"/>
                <w:lang w:eastAsia="sl-SI"/>
              </w:rPr>
              <w:t>Pri uvrstitvi</w:t>
            </w:r>
            <w:r w:rsidRPr="008D1759">
              <w:rPr>
                <w:rFonts w:cs="Arial"/>
                <w:szCs w:val="20"/>
                <w:lang w:eastAsia="sl-SI"/>
              </w:rPr>
              <w:t xml:space="preserve"> no</w:t>
            </w:r>
            <w:r>
              <w:rPr>
                <w:rFonts w:cs="Arial"/>
                <w:szCs w:val="20"/>
                <w:lang w:eastAsia="sl-SI"/>
              </w:rPr>
              <w:t>vega projekta oziroma ukrepa v n</w:t>
            </w:r>
            <w:r w:rsidRPr="008D1759">
              <w:rPr>
                <w:rFonts w:cs="Arial"/>
                <w:szCs w:val="20"/>
                <w:lang w:eastAsia="sl-SI"/>
              </w:rPr>
              <w:t>ačrt razvojnih programov se navede</w:t>
            </w:r>
            <w:r>
              <w:rPr>
                <w:rFonts w:cs="Arial"/>
                <w:szCs w:val="20"/>
                <w:lang w:eastAsia="sl-SI"/>
              </w:rPr>
              <w:t>jo</w:t>
            </w:r>
            <w:r w:rsidRPr="008D1759">
              <w:rPr>
                <w:rFonts w:cs="Arial"/>
                <w:szCs w:val="20"/>
                <w:lang w:eastAsia="sl-SI"/>
              </w:rPr>
              <w:t>:</w:t>
            </w:r>
          </w:p>
          <w:p w14:paraId="4944BFE1" w14:textId="77777777" w:rsidR="0050399C" w:rsidRPr="008D1759" w:rsidRDefault="0050399C" w:rsidP="0050399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proračunski uporabnik</w:t>
            </w:r>
            <w:r w:rsidRPr="008D1759">
              <w:rPr>
                <w:rFonts w:cs="Arial"/>
                <w:szCs w:val="20"/>
                <w:lang w:eastAsia="sl-SI"/>
              </w:rPr>
              <w:t>, ki bo financiral nov</w:t>
            </w:r>
            <w:r>
              <w:rPr>
                <w:rFonts w:cs="Arial"/>
                <w:szCs w:val="20"/>
                <w:lang w:eastAsia="sl-SI"/>
              </w:rPr>
              <w:t>i projekt oziroma ukrep,</w:t>
            </w:r>
          </w:p>
          <w:p w14:paraId="6D8204C2" w14:textId="77777777" w:rsidR="0050399C" w:rsidRPr="008D1759" w:rsidRDefault="0050399C" w:rsidP="0050399C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 xml:space="preserve">projekt oziroma ukrep, </w:t>
            </w:r>
            <w:r>
              <w:rPr>
                <w:rFonts w:cs="Arial"/>
                <w:szCs w:val="20"/>
                <w:lang w:eastAsia="sl-SI"/>
              </w:rPr>
              <w:t>s katerim se bodo dosegli</w:t>
            </w:r>
            <w:r w:rsidRPr="008D1759">
              <w:rPr>
                <w:rFonts w:cs="Arial"/>
                <w:szCs w:val="20"/>
                <w:lang w:eastAsia="sl-SI"/>
              </w:rPr>
              <w:t xml:space="preserve"> cilji vladnega gradiva</w:t>
            </w:r>
            <w:r>
              <w:rPr>
                <w:rFonts w:cs="Arial"/>
                <w:szCs w:val="20"/>
                <w:lang w:eastAsia="sl-SI"/>
              </w:rPr>
              <w:t>, in</w:t>
            </w:r>
            <w:r w:rsidRPr="008D1759">
              <w:rPr>
                <w:rFonts w:cs="Arial"/>
                <w:szCs w:val="20"/>
                <w:lang w:eastAsia="sl-SI"/>
              </w:rPr>
              <w:t xml:space="preserve"> </w:t>
            </w:r>
          </w:p>
          <w:p w14:paraId="2FFD8781" w14:textId="77777777" w:rsidR="0050399C" w:rsidRPr="008D1759" w:rsidRDefault="0050399C" w:rsidP="0050399C">
            <w:pPr>
              <w:widowControl w:val="0"/>
              <w:numPr>
                <w:ilvl w:val="0"/>
                <w:numId w:val="5"/>
              </w:numPr>
              <w:suppressAutoHyphens/>
              <w:ind w:left="714" w:hanging="357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2C44319D" w14:textId="77777777" w:rsidR="0050399C" w:rsidRPr="008D1759" w:rsidRDefault="0050399C" w:rsidP="0050399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Za zagotovitev pravic porabe na</w:t>
            </w:r>
            <w:r>
              <w:rPr>
                <w:rFonts w:cs="Arial"/>
                <w:szCs w:val="20"/>
                <w:lang w:eastAsia="sl-SI"/>
              </w:rPr>
              <w:t xml:space="preserve"> proračunskih postavkah, s katerih se bo financiral</w:t>
            </w:r>
            <w:r w:rsidRPr="008D1759">
              <w:rPr>
                <w:rFonts w:cs="Arial"/>
                <w:szCs w:val="20"/>
                <w:lang w:eastAsia="sl-SI"/>
              </w:rPr>
              <w:t xml:space="preserve"> nov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 xml:space="preserve"> projekt oziroma ukrep</w:t>
            </w:r>
            <w:r>
              <w:rPr>
                <w:rFonts w:cs="Arial"/>
                <w:szCs w:val="20"/>
                <w:lang w:eastAsia="sl-SI"/>
              </w:rPr>
              <w:t>, je treba izpolniti tudi točko II.b</w:t>
            </w:r>
            <w:r w:rsidRPr="008D1759">
              <w:rPr>
                <w:rFonts w:cs="Arial"/>
                <w:szCs w:val="20"/>
                <w:lang w:eastAsia="sl-SI"/>
              </w:rPr>
              <w:t>, saj je za nov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 xml:space="preserve"> projekt </w:t>
            </w:r>
            <w:r>
              <w:rPr>
                <w:rFonts w:cs="Arial"/>
                <w:szCs w:val="20"/>
                <w:lang w:eastAsia="sl-SI"/>
              </w:rPr>
              <w:t>oziroma ukrep mogoče</w:t>
            </w:r>
            <w:r w:rsidRPr="008D1759">
              <w:rPr>
                <w:rFonts w:cs="Arial"/>
                <w:szCs w:val="20"/>
                <w:lang w:eastAsia="sl-SI"/>
              </w:rPr>
              <w:t xml:space="preserve"> zagotoviti pravice</w:t>
            </w:r>
            <w:r>
              <w:rPr>
                <w:rFonts w:cs="Arial"/>
                <w:szCs w:val="20"/>
                <w:lang w:eastAsia="sl-SI"/>
              </w:rPr>
              <w:t xml:space="preserve"> porabe le s prerazporeditvijo s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proračunskih postavk</w:t>
            </w:r>
            <w:r>
              <w:rPr>
                <w:rFonts w:cs="Arial"/>
                <w:szCs w:val="20"/>
                <w:lang w:eastAsia="sl-SI"/>
              </w:rPr>
              <w:t>, s katerih se financirajo že sprejeti oziroma veljavni projekti</w:t>
            </w:r>
            <w:r w:rsidRPr="008D1759">
              <w:rPr>
                <w:rFonts w:cs="Arial"/>
                <w:szCs w:val="20"/>
                <w:lang w:eastAsia="sl-SI"/>
              </w:rPr>
              <w:t xml:space="preserve"> in ukrep</w:t>
            </w:r>
            <w:r>
              <w:rPr>
                <w:rFonts w:cs="Arial"/>
                <w:szCs w:val="20"/>
                <w:lang w:eastAsia="sl-SI"/>
              </w:rPr>
              <w:t>i</w:t>
            </w:r>
            <w:r w:rsidRPr="008D1759">
              <w:rPr>
                <w:rFonts w:cs="Arial"/>
                <w:szCs w:val="20"/>
                <w:lang w:eastAsia="sl-SI"/>
              </w:rPr>
              <w:t>.</w:t>
            </w:r>
          </w:p>
          <w:p w14:paraId="4F300E07" w14:textId="77777777" w:rsidR="0050399C" w:rsidRPr="008D1759" w:rsidRDefault="0050399C" w:rsidP="0050399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II.b</w:t>
            </w:r>
            <w:r w:rsidRPr="008D1759">
              <w:rPr>
                <w:rFonts w:cs="Arial"/>
                <w:b/>
                <w:szCs w:val="20"/>
                <w:lang w:eastAsia="sl-SI"/>
              </w:rPr>
              <w:t xml:space="preserve"> Manjkajoče pravice porabe bodo z</w:t>
            </w:r>
            <w:r>
              <w:rPr>
                <w:rFonts w:cs="Arial"/>
                <w:b/>
                <w:szCs w:val="20"/>
                <w:lang w:eastAsia="sl-SI"/>
              </w:rPr>
              <w:t>agotovljene s prerazporeditvijo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01971304" w14:textId="77777777" w:rsidR="0050399C" w:rsidRPr="008D1759" w:rsidRDefault="0050399C" w:rsidP="0050399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8D1759">
              <w:rPr>
                <w:rFonts w:cs="Arial"/>
                <w:szCs w:val="20"/>
                <w:lang w:eastAsia="sl-SI"/>
              </w:rPr>
              <w:t>Navede</w:t>
            </w:r>
            <w:r>
              <w:rPr>
                <w:rFonts w:cs="Arial"/>
                <w:szCs w:val="20"/>
                <w:lang w:eastAsia="sl-SI"/>
              </w:rPr>
              <w:t>jo se proračunski</w:t>
            </w:r>
            <w:r w:rsidRPr="008D1759">
              <w:rPr>
                <w:rFonts w:cs="Arial"/>
                <w:szCs w:val="20"/>
                <w:lang w:eastAsia="sl-SI"/>
              </w:rPr>
              <w:t xml:space="preserve"> upo</w:t>
            </w:r>
            <w:r>
              <w:rPr>
                <w:rFonts w:cs="Arial"/>
                <w:szCs w:val="20"/>
                <w:lang w:eastAsia="sl-SI"/>
              </w:rPr>
              <w:t>rabniki, sprejeti (veljavni) ukrepi oziroma projekti</w:t>
            </w:r>
            <w:r w:rsidRPr="008D1759">
              <w:rPr>
                <w:rFonts w:cs="Arial"/>
                <w:szCs w:val="20"/>
                <w:lang w:eastAsia="sl-SI"/>
              </w:rPr>
              <w:t>, ki jih proračunski uporabnik izvaja</w:t>
            </w:r>
            <w:r>
              <w:rPr>
                <w:rFonts w:cs="Arial"/>
                <w:szCs w:val="20"/>
                <w:lang w:eastAsia="sl-SI"/>
              </w:rPr>
              <w:t>, in</w:t>
            </w:r>
            <w:r w:rsidRPr="008D1759">
              <w:rPr>
                <w:rFonts w:cs="Arial"/>
                <w:szCs w:val="20"/>
                <w:lang w:eastAsia="sl-SI"/>
              </w:rPr>
              <w:t xml:space="preserve"> proračunske postavke </w:t>
            </w:r>
            <w:r>
              <w:rPr>
                <w:rFonts w:cs="Arial"/>
                <w:szCs w:val="20"/>
                <w:lang w:eastAsia="sl-SI"/>
              </w:rPr>
              <w:t>tega proračunskega uporabnika, ki</w:t>
            </w:r>
            <w:r w:rsidRPr="008D1759">
              <w:rPr>
                <w:rFonts w:cs="Arial"/>
                <w:szCs w:val="20"/>
                <w:lang w:eastAsia="sl-SI"/>
              </w:rPr>
              <w:t xml:space="preserve"> so v dinamik</w:t>
            </w:r>
            <w:r>
              <w:rPr>
                <w:rFonts w:cs="Arial"/>
                <w:szCs w:val="20"/>
                <w:lang w:eastAsia="sl-SI"/>
              </w:rPr>
              <w:t>i teh projektov oziroma ukrepov ter s</w:t>
            </w:r>
            <w:r w:rsidRPr="008D1759">
              <w:rPr>
                <w:rFonts w:cs="Arial"/>
                <w:szCs w:val="20"/>
                <w:lang w:eastAsia="sl-SI"/>
              </w:rPr>
              <w:t xml:space="preserve"> katerih se bodo s prerazporeditvijo zagotovile pravice porabe za dodatne aktivnosti </w:t>
            </w:r>
            <w:r>
              <w:rPr>
                <w:rFonts w:cs="Arial"/>
                <w:szCs w:val="20"/>
                <w:lang w:eastAsia="sl-SI"/>
              </w:rPr>
              <w:t>pri</w:t>
            </w:r>
            <w:r w:rsidRPr="008D1759">
              <w:rPr>
                <w:rFonts w:cs="Arial"/>
                <w:szCs w:val="20"/>
                <w:lang w:eastAsia="sl-SI"/>
              </w:rPr>
              <w:t xml:space="preserve"> obstoječih projektih oziroma ukrepih</w:t>
            </w:r>
            <w:r>
              <w:rPr>
                <w:rFonts w:cs="Arial"/>
                <w:szCs w:val="20"/>
                <w:lang w:eastAsia="sl-SI"/>
              </w:rPr>
              <w:t xml:space="preserve"> </w:t>
            </w:r>
            <w:r w:rsidRPr="008D1759">
              <w:rPr>
                <w:rFonts w:cs="Arial"/>
                <w:szCs w:val="20"/>
                <w:lang w:eastAsia="sl-SI"/>
              </w:rPr>
              <w:t>ali novih projektih oziroma ukrepih</w:t>
            </w:r>
            <w:r>
              <w:rPr>
                <w:rFonts w:cs="Arial"/>
                <w:szCs w:val="20"/>
                <w:lang w:eastAsia="sl-SI"/>
              </w:rPr>
              <w:t>, navedenih</w:t>
            </w:r>
            <w:r w:rsidRPr="008D1759">
              <w:rPr>
                <w:rFonts w:cs="Arial"/>
                <w:szCs w:val="20"/>
                <w:lang w:eastAsia="sl-SI"/>
              </w:rPr>
              <w:t xml:space="preserve"> v točki II.a.</w:t>
            </w:r>
          </w:p>
          <w:p w14:paraId="1BC12638" w14:textId="77777777" w:rsidR="0050399C" w:rsidRPr="008D1759" w:rsidRDefault="0050399C" w:rsidP="0050399C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r>
              <w:rPr>
                <w:rFonts w:cs="Arial"/>
                <w:b/>
                <w:szCs w:val="20"/>
                <w:lang w:eastAsia="sl-SI"/>
              </w:rPr>
              <w:t>II.c</w:t>
            </w:r>
            <w:r w:rsidRPr="008D1759">
              <w:rPr>
                <w:rFonts w:cs="Arial"/>
                <w:b/>
                <w:szCs w:val="20"/>
                <w:lang w:eastAsia="sl-SI"/>
              </w:rPr>
              <w:t xml:space="preserve"> Načrtovana nad</w:t>
            </w:r>
            <w:r>
              <w:rPr>
                <w:rFonts w:cs="Arial"/>
                <w:b/>
                <w:szCs w:val="20"/>
                <w:lang w:eastAsia="sl-SI"/>
              </w:rPr>
              <w:t>omestitev zmanjšanih prihodkov in povečanih odhodkov proračuna</w:t>
            </w:r>
            <w:r w:rsidRPr="00697AD9">
              <w:rPr>
                <w:rFonts w:cs="Arial"/>
                <w:b/>
                <w:szCs w:val="20"/>
                <w:lang w:eastAsia="sl-SI"/>
              </w:rPr>
              <w:t>:</w:t>
            </w:r>
          </w:p>
          <w:p w14:paraId="5BE3FACD" w14:textId="77777777" w:rsidR="0050399C" w:rsidRDefault="0050399C" w:rsidP="0050399C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>
              <w:rPr>
                <w:rFonts w:cs="Arial"/>
                <w:szCs w:val="20"/>
                <w:lang w:eastAsia="sl-SI"/>
              </w:rPr>
              <w:t>Če</w:t>
            </w:r>
            <w:r w:rsidRPr="008D1759">
              <w:rPr>
                <w:rFonts w:cs="Arial"/>
                <w:szCs w:val="20"/>
                <w:lang w:eastAsia="sl-SI"/>
              </w:rPr>
              <w:t xml:space="preserve"> se povečani odhodki (pravice porabe) ne bodo zagotovili </w:t>
            </w:r>
            <w:r>
              <w:rPr>
                <w:rFonts w:cs="Arial"/>
                <w:szCs w:val="20"/>
                <w:lang w:eastAsia="sl-SI"/>
              </w:rPr>
              <w:t>tako, kot je določeno v točkah II.a in II.b, je</w:t>
            </w:r>
            <w:r w:rsidRPr="008D1759">
              <w:rPr>
                <w:rFonts w:cs="Arial"/>
                <w:szCs w:val="20"/>
                <w:lang w:eastAsia="sl-SI"/>
              </w:rPr>
              <w:t xml:space="preserve"> povečanje odhodkov in izdatkov proračuna</w:t>
            </w:r>
            <w:r>
              <w:rPr>
                <w:rFonts w:cs="Arial"/>
                <w:szCs w:val="20"/>
                <w:lang w:eastAsia="sl-SI"/>
              </w:rPr>
              <w:t xml:space="preserve"> mogoče na podlagi </w:t>
            </w:r>
            <w:r w:rsidRPr="008D1759">
              <w:rPr>
                <w:rFonts w:cs="Arial"/>
                <w:szCs w:val="20"/>
                <w:lang w:eastAsia="sl-SI"/>
              </w:rPr>
              <w:t xml:space="preserve">zakona, ki ureja izvrševanje državnega proračuna (npr. </w:t>
            </w:r>
            <w:r>
              <w:rPr>
                <w:rFonts w:cs="Arial"/>
                <w:szCs w:val="20"/>
                <w:lang w:eastAsia="sl-SI"/>
              </w:rPr>
              <w:t>priliv</w:t>
            </w:r>
            <w:r w:rsidRPr="008D1759">
              <w:rPr>
                <w:rFonts w:cs="Arial"/>
                <w:szCs w:val="20"/>
                <w:lang w:eastAsia="sl-SI"/>
              </w:rPr>
              <w:t xml:space="preserve"> namenskih sredstev EU). Ukrepanje </w:t>
            </w:r>
            <w:r>
              <w:rPr>
                <w:rFonts w:cs="Arial"/>
                <w:szCs w:val="20"/>
                <w:lang w:eastAsia="sl-SI"/>
              </w:rPr>
              <w:t>ob zmanjšanju</w:t>
            </w:r>
            <w:r w:rsidRPr="008D1759">
              <w:rPr>
                <w:rFonts w:cs="Arial"/>
                <w:szCs w:val="20"/>
                <w:lang w:eastAsia="sl-SI"/>
              </w:rPr>
              <w:t xml:space="preserve"> prihodkov in prejemkov proračuna je določeno z zakonom, ki ureja javne finance</w:t>
            </w:r>
            <w:r>
              <w:rPr>
                <w:rFonts w:cs="Arial"/>
                <w:szCs w:val="20"/>
                <w:lang w:eastAsia="sl-SI"/>
              </w:rPr>
              <w:t>,</w:t>
            </w:r>
            <w:r w:rsidRPr="008D1759">
              <w:rPr>
                <w:rFonts w:cs="Arial"/>
                <w:szCs w:val="20"/>
                <w:lang w:eastAsia="sl-SI"/>
              </w:rPr>
              <w:t xml:space="preserve"> in zakonom, ki ureja i</w:t>
            </w:r>
            <w:r>
              <w:rPr>
                <w:rFonts w:cs="Arial"/>
                <w:szCs w:val="20"/>
                <w:lang w:eastAsia="sl-SI"/>
              </w:rPr>
              <w:t>zvrševanje državnega proračuna.</w:t>
            </w:r>
          </w:p>
          <w:p w14:paraId="54196240" w14:textId="77777777" w:rsidR="0050399C" w:rsidRDefault="0050399C" w:rsidP="0050399C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</w:p>
        </w:tc>
      </w:tr>
      <w:tr w:rsidR="0050399C" w:rsidRPr="004D11F9" w14:paraId="07C31E4E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8FC2" w14:textId="77777777" w:rsidR="0050399C" w:rsidRPr="00D731F3" w:rsidRDefault="0050399C" w:rsidP="0050399C">
            <w:pPr>
              <w:rPr>
                <w:rFonts w:cs="Arial"/>
                <w:b/>
                <w:szCs w:val="20"/>
              </w:rPr>
            </w:pPr>
            <w:r w:rsidRPr="00D731F3">
              <w:rPr>
                <w:rFonts w:cs="Arial"/>
                <w:b/>
                <w:szCs w:val="20"/>
              </w:rPr>
              <w:lastRenderedPageBreak/>
              <w:t>7.b Predstavitev ocene finančnih posledic pod 40.000 EUR:</w:t>
            </w:r>
          </w:p>
          <w:p w14:paraId="4216E5F8" w14:textId="056B9440" w:rsidR="0050399C" w:rsidRPr="00171E3B" w:rsidRDefault="0050399C" w:rsidP="0050399C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Gradivo nima finančnih posledic.</w:t>
            </w:r>
          </w:p>
          <w:p w14:paraId="00E26180" w14:textId="77777777" w:rsidR="0050399C" w:rsidRPr="008D1759" w:rsidRDefault="0050399C" w:rsidP="0050399C">
            <w:pPr>
              <w:rPr>
                <w:rFonts w:cs="Arial"/>
                <w:b/>
                <w:szCs w:val="20"/>
              </w:rPr>
            </w:pPr>
          </w:p>
        </w:tc>
      </w:tr>
      <w:tr w:rsidR="0050399C" w:rsidRPr="004D11F9" w14:paraId="19F2C3A7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4FA8" w14:textId="77777777" w:rsidR="0050399C" w:rsidRPr="00D731F3" w:rsidRDefault="0050399C" w:rsidP="0050399C">
            <w:pPr>
              <w:rPr>
                <w:rFonts w:cs="Arial"/>
                <w:b/>
                <w:szCs w:val="20"/>
              </w:rPr>
            </w:pPr>
            <w:r w:rsidRPr="00171E3B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50399C" w:rsidRPr="004D11F9" w14:paraId="4EA88429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90C6" w14:textId="77777777" w:rsidR="0050399C" w:rsidRPr="00171E3B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 xml:space="preserve">Vsebina predloženega gradiva </w:t>
            </w:r>
            <w:r>
              <w:rPr>
                <w:iCs/>
                <w:szCs w:val="20"/>
              </w:rPr>
              <w:t xml:space="preserve">(predpisa) </w:t>
            </w:r>
            <w:r w:rsidRPr="00171E3B">
              <w:rPr>
                <w:iCs/>
                <w:szCs w:val="20"/>
              </w:rPr>
              <w:t>vpliva na:</w:t>
            </w:r>
          </w:p>
          <w:p w14:paraId="27E6AAC3" w14:textId="77777777" w:rsidR="0050399C" w:rsidRDefault="0050399C" w:rsidP="0050399C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pristojnosti občin,</w:t>
            </w:r>
          </w:p>
          <w:p w14:paraId="5731C278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delovanje občin,</w:t>
            </w:r>
          </w:p>
          <w:p w14:paraId="2AFE6850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financiranje občin.</w:t>
            </w:r>
          </w:p>
          <w:p w14:paraId="7CF47C0E" w14:textId="77777777" w:rsidR="0050399C" w:rsidRPr="00171E3B" w:rsidRDefault="0050399C" w:rsidP="0050399C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31BA" w14:textId="77777777" w:rsidR="0050399C" w:rsidRPr="00171E3B" w:rsidRDefault="0050399C" w:rsidP="0050399C">
            <w:pPr>
              <w:jc w:val="center"/>
              <w:rPr>
                <w:rFonts w:cs="Arial"/>
                <w:b/>
                <w:szCs w:val="20"/>
              </w:rPr>
            </w:pPr>
            <w:r w:rsidRPr="00171E3B">
              <w:rPr>
                <w:szCs w:val="20"/>
              </w:rPr>
              <w:t>NE</w:t>
            </w:r>
          </w:p>
        </w:tc>
      </w:tr>
      <w:tr w:rsidR="0050399C" w:rsidRPr="004D11F9" w14:paraId="6FA0C820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FFB3" w14:textId="77777777" w:rsidR="0050399C" w:rsidRPr="00171E3B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Gradivo (predpis) je bilo poslano v mnenje</w:t>
            </w:r>
            <w:r w:rsidRPr="00171E3B">
              <w:rPr>
                <w:iCs/>
                <w:szCs w:val="20"/>
              </w:rPr>
              <w:t xml:space="preserve">: </w:t>
            </w:r>
          </w:p>
          <w:p w14:paraId="6C783198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Skupnost</w:t>
            </w:r>
            <w:r>
              <w:rPr>
                <w:iCs/>
                <w:szCs w:val="20"/>
              </w:rPr>
              <w:t>i</w:t>
            </w:r>
            <w:r w:rsidRPr="00171E3B">
              <w:rPr>
                <w:iCs/>
                <w:szCs w:val="20"/>
              </w:rPr>
              <w:t xml:space="preserve"> občin Slovenije SOS: NE</w:t>
            </w:r>
          </w:p>
          <w:p w14:paraId="5A137D91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Združenj</w:t>
            </w:r>
            <w:r>
              <w:rPr>
                <w:iCs/>
                <w:szCs w:val="20"/>
              </w:rPr>
              <w:t>u</w:t>
            </w:r>
            <w:r w:rsidRPr="00171E3B">
              <w:rPr>
                <w:iCs/>
                <w:szCs w:val="20"/>
              </w:rPr>
              <w:t xml:space="preserve"> občin Slovenije ZOS: NE</w:t>
            </w:r>
          </w:p>
          <w:p w14:paraId="38C50C80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Združenj</w:t>
            </w:r>
            <w:r>
              <w:rPr>
                <w:iCs/>
                <w:szCs w:val="20"/>
              </w:rPr>
              <w:t>u</w:t>
            </w:r>
            <w:r w:rsidRPr="00171E3B">
              <w:rPr>
                <w:iCs/>
                <w:szCs w:val="20"/>
              </w:rPr>
              <w:t xml:space="preserve"> mestnih občin Slovenije ZMOS: NE</w:t>
            </w:r>
          </w:p>
          <w:p w14:paraId="7A7D68C2" w14:textId="77777777" w:rsidR="0050399C" w:rsidRPr="00171E3B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3828C7A6" w14:textId="77777777" w:rsidR="0050399C" w:rsidRPr="00171E3B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Predlogi in pripombe združenj so bili upoštevani:</w:t>
            </w:r>
          </w:p>
          <w:p w14:paraId="0F7FF7CF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v celoti,</w:t>
            </w:r>
          </w:p>
          <w:p w14:paraId="3B528522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večinoma,</w:t>
            </w:r>
          </w:p>
          <w:p w14:paraId="67CA4762" w14:textId="77777777" w:rsidR="0050399C" w:rsidRPr="00171E3B" w:rsidRDefault="0050399C" w:rsidP="0050399C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delno,</w:t>
            </w:r>
          </w:p>
          <w:p w14:paraId="5621793B" w14:textId="77777777" w:rsidR="0050399C" w:rsidRDefault="0050399C" w:rsidP="0050399C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Cs w:val="20"/>
              </w:rPr>
            </w:pPr>
            <w:r w:rsidRPr="00171E3B">
              <w:rPr>
                <w:iCs/>
                <w:szCs w:val="20"/>
              </w:rPr>
              <w:t>niso bili upoštevani.</w:t>
            </w:r>
          </w:p>
          <w:p w14:paraId="5D34A539" w14:textId="77777777" w:rsidR="0050399C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47B35EE9" w14:textId="77777777" w:rsidR="0050399C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>
              <w:rPr>
                <w:iCs/>
                <w:szCs w:val="20"/>
              </w:rPr>
              <w:t>Bistveni predlogi in pripombe, ki niso bili upoštevani.</w:t>
            </w:r>
          </w:p>
          <w:p w14:paraId="474CFD5E" w14:textId="77777777" w:rsidR="0050399C" w:rsidRPr="00171E3B" w:rsidRDefault="0050399C" w:rsidP="0050399C">
            <w:pPr>
              <w:rPr>
                <w:szCs w:val="20"/>
              </w:rPr>
            </w:pPr>
          </w:p>
        </w:tc>
      </w:tr>
      <w:tr w:rsidR="0050399C" w:rsidRPr="004D11F9" w14:paraId="2531A332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70AF" w14:textId="77777777" w:rsidR="0050399C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063BD">
              <w:rPr>
                <w:b/>
                <w:szCs w:val="20"/>
              </w:rPr>
              <w:t>9. Predstavitev sodelovanja javnosti:</w:t>
            </w:r>
          </w:p>
        </w:tc>
      </w:tr>
      <w:tr w:rsidR="0050399C" w:rsidRPr="004D11F9" w14:paraId="6F00258E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82C9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063BD">
              <w:rPr>
                <w:iCs/>
                <w:szCs w:val="20"/>
              </w:rPr>
              <w:t>Gradivo je bilo predhodno objavljeno na spletni strani predlagatelja: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601D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171E3B">
              <w:rPr>
                <w:szCs w:val="20"/>
              </w:rPr>
              <w:t>NE</w:t>
            </w:r>
          </w:p>
        </w:tc>
      </w:tr>
      <w:tr w:rsidR="0050399C" w:rsidRPr="004D11F9" w14:paraId="6F421538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D83" w14:textId="77777777" w:rsidR="0050399C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5B1D6F">
              <w:rPr>
                <w:iCs/>
                <w:szCs w:val="20"/>
              </w:rPr>
              <w:t>Pri pripravi predloga sklepa se v skladu z 7. odstavkom 9. člena Poslovnika Vlade RS javnost ne povabi k sodelovanju.</w:t>
            </w:r>
          </w:p>
          <w:p w14:paraId="66809E34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</w:p>
        </w:tc>
      </w:tr>
      <w:tr w:rsidR="0050399C" w:rsidRPr="004D11F9" w14:paraId="40F2E9CF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E780" w14:textId="77777777" w:rsidR="0050399C" w:rsidRDefault="0050399C" w:rsidP="0050399C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Cs w:val="20"/>
              </w:rPr>
            </w:pPr>
            <w:r w:rsidRPr="00D063BD">
              <w:rPr>
                <w:b/>
                <w:szCs w:val="20"/>
              </w:rPr>
              <w:t>10. Pri pripravi gradiva so bile upoštevane zahteve iz Resolucije o normativni dejavnosti:</w:t>
            </w:r>
          </w:p>
          <w:p w14:paraId="69A1F18A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jc w:val="left"/>
              <w:rPr>
                <w:iCs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2563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063BD">
              <w:rPr>
                <w:szCs w:val="20"/>
              </w:rPr>
              <w:t>NE</w:t>
            </w:r>
          </w:p>
        </w:tc>
      </w:tr>
      <w:tr w:rsidR="0050399C" w:rsidRPr="004D11F9" w14:paraId="4989DACB" w14:textId="77777777" w:rsidTr="000B1BC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06F6F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063BD">
              <w:rPr>
                <w:b/>
                <w:szCs w:val="20"/>
              </w:rPr>
              <w:t>11. Gradivo je uvrščeno v delovni program vlade: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C8DF" w14:textId="77777777" w:rsidR="0050399C" w:rsidRPr="00D063BD" w:rsidRDefault="0050399C" w:rsidP="0050399C">
            <w:pPr>
              <w:pStyle w:val="Neotevilenodstavek"/>
              <w:widowControl w:val="0"/>
              <w:spacing w:before="0" w:after="0" w:line="260" w:lineRule="exact"/>
              <w:rPr>
                <w:szCs w:val="20"/>
              </w:rPr>
            </w:pPr>
            <w:r w:rsidRPr="00D063BD">
              <w:rPr>
                <w:szCs w:val="20"/>
              </w:rPr>
              <w:t>NE</w:t>
            </w:r>
          </w:p>
        </w:tc>
      </w:tr>
      <w:tr w:rsidR="0050399C" w:rsidRPr="004D11F9" w14:paraId="5BF6543F" w14:textId="77777777" w:rsidTr="000B1BC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809" w14:textId="77777777" w:rsidR="0050399C" w:rsidRPr="00694CDE" w:rsidRDefault="0050399C" w:rsidP="0050399C">
            <w:pPr>
              <w:ind w:left="4956" w:firstLine="708"/>
              <w:jc w:val="center"/>
            </w:pPr>
          </w:p>
          <w:p w14:paraId="0F58C664" w14:textId="300BA8A9" w:rsidR="0050399C" w:rsidRPr="008B66DF" w:rsidRDefault="00E54E2D" w:rsidP="0050399C">
            <w:pPr>
              <w:ind w:left="4248" w:firstLine="7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Vesna Humar</w:t>
            </w:r>
          </w:p>
          <w:p w14:paraId="69E3565F" w14:textId="6116E24B" w:rsidR="0050399C" w:rsidRPr="00EA0CBC" w:rsidRDefault="00E54E2D" w:rsidP="0050399C">
            <w:pPr>
              <w:ind w:left="4248" w:firstLine="7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DRŽAVNA SEKRETARKA</w:t>
            </w:r>
          </w:p>
          <w:p w14:paraId="1F9616D3" w14:textId="77777777" w:rsidR="0050399C" w:rsidRPr="008D1759" w:rsidRDefault="0050399C" w:rsidP="0050399C">
            <w:pPr>
              <w:widowControl w:val="0"/>
              <w:rPr>
                <w:rFonts w:cs="Arial"/>
                <w:b/>
                <w:szCs w:val="20"/>
              </w:rPr>
            </w:pPr>
          </w:p>
        </w:tc>
      </w:tr>
    </w:tbl>
    <w:p w14:paraId="202E1252" w14:textId="73CCE5E9" w:rsidR="00A45C58" w:rsidRDefault="00A45C58" w:rsidP="006176D6">
      <w:pPr>
        <w:spacing w:line="240" w:lineRule="auto"/>
        <w:jc w:val="both"/>
        <w:rPr>
          <w:rStyle w:val="FontStyle26"/>
          <w:rFonts w:cs="Arial"/>
          <w:bCs/>
          <w:color w:val="000000" w:themeColor="text1"/>
          <w:szCs w:val="20"/>
        </w:rPr>
      </w:pPr>
    </w:p>
    <w:p w14:paraId="22818E4F" w14:textId="77777777" w:rsidR="008603B3" w:rsidRPr="005C4899" w:rsidRDefault="008603B3" w:rsidP="005C4899">
      <w:pPr>
        <w:rPr>
          <w:rFonts w:eastAsia="Times New Roman" w:cs="Arial"/>
          <w:vanish/>
          <w:szCs w:val="20"/>
        </w:rPr>
      </w:pPr>
    </w:p>
    <w:p w14:paraId="5F3D4137" w14:textId="77777777" w:rsidR="005C4899" w:rsidRPr="005C4899" w:rsidRDefault="005C4899" w:rsidP="005C4899">
      <w:pPr>
        <w:keepLines/>
        <w:framePr w:w="9962" w:wrap="auto" w:hAnchor="text" w:x="1300"/>
        <w:rPr>
          <w:rFonts w:eastAsia="Times New Roman" w:cs="Arial"/>
          <w:szCs w:val="20"/>
        </w:rPr>
        <w:sectPr w:rsidR="005C4899" w:rsidRPr="005C4899" w:rsidSect="004C160F">
          <w:headerReference w:type="first" r:id="rId20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1D7E0217" w14:textId="0AF83274" w:rsidR="006E5F38" w:rsidRDefault="006E5F38" w:rsidP="006E5F38">
      <w:pPr>
        <w:pStyle w:val="Neotevilenodstavek"/>
        <w:tabs>
          <w:tab w:val="center" w:pos="5942"/>
        </w:tabs>
        <w:spacing w:before="0" w:after="0" w:line="240" w:lineRule="auto"/>
        <w:jc w:val="center"/>
        <w:rPr>
          <w:rFonts w:eastAsiaTheme="minorHAnsi"/>
          <w:b/>
          <w:bCs/>
          <w:szCs w:val="20"/>
        </w:rPr>
      </w:pPr>
      <w:r w:rsidRPr="006E5F38">
        <w:rPr>
          <w:rFonts w:eastAsiaTheme="minorHAnsi"/>
          <w:b/>
          <w:bCs/>
          <w:szCs w:val="20"/>
        </w:rPr>
        <w:lastRenderedPageBreak/>
        <w:t>Informacija</w:t>
      </w:r>
    </w:p>
    <w:p w14:paraId="05C8FF56" w14:textId="77777777" w:rsidR="006E5F38" w:rsidRDefault="006E5F38" w:rsidP="006E5F38">
      <w:pPr>
        <w:pStyle w:val="Neotevilenodstavek"/>
        <w:tabs>
          <w:tab w:val="center" w:pos="5942"/>
        </w:tabs>
        <w:spacing w:before="0" w:after="0" w:line="240" w:lineRule="auto"/>
        <w:rPr>
          <w:rFonts w:eastAsiaTheme="minorHAnsi"/>
          <w:b/>
          <w:bCs/>
          <w:szCs w:val="20"/>
        </w:rPr>
      </w:pPr>
    </w:p>
    <w:p w14:paraId="6F48E4B9" w14:textId="0622F2CB" w:rsidR="005504ED" w:rsidRPr="000B0833" w:rsidRDefault="006E5F38" w:rsidP="006E5F38">
      <w:pPr>
        <w:pStyle w:val="Neotevilenodstavek"/>
        <w:tabs>
          <w:tab w:val="center" w:pos="5942"/>
        </w:tabs>
        <w:spacing w:before="0" w:after="0" w:line="240" w:lineRule="auto"/>
        <w:rPr>
          <w:rFonts w:eastAsiaTheme="minorHAnsi"/>
          <w:szCs w:val="20"/>
        </w:rPr>
      </w:pPr>
      <w:r w:rsidRPr="006E5F38">
        <w:rPr>
          <w:rFonts w:eastAsiaTheme="minorHAnsi"/>
          <w:b/>
          <w:bCs/>
          <w:szCs w:val="20"/>
        </w:rPr>
        <w:t>o udeležbi državne sekretarke na Uradu Vlade Republike Slovenije za Slovence v zamejstvu in po svetu Vesne Humar na konferenci »Olimpijski mostovi: Povezovanje gospodarstva in športa v zamejskih skupnostih« v Cortini d’Ampezzo, Italija, 11. februarja 2026</w:t>
      </w:r>
    </w:p>
    <w:p w14:paraId="6F006B74" w14:textId="77777777" w:rsidR="006E5F38" w:rsidRDefault="006E5F38" w:rsidP="006E5F38">
      <w:pPr>
        <w:pStyle w:val="Neotevilenodstavek"/>
        <w:tabs>
          <w:tab w:val="center" w:pos="5942"/>
        </w:tabs>
        <w:spacing w:before="0" w:after="0" w:line="240" w:lineRule="auto"/>
        <w:rPr>
          <w:rFonts w:eastAsiaTheme="minorHAnsi"/>
          <w:szCs w:val="20"/>
        </w:rPr>
      </w:pPr>
    </w:p>
    <w:p w14:paraId="43479B9D" w14:textId="77777777" w:rsidR="006E5F38" w:rsidRDefault="006E5F38" w:rsidP="006E5F38">
      <w:pPr>
        <w:pStyle w:val="Neotevilenodstavek"/>
        <w:tabs>
          <w:tab w:val="center" w:pos="5942"/>
        </w:tabs>
        <w:spacing w:before="0" w:after="0" w:line="240" w:lineRule="auto"/>
        <w:rPr>
          <w:rFonts w:eastAsiaTheme="minorHAnsi"/>
          <w:szCs w:val="20"/>
        </w:rPr>
      </w:pPr>
    </w:p>
    <w:p w14:paraId="30F710F3" w14:textId="308C4D2C" w:rsidR="006E5F38" w:rsidRDefault="006E5F38" w:rsidP="006E5F38">
      <w:pPr>
        <w:pStyle w:val="Neotevilenodstavek"/>
        <w:numPr>
          <w:ilvl w:val="0"/>
          <w:numId w:val="43"/>
        </w:numPr>
        <w:tabs>
          <w:tab w:val="center" w:pos="5942"/>
        </w:tabs>
        <w:spacing w:before="0" w:after="0" w:line="240" w:lineRule="auto"/>
        <w:rPr>
          <w:rFonts w:eastAsiaTheme="minorHAnsi"/>
          <w:szCs w:val="20"/>
        </w:rPr>
      </w:pPr>
      <w:r>
        <w:rPr>
          <w:rFonts w:eastAsiaTheme="minorHAnsi"/>
          <w:szCs w:val="20"/>
        </w:rPr>
        <w:t>Namen</w:t>
      </w:r>
      <w:r w:rsidR="002970CC">
        <w:rPr>
          <w:rFonts w:eastAsiaTheme="minorHAnsi"/>
          <w:szCs w:val="20"/>
        </w:rPr>
        <w:t xml:space="preserve"> in program</w:t>
      </w:r>
      <w:r>
        <w:rPr>
          <w:rFonts w:eastAsiaTheme="minorHAnsi"/>
          <w:szCs w:val="20"/>
        </w:rPr>
        <w:t xml:space="preserve"> obiska</w:t>
      </w:r>
    </w:p>
    <w:p w14:paraId="56D7480B" w14:textId="77777777" w:rsidR="006E5F38" w:rsidRDefault="006E5F38" w:rsidP="006E5F38">
      <w:pPr>
        <w:pStyle w:val="Neotevilenodstavek"/>
        <w:tabs>
          <w:tab w:val="center" w:pos="5942"/>
        </w:tabs>
        <w:spacing w:before="0" w:after="0" w:line="240" w:lineRule="auto"/>
        <w:ind w:left="360"/>
        <w:rPr>
          <w:rFonts w:eastAsiaTheme="minorHAnsi"/>
          <w:szCs w:val="20"/>
        </w:rPr>
      </w:pPr>
    </w:p>
    <w:p w14:paraId="5B8F6C32" w14:textId="77777777" w:rsidR="006E5F38" w:rsidRDefault="006E5F38" w:rsidP="006E5F38">
      <w:pPr>
        <w:pStyle w:val="Neotevilenodstavek"/>
        <w:tabs>
          <w:tab w:val="center" w:pos="5942"/>
        </w:tabs>
        <w:spacing w:before="0" w:after="0" w:line="240" w:lineRule="auto"/>
        <w:rPr>
          <w:rFonts w:eastAsiaTheme="minorHAnsi"/>
          <w:szCs w:val="20"/>
        </w:rPr>
      </w:pPr>
    </w:p>
    <w:p w14:paraId="651F948C" w14:textId="4DC6A563" w:rsidR="00100B7E" w:rsidRDefault="00100B7E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  <w:r w:rsidRPr="005C7179">
        <w:rPr>
          <w:rFonts w:eastAsia="Times New Roman"/>
          <w:szCs w:val="24"/>
        </w:rPr>
        <w:t>Državn</w:t>
      </w:r>
      <w:r>
        <w:rPr>
          <w:rFonts w:eastAsia="Times New Roman"/>
          <w:szCs w:val="24"/>
        </w:rPr>
        <w:t>a</w:t>
      </w:r>
      <w:r w:rsidRPr="005C7179">
        <w:rPr>
          <w:rFonts w:eastAsia="Times New Roman"/>
          <w:szCs w:val="24"/>
        </w:rPr>
        <w:t xml:space="preserve"> sekretar</w:t>
      </w:r>
      <w:r>
        <w:rPr>
          <w:rFonts w:eastAsia="Times New Roman"/>
          <w:szCs w:val="24"/>
        </w:rPr>
        <w:t>ka na Uradu Vlade Republike Slovenije za Slovence v zamejstvu in po svetu Vesna Humar</w:t>
      </w:r>
      <w:r w:rsidRPr="005C7179">
        <w:rPr>
          <w:rFonts w:eastAsia="Times New Roman"/>
          <w:szCs w:val="24"/>
        </w:rPr>
        <w:t xml:space="preserve"> se bo 11. februarja 2026 udeležil</w:t>
      </w:r>
      <w:r>
        <w:rPr>
          <w:rFonts w:eastAsia="Times New Roman"/>
          <w:szCs w:val="24"/>
        </w:rPr>
        <w:t>a</w:t>
      </w:r>
      <w:r w:rsidRPr="005C7179">
        <w:rPr>
          <w:rFonts w:eastAsia="Times New Roman"/>
          <w:szCs w:val="24"/>
        </w:rPr>
        <w:t xml:space="preserve"> konference »Olimpijski mostovi: Povezovanje gospodarstva in športa v zamejskih skupnostih«, ki bo potekala ob robu Zimskih olimpijskih iger Milano - Cortina 2026 v Cortini d’Ampezzo v Italiji.</w:t>
      </w:r>
    </w:p>
    <w:p w14:paraId="6937DF28" w14:textId="77777777" w:rsidR="006E5F38" w:rsidRDefault="006E5F38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</w:p>
    <w:p w14:paraId="1F22914B" w14:textId="22BC956A" w:rsidR="006E5F38" w:rsidRDefault="006E5F38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  <w:r w:rsidRPr="006E5F38">
        <w:rPr>
          <w:rFonts w:eastAsia="Times New Roman"/>
          <w:szCs w:val="24"/>
        </w:rPr>
        <w:t>Konferenca je namenjena izpostavljanju pomena sistematičnega povezovanja slovenskega zamejstva na področjih gospodarstva in športa, saj prav ti področji pomembno prispevata k družbeni koheziji, prepoznavnosti in trajnostnemu razvoju slovenskih skupnosti zunaj Republike Slovenije. Z aktivno vlogo Urada za Slovence v zamejstvu in po svetu se krepi sodelovanje med zamejskimi organizacijami, gospodarskimi pobudami in športnimi strukturami ter spodbuja čezmejno povezovanje, ki ustvarja nove priložnosti za razvoj obmejnih regij.</w:t>
      </w:r>
    </w:p>
    <w:p w14:paraId="3AC85308" w14:textId="77777777" w:rsidR="002970CC" w:rsidRDefault="002970CC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</w:p>
    <w:p w14:paraId="151810BA" w14:textId="215917A6" w:rsidR="002970CC" w:rsidRDefault="002970CC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  <w:r w:rsidRPr="002970CC">
        <w:rPr>
          <w:rFonts w:eastAsia="Times New Roman"/>
          <w:szCs w:val="24"/>
        </w:rPr>
        <w:t>V okviru konference bodo udeleženci razpravljali o tem, kako lahko slovenske zamejske skupnosti z uporabo športnih dogodkov kot povezovalnega prostora okrepijo gospodarsko sodelovanje z Republiko Slovenijo in s širšim mednarodnim okoljem</w:t>
      </w:r>
    </w:p>
    <w:p w14:paraId="612E8BE7" w14:textId="77777777" w:rsidR="006E5F38" w:rsidRDefault="006E5F38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</w:p>
    <w:p w14:paraId="00275539" w14:textId="0A9D7792" w:rsidR="002970CC" w:rsidRDefault="002970CC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</w:rPr>
        <w:t>Državna sekretarka Humar bo v uvodnem delu nagovorila udeležence, kjer bo izpostavila</w:t>
      </w:r>
      <w:r w:rsidRPr="002970CC">
        <w:rPr>
          <w:rFonts w:eastAsia="Times New Roman"/>
          <w:szCs w:val="24"/>
        </w:rPr>
        <w:t xml:space="preserve"> pomen dobrega gospodarskega sodelovanja med Republiko Slovenijo in zamejskimi regijami ter vlogo športa kot pomembnega povezovalnega dejavnika med zamejstvom in matično državo. </w:t>
      </w:r>
    </w:p>
    <w:p w14:paraId="59AF0182" w14:textId="77777777" w:rsidR="002970CC" w:rsidRDefault="002970CC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</w:p>
    <w:p w14:paraId="76C84DCB" w14:textId="77777777" w:rsidR="008C5093" w:rsidRDefault="002970CC" w:rsidP="008C5093">
      <w:pPr>
        <w:jc w:val="both"/>
      </w:pPr>
      <w:r w:rsidRPr="008C395D">
        <w:t>Ob robu konference bo državn</w:t>
      </w:r>
      <w:r>
        <w:t>a</w:t>
      </w:r>
      <w:r w:rsidRPr="008C395D">
        <w:t xml:space="preserve"> sekretar</w:t>
      </w:r>
      <w:r>
        <w:t>ka</w:t>
      </w:r>
      <w:r w:rsidRPr="008C395D">
        <w:t xml:space="preserve"> </w:t>
      </w:r>
      <w:r>
        <w:t xml:space="preserve">Humar </w:t>
      </w:r>
      <w:r w:rsidRPr="008C395D">
        <w:t>opravil</w:t>
      </w:r>
      <w:r>
        <w:t>a</w:t>
      </w:r>
      <w:r w:rsidRPr="008C395D">
        <w:t xml:space="preserve"> pogovore z nosilci zamejskih gospodarskih in športnih </w:t>
      </w:r>
      <w:r>
        <w:t xml:space="preserve">organizacij, že </w:t>
      </w:r>
      <w:r w:rsidRPr="008C395D">
        <w:t xml:space="preserve">10. februarja </w:t>
      </w:r>
      <w:r>
        <w:t xml:space="preserve">2026 </w:t>
      </w:r>
      <w:r w:rsidRPr="008C395D">
        <w:t xml:space="preserve">zvečer </w:t>
      </w:r>
      <w:r>
        <w:t xml:space="preserve">pa si bo ogledala </w:t>
      </w:r>
      <w:r w:rsidRPr="008C395D">
        <w:t>tekmo v smučarskih skokih</w:t>
      </w:r>
      <w:r>
        <w:t xml:space="preserve"> v okviru Zimskih olimpijskih iger Milano – Cortina 2026</w:t>
      </w:r>
      <w:r w:rsidR="008C5093">
        <w:t xml:space="preserve">, </w:t>
      </w:r>
      <w:r w:rsidR="008C5093" w:rsidRPr="008C5093">
        <w:t>kar bo dodatna priložnost za neformalno mreženje ter promocijo slovenskega športa in gospodarstva v slovenskih zamejskih skupnostih in širšem čezmejnem prostoru.</w:t>
      </w:r>
    </w:p>
    <w:p w14:paraId="007B4CAF" w14:textId="77777777" w:rsidR="008C5093" w:rsidRDefault="008C5093" w:rsidP="008C5093">
      <w:pPr>
        <w:jc w:val="both"/>
      </w:pPr>
    </w:p>
    <w:p w14:paraId="66E88DD2" w14:textId="651E56C5" w:rsidR="006E5F38" w:rsidRPr="008C5093" w:rsidRDefault="006E5F38" w:rsidP="008C5093">
      <w:pPr>
        <w:pStyle w:val="Odstavekseznama"/>
        <w:numPr>
          <w:ilvl w:val="0"/>
          <w:numId w:val="43"/>
        </w:numPr>
        <w:jc w:val="both"/>
        <w:rPr>
          <w:rFonts w:eastAsia="Times New Roman" w:cs="Arial"/>
          <w:iCs/>
          <w:szCs w:val="20"/>
          <w:lang w:eastAsia="sl-SI"/>
        </w:rPr>
      </w:pPr>
      <w:r w:rsidRPr="008C5093">
        <w:rPr>
          <w:rFonts w:eastAsia="Times New Roman" w:cs="Arial"/>
          <w:iCs/>
          <w:szCs w:val="20"/>
          <w:lang w:eastAsia="sl-SI"/>
        </w:rPr>
        <w:t>Sestava delegacije</w:t>
      </w:r>
    </w:p>
    <w:p w14:paraId="785CD77F" w14:textId="77777777" w:rsidR="006E5F38" w:rsidRPr="006E5F38" w:rsidRDefault="006E5F38" w:rsidP="006E5F38">
      <w:pPr>
        <w:pStyle w:val="Odstavekseznama"/>
        <w:ind w:left="360"/>
        <w:jc w:val="both"/>
        <w:rPr>
          <w:rFonts w:eastAsia="Times New Roman" w:cs="Arial"/>
          <w:iCs/>
          <w:szCs w:val="20"/>
          <w:lang w:eastAsia="sl-SI"/>
        </w:rPr>
      </w:pPr>
    </w:p>
    <w:p w14:paraId="09F99F07" w14:textId="1E48CE29" w:rsidR="006E5F38" w:rsidRDefault="006E5F38" w:rsidP="006E5F38">
      <w:pPr>
        <w:jc w:val="both"/>
        <w:rPr>
          <w:rFonts w:eastAsia="Times New Roman" w:cs="Arial"/>
          <w:iCs/>
          <w:szCs w:val="20"/>
          <w:lang w:eastAsia="sl-SI"/>
        </w:rPr>
      </w:pPr>
      <w:r>
        <w:rPr>
          <w:rFonts w:eastAsia="Times New Roman" w:cs="Arial"/>
          <w:iCs/>
          <w:szCs w:val="20"/>
          <w:lang w:eastAsia="sl-SI"/>
        </w:rPr>
        <w:t>Predvidena delegacija je:</w:t>
      </w:r>
    </w:p>
    <w:p w14:paraId="029595EC" w14:textId="77777777" w:rsidR="006E5F38" w:rsidRPr="007D1CA1" w:rsidRDefault="006E5F38" w:rsidP="006E5F38">
      <w:pPr>
        <w:jc w:val="both"/>
        <w:rPr>
          <w:rFonts w:eastAsia="Times New Roman" w:cs="Arial"/>
          <w:iCs/>
          <w:szCs w:val="20"/>
          <w:lang w:eastAsia="sl-SI"/>
        </w:rPr>
      </w:pPr>
    </w:p>
    <w:p w14:paraId="3FA5300A" w14:textId="1330108F" w:rsidR="006E5F38" w:rsidRPr="006E5F38" w:rsidRDefault="006E5F38" w:rsidP="006E5F38">
      <w:pPr>
        <w:pStyle w:val="Odstavekseznama"/>
        <w:numPr>
          <w:ilvl w:val="0"/>
          <w:numId w:val="42"/>
        </w:numPr>
        <w:jc w:val="both"/>
        <w:rPr>
          <w:rFonts w:eastAsia="Times New Roman" w:cs="Arial"/>
          <w:iCs/>
          <w:szCs w:val="20"/>
          <w:lang w:eastAsia="sl-SI"/>
        </w:rPr>
      </w:pPr>
      <w:r w:rsidRPr="006E5F38">
        <w:rPr>
          <w:rFonts w:eastAsia="Times New Roman" w:cs="Arial"/>
          <w:iCs/>
          <w:szCs w:val="20"/>
          <w:lang w:eastAsia="sl-SI"/>
        </w:rPr>
        <w:t>Vesna Humar, državna sekretarka, Urad Vlade RS za Slovence v zamejstvu in po svetu, vodja delegacije;</w:t>
      </w:r>
    </w:p>
    <w:p w14:paraId="2D2D5F87" w14:textId="313ABDC7" w:rsidR="006E5F38" w:rsidRPr="006E5F38" w:rsidRDefault="006E5F38" w:rsidP="006E5F38">
      <w:pPr>
        <w:pStyle w:val="Odstavekseznama"/>
        <w:numPr>
          <w:ilvl w:val="0"/>
          <w:numId w:val="41"/>
        </w:numPr>
        <w:jc w:val="both"/>
        <w:rPr>
          <w:rFonts w:eastAsia="Times New Roman" w:cs="Arial"/>
          <w:iCs/>
          <w:szCs w:val="20"/>
          <w:lang w:eastAsia="sl-SI"/>
        </w:rPr>
      </w:pPr>
      <w:r w:rsidRPr="006E5F38">
        <w:rPr>
          <w:rFonts w:eastAsia="Times New Roman" w:cs="Arial"/>
          <w:iCs/>
          <w:szCs w:val="20"/>
          <w:lang w:eastAsia="sl-SI"/>
        </w:rPr>
        <w:t>Anja Lorenzetti, vodja kabineta, Urad Vlade RS za Slovence v zamejstvu in po svetu</w:t>
      </w:r>
      <w:r>
        <w:rPr>
          <w:rFonts w:eastAsia="Times New Roman" w:cs="Arial"/>
          <w:iCs/>
          <w:szCs w:val="20"/>
          <w:lang w:eastAsia="sl-SI"/>
        </w:rPr>
        <w:t>;</w:t>
      </w:r>
    </w:p>
    <w:p w14:paraId="3F30B70B" w14:textId="52AB7A19" w:rsidR="006E5F38" w:rsidRPr="006E5F38" w:rsidRDefault="006E5F38" w:rsidP="006E5F38">
      <w:pPr>
        <w:pStyle w:val="Odstavekseznama"/>
        <w:numPr>
          <w:ilvl w:val="0"/>
          <w:numId w:val="41"/>
        </w:numPr>
        <w:jc w:val="both"/>
        <w:rPr>
          <w:rFonts w:eastAsia="Times New Roman" w:cs="Arial"/>
          <w:iCs/>
          <w:szCs w:val="20"/>
          <w:lang w:eastAsia="sl-SI"/>
        </w:rPr>
      </w:pPr>
      <w:r w:rsidRPr="006E5F38">
        <w:rPr>
          <w:rFonts w:eastAsia="Times New Roman" w:cs="Arial"/>
          <w:iCs/>
          <w:szCs w:val="20"/>
          <w:lang w:eastAsia="sl-SI"/>
        </w:rPr>
        <w:t>dr. Breda Zalašček, sekretarka, Urad Vlade RS za Slovence v zamejstvu in po svetu</w:t>
      </w:r>
      <w:r>
        <w:rPr>
          <w:rFonts w:eastAsia="Times New Roman" w:cs="Arial"/>
          <w:iCs/>
          <w:szCs w:val="20"/>
          <w:lang w:eastAsia="sl-SI"/>
        </w:rPr>
        <w:t>.</w:t>
      </w:r>
    </w:p>
    <w:p w14:paraId="14B10A65" w14:textId="77777777" w:rsidR="006E5F38" w:rsidRPr="005C7179" w:rsidRDefault="006E5F38" w:rsidP="00100B7E">
      <w:pPr>
        <w:pStyle w:val="Brezrazmikov"/>
        <w:spacing w:line="260" w:lineRule="atLeast"/>
        <w:jc w:val="both"/>
        <w:rPr>
          <w:rFonts w:eastAsia="Times New Roman"/>
          <w:szCs w:val="24"/>
        </w:rPr>
      </w:pPr>
    </w:p>
    <w:p w14:paraId="3C8A605B" w14:textId="77777777" w:rsidR="00100B7E" w:rsidRDefault="00100B7E" w:rsidP="000B0833">
      <w:pPr>
        <w:pStyle w:val="Neotevilenodstavek"/>
        <w:tabs>
          <w:tab w:val="center" w:pos="5942"/>
        </w:tabs>
        <w:spacing w:before="0" w:after="0" w:line="240" w:lineRule="auto"/>
        <w:jc w:val="center"/>
        <w:rPr>
          <w:rFonts w:eastAsiaTheme="minorHAnsi"/>
          <w:szCs w:val="20"/>
        </w:rPr>
      </w:pPr>
    </w:p>
    <w:p w14:paraId="353A0407" w14:textId="77777777" w:rsidR="00100B7E" w:rsidRDefault="00100B7E" w:rsidP="000B0833">
      <w:pPr>
        <w:pStyle w:val="Neotevilenodstavek"/>
        <w:tabs>
          <w:tab w:val="center" w:pos="5942"/>
        </w:tabs>
        <w:spacing w:before="0" w:after="0" w:line="240" w:lineRule="auto"/>
        <w:jc w:val="center"/>
        <w:rPr>
          <w:rFonts w:eastAsiaTheme="minorHAnsi"/>
          <w:szCs w:val="20"/>
        </w:rPr>
      </w:pPr>
    </w:p>
    <w:p w14:paraId="19156710" w14:textId="77777777" w:rsidR="00100B7E" w:rsidRPr="000B0833" w:rsidRDefault="00100B7E" w:rsidP="000B0833">
      <w:pPr>
        <w:pStyle w:val="Neotevilenodstavek"/>
        <w:tabs>
          <w:tab w:val="center" w:pos="5942"/>
        </w:tabs>
        <w:spacing w:before="0" w:after="0" w:line="240" w:lineRule="auto"/>
        <w:jc w:val="center"/>
        <w:rPr>
          <w:rFonts w:eastAsiaTheme="minorHAnsi"/>
          <w:szCs w:val="20"/>
        </w:rPr>
      </w:pPr>
    </w:p>
    <w:sectPr w:rsidR="00100B7E" w:rsidRPr="000B0833" w:rsidSect="00167F0E">
      <w:footerReference w:type="default" r:id="rId2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AF198" w14:textId="77777777" w:rsidR="004A4947" w:rsidRDefault="004A4947">
      <w:pPr>
        <w:spacing w:line="240" w:lineRule="auto"/>
      </w:pPr>
      <w:r>
        <w:separator/>
      </w:r>
    </w:p>
  </w:endnote>
  <w:endnote w:type="continuationSeparator" w:id="0">
    <w:p w14:paraId="5845E0EE" w14:textId="77777777" w:rsidR="004A4947" w:rsidRDefault="004A4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0822007"/>
      <w:docPartObj>
        <w:docPartGallery w:val="Page Numbers (Bottom of Page)"/>
        <w:docPartUnique/>
      </w:docPartObj>
    </w:sdtPr>
    <w:sdtEndPr/>
    <w:sdtContent>
      <w:p w14:paraId="423C8CEE" w14:textId="3D925545" w:rsidR="00124F0F" w:rsidRDefault="00124F0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7AA6">
          <w:rPr>
            <w:noProof/>
          </w:rPr>
          <w:t>7</w:t>
        </w:r>
        <w:r>
          <w:fldChar w:fldCharType="end"/>
        </w:r>
      </w:p>
    </w:sdtContent>
  </w:sdt>
  <w:p w14:paraId="27F75403" w14:textId="77777777" w:rsidR="00124F0F" w:rsidRDefault="00124F0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60E6A" w14:textId="77777777" w:rsidR="004A4947" w:rsidRDefault="004A4947">
      <w:pPr>
        <w:spacing w:line="240" w:lineRule="auto"/>
      </w:pPr>
      <w:r>
        <w:separator/>
      </w:r>
    </w:p>
  </w:footnote>
  <w:footnote w:type="continuationSeparator" w:id="0">
    <w:p w14:paraId="4491E01B" w14:textId="77777777" w:rsidR="004A4947" w:rsidRDefault="004A49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BF0BA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  <w:r w:rsidRPr="00AE085E">
      <w:rPr>
        <w:rFonts w:cs="Arial"/>
        <w:noProof/>
        <w:szCs w:val="20"/>
        <w:lang w:eastAsia="sl-SI"/>
      </w:rPr>
      <w:drawing>
        <wp:anchor distT="0" distB="0" distL="114300" distR="114300" simplePos="0" relativeHeight="251659264" behindDoc="0" locked="0" layoutInCell="1" allowOverlap="1" wp14:anchorId="0D1C26B2" wp14:editId="152BC285">
          <wp:simplePos x="0" y="0"/>
          <wp:positionH relativeFrom="page">
            <wp:posOffset>299820</wp:posOffset>
          </wp:positionH>
          <wp:positionV relativeFrom="page">
            <wp:align>top</wp:align>
          </wp:positionV>
          <wp:extent cx="4021989" cy="1047750"/>
          <wp:effectExtent l="0" t="0" r="0" b="0"/>
          <wp:wrapSquare wrapText="bothSides"/>
          <wp:docPr id="2" name="Slika 2" descr="1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02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1989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Cs w:val="20"/>
      </w:rPr>
      <w:t xml:space="preserve">     </w:t>
    </w:r>
  </w:p>
  <w:p w14:paraId="2399667E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</w:p>
  <w:p w14:paraId="763E1F75" w14:textId="77777777" w:rsidR="00124F0F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</w:p>
  <w:p w14:paraId="7D9ED7E6" w14:textId="4AD22CE0" w:rsidR="00124F0F" w:rsidRPr="00AE085E" w:rsidRDefault="00124F0F" w:rsidP="00585091">
    <w:pPr>
      <w:pStyle w:val="Glava"/>
      <w:tabs>
        <w:tab w:val="left" w:pos="5112"/>
      </w:tabs>
      <w:spacing w:before="120" w:line="240" w:lineRule="exact"/>
      <w:rPr>
        <w:rFonts w:cs="Arial"/>
        <w:szCs w:val="20"/>
      </w:rPr>
    </w:pPr>
    <w:r w:rsidRPr="00AE085E">
      <w:rPr>
        <w:rFonts w:cs="Arial"/>
        <w:szCs w:val="20"/>
      </w:rPr>
      <w:t>Erjavčeva 15, 1000 Ljubljana</w:t>
    </w: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T: 01 230 80 00, 01 230 80 01</w:t>
    </w:r>
  </w:p>
  <w:p w14:paraId="51CD9CF3" w14:textId="7C106EEE" w:rsidR="00124F0F" w:rsidRPr="00AE085E" w:rsidRDefault="00124F0F" w:rsidP="00585091">
    <w:pPr>
      <w:pStyle w:val="Glava"/>
      <w:tabs>
        <w:tab w:val="left" w:pos="5112"/>
      </w:tabs>
      <w:spacing w:line="240" w:lineRule="exact"/>
      <w:outlineLvl w:val="0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 xml:space="preserve">F: 01 230 80 17 </w:t>
    </w:r>
  </w:p>
  <w:p w14:paraId="580AE82C" w14:textId="1D7C8D56" w:rsidR="00124F0F" w:rsidRPr="00AE085E" w:rsidRDefault="00124F0F" w:rsidP="00585091">
    <w:pPr>
      <w:pStyle w:val="Glava"/>
      <w:tabs>
        <w:tab w:val="left" w:pos="5112"/>
      </w:tabs>
      <w:spacing w:line="240" w:lineRule="exact"/>
      <w:outlineLvl w:val="0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E: urad.slovenci@gov.si</w:t>
    </w:r>
  </w:p>
  <w:p w14:paraId="3579CE48" w14:textId="4E46CCDF" w:rsidR="00124F0F" w:rsidRPr="00AE085E" w:rsidRDefault="00124F0F" w:rsidP="00585091">
    <w:pPr>
      <w:pStyle w:val="Glava"/>
      <w:tabs>
        <w:tab w:val="left" w:pos="5112"/>
      </w:tabs>
      <w:spacing w:line="240" w:lineRule="exact"/>
      <w:rPr>
        <w:rFonts w:cs="Arial"/>
        <w:szCs w:val="20"/>
      </w:rPr>
    </w:pPr>
    <w:r w:rsidRPr="00AE085E">
      <w:rPr>
        <w:rFonts w:cs="Arial"/>
        <w:szCs w:val="20"/>
      </w:rPr>
      <w:tab/>
    </w:r>
    <w:r>
      <w:rPr>
        <w:rFonts w:cs="Arial"/>
        <w:szCs w:val="20"/>
      </w:rPr>
      <w:tab/>
    </w:r>
    <w:r w:rsidRPr="00AE085E">
      <w:rPr>
        <w:rFonts w:cs="Arial"/>
        <w:szCs w:val="20"/>
      </w:rPr>
      <w:t>www.uszs.gov.si</w:t>
    </w:r>
  </w:p>
  <w:p w14:paraId="1CEB6205" w14:textId="77777777" w:rsidR="00124F0F" w:rsidRPr="00AE085E" w:rsidRDefault="00124F0F" w:rsidP="00585091">
    <w:pPr>
      <w:pStyle w:val="Odstavekseznama1"/>
      <w:spacing w:line="260" w:lineRule="exact"/>
      <w:ind w:left="0"/>
      <w:rPr>
        <w:rFonts w:ascii="Arial" w:hAnsi="Arial" w:cs="Arial"/>
        <w:b/>
        <w:sz w:val="20"/>
        <w:szCs w:val="20"/>
      </w:rPr>
    </w:pPr>
  </w:p>
  <w:p w14:paraId="2520F576" w14:textId="013F8A07" w:rsidR="00124F0F" w:rsidRPr="008F3500" w:rsidRDefault="00124F0F" w:rsidP="00E75967">
    <w:pPr>
      <w:pStyle w:val="Glava"/>
      <w:tabs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Wingdings"/>
      </w:rPr>
    </w:lvl>
  </w:abstractNum>
  <w:abstractNum w:abstractNumId="2" w15:restartNumberingAfterBreak="0">
    <w:nsid w:val="005D30B3"/>
    <w:multiLevelType w:val="hybridMultilevel"/>
    <w:tmpl w:val="ED3254C6"/>
    <w:lvl w:ilvl="0" w:tplc="C1B6EEC0">
      <w:start w:val="3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04333F17"/>
    <w:multiLevelType w:val="hybridMultilevel"/>
    <w:tmpl w:val="822064D8"/>
    <w:lvl w:ilvl="0" w:tplc="147C47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327EA"/>
    <w:multiLevelType w:val="hybridMultilevel"/>
    <w:tmpl w:val="F0AA70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43D49"/>
    <w:multiLevelType w:val="hybridMultilevel"/>
    <w:tmpl w:val="86A83EEA"/>
    <w:lvl w:ilvl="0" w:tplc="EB8E47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F222AF"/>
    <w:multiLevelType w:val="hybridMultilevel"/>
    <w:tmpl w:val="7EE6ADAA"/>
    <w:lvl w:ilvl="0" w:tplc="8EDE83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4FE7FA5"/>
    <w:multiLevelType w:val="hybridMultilevel"/>
    <w:tmpl w:val="CD1C485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E05C1"/>
    <w:multiLevelType w:val="hybridMultilevel"/>
    <w:tmpl w:val="86A845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B4C68"/>
    <w:multiLevelType w:val="hybridMultilevel"/>
    <w:tmpl w:val="3618C894"/>
    <w:lvl w:ilvl="0" w:tplc="5230687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5E63179"/>
    <w:multiLevelType w:val="hybridMultilevel"/>
    <w:tmpl w:val="700611C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A33C3"/>
    <w:multiLevelType w:val="hybridMultilevel"/>
    <w:tmpl w:val="FD6473A2"/>
    <w:lvl w:ilvl="0" w:tplc="31F03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762C2"/>
    <w:multiLevelType w:val="hybridMultilevel"/>
    <w:tmpl w:val="7EE6ADAA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0C060A1"/>
    <w:multiLevelType w:val="hybridMultilevel"/>
    <w:tmpl w:val="B832FD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50668"/>
    <w:multiLevelType w:val="hybridMultilevel"/>
    <w:tmpl w:val="3E5CA626"/>
    <w:lvl w:ilvl="0" w:tplc="9968C78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8DA3F81"/>
    <w:multiLevelType w:val="hybridMultilevel"/>
    <w:tmpl w:val="F43C2F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017D1"/>
    <w:multiLevelType w:val="hybridMultilevel"/>
    <w:tmpl w:val="79FAF3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C933E3"/>
    <w:multiLevelType w:val="hybridMultilevel"/>
    <w:tmpl w:val="A0567834"/>
    <w:lvl w:ilvl="0" w:tplc="CD829632">
      <w:start w:val="1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E9B13A0"/>
    <w:multiLevelType w:val="hybridMultilevel"/>
    <w:tmpl w:val="21F28F3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8E403B"/>
    <w:multiLevelType w:val="hybridMultilevel"/>
    <w:tmpl w:val="27762C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61128"/>
    <w:multiLevelType w:val="hybridMultilevel"/>
    <w:tmpl w:val="4F90D89A"/>
    <w:lvl w:ilvl="0" w:tplc="3B56CD0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4F11146C"/>
    <w:multiLevelType w:val="hybridMultilevel"/>
    <w:tmpl w:val="F5B4B544"/>
    <w:lvl w:ilvl="0" w:tplc="962A6FC6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7761FBA"/>
    <w:multiLevelType w:val="hybridMultilevel"/>
    <w:tmpl w:val="B8B68D6A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CE1553"/>
    <w:multiLevelType w:val="hybridMultilevel"/>
    <w:tmpl w:val="B92AF124"/>
    <w:lvl w:ilvl="0" w:tplc="3B86ED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EA37FB"/>
    <w:multiLevelType w:val="hybridMultilevel"/>
    <w:tmpl w:val="7408F6B8"/>
    <w:lvl w:ilvl="0" w:tplc="DCEE41C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9" w15:restartNumberingAfterBreak="0">
    <w:nsid w:val="5A3F6630"/>
    <w:multiLevelType w:val="hybridMultilevel"/>
    <w:tmpl w:val="9B9643CA"/>
    <w:lvl w:ilvl="0" w:tplc="0D889564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4E2CB6"/>
    <w:multiLevelType w:val="hybridMultilevel"/>
    <w:tmpl w:val="FE1AE984"/>
    <w:lvl w:ilvl="0" w:tplc="43C41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6388F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24A26"/>
    <w:multiLevelType w:val="hybridMultilevel"/>
    <w:tmpl w:val="AB7053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BB0B3D"/>
    <w:multiLevelType w:val="hybridMultilevel"/>
    <w:tmpl w:val="85940A16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3B394F"/>
    <w:multiLevelType w:val="hybridMultilevel"/>
    <w:tmpl w:val="F676CB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641C0D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66DAA"/>
    <w:multiLevelType w:val="hybridMultilevel"/>
    <w:tmpl w:val="7BEEEF1E"/>
    <w:lvl w:ilvl="0" w:tplc="ED6CF5D2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12A2AEB"/>
    <w:multiLevelType w:val="hybridMultilevel"/>
    <w:tmpl w:val="4BA6AF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63770"/>
    <w:multiLevelType w:val="hybridMultilevel"/>
    <w:tmpl w:val="53240D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7323BC"/>
    <w:multiLevelType w:val="hybridMultilevel"/>
    <w:tmpl w:val="0DDE5EB6"/>
    <w:lvl w:ilvl="0" w:tplc="A14C7DAE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2" w15:restartNumberingAfterBreak="0">
    <w:nsid w:val="7CA474E1"/>
    <w:multiLevelType w:val="hybridMultilevel"/>
    <w:tmpl w:val="146CE8C0"/>
    <w:lvl w:ilvl="0" w:tplc="C8725F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C6646"/>
    <w:multiLevelType w:val="hybridMultilevel"/>
    <w:tmpl w:val="53240DFA"/>
    <w:lvl w:ilvl="0" w:tplc="9B967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233921">
    <w:abstractNumId w:val="9"/>
  </w:num>
  <w:num w:numId="2" w16cid:durableId="2080900521">
    <w:abstractNumId w:val="17"/>
  </w:num>
  <w:num w:numId="3" w16cid:durableId="30112245">
    <w:abstractNumId w:val="30"/>
  </w:num>
  <w:num w:numId="4" w16cid:durableId="1222212072">
    <w:abstractNumId w:val="34"/>
  </w:num>
  <w:num w:numId="5" w16cid:durableId="1500776434">
    <w:abstractNumId w:val="44"/>
  </w:num>
  <w:num w:numId="6" w16cid:durableId="989670914">
    <w:abstractNumId w:val="23"/>
  </w:num>
  <w:num w:numId="7" w16cid:durableId="1052079121">
    <w:abstractNumId w:val="13"/>
  </w:num>
  <w:num w:numId="8" w16cid:durableId="1861892293">
    <w:abstractNumId w:val="33"/>
  </w:num>
  <w:num w:numId="9" w16cid:durableId="1009255720">
    <w:abstractNumId w:val="35"/>
  </w:num>
  <w:num w:numId="10" w16cid:durableId="1302033261">
    <w:abstractNumId w:val="16"/>
  </w:num>
  <w:num w:numId="11" w16cid:durableId="1032346174">
    <w:abstractNumId w:val="43"/>
  </w:num>
  <w:num w:numId="12" w16cid:durableId="129635364">
    <w:abstractNumId w:val="3"/>
  </w:num>
  <w:num w:numId="13" w16cid:durableId="1419059315">
    <w:abstractNumId w:val="11"/>
  </w:num>
  <w:num w:numId="14" w16cid:durableId="1514539628">
    <w:abstractNumId w:val="36"/>
  </w:num>
  <w:num w:numId="15" w16cid:durableId="836653105">
    <w:abstractNumId w:val="6"/>
  </w:num>
  <w:num w:numId="16" w16cid:durableId="1962035100">
    <w:abstractNumId w:val="4"/>
  </w:num>
  <w:num w:numId="17" w16cid:durableId="1149437564">
    <w:abstractNumId w:val="19"/>
  </w:num>
  <w:num w:numId="18" w16cid:durableId="1592087083">
    <w:abstractNumId w:val="39"/>
  </w:num>
  <w:num w:numId="19" w16cid:durableId="736049950">
    <w:abstractNumId w:val="18"/>
  </w:num>
  <w:num w:numId="20" w16cid:durableId="893348116">
    <w:abstractNumId w:val="14"/>
  </w:num>
  <w:num w:numId="21" w16cid:durableId="352615964">
    <w:abstractNumId w:val="5"/>
  </w:num>
  <w:num w:numId="22" w16cid:durableId="497186730">
    <w:abstractNumId w:val="15"/>
  </w:num>
  <w:num w:numId="23" w16cid:durableId="1732271537">
    <w:abstractNumId w:val="38"/>
  </w:num>
  <w:num w:numId="24" w16cid:durableId="1377387777">
    <w:abstractNumId w:val="22"/>
  </w:num>
  <w:num w:numId="25" w16cid:durableId="245456255">
    <w:abstractNumId w:val="10"/>
  </w:num>
  <w:num w:numId="26" w16cid:durableId="1075007797">
    <w:abstractNumId w:val="25"/>
  </w:num>
  <w:num w:numId="27" w16cid:durableId="1128285058">
    <w:abstractNumId w:val="40"/>
  </w:num>
  <w:num w:numId="28" w16cid:durableId="1635409395">
    <w:abstractNumId w:val="28"/>
  </w:num>
  <w:num w:numId="29" w16cid:durableId="1807818425">
    <w:abstractNumId w:val="31"/>
  </w:num>
  <w:num w:numId="30" w16cid:durableId="588082089">
    <w:abstractNumId w:val="37"/>
  </w:num>
  <w:num w:numId="31" w16cid:durableId="707679475">
    <w:abstractNumId w:val="41"/>
  </w:num>
  <w:num w:numId="32" w16cid:durableId="2144694772">
    <w:abstractNumId w:val="29"/>
  </w:num>
  <w:num w:numId="33" w16cid:durableId="2012295491">
    <w:abstractNumId w:val="20"/>
  </w:num>
  <w:num w:numId="34" w16cid:durableId="1164126819">
    <w:abstractNumId w:val="32"/>
  </w:num>
  <w:num w:numId="35" w16cid:durableId="1933277341">
    <w:abstractNumId w:val="7"/>
  </w:num>
  <w:num w:numId="36" w16cid:durableId="1476946950">
    <w:abstractNumId w:val="2"/>
  </w:num>
  <w:num w:numId="37" w16cid:durableId="48501930">
    <w:abstractNumId w:val="24"/>
  </w:num>
  <w:num w:numId="38" w16cid:durableId="914555335">
    <w:abstractNumId w:val="12"/>
  </w:num>
  <w:num w:numId="39" w16cid:durableId="332950135">
    <w:abstractNumId w:val="42"/>
  </w:num>
  <w:num w:numId="40" w16cid:durableId="968248100">
    <w:abstractNumId w:val="27"/>
  </w:num>
  <w:num w:numId="41" w16cid:durableId="817965984">
    <w:abstractNumId w:val="26"/>
  </w:num>
  <w:num w:numId="42" w16cid:durableId="629213292">
    <w:abstractNumId w:val="21"/>
  </w:num>
  <w:num w:numId="43" w16cid:durableId="459614628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899"/>
    <w:rsid w:val="00000EA3"/>
    <w:rsid w:val="00001F69"/>
    <w:rsid w:val="000107E5"/>
    <w:rsid w:val="00022AFC"/>
    <w:rsid w:val="00023ED2"/>
    <w:rsid w:val="00030338"/>
    <w:rsid w:val="00030E26"/>
    <w:rsid w:val="00035D81"/>
    <w:rsid w:val="00040DC7"/>
    <w:rsid w:val="00066553"/>
    <w:rsid w:val="00070563"/>
    <w:rsid w:val="00073B04"/>
    <w:rsid w:val="0008272A"/>
    <w:rsid w:val="00083FE1"/>
    <w:rsid w:val="00087747"/>
    <w:rsid w:val="000A08BB"/>
    <w:rsid w:val="000B01AA"/>
    <w:rsid w:val="000B0833"/>
    <w:rsid w:val="000B0D01"/>
    <w:rsid w:val="000B1BC7"/>
    <w:rsid w:val="000B4F59"/>
    <w:rsid w:val="000D18DB"/>
    <w:rsid w:val="000D2C36"/>
    <w:rsid w:val="00100B7E"/>
    <w:rsid w:val="001121D8"/>
    <w:rsid w:val="001226FE"/>
    <w:rsid w:val="00124F0F"/>
    <w:rsid w:val="001457F7"/>
    <w:rsid w:val="0015266E"/>
    <w:rsid w:val="00156482"/>
    <w:rsid w:val="00157997"/>
    <w:rsid w:val="00162AEB"/>
    <w:rsid w:val="0016590B"/>
    <w:rsid w:val="00167F0E"/>
    <w:rsid w:val="00170FDE"/>
    <w:rsid w:val="00175B84"/>
    <w:rsid w:val="00192441"/>
    <w:rsid w:val="001941BC"/>
    <w:rsid w:val="001A634E"/>
    <w:rsid w:val="001C0FF4"/>
    <w:rsid w:val="001C79F9"/>
    <w:rsid w:val="001D0F4D"/>
    <w:rsid w:val="001D5A1E"/>
    <w:rsid w:val="001D63F1"/>
    <w:rsid w:val="001E10D8"/>
    <w:rsid w:val="001E2710"/>
    <w:rsid w:val="001E394A"/>
    <w:rsid w:val="002077E8"/>
    <w:rsid w:val="002300B6"/>
    <w:rsid w:val="00250FC4"/>
    <w:rsid w:val="0025319C"/>
    <w:rsid w:val="00263818"/>
    <w:rsid w:val="00271A5C"/>
    <w:rsid w:val="00274159"/>
    <w:rsid w:val="00275320"/>
    <w:rsid w:val="002855AC"/>
    <w:rsid w:val="0028650C"/>
    <w:rsid w:val="00286E16"/>
    <w:rsid w:val="002970CC"/>
    <w:rsid w:val="002A451F"/>
    <w:rsid w:val="002B2FC7"/>
    <w:rsid w:val="002D4BDA"/>
    <w:rsid w:val="002F6C4E"/>
    <w:rsid w:val="003038AB"/>
    <w:rsid w:val="00303967"/>
    <w:rsid w:val="00306358"/>
    <w:rsid w:val="0033034F"/>
    <w:rsid w:val="0034491A"/>
    <w:rsid w:val="0034604D"/>
    <w:rsid w:val="003500E1"/>
    <w:rsid w:val="00352DD9"/>
    <w:rsid w:val="003712FF"/>
    <w:rsid w:val="00380A68"/>
    <w:rsid w:val="0038241C"/>
    <w:rsid w:val="00382D68"/>
    <w:rsid w:val="003841C3"/>
    <w:rsid w:val="0039179A"/>
    <w:rsid w:val="00391816"/>
    <w:rsid w:val="00395FCC"/>
    <w:rsid w:val="003A0776"/>
    <w:rsid w:val="003A08CC"/>
    <w:rsid w:val="003A4634"/>
    <w:rsid w:val="003C43FE"/>
    <w:rsid w:val="003C5512"/>
    <w:rsid w:val="003E5BA1"/>
    <w:rsid w:val="003F2CE3"/>
    <w:rsid w:val="00412CA6"/>
    <w:rsid w:val="00421EB7"/>
    <w:rsid w:val="00424E05"/>
    <w:rsid w:val="004250E7"/>
    <w:rsid w:val="00442466"/>
    <w:rsid w:val="00445D8F"/>
    <w:rsid w:val="004460F9"/>
    <w:rsid w:val="004537FB"/>
    <w:rsid w:val="00461310"/>
    <w:rsid w:val="00462287"/>
    <w:rsid w:val="004833C7"/>
    <w:rsid w:val="004A4947"/>
    <w:rsid w:val="004B054E"/>
    <w:rsid w:val="004B0DA7"/>
    <w:rsid w:val="004B4AD5"/>
    <w:rsid w:val="004B5819"/>
    <w:rsid w:val="004C160F"/>
    <w:rsid w:val="004C189B"/>
    <w:rsid w:val="004C2367"/>
    <w:rsid w:val="004C3AFC"/>
    <w:rsid w:val="004D5F5F"/>
    <w:rsid w:val="004E56E0"/>
    <w:rsid w:val="004F469B"/>
    <w:rsid w:val="0050399C"/>
    <w:rsid w:val="00504185"/>
    <w:rsid w:val="005504ED"/>
    <w:rsid w:val="00554CB2"/>
    <w:rsid w:val="00556018"/>
    <w:rsid w:val="00563120"/>
    <w:rsid w:val="00570CE7"/>
    <w:rsid w:val="00577079"/>
    <w:rsid w:val="005814F1"/>
    <w:rsid w:val="00585091"/>
    <w:rsid w:val="00590BD1"/>
    <w:rsid w:val="005A3C8D"/>
    <w:rsid w:val="005A5549"/>
    <w:rsid w:val="005C4899"/>
    <w:rsid w:val="005C4FD7"/>
    <w:rsid w:val="005D30A9"/>
    <w:rsid w:val="005D4982"/>
    <w:rsid w:val="005D7D7F"/>
    <w:rsid w:val="005E1BFB"/>
    <w:rsid w:val="005E4C51"/>
    <w:rsid w:val="005F7129"/>
    <w:rsid w:val="00600E3E"/>
    <w:rsid w:val="0061268A"/>
    <w:rsid w:val="0061680F"/>
    <w:rsid w:val="006176D6"/>
    <w:rsid w:val="006272ED"/>
    <w:rsid w:val="0065043D"/>
    <w:rsid w:val="00653D4D"/>
    <w:rsid w:val="00656232"/>
    <w:rsid w:val="00661088"/>
    <w:rsid w:val="00662227"/>
    <w:rsid w:val="006675FB"/>
    <w:rsid w:val="00675C0C"/>
    <w:rsid w:val="00681569"/>
    <w:rsid w:val="0068438F"/>
    <w:rsid w:val="0068571B"/>
    <w:rsid w:val="00694CDE"/>
    <w:rsid w:val="006970DE"/>
    <w:rsid w:val="006A0309"/>
    <w:rsid w:val="006A4715"/>
    <w:rsid w:val="006A54F4"/>
    <w:rsid w:val="006B1D16"/>
    <w:rsid w:val="006C54E8"/>
    <w:rsid w:val="006C5B26"/>
    <w:rsid w:val="006D1160"/>
    <w:rsid w:val="006D152A"/>
    <w:rsid w:val="006D28CB"/>
    <w:rsid w:val="006D57FF"/>
    <w:rsid w:val="006E3680"/>
    <w:rsid w:val="006E5F38"/>
    <w:rsid w:val="006F1D22"/>
    <w:rsid w:val="007070F4"/>
    <w:rsid w:val="007166EB"/>
    <w:rsid w:val="00720D5F"/>
    <w:rsid w:val="007405A3"/>
    <w:rsid w:val="00741768"/>
    <w:rsid w:val="00743B93"/>
    <w:rsid w:val="0074422F"/>
    <w:rsid w:val="00745FFD"/>
    <w:rsid w:val="00773ABC"/>
    <w:rsid w:val="00776E90"/>
    <w:rsid w:val="00777C62"/>
    <w:rsid w:val="007800CA"/>
    <w:rsid w:val="00786FD6"/>
    <w:rsid w:val="00795F1B"/>
    <w:rsid w:val="007961FC"/>
    <w:rsid w:val="007A7952"/>
    <w:rsid w:val="007A7B11"/>
    <w:rsid w:val="007B4500"/>
    <w:rsid w:val="007B7664"/>
    <w:rsid w:val="007C519B"/>
    <w:rsid w:val="007D0A4E"/>
    <w:rsid w:val="007D1CA1"/>
    <w:rsid w:val="007D70B9"/>
    <w:rsid w:val="007E61F8"/>
    <w:rsid w:val="007E6443"/>
    <w:rsid w:val="007F6FF9"/>
    <w:rsid w:val="00801862"/>
    <w:rsid w:val="008020A6"/>
    <w:rsid w:val="00806E1C"/>
    <w:rsid w:val="008175A6"/>
    <w:rsid w:val="00822EEA"/>
    <w:rsid w:val="0082453F"/>
    <w:rsid w:val="00834D40"/>
    <w:rsid w:val="00835A83"/>
    <w:rsid w:val="0083637F"/>
    <w:rsid w:val="00836513"/>
    <w:rsid w:val="00845AC8"/>
    <w:rsid w:val="008471F9"/>
    <w:rsid w:val="00847A42"/>
    <w:rsid w:val="008526BA"/>
    <w:rsid w:val="008603B3"/>
    <w:rsid w:val="0087063A"/>
    <w:rsid w:val="008738A2"/>
    <w:rsid w:val="0087705C"/>
    <w:rsid w:val="008824AC"/>
    <w:rsid w:val="00886EFD"/>
    <w:rsid w:val="00891A4D"/>
    <w:rsid w:val="00896ECA"/>
    <w:rsid w:val="008A7693"/>
    <w:rsid w:val="008B66DF"/>
    <w:rsid w:val="008B6CFB"/>
    <w:rsid w:val="008B7070"/>
    <w:rsid w:val="008B71A1"/>
    <w:rsid w:val="008C5093"/>
    <w:rsid w:val="008D5D22"/>
    <w:rsid w:val="008E5CFF"/>
    <w:rsid w:val="009000EC"/>
    <w:rsid w:val="009060A2"/>
    <w:rsid w:val="009154E9"/>
    <w:rsid w:val="0092313B"/>
    <w:rsid w:val="00926319"/>
    <w:rsid w:val="00926676"/>
    <w:rsid w:val="00932EB1"/>
    <w:rsid w:val="00937AA6"/>
    <w:rsid w:val="0094615E"/>
    <w:rsid w:val="009504FB"/>
    <w:rsid w:val="009521AE"/>
    <w:rsid w:val="00953E29"/>
    <w:rsid w:val="00955042"/>
    <w:rsid w:val="009579C2"/>
    <w:rsid w:val="00961AFA"/>
    <w:rsid w:val="00962B33"/>
    <w:rsid w:val="00965BA3"/>
    <w:rsid w:val="00967081"/>
    <w:rsid w:val="00970059"/>
    <w:rsid w:val="00972F79"/>
    <w:rsid w:val="00973587"/>
    <w:rsid w:val="009817A9"/>
    <w:rsid w:val="00987786"/>
    <w:rsid w:val="009A36A1"/>
    <w:rsid w:val="009A4DE7"/>
    <w:rsid w:val="009B6819"/>
    <w:rsid w:val="009C04D6"/>
    <w:rsid w:val="009C45EE"/>
    <w:rsid w:val="009E32A5"/>
    <w:rsid w:val="009E78C3"/>
    <w:rsid w:val="009F0828"/>
    <w:rsid w:val="009F3DE5"/>
    <w:rsid w:val="009F6096"/>
    <w:rsid w:val="009F649D"/>
    <w:rsid w:val="00A02AA7"/>
    <w:rsid w:val="00A23F00"/>
    <w:rsid w:val="00A24673"/>
    <w:rsid w:val="00A257AA"/>
    <w:rsid w:val="00A27464"/>
    <w:rsid w:val="00A35B84"/>
    <w:rsid w:val="00A45C58"/>
    <w:rsid w:val="00A5211C"/>
    <w:rsid w:val="00A53A63"/>
    <w:rsid w:val="00A55AB9"/>
    <w:rsid w:val="00A900B1"/>
    <w:rsid w:val="00A925F2"/>
    <w:rsid w:val="00A93B90"/>
    <w:rsid w:val="00AB1E7C"/>
    <w:rsid w:val="00AC47F3"/>
    <w:rsid w:val="00AC6CC1"/>
    <w:rsid w:val="00AD43F4"/>
    <w:rsid w:val="00AE11F6"/>
    <w:rsid w:val="00AE4E34"/>
    <w:rsid w:val="00B01C7B"/>
    <w:rsid w:val="00B02AC3"/>
    <w:rsid w:val="00B106ED"/>
    <w:rsid w:val="00B12E04"/>
    <w:rsid w:val="00B13112"/>
    <w:rsid w:val="00B13D48"/>
    <w:rsid w:val="00B345A4"/>
    <w:rsid w:val="00B34968"/>
    <w:rsid w:val="00B355F7"/>
    <w:rsid w:val="00B3661E"/>
    <w:rsid w:val="00B41335"/>
    <w:rsid w:val="00B420C1"/>
    <w:rsid w:val="00B42B90"/>
    <w:rsid w:val="00B4326F"/>
    <w:rsid w:val="00B46AB4"/>
    <w:rsid w:val="00B73E38"/>
    <w:rsid w:val="00B864C7"/>
    <w:rsid w:val="00B918FD"/>
    <w:rsid w:val="00B922B6"/>
    <w:rsid w:val="00BA52FB"/>
    <w:rsid w:val="00BB0FBB"/>
    <w:rsid w:val="00BB26DB"/>
    <w:rsid w:val="00BB301F"/>
    <w:rsid w:val="00BB4604"/>
    <w:rsid w:val="00BD0B96"/>
    <w:rsid w:val="00BD0DE6"/>
    <w:rsid w:val="00BD3337"/>
    <w:rsid w:val="00BD5BAD"/>
    <w:rsid w:val="00BE021C"/>
    <w:rsid w:val="00BE19A1"/>
    <w:rsid w:val="00BF1B77"/>
    <w:rsid w:val="00C00415"/>
    <w:rsid w:val="00C0541A"/>
    <w:rsid w:val="00C25F4D"/>
    <w:rsid w:val="00C32A72"/>
    <w:rsid w:val="00C34C12"/>
    <w:rsid w:val="00C34F8C"/>
    <w:rsid w:val="00C449E9"/>
    <w:rsid w:val="00C61EA7"/>
    <w:rsid w:val="00C654BD"/>
    <w:rsid w:val="00C67C56"/>
    <w:rsid w:val="00C82075"/>
    <w:rsid w:val="00C85863"/>
    <w:rsid w:val="00C85E15"/>
    <w:rsid w:val="00C86A06"/>
    <w:rsid w:val="00C97E70"/>
    <w:rsid w:val="00CA1AE5"/>
    <w:rsid w:val="00CB5D7A"/>
    <w:rsid w:val="00CD0F82"/>
    <w:rsid w:val="00CF5831"/>
    <w:rsid w:val="00D015E1"/>
    <w:rsid w:val="00D01FBF"/>
    <w:rsid w:val="00D04516"/>
    <w:rsid w:val="00D05E8E"/>
    <w:rsid w:val="00D06C8A"/>
    <w:rsid w:val="00D11DF7"/>
    <w:rsid w:val="00D15513"/>
    <w:rsid w:val="00D23BA1"/>
    <w:rsid w:val="00D335CF"/>
    <w:rsid w:val="00D337DB"/>
    <w:rsid w:val="00D35B20"/>
    <w:rsid w:val="00D43F63"/>
    <w:rsid w:val="00D51F72"/>
    <w:rsid w:val="00D54E21"/>
    <w:rsid w:val="00D6170E"/>
    <w:rsid w:val="00D65B94"/>
    <w:rsid w:val="00D65E5A"/>
    <w:rsid w:val="00D7346D"/>
    <w:rsid w:val="00D82F50"/>
    <w:rsid w:val="00D912F3"/>
    <w:rsid w:val="00D92BC3"/>
    <w:rsid w:val="00DA525D"/>
    <w:rsid w:val="00DA6E5E"/>
    <w:rsid w:val="00DA7391"/>
    <w:rsid w:val="00DA7B7A"/>
    <w:rsid w:val="00DA7E44"/>
    <w:rsid w:val="00DD392A"/>
    <w:rsid w:val="00DE7BB1"/>
    <w:rsid w:val="00DF0D4A"/>
    <w:rsid w:val="00DF0D77"/>
    <w:rsid w:val="00DF1E11"/>
    <w:rsid w:val="00DF3CBA"/>
    <w:rsid w:val="00E04CAE"/>
    <w:rsid w:val="00E2358E"/>
    <w:rsid w:val="00E23781"/>
    <w:rsid w:val="00E26121"/>
    <w:rsid w:val="00E30C0E"/>
    <w:rsid w:val="00E41E89"/>
    <w:rsid w:val="00E47ACD"/>
    <w:rsid w:val="00E54E2D"/>
    <w:rsid w:val="00E574B5"/>
    <w:rsid w:val="00E66110"/>
    <w:rsid w:val="00E66C89"/>
    <w:rsid w:val="00E72021"/>
    <w:rsid w:val="00E72FAA"/>
    <w:rsid w:val="00E75967"/>
    <w:rsid w:val="00E76A2F"/>
    <w:rsid w:val="00E775D9"/>
    <w:rsid w:val="00E909E2"/>
    <w:rsid w:val="00E96F1B"/>
    <w:rsid w:val="00E97129"/>
    <w:rsid w:val="00E97B4D"/>
    <w:rsid w:val="00EA0CBC"/>
    <w:rsid w:val="00EA2FF8"/>
    <w:rsid w:val="00EB23DB"/>
    <w:rsid w:val="00EB4838"/>
    <w:rsid w:val="00EC5B08"/>
    <w:rsid w:val="00ED2E52"/>
    <w:rsid w:val="00EF3A7E"/>
    <w:rsid w:val="00F03127"/>
    <w:rsid w:val="00F2058C"/>
    <w:rsid w:val="00F21870"/>
    <w:rsid w:val="00F24207"/>
    <w:rsid w:val="00F2608E"/>
    <w:rsid w:val="00F36AA6"/>
    <w:rsid w:val="00F36D8B"/>
    <w:rsid w:val="00F425A8"/>
    <w:rsid w:val="00F50E8B"/>
    <w:rsid w:val="00F51864"/>
    <w:rsid w:val="00F57C8C"/>
    <w:rsid w:val="00F630D5"/>
    <w:rsid w:val="00F70775"/>
    <w:rsid w:val="00F74BE3"/>
    <w:rsid w:val="00F91F56"/>
    <w:rsid w:val="00FA1C64"/>
    <w:rsid w:val="00FA3741"/>
    <w:rsid w:val="00FB1703"/>
    <w:rsid w:val="00FB2634"/>
    <w:rsid w:val="00FD3329"/>
    <w:rsid w:val="00FD4127"/>
    <w:rsid w:val="00FD7232"/>
    <w:rsid w:val="00FF17A0"/>
    <w:rsid w:val="00FF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EF00B"/>
  <w15:chartTrackingRefBased/>
  <w15:docId w15:val="{A81F98A8-8655-4079-907B-F1126DA70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75967"/>
    <w:pPr>
      <w:spacing w:after="0" w:line="260" w:lineRule="exact"/>
    </w:pPr>
    <w:rPr>
      <w:rFonts w:ascii="Arial" w:hAnsi="Arial"/>
      <w:sz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0B1BC7"/>
    <w:pPr>
      <w:keepNext/>
      <w:spacing w:before="240" w:after="60"/>
      <w:outlineLvl w:val="0"/>
    </w:pPr>
    <w:rPr>
      <w:rFonts w:eastAsia="Times New Roman" w:cs="Times New Roman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5C4899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5C4899"/>
  </w:style>
  <w:style w:type="paragraph" w:customStyle="1" w:styleId="Oddelek">
    <w:name w:val="Oddelek"/>
    <w:basedOn w:val="Navaden"/>
    <w:link w:val="OddelekZnak1"/>
    <w:qFormat/>
    <w:rsid w:val="005C4899"/>
    <w:pPr>
      <w:numPr>
        <w:numId w:val="2"/>
      </w:numPr>
      <w:tabs>
        <w:tab w:val="num" w:pos="360"/>
      </w:tabs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eastAsia="Times New Roman" w:cs="Arial"/>
      <w:b/>
      <w:lang w:eastAsia="sl-SI"/>
    </w:rPr>
  </w:style>
  <w:style w:type="character" w:styleId="Hiperpovezava">
    <w:name w:val="Hyperlink"/>
    <w:basedOn w:val="Privzetapisavaodstavka"/>
    <w:uiPriority w:val="99"/>
    <w:unhideWhenUsed/>
    <w:rsid w:val="00656232"/>
    <w:rPr>
      <w:color w:val="0563C1" w:themeColor="hyperlink"/>
      <w:u w:val="single"/>
    </w:rPr>
  </w:style>
  <w:style w:type="paragraph" w:customStyle="1" w:styleId="Neotevilenodstavek">
    <w:name w:val="Neoštevilčen odstavek"/>
    <w:basedOn w:val="Navaden"/>
    <w:link w:val="NeotevilenodstavekZnak"/>
    <w:qFormat/>
    <w:rsid w:val="00E7596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eastAsia="Times New Roman" w:cs="Arial"/>
      <w:lang w:eastAsia="sl-SI"/>
    </w:rPr>
  </w:style>
  <w:style w:type="character" w:customStyle="1" w:styleId="NeotevilenodstavekZnak">
    <w:name w:val="Neoštevilčen odstavek Znak"/>
    <w:link w:val="Neotevilenodstavek"/>
    <w:rsid w:val="00E75967"/>
    <w:rPr>
      <w:rFonts w:ascii="Arial" w:eastAsia="Times New Roman" w:hAnsi="Arial" w:cs="Arial"/>
      <w:lang w:eastAsia="sl-SI"/>
    </w:rPr>
  </w:style>
  <w:style w:type="paragraph" w:styleId="Odstavekseznama">
    <w:name w:val="List Paragraph"/>
    <w:aliases w:val="za tekst,Označevanje,List Paragraph2,K1,Table of contents numbered,Elenco num ARGEA,body,Odsek zoznamu2,numbered list,Tabela - prazna vrstica,List Paragraph compact,Normal bullet 2,Paragraphe de liste 2,Reference list,Bullet list,List L"/>
    <w:basedOn w:val="Navaden"/>
    <w:link w:val="OdstavekseznamaZnak"/>
    <w:uiPriority w:val="34"/>
    <w:qFormat/>
    <w:rsid w:val="00E75967"/>
    <w:pPr>
      <w:ind w:left="720"/>
      <w:contextualSpacing/>
    </w:pPr>
  </w:style>
  <w:style w:type="character" w:customStyle="1" w:styleId="OddelekZnak1">
    <w:name w:val="Oddelek Znak1"/>
    <w:link w:val="Oddelek"/>
    <w:rsid w:val="00E75967"/>
    <w:rPr>
      <w:rFonts w:ascii="Arial" w:eastAsia="Times New Roman" w:hAnsi="Arial" w:cs="Arial"/>
      <w:b/>
      <w:sz w:val="20"/>
      <w:lang w:eastAsia="sl-SI"/>
    </w:rPr>
  </w:style>
  <w:style w:type="paragraph" w:customStyle="1" w:styleId="podpisi">
    <w:name w:val="podpisi"/>
    <w:basedOn w:val="Navaden"/>
    <w:qFormat/>
    <w:rsid w:val="00786FD6"/>
    <w:pPr>
      <w:tabs>
        <w:tab w:val="left" w:pos="3402"/>
      </w:tabs>
      <w:spacing w:line="260" w:lineRule="atLeast"/>
    </w:pPr>
    <w:rPr>
      <w:rFonts w:eastAsia="Times New Roman" w:cs="Times New Roman"/>
      <w:szCs w:val="24"/>
      <w:lang w:val="it-IT"/>
    </w:rPr>
  </w:style>
  <w:style w:type="paragraph" w:styleId="Noga">
    <w:name w:val="footer"/>
    <w:basedOn w:val="Navaden"/>
    <w:link w:val="NogaZnak"/>
    <w:uiPriority w:val="99"/>
    <w:unhideWhenUsed/>
    <w:rsid w:val="00786FD6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6FD6"/>
    <w:rPr>
      <w:rFonts w:ascii="Arial" w:hAnsi="Arial"/>
      <w:sz w:val="20"/>
    </w:rPr>
  </w:style>
  <w:style w:type="paragraph" w:customStyle="1" w:styleId="datumtevilka">
    <w:name w:val="datum številka"/>
    <w:basedOn w:val="Navaden"/>
    <w:qFormat/>
    <w:rsid w:val="008603B3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/>
    </w:rPr>
  </w:style>
  <w:style w:type="character" w:customStyle="1" w:styleId="Naslov1Znak">
    <w:name w:val="Naslov 1 Znak"/>
    <w:aliases w:val="NASLOV Znak"/>
    <w:basedOn w:val="Privzetapisavaodstavka"/>
    <w:link w:val="Naslov1"/>
    <w:rsid w:val="000B1BC7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4460F9"/>
    <w:rPr>
      <w:color w:val="808080"/>
    </w:rPr>
  </w:style>
  <w:style w:type="character" w:customStyle="1" w:styleId="FontStyle26">
    <w:name w:val="Font Style26"/>
    <w:basedOn w:val="Privzetapisavaodstavka"/>
    <w:rsid w:val="004460F9"/>
  </w:style>
  <w:style w:type="paragraph" w:styleId="Golobesedilo">
    <w:name w:val="Plain Text"/>
    <w:basedOn w:val="Navaden"/>
    <w:link w:val="GolobesediloZnak"/>
    <w:uiPriority w:val="99"/>
    <w:unhideWhenUsed/>
    <w:rsid w:val="004460F9"/>
    <w:pPr>
      <w:spacing w:line="240" w:lineRule="auto"/>
    </w:pPr>
    <w:rPr>
      <w:rFonts w:ascii="Calibri" w:hAnsi="Calibr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4460F9"/>
    <w:rPr>
      <w:rFonts w:ascii="Calibri" w:hAnsi="Calibri"/>
      <w:szCs w:val="21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418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418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681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vadensplet">
    <w:name w:val="Normal (Web)"/>
    <w:basedOn w:val="Navaden"/>
    <w:uiPriority w:val="99"/>
    <w:rsid w:val="0008272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D335CF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D335CF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70CE7"/>
    <w:rPr>
      <w:sz w:val="18"/>
      <w:szCs w:val="18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70CE7"/>
    <w:pPr>
      <w:spacing w:line="240" w:lineRule="auto"/>
    </w:pPr>
    <w:rPr>
      <w:rFonts w:asciiTheme="minorHAnsi" w:eastAsiaTheme="minorEastAsia" w:hAnsiTheme="minorHAnsi"/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70CE7"/>
    <w:rPr>
      <w:rFonts w:eastAsiaTheme="minorEastAsia"/>
      <w:sz w:val="24"/>
      <w:szCs w:val="24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56018"/>
    <w:rPr>
      <w:rFonts w:ascii="Arial" w:eastAsiaTheme="minorHAnsi" w:hAnsi="Arial"/>
      <w:b/>
      <w:bCs/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56018"/>
    <w:rPr>
      <w:rFonts w:ascii="Arial" w:eastAsiaTheme="minorEastAsia" w:hAnsi="Arial"/>
      <w:b/>
      <w:bCs/>
      <w:sz w:val="20"/>
      <w:szCs w:val="20"/>
    </w:rPr>
  </w:style>
  <w:style w:type="table" w:styleId="Tabelamrea">
    <w:name w:val="Table Grid"/>
    <w:basedOn w:val="Navadnatabela"/>
    <w:rsid w:val="00207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kseznama1">
    <w:name w:val="Odstavek seznama1"/>
    <w:basedOn w:val="Navaden"/>
    <w:qFormat/>
    <w:rsid w:val="0058509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3500E1"/>
    <w:pPr>
      <w:spacing w:after="0" w:line="240" w:lineRule="auto"/>
    </w:pPr>
    <w:rPr>
      <w:rFonts w:ascii="Arial" w:hAnsi="Arial"/>
      <w:sz w:val="20"/>
    </w:rPr>
  </w:style>
  <w:style w:type="character" w:customStyle="1" w:styleId="OdstavekseznamaZnak">
    <w:name w:val="Odstavek seznama Znak"/>
    <w:aliases w:val="za tekst Znak,Označevanje Znak,List Paragraph2 Znak,K1 Znak,Table of contents numbered Znak,Elenco num ARGEA Znak,body Znak,Odsek zoznamu2 Znak,numbered list Znak,Tabela - prazna vrstica Znak,List Paragraph compact Znak,List L Znak"/>
    <w:link w:val="Odstavekseznama"/>
    <w:uiPriority w:val="34"/>
    <w:qFormat/>
    <w:locked/>
    <w:rsid w:val="00EA0CBC"/>
    <w:rPr>
      <w:rFonts w:ascii="Arial" w:hAnsi="Arial"/>
      <w:sz w:val="20"/>
    </w:rPr>
  </w:style>
  <w:style w:type="paragraph" w:customStyle="1" w:styleId="ZADEVA">
    <w:name w:val="ZADEVA"/>
    <w:basedOn w:val="Navaden"/>
    <w:qFormat/>
    <w:rsid w:val="00577079"/>
    <w:pPr>
      <w:tabs>
        <w:tab w:val="left" w:pos="1701"/>
      </w:tabs>
      <w:ind w:left="1701" w:hanging="1701"/>
    </w:pPr>
    <w:rPr>
      <w:rFonts w:eastAsia="Times New Roman" w:cs="Times New Roman"/>
      <w:b/>
      <w:szCs w:val="24"/>
      <w:lang w:val="it-IT"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4D5F5F"/>
    <w:rPr>
      <w:color w:val="605E5C"/>
      <w:shd w:val="clear" w:color="auto" w:fill="E1DFDD"/>
    </w:rPr>
  </w:style>
  <w:style w:type="paragraph" w:styleId="Brezrazmikov">
    <w:name w:val="No Spacing"/>
    <w:aliases w:val="SUBHEADING,Clips Body,No Spacing1,ARTICLE TEXT,Medium Grid 21,Spacing,ISSUE AREA,Nessuna spaziatura,B,Brez razmikov1,Medium Shading 1 - Accent 21,No Spacing2,Medium Shading 1 - Accent 11,Poglavje/besedilo,Body Copy flush left,No Spacing3"/>
    <w:link w:val="BrezrazmikovZnak"/>
    <w:uiPriority w:val="1"/>
    <w:qFormat/>
    <w:rsid w:val="008B7070"/>
    <w:pPr>
      <w:spacing w:after="0" w:line="240" w:lineRule="auto"/>
    </w:pPr>
    <w:rPr>
      <w:rFonts w:ascii="Arial" w:hAnsi="Arial"/>
      <w:sz w:val="20"/>
    </w:rPr>
  </w:style>
  <w:style w:type="character" w:customStyle="1" w:styleId="BrezrazmikovZnak">
    <w:name w:val="Brez razmikov Znak"/>
    <w:aliases w:val="SUBHEADING Znak,Clips Body Znak,No Spacing1 Znak,ARTICLE TEXT Znak,Medium Grid 21 Znak,Spacing Znak,ISSUE AREA Znak,Nessuna spaziatura Znak,B Znak,Brez razmikov1 Znak,Medium Shading 1 - Accent 21 Znak,No Spacing2 Znak,No Spacing3 Znak"/>
    <w:link w:val="Brezrazmikov"/>
    <w:uiPriority w:val="1"/>
    <w:qFormat/>
    <w:rsid w:val="00100B7E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8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8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uradni-list.si/1/objava.jsp?sop=2008-01-4694" TargetMode="External"/><Relationship Id="rId18" Type="http://schemas.openxmlformats.org/officeDocument/2006/relationships/hyperlink" Target="http://www.uradni-list.si/1/objava.jsp?sop=2014-01-2739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uradni-list.si/1/objava.jsp?sop=2005-01-0823" TargetMode="External"/><Relationship Id="rId17" Type="http://schemas.openxmlformats.org/officeDocument/2006/relationships/hyperlink" Target="http://www.uradni-list.si/1/objava.jsp?sop=2013-01-1783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13-01-078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.gs@gov.si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uradni-list.si/1/objava.jsp?sop=2012-01-026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dni-list.si/1/objava.jsp?sop=2017-01-252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radni-list.si/1/objava.jsp?sop=2010-01-1847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99F0226A017248A3BC6B07D0688059" ma:contentTypeVersion="4" ma:contentTypeDescription="Ustvari nov dokument." ma:contentTypeScope="" ma:versionID="daf5643e18d40e8cf72b5e7e591df2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CBBD557-DEA9-40DB-9F35-54035D8E7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FE4554-8A81-4960-9493-E6E0A96467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82DB99-B7E4-467E-82F6-56236746FB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4C8D71-3BAC-46F2-AE0A-0D424639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1766</Words>
  <Characters>10067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Manica Gros</dc:creator>
  <cp:keywords/>
  <dc:description/>
  <cp:lastModifiedBy>Breda Zalašček</cp:lastModifiedBy>
  <cp:revision>3</cp:revision>
  <cp:lastPrinted>2022-01-28T08:45:00Z</cp:lastPrinted>
  <dcterms:created xsi:type="dcterms:W3CDTF">2026-01-27T19:19:00Z</dcterms:created>
  <dcterms:modified xsi:type="dcterms:W3CDTF">2026-02-02T12:04:00Z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0x0101006399F0226A017248A3BC6B07D0688059</vt:lpwstr>
  </property>
</Properties>
</file>