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62AD" w14:textId="77777777" w:rsidR="002634DD" w:rsidRDefault="002634DD">
      <w:pPr>
        <w:spacing w:after="0" w:line="260" w:lineRule="auto"/>
        <w:rPr>
          <w:rFonts w:cs="Arial"/>
        </w:rPr>
      </w:pPr>
    </w:p>
    <w:p w14:paraId="4D00828E" w14:textId="77777777" w:rsidR="002634DD" w:rsidRDefault="002634DD">
      <w:pPr>
        <w:spacing w:after="0" w:line="260" w:lineRule="auto"/>
        <w:rPr>
          <w:rFonts w:cs="Arial"/>
        </w:rPr>
      </w:pPr>
    </w:p>
    <w:p w14:paraId="279D5728" w14:textId="77777777" w:rsidR="002634DD" w:rsidRDefault="002634DD">
      <w:pPr>
        <w:spacing w:after="0" w:line="260" w:lineRule="auto"/>
        <w:rPr>
          <w:rFonts w:cs="Arial"/>
        </w:rPr>
      </w:pPr>
    </w:p>
    <w:p w14:paraId="5A255DA4" w14:textId="77777777" w:rsidR="002634DD" w:rsidRDefault="002634DD">
      <w:pPr>
        <w:spacing w:after="0" w:line="260" w:lineRule="auto"/>
        <w:rPr>
          <w:rFonts w:cs="Arial"/>
        </w:rPr>
      </w:pPr>
    </w:p>
    <w:p w14:paraId="66863AB0" w14:textId="77777777" w:rsidR="002634DD" w:rsidRDefault="002634DD">
      <w:pPr>
        <w:spacing w:after="0" w:line="260" w:lineRule="auto"/>
        <w:rPr>
          <w:rFonts w:cs="Arial"/>
        </w:rPr>
      </w:pPr>
    </w:p>
    <w:p w14:paraId="4686512C" w14:textId="77777777" w:rsidR="002634DD" w:rsidRDefault="002634DD">
      <w:pPr>
        <w:spacing w:after="0" w:line="260" w:lineRule="auto"/>
        <w:rPr>
          <w:rFonts w:cs="Arial"/>
        </w:rPr>
      </w:pPr>
    </w:p>
    <w:p w14:paraId="29E4D9A8" w14:textId="77777777" w:rsidR="002634DD" w:rsidRDefault="002634DD">
      <w:pPr>
        <w:spacing w:after="0" w:line="260" w:lineRule="auto"/>
        <w:rPr>
          <w:rFonts w:cs="Arial"/>
        </w:rPr>
      </w:pPr>
    </w:p>
    <w:p w14:paraId="4B7EBF3F" w14:textId="77777777" w:rsidR="002634DD" w:rsidRDefault="002634DD">
      <w:pPr>
        <w:spacing w:after="0" w:line="260" w:lineRule="auto"/>
        <w:rPr>
          <w:rFonts w:cs="Arial"/>
        </w:rPr>
      </w:pPr>
    </w:p>
    <w:p w14:paraId="587BBD16" w14:textId="77777777" w:rsidR="002634DD" w:rsidRDefault="002634DD">
      <w:pPr>
        <w:spacing w:after="0" w:line="260" w:lineRule="auto"/>
        <w:rPr>
          <w:rFonts w:cs="Arial"/>
        </w:rPr>
      </w:pPr>
    </w:p>
    <w:p w14:paraId="1E11CFBC" w14:textId="77777777" w:rsidR="002634DD" w:rsidRDefault="002634DD">
      <w:pPr>
        <w:spacing w:after="0" w:line="260" w:lineRule="auto"/>
        <w:rPr>
          <w:rFonts w:cs="Arial"/>
        </w:rPr>
      </w:pPr>
    </w:p>
    <w:p w14:paraId="2C5B1180" w14:textId="77777777" w:rsidR="002634DD" w:rsidRDefault="002634DD">
      <w:pPr>
        <w:spacing w:after="0" w:line="260" w:lineRule="auto"/>
        <w:rPr>
          <w:rFonts w:cs="Arial"/>
        </w:rPr>
      </w:pPr>
    </w:p>
    <w:p w14:paraId="3CBB29CD" w14:textId="77777777" w:rsidR="002634DD" w:rsidRDefault="002634DD">
      <w:pPr>
        <w:spacing w:after="0" w:line="260" w:lineRule="auto"/>
        <w:rPr>
          <w:rFonts w:cs="Arial"/>
        </w:rPr>
      </w:pPr>
    </w:p>
    <w:p w14:paraId="733F7031" w14:textId="77777777" w:rsidR="002634DD" w:rsidRDefault="002634DD">
      <w:pPr>
        <w:spacing w:after="0" w:line="260" w:lineRule="auto"/>
        <w:rPr>
          <w:rFonts w:cs="Arial"/>
        </w:rPr>
      </w:pPr>
    </w:p>
    <w:p w14:paraId="63BFF605" w14:textId="77777777" w:rsidR="002634DD" w:rsidRDefault="002634DD">
      <w:pPr>
        <w:spacing w:after="0" w:line="260" w:lineRule="auto"/>
        <w:rPr>
          <w:rFonts w:cs="Arial"/>
        </w:rPr>
      </w:pPr>
    </w:p>
    <w:p w14:paraId="564DFF26" w14:textId="77777777" w:rsidR="002634DD" w:rsidRDefault="0051660A">
      <w:pPr>
        <w:pStyle w:val="SredinskoOdebeljeno"/>
        <w:spacing w:line="260" w:lineRule="auto"/>
      </w:pPr>
      <w:r>
        <w:t>UREDBA O IZVAJANJU UREDBE (EU) O EVROPSKI DENARNICI ZA DIGITALNO IDENTITETO</w:t>
      </w:r>
    </w:p>
    <w:p w14:paraId="09422CC6" w14:textId="77777777" w:rsidR="002634DD" w:rsidRDefault="002634DD">
      <w:pPr>
        <w:spacing w:after="0" w:line="260" w:lineRule="auto"/>
        <w:rPr>
          <w:rFonts w:cs="Arial"/>
        </w:rPr>
      </w:pPr>
    </w:p>
    <w:p w14:paraId="4ABC64D9" w14:textId="77777777" w:rsidR="002634DD" w:rsidRDefault="0051660A">
      <w:pPr>
        <w:pStyle w:val="Sredinsko"/>
        <w:spacing w:line="260" w:lineRule="auto"/>
      </w:pPr>
      <w:r>
        <w:t>PREDLOG</w:t>
      </w:r>
    </w:p>
    <w:p w14:paraId="3875A629" w14:textId="77777777" w:rsidR="002634DD" w:rsidRDefault="002634DD">
      <w:pPr>
        <w:spacing w:after="0" w:line="260" w:lineRule="auto"/>
        <w:rPr>
          <w:rFonts w:cs="Arial"/>
        </w:rPr>
      </w:pPr>
    </w:p>
    <w:p w14:paraId="147437C2" w14:textId="77777777" w:rsidR="002634DD" w:rsidRDefault="002634DD">
      <w:pPr>
        <w:spacing w:after="0" w:line="260" w:lineRule="auto"/>
        <w:rPr>
          <w:rFonts w:cs="Arial"/>
        </w:rPr>
      </w:pPr>
    </w:p>
    <w:p w14:paraId="498BBE2E" w14:textId="77777777" w:rsidR="002634DD" w:rsidRDefault="0051660A">
      <w:pPr>
        <w:pStyle w:val="Sredinsko"/>
        <w:spacing w:line="260" w:lineRule="auto"/>
      </w:pPr>
      <w:r>
        <w:t>EVA: 2026-3150-0001</w:t>
      </w:r>
    </w:p>
    <w:p w14:paraId="110BC71A" w14:textId="77777777" w:rsidR="002634DD" w:rsidRDefault="0051660A">
      <w:r>
        <w:br w:type="page"/>
      </w:r>
    </w:p>
    <w:p w14:paraId="0BE1E280" w14:textId="77777777" w:rsidR="002634DD" w:rsidRDefault="0051660A">
      <w:pPr>
        <w:pStyle w:val="Odebeljeno"/>
        <w:spacing w:line="260" w:lineRule="auto"/>
      </w:pPr>
      <w:r>
        <w:lastRenderedPageBreak/>
        <w:t>I.</w:t>
      </w:r>
      <w:r>
        <w:tab/>
        <w:t>UVOD</w:t>
      </w:r>
    </w:p>
    <w:p w14:paraId="73BB08DC" w14:textId="77777777" w:rsidR="002634DD" w:rsidRDefault="0051660A">
      <w:pPr>
        <w:pStyle w:val="Odebeljeno"/>
        <w:spacing w:line="260" w:lineRule="auto"/>
      </w:pPr>
      <w:r>
        <w:t>1.</w:t>
      </w:r>
      <w:r>
        <w:tab/>
        <w:t>Razlogi in podlage za izdajo</w:t>
      </w:r>
    </w:p>
    <w:p w14:paraId="694FE13F" w14:textId="77777777" w:rsidR="002634DD" w:rsidRDefault="002634DD">
      <w:pPr>
        <w:spacing w:after="0" w:line="260" w:lineRule="auto"/>
        <w:rPr>
          <w:rFonts w:cs="Arial"/>
        </w:rPr>
      </w:pPr>
    </w:p>
    <w:p w14:paraId="38811B82" w14:textId="77777777" w:rsidR="002634DD" w:rsidRDefault="0051660A">
      <w:pPr>
        <w:spacing w:after="0" w:line="260" w:lineRule="auto"/>
      </w:pPr>
      <w:r>
        <w:t>Pravna podlaga:</w:t>
      </w:r>
    </w:p>
    <w:p w14:paraId="4C091A1A" w14:textId="77777777" w:rsidR="002634DD" w:rsidRDefault="0051660A">
      <w:pPr>
        <w:spacing w:after="0" w:line="240" w:lineRule="auto"/>
      </w:pPr>
      <w:r>
        <w:t>Zakonodaja Republike Slovenije:</w:t>
      </w:r>
    </w:p>
    <w:p w14:paraId="143B230D" w14:textId="77777777" w:rsidR="002634DD" w:rsidRDefault="0051660A">
      <w:pPr>
        <w:spacing w:after="0" w:line="240" w:lineRule="auto"/>
      </w:pPr>
      <w:r>
        <w:t xml:space="preserve">sedmi odstavek 21. člena Zakona o </w:t>
      </w:r>
      <w:r>
        <w:t>Vladi Republike Slovenije (Uradni list RS, št. 24/05 – uradno prečiščeno besedilo, 109/08, 38/10 – ZUKN, 8/12, 21/13, 47/13 – ZDU-1G, 65/14, 55/17, 163/22 in 57/25– ZF).</w:t>
      </w:r>
    </w:p>
    <w:p w14:paraId="3BBC67C4" w14:textId="77777777" w:rsidR="002634DD" w:rsidRDefault="0051660A">
      <w:pPr>
        <w:spacing w:after="0" w:line="240" w:lineRule="auto"/>
      </w:pPr>
      <w:r>
        <w:t xml:space="preserve"> </w:t>
      </w:r>
    </w:p>
    <w:p w14:paraId="45E58CF7" w14:textId="77777777" w:rsidR="002634DD" w:rsidRDefault="0051660A">
      <w:pPr>
        <w:spacing w:after="0" w:line="240" w:lineRule="auto"/>
      </w:pPr>
      <w:r>
        <w:t>Zakonodaja Evropske unije:</w:t>
      </w:r>
    </w:p>
    <w:p w14:paraId="125DB381" w14:textId="77777777" w:rsidR="002634DD" w:rsidRDefault="0051660A">
      <w:pPr>
        <w:spacing w:after="0" w:line="240" w:lineRule="auto"/>
      </w:pPr>
      <w:r>
        <w:t>Uredba (EU) št. 910/2014 Evropskega parlamenta in Sveta z dne 23. julija 2014 o elektronski identifikaciji in storitvah zaupanja za elektronske transakcije na notranjem trgu in o razveljavitvi Direktive 1999/93/ES (UL L št. 257 z dne 28. 8. 2014, str. 73), nazadnje spremenjena z Uredbo (EU) 2024/1183 Evropskega parlamenta in Sveta z dne 29. aprila 2024 (UL L št. 2024/1183 z dne 30. 4. 2024).</w:t>
      </w:r>
    </w:p>
    <w:p w14:paraId="2FBC1230" w14:textId="77777777" w:rsidR="002634DD" w:rsidRDefault="002634DD">
      <w:pPr>
        <w:spacing w:after="0" w:line="260" w:lineRule="auto"/>
        <w:rPr>
          <w:rFonts w:cs="Arial"/>
        </w:rPr>
      </w:pPr>
    </w:p>
    <w:p w14:paraId="5D12895D" w14:textId="77777777" w:rsidR="002634DD" w:rsidRDefault="0051660A">
      <w:pPr>
        <w:spacing w:after="0" w:line="260" w:lineRule="auto"/>
      </w:pPr>
      <w:r>
        <w:t>Rok za izdajo:</w:t>
      </w:r>
    </w:p>
    <w:p w14:paraId="2B2C8B07" w14:textId="77777777" w:rsidR="002634DD" w:rsidRDefault="0051660A">
      <w:pPr>
        <w:spacing w:after="0" w:line="240" w:lineRule="auto"/>
      </w:pPr>
      <w:r>
        <w:t>Ker gre za izvajanje uredbe EU, na zakonski ravni ni določenega roka za izdajo uredbe. Uredba 910/2014/EU določa, da začne veljati tretji dan po objavi v Uradnem listu Evropske unije; je v celoti zavezujoča ter se neposredno uporablja v vseh državah članicah.</w:t>
      </w:r>
    </w:p>
    <w:p w14:paraId="66DE6801" w14:textId="77777777" w:rsidR="002634DD" w:rsidRDefault="0051660A">
      <w:pPr>
        <w:spacing w:after="0" w:line="240" w:lineRule="auto"/>
      </w:pPr>
      <w:r>
        <w:t xml:space="preserve"> </w:t>
      </w:r>
    </w:p>
    <w:p w14:paraId="7D48CDBE" w14:textId="77777777" w:rsidR="002634DD" w:rsidRDefault="002634DD">
      <w:pPr>
        <w:spacing w:after="0" w:line="260" w:lineRule="auto"/>
        <w:rPr>
          <w:rFonts w:cs="Arial"/>
        </w:rPr>
      </w:pPr>
    </w:p>
    <w:p w14:paraId="6D09FAFD" w14:textId="77777777" w:rsidR="002634DD" w:rsidRDefault="0051660A">
      <w:pPr>
        <w:spacing w:after="0" w:line="260" w:lineRule="auto"/>
      </w:pPr>
      <w:r>
        <w:t>Glavni razlogi za izdajo:</w:t>
      </w:r>
    </w:p>
    <w:p w14:paraId="32EEBD9D" w14:textId="77777777" w:rsidR="002634DD" w:rsidRDefault="0051660A">
      <w:pPr>
        <w:spacing w:after="0" w:line="240" w:lineRule="auto"/>
      </w:pPr>
      <w:r>
        <w:t>Digitalna identiteta je eden temeljnih gradnikov sodobne digitalne družbe, saj omogoča varen, zaupanja vreden in čezmejno priznan dostop do digitalnih storitev v javnem in zasebnem sektorju. Evropski pravni okvir na tem področju je določen z Uredbo (EU) št. 910/2014 Evropskega parlamenta in Sveta z dne 23. julija 2014 o elektronski identifikaciji in storitvah zaupanja za elektronske transakcije na notranjem trgu in o razveljavitvi Direktive 1999/93/ES (UL L št. 257 z dne 28. 8. 2014, str. 73), nazadnje spre</w:t>
      </w:r>
      <w:r>
        <w:t xml:space="preserve">menjeno z Uredbo (EU) 2024/1183 Evropskega parlamenta in Sveta z dne 29. aprila 2024 (UL L št. 2024/1183 z dne 30. 4. 2024) (v nadaljnjem besedilu: Uredba 910/2014/EU). Zaradi uveljavitve Uredbe (EU) 2024/1183 Evropskega parlamenta in Sveta o spremembi Uredbe (EU) št. 910/2014 o vzpostavitvi okvira za evropsko digitalno identiteto (v nadaljnjem besedilu: uredba </w:t>
      </w:r>
      <w:proofErr w:type="spellStart"/>
      <w:r>
        <w:t>eIDAS</w:t>
      </w:r>
      <w:proofErr w:type="spellEnd"/>
      <w:r>
        <w:t xml:space="preserve"> 2.0) so bile z Zakonom o spremembah in dopolnitvah Zakona o elektronski identifikaciji in storitvah zaupanja (Uradni list RS, št. 85/25; v nad</w:t>
      </w:r>
      <w:r>
        <w:t xml:space="preserve">aljnjem besedilu: ZEISZ-A) v nacionalni pravni red že vključene zakonske dopolnitve v povezavi s tistimi spremembami uredbe EU, ki so se morale v nacionalnem pravu izvajati takoj oziroma brez odlašanja. Ker EU z uredbo </w:t>
      </w:r>
      <w:proofErr w:type="spellStart"/>
      <w:r>
        <w:t>eIDAS</w:t>
      </w:r>
      <w:proofErr w:type="spellEnd"/>
      <w:r>
        <w:t xml:space="preserve"> 2.0 vzpostavlja tudi enotni in obvezni okvir za evropsko denarnico za digitalno identiteto, hkrati razširja in nadgrajuje že uveljavljena pravila glede sredstev elektronske identifikacije in storitev zaupanja z namenom zagotoviti varno uporabo digitalne identitete, elektronskih potrdil </w:t>
      </w:r>
      <w:r>
        <w:t xml:space="preserve">o atributih in drugih digitalnih dokazil v vseh državah članicah. Uredba </w:t>
      </w:r>
      <w:proofErr w:type="spellStart"/>
      <w:r>
        <w:t>eIDAS</w:t>
      </w:r>
      <w:proofErr w:type="spellEnd"/>
      <w:r>
        <w:t xml:space="preserve"> 2.0 določa, da morajo vse države članice najpozneje do 24. decembra 2026 zagotoviti vsaj eno evropsko denarnico za digitalno identiteto. Ta bo posameznikom omogočala varen in zaupanja vreden dostop do javnih in zasebnih digitalnih storitev ter uporabo digitalne identitete v čezmejnih postopkih znotraj EU. Takšen pravni okvir EU omogoča več načinov zagotavljanja evropske denarnice za digitalno identiteto, in sicer neposredno v drž</w:t>
      </w:r>
      <w:r>
        <w:t xml:space="preserve">avi članici, na podlagi pooblastila države članice ali neodvisno od države članice, vendar z njenim priznanjem.  </w:t>
      </w:r>
    </w:p>
    <w:p w14:paraId="0BECF3B3" w14:textId="77777777" w:rsidR="002634DD" w:rsidRDefault="0051660A">
      <w:pPr>
        <w:spacing w:after="0" w:line="240" w:lineRule="auto"/>
      </w:pPr>
      <w:r>
        <w:t xml:space="preserve"> </w:t>
      </w:r>
    </w:p>
    <w:p w14:paraId="1C4DCE54" w14:textId="77777777" w:rsidR="002634DD" w:rsidRDefault="0051660A">
      <w:pPr>
        <w:spacing w:after="0" w:line="240" w:lineRule="auto"/>
      </w:pPr>
      <w:r>
        <w:t xml:space="preserve">Celovita državna ureditev, ki bi v slovenski pravni red sistemsko prenesla vse zahteve uredbe </w:t>
      </w:r>
      <w:proofErr w:type="spellStart"/>
      <w:r>
        <w:t>eIDAS</w:t>
      </w:r>
      <w:proofErr w:type="spellEnd"/>
      <w:r>
        <w:t xml:space="preserve"> 2.0 in omogočila uporabo vseh navedenih modelov, zahteva obsežno zakonsko ureditev, ki presega samo organizacijske vidike izvajanja uredbe EU. V ta namen je predvidena priprava nadaljnje spremembe ZEISZ, ki bo na zakonski ravni celovito uredila izvajanje uredbe </w:t>
      </w:r>
      <w:proofErr w:type="spellStart"/>
      <w:r>
        <w:t>eIDAS</w:t>
      </w:r>
      <w:proofErr w:type="spellEnd"/>
      <w:r>
        <w:t xml:space="preserve"> 2.0 v Republiki Sloveniji. Ker je rok za zagotovitev vsaj ene evropske denarnice za digitalno identiteto že decembra letos in so pred vzpostavitvijo denarnice potrebne številne pripravljalne aktivnosti, je treba na državni ravni določiti </w:t>
      </w:r>
      <w:r>
        <w:t>pristojne organe za posamezne naloge v povezavi z evropsko izkaznico za digitalno identiteto.</w:t>
      </w:r>
    </w:p>
    <w:p w14:paraId="6FF13E1C" w14:textId="77777777" w:rsidR="002634DD" w:rsidRDefault="0051660A">
      <w:pPr>
        <w:spacing w:after="0" w:line="240" w:lineRule="auto"/>
      </w:pPr>
      <w:r>
        <w:t xml:space="preserve"> </w:t>
      </w:r>
    </w:p>
    <w:p w14:paraId="14E8B0F6" w14:textId="77777777" w:rsidR="002634DD" w:rsidRDefault="0051660A">
      <w:pPr>
        <w:spacing w:after="0" w:line="240" w:lineRule="auto"/>
      </w:pPr>
      <w:r>
        <w:lastRenderedPageBreak/>
        <w:t>Namen uredbe je omogočiti pravočasno uvedbo evropske denarnice za digitalno identiteto v Republiki Sloveniji ter zagotoviti pravno varnost in organizacijsko jasnost v vmesnem obdobju, in sicer do sprejema celovite zakonske ureditve.</w:t>
      </w:r>
    </w:p>
    <w:p w14:paraId="3DD9795A" w14:textId="77777777" w:rsidR="002634DD" w:rsidRDefault="0051660A">
      <w:pPr>
        <w:spacing w:after="0" w:line="240" w:lineRule="auto"/>
      </w:pPr>
      <w:r>
        <w:t xml:space="preserve"> </w:t>
      </w:r>
    </w:p>
    <w:p w14:paraId="5B113D12" w14:textId="77777777" w:rsidR="002634DD" w:rsidRDefault="002634DD">
      <w:pPr>
        <w:spacing w:after="0" w:line="260" w:lineRule="auto"/>
        <w:rPr>
          <w:rFonts w:cs="Arial"/>
        </w:rPr>
      </w:pPr>
    </w:p>
    <w:p w14:paraId="3F60D167" w14:textId="77777777" w:rsidR="002634DD" w:rsidRDefault="0051660A">
      <w:pPr>
        <w:pStyle w:val="Odebeljeno"/>
        <w:spacing w:line="260" w:lineRule="auto"/>
      </w:pPr>
      <w:r>
        <w:t>2.</w:t>
      </w:r>
      <w:r>
        <w:tab/>
        <w:t>Ocena finančnih posledic predloga akta za državni proračun in druga javna finančna sredstva</w:t>
      </w:r>
    </w:p>
    <w:p w14:paraId="004E2B8C" w14:textId="77777777" w:rsidR="002634DD" w:rsidRDefault="002634DD">
      <w:pPr>
        <w:spacing w:after="0" w:line="260" w:lineRule="auto"/>
        <w:rPr>
          <w:rFonts w:cs="Arial"/>
        </w:rPr>
      </w:pPr>
    </w:p>
    <w:p w14:paraId="51E94624" w14:textId="77777777" w:rsidR="002634DD" w:rsidRDefault="0051660A">
      <w:pPr>
        <w:pStyle w:val="Odebeljeno"/>
        <w:spacing w:line="260" w:lineRule="auto"/>
        <w:ind w:left="360" w:hanging="360"/>
      </w:pPr>
      <w:r>
        <w:tab/>
        <w:t>Predpis ima posledice za državni proračun in druga javnofinančna sredstva.</w:t>
      </w:r>
    </w:p>
    <w:p w14:paraId="7D34BA54" w14:textId="77777777" w:rsidR="002634DD" w:rsidRDefault="002634DD">
      <w:pPr>
        <w:spacing w:after="0" w:line="260" w:lineRule="auto"/>
        <w:rPr>
          <w:rFonts w:cs="Arial"/>
        </w:rPr>
      </w:pPr>
    </w:p>
    <w:p w14:paraId="6ADD1C47" w14:textId="77777777" w:rsidR="002634DD" w:rsidRDefault="0051660A">
      <w:pPr>
        <w:pStyle w:val="Odebeljeno"/>
        <w:spacing w:line="260" w:lineRule="auto"/>
        <w:ind w:left="720" w:hanging="360"/>
      </w:pPr>
      <w:r>
        <w:t>–</w:t>
      </w:r>
      <w:r>
        <w:tab/>
        <w:t>Predpis ima posledice za blagajne javnega financiranja (državni proračun, občinski proračuni ter pokojninska in zdravstvena blagajna).</w:t>
      </w:r>
    </w:p>
    <w:p w14:paraId="3F92C20F" w14:textId="77777777" w:rsidR="002634DD" w:rsidRDefault="002634DD">
      <w:pPr>
        <w:spacing w:after="0" w:line="260" w:lineRule="auto"/>
        <w:rPr>
          <w:rFonts w:cs="Arial"/>
        </w:rPr>
      </w:pPr>
    </w:p>
    <w:p w14:paraId="7C2B936F" w14:textId="77777777" w:rsidR="002634DD" w:rsidRDefault="0051660A">
      <w:pPr>
        <w:spacing w:after="0" w:line="260" w:lineRule="auto"/>
        <w:ind w:left="1080" w:hanging="360"/>
      </w:pPr>
      <w:r>
        <w:t>–</w:t>
      </w:r>
      <w:r>
        <w:tab/>
        <w:t xml:space="preserve">Predpis ima na blagajne javnega </w:t>
      </w:r>
      <w:r>
        <w:t>financiranja učinek v vrednosti nad 40.000 eur.</w:t>
      </w:r>
    </w:p>
    <w:p w14:paraId="2EC40F4C" w14:textId="77777777" w:rsidR="002634DD" w:rsidRDefault="002634DD">
      <w:pPr>
        <w:spacing w:after="0" w:line="260" w:lineRule="auto"/>
        <w:rPr>
          <w:rFonts w:cs="Arial"/>
        </w:rPr>
      </w:pPr>
    </w:p>
    <w:p w14:paraId="328BA7C2" w14:textId="77777777" w:rsidR="002634DD" w:rsidRDefault="0051660A">
      <w:pPr>
        <w:spacing w:after="0" w:line="240" w:lineRule="auto"/>
        <w:jc w:val="left"/>
      </w:pPr>
      <w:r>
        <w:t xml:space="preserve">Evropska komisija države spodbuja k pravočasnemu prenosu Uredbe Evropskega parlamenta in Sveta o spremembi Uredbe (EU) št. 910/2014 v zvezi z vzpostavitvijo okvira za evropsko digitalno identiteto, ki je začela veljati 20. maja 2024 (uredba </w:t>
      </w:r>
      <w:proofErr w:type="spellStart"/>
      <w:r>
        <w:t>eIDAS</w:t>
      </w:r>
      <w:proofErr w:type="spellEnd"/>
      <w:r>
        <w:t xml:space="preserve"> 2.0). Uredba </w:t>
      </w:r>
      <w:proofErr w:type="spellStart"/>
      <w:r>
        <w:t>eIDAS</w:t>
      </w:r>
      <w:proofErr w:type="spellEnd"/>
      <w:r>
        <w:t xml:space="preserve"> 2.0 določa, da morajo vse države članice najpozneje do 24. decembra 2026 zagotoviti vsaj eno evropsko denarnico za digitalno identiteto.</w:t>
      </w:r>
    </w:p>
    <w:p w14:paraId="32AF8C74" w14:textId="77777777" w:rsidR="002634DD" w:rsidRDefault="0051660A">
      <w:pPr>
        <w:spacing w:after="0" w:line="240" w:lineRule="auto"/>
        <w:jc w:val="left"/>
      </w:pPr>
      <w:r>
        <w:t xml:space="preserve"> </w:t>
      </w:r>
    </w:p>
    <w:p w14:paraId="13AC02DA" w14:textId="77777777" w:rsidR="002634DD" w:rsidRDefault="0051660A">
      <w:pPr>
        <w:spacing w:after="0" w:line="240" w:lineRule="auto"/>
        <w:jc w:val="left"/>
      </w:pPr>
      <w:r>
        <w:t>Predlog ima posledice za državni proračun. Finančne posledice predloga bodo nastale v zvezi z:</w:t>
      </w:r>
    </w:p>
    <w:p w14:paraId="48F62E53" w14:textId="77777777" w:rsidR="002634DD" w:rsidRDefault="0051660A">
      <w:pPr>
        <w:spacing w:after="0" w:line="240" w:lineRule="auto"/>
        <w:jc w:val="left"/>
      </w:pPr>
      <w:r>
        <w:t>1) mehanizmom, ki omogoča identifikacijo in avtentikacijo zanašajočih se strank, in sicer natančneje z vzpostavitvijo izdajateljev potrdil o dostopu za zanašajoče se stranke in potrdil o registraciji zanašajočih se strank ter storitev za preverjanje veljavnosti obeh vrst potrdil;</w:t>
      </w:r>
    </w:p>
    <w:p w14:paraId="275C0AC8" w14:textId="77777777" w:rsidR="002634DD" w:rsidRDefault="0051660A">
      <w:pPr>
        <w:spacing w:after="0" w:line="240" w:lineRule="auto"/>
        <w:jc w:val="left"/>
      </w:pPr>
      <w:r>
        <w:t>2) vodenjem registra zanašajočih se strank, in sicer za vzpostavitev registra zanašajočih se strank, integracijo z nacionalnimi registri (na primer AJPES) in storitvami (na primer JEP) ter izdajatelji potrdil o dostopu in registraciji, za vzpostavitev aplikacije za urejanje podatkov v registru ter vzpostavitev spletne strani in aplikacijskega vmesnika za dostop do podatkov iz registra za tretje strani;</w:t>
      </w:r>
    </w:p>
    <w:p w14:paraId="11167253" w14:textId="77777777" w:rsidR="002634DD" w:rsidRDefault="0051660A">
      <w:pPr>
        <w:spacing w:after="0" w:line="240" w:lineRule="auto"/>
        <w:jc w:val="left"/>
      </w:pPr>
      <w:r>
        <w:t>3) vzpostavitvijo nacionalne certifikacijske sheme z enim profilom;</w:t>
      </w:r>
    </w:p>
    <w:p w14:paraId="252CA190" w14:textId="77777777" w:rsidR="002634DD" w:rsidRDefault="0051660A">
      <w:pPr>
        <w:spacing w:after="0" w:line="240" w:lineRule="auto"/>
        <w:jc w:val="left"/>
      </w:pPr>
      <w:r>
        <w:t>4) delom organa za zagotovitev nedvoumnega čezmejnega ujemanja identitete uporabnikov evropske denarnice, in sicer z nadgradnjo centralnega sistema za spletno prijavo in elektronski podpis;</w:t>
      </w:r>
    </w:p>
    <w:p w14:paraId="3C3EC8C3" w14:textId="77777777" w:rsidR="002634DD" w:rsidRDefault="0051660A">
      <w:pPr>
        <w:spacing w:after="0" w:line="240" w:lineRule="auto"/>
        <w:jc w:val="left"/>
      </w:pPr>
      <w:r>
        <w:t>5) akreditacijo organov za ugotavljanje skladnosti za certificiranje evropskih denarnic na podlagi nacionalne certifikacijske sheme, ki jo pripravi ministrstvo za digitalno preobrazbo.</w:t>
      </w:r>
    </w:p>
    <w:p w14:paraId="4FA8A433" w14:textId="77777777" w:rsidR="002634DD" w:rsidRDefault="0051660A">
      <w:pPr>
        <w:spacing w:after="0" w:line="240" w:lineRule="auto"/>
        <w:jc w:val="left"/>
      </w:pPr>
      <w:r>
        <w:t xml:space="preserve"> </w:t>
      </w:r>
    </w:p>
    <w:p w14:paraId="13B01DAF" w14:textId="77777777" w:rsidR="002634DD" w:rsidRDefault="0051660A">
      <w:pPr>
        <w:spacing w:after="0" w:line="240" w:lineRule="auto"/>
        <w:jc w:val="left"/>
      </w:pPr>
      <w:r>
        <w:t>Za dejavnosti, navedene v točkah od 1 do 5, so v državnem proračunu zagotovljena sredstva na proračunski postavki ministrstva za digitalno preobrazbo 3150-24-0010 – pametne digitalne javne storitve, in sicer za leto 2026 v višini 210.000,00 evra in za leto 2027 v višini 24.000,00 evra. Od zagotovljenih sredstev je za dejavnost vzpostavitve postopka akreditacije organov za ugotavljanje skladnosti za certificiranje evropskih denarnic pri Slovenski akreditaciji (navedena v točki 5) predviden strošek v višini 6</w:t>
      </w:r>
      <w:r>
        <w:t>0.000,00 evra.</w:t>
      </w:r>
    </w:p>
    <w:p w14:paraId="666F7E4A" w14:textId="77777777" w:rsidR="002634DD" w:rsidRDefault="0051660A">
      <w:pPr>
        <w:spacing w:after="0" w:line="240" w:lineRule="auto"/>
        <w:jc w:val="left"/>
      </w:pPr>
      <w:r>
        <w:t>Sredstva za izvajanje vseh nalog in ukrepov se zagotovijo iz državnega proračuna.</w:t>
      </w:r>
    </w:p>
    <w:p w14:paraId="5E4CD42B" w14:textId="77777777" w:rsidR="002634DD" w:rsidRDefault="0051660A">
      <w:pPr>
        <w:spacing w:after="0" w:line="240" w:lineRule="auto"/>
        <w:jc w:val="left"/>
      </w:pPr>
      <w:r>
        <w:t>Predlog  nima finančnih posledic za druga javna finančna sredstva.</w:t>
      </w:r>
    </w:p>
    <w:p w14:paraId="4474560E" w14:textId="77777777" w:rsidR="002634DD" w:rsidRDefault="002634DD">
      <w:pPr>
        <w:spacing w:after="0" w:line="240" w:lineRule="auto"/>
        <w:ind w:left="1080"/>
      </w:pPr>
    </w:p>
    <w:p w14:paraId="3E162829" w14:textId="77777777" w:rsidR="002634DD" w:rsidRDefault="002634DD">
      <w:pPr>
        <w:spacing w:after="0" w:line="260" w:lineRule="auto"/>
        <w:rPr>
          <w:rFonts w:cs="Arial"/>
        </w:rPr>
      </w:pPr>
    </w:p>
    <w:p w14:paraId="730F74E6" w14:textId="77777777" w:rsidR="002634DD" w:rsidRDefault="0051660A">
      <w:pPr>
        <w:pStyle w:val="Odebeljeno"/>
        <w:spacing w:line="260" w:lineRule="auto"/>
      </w:pPr>
      <w:r>
        <w:t>3.</w:t>
      </w:r>
      <w:r>
        <w:tab/>
        <w:t>Prikaz ureditve v drugih pravnih sistemih in prilagojenosti predlagane ureditve pravu Evropske unije</w:t>
      </w:r>
    </w:p>
    <w:p w14:paraId="33048AC0" w14:textId="77777777" w:rsidR="002634DD" w:rsidRDefault="002634DD">
      <w:pPr>
        <w:spacing w:after="0" w:line="260" w:lineRule="auto"/>
        <w:rPr>
          <w:rFonts w:cs="Arial"/>
        </w:rPr>
      </w:pPr>
    </w:p>
    <w:p w14:paraId="504BB081" w14:textId="77777777" w:rsidR="002634DD" w:rsidRDefault="0051660A">
      <w:pPr>
        <w:pStyle w:val="Odebeljeno"/>
        <w:spacing w:line="260" w:lineRule="auto"/>
      </w:pPr>
      <w:r>
        <w:t>3.1</w:t>
      </w:r>
      <w:r>
        <w:tab/>
        <w:t>Prikaz ureditve v drugih pravnih sistemih</w:t>
      </w:r>
    </w:p>
    <w:p w14:paraId="02BF2D05" w14:textId="77777777" w:rsidR="002634DD" w:rsidRDefault="002634DD">
      <w:pPr>
        <w:spacing w:after="0" w:line="260" w:lineRule="auto"/>
        <w:rPr>
          <w:rFonts w:cs="Arial"/>
        </w:rPr>
      </w:pPr>
    </w:p>
    <w:p w14:paraId="7B2EB85C" w14:textId="77777777" w:rsidR="002634DD" w:rsidRDefault="0051660A">
      <w:pPr>
        <w:spacing w:after="0" w:line="260" w:lineRule="auto"/>
      </w:pPr>
      <w:r>
        <w:t>/</w:t>
      </w:r>
    </w:p>
    <w:p w14:paraId="4A638D52" w14:textId="77777777" w:rsidR="002634DD" w:rsidRDefault="002634DD">
      <w:pPr>
        <w:spacing w:after="0" w:line="260" w:lineRule="auto"/>
        <w:rPr>
          <w:rFonts w:cs="Arial"/>
        </w:rPr>
      </w:pPr>
    </w:p>
    <w:p w14:paraId="683162EC" w14:textId="77777777" w:rsidR="002634DD" w:rsidRDefault="0051660A">
      <w:pPr>
        <w:pStyle w:val="Odebeljeno"/>
        <w:spacing w:line="260" w:lineRule="auto"/>
      </w:pPr>
      <w:r>
        <w:t>3.2</w:t>
      </w:r>
      <w:r>
        <w:tab/>
        <w:t xml:space="preserve">Prikaz ureditve v pravnem redu </w:t>
      </w:r>
      <w:r>
        <w:t>Evropske unije</w:t>
      </w:r>
    </w:p>
    <w:p w14:paraId="49ACD34C" w14:textId="77777777" w:rsidR="002634DD" w:rsidRDefault="002634DD">
      <w:pPr>
        <w:spacing w:after="0" w:line="260" w:lineRule="auto"/>
        <w:rPr>
          <w:rFonts w:cs="Arial"/>
        </w:rPr>
      </w:pPr>
    </w:p>
    <w:tbl>
      <w:tblPr>
        <w:tblStyle w:val="Tabelamrea"/>
        <w:tblW w:w="0" w:type="auto"/>
        <w:tblLook w:val="04A0" w:firstRow="1" w:lastRow="0" w:firstColumn="1" w:lastColumn="0" w:noHBand="0" w:noVBand="1"/>
      </w:tblPr>
      <w:tblGrid>
        <w:gridCol w:w="9062"/>
      </w:tblGrid>
      <w:tr w:rsidR="002634DD" w14:paraId="693F23C6" w14:textId="77777777" w:rsidTr="00E91806">
        <w:trPr>
          <w:trHeight w:val="416"/>
        </w:trPr>
        <w:tc>
          <w:tcPr>
            <w:tcW w:w="9062" w:type="dxa"/>
            <w:tcBorders>
              <w:bottom w:val="triple" w:sz="4" w:space="0" w:color="auto"/>
            </w:tcBorders>
            <w:vAlign w:val="center"/>
          </w:tcPr>
          <w:p w14:paraId="0632E31B" w14:textId="77777777" w:rsidR="002634DD" w:rsidRDefault="0051660A">
            <w:pPr>
              <w:jc w:val="center"/>
              <w:rPr>
                <w:b/>
              </w:rPr>
            </w:pPr>
            <w:r>
              <w:rPr>
                <w:b/>
              </w:rPr>
              <w:t>IZJAVA O SKLADNOSTI S PRAVNIM REDOM EU</w:t>
            </w:r>
          </w:p>
        </w:tc>
      </w:tr>
    </w:tbl>
    <w:p w14:paraId="364C6023" w14:textId="77777777" w:rsidR="002634DD" w:rsidRDefault="0051660A">
      <w:pPr>
        <w:spacing w:after="0"/>
        <w:rPr>
          <w:b/>
          <w:u w:val="single"/>
        </w:rPr>
      </w:pPr>
      <w:r>
        <w:rPr>
          <w:b/>
          <w:u w:val="single"/>
        </w:rPr>
        <w:t>NASLOV PREDPISA RS</w:t>
      </w:r>
    </w:p>
    <w:p w14:paraId="2B10E633" w14:textId="77777777" w:rsidR="002634DD" w:rsidRDefault="002634DD">
      <w:pPr>
        <w:spacing w:after="0"/>
      </w:pPr>
    </w:p>
    <w:p w14:paraId="425BF0F1" w14:textId="77777777" w:rsidR="002634DD" w:rsidRDefault="0051660A">
      <w:pPr>
        <w:spacing w:after="0" w:line="360" w:lineRule="auto"/>
      </w:pPr>
      <w:r>
        <w:t>Uredba o izvajanju uredbe (EU) o evropski denarnici za digitalno identiteto</w:t>
      </w:r>
    </w:p>
    <w:p w14:paraId="5C373327" w14:textId="77777777" w:rsidR="002634DD" w:rsidRDefault="002634DD">
      <w:pPr>
        <w:spacing w:after="0"/>
      </w:pPr>
    </w:p>
    <w:p w14:paraId="4CB244B2" w14:textId="77777777" w:rsidR="002634DD" w:rsidRDefault="0051660A">
      <w:pPr>
        <w:spacing w:after="0"/>
        <w:rPr>
          <w:b/>
        </w:rPr>
      </w:pPr>
      <w:r>
        <w:rPr>
          <w:b/>
          <w:u w:val="single"/>
        </w:rPr>
        <w:t>EVA</w:t>
      </w:r>
    </w:p>
    <w:p w14:paraId="6E023F39" w14:textId="77777777" w:rsidR="002634DD" w:rsidRDefault="0051660A">
      <w:pPr>
        <w:spacing w:after="0"/>
      </w:pPr>
      <w:r>
        <w:t>2026-3150-0001</w:t>
      </w:r>
    </w:p>
    <w:p w14:paraId="67405063" w14:textId="77777777" w:rsidR="002634DD" w:rsidRDefault="002634DD">
      <w:pPr>
        <w:spacing w:after="0"/>
      </w:pPr>
    </w:p>
    <w:p w14:paraId="2958C859" w14:textId="77777777" w:rsidR="002634DD" w:rsidRDefault="0051660A">
      <w:pPr>
        <w:spacing w:after="0"/>
        <w:rPr>
          <w:b/>
          <w:u w:val="single"/>
        </w:rPr>
      </w:pPr>
      <w:r>
        <w:rPr>
          <w:b/>
          <w:u w:val="single"/>
        </w:rPr>
        <w:t>AKTI EU, KATERIH PRENOS ALI IZVAJANJE SE ZAGOTAVLJA S PREDPISOM RS</w:t>
      </w:r>
    </w:p>
    <w:p w14:paraId="4E0AC4C4" w14:textId="77777777" w:rsidR="002634DD" w:rsidRDefault="002634DD">
      <w:pPr>
        <w:spacing w:after="0"/>
      </w:pPr>
    </w:p>
    <w:tbl>
      <w:tblPr>
        <w:tblStyle w:val="Navadnatabela11"/>
        <w:tblW w:w="8628" w:type="dxa"/>
        <w:tblInd w:w="127" w:type="dxa"/>
        <w:tblLook w:val="04A0" w:firstRow="1" w:lastRow="0" w:firstColumn="1" w:lastColumn="0" w:noHBand="0" w:noVBand="1"/>
      </w:tblPr>
      <w:tblGrid>
        <w:gridCol w:w="673"/>
        <w:gridCol w:w="1541"/>
        <w:gridCol w:w="4746"/>
        <w:gridCol w:w="1668"/>
      </w:tblGrid>
      <w:tr w:rsidR="002634DD" w14:paraId="6E98B4F8" w14:textId="77777777" w:rsidTr="002634DD">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0E2B6328" w14:textId="77777777" w:rsidR="002634DD" w:rsidRDefault="0051660A">
            <w:pPr>
              <w:jc w:val="center"/>
            </w:pPr>
            <w:r>
              <w:t>Št.</w:t>
            </w:r>
          </w:p>
        </w:tc>
        <w:tc>
          <w:tcPr>
            <w:tcW w:w="1559" w:type="dxa"/>
            <w:shd w:val="clear" w:color="auto" w:fill="808080"/>
          </w:tcPr>
          <w:p w14:paraId="3187A1BD" w14:textId="77777777" w:rsidR="002634DD" w:rsidRDefault="0051660A">
            <w:pPr>
              <w:jc w:val="center"/>
            </w:pPr>
            <w:r>
              <w:t>CELEX</w:t>
            </w:r>
          </w:p>
        </w:tc>
        <w:tc>
          <w:tcPr>
            <w:tcW w:w="4816" w:type="dxa"/>
            <w:shd w:val="clear" w:color="auto" w:fill="808080"/>
          </w:tcPr>
          <w:p w14:paraId="3B54AFF2" w14:textId="77777777" w:rsidR="002634DD" w:rsidRDefault="0051660A">
            <w:pPr>
              <w:jc w:val="center"/>
            </w:pPr>
            <w:r>
              <w:t>Naslov</w:t>
            </w:r>
          </w:p>
        </w:tc>
        <w:tc>
          <w:tcPr>
            <w:tcW w:w="1559" w:type="dxa"/>
            <w:shd w:val="clear" w:color="auto" w:fill="808080"/>
          </w:tcPr>
          <w:p w14:paraId="3AEE9A0D" w14:textId="77777777" w:rsidR="002634DD" w:rsidRDefault="0051660A">
            <w:pPr>
              <w:jc w:val="center"/>
            </w:pPr>
            <w:r>
              <w:t>Zadnjič spremenjen z (CELEX)</w:t>
            </w:r>
          </w:p>
        </w:tc>
      </w:tr>
      <w:tr w:rsidR="002634DD" w14:paraId="4453B6BD" w14:textId="77777777" w:rsidTr="002634DD">
        <w:trPr>
          <w:cnfStyle w:val="000000100000" w:firstRow="0" w:lastRow="0" w:firstColumn="0" w:lastColumn="0" w:oddVBand="0" w:evenVBand="0" w:oddHBand="1" w:evenHBand="0" w:firstRowFirstColumn="0" w:firstRowLastColumn="0" w:lastRowFirstColumn="0" w:lastRowLastColumn="0"/>
        </w:trPr>
        <w:tc>
          <w:tcPr>
            <w:tcW w:w="694" w:type="dxa"/>
          </w:tcPr>
          <w:p w14:paraId="73637C89" w14:textId="77777777" w:rsidR="002634DD" w:rsidRDefault="0051660A">
            <w:r>
              <w:t>1</w:t>
            </w:r>
          </w:p>
        </w:tc>
        <w:tc>
          <w:tcPr>
            <w:tcW w:w="1559" w:type="dxa"/>
          </w:tcPr>
          <w:p w14:paraId="4AAD8A15" w14:textId="77777777" w:rsidR="002634DD" w:rsidRDefault="0051660A">
            <w:r>
              <w:t>32014R0910</w:t>
            </w:r>
          </w:p>
        </w:tc>
        <w:tc>
          <w:tcPr>
            <w:tcW w:w="5099" w:type="dxa"/>
          </w:tcPr>
          <w:p w14:paraId="7E971A45" w14:textId="77777777" w:rsidR="002634DD" w:rsidRDefault="0051660A">
            <w:r>
              <w:t xml:space="preserve">Uredba (EU) št. 910/2014 Evropskega parlamenta in Sveta z dne 23. julija 2014 o elektronski identifikaciji in storitvah zaupanja za elektronske transakcije na notranjem trgu in o razveljavitvi </w:t>
            </w:r>
            <w:r>
              <w:t>Direktive 1999/93/ES</w:t>
            </w:r>
          </w:p>
        </w:tc>
        <w:tc>
          <w:tcPr>
            <w:tcW w:w="1701" w:type="dxa"/>
          </w:tcPr>
          <w:p w14:paraId="05D7D6AF" w14:textId="77777777" w:rsidR="002634DD" w:rsidRDefault="002634DD"/>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2634DD" w14:paraId="3C986CE0" w14:textId="77777777">
        <w:trPr>
          <w:trHeight w:val="452"/>
          <w:tblHeader/>
        </w:trPr>
        <w:tc>
          <w:tcPr>
            <w:tcW w:w="3529" w:type="dxa"/>
            <w:gridSpan w:val="4"/>
            <w:shd w:val="clear" w:color="auto" w:fill="808080"/>
          </w:tcPr>
          <w:p w14:paraId="5A964F38" w14:textId="77777777" w:rsidR="002634DD" w:rsidRDefault="0051660A">
            <w:pPr>
              <w:jc w:val="center"/>
              <w:rPr>
                <w:b/>
              </w:rPr>
            </w:pPr>
            <w:r>
              <w:rPr>
                <w:b/>
              </w:rPr>
              <w:t>Predpis RS</w:t>
            </w:r>
          </w:p>
        </w:tc>
        <w:tc>
          <w:tcPr>
            <w:tcW w:w="1559" w:type="dxa"/>
            <w:vMerge w:val="restart"/>
            <w:shd w:val="clear" w:color="auto" w:fill="808080"/>
          </w:tcPr>
          <w:p w14:paraId="5369FA06" w14:textId="77777777" w:rsidR="002634DD" w:rsidRDefault="0051660A">
            <w:pPr>
              <w:jc w:val="center"/>
              <w:rPr>
                <w:b/>
              </w:rPr>
            </w:pPr>
            <w:r>
              <w:rPr>
                <w:b/>
              </w:rPr>
              <w:t>Opomba ali CELEX akta EU predpisa</w:t>
            </w:r>
          </w:p>
        </w:tc>
        <w:tc>
          <w:tcPr>
            <w:tcW w:w="3528" w:type="dxa"/>
            <w:gridSpan w:val="4"/>
            <w:shd w:val="clear" w:color="auto" w:fill="808080"/>
          </w:tcPr>
          <w:p w14:paraId="23A99A7D" w14:textId="77777777" w:rsidR="002634DD" w:rsidRDefault="0051660A">
            <w:pPr>
              <w:jc w:val="center"/>
              <w:rPr>
                <w:b/>
              </w:rPr>
            </w:pPr>
            <w:r>
              <w:rPr>
                <w:b/>
              </w:rPr>
              <w:t>Akt EU</w:t>
            </w:r>
          </w:p>
        </w:tc>
      </w:tr>
      <w:tr w:rsidR="002634DD" w14:paraId="26FA21ED" w14:textId="77777777">
        <w:trPr>
          <w:trHeight w:val="250"/>
          <w:tblHeader/>
        </w:trPr>
        <w:tc>
          <w:tcPr>
            <w:tcW w:w="709" w:type="dxa"/>
            <w:tcBorders>
              <w:bottom w:val="double" w:sz="4" w:space="0" w:color="auto"/>
            </w:tcBorders>
            <w:shd w:val="clear" w:color="auto" w:fill="808080"/>
          </w:tcPr>
          <w:p w14:paraId="3E95A172" w14:textId="77777777" w:rsidR="002634DD" w:rsidRDefault="0051660A">
            <w:r>
              <w:t>Člen</w:t>
            </w:r>
          </w:p>
        </w:tc>
        <w:tc>
          <w:tcPr>
            <w:tcW w:w="1134" w:type="dxa"/>
            <w:tcBorders>
              <w:bottom w:val="double" w:sz="4" w:space="0" w:color="auto"/>
            </w:tcBorders>
            <w:shd w:val="clear" w:color="auto" w:fill="808080"/>
          </w:tcPr>
          <w:p w14:paraId="0D5F649D" w14:textId="77777777" w:rsidR="002634DD" w:rsidRDefault="0051660A">
            <w:r>
              <w:t>Odstavek</w:t>
            </w:r>
          </w:p>
        </w:tc>
        <w:tc>
          <w:tcPr>
            <w:tcW w:w="851" w:type="dxa"/>
            <w:tcBorders>
              <w:bottom w:val="double" w:sz="4" w:space="0" w:color="auto"/>
            </w:tcBorders>
            <w:shd w:val="clear" w:color="auto" w:fill="808080"/>
          </w:tcPr>
          <w:p w14:paraId="1FA3987B" w14:textId="77777777" w:rsidR="002634DD" w:rsidRDefault="0051660A">
            <w:r>
              <w:t>Točka</w:t>
            </w:r>
          </w:p>
        </w:tc>
        <w:tc>
          <w:tcPr>
            <w:tcW w:w="850" w:type="dxa"/>
            <w:tcBorders>
              <w:bottom w:val="double" w:sz="4" w:space="0" w:color="auto"/>
            </w:tcBorders>
            <w:shd w:val="clear" w:color="auto" w:fill="808080"/>
          </w:tcPr>
          <w:p w14:paraId="621D580F" w14:textId="77777777" w:rsidR="002634DD" w:rsidRDefault="0051660A">
            <w:r>
              <w:t>Alinea</w:t>
            </w:r>
          </w:p>
        </w:tc>
        <w:tc>
          <w:tcPr>
            <w:tcW w:w="1985" w:type="dxa"/>
            <w:vMerge/>
            <w:tcBorders>
              <w:bottom w:val="double" w:sz="4" w:space="0" w:color="auto"/>
            </w:tcBorders>
            <w:shd w:val="clear" w:color="auto" w:fill="808080"/>
          </w:tcPr>
          <w:p w14:paraId="1AC82C31" w14:textId="77777777" w:rsidR="002634DD" w:rsidRDefault="002634DD">
            <w:pPr>
              <w:rPr>
                <w:b/>
              </w:rPr>
            </w:pPr>
          </w:p>
        </w:tc>
        <w:tc>
          <w:tcPr>
            <w:tcW w:w="709" w:type="dxa"/>
            <w:tcBorders>
              <w:bottom w:val="double" w:sz="4" w:space="0" w:color="auto"/>
            </w:tcBorders>
            <w:shd w:val="clear" w:color="auto" w:fill="808080"/>
          </w:tcPr>
          <w:p w14:paraId="0C540721" w14:textId="77777777" w:rsidR="002634DD" w:rsidRDefault="0051660A">
            <w:r>
              <w:t>Člen</w:t>
            </w:r>
          </w:p>
        </w:tc>
        <w:tc>
          <w:tcPr>
            <w:tcW w:w="1134" w:type="dxa"/>
            <w:tcBorders>
              <w:bottom w:val="double" w:sz="4" w:space="0" w:color="auto"/>
            </w:tcBorders>
            <w:shd w:val="clear" w:color="auto" w:fill="808080"/>
          </w:tcPr>
          <w:p w14:paraId="0EA240BA" w14:textId="77777777" w:rsidR="002634DD" w:rsidRDefault="0051660A">
            <w:r>
              <w:t>Odstavek</w:t>
            </w:r>
          </w:p>
        </w:tc>
        <w:tc>
          <w:tcPr>
            <w:tcW w:w="851" w:type="dxa"/>
            <w:tcBorders>
              <w:bottom w:val="double" w:sz="4" w:space="0" w:color="auto"/>
            </w:tcBorders>
            <w:shd w:val="clear" w:color="auto" w:fill="808080"/>
          </w:tcPr>
          <w:p w14:paraId="0199DAD8" w14:textId="77777777" w:rsidR="002634DD" w:rsidRDefault="0051660A">
            <w:r>
              <w:t>Točka</w:t>
            </w:r>
          </w:p>
        </w:tc>
        <w:tc>
          <w:tcPr>
            <w:tcW w:w="850" w:type="dxa"/>
            <w:tcBorders>
              <w:bottom w:val="double" w:sz="4" w:space="0" w:color="auto"/>
            </w:tcBorders>
            <w:shd w:val="clear" w:color="auto" w:fill="808080"/>
          </w:tcPr>
          <w:p w14:paraId="066D3796" w14:textId="77777777" w:rsidR="002634DD" w:rsidRDefault="0051660A">
            <w:r>
              <w:t>Alinea</w:t>
            </w:r>
          </w:p>
        </w:tc>
      </w:tr>
      <w:tr w:rsidR="002634DD" w14:paraId="3B8A9B8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45B6B" w14:textId="77777777" w:rsidR="002634DD" w:rsidRDefault="0051660A">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3FC04"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7E30B"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E02AD"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996CFB" w14:textId="77777777" w:rsidR="002634DD" w:rsidRDefault="0051660A">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F6B39F" w14:textId="77777777" w:rsidR="002634DD" w:rsidRDefault="002634D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5BDD2"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FD9B7"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2FEC58" w14:textId="77777777" w:rsidR="002634DD" w:rsidRDefault="002634DD">
            <w:pPr>
              <w:jc w:val="center"/>
            </w:pPr>
          </w:p>
        </w:tc>
      </w:tr>
      <w:tr w:rsidR="002634DD" w14:paraId="09B5C14D"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E30CF" w14:textId="77777777" w:rsidR="002634DD" w:rsidRDefault="0051660A">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236511"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E91E48"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B9996"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7FB268" w14:textId="77777777" w:rsidR="002634DD" w:rsidRDefault="002634DD">
            <w:pPr>
              <w:jc w:val="cente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C3259" w14:textId="77777777" w:rsidR="002634DD" w:rsidRDefault="002634D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45B38"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C59D9"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F9FE5" w14:textId="77777777" w:rsidR="002634DD" w:rsidRDefault="002634DD">
            <w:pPr>
              <w:jc w:val="center"/>
            </w:pPr>
          </w:p>
        </w:tc>
      </w:tr>
      <w:tr w:rsidR="002634DD" w14:paraId="104E1CD2"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567CA" w14:textId="77777777" w:rsidR="002634DD" w:rsidRDefault="0051660A">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B76CE" w14:textId="77777777" w:rsidR="002634DD" w:rsidRDefault="0051660A">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9A3E7"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9195A7"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272579" w14:textId="77777777" w:rsidR="002634DD" w:rsidRDefault="0051660A">
            <w:pPr>
              <w:jc w:val="center"/>
            </w:pPr>
            <w:r>
              <w:t>32014R0910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56BE6" w14:textId="77777777" w:rsidR="002634DD" w:rsidRDefault="0051660A">
            <w:pPr>
              <w:jc w:val="center"/>
            </w:pPr>
            <w:r>
              <w:t>5b</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92155" w14:textId="77777777" w:rsidR="002634DD" w:rsidRDefault="0051660A">
            <w:pPr>
              <w:jc w:val="center"/>
            </w:pPr>
            <w:r>
              <w:t>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09E5D"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7F926" w14:textId="77777777" w:rsidR="002634DD" w:rsidRDefault="002634DD">
            <w:pPr>
              <w:jc w:val="center"/>
            </w:pPr>
          </w:p>
        </w:tc>
      </w:tr>
      <w:tr w:rsidR="002634DD" w14:paraId="0CE29690"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45AFD" w14:textId="77777777" w:rsidR="002634DD" w:rsidRDefault="0051660A">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136650" w14:textId="77777777" w:rsidR="002634DD" w:rsidRDefault="0051660A">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8F310"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18B25"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3FE94" w14:textId="77777777" w:rsidR="002634DD" w:rsidRDefault="0051660A">
            <w:pPr>
              <w:jc w:val="center"/>
            </w:pPr>
            <w:r>
              <w:t>32014R0910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A6296" w14:textId="77777777" w:rsidR="002634DD" w:rsidRDefault="0051660A">
            <w:pPr>
              <w:jc w:val="center"/>
            </w:pPr>
            <w:r>
              <w:t>5b</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4E0C5" w14:textId="77777777" w:rsidR="002634DD" w:rsidRDefault="0051660A">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FBBF5"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A9066" w14:textId="77777777" w:rsidR="002634DD" w:rsidRDefault="002634DD">
            <w:pPr>
              <w:jc w:val="center"/>
            </w:pPr>
          </w:p>
        </w:tc>
      </w:tr>
      <w:tr w:rsidR="002634DD" w14:paraId="205B6AF7"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B6CF4D" w14:textId="77777777" w:rsidR="002634DD" w:rsidRDefault="0051660A">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3BB7A1" w14:textId="77777777" w:rsidR="002634DD" w:rsidRDefault="0051660A">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082AB"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A1922B"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1505D" w14:textId="77777777" w:rsidR="002634DD" w:rsidRDefault="0051660A">
            <w:pPr>
              <w:jc w:val="center"/>
            </w:pPr>
            <w:r>
              <w:t>32014R0910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24EA55" w14:textId="77777777" w:rsidR="002634DD" w:rsidRDefault="0051660A">
            <w:pPr>
              <w:jc w:val="center"/>
            </w:pPr>
            <w:r>
              <w:t>5c</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EA3F6"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24C931"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738D1" w14:textId="77777777" w:rsidR="002634DD" w:rsidRDefault="002634DD">
            <w:pPr>
              <w:jc w:val="center"/>
            </w:pPr>
          </w:p>
        </w:tc>
      </w:tr>
      <w:tr w:rsidR="002634DD" w14:paraId="50272CDA"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352AE" w14:textId="77777777" w:rsidR="002634DD" w:rsidRDefault="0051660A">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7CBF4" w14:textId="77777777" w:rsidR="002634DD" w:rsidRDefault="0051660A">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83B76"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9E0652"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5335C" w14:textId="77777777" w:rsidR="002634DD" w:rsidRDefault="0051660A">
            <w:pPr>
              <w:jc w:val="center"/>
            </w:pPr>
            <w:r>
              <w:t>32014R0910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01369" w14:textId="77777777" w:rsidR="002634DD" w:rsidRDefault="0051660A">
            <w:pPr>
              <w:jc w:val="center"/>
            </w:pPr>
            <w:r>
              <w:t>5c</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A56574" w14:textId="77777777" w:rsidR="002634DD" w:rsidRDefault="0051660A">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209D4"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FD911" w14:textId="77777777" w:rsidR="002634DD" w:rsidRDefault="002634DD">
            <w:pPr>
              <w:jc w:val="center"/>
            </w:pPr>
          </w:p>
        </w:tc>
      </w:tr>
      <w:tr w:rsidR="002634DD" w14:paraId="32B19874"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09292" w14:textId="77777777" w:rsidR="002634DD" w:rsidRDefault="0051660A">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33A9AD" w14:textId="77777777" w:rsidR="002634DD" w:rsidRDefault="0051660A">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14C5A"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B184D"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00257" w14:textId="77777777" w:rsidR="002634DD" w:rsidRDefault="0051660A">
            <w:pPr>
              <w:jc w:val="center"/>
            </w:pPr>
            <w:r>
              <w:t>32014R0910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A67834" w14:textId="77777777" w:rsidR="002634DD" w:rsidRDefault="0051660A">
            <w:pPr>
              <w:jc w:val="center"/>
            </w:pPr>
            <w:r>
              <w:t>11a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E505D" w14:textId="77777777" w:rsidR="002634DD" w:rsidRDefault="0051660A">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DC1B8"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DAA0E" w14:textId="77777777" w:rsidR="002634DD" w:rsidRDefault="002634DD">
            <w:pPr>
              <w:jc w:val="center"/>
            </w:pPr>
          </w:p>
        </w:tc>
      </w:tr>
      <w:tr w:rsidR="002634DD" w14:paraId="5016C33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326AE9" w14:textId="77777777" w:rsidR="002634DD" w:rsidRDefault="0051660A">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3C6581"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EDF2D"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4AEF7"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9300A" w14:textId="77777777" w:rsidR="002634DD" w:rsidRDefault="0051660A">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4E8A5" w14:textId="77777777" w:rsidR="002634DD" w:rsidRDefault="002634D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DDC2E7"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8B0444"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F7134" w14:textId="77777777" w:rsidR="002634DD" w:rsidRDefault="002634DD">
            <w:pPr>
              <w:jc w:val="center"/>
            </w:pPr>
          </w:p>
        </w:tc>
      </w:tr>
      <w:tr w:rsidR="002634DD" w14:paraId="226AB3F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4AE67A" w14:textId="77777777" w:rsidR="002634DD" w:rsidRDefault="0051660A">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8883A"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0ECB7F"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1AA57"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10B853" w14:textId="77777777" w:rsidR="002634DD" w:rsidRDefault="0051660A">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C377F" w14:textId="77777777" w:rsidR="002634DD" w:rsidRDefault="002634D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9D9D5"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679ED"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103FC0" w14:textId="77777777" w:rsidR="002634DD" w:rsidRDefault="002634DD">
            <w:pPr>
              <w:jc w:val="center"/>
            </w:pPr>
          </w:p>
        </w:tc>
      </w:tr>
      <w:tr w:rsidR="002634DD" w14:paraId="5C961922"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6F773" w14:textId="77777777" w:rsidR="002634DD" w:rsidRDefault="0051660A">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FE61F"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BC0A1A"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DC754A" w14:textId="77777777" w:rsidR="002634DD" w:rsidRDefault="002634DD">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C7CA9" w14:textId="77777777" w:rsidR="002634DD" w:rsidRDefault="0051660A">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74513" w14:textId="77777777" w:rsidR="002634DD" w:rsidRDefault="002634DD">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1B009" w14:textId="77777777" w:rsidR="002634DD" w:rsidRDefault="002634DD">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B23B5" w14:textId="77777777" w:rsidR="002634DD" w:rsidRDefault="002634DD">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5B9CF" w14:textId="77777777" w:rsidR="002634DD" w:rsidRDefault="002634DD">
            <w:pPr>
              <w:jc w:val="center"/>
            </w:pPr>
          </w:p>
        </w:tc>
      </w:tr>
    </w:tbl>
    <w:p w14:paraId="054F0C84" w14:textId="77777777" w:rsidR="002634DD" w:rsidRDefault="002634DD">
      <w:pPr>
        <w:spacing w:after="0"/>
        <w:rPr>
          <w:b/>
        </w:rPr>
      </w:pPr>
    </w:p>
    <w:p w14:paraId="449FCB4A" w14:textId="77777777" w:rsidR="002634DD" w:rsidRDefault="002634DD">
      <w:pPr>
        <w:spacing w:after="0" w:line="260" w:lineRule="auto"/>
        <w:rPr>
          <w:rFonts w:cs="Arial"/>
        </w:rPr>
      </w:pPr>
    </w:p>
    <w:p w14:paraId="4146BD95" w14:textId="77777777" w:rsidR="002634DD" w:rsidRDefault="0051660A">
      <w:pPr>
        <w:pStyle w:val="SrajckaNaslovZamik"/>
        <w:spacing w:line="260" w:lineRule="auto"/>
      </w:pPr>
      <w:r>
        <w:t>3.3</w:t>
      </w:r>
      <w:r>
        <w:tab/>
        <w:t xml:space="preserve">Prikaz ureditve v posameznih državah </w:t>
      </w:r>
      <w:r>
        <w:t>članicah Evropske unije</w:t>
      </w:r>
    </w:p>
    <w:p w14:paraId="51E3E5F4" w14:textId="77777777" w:rsidR="002634DD" w:rsidRDefault="002634DD">
      <w:pPr>
        <w:spacing w:after="0" w:line="260" w:lineRule="auto"/>
        <w:rPr>
          <w:rFonts w:cs="Arial"/>
        </w:rPr>
      </w:pPr>
    </w:p>
    <w:p w14:paraId="2EF99FE7" w14:textId="77777777" w:rsidR="002634DD" w:rsidRDefault="0051660A">
      <w:pPr>
        <w:spacing w:after="0" w:line="260" w:lineRule="auto"/>
      </w:pPr>
      <w:r>
        <w:t>/</w:t>
      </w:r>
    </w:p>
    <w:p w14:paraId="397827BA" w14:textId="77777777" w:rsidR="002634DD" w:rsidRDefault="002634DD">
      <w:pPr>
        <w:spacing w:after="0" w:line="260" w:lineRule="auto"/>
        <w:rPr>
          <w:rFonts w:cs="Arial"/>
        </w:rPr>
      </w:pPr>
    </w:p>
    <w:p w14:paraId="5198D6FF" w14:textId="77777777" w:rsidR="002634DD" w:rsidRDefault="0051660A">
      <w:pPr>
        <w:pStyle w:val="Odebeljeno"/>
        <w:spacing w:line="260" w:lineRule="auto"/>
      </w:pPr>
      <w:r>
        <w:t>4.</w:t>
      </w:r>
      <w:r>
        <w:tab/>
        <w:t>Presoja posledic</w:t>
      </w:r>
    </w:p>
    <w:p w14:paraId="6F7CD8F7" w14:textId="77777777" w:rsidR="002634DD" w:rsidRDefault="0051660A">
      <w:pPr>
        <w:pStyle w:val="Odebeljeno"/>
        <w:spacing w:line="260" w:lineRule="auto"/>
      </w:pPr>
      <w:r>
        <w:t>4.1</w:t>
      </w:r>
      <w:r>
        <w:tab/>
        <w:t>Presoja administrativnih posledic</w:t>
      </w:r>
    </w:p>
    <w:p w14:paraId="239C5DE3" w14:textId="77777777" w:rsidR="002634DD" w:rsidRDefault="002634DD">
      <w:pPr>
        <w:spacing w:after="0" w:line="260" w:lineRule="auto"/>
        <w:rPr>
          <w:rFonts w:cs="Arial"/>
        </w:rPr>
      </w:pPr>
    </w:p>
    <w:p w14:paraId="40CAA582" w14:textId="77777777" w:rsidR="002634DD" w:rsidRDefault="0051660A">
      <w:pPr>
        <w:pStyle w:val="Odebeljeno"/>
        <w:spacing w:line="260" w:lineRule="auto"/>
        <w:ind w:left="360" w:hanging="360"/>
      </w:pPr>
      <w:r>
        <w:t>a)</w:t>
      </w:r>
      <w:r>
        <w:tab/>
        <w:t>Predpis ima učinek na uvajanje nove digitalne storitve, spreminjanje ali ukinjanje obstoječe digitalne storitve.</w:t>
      </w:r>
    </w:p>
    <w:p w14:paraId="393C301D" w14:textId="77777777" w:rsidR="002634DD" w:rsidRDefault="002634DD">
      <w:pPr>
        <w:spacing w:after="0" w:line="260" w:lineRule="auto"/>
        <w:rPr>
          <w:rFonts w:cs="Arial"/>
        </w:rPr>
      </w:pPr>
    </w:p>
    <w:p w14:paraId="550E91BD" w14:textId="77777777" w:rsidR="002634DD" w:rsidRDefault="0051660A">
      <w:pPr>
        <w:pStyle w:val="Odebeljeno"/>
        <w:spacing w:line="260" w:lineRule="auto"/>
        <w:ind w:left="720" w:hanging="360"/>
      </w:pPr>
      <w:r>
        <w:t>–</w:t>
      </w:r>
      <w:r>
        <w:tab/>
        <w:t xml:space="preserve">Predpis ima pozitiven učinek na digitalne </w:t>
      </w:r>
      <w:r>
        <w:t>storitve v javni upravi.</w:t>
      </w:r>
    </w:p>
    <w:p w14:paraId="2AF9EB42" w14:textId="77777777" w:rsidR="002634DD" w:rsidRDefault="002634DD">
      <w:pPr>
        <w:spacing w:after="0" w:line="260" w:lineRule="auto"/>
        <w:rPr>
          <w:rFonts w:cs="Arial"/>
        </w:rPr>
      </w:pPr>
    </w:p>
    <w:p w14:paraId="50C31685" w14:textId="77777777" w:rsidR="002634DD" w:rsidRDefault="0051660A">
      <w:pPr>
        <w:spacing w:after="0" w:line="240" w:lineRule="auto"/>
        <w:ind w:left="720"/>
      </w:pPr>
      <w:r>
        <w:t>Z evropsko denarnico za digitalno identiteto bo poenostavljen dostop do javnih in zasebnih digitalnih storitev, saj bodo državljani lahko z uporabo evropske denarnice hitro in varno dostopali do različnih javnih digitalnih storitev, iz denarnice predložili dokazila in podpisali dokumente. S tem se bodo zmanjšala administrativna bremena (manj potreb po fizičnih postopkih, osebnih obiskih na upravnih enotah in ročnem preverjanju dokumentacije).</w:t>
      </w:r>
    </w:p>
    <w:p w14:paraId="6743DA75" w14:textId="77777777" w:rsidR="002634DD" w:rsidRDefault="002634DD">
      <w:pPr>
        <w:spacing w:after="0" w:line="240" w:lineRule="auto"/>
        <w:ind w:left="720"/>
      </w:pPr>
    </w:p>
    <w:p w14:paraId="3120BB28" w14:textId="77777777" w:rsidR="002634DD" w:rsidRDefault="0051660A">
      <w:pPr>
        <w:pStyle w:val="Odebeljeno"/>
        <w:spacing w:line="260" w:lineRule="auto"/>
        <w:ind w:left="720" w:hanging="360"/>
      </w:pPr>
      <w:r>
        <w:t>–</w:t>
      </w:r>
      <w:r>
        <w:tab/>
        <w:t>Predpis ima pozitiven učinek na digitalizacijo poslovne učinkovitosti.</w:t>
      </w:r>
    </w:p>
    <w:p w14:paraId="4FB8C2A6" w14:textId="77777777" w:rsidR="002634DD" w:rsidRDefault="002634DD">
      <w:pPr>
        <w:spacing w:after="0" w:line="260" w:lineRule="auto"/>
        <w:rPr>
          <w:rFonts w:cs="Arial"/>
        </w:rPr>
      </w:pPr>
    </w:p>
    <w:p w14:paraId="7E104154" w14:textId="77777777" w:rsidR="002634DD" w:rsidRDefault="0051660A">
      <w:pPr>
        <w:spacing w:after="0" w:line="240" w:lineRule="auto"/>
        <w:ind w:left="720"/>
      </w:pPr>
      <w:r>
        <w:t>Ker bosta z vzpostavitvijo evropske denarnice za digitalno identiteto olajšana dostop do javnih in zasebnih digitalnih storitev ter uporaba digitalne identitete v čezmejnih postopkih znotraj EU, se bo povečala poslovna učinkovitost in zmanjšalo število nepotrebnih dodatnih upravnih obveznosti. Še posebej bo evropska denarnica za digitalno identiteto prispevala k hitrejšemu izvajanju poslovnih procesov, saj omogoča takojšnje preverjanje identitete in predložitev digitalnih dokazil iz denarnice. S tem se bist</w:t>
      </w:r>
      <w:r>
        <w:t>veno pospešijo postopki, kot so sklenitve pogodb, registracije, oddaje ponudb in dostop do digitalnih storitev.</w:t>
      </w:r>
    </w:p>
    <w:p w14:paraId="50A72A5A" w14:textId="77777777" w:rsidR="002634DD" w:rsidRDefault="002634DD">
      <w:pPr>
        <w:spacing w:after="0" w:line="240" w:lineRule="auto"/>
        <w:ind w:left="720"/>
      </w:pPr>
    </w:p>
    <w:p w14:paraId="38109BD5" w14:textId="77777777" w:rsidR="002634DD" w:rsidRDefault="0051660A">
      <w:pPr>
        <w:pStyle w:val="Odebeljeno"/>
        <w:spacing w:line="260" w:lineRule="auto"/>
        <w:ind w:left="720" w:hanging="360"/>
      </w:pPr>
      <w:r>
        <w:t>–</w:t>
      </w:r>
      <w:r>
        <w:tab/>
        <w:t>Predpis ima pozitiven učinek na uporabo obstoječih digitalnih storitev oziroma na njihovo združevanje.</w:t>
      </w:r>
    </w:p>
    <w:p w14:paraId="70370BC0" w14:textId="77777777" w:rsidR="002634DD" w:rsidRDefault="002634DD">
      <w:pPr>
        <w:spacing w:after="0" w:line="260" w:lineRule="auto"/>
        <w:rPr>
          <w:rFonts w:cs="Arial"/>
        </w:rPr>
      </w:pPr>
    </w:p>
    <w:p w14:paraId="0ACAA8A2" w14:textId="77777777" w:rsidR="002634DD" w:rsidRDefault="0051660A">
      <w:pPr>
        <w:spacing w:after="0" w:line="240" w:lineRule="auto"/>
        <w:ind w:left="720"/>
      </w:pPr>
      <w:r>
        <w:t>Evropska denarnica za digitalno identiteto spodbuja združevanje že vzpostavljenih storitev z enotnim preverjanjem identitete in poenotenim upravljanjem podatkov. Ker z evropsko denarnico za digitalno identiteto uporabnik uporablja enotno digitalno identiteto in dokazila za dostop do različnih storitev, ni potrebe po ločenih prijavah in večkratnem vnašanju podatkov. Zagotovi se tudi večja skupna uporabnost (interoperabilnost) med storitvami.</w:t>
      </w:r>
    </w:p>
    <w:p w14:paraId="1BB40746" w14:textId="77777777" w:rsidR="002634DD" w:rsidRDefault="002634DD">
      <w:pPr>
        <w:spacing w:after="0" w:line="240" w:lineRule="auto"/>
        <w:ind w:left="720"/>
      </w:pPr>
    </w:p>
    <w:p w14:paraId="6487D9A6" w14:textId="77777777" w:rsidR="002634DD" w:rsidRDefault="0051660A">
      <w:pPr>
        <w:pStyle w:val="Odebeljeno"/>
        <w:spacing w:line="260" w:lineRule="auto"/>
        <w:ind w:left="720" w:hanging="360"/>
      </w:pPr>
      <w:r>
        <w:t>–</w:t>
      </w:r>
      <w:r>
        <w:tab/>
        <w:t>Predpis ima pozitiven učinek na uporabo obstoječih uradnih evidenc oziroma zbirk podatkov oziroma na njihovo združevanje.</w:t>
      </w:r>
    </w:p>
    <w:p w14:paraId="4AB5B19C" w14:textId="77777777" w:rsidR="002634DD" w:rsidRDefault="002634DD">
      <w:pPr>
        <w:spacing w:after="0" w:line="260" w:lineRule="auto"/>
        <w:rPr>
          <w:rFonts w:cs="Arial"/>
        </w:rPr>
      </w:pPr>
    </w:p>
    <w:p w14:paraId="376B94A0" w14:textId="77777777" w:rsidR="002634DD" w:rsidRDefault="0051660A">
      <w:pPr>
        <w:spacing w:after="0" w:line="240" w:lineRule="auto"/>
        <w:ind w:left="720"/>
      </w:pPr>
      <w:r>
        <w:t>Evropska denarnica za digitalno identiteto spodbuja združevanje obstoječih storitev z enotnim preverjanjem identitete in poenotenim upravljanjem podatkov. Ker z evropsko denarnico za digitalno identiteto uporabnik uporablja enotno digitalno identiteto in dokazila za dostop do različnih storitev, ni potrebe po ločenih registracijah in večkratnem vnašanju podatkov. Obenem se zagotovi večja skupna uporabnost (interoperabilnost) med storitvami.</w:t>
      </w:r>
    </w:p>
    <w:p w14:paraId="353187A1" w14:textId="77777777" w:rsidR="002634DD" w:rsidRDefault="0051660A">
      <w:pPr>
        <w:spacing w:after="0" w:line="240" w:lineRule="auto"/>
      </w:pPr>
      <w:r>
        <w:br/>
      </w:r>
    </w:p>
    <w:p w14:paraId="482D0C98" w14:textId="77777777" w:rsidR="002634DD" w:rsidRDefault="002634DD">
      <w:pPr>
        <w:spacing w:after="0" w:line="240" w:lineRule="auto"/>
        <w:ind w:left="720"/>
      </w:pPr>
    </w:p>
    <w:p w14:paraId="03490CA6" w14:textId="77777777" w:rsidR="002634DD" w:rsidRDefault="0051660A">
      <w:pPr>
        <w:pStyle w:val="Odebeljeno"/>
        <w:spacing w:line="260" w:lineRule="auto"/>
        <w:ind w:left="720" w:hanging="360"/>
      </w:pPr>
      <w:r>
        <w:t>–</w:t>
      </w:r>
      <w:r>
        <w:tab/>
        <w:t>Predpis ima pozitiven učinek na optimizacijo postopkov, podatkov in vlog uporabnikov storitve.</w:t>
      </w:r>
    </w:p>
    <w:p w14:paraId="2476DF39" w14:textId="77777777" w:rsidR="002634DD" w:rsidRDefault="002634DD">
      <w:pPr>
        <w:spacing w:after="0" w:line="260" w:lineRule="auto"/>
        <w:rPr>
          <w:rFonts w:cs="Arial"/>
        </w:rPr>
      </w:pPr>
    </w:p>
    <w:p w14:paraId="7F5E59E8" w14:textId="77777777" w:rsidR="002634DD" w:rsidRDefault="0051660A">
      <w:pPr>
        <w:spacing w:after="0" w:line="240" w:lineRule="auto"/>
        <w:ind w:left="720"/>
      </w:pPr>
      <w:r>
        <w:t>Vzpostavitev evropske denarnice za digitalno identiteto vpliva na zmanjšanje upravnih bremen (zmanjšuje potrebo po fizičnih postopkih, osebnih obiskih in ročnem preverjanju dokumentacije) in tudi na pospešitev postopkov, kot so registracije, oddaja vlog in dostop do digitalnih storitev.</w:t>
      </w:r>
    </w:p>
    <w:p w14:paraId="61AC2612" w14:textId="77777777" w:rsidR="002634DD" w:rsidRDefault="002634DD">
      <w:pPr>
        <w:spacing w:after="0" w:line="240" w:lineRule="auto"/>
        <w:ind w:left="720"/>
      </w:pPr>
    </w:p>
    <w:p w14:paraId="243D6612" w14:textId="77777777" w:rsidR="002634DD" w:rsidRDefault="0051660A">
      <w:pPr>
        <w:pStyle w:val="Odebeljeno"/>
        <w:spacing w:line="260" w:lineRule="auto"/>
        <w:ind w:left="720" w:hanging="360"/>
      </w:pPr>
      <w:r>
        <w:t>–</w:t>
      </w:r>
      <w:r>
        <w:tab/>
        <w:t>Predpis ima pozitiven učinek na časovno vzpostavitev nove digitalne storitve.</w:t>
      </w:r>
    </w:p>
    <w:p w14:paraId="628178BC" w14:textId="77777777" w:rsidR="002634DD" w:rsidRDefault="002634DD">
      <w:pPr>
        <w:spacing w:after="0" w:line="260" w:lineRule="auto"/>
        <w:rPr>
          <w:rFonts w:cs="Arial"/>
        </w:rPr>
      </w:pPr>
    </w:p>
    <w:p w14:paraId="1C01A6FB" w14:textId="77777777" w:rsidR="002634DD" w:rsidRDefault="0051660A">
      <w:pPr>
        <w:spacing w:after="0" w:line="240" w:lineRule="auto"/>
        <w:ind w:left="720"/>
      </w:pPr>
      <w:r>
        <w:t xml:space="preserve">Uredba omogoča, da se evropska denarnica za </w:t>
      </w:r>
      <w:r>
        <w:t xml:space="preserve">digitalno identiteto v Republiki Sloveniji lahko zagotovi v roku, kot ga zahteva uredba </w:t>
      </w:r>
      <w:proofErr w:type="spellStart"/>
      <w:r>
        <w:t>eIDAS</w:t>
      </w:r>
      <w:proofErr w:type="spellEnd"/>
      <w:r>
        <w:t xml:space="preserve"> 2.0, in sicer do 24. decembra 2026.</w:t>
      </w:r>
    </w:p>
    <w:p w14:paraId="066FA721" w14:textId="77777777" w:rsidR="002634DD" w:rsidRDefault="0051660A">
      <w:pPr>
        <w:spacing w:after="0" w:line="240" w:lineRule="auto"/>
      </w:pPr>
      <w:r>
        <w:br/>
      </w:r>
    </w:p>
    <w:p w14:paraId="046B5C75" w14:textId="77777777" w:rsidR="002634DD" w:rsidRDefault="002634DD">
      <w:pPr>
        <w:spacing w:after="0" w:line="240" w:lineRule="auto"/>
        <w:ind w:left="720"/>
      </w:pPr>
    </w:p>
    <w:p w14:paraId="25C6A236" w14:textId="77777777" w:rsidR="002634DD" w:rsidRDefault="0051660A">
      <w:pPr>
        <w:pStyle w:val="Odebeljeno"/>
        <w:spacing w:line="260" w:lineRule="auto"/>
        <w:ind w:left="720" w:hanging="360"/>
      </w:pPr>
      <w:r>
        <w:t>–</w:t>
      </w:r>
      <w:r>
        <w:tab/>
        <w:t>Predpis ima pozitiven učinek na uporabo elektronske identifikacije in drugih storitev za krepitev zaupanja.</w:t>
      </w:r>
    </w:p>
    <w:p w14:paraId="5049C3D0" w14:textId="77777777" w:rsidR="002634DD" w:rsidRDefault="002634DD">
      <w:pPr>
        <w:spacing w:after="0" w:line="260" w:lineRule="auto"/>
        <w:rPr>
          <w:rFonts w:cs="Arial"/>
        </w:rPr>
      </w:pPr>
    </w:p>
    <w:p w14:paraId="38E9E65E" w14:textId="77777777" w:rsidR="002634DD" w:rsidRDefault="0051660A">
      <w:pPr>
        <w:spacing w:after="0" w:line="240" w:lineRule="auto"/>
        <w:ind w:left="720"/>
      </w:pPr>
      <w:r>
        <w:t>Z vzpostavitvijo evropske denarnice za digitalno identiteto se zagotavlja nov način identifikacije, ki bo na voljo vsem državljanom in bo hkrati omogočal tudi čezmejno identifikacijo znotraj EU. Z evropsko denarnico bosta zagotovljeni večja varnost in skladnost ter bodo vzpostavljeni dodatni varnostni ukrepi in boljše upravljanje zasebnosti imetnikov.</w:t>
      </w:r>
    </w:p>
    <w:p w14:paraId="00377BE5" w14:textId="77777777" w:rsidR="002634DD" w:rsidRDefault="002634DD">
      <w:pPr>
        <w:spacing w:after="0" w:line="240" w:lineRule="auto"/>
        <w:ind w:left="720"/>
      </w:pPr>
    </w:p>
    <w:p w14:paraId="6B98A833" w14:textId="77777777" w:rsidR="002634DD" w:rsidRDefault="0051660A">
      <w:pPr>
        <w:pStyle w:val="Odebeljeno"/>
        <w:spacing w:line="260" w:lineRule="auto"/>
        <w:ind w:left="720" w:hanging="360"/>
      </w:pPr>
      <w:r>
        <w:t>–</w:t>
      </w:r>
      <w:r>
        <w:tab/>
        <w:t xml:space="preserve">Predpis ima pozitiven učinek na </w:t>
      </w:r>
      <w:proofErr w:type="spellStart"/>
      <w:r>
        <w:t>nediskriminatornost</w:t>
      </w:r>
      <w:proofErr w:type="spellEnd"/>
      <w:r>
        <w:t xml:space="preserve"> pri dostopu do digitalnih storitev, ki jih predpis določa, za druge državljane EU.</w:t>
      </w:r>
    </w:p>
    <w:p w14:paraId="5A79AC94" w14:textId="77777777" w:rsidR="002634DD" w:rsidRDefault="002634DD">
      <w:pPr>
        <w:spacing w:after="0" w:line="260" w:lineRule="auto"/>
        <w:rPr>
          <w:rFonts w:cs="Arial"/>
        </w:rPr>
      </w:pPr>
    </w:p>
    <w:p w14:paraId="08DEA254" w14:textId="77777777" w:rsidR="002634DD" w:rsidRDefault="0051660A">
      <w:pPr>
        <w:spacing w:after="0" w:line="240" w:lineRule="auto"/>
        <w:ind w:left="720"/>
      </w:pPr>
      <w:r>
        <w:t xml:space="preserve">Evropska denarnica za </w:t>
      </w:r>
      <w:r>
        <w:t xml:space="preserve">digitalno identiteto omogoča imetnikom iz držav članic EU, da uporabljajo svojo nacionalno digitalno identiteto za dostop do registriranih digitalnih storitev v drugi državi članici brez dodatnih registracij imetnika, kar prispeva k enakopravnosti oziroma </w:t>
      </w:r>
      <w:proofErr w:type="spellStart"/>
      <w:r>
        <w:t>nediskriminatornosti</w:t>
      </w:r>
      <w:proofErr w:type="spellEnd"/>
      <w:r>
        <w:t xml:space="preserve"> pri dostopu do digitalnih storitev za vse državljane EU, omogoča enakopravno obravnavo, poveča čezmejno sodelovanje ter krepi skladnost z evropskimi standardi. Ker odpravlja notranje upravne ovire, spodbuja in lajša čezmejni dostop do </w:t>
      </w:r>
      <w:r>
        <w:t>digitalnih storitev in sodelovanje.</w:t>
      </w:r>
    </w:p>
    <w:p w14:paraId="60062DF5" w14:textId="77777777" w:rsidR="002634DD" w:rsidRDefault="002634DD">
      <w:pPr>
        <w:spacing w:after="0" w:line="240" w:lineRule="auto"/>
        <w:ind w:left="720"/>
      </w:pPr>
    </w:p>
    <w:p w14:paraId="681DE7BE" w14:textId="77777777" w:rsidR="002634DD" w:rsidRDefault="0051660A">
      <w:pPr>
        <w:pStyle w:val="Odebeljeno"/>
        <w:spacing w:line="260" w:lineRule="auto"/>
        <w:ind w:left="360" w:hanging="360"/>
      </w:pPr>
      <w:r>
        <w:t>b)</w:t>
      </w:r>
      <w:r>
        <w:tab/>
        <w:t>Predpis spodbuja digitalno vključenost.</w:t>
      </w:r>
    </w:p>
    <w:p w14:paraId="5E5058C3" w14:textId="77777777" w:rsidR="002634DD" w:rsidRDefault="002634DD">
      <w:pPr>
        <w:spacing w:after="0" w:line="260" w:lineRule="auto"/>
        <w:rPr>
          <w:rFonts w:cs="Arial"/>
        </w:rPr>
      </w:pPr>
    </w:p>
    <w:p w14:paraId="4B6A0A87" w14:textId="77777777" w:rsidR="002634DD" w:rsidRDefault="0051660A">
      <w:pPr>
        <w:pStyle w:val="Odebeljeno"/>
        <w:spacing w:line="260" w:lineRule="auto"/>
        <w:ind w:left="720" w:hanging="360"/>
      </w:pPr>
      <w:r>
        <w:t>–</w:t>
      </w:r>
      <w:r>
        <w:tab/>
        <w:t>Predpis ima pozitiven učinek na digitalno vključenost.</w:t>
      </w:r>
    </w:p>
    <w:p w14:paraId="3E22C724" w14:textId="77777777" w:rsidR="002634DD" w:rsidRDefault="002634DD">
      <w:pPr>
        <w:spacing w:after="0" w:line="260" w:lineRule="auto"/>
        <w:rPr>
          <w:rFonts w:cs="Arial"/>
        </w:rPr>
      </w:pPr>
    </w:p>
    <w:p w14:paraId="573E91B5" w14:textId="77777777" w:rsidR="002634DD" w:rsidRDefault="0051660A">
      <w:pPr>
        <w:spacing w:after="0" w:line="240" w:lineRule="auto"/>
        <w:ind w:left="720"/>
      </w:pPr>
      <w:r>
        <w:t>Uredba omogoča vzpostavitev evropske denarnice za digitalno identiteto, ki bo posameznikom omogočala poenostavljen, varen in zaupanja vreden dostop do javnih in zasebnih digitalnih storitev, ter tako prispeva k spodbujanju digitalne vključenosti državljanov. Evropska denarnica bo na voljo vsem državljanom, posebna pozornost pri njeni zasnovi pa bo namenjena vključitvi ranljivih skupin uporabnikov.</w:t>
      </w:r>
    </w:p>
    <w:p w14:paraId="1668C099" w14:textId="77777777" w:rsidR="002634DD" w:rsidRDefault="002634DD">
      <w:pPr>
        <w:spacing w:after="0" w:line="240" w:lineRule="auto"/>
        <w:ind w:left="720"/>
      </w:pPr>
    </w:p>
    <w:p w14:paraId="4BB15A04" w14:textId="77777777" w:rsidR="002634DD" w:rsidRDefault="002634DD">
      <w:pPr>
        <w:spacing w:after="0" w:line="260" w:lineRule="auto"/>
        <w:rPr>
          <w:rFonts w:cs="Arial"/>
        </w:rPr>
      </w:pPr>
    </w:p>
    <w:p w14:paraId="6DD71A46" w14:textId="77777777" w:rsidR="002634DD" w:rsidRDefault="0051660A">
      <w:pPr>
        <w:pStyle w:val="Odebeljeno"/>
        <w:spacing w:line="260" w:lineRule="auto"/>
      </w:pPr>
      <w:r>
        <w:t>4.2</w:t>
      </w:r>
      <w:r>
        <w:tab/>
        <w:t>Presoja posledic za okolje, vključno s prostorskimi in varstvenimi vidiki</w:t>
      </w:r>
    </w:p>
    <w:p w14:paraId="7017F2ED" w14:textId="77777777" w:rsidR="002634DD" w:rsidRDefault="002634DD">
      <w:pPr>
        <w:spacing w:after="0" w:line="260" w:lineRule="auto"/>
        <w:rPr>
          <w:rFonts w:cs="Arial"/>
        </w:rPr>
      </w:pPr>
    </w:p>
    <w:p w14:paraId="61CF65E8" w14:textId="77777777" w:rsidR="002634DD" w:rsidRDefault="0051660A">
      <w:pPr>
        <w:spacing w:after="0" w:line="260" w:lineRule="auto"/>
      </w:pPr>
      <w:r>
        <w:t>Predpis nima posledic na tem področju.</w:t>
      </w:r>
    </w:p>
    <w:p w14:paraId="6C856034" w14:textId="77777777" w:rsidR="002634DD" w:rsidRDefault="002634DD">
      <w:pPr>
        <w:spacing w:after="0" w:line="260" w:lineRule="auto"/>
        <w:rPr>
          <w:rFonts w:cs="Arial"/>
        </w:rPr>
      </w:pPr>
    </w:p>
    <w:p w14:paraId="53C88C72" w14:textId="77777777" w:rsidR="002634DD" w:rsidRDefault="002634DD">
      <w:pPr>
        <w:spacing w:after="0" w:line="260" w:lineRule="auto"/>
        <w:rPr>
          <w:rFonts w:cs="Arial"/>
        </w:rPr>
      </w:pPr>
    </w:p>
    <w:p w14:paraId="4FC0DE6F" w14:textId="77777777" w:rsidR="002634DD" w:rsidRDefault="0051660A">
      <w:pPr>
        <w:pStyle w:val="Odebeljeno"/>
        <w:spacing w:line="260" w:lineRule="auto"/>
      </w:pPr>
      <w:r>
        <w:t>4.3</w:t>
      </w:r>
      <w:r>
        <w:tab/>
        <w:t>Presoja posledic za gospodarstvo</w:t>
      </w:r>
    </w:p>
    <w:p w14:paraId="35222D2E" w14:textId="77777777" w:rsidR="002634DD" w:rsidRDefault="002634DD">
      <w:pPr>
        <w:spacing w:after="0" w:line="260" w:lineRule="auto"/>
        <w:rPr>
          <w:rFonts w:cs="Arial"/>
        </w:rPr>
      </w:pPr>
    </w:p>
    <w:p w14:paraId="7B2C03EA" w14:textId="77777777" w:rsidR="002634DD" w:rsidRDefault="0051660A">
      <w:pPr>
        <w:pStyle w:val="Odebeljeno"/>
        <w:spacing w:line="260" w:lineRule="auto"/>
        <w:ind w:left="360" w:hanging="360"/>
      </w:pPr>
      <w:r>
        <w:t>a)</w:t>
      </w:r>
      <w:r>
        <w:tab/>
        <w:t xml:space="preserve">Predpis ima učinek na fizične in pravne osebe, ki </w:t>
      </w:r>
      <w:r>
        <w:t>opravljajo dejavnost.</w:t>
      </w:r>
    </w:p>
    <w:p w14:paraId="629F2FC7" w14:textId="77777777" w:rsidR="002634DD" w:rsidRDefault="002634DD">
      <w:pPr>
        <w:spacing w:after="0" w:line="260" w:lineRule="auto"/>
        <w:rPr>
          <w:rFonts w:cs="Arial"/>
        </w:rPr>
      </w:pPr>
    </w:p>
    <w:p w14:paraId="0FF8C43B" w14:textId="77777777" w:rsidR="002634DD" w:rsidRDefault="0051660A">
      <w:pPr>
        <w:pStyle w:val="Odebeljeno"/>
        <w:spacing w:line="260" w:lineRule="auto"/>
        <w:ind w:left="720" w:hanging="360"/>
      </w:pPr>
      <w:r>
        <w:t>–</w:t>
      </w:r>
      <w:r>
        <w:tab/>
        <w:t>Predpis ima pozitiven učinek na stroške poslovanja.</w:t>
      </w:r>
    </w:p>
    <w:p w14:paraId="558CC43A" w14:textId="77777777" w:rsidR="002634DD" w:rsidRDefault="002634DD">
      <w:pPr>
        <w:spacing w:after="0" w:line="260" w:lineRule="auto"/>
        <w:rPr>
          <w:rFonts w:cs="Arial"/>
        </w:rPr>
      </w:pPr>
    </w:p>
    <w:p w14:paraId="1450D923" w14:textId="77777777" w:rsidR="002634DD" w:rsidRDefault="0051660A">
      <w:pPr>
        <w:spacing w:after="0" w:line="240" w:lineRule="auto"/>
        <w:ind w:left="720"/>
      </w:pPr>
      <w:r>
        <w:t>Zmanjšanje stroškov: manjša potreba po fizičnih dokumentih in ročnem preverjanju identitete ter poenostavljen dostop do storitev na ravni posamezne države in tudi v okviru EU, manj upravnih ovir, nižji stroški in podobno.</w:t>
      </w:r>
    </w:p>
    <w:p w14:paraId="7CA6D50D" w14:textId="77777777" w:rsidR="002634DD" w:rsidRDefault="0051660A">
      <w:pPr>
        <w:spacing w:after="0" w:line="240" w:lineRule="auto"/>
      </w:pPr>
      <w:r>
        <w:br/>
      </w:r>
    </w:p>
    <w:p w14:paraId="27483C8D" w14:textId="77777777" w:rsidR="002634DD" w:rsidRDefault="002634DD">
      <w:pPr>
        <w:spacing w:after="0" w:line="240" w:lineRule="auto"/>
        <w:ind w:left="720"/>
      </w:pPr>
    </w:p>
    <w:p w14:paraId="1947A532" w14:textId="77777777" w:rsidR="002634DD" w:rsidRDefault="0051660A">
      <w:pPr>
        <w:pStyle w:val="Odebeljeno"/>
        <w:spacing w:line="260" w:lineRule="auto"/>
        <w:ind w:left="720" w:hanging="360"/>
      </w:pPr>
      <w:r>
        <w:t>–</w:t>
      </w:r>
      <w:r>
        <w:tab/>
        <w:t>Predpis ima pozitiven učinek na pravno varnost.</w:t>
      </w:r>
    </w:p>
    <w:p w14:paraId="6C993CF0" w14:textId="77777777" w:rsidR="002634DD" w:rsidRDefault="002634DD">
      <w:pPr>
        <w:spacing w:after="0" w:line="260" w:lineRule="auto"/>
        <w:rPr>
          <w:rFonts w:cs="Arial"/>
        </w:rPr>
      </w:pPr>
    </w:p>
    <w:p w14:paraId="4DC3B1DB" w14:textId="77777777" w:rsidR="002634DD" w:rsidRDefault="0051660A">
      <w:pPr>
        <w:spacing w:after="0" w:line="240" w:lineRule="auto"/>
        <w:ind w:left="720"/>
      </w:pPr>
      <w:r>
        <w:t>Uvedba evropske denarnice za digitalno identiteto spodbuja oziroma lajša možnost za uporabo digitalnih storitev doma in v tujini, kar krepi odprtost trga ob hkratni povečani pravni varnosti.</w:t>
      </w:r>
    </w:p>
    <w:p w14:paraId="678B0356" w14:textId="77777777" w:rsidR="002634DD" w:rsidRDefault="002634DD">
      <w:pPr>
        <w:spacing w:after="0" w:line="240" w:lineRule="auto"/>
        <w:ind w:left="720"/>
      </w:pPr>
    </w:p>
    <w:p w14:paraId="5B0BDFD8" w14:textId="77777777" w:rsidR="002634DD" w:rsidRDefault="0051660A">
      <w:pPr>
        <w:pStyle w:val="Odebeljeno"/>
        <w:spacing w:line="260" w:lineRule="auto"/>
        <w:ind w:left="720" w:hanging="360"/>
      </w:pPr>
      <w:r>
        <w:t>–</w:t>
      </w:r>
      <w:r>
        <w:tab/>
        <w:t>Predpis ima pozitiven učinek na raziskave in razvoj.</w:t>
      </w:r>
    </w:p>
    <w:p w14:paraId="719746FE" w14:textId="77777777" w:rsidR="002634DD" w:rsidRDefault="002634DD">
      <w:pPr>
        <w:spacing w:after="0" w:line="260" w:lineRule="auto"/>
        <w:rPr>
          <w:rFonts w:cs="Arial"/>
        </w:rPr>
      </w:pPr>
    </w:p>
    <w:p w14:paraId="538B8332" w14:textId="77777777" w:rsidR="002634DD" w:rsidRDefault="0051660A">
      <w:pPr>
        <w:spacing w:after="0" w:line="240" w:lineRule="auto"/>
        <w:ind w:left="720"/>
      </w:pPr>
      <w:r>
        <w:t>Uvedba evropske denarnice za digitalno identiteto spodbuja digitalno gospodarstvo in prispeva k lažjemu dostopanju do storitev in ustvarjanju novih priložnosti za inovativna podjetja, še posebej na področju raziskav in razvoja.</w:t>
      </w:r>
    </w:p>
    <w:p w14:paraId="2A34F7FF" w14:textId="77777777" w:rsidR="002634DD" w:rsidRDefault="002634DD">
      <w:pPr>
        <w:spacing w:after="0" w:line="240" w:lineRule="auto"/>
        <w:ind w:left="720"/>
      </w:pPr>
    </w:p>
    <w:p w14:paraId="4D1ABB84" w14:textId="77777777" w:rsidR="002634DD" w:rsidRDefault="0051660A">
      <w:pPr>
        <w:pStyle w:val="Odebeljeno"/>
        <w:spacing w:line="260" w:lineRule="auto"/>
        <w:ind w:left="720" w:hanging="360"/>
      </w:pPr>
      <w:r>
        <w:t>–</w:t>
      </w:r>
      <w:r>
        <w:tab/>
        <w:t>Predpis ima pozitiven učinek na spodbujanje digitalizacije v poslovne procese.</w:t>
      </w:r>
    </w:p>
    <w:p w14:paraId="1598948B" w14:textId="77777777" w:rsidR="002634DD" w:rsidRDefault="002634DD">
      <w:pPr>
        <w:spacing w:after="0" w:line="260" w:lineRule="auto"/>
        <w:rPr>
          <w:rFonts w:cs="Arial"/>
        </w:rPr>
      </w:pPr>
    </w:p>
    <w:p w14:paraId="198746F4" w14:textId="77777777" w:rsidR="002634DD" w:rsidRDefault="0051660A">
      <w:pPr>
        <w:spacing w:after="0" w:line="240" w:lineRule="auto"/>
        <w:ind w:left="720"/>
      </w:pPr>
      <w:r>
        <w:t>Uspešna uvedba evropske denarnice za digitalno identiteto bo podjetja spodbudila k digitalni preobrazbi, omogočala razvoj novih storitev ter povečala stopnjo avtomatizacije (na primer oddajanje dokazil iz denarnice, digitalno potrjevanje transakcij). Olajšana bo možnost za uporabo digitalnih storitev doma in v tujini, s tem pa bo evropska digitalna denarnica krepila in spodbujala digitalizacijo v poslovnih procesih.</w:t>
      </w:r>
    </w:p>
    <w:p w14:paraId="75B9C9CA" w14:textId="77777777" w:rsidR="002634DD" w:rsidRDefault="002634DD">
      <w:pPr>
        <w:spacing w:after="0" w:line="240" w:lineRule="auto"/>
        <w:ind w:left="720"/>
      </w:pPr>
    </w:p>
    <w:p w14:paraId="737F51B3" w14:textId="77777777" w:rsidR="002634DD" w:rsidRDefault="0051660A">
      <w:pPr>
        <w:pStyle w:val="Odebeljeno"/>
        <w:spacing w:line="260" w:lineRule="auto"/>
        <w:ind w:left="720" w:hanging="360"/>
      </w:pPr>
      <w:r>
        <w:t>–</w:t>
      </w:r>
      <w:r>
        <w:tab/>
        <w:t>Predpis ima pozitiven učinek na izvajanje digitalizacije.</w:t>
      </w:r>
    </w:p>
    <w:p w14:paraId="766E4206" w14:textId="77777777" w:rsidR="002634DD" w:rsidRDefault="002634DD">
      <w:pPr>
        <w:spacing w:after="0" w:line="260" w:lineRule="auto"/>
        <w:rPr>
          <w:rFonts w:cs="Arial"/>
        </w:rPr>
      </w:pPr>
    </w:p>
    <w:p w14:paraId="7EE7E613" w14:textId="77777777" w:rsidR="002634DD" w:rsidRDefault="0051660A">
      <w:pPr>
        <w:spacing w:after="0" w:line="240" w:lineRule="auto"/>
        <w:ind w:left="720"/>
      </w:pPr>
      <w:r>
        <w:t xml:space="preserve">Uvedba evropske denarnice za digitalno identiteto prinaša številne koristi, ob ustrezni pripravi in odpravi izzivov pa lahko pomembno </w:t>
      </w:r>
      <w:r>
        <w:t>prispeva k digitalni preobrazbi družbe.</w:t>
      </w:r>
    </w:p>
    <w:p w14:paraId="21725786" w14:textId="77777777" w:rsidR="002634DD" w:rsidRDefault="002634DD">
      <w:pPr>
        <w:spacing w:after="0" w:line="240" w:lineRule="auto"/>
        <w:ind w:left="720"/>
      </w:pPr>
    </w:p>
    <w:p w14:paraId="3A946375" w14:textId="77777777" w:rsidR="002634DD" w:rsidRDefault="0051660A">
      <w:pPr>
        <w:pStyle w:val="Odebeljeno"/>
        <w:spacing w:line="260" w:lineRule="auto"/>
        <w:ind w:left="720" w:hanging="360"/>
      </w:pPr>
      <w:r>
        <w:t>–</w:t>
      </w:r>
      <w:r>
        <w:tab/>
        <w:t>Predpis ima pozitiven učinek na čezmejno opravljanje storitev.</w:t>
      </w:r>
    </w:p>
    <w:p w14:paraId="69B846AF" w14:textId="77777777" w:rsidR="002634DD" w:rsidRDefault="002634DD">
      <w:pPr>
        <w:spacing w:after="0" w:line="260" w:lineRule="auto"/>
        <w:rPr>
          <w:rFonts w:cs="Arial"/>
        </w:rPr>
      </w:pPr>
    </w:p>
    <w:p w14:paraId="5D7C96D7" w14:textId="77777777" w:rsidR="002634DD" w:rsidRDefault="0051660A">
      <w:pPr>
        <w:spacing w:after="0" w:line="240" w:lineRule="auto"/>
        <w:jc w:val="left"/>
      </w:pPr>
      <w:r>
        <w:t>Učinki na čezmejno opravljanje storitev so že opisani v zgornjih točkah ocene učinkov.</w:t>
      </w:r>
    </w:p>
    <w:p w14:paraId="0FB3AC32" w14:textId="77777777" w:rsidR="002634DD" w:rsidRDefault="002634DD">
      <w:pPr>
        <w:spacing w:after="0" w:line="240" w:lineRule="auto"/>
        <w:ind w:left="720"/>
      </w:pPr>
    </w:p>
    <w:p w14:paraId="7AE1B7D4" w14:textId="77777777" w:rsidR="002634DD" w:rsidRDefault="0051660A">
      <w:pPr>
        <w:pStyle w:val="Odebeljeno"/>
        <w:spacing w:line="260" w:lineRule="auto"/>
        <w:ind w:left="360" w:hanging="360"/>
      </w:pPr>
      <w:r>
        <w:t>b)</w:t>
      </w:r>
      <w:r>
        <w:tab/>
        <w:t>Predpis ima učinek na potrošnike oziroma gospodinjstva.</w:t>
      </w:r>
    </w:p>
    <w:p w14:paraId="40562CA9" w14:textId="77777777" w:rsidR="002634DD" w:rsidRDefault="002634DD">
      <w:pPr>
        <w:spacing w:after="0" w:line="260" w:lineRule="auto"/>
        <w:rPr>
          <w:rFonts w:cs="Arial"/>
        </w:rPr>
      </w:pPr>
    </w:p>
    <w:p w14:paraId="44FC37EB" w14:textId="77777777" w:rsidR="002634DD" w:rsidRDefault="0051660A">
      <w:pPr>
        <w:pStyle w:val="Odebeljeno"/>
        <w:spacing w:line="260" w:lineRule="auto"/>
        <w:ind w:left="720" w:hanging="360"/>
      </w:pPr>
      <w:r>
        <w:t>–</w:t>
      </w:r>
      <w:r>
        <w:tab/>
        <w:t>Predpis ima pozitiven učinek na kakovost in razpoložljivost blaga/storitev ter na izbiro potrošnikov oziroma gospodinjstev.</w:t>
      </w:r>
    </w:p>
    <w:p w14:paraId="1AFA1B20" w14:textId="77777777" w:rsidR="002634DD" w:rsidRDefault="002634DD">
      <w:pPr>
        <w:spacing w:after="0" w:line="260" w:lineRule="auto"/>
        <w:rPr>
          <w:rFonts w:cs="Arial"/>
        </w:rPr>
      </w:pPr>
    </w:p>
    <w:p w14:paraId="07EF4B8F" w14:textId="77777777" w:rsidR="002634DD" w:rsidRDefault="0051660A">
      <w:pPr>
        <w:spacing w:after="0" w:line="240" w:lineRule="auto"/>
        <w:ind w:left="720"/>
      </w:pPr>
      <w:r>
        <w:t>Poveča se dostopnost digitalnih storitev: omogoča se preprostejše uveljavljanje pravic za vse prebivalce, vključno z ranljivimi skupinami.</w:t>
      </w:r>
    </w:p>
    <w:p w14:paraId="02325185" w14:textId="77777777" w:rsidR="002634DD" w:rsidRDefault="002634DD">
      <w:pPr>
        <w:spacing w:after="0" w:line="240" w:lineRule="auto"/>
        <w:ind w:left="720"/>
      </w:pPr>
    </w:p>
    <w:p w14:paraId="5F6E0101" w14:textId="77777777" w:rsidR="002634DD" w:rsidRDefault="0051660A">
      <w:pPr>
        <w:pStyle w:val="Odebeljeno"/>
        <w:spacing w:line="260" w:lineRule="auto"/>
        <w:ind w:left="360" w:hanging="360"/>
      </w:pPr>
      <w:r>
        <w:t>c)</w:t>
      </w:r>
      <w:r>
        <w:tab/>
        <w:t>Predpis ima še druge učinke na gospodarstvo, ki niso zajeti v odgovorih na predhodna vprašanja.</w:t>
      </w:r>
    </w:p>
    <w:p w14:paraId="1A296B38" w14:textId="77777777" w:rsidR="002634DD" w:rsidRDefault="002634DD">
      <w:pPr>
        <w:spacing w:after="0" w:line="260" w:lineRule="auto"/>
        <w:rPr>
          <w:rFonts w:cs="Arial"/>
        </w:rPr>
      </w:pPr>
    </w:p>
    <w:p w14:paraId="42030462" w14:textId="77777777" w:rsidR="002634DD" w:rsidRDefault="0051660A">
      <w:pPr>
        <w:pStyle w:val="Odebeljeno"/>
        <w:spacing w:line="260" w:lineRule="auto"/>
        <w:ind w:left="720" w:hanging="360"/>
      </w:pPr>
      <w:r>
        <w:t>–</w:t>
      </w:r>
      <w:r>
        <w:tab/>
        <w:t>Predpis ima pozitiven učinek na področje gospodarstva, ki morda ni zajet v odgovorih na predhodna vprašanja.</w:t>
      </w:r>
    </w:p>
    <w:p w14:paraId="08CBF08E" w14:textId="77777777" w:rsidR="002634DD" w:rsidRDefault="002634DD">
      <w:pPr>
        <w:spacing w:after="0" w:line="260" w:lineRule="auto"/>
        <w:rPr>
          <w:rFonts w:cs="Arial"/>
        </w:rPr>
      </w:pPr>
    </w:p>
    <w:p w14:paraId="12D83FF8" w14:textId="77777777" w:rsidR="002634DD" w:rsidRDefault="0051660A">
      <w:pPr>
        <w:spacing w:after="0" w:line="240" w:lineRule="auto"/>
        <w:ind w:left="720"/>
      </w:pPr>
      <w:r>
        <w:t>Širši gospodarski učinki uvedbe evropske denarnice za digitalno identiteto zajemajo tudi poenostavitev poslovanja: hitrejše digitalno preverjanje identitete pospeši postopke v finančnem, javnem in zasebnem sektorju.</w:t>
      </w:r>
    </w:p>
    <w:p w14:paraId="0D1AD268" w14:textId="77777777" w:rsidR="002634DD" w:rsidRDefault="0051660A">
      <w:pPr>
        <w:spacing w:after="0" w:line="240" w:lineRule="auto"/>
        <w:jc w:val="left"/>
      </w:pPr>
      <w:r>
        <w:br/>
      </w:r>
      <w:r>
        <w:br/>
      </w:r>
    </w:p>
    <w:p w14:paraId="590693EE" w14:textId="77777777" w:rsidR="002634DD" w:rsidRDefault="002634DD">
      <w:pPr>
        <w:spacing w:after="0" w:line="240" w:lineRule="auto"/>
        <w:ind w:left="720"/>
      </w:pPr>
    </w:p>
    <w:p w14:paraId="6C65FB7B" w14:textId="77777777" w:rsidR="002634DD" w:rsidRDefault="002634DD">
      <w:pPr>
        <w:spacing w:after="0" w:line="260" w:lineRule="auto"/>
        <w:rPr>
          <w:rFonts w:cs="Arial"/>
        </w:rPr>
      </w:pPr>
    </w:p>
    <w:p w14:paraId="1F6D9EB6" w14:textId="77777777" w:rsidR="002634DD" w:rsidRDefault="0051660A">
      <w:pPr>
        <w:pStyle w:val="Odebeljeno"/>
        <w:spacing w:line="260" w:lineRule="auto"/>
      </w:pPr>
      <w:r>
        <w:t>4.4</w:t>
      </w:r>
      <w:r>
        <w:tab/>
        <w:t>Presoja posledic za socialno področje</w:t>
      </w:r>
    </w:p>
    <w:p w14:paraId="4B6E7DDD" w14:textId="77777777" w:rsidR="002634DD" w:rsidRDefault="002634DD">
      <w:pPr>
        <w:spacing w:after="0" w:line="260" w:lineRule="auto"/>
        <w:rPr>
          <w:rFonts w:cs="Arial"/>
        </w:rPr>
      </w:pPr>
    </w:p>
    <w:p w14:paraId="68DF67A4" w14:textId="77777777" w:rsidR="002634DD" w:rsidRDefault="0051660A">
      <w:pPr>
        <w:spacing w:after="0" w:line="260" w:lineRule="auto"/>
      </w:pPr>
      <w:r>
        <w:t xml:space="preserve">Predpis nima </w:t>
      </w:r>
      <w:r>
        <w:t>posledic na tem področju.</w:t>
      </w:r>
    </w:p>
    <w:p w14:paraId="5D97EF0B" w14:textId="77777777" w:rsidR="002634DD" w:rsidRDefault="002634DD">
      <w:pPr>
        <w:spacing w:after="0" w:line="260" w:lineRule="auto"/>
        <w:rPr>
          <w:rFonts w:cs="Arial"/>
        </w:rPr>
      </w:pPr>
    </w:p>
    <w:p w14:paraId="28BA6B7D" w14:textId="77777777" w:rsidR="002634DD" w:rsidRDefault="002634DD">
      <w:pPr>
        <w:spacing w:after="0" w:line="260" w:lineRule="auto"/>
        <w:rPr>
          <w:rFonts w:cs="Arial"/>
        </w:rPr>
      </w:pPr>
    </w:p>
    <w:p w14:paraId="12BA62DE" w14:textId="77777777" w:rsidR="002634DD" w:rsidRDefault="0051660A">
      <w:pPr>
        <w:pStyle w:val="Odebeljeno"/>
        <w:spacing w:line="260" w:lineRule="auto"/>
      </w:pPr>
      <w:r>
        <w:t>4.5</w:t>
      </w:r>
      <w:r>
        <w:tab/>
        <w:t>Presoja posledic za dokumente razvojnega načrtovanja</w:t>
      </w:r>
    </w:p>
    <w:p w14:paraId="136FAAEE" w14:textId="77777777" w:rsidR="002634DD" w:rsidRDefault="002634DD">
      <w:pPr>
        <w:spacing w:after="0" w:line="260" w:lineRule="auto"/>
        <w:rPr>
          <w:rFonts w:cs="Arial"/>
        </w:rPr>
      </w:pPr>
    </w:p>
    <w:p w14:paraId="3DFD1C7E" w14:textId="77777777" w:rsidR="002634DD" w:rsidRDefault="0051660A">
      <w:pPr>
        <w:spacing w:after="0" w:line="260" w:lineRule="auto"/>
      </w:pPr>
      <w:r>
        <w:t>Predpis nima posledic na tem področju.</w:t>
      </w:r>
    </w:p>
    <w:p w14:paraId="323AD1CF" w14:textId="77777777" w:rsidR="002634DD" w:rsidRDefault="002634DD">
      <w:pPr>
        <w:spacing w:after="0" w:line="260" w:lineRule="auto"/>
        <w:rPr>
          <w:rFonts w:cs="Arial"/>
        </w:rPr>
      </w:pPr>
    </w:p>
    <w:p w14:paraId="158FC958" w14:textId="77777777" w:rsidR="002634DD" w:rsidRDefault="002634DD">
      <w:pPr>
        <w:spacing w:after="0" w:line="260" w:lineRule="auto"/>
        <w:rPr>
          <w:rFonts w:cs="Arial"/>
        </w:rPr>
      </w:pPr>
    </w:p>
    <w:p w14:paraId="482BF1F6" w14:textId="77777777" w:rsidR="002634DD" w:rsidRDefault="0051660A">
      <w:pPr>
        <w:pStyle w:val="Odebeljeno"/>
        <w:spacing w:line="260" w:lineRule="auto"/>
      </w:pPr>
      <w:r>
        <w:t>4.6</w:t>
      </w:r>
      <w:r>
        <w:tab/>
        <w:t>Presoja posledic za druga področja</w:t>
      </w:r>
    </w:p>
    <w:p w14:paraId="58EE3EA9" w14:textId="77777777" w:rsidR="002634DD" w:rsidRDefault="002634DD">
      <w:pPr>
        <w:spacing w:after="0" w:line="260" w:lineRule="auto"/>
        <w:rPr>
          <w:rFonts w:cs="Arial"/>
        </w:rPr>
      </w:pPr>
    </w:p>
    <w:p w14:paraId="46E6C07F" w14:textId="77777777" w:rsidR="002634DD" w:rsidRDefault="0051660A">
      <w:pPr>
        <w:spacing w:after="0" w:line="260" w:lineRule="auto"/>
      </w:pPr>
      <w:r>
        <w:t>Predpis nima posledic na tem področju.</w:t>
      </w:r>
    </w:p>
    <w:p w14:paraId="1D739F95" w14:textId="77777777" w:rsidR="002634DD" w:rsidRDefault="002634DD">
      <w:pPr>
        <w:spacing w:after="0" w:line="260" w:lineRule="auto"/>
        <w:rPr>
          <w:rFonts w:cs="Arial"/>
        </w:rPr>
      </w:pPr>
    </w:p>
    <w:p w14:paraId="77BDC9A1" w14:textId="77777777" w:rsidR="002634DD" w:rsidRDefault="002634DD">
      <w:pPr>
        <w:spacing w:after="0" w:line="260" w:lineRule="auto"/>
        <w:rPr>
          <w:rFonts w:cs="Arial"/>
        </w:rPr>
      </w:pPr>
    </w:p>
    <w:p w14:paraId="46ED0FA9" w14:textId="77777777" w:rsidR="002634DD" w:rsidRDefault="0051660A">
      <w:pPr>
        <w:pStyle w:val="Odebeljeno"/>
        <w:spacing w:line="260" w:lineRule="auto"/>
      </w:pPr>
      <w:r>
        <w:t>4.7</w:t>
      </w:r>
      <w:r>
        <w:tab/>
        <w:t>Izvajanje sprejetega predpisa</w:t>
      </w:r>
    </w:p>
    <w:p w14:paraId="0F7EAF13" w14:textId="77777777" w:rsidR="002634DD" w:rsidRDefault="002634DD">
      <w:pPr>
        <w:spacing w:after="0" w:line="260" w:lineRule="auto"/>
        <w:rPr>
          <w:rFonts w:cs="Arial"/>
        </w:rPr>
      </w:pPr>
    </w:p>
    <w:p w14:paraId="0A0F15DE" w14:textId="77777777" w:rsidR="002634DD" w:rsidRDefault="0051660A">
      <w:pPr>
        <w:spacing w:after="0" w:line="240" w:lineRule="auto"/>
      </w:pPr>
      <w:r>
        <w:t>Predstavitev sprejetega predpisa se bo izvajala na seminarjih in delavnicah, organiziranih za ciljne skupine, in tudi s spletno predstavitvijo za širšo javnost.</w:t>
      </w:r>
    </w:p>
    <w:p w14:paraId="7FC68E55" w14:textId="77777777" w:rsidR="002634DD" w:rsidRDefault="0051660A">
      <w:pPr>
        <w:spacing w:after="0" w:line="240" w:lineRule="auto"/>
      </w:pPr>
      <w:r>
        <w:t xml:space="preserve"> </w:t>
      </w:r>
    </w:p>
    <w:p w14:paraId="7F4F44EB" w14:textId="77777777" w:rsidR="002634DD" w:rsidRDefault="0051660A">
      <w:pPr>
        <w:spacing w:after="0" w:line="240" w:lineRule="auto"/>
      </w:pPr>
      <w:r>
        <w:t>Spremljanje izvajanja sprejetega predpisa:</w:t>
      </w:r>
    </w:p>
    <w:p w14:paraId="1F13D6E5" w14:textId="77777777" w:rsidR="002634DD" w:rsidRDefault="0051660A">
      <w:pPr>
        <w:spacing w:after="0" w:line="240" w:lineRule="auto"/>
      </w:pPr>
      <w:r>
        <w:t>Ker je rok za zagotovitev vsaj ene evropske denarnice za digitalno identiteto že decembra letos, so pred vzpostavitvijo denarnice potrebne številne pripravljalne aktivnosti in je treba na državni ravni določiti in izvesti številne naloge v povezavi z evropsko izkaznico za digitalno identiteto za pravočasno uvedbo evropske denarnice za digitalno identiteto v Republiki Sloveniji. S sprotnim spremljanjem izvajanja predlagane uredbe bosta zagotovljeni organizacijska izvedba za uvedbo denarnice in pravna varnost</w:t>
      </w:r>
      <w:r>
        <w:t xml:space="preserve"> v obdobju do sprejema predvidene nadaljnje celovitejše zakonske ureditve.</w:t>
      </w:r>
    </w:p>
    <w:p w14:paraId="5727DBD8" w14:textId="77777777" w:rsidR="002634DD" w:rsidRDefault="002634DD">
      <w:pPr>
        <w:spacing w:after="0" w:line="260" w:lineRule="auto"/>
        <w:rPr>
          <w:rFonts w:cs="Arial"/>
        </w:rPr>
      </w:pPr>
    </w:p>
    <w:p w14:paraId="2F29C057" w14:textId="77777777" w:rsidR="002634DD" w:rsidRDefault="0051660A">
      <w:pPr>
        <w:pStyle w:val="Odebeljeno"/>
        <w:spacing w:line="260" w:lineRule="auto"/>
      </w:pPr>
      <w:r>
        <w:t>5.</w:t>
      </w:r>
      <w:r>
        <w:tab/>
        <w:t>Prikaz sodelovanja javnosti</w:t>
      </w:r>
    </w:p>
    <w:p w14:paraId="6FC49F65" w14:textId="77777777" w:rsidR="002634DD" w:rsidRDefault="002634DD">
      <w:pPr>
        <w:spacing w:after="0" w:line="260" w:lineRule="auto"/>
        <w:rPr>
          <w:rFonts w:cs="Arial"/>
        </w:rPr>
      </w:pPr>
    </w:p>
    <w:p w14:paraId="6523E511" w14:textId="77777777" w:rsidR="002634DD" w:rsidRDefault="0051660A">
      <w:pPr>
        <w:spacing w:after="0" w:line="260" w:lineRule="auto"/>
      </w:pPr>
      <w:r>
        <w:t>Gradivo je bilo predmet sodelovanja z javnostjo.</w:t>
      </w:r>
    </w:p>
    <w:p w14:paraId="2D17B54A" w14:textId="77777777" w:rsidR="002634DD" w:rsidRDefault="002634DD">
      <w:pPr>
        <w:spacing w:after="0" w:line="260" w:lineRule="auto"/>
        <w:rPr>
          <w:rFonts w:cs="Arial"/>
        </w:rPr>
      </w:pPr>
    </w:p>
    <w:p w14:paraId="019291E2" w14:textId="77777777" w:rsidR="002634DD" w:rsidRDefault="0051660A">
      <w:pPr>
        <w:spacing w:after="0" w:line="260" w:lineRule="auto"/>
      </w:pPr>
      <w:r>
        <w:t xml:space="preserve">Datum objave na portalu </w:t>
      </w:r>
      <w:proofErr w:type="spellStart"/>
      <w:r>
        <w:t>eDemokracija</w:t>
      </w:r>
      <w:proofErr w:type="spellEnd"/>
      <w:r>
        <w:t>:</w:t>
      </w:r>
    </w:p>
    <w:p w14:paraId="6EF32ED7" w14:textId="77777777" w:rsidR="002634DD" w:rsidRDefault="0051660A">
      <w:pPr>
        <w:spacing w:after="0" w:line="260" w:lineRule="auto"/>
      </w:pPr>
      <w:r>
        <w:t>13. 2. 2026</w:t>
      </w:r>
    </w:p>
    <w:p w14:paraId="0258E09A" w14:textId="77777777" w:rsidR="002634DD" w:rsidRDefault="002634DD">
      <w:pPr>
        <w:spacing w:after="0" w:line="260" w:lineRule="auto"/>
        <w:rPr>
          <w:rFonts w:cs="Arial"/>
        </w:rPr>
      </w:pPr>
    </w:p>
    <w:p w14:paraId="26AD2194" w14:textId="77777777" w:rsidR="002634DD" w:rsidRDefault="0051660A">
      <w:pPr>
        <w:spacing w:after="0" w:line="260" w:lineRule="auto"/>
      </w:pPr>
      <w:r>
        <w:t>Na gradivo niso bila podana mnenja, predlogi in pripombe.</w:t>
      </w:r>
    </w:p>
    <w:p w14:paraId="5AEDF5FF" w14:textId="77777777" w:rsidR="002634DD" w:rsidRDefault="002634DD">
      <w:pPr>
        <w:spacing w:after="0" w:line="260" w:lineRule="auto"/>
        <w:rPr>
          <w:rFonts w:cs="Arial"/>
        </w:rPr>
      </w:pPr>
    </w:p>
    <w:p w14:paraId="76031033" w14:textId="77777777" w:rsidR="002634DD" w:rsidRDefault="0051660A">
      <w:r>
        <w:br w:type="page"/>
      </w:r>
    </w:p>
    <w:p w14:paraId="6E916930" w14:textId="77777777" w:rsidR="002634DD" w:rsidRDefault="0051660A">
      <w:pPr>
        <w:pStyle w:val="Odebeljeno"/>
        <w:spacing w:line="260" w:lineRule="auto"/>
      </w:pPr>
      <w:r>
        <w:t>II.</w:t>
      </w:r>
      <w:r>
        <w:tab/>
        <w:t>BESEDILO ČLENOV</w:t>
      </w:r>
    </w:p>
    <w:p w14:paraId="5B7D4F98" w14:textId="77777777" w:rsidR="002634DD" w:rsidRDefault="0051660A">
      <w:pPr>
        <w:pStyle w:val="Odstavek"/>
        <w:spacing w:line="260" w:lineRule="auto"/>
      </w:pPr>
      <w:r>
        <w:t xml:space="preserve">Na </w:t>
      </w:r>
      <w:r>
        <w:t>podlagi sedmega odstavka 21. člena Zakona o Vladi Republike Slovenije (Uradni list RS, št. 24/05 – uradno prečiščeno besedilo, 109/08, 38/10 – ZUKN, 8/12, 21/13, 47/13 – ZDU-1G, 65/14, 55/17, 163/22 in 57/25 – ZF) Vlada Republike Slovenije izdaja</w:t>
      </w:r>
    </w:p>
    <w:p w14:paraId="71636F7B" w14:textId="77777777" w:rsidR="002634DD" w:rsidRDefault="002634DD">
      <w:pPr>
        <w:spacing w:after="0" w:line="260" w:lineRule="auto"/>
        <w:rPr>
          <w:rFonts w:cs="Arial"/>
        </w:rPr>
      </w:pPr>
    </w:p>
    <w:p w14:paraId="0EB8A5CB" w14:textId="77777777" w:rsidR="002634DD" w:rsidRDefault="0051660A">
      <w:pPr>
        <w:pStyle w:val="Naslov1"/>
        <w:spacing w:line="260" w:lineRule="auto"/>
      </w:pPr>
      <w:r>
        <w:t>Uredbo o izvajanju uredbe (EU) o evropski denarnici za digitalno identiteto</w:t>
      </w:r>
    </w:p>
    <w:p w14:paraId="5CBD03A2" w14:textId="77777777" w:rsidR="002634DD" w:rsidRDefault="0051660A">
      <w:pPr>
        <w:pStyle w:val="len"/>
        <w:spacing w:line="260" w:lineRule="auto"/>
      </w:pPr>
      <w:r>
        <w:t>1. člen</w:t>
      </w:r>
    </w:p>
    <w:p w14:paraId="5A41421B" w14:textId="77777777" w:rsidR="002634DD" w:rsidRDefault="0051660A">
      <w:pPr>
        <w:pStyle w:val="lennaslov"/>
        <w:spacing w:line="260" w:lineRule="auto"/>
      </w:pPr>
      <w:r>
        <w:t>(vsebina)</w:t>
      </w:r>
    </w:p>
    <w:p w14:paraId="1491E100" w14:textId="77777777" w:rsidR="002634DD" w:rsidRDefault="002634DD">
      <w:pPr>
        <w:spacing w:after="0" w:line="260" w:lineRule="auto"/>
        <w:rPr>
          <w:rFonts w:cs="Arial"/>
        </w:rPr>
      </w:pPr>
    </w:p>
    <w:p w14:paraId="3B7172A6" w14:textId="77777777" w:rsidR="002634DD" w:rsidRDefault="0051660A">
      <w:pPr>
        <w:spacing w:after="0" w:line="260" w:lineRule="auto"/>
      </w:pPr>
      <w:r>
        <w:tab/>
        <w:t>S to uredbo se določajo pristojni organi za izvajanje Uredbe (EU) št. 910/2014 Evropskega parlamenta in Sveta z dne 23. julija 2014 o elektronski identifikaciji in storitvah zaupanja za elektronske transakcije na notranjem trgu in o razveljavitvi Direktive 1999/93/ES (UL L št. 257 z dne 28. 8. 2014, str. 73), nazadnje spremenjene z Uredbo (EU) 2024/1183 Evropskega parlamenta in Sveta z dne 29. aprila 2024 (UL L št. 2024/1183 z dne 30. 4. 2024) (v nadaljnjem besedilu: Uredba 910/2014/EU), v delu, ki se nana</w:t>
      </w:r>
      <w:r>
        <w:t>ša na evropsko denarnico za digitalno identiteto, ter enolična identifikacija uporabnika evropske denarnice za digitalno identiteto, izdane v Republiki Sloveniji.</w:t>
      </w:r>
    </w:p>
    <w:p w14:paraId="0A48263F" w14:textId="77777777" w:rsidR="002634DD" w:rsidRDefault="0051660A">
      <w:pPr>
        <w:pStyle w:val="len"/>
        <w:spacing w:line="260" w:lineRule="auto"/>
      </w:pPr>
      <w:r>
        <w:t>2. člen</w:t>
      </w:r>
    </w:p>
    <w:p w14:paraId="0CEFED7F" w14:textId="77777777" w:rsidR="002634DD" w:rsidRDefault="0051660A">
      <w:pPr>
        <w:pStyle w:val="lennaslov"/>
        <w:spacing w:line="260" w:lineRule="auto"/>
      </w:pPr>
      <w:r>
        <w:t>(pristojni organi)</w:t>
      </w:r>
    </w:p>
    <w:p w14:paraId="6B76D3DC" w14:textId="77777777" w:rsidR="002634DD" w:rsidRDefault="002634DD">
      <w:pPr>
        <w:spacing w:after="0" w:line="260" w:lineRule="auto"/>
        <w:rPr>
          <w:rFonts w:cs="Arial"/>
        </w:rPr>
      </w:pPr>
    </w:p>
    <w:p w14:paraId="48AA9E00" w14:textId="77777777" w:rsidR="002634DD" w:rsidRDefault="0051660A">
      <w:pPr>
        <w:spacing w:after="0" w:line="260" w:lineRule="auto"/>
      </w:pPr>
      <w:r>
        <w:tab/>
        <w:t>(1) Ministrstvo, pristojno za zagotavljanje centralne storitve za spletno prijavo in elektronski podpis, zagotavlja mehanizem, ki omogoča identifikacijo in avtentikacijo zanašajočih se strank iz sedmega odstavka 5.b člena Uredbe 910/2014/EU. </w:t>
      </w:r>
    </w:p>
    <w:p w14:paraId="547C423C" w14:textId="77777777" w:rsidR="002634DD" w:rsidRDefault="002634DD">
      <w:pPr>
        <w:spacing w:after="0" w:line="260" w:lineRule="auto"/>
        <w:rPr>
          <w:rFonts w:cs="Arial"/>
        </w:rPr>
      </w:pPr>
    </w:p>
    <w:p w14:paraId="3E05E8A4" w14:textId="77777777" w:rsidR="002634DD" w:rsidRDefault="0051660A">
      <w:pPr>
        <w:spacing w:after="0" w:line="260" w:lineRule="auto"/>
      </w:pPr>
      <w:r>
        <w:tab/>
        <w:t>(2) Pristojni organ za vodenje registra zanašajočih se strank iz 5.b člena Uredbe 910/2014/EU in objavo informacij iz drugega odstavka 5.b člena Uredbe 910/2014/EU je ministrstvo, pristojno za zagotavljanje centralne storitve za spletno prijavo in elektronski podpis.</w:t>
      </w:r>
    </w:p>
    <w:p w14:paraId="03BAA430" w14:textId="77777777" w:rsidR="002634DD" w:rsidRDefault="002634DD">
      <w:pPr>
        <w:spacing w:after="0" w:line="260" w:lineRule="auto"/>
        <w:rPr>
          <w:rFonts w:cs="Arial"/>
        </w:rPr>
      </w:pPr>
    </w:p>
    <w:p w14:paraId="2A39794A" w14:textId="77777777" w:rsidR="002634DD" w:rsidRDefault="0051660A">
      <w:pPr>
        <w:spacing w:after="0" w:line="260" w:lineRule="auto"/>
      </w:pPr>
      <w:r>
        <w:tab/>
        <w:t>(3) Pristojni organ za vzpostavitev nacionalne certifikacijske sheme za evropsko denarnico za digitalno identiteto iz 5.c člena Uredbe 910/2014/EU je ministrstvo, pristojno za informacijsko družbo.</w:t>
      </w:r>
    </w:p>
    <w:p w14:paraId="79EEDA08" w14:textId="77777777" w:rsidR="002634DD" w:rsidRDefault="002634DD">
      <w:pPr>
        <w:spacing w:after="0" w:line="260" w:lineRule="auto"/>
        <w:rPr>
          <w:rFonts w:cs="Arial"/>
        </w:rPr>
      </w:pPr>
    </w:p>
    <w:p w14:paraId="5B2F500D" w14:textId="77777777" w:rsidR="002634DD" w:rsidRDefault="0051660A">
      <w:pPr>
        <w:spacing w:after="0" w:line="260" w:lineRule="auto"/>
      </w:pPr>
      <w:r>
        <w:tab/>
        <w:t>(4) Pristojni organ za akreditacijo organov za ugotavljanje skladnosti za certificiranje evropske denarnice za digitalno identiteto in shem elektronske identifikacije iz 5.c člena Uredbe 910/2014/EU je Slovenska akreditacija.</w:t>
      </w:r>
    </w:p>
    <w:p w14:paraId="411EF956" w14:textId="77777777" w:rsidR="002634DD" w:rsidRDefault="002634DD">
      <w:pPr>
        <w:spacing w:after="0" w:line="260" w:lineRule="auto"/>
        <w:rPr>
          <w:rFonts w:cs="Arial"/>
        </w:rPr>
      </w:pPr>
    </w:p>
    <w:p w14:paraId="5C502052" w14:textId="77777777" w:rsidR="002634DD" w:rsidRDefault="0051660A">
      <w:pPr>
        <w:spacing w:after="0" w:line="260" w:lineRule="auto"/>
      </w:pPr>
      <w:r>
        <w:tab/>
        <w:t>(5) Pristojni organ za zagotovitev nedvoumnega čezmejnega ujemanja identitete uporabnikov evropske denarnice za digitalno identiteto iz 11.a člena Uredbe 910/2014/EU je ministrstvo, pristojno za zagotavljanje centralne storitve za spletno prijavo in elektronski podpis. </w:t>
      </w:r>
    </w:p>
    <w:p w14:paraId="08F4DFF4" w14:textId="77777777" w:rsidR="002634DD" w:rsidRDefault="0051660A">
      <w:pPr>
        <w:pStyle w:val="len"/>
        <w:spacing w:line="260" w:lineRule="auto"/>
      </w:pPr>
      <w:r>
        <w:t>3. člen</w:t>
      </w:r>
    </w:p>
    <w:p w14:paraId="35405847" w14:textId="77777777" w:rsidR="002634DD" w:rsidRDefault="0051660A">
      <w:pPr>
        <w:pStyle w:val="lennaslov"/>
        <w:spacing w:line="260" w:lineRule="auto"/>
      </w:pPr>
      <w:r>
        <w:t xml:space="preserve">(enolična </w:t>
      </w:r>
      <w:r>
        <w:t>identifikacija uporabnika evropske denarnice za digitalno identiteto)</w:t>
      </w:r>
    </w:p>
    <w:p w14:paraId="00875DF5" w14:textId="77777777" w:rsidR="002634DD" w:rsidRDefault="002634DD">
      <w:pPr>
        <w:spacing w:after="0" w:line="260" w:lineRule="auto"/>
        <w:rPr>
          <w:rFonts w:cs="Arial"/>
        </w:rPr>
      </w:pPr>
    </w:p>
    <w:p w14:paraId="642C4263" w14:textId="77777777" w:rsidR="002634DD" w:rsidRDefault="0051660A">
      <w:pPr>
        <w:spacing w:after="0" w:line="260" w:lineRule="auto"/>
      </w:pPr>
      <w:r>
        <w:tab/>
        <w:t>(1) Za zagotavljanje enolične identifikacije uporabnika evropske denarnice za digitalno identiteto v skladu z Uredbo 910/2014/EU se poleg obveznih identifikacijskih podatkov osebe iz Priloge Izvedbene uredbe Komisije (EU) 2024/2977 z dne 28. novembra 2024 o določitvi pravil za uporabo Uredbe (EU) št. 910/2014 Evropskega parlamenta in Sveta glede identifikacijskih podatkov osebe in elektronskih potrdil o atributih, izdanih evropskim denarnicam za digitalno identiteto (UL L št. 2024/2977 z dne 4. 12. 2024) u</w:t>
      </w:r>
      <w:r>
        <w:t>porablja tudi enolični identifikator, preračunan v skladu s četrtim odstavkom 3. člena Zakona o elektronski identifikaciji in storitvah zaupanja (Uradni list RS, št. 121/21, 189/21 – ZDU-1M, 18/23 – ZDU-1O in 85/25).</w:t>
      </w:r>
    </w:p>
    <w:p w14:paraId="10FBCDA0" w14:textId="77777777" w:rsidR="002634DD" w:rsidRDefault="002634DD">
      <w:pPr>
        <w:spacing w:after="0" w:line="260" w:lineRule="auto"/>
        <w:rPr>
          <w:rFonts w:cs="Arial"/>
        </w:rPr>
      </w:pPr>
    </w:p>
    <w:p w14:paraId="270C2328" w14:textId="77777777" w:rsidR="002634DD" w:rsidRDefault="0051660A">
      <w:pPr>
        <w:spacing w:after="0" w:line="260" w:lineRule="auto"/>
      </w:pPr>
      <w:r>
        <w:tab/>
        <w:t xml:space="preserve">(2) Preračunani identifikator iz prejšnjega odstavka se sme uporabljati izključno za namene identifikacije in </w:t>
      </w:r>
      <w:proofErr w:type="spellStart"/>
      <w:r>
        <w:t>avtentikacije</w:t>
      </w:r>
      <w:proofErr w:type="spellEnd"/>
      <w:r>
        <w:t xml:space="preserve"> v okviru evropske denarnice za digitalno identiteto in se ne sme uporabljati za druge namene ali povezovanje zbirk podatkov.</w:t>
      </w:r>
    </w:p>
    <w:p w14:paraId="17AD7992" w14:textId="77777777" w:rsidR="002634DD" w:rsidRDefault="0051660A">
      <w:pPr>
        <w:pStyle w:val="Poglavje"/>
        <w:spacing w:line="260" w:lineRule="auto"/>
      </w:pPr>
      <w:r>
        <w:t>PREHODNA IN KONČNA DOLOČBA</w:t>
      </w:r>
    </w:p>
    <w:p w14:paraId="751D86D1" w14:textId="77777777" w:rsidR="002634DD" w:rsidRDefault="0051660A">
      <w:pPr>
        <w:pStyle w:val="len"/>
        <w:spacing w:line="260" w:lineRule="auto"/>
      </w:pPr>
      <w:r>
        <w:t>4. člen</w:t>
      </w:r>
    </w:p>
    <w:p w14:paraId="08C9E349" w14:textId="77777777" w:rsidR="002634DD" w:rsidRDefault="0051660A">
      <w:pPr>
        <w:pStyle w:val="lennaslov"/>
        <w:spacing w:line="260" w:lineRule="auto"/>
      </w:pPr>
      <w:r>
        <w:t>(roki)</w:t>
      </w:r>
    </w:p>
    <w:p w14:paraId="4421159A" w14:textId="77777777" w:rsidR="002634DD" w:rsidRDefault="002634DD">
      <w:pPr>
        <w:spacing w:after="0" w:line="260" w:lineRule="auto"/>
        <w:rPr>
          <w:rFonts w:cs="Arial"/>
        </w:rPr>
      </w:pPr>
    </w:p>
    <w:p w14:paraId="4446839F" w14:textId="77777777" w:rsidR="002634DD" w:rsidRDefault="0051660A">
      <w:pPr>
        <w:spacing w:after="0" w:line="260" w:lineRule="auto"/>
      </w:pPr>
      <w:r>
        <w:tab/>
        <w:t>(1) Ministrstvo za digitalno preobrazbo vzpostavi nacionalno certifikacijsko shemo za evropsko denarnico za digitalno identiteto iz tretjega odstavka 2. člena te uredbe v treh mesecih od uveljavitve te uredbe.</w:t>
      </w:r>
    </w:p>
    <w:p w14:paraId="603439F6" w14:textId="77777777" w:rsidR="002634DD" w:rsidRDefault="002634DD">
      <w:pPr>
        <w:spacing w:after="0" w:line="260" w:lineRule="auto"/>
        <w:rPr>
          <w:rFonts w:cs="Arial"/>
        </w:rPr>
      </w:pPr>
    </w:p>
    <w:p w14:paraId="4EA06BFB" w14:textId="77777777" w:rsidR="002634DD" w:rsidRDefault="0051660A">
      <w:pPr>
        <w:spacing w:after="0" w:line="260" w:lineRule="auto"/>
      </w:pPr>
      <w:r>
        <w:tab/>
        <w:t xml:space="preserve">(2) Slovenska akreditacija vzpostavi postopek akreditacije na področju iz četrtega odstavka 2. člena te uredbe v šestih mesecih od prejema nacionalne certifikacijske sheme iz prejšnjega odstavka. </w:t>
      </w:r>
    </w:p>
    <w:p w14:paraId="7B5B5F4F" w14:textId="77777777" w:rsidR="002634DD" w:rsidRDefault="0051660A">
      <w:pPr>
        <w:pStyle w:val="len"/>
        <w:spacing w:line="260" w:lineRule="auto"/>
      </w:pPr>
      <w:r>
        <w:t>5. člen</w:t>
      </w:r>
    </w:p>
    <w:p w14:paraId="7B6465D0" w14:textId="77777777" w:rsidR="002634DD" w:rsidRDefault="0051660A">
      <w:pPr>
        <w:pStyle w:val="lennaslov"/>
        <w:spacing w:line="260" w:lineRule="auto"/>
      </w:pPr>
      <w:r>
        <w:t>(začetek veljavnosti)</w:t>
      </w:r>
    </w:p>
    <w:p w14:paraId="55A2D02D" w14:textId="77777777" w:rsidR="002634DD" w:rsidRDefault="002634DD">
      <w:pPr>
        <w:spacing w:after="0" w:line="260" w:lineRule="auto"/>
        <w:rPr>
          <w:rFonts w:cs="Arial"/>
        </w:rPr>
      </w:pPr>
    </w:p>
    <w:p w14:paraId="621932AD" w14:textId="77777777" w:rsidR="002634DD" w:rsidRDefault="0051660A">
      <w:pPr>
        <w:spacing w:after="0" w:line="260" w:lineRule="auto"/>
      </w:pPr>
      <w:r>
        <w:tab/>
        <w:t>Ta uredba začne veljati petnajsti dan po objavi v Uradnem listu Republike Slovenije.</w:t>
      </w:r>
    </w:p>
    <w:p w14:paraId="7BB9F900" w14:textId="77777777" w:rsidR="002634DD" w:rsidRDefault="002634DD">
      <w:pPr>
        <w:spacing w:after="0" w:line="260" w:lineRule="auto"/>
        <w:rPr>
          <w:rFonts w:cs="Arial"/>
        </w:rPr>
      </w:pPr>
    </w:p>
    <w:p w14:paraId="28927342" w14:textId="77777777" w:rsidR="002634DD" w:rsidRDefault="0051660A">
      <w:pPr>
        <w:spacing w:after="0" w:line="260" w:lineRule="auto"/>
      </w:pPr>
      <w:r>
        <w:t xml:space="preserve">Št. [/2026] </w:t>
      </w:r>
    </w:p>
    <w:p w14:paraId="155C6101" w14:textId="77777777" w:rsidR="002634DD" w:rsidRDefault="002634DD">
      <w:pPr>
        <w:spacing w:after="0" w:line="260" w:lineRule="auto"/>
        <w:rPr>
          <w:rFonts w:cs="Arial"/>
        </w:rPr>
      </w:pPr>
    </w:p>
    <w:p w14:paraId="1402156B" w14:textId="77777777" w:rsidR="002634DD" w:rsidRDefault="0051660A">
      <w:pPr>
        <w:spacing w:after="0" w:line="260" w:lineRule="auto"/>
      </w:pPr>
      <w:r>
        <w:t>Ljubljana, .......... 2026</w:t>
      </w:r>
    </w:p>
    <w:p w14:paraId="2EFC6A3C" w14:textId="77777777" w:rsidR="002634DD" w:rsidRDefault="002634DD">
      <w:pPr>
        <w:spacing w:after="0" w:line="260" w:lineRule="auto"/>
        <w:rPr>
          <w:rFonts w:cs="Arial"/>
        </w:rPr>
      </w:pPr>
    </w:p>
    <w:p w14:paraId="24845AC3" w14:textId="77777777" w:rsidR="002634DD" w:rsidRDefault="0051660A">
      <w:pPr>
        <w:spacing w:after="0" w:line="260" w:lineRule="auto"/>
      </w:pPr>
      <w:r>
        <w:t>EVA 2026-3150-0001</w:t>
      </w:r>
    </w:p>
    <w:p w14:paraId="049AB1F3" w14:textId="77777777" w:rsidR="002634DD" w:rsidRDefault="002634DD">
      <w:pPr>
        <w:spacing w:after="0" w:line="260" w:lineRule="auto"/>
        <w:rPr>
          <w:rFonts w:cs="Arial"/>
        </w:rPr>
      </w:pPr>
    </w:p>
    <w:p w14:paraId="3DA97937" w14:textId="77777777" w:rsidR="002634DD" w:rsidRDefault="0051660A">
      <w:pPr>
        <w:pStyle w:val="Podpisnik"/>
        <w:spacing w:line="260" w:lineRule="auto"/>
      </w:pPr>
      <w:r>
        <w:t>Vlada Republike Slovenije</w:t>
      </w:r>
      <w:r>
        <w:br/>
        <w:t>dr. Robert Golob</w:t>
      </w:r>
      <w:r>
        <w:br/>
        <w:t>predsednik</w:t>
      </w:r>
    </w:p>
    <w:p w14:paraId="299C06D4" w14:textId="77777777" w:rsidR="002634DD" w:rsidRDefault="0051660A">
      <w:r>
        <w:br w:type="page"/>
      </w:r>
    </w:p>
    <w:p w14:paraId="61BEB04E" w14:textId="77777777" w:rsidR="002634DD" w:rsidRDefault="0051660A">
      <w:pPr>
        <w:pStyle w:val="Odebeljeno"/>
        <w:spacing w:line="260" w:lineRule="auto"/>
      </w:pPr>
      <w:r>
        <w:t>III.</w:t>
      </w:r>
      <w:r>
        <w:tab/>
        <w:t>OBRAZLOŽITEV</w:t>
      </w:r>
    </w:p>
    <w:p w14:paraId="6B7E9080" w14:textId="77777777" w:rsidR="002634DD" w:rsidRDefault="002634DD">
      <w:pPr>
        <w:spacing w:after="0" w:line="260" w:lineRule="auto"/>
        <w:rPr>
          <w:rFonts w:cs="Arial"/>
        </w:rPr>
      </w:pPr>
    </w:p>
    <w:p w14:paraId="717A7B7A" w14:textId="77777777" w:rsidR="002634DD" w:rsidRDefault="0051660A">
      <w:pPr>
        <w:pStyle w:val="Odebeljeno"/>
        <w:spacing w:line="260" w:lineRule="auto"/>
      </w:pPr>
      <w:r>
        <w:t>K 1. členu:</w:t>
      </w:r>
    </w:p>
    <w:p w14:paraId="02DFF6A1" w14:textId="77777777" w:rsidR="002634DD" w:rsidRDefault="0051660A">
      <w:pPr>
        <w:spacing w:after="0" w:line="240" w:lineRule="auto"/>
      </w:pPr>
      <w:r>
        <w:t>S predlogom uredbe se za izvajanje Uredbe 910/2014/EU na državni ravni določajo pristojni organi v delu, ki se nanaša na evropsko denarnico za digitalno identiteto, ter enolična identifikacija uporabnika evropske denarnice za digitalno identiteto, kar je opredeljeno tudi v določbi 1. člena.</w:t>
      </w:r>
    </w:p>
    <w:p w14:paraId="650522FA" w14:textId="77777777" w:rsidR="002634DD" w:rsidRDefault="002634DD">
      <w:pPr>
        <w:spacing w:after="0" w:line="260" w:lineRule="auto"/>
        <w:rPr>
          <w:rFonts w:cs="Arial"/>
        </w:rPr>
      </w:pPr>
    </w:p>
    <w:p w14:paraId="111BBC46" w14:textId="77777777" w:rsidR="002634DD" w:rsidRDefault="0051660A">
      <w:pPr>
        <w:pStyle w:val="Odebeljeno"/>
        <w:spacing w:line="260" w:lineRule="auto"/>
      </w:pPr>
      <w:r>
        <w:t>K 2. členu:</w:t>
      </w:r>
    </w:p>
    <w:p w14:paraId="70127FAD" w14:textId="77777777" w:rsidR="002634DD" w:rsidRDefault="0051660A">
      <w:pPr>
        <w:spacing w:after="0" w:line="240" w:lineRule="auto"/>
      </w:pPr>
      <w:r>
        <w:t>Predlagani 2. člen opredeljuje, kateri organ je v Republiki Sloveniji pristojen za izvajanje določb Uredbe 910/2014/EU, ki se nanašajo na evropsko denarnico za digitalno identiteto. Pri določitvi pristojnih organov se upošteva že uveljavljena področna ureditev pristojnih organov v Zakonu o elektronski identifikaciji in storitvah zaupanja (Uradni list RS, št. 121/21, 189/21 – ZDU-1M, 18/23 – ZDU-1O in 85/25; v nadaljnjem besedilu: ZEISZ). V skladu z 28.a členom ZDU-1 ministrstvo za digitalno preobrazbo oprav</w:t>
      </w:r>
      <w:r>
        <w:t xml:space="preserve">lja naloge na področjih informacijske družbe, elektronskih komunikacij, informatizacije državne uprave, upravljanja informacijsko-komunikacijskih sistemov in zagotavljanja elektronskih storitev javne uprave, zagotavljanja delovanja državnega portala eUprava, varnih predalov ter centralne storitve za spletno prijavo in elektronski podpis. V Sloveniji je tako ministrstvo za digitalno preobrazbo vsebinski nosilec različnih področij in zato zaobsega tako ministrstvo, pristojno za področje informacijske družbe, </w:t>
      </w:r>
      <w:r>
        <w:t>kot tudi ministrstvo, pristojno za zagotavljanje centralne storitve za spletno prijavo in elektronski podpis. Ker je zaradi zahtev predpisov Evropske unije treba zagotoviti ločenost posameznih nalog, je v predlogu uredbe ne glede na to, da po veljavni ureditvi obe področji spadata v pristojnost ministrstva za digitalno preobrazbo, jasno določeno, katere naloge prevzema ministrstvo, pristojno za informacijsko družbo, in katere naloge ministrstvo, pristojno za zagotavljanje centralne storitve za spletno prija</w:t>
      </w:r>
      <w:r>
        <w:t>vo in elektronski podpis. Predvideno je, da se bodo naloge izvajale v različnih direktoratih, pri čemer bo tudi ob morebitni spremembi razdelitve pristojnosti po ministrstvih, vnaprej določeno, kdo izvaja katere naloge.</w:t>
      </w:r>
    </w:p>
    <w:p w14:paraId="10B8FD2C" w14:textId="77777777" w:rsidR="002634DD" w:rsidRDefault="0051660A">
      <w:pPr>
        <w:spacing w:after="0" w:line="240" w:lineRule="auto"/>
      </w:pPr>
      <w:r>
        <w:t xml:space="preserve"> </w:t>
      </w:r>
    </w:p>
    <w:p w14:paraId="23D53510" w14:textId="77777777" w:rsidR="002634DD" w:rsidRDefault="0051660A">
      <w:pPr>
        <w:spacing w:after="0" w:line="240" w:lineRule="auto"/>
      </w:pPr>
      <w:r>
        <w:t>V skladu z navedenim je za izvajanje Uredbe 910/2014/EU v delu, ki se nanaša na evropsko denarnico za digitalno identiteto, v prvem odstavku tega člena predlagano, da je za zagotavljanje mehanizma, ki omogoča identifikacijo in avtentikacijo zanašajočih se strank, pristojni organ ministrstvo, pristojno za zagotavljanje centralne storitve za spletno prijavo in elektronski podpis. Na podlagi drugega odstavka tega člena je ministrstvo, pristojno za zagotavljanje centralne storitve za spletno prijavo in elektron</w:t>
      </w:r>
      <w:r>
        <w:t>ski podpis, tudi pristojni organ v zvezi z vodenjem registra zanašajočih se strank iz 5.b člena Uredbe 910/2014/EU. To ministrstvo mora tako v skladu z drugim odstavkom 5.b člena Uredbe 910/2014/EU zagotoviti objavo (vsaj) (a) informacij, potrebnih za avtentikacijo evropskih denarnic za digitalno identiteto, ki vključujejo državo članico, v kateri ima zanašajoča se stranka sedež, in ime zanašajoče se stranke ter po potrebi njeno registrsko številko, kakor sta navedena v uradni evidenci, skupaj z identifikac</w:t>
      </w:r>
      <w:r>
        <w:t>ijskimi podatki iz te uradne evidence, (b) kontaktnih podatkov zanašajoče se stranke ter (c) predvideno uporabo evropskih denarnic za digitalno identiteto, vključno z navedbo podatkov, ki jih bo zanašajoča se stranka zahtevala od uporabnikov. Na podlagi določbe drugega odstavka tega člena mora to ministrstvo zagotovi tudi javno objavo seznama registriranih zanašajočih se strank, s čimer se zagotavlja izvajanje obveznosti iz Uredbe 910/2014/EU. Ministrstvo, pristojno za zagotavljanje centralne storitve za sp</w:t>
      </w:r>
      <w:r>
        <w:t>letno prijavo in elektronski podpis, je v skladu s petim odstavkom tega člena tudi pristojni organ za zagotovitev nedvoumnega čezmejnega ujemanja identitete uporabnikov evropske denarnice za digitalno identiteto (iz 11.a člena Uredbe 910/2014/EU).</w:t>
      </w:r>
    </w:p>
    <w:p w14:paraId="45616381" w14:textId="77777777" w:rsidR="002634DD" w:rsidRDefault="0051660A">
      <w:pPr>
        <w:spacing w:after="0" w:line="240" w:lineRule="auto"/>
      </w:pPr>
      <w:r>
        <w:t xml:space="preserve"> </w:t>
      </w:r>
    </w:p>
    <w:p w14:paraId="44332AA6" w14:textId="77777777" w:rsidR="002634DD" w:rsidRDefault="0051660A">
      <w:pPr>
        <w:spacing w:after="0" w:line="240" w:lineRule="auto"/>
      </w:pPr>
      <w:r>
        <w:t>V nadaljevanju predlagani člen v tretjem odstavku za izvajanje obveznosti iz 5.c člena Uredbe 910/2014/EU v zvezi s certificiranjem skladnosti evropske denarnice za digitalno identiteto določa, da je pristojni organ za vzpostavitev nacionalne certifikacijske sheme za evropsko denarnico za digitalno identiteto ministrstvo, pristojno za informacijsko družbo.</w:t>
      </w:r>
    </w:p>
    <w:p w14:paraId="79F7F386" w14:textId="77777777" w:rsidR="002634DD" w:rsidRDefault="0051660A">
      <w:pPr>
        <w:spacing w:after="0" w:line="240" w:lineRule="auto"/>
      </w:pPr>
      <w:r>
        <w:t xml:space="preserve"> </w:t>
      </w:r>
    </w:p>
    <w:p w14:paraId="384657FD" w14:textId="77777777" w:rsidR="002634DD" w:rsidRDefault="0051660A">
      <w:pPr>
        <w:spacing w:after="0" w:line="240" w:lineRule="auto"/>
      </w:pPr>
      <w:r>
        <w:t>V skladu s predlagano določbo četrtega odstavka tega člena je pristojni organ za akreditacijo organov za ugotavljanje skladnosti Slovenska akreditacija, ki je v Republiki Sloveniji tudi že pristojni akreditacijski organ za organe za ugotavljanje skladnosti v delu, ki se nanaša na storitve zaupanja (na podlagi 51. člena ZEISZ).</w:t>
      </w:r>
    </w:p>
    <w:p w14:paraId="7DAA4592" w14:textId="77777777" w:rsidR="002634DD" w:rsidRDefault="002634DD">
      <w:pPr>
        <w:spacing w:after="0" w:line="260" w:lineRule="auto"/>
        <w:rPr>
          <w:rFonts w:cs="Arial"/>
        </w:rPr>
      </w:pPr>
    </w:p>
    <w:p w14:paraId="083BE8E1" w14:textId="77777777" w:rsidR="002634DD" w:rsidRDefault="0051660A">
      <w:pPr>
        <w:pStyle w:val="Odebeljeno"/>
        <w:spacing w:line="260" w:lineRule="auto"/>
      </w:pPr>
      <w:r>
        <w:t>K 3. členu:</w:t>
      </w:r>
    </w:p>
    <w:p w14:paraId="7D61B682" w14:textId="77777777" w:rsidR="002634DD" w:rsidRDefault="0051660A">
      <w:pPr>
        <w:spacing w:after="0" w:line="240" w:lineRule="auto"/>
      </w:pPr>
      <w:r>
        <w:t>Predlagani 3. člen ureja zagotavljanje enolične identifikacije uporabnika evropske denarnice za digitalno identiteto v Republiki Sloveniji. Pri izdaji identifikacijskih podatkov vsake osebe se uporablja preračunani enotni osebni identifikator, ki temelji na nacionalni ureditvi na področju elektronske identifikacije in storitev zaupanja (ZEISZ, Uredba o določitvi sredstev elektronske identifikacije in uporabi centralne storitve za spletno prijavo in elektronski podpis). Prvi odstavek predlaganega člena določ</w:t>
      </w:r>
      <w:r>
        <w:t xml:space="preserve">a, da se za zagotavljanje enolične identifikacije uporabnika evropske denarnice za digitalno identiteto v skladu z Uredbo 910/2014/EU poleg obveznih identifikacijskih podatkov osebe iz Priloge Izvedbene uredbe Komisije (EU) 2024/2977 z dne 28. novembra 2024 o določitvi pravil za uporabo Uredbe (EU) št. 910/2014 Evropskega parlamenta in Sveta glede identifikacijskih podatkov osebe in elektronskih potrdil o atributih, izdanih evropskim denarnicam za digitalno identiteto (UL L št. 2024/2977 z dne 4. 12. 2024) </w:t>
      </w:r>
      <w:r>
        <w:t>uporablja tudi enolični identifikator, preračunan v skladu s četrtim odstavkom 3. člena ZEISZ. Takšna rešitev omogoča izpolnitev zahteve Uredbe 910/2014/EU glede enoličnosti identifikacijskih podatkov na ravni države članice, hkrati pa zagotavlja, da se osebni podatki obdelujejo v skladu z nacionalnimi in evropskimi pravili o varstvu osebnih podatkov. Drugi odstavek predlaganega 3. člena dodatno vzpostavlja strogo namensko omejitev uporabe preračunanega enotnega osebnega identifikatorja, saj izrecno določa,</w:t>
      </w:r>
      <w:r>
        <w:t xml:space="preserve"> da se sme uporabljati izključno za namene identifikacije in </w:t>
      </w:r>
      <w:proofErr w:type="spellStart"/>
      <w:r>
        <w:t>avtentikacije</w:t>
      </w:r>
      <w:proofErr w:type="spellEnd"/>
      <w:r>
        <w:t xml:space="preserve"> v okviru evropske denarnice za digitalno identiteto, ter prepoveduje njegovo uporabo za druge namene ali za povezovanje zbirk podatkov. S tem se krepi varstvo osebnih podatkov, zagotavlja skladnost z Uredbo (EU) 2016/679 (GDPR) ter predvsem preprečuje tveganja ponovne identifikacije ali neupravičenega združevanja podatkov, kar je v skladu z načeli vgrajene zasebnosti in najmanjšega obsega podatkov, ki jih zahteva Uredba 910/2014/EU.</w:t>
      </w:r>
    </w:p>
    <w:p w14:paraId="28A390F7" w14:textId="77777777" w:rsidR="002634DD" w:rsidRDefault="0051660A">
      <w:pPr>
        <w:spacing w:after="0" w:line="240" w:lineRule="auto"/>
      </w:pPr>
      <w:r>
        <w:t xml:space="preserve"> </w:t>
      </w:r>
    </w:p>
    <w:p w14:paraId="25FD1166" w14:textId="77777777" w:rsidR="002634DD" w:rsidRDefault="002634DD">
      <w:pPr>
        <w:spacing w:after="0" w:line="260" w:lineRule="auto"/>
        <w:rPr>
          <w:rFonts w:cs="Arial"/>
        </w:rPr>
      </w:pPr>
    </w:p>
    <w:p w14:paraId="78913C56" w14:textId="77777777" w:rsidR="002634DD" w:rsidRDefault="0051660A">
      <w:pPr>
        <w:pStyle w:val="Odebeljeno"/>
        <w:spacing w:line="260" w:lineRule="auto"/>
      </w:pPr>
      <w:r>
        <w:t>K 4. členu:</w:t>
      </w:r>
    </w:p>
    <w:p w14:paraId="76C4979D" w14:textId="77777777" w:rsidR="002634DD" w:rsidRDefault="0051660A">
      <w:pPr>
        <w:spacing w:after="0" w:line="240" w:lineRule="auto"/>
      </w:pPr>
      <w:r>
        <w:t>Predlagani 4. člen v prehodnih določbah vzpostavlja obveznost in rok, v katerem mora ministrstvo za digitalno preobrazbo vzpostaviti nacionalno certifikacijsko shemo za evropsko denarnico za digitalno identiteto (iz tretjega odstavka 2. člena te uredbe), in sicer v treh mesecih od uveljavitve predlagane uredbe, ter nadaljnji rok šestih mesecev od prejema nacionalne certifikacijske sheme, v katerem mora Slovenska akreditacija vzpostaviti postopek za izvajanje akreditacije organov za ugotavljanje skladnosti z</w:t>
      </w:r>
      <w:r>
        <w:t>a certificiranje evropske denarnice za digitalno identiteto.</w:t>
      </w:r>
    </w:p>
    <w:p w14:paraId="6EF96349" w14:textId="77777777" w:rsidR="002634DD" w:rsidRDefault="002634DD">
      <w:pPr>
        <w:spacing w:after="0" w:line="260" w:lineRule="auto"/>
        <w:rPr>
          <w:rFonts w:cs="Arial"/>
        </w:rPr>
      </w:pPr>
    </w:p>
    <w:p w14:paraId="7062CE18" w14:textId="77777777" w:rsidR="002634DD" w:rsidRDefault="0051660A">
      <w:pPr>
        <w:pStyle w:val="Odebeljeno"/>
        <w:spacing w:line="260" w:lineRule="auto"/>
      </w:pPr>
      <w:r>
        <w:t>K 5. členu:</w:t>
      </w:r>
    </w:p>
    <w:p w14:paraId="19896230" w14:textId="77777777" w:rsidR="002634DD" w:rsidRDefault="0051660A">
      <w:pPr>
        <w:spacing w:after="0" w:line="240" w:lineRule="auto"/>
      </w:pPr>
      <w:r>
        <w:t xml:space="preserve">Predlog člena določa </w:t>
      </w:r>
      <w:r>
        <w:rPr>
          <w:i/>
        </w:rPr>
        <w:t xml:space="preserve">vacatio legis </w:t>
      </w:r>
      <w:r>
        <w:t>petnajst dni po objavi v Uradnem listu Republike Slovenije.</w:t>
      </w:r>
    </w:p>
    <w:p w14:paraId="46887B77" w14:textId="77777777" w:rsidR="002634DD" w:rsidRDefault="002634DD">
      <w:pPr>
        <w:spacing w:after="0" w:line="260" w:lineRule="auto"/>
        <w:rPr>
          <w:rFonts w:cs="Arial"/>
        </w:rPr>
      </w:pPr>
    </w:p>
    <w:p w14:paraId="7CF56EA0" w14:textId="77777777" w:rsidR="002634DD" w:rsidRDefault="0051660A">
      <w:r>
        <w:br w:type="page"/>
      </w:r>
    </w:p>
    <w:p w14:paraId="6EA1EDA1" w14:textId="77777777" w:rsidR="002634DD" w:rsidRDefault="0051660A">
      <w:pPr>
        <w:pStyle w:val="Odebeljeno"/>
        <w:spacing w:line="260" w:lineRule="auto"/>
      </w:pPr>
      <w:r>
        <w:t>IV.</w:t>
      </w:r>
      <w:r>
        <w:tab/>
        <w:t>PRILOGE</w:t>
      </w:r>
    </w:p>
    <w:p w14:paraId="55261CEB" w14:textId="77777777" w:rsidR="002634DD" w:rsidRDefault="002634DD">
      <w:pPr>
        <w:spacing w:after="0" w:line="260" w:lineRule="auto"/>
        <w:rPr>
          <w:rFonts w:cs="Arial"/>
        </w:rPr>
      </w:pPr>
    </w:p>
    <w:p w14:paraId="32303EB6" w14:textId="77777777" w:rsidR="002634DD" w:rsidRDefault="0051660A">
      <w:pPr>
        <w:spacing w:after="0" w:line="260" w:lineRule="auto"/>
      </w:pPr>
      <w:r>
        <w:tab/>
        <w:t xml:space="preserve">- Ministrstvo za gospodarstvo, turizem </w:t>
      </w:r>
      <w:proofErr w:type="spellStart"/>
      <w:r>
        <w:t>inport</w:t>
      </w:r>
      <w:proofErr w:type="spellEnd"/>
      <w:r>
        <w:t xml:space="preserve"> Republike Slovenije (mnenje_MGTS.pdf)</w:t>
      </w:r>
    </w:p>
    <w:p w14:paraId="7FE28FB3" w14:textId="77777777" w:rsidR="002634DD" w:rsidRDefault="0051660A">
      <w:pPr>
        <w:spacing w:after="0" w:line="260" w:lineRule="auto"/>
      </w:pPr>
      <w:r>
        <w:tab/>
        <w:t xml:space="preserve">- Ministrstvo za </w:t>
      </w:r>
      <w:r>
        <w:t>finance Republike Slovenije (799134_Odgovor_MF_20.pdf)</w:t>
      </w:r>
    </w:p>
    <w:p w14:paraId="31AFC016" w14:textId="77777777" w:rsidR="002634DD" w:rsidRDefault="0051660A">
      <w:pPr>
        <w:spacing w:after="0" w:line="260" w:lineRule="auto"/>
      </w:pPr>
      <w:r>
        <w:tab/>
        <w:t>- Služba Vlade Republike Slovenije za zakonodajo (SVZ_MnenjeBPP_P.pdf)</w:t>
      </w:r>
    </w:p>
    <w:p w14:paraId="3E68E1C9" w14:textId="77777777" w:rsidR="002634DD" w:rsidRDefault="0051660A">
      <w:pPr>
        <w:spacing w:after="0" w:line="260" w:lineRule="auto"/>
      </w:pPr>
      <w:r>
        <w:tab/>
        <w:t>- Ministrstvo za javno upravo Republike Slovenije (MJU_0001_P.pdf)</w:t>
      </w:r>
    </w:p>
    <w:p w14:paraId="58AAB508" w14:textId="77777777" w:rsidR="002634DD" w:rsidRDefault="0051660A">
      <w:pPr>
        <w:spacing w:after="0" w:line="260" w:lineRule="auto"/>
      </w:pPr>
      <w:r>
        <w:tab/>
        <w:t>- Ministrstvo za notranje zadeve Republike Slovenije (MNZ_odg_U-dig.pdf)</w:t>
      </w:r>
    </w:p>
    <w:sectPr w:rsidR="002634DD">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4909" w14:textId="77777777" w:rsidR="0051660A" w:rsidRDefault="0051660A">
      <w:pPr>
        <w:spacing w:after="0" w:line="240" w:lineRule="auto"/>
      </w:pPr>
      <w:r>
        <w:separator/>
      </w:r>
    </w:p>
  </w:endnote>
  <w:endnote w:type="continuationSeparator" w:id="0">
    <w:p w14:paraId="0C56E403" w14:textId="77777777" w:rsidR="0051660A" w:rsidRDefault="0051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E301" w14:textId="77777777" w:rsidR="002634DD" w:rsidRDefault="0051660A">
    <w:r>
      <w:rPr>
        <w:i/>
        <w:sz w:val="16"/>
      </w:rPr>
      <w:t>Ustvarjeno v MOPED-DOCS, 07. 04. 2026 12:53:34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35D0" w14:textId="77777777" w:rsidR="0051660A" w:rsidRDefault="0051660A">
      <w:pPr>
        <w:spacing w:after="0" w:line="240" w:lineRule="auto"/>
      </w:pPr>
      <w:r>
        <w:separator/>
      </w:r>
    </w:p>
  </w:footnote>
  <w:footnote w:type="continuationSeparator" w:id="0">
    <w:p w14:paraId="33750A40" w14:textId="77777777" w:rsidR="0051660A" w:rsidRDefault="00516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DD"/>
    <w:rsid w:val="002634DD"/>
    <w:rsid w:val="0051660A"/>
    <w:rsid w:val="005D55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60C2"/>
  <w15:docId w15:val="{A28B2906-5991-4186-94E7-4C16CD9D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4289</Words>
  <Characters>24451</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Kralj Zatler</dc:creator>
  <cp:lastModifiedBy>Simona Kralj Zatler</cp:lastModifiedBy>
  <cp:revision>2</cp:revision>
  <dcterms:created xsi:type="dcterms:W3CDTF">2026-04-07T10:54:00Z</dcterms:created>
  <dcterms:modified xsi:type="dcterms:W3CDTF">2026-04-07T10:54:00Z</dcterms:modified>
</cp:coreProperties>
</file>