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CFA5" w14:textId="609F6073" w:rsidR="00553A02" w:rsidRPr="00A606FA" w:rsidRDefault="00553A02" w:rsidP="00553A02">
      <w:pPr>
        <w:adjustRightInd w:val="0"/>
        <w:rPr>
          <w:rFonts w:ascii="Republika" w:hAnsi="Republika"/>
          <w:lang w:val="it-IT"/>
        </w:rPr>
      </w:pPr>
      <w:r>
        <w:rPr>
          <w:noProof/>
          <w:szCs w:val="20"/>
          <w:lang w:eastAsia="sl-SI"/>
        </w:rPr>
        <w:drawing>
          <wp:anchor distT="0" distB="0" distL="114300" distR="114300" simplePos="0" relativeHeight="251661312" behindDoc="0" locked="0" layoutInCell="1" allowOverlap="1" wp14:anchorId="5D440FEA" wp14:editId="5CB7BDD7">
            <wp:simplePos x="901700" y="457200"/>
            <wp:positionH relativeFrom="margin">
              <wp:align>left</wp:align>
            </wp:positionH>
            <wp:positionV relativeFrom="margin">
              <wp:align>top</wp:align>
            </wp:positionV>
            <wp:extent cx="215900" cy="271145"/>
            <wp:effectExtent l="0" t="0" r="0" b="0"/>
            <wp:wrapSquare wrapText="bothSides"/>
            <wp:docPr id="3" name="Slika 3" descr="Slika, ki vsebuje besede simbol, emblem, logotip, grb&#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simbol, emblem, logotip, grb&#10;&#10;Vsebina, ustvarjena z umetno inteligenco, morda ni pravil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r w:rsidRPr="008F3500">
        <w:rPr>
          <w:noProof/>
          <w:szCs w:val="20"/>
        </w:rPr>
        <mc:AlternateContent>
          <mc:Choice Requires="wps">
            <w:drawing>
              <wp:anchor distT="0" distB="0" distL="114300" distR="114300" simplePos="0" relativeHeight="251659264" behindDoc="1" locked="0" layoutInCell="0" allowOverlap="1" wp14:anchorId="1E841D28" wp14:editId="4D5F4379">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ACA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606FA">
        <w:rPr>
          <w:rFonts w:ascii="Republika" w:hAnsi="Republika"/>
          <w:lang w:val="it-IT"/>
        </w:rPr>
        <w:t>REPUBLIKA SLOVENIJA</w:t>
      </w:r>
    </w:p>
    <w:p w14:paraId="3D37AAC2" w14:textId="77777777" w:rsidR="00553A02" w:rsidRPr="00030B2F" w:rsidRDefault="00553A02" w:rsidP="00553A02">
      <w:pPr>
        <w:pStyle w:val="Glava"/>
        <w:tabs>
          <w:tab w:val="left" w:pos="5112"/>
        </w:tabs>
        <w:spacing w:after="120" w:line="240" w:lineRule="exact"/>
        <w:rPr>
          <w:rFonts w:ascii="Republika" w:hAnsi="Republika"/>
          <w:b/>
          <w:caps/>
          <w:lang w:val="it-IT"/>
        </w:rPr>
      </w:pPr>
      <w:r w:rsidRPr="00030B2F">
        <w:rPr>
          <w:rFonts w:ascii="Republika" w:hAnsi="Republika"/>
          <w:b/>
          <w:caps/>
          <w:lang w:val="it-IT"/>
        </w:rPr>
        <w:t>Urad Vlade za INFORMACIJSKO VARNOST</w:t>
      </w:r>
    </w:p>
    <w:p w14:paraId="1B9EA8B3" w14:textId="192BE856" w:rsidR="00553A02" w:rsidRPr="00A606FA" w:rsidRDefault="00553A02" w:rsidP="00553A02">
      <w:pPr>
        <w:pStyle w:val="Glava"/>
        <w:tabs>
          <w:tab w:val="left" w:pos="5112"/>
        </w:tabs>
        <w:spacing w:before="240" w:line="240" w:lineRule="exact"/>
        <w:ind w:left="504"/>
        <w:rPr>
          <w:rFonts w:ascii="Republika" w:hAnsi="Republika"/>
          <w:sz w:val="16"/>
          <w:szCs w:val="16"/>
          <w:lang w:val="it-IT"/>
        </w:rPr>
      </w:pPr>
      <w:r w:rsidRPr="00E762C5">
        <w:rPr>
          <w:rFonts w:ascii="Republika" w:hAnsi="Republika"/>
          <w:sz w:val="16"/>
          <w:szCs w:val="16"/>
          <w:lang w:val="it-IT"/>
        </w:rPr>
        <w:t>Ulica gledališča BTC 2, 1000 Ljubljana</w:t>
      </w:r>
      <w:r w:rsidRPr="00A606FA">
        <w:rPr>
          <w:rFonts w:ascii="Republika" w:hAnsi="Republika"/>
          <w:sz w:val="16"/>
          <w:szCs w:val="16"/>
          <w:lang w:val="it-IT"/>
        </w:rPr>
        <w:tab/>
      </w:r>
      <w:r w:rsidRPr="00A606FA">
        <w:rPr>
          <w:rFonts w:ascii="Republika" w:hAnsi="Republika"/>
          <w:sz w:val="16"/>
          <w:szCs w:val="16"/>
          <w:lang w:val="it-IT"/>
        </w:rPr>
        <w:tab/>
        <w:t>T: 01 478 4778</w:t>
      </w:r>
    </w:p>
    <w:p w14:paraId="30BA94CC" w14:textId="77777777" w:rsidR="00553A02" w:rsidRPr="00A606FA" w:rsidRDefault="00553A02" w:rsidP="00553A02">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00EB31AD" w14:textId="77777777" w:rsidR="00553A02" w:rsidRPr="00E762C5" w:rsidRDefault="00553A02" w:rsidP="00553A02">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762C5">
        <w:rPr>
          <w:rFonts w:ascii="Republika" w:hAnsi="Republika"/>
          <w:sz w:val="16"/>
          <w:szCs w:val="16"/>
          <w:lang w:val="it-IT"/>
        </w:rPr>
        <w:t xml:space="preserve">W: www.uiv.gov.si </w:t>
      </w:r>
    </w:p>
    <w:p w14:paraId="59DD6BF9" w14:textId="77777777" w:rsidR="00553A02" w:rsidRPr="002B1096" w:rsidRDefault="00553A02" w:rsidP="00553A02">
      <w:pPr>
        <w:pStyle w:val="Glava"/>
        <w:tabs>
          <w:tab w:val="left" w:pos="5112"/>
        </w:tabs>
        <w:spacing w:line="240" w:lineRule="exact"/>
        <w:rPr>
          <w:rFonts w:ascii="Republika" w:hAnsi="Republika"/>
          <w:sz w:val="16"/>
          <w:szCs w:val="16"/>
        </w:rPr>
      </w:pPr>
      <w:r w:rsidRPr="00E762C5">
        <w:rPr>
          <w:rFonts w:ascii="Republika" w:hAnsi="Republika"/>
          <w:sz w:val="16"/>
          <w:szCs w:val="16"/>
          <w:lang w:val="it-IT"/>
        </w:rPr>
        <w:tab/>
      </w:r>
      <w:r w:rsidRPr="00E762C5">
        <w:rPr>
          <w:rFonts w:ascii="Republika" w:hAnsi="Republika"/>
          <w:sz w:val="16"/>
          <w:szCs w:val="16"/>
          <w:lang w:val="it-IT"/>
        </w:rPr>
        <w:tab/>
      </w:r>
      <w:r w:rsidRPr="00A606FA">
        <w:rPr>
          <w:rFonts w:ascii="Republika" w:hAnsi="Republika"/>
          <w:sz w:val="16"/>
          <w:szCs w:val="16"/>
        </w:rPr>
        <w:t>Twitter: @URSIV_Slovenia</w:t>
      </w:r>
    </w:p>
    <w:p w14:paraId="177EA5D8" w14:textId="2FAEA612" w:rsidR="00547A9A" w:rsidRDefault="00547A9A" w:rsidP="00547A9A">
      <w:pPr>
        <w:pStyle w:val="Glava"/>
        <w:tabs>
          <w:tab w:val="left" w:pos="5112"/>
        </w:tabs>
        <w:spacing w:line="240" w:lineRule="exact"/>
        <w:rPr>
          <w:rFonts w:ascii="Republika" w:hAnsi="Republika"/>
          <w:sz w:val="16"/>
          <w:szCs w:val="16"/>
        </w:rPr>
      </w:pPr>
    </w:p>
    <w:p w14:paraId="781539F8" w14:textId="77777777" w:rsidR="00547A9A" w:rsidRPr="002B1096" w:rsidRDefault="00547A9A" w:rsidP="00547A9A">
      <w:pPr>
        <w:pStyle w:val="Glava"/>
        <w:tabs>
          <w:tab w:val="left" w:pos="5112"/>
        </w:tabs>
        <w:spacing w:line="240" w:lineRule="exact"/>
        <w:rPr>
          <w:rFonts w:ascii="Republika" w:hAnsi="Republika"/>
          <w:sz w:val="16"/>
          <w:szCs w:val="16"/>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693"/>
        <w:gridCol w:w="713"/>
        <w:gridCol w:w="1024"/>
        <w:gridCol w:w="77"/>
        <w:gridCol w:w="1315"/>
      </w:tblGrid>
      <w:tr w:rsidR="00D731F3" w:rsidRPr="008D1759" w14:paraId="7C1CC525" w14:textId="77777777" w:rsidTr="00223FBE">
        <w:trPr>
          <w:gridAfter w:val="4"/>
          <w:wAfter w:w="3129" w:type="dxa"/>
        </w:trPr>
        <w:tc>
          <w:tcPr>
            <w:tcW w:w="6088" w:type="dxa"/>
            <w:gridSpan w:val="5"/>
          </w:tcPr>
          <w:p w14:paraId="5E72FB3A" w14:textId="03324F3A" w:rsidR="00D731F3" w:rsidRPr="008D1759" w:rsidRDefault="00D731F3" w:rsidP="005512EC">
            <w:pPr>
              <w:pStyle w:val="Neotevilenodstavek"/>
              <w:spacing w:after="0" w:line="276" w:lineRule="auto"/>
              <w:jc w:val="left"/>
              <w:rPr>
                <w:sz w:val="20"/>
                <w:szCs w:val="20"/>
              </w:rPr>
            </w:pPr>
            <w:r>
              <w:rPr>
                <w:sz w:val="20"/>
                <w:szCs w:val="20"/>
              </w:rPr>
              <w:t>Številka</w:t>
            </w:r>
            <w:r w:rsidRPr="00415C84">
              <w:rPr>
                <w:sz w:val="20"/>
                <w:szCs w:val="20"/>
              </w:rPr>
              <w:t xml:space="preserve">: </w:t>
            </w:r>
            <w:r w:rsidR="00415C84" w:rsidRPr="006374E0">
              <w:rPr>
                <w:sz w:val="20"/>
                <w:szCs w:val="20"/>
              </w:rPr>
              <w:t>450-</w:t>
            </w:r>
            <w:r w:rsidR="006374E0" w:rsidRPr="006374E0">
              <w:rPr>
                <w:sz w:val="20"/>
                <w:szCs w:val="20"/>
              </w:rPr>
              <w:t>101</w:t>
            </w:r>
            <w:r w:rsidR="00415C84" w:rsidRPr="006374E0">
              <w:rPr>
                <w:sz w:val="20"/>
                <w:szCs w:val="20"/>
              </w:rPr>
              <w:t>/2024-1544-</w:t>
            </w:r>
            <w:r w:rsidR="006374E0" w:rsidRPr="006374E0">
              <w:rPr>
                <w:sz w:val="20"/>
                <w:szCs w:val="20"/>
              </w:rPr>
              <w:t>5</w:t>
            </w:r>
            <w:r w:rsidR="00204A20">
              <w:rPr>
                <w:sz w:val="20"/>
                <w:szCs w:val="20"/>
              </w:rPr>
              <w:t>9</w:t>
            </w:r>
          </w:p>
        </w:tc>
      </w:tr>
      <w:tr w:rsidR="00D731F3" w:rsidRPr="008D1759" w14:paraId="5CBC956A" w14:textId="77777777" w:rsidTr="00223FBE">
        <w:trPr>
          <w:gridAfter w:val="4"/>
          <w:wAfter w:w="3129" w:type="dxa"/>
        </w:trPr>
        <w:tc>
          <w:tcPr>
            <w:tcW w:w="6088" w:type="dxa"/>
            <w:gridSpan w:val="5"/>
          </w:tcPr>
          <w:p w14:paraId="76C41DEA" w14:textId="6C87F4B2" w:rsidR="00D731F3" w:rsidRPr="008D1759" w:rsidRDefault="002A12FA" w:rsidP="002A667B">
            <w:pPr>
              <w:pStyle w:val="Neotevilenodstavek"/>
              <w:spacing w:after="0" w:line="276" w:lineRule="auto"/>
              <w:jc w:val="left"/>
              <w:rPr>
                <w:sz w:val="20"/>
                <w:szCs w:val="20"/>
              </w:rPr>
            </w:pPr>
            <w:r>
              <w:rPr>
                <w:sz w:val="20"/>
                <w:szCs w:val="20"/>
              </w:rPr>
              <w:t xml:space="preserve">Datum: </w:t>
            </w:r>
            <w:r w:rsidR="00CF3A8B">
              <w:rPr>
                <w:sz w:val="20"/>
                <w:szCs w:val="20"/>
              </w:rPr>
              <w:t>1.9</w:t>
            </w:r>
            <w:r w:rsidR="00493781">
              <w:rPr>
                <w:sz w:val="20"/>
                <w:szCs w:val="20"/>
              </w:rPr>
              <w:t>.</w:t>
            </w:r>
            <w:r w:rsidR="00612A56">
              <w:rPr>
                <w:sz w:val="20"/>
                <w:szCs w:val="20"/>
              </w:rPr>
              <w:t xml:space="preserve"> </w:t>
            </w:r>
            <w:r w:rsidR="00493781">
              <w:rPr>
                <w:sz w:val="20"/>
                <w:szCs w:val="20"/>
              </w:rPr>
              <w:t>2025</w:t>
            </w:r>
          </w:p>
        </w:tc>
      </w:tr>
      <w:tr w:rsidR="00D731F3" w:rsidRPr="008D1759" w14:paraId="6E75E623" w14:textId="77777777" w:rsidTr="00223FBE">
        <w:trPr>
          <w:gridAfter w:val="4"/>
          <w:wAfter w:w="3129" w:type="dxa"/>
        </w:trPr>
        <w:tc>
          <w:tcPr>
            <w:tcW w:w="6088" w:type="dxa"/>
            <w:gridSpan w:val="5"/>
          </w:tcPr>
          <w:p w14:paraId="49BCE3A4" w14:textId="77777777" w:rsidR="00D731F3" w:rsidRPr="00594B90" w:rsidRDefault="00D731F3" w:rsidP="002A667B">
            <w:pPr>
              <w:pStyle w:val="Neotevilenodstavek"/>
              <w:spacing w:after="0" w:line="276" w:lineRule="auto"/>
              <w:jc w:val="left"/>
              <w:rPr>
                <w:sz w:val="20"/>
                <w:szCs w:val="20"/>
              </w:rPr>
            </w:pPr>
            <w:r w:rsidRPr="00594B90">
              <w:rPr>
                <w:iCs/>
                <w:sz w:val="20"/>
                <w:szCs w:val="20"/>
              </w:rPr>
              <w:t>EVA</w:t>
            </w:r>
            <w:r w:rsidR="007B3D52">
              <w:rPr>
                <w:iCs/>
                <w:sz w:val="20"/>
                <w:szCs w:val="20"/>
              </w:rPr>
              <w:t xml:space="preserve"> </w:t>
            </w:r>
          </w:p>
        </w:tc>
      </w:tr>
      <w:tr w:rsidR="00D731F3" w:rsidRPr="008D1759" w14:paraId="2475531E" w14:textId="77777777" w:rsidTr="00223FBE">
        <w:trPr>
          <w:gridAfter w:val="4"/>
          <w:wAfter w:w="3129" w:type="dxa"/>
        </w:trPr>
        <w:tc>
          <w:tcPr>
            <w:tcW w:w="6088" w:type="dxa"/>
            <w:gridSpan w:val="5"/>
          </w:tcPr>
          <w:p w14:paraId="3C0ACB92" w14:textId="77777777" w:rsidR="00D731F3" w:rsidRPr="00C70FCA" w:rsidRDefault="00D731F3" w:rsidP="002A667B">
            <w:pPr>
              <w:spacing w:line="276" w:lineRule="auto"/>
            </w:pPr>
          </w:p>
          <w:p w14:paraId="05306773" w14:textId="77777777" w:rsidR="00D731F3" w:rsidRPr="008D1759" w:rsidRDefault="00D731F3" w:rsidP="002A667B">
            <w:pPr>
              <w:spacing w:line="276" w:lineRule="auto"/>
              <w:rPr>
                <w:rFonts w:cs="Arial"/>
                <w:szCs w:val="20"/>
              </w:rPr>
            </w:pPr>
            <w:r w:rsidRPr="008D1759">
              <w:rPr>
                <w:rFonts w:cs="Arial"/>
                <w:szCs w:val="20"/>
              </w:rPr>
              <w:t>GENERALNI SEKRETARIAT VLADE REPUBLIKE SLOVENIJE</w:t>
            </w:r>
          </w:p>
          <w:p w14:paraId="2CFD5E3A" w14:textId="77777777" w:rsidR="00D731F3" w:rsidRPr="008D1759" w:rsidRDefault="00D731F3" w:rsidP="002A667B">
            <w:pPr>
              <w:spacing w:line="276" w:lineRule="auto"/>
              <w:rPr>
                <w:rFonts w:cs="Arial"/>
                <w:szCs w:val="20"/>
              </w:rPr>
            </w:pPr>
            <w:hyperlink r:id="rId9" w:history="1">
              <w:r w:rsidRPr="008D1759">
                <w:rPr>
                  <w:rStyle w:val="Hiperpovezava"/>
                  <w:szCs w:val="20"/>
                </w:rPr>
                <w:t>Gp.gs@gov.si</w:t>
              </w:r>
            </w:hyperlink>
          </w:p>
          <w:p w14:paraId="0F149A6F" w14:textId="77777777" w:rsidR="00D731F3" w:rsidRPr="008D1759" w:rsidRDefault="00D731F3" w:rsidP="002A667B">
            <w:pPr>
              <w:spacing w:line="276" w:lineRule="auto"/>
              <w:rPr>
                <w:rFonts w:cs="Arial"/>
                <w:szCs w:val="20"/>
              </w:rPr>
            </w:pPr>
          </w:p>
        </w:tc>
      </w:tr>
      <w:tr w:rsidR="00D731F3" w:rsidRPr="008D1759" w14:paraId="2A67BB53" w14:textId="77777777" w:rsidTr="00223FBE">
        <w:tc>
          <w:tcPr>
            <w:tcW w:w="9217" w:type="dxa"/>
            <w:gridSpan w:val="9"/>
          </w:tcPr>
          <w:p w14:paraId="4402619E" w14:textId="4F22E444" w:rsidR="00075880" w:rsidRPr="008D1759" w:rsidRDefault="00D731F3" w:rsidP="00075880">
            <w:pPr>
              <w:pStyle w:val="Naslovpredpisa"/>
              <w:spacing w:before="60" w:after="0" w:line="276" w:lineRule="auto"/>
              <w:jc w:val="left"/>
              <w:rPr>
                <w:sz w:val="20"/>
                <w:szCs w:val="20"/>
              </w:rPr>
            </w:pPr>
            <w:r>
              <w:rPr>
                <w:sz w:val="20"/>
                <w:szCs w:val="20"/>
              </w:rPr>
              <w:t>ZADEVA:</w:t>
            </w:r>
            <w:r w:rsidR="002A12FA">
              <w:rPr>
                <w:sz w:val="20"/>
                <w:szCs w:val="20"/>
              </w:rPr>
              <w:t xml:space="preserve"> </w:t>
            </w:r>
            <w:r w:rsidR="00075880" w:rsidRPr="00075880">
              <w:rPr>
                <w:sz w:val="20"/>
                <w:szCs w:val="20"/>
              </w:rPr>
              <w:t xml:space="preserve">Sprememba projekta 1544-23-0002 »Zmogljivost informacijske varnosti 2024-2027« v veljavni Načrt razvojnih programov 2025 - 2028 - predlog za </w:t>
            </w:r>
            <w:r w:rsidR="00B33EC8">
              <w:rPr>
                <w:sz w:val="20"/>
                <w:szCs w:val="20"/>
              </w:rPr>
              <w:t xml:space="preserve">prednostno </w:t>
            </w:r>
            <w:r w:rsidR="00075880" w:rsidRPr="00075880">
              <w:rPr>
                <w:sz w:val="20"/>
                <w:szCs w:val="20"/>
              </w:rPr>
              <w:t>obravnavo</w:t>
            </w:r>
          </w:p>
        </w:tc>
      </w:tr>
      <w:tr w:rsidR="00D731F3" w:rsidRPr="008D1759" w14:paraId="14F670C8" w14:textId="77777777" w:rsidTr="005B6638">
        <w:tc>
          <w:tcPr>
            <w:tcW w:w="9217" w:type="dxa"/>
            <w:gridSpan w:val="9"/>
            <w:shd w:val="clear" w:color="auto" w:fill="F2F2F2"/>
          </w:tcPr>
          <w:p w14:paraId="688A1938" w14:textId="77777777" w:rsidR="00D731F3" w:rsidRPr="008D1759" w:rsidRDefault="00D731F3" w:rsidP="002A667B">
            <w:pPr>
              <w:pStyle w:val="Poglavje"/>
              <w:spacing w:before="60" w:after="0" w:line="240" w:lineRule="auto"/>
              <w:jc w:val="left"/>
              <w:rPr>
                <w:sz w:val="20"/>
                <w:szCs w:val="20"/>
              </w:rPr>
            </w:pPr>
            <w:r>
              <w:rPr>
                <w:sz w:val="20"/>
                <w:szCs w:val="20"/>
              </w:rPr>
              <w:t>1.</w:t>
            </w:r>
            <w:r w:rsidRPr="008D1759">
              <w:rPr>
                <w:sz w:val="20"/>
                <w:szCs w:val="20"/>
              </w:rPr>
              <w:t xml:space="preserve"> </w:t>
            </w:r>
            <w:r w:rsidR="00FB05AF">
              <w:rPr>
                <w:sz w:val="20"/>
                <w:szCs w:val="20"/>
              </w:rPr>
              <w:t xml:space="preserve">   </w:t>
            </w:r>
            <w:r w:rsidRPr="008D1759">
              <w:rPr>
                <w:sz w:val="20"/>
                <w:szCs w:val="20"/>
              </w:rPr>
              <w:t>Predlog sklepov vlade:</w:t>
            </w:r>
          </w:p>
        </w:tc>
      </w:tr>
      <w:tr w:rsidR="00D731F3" w:rsidRPr="008D1759" w14:paraId="208750A1" w14:textId="77777777" w:rsidTr="00223FBE">
        <w:tc>
          <w:tcPr>
            <w:tcW w:w="9217" w:type="dxa"/>
            <w:gridSpan w:val="9"/>
          </w:tcPr>
          <w:p w14:paraId="4D5170A9" w14:textId="4523FFCB" w:rsidR="00FD68BA" w:rsidRPr="001774D1" w:rsidRDefault="00FD68BA" w:rsidP="00FD68BA">
            <w:pPr>
              <w:overflowPunct w:val="0"/>
              <w:autoSpaceDE w:val="0"/>
              <w:autoSpaceDN w:val="0"/>
              <w:adjustRightInd w:val="0"/>
              <w:jc w:val="both"/>
              <w:textAlignment w:val="baseline"/>
              <w:rPr>
                <w:rFonts w:cs="Arial"/>
                <w:color w:val="000000"/>
                <w:szCs w:val="20"/>
              </w:rPr>
            </w:pPr>
            <w:bookmarkStart w:id="0" w:name="_Hlk152251999"/>
            <w:r w:rsidRPr="001774D1">
              <w:rPr>
                <w:rFonts w:cs="Arial"/>
                <w:color w:val="000000"/>
                <w:szCs w:val="20"/>
                <w:lang w:eastAsia="sl-SI"/>
              </w:rPr>
              <w:t xml:space="preserve">Na podlagi </w:t>
            </w:r>
            <w:r w:rsidR="00537F9C" w:rsidRPr="001774D1">
              <w:rPr>
                <w:rFonts w:cs="Arial"/>
                <w:color w:val="000000"/>
                <w:szCs w:val="20"/>
                <w:lang w:eastAsia="sl-SI"/>
              </w:rPr>
              <w:t xml:space="preserve">šestega </w:t>
            </w:r>
            <w:r w:rsidRPr="001774D1">
              <w:rPr>
                <w:rFonts w:cs="Arial"/>
                <w:color w:val="000000"/>
                <w:szCs w:val="20"/>
                <w:lang w:eastAsia="sl-SI"/>
              </w:rPr>
              <w:t xml:space="preserve">odstavka 21. člena Zakona o Vladi Republike Slovenije </w:t>
            </w:r>
            <w:r w:rsidR="00BB0ABD" w:rsidRPr="001774D1">
              <w:rPr>
                <w:rFonts w:cs="Arial"/>
                <w:color w:val="000000"/>
                <w:szCs w:val="20"/>
                <w:lang w:eastAsia="sl-SI"/>
              </w:rPr>
              <w:t>(Uradni list RS, št. 24/05 – uradno prečiščeno besedilo, 109/08, 38/10 – ZUKN, 8/12, 21/13, 47/13 – ZDU-1G, 65/14, 55/17 in 163/22)</w:t>
            </w:r>
            <w:r w:rsidRPr="001774D1">
              <w:rPr>
                <w:rFonts w:cs="Arial"/>
                <w:color w:val="000000"/>
                <w:szCs w:val="20"/>
                <w:lang w:eastAsia="sl-SI"/>
              </w:rPr>
              <w:t xml:space="preserve"> </w:t>
            </w:r>
            <w:r w:rsidR="00EF56D0">
              <w:rPr>
                <w:rFonts w:cs="Arial"/>
                <w:color w:val="000000"/>
                <w:szCs w:val="20"/>
                <w:lang w:eastAsia="sl-SI"/>
              </w:rPr>
              <w:t xml:space="preserve">in </w:t>
            </w:r>
            <w:r w:rsidR="00EF56D0" w:rsidRPr="00EF56D0">
              <w:rPr>
                <w:rFonts w:cs="Arial"/>
                <w:color w:val="000000"/>
                <w:szCs w:val="20"/>
                <w:lang w:eastAsia="sl-SI"/>
              </w:rPr>
              <w:t xml:space="preserve">petega odstavka 31. člena Zakona o izvrševanju proračunov Republike Slovenije za leti 2025 in 2026 (Uradni list RS, št. 104/24) </w:t>
            </w:r>
            <w:r w:rsidRPr="001774D1">
              <w:rPr>
                <w:rFonts w:cs="Arial"/>
                <w:color w:val="000000"/>
                <w:szCs w:val="20"/>
              </w:rPr>
              <w:t xml:space="preserve">je Vlada Republike Slovenije na ……seji dne …... sprejela naslednji </w:t>
            </w:r>
          </w:p>
          <w:p w14:paraId="485BF297" w14:textId="77777777" w:rsidR="00BB16FF" w:rsidRPr="001774D1" w:rsidRDefault="00BB16FF" w:rsidP="002A667B">
            <w:pPr>
              <w:tabs>
                <w:tab w:val="left" w:pos="1134"/>
              </w:tabs>
              <w:autoSpaceDE w:val="0"/>
              <w:autoSpaceDN w:val="0"/>
              <w:adjustRightInd w:val="0"/>
              <w:spacing w:before="60" w:line="276" w:lineRule="auto"/>
              <w:jc w:val="both"/>
              <w:rPr>
                <w:rFonts w:cs="Arial"/>
                <w:color w:val="000000"/>
                <w:szCs w:val="20"/>
              </w:rPr>
            </w:pPr>
          </w:p>
          <w:p w14:paraId="0A76539D" w14:textId="77777777" w:rsidR="00AF3EDA" w:rsidRPr="001774D1" w:rsidRDefault="00BB16FF" w:rsidP="00BB16FF">
            <w:pPr>
              <w:tabs>
                <w:tab w:val="left" w:pos="1134"/>
              </w:tabs>
              <w:autoSpaceDE w:val="0"/>
              <w:autoSpaceDN w:val="0"/>
              <w:adjustRightInd w:val="0"/>
              <w:spacing w:before="60" w:line="276" w:lineRule="auto"/>
              <w:jc w:val="center"/>
              <w:rPr>
                <w:rFonts w:cs="Arial"/>
                <w:b/>
                <w:bCs/>
                <w:color w:val="000000"/>
                <w:szCs w:val="20"/>
              </w:rPr>
            </w:pPr>
            <w:r w:rsidRPr="001774D1">
              <w:rPr>
                <w:rFonts w:cs="Arial"/>
                <w:b/>
                <w:bCs/>
                <w:color w:val="000000"/>
                <w:szCs w:val="20"/>
              </w:rPr>
              <w:t>SKLEP</w:t>
            </w:r>
          </w:p>
          <w:p w14:paraId="78726FD2" w14:textId="77777777" w:rsidR="006A14AA" w:rsidRPr="00590A36" w:rsidRDefault="006A14AA" w:rsidP="00590A36">
            <w:pPr>
              <w:overflowPunct w:val="0"/>
              <w:autoSpaceDE w:val="0"/>
              <w:autoSpaceDN w:val="0"/>
              <w:adjustRightInd w:val="0"/>
              <w:jc w:val="both"/>
              <w:textAlignment w:val="baseline"/>
              <w:rPr>
                <w:rFonts w:cs="Arial"/>
                <w:color w:val="000000"/>
                <w:szCs w:val="20"/>
                <w:lang w:eastAsia="sl-SI"/>
              </w:rPr>
            </w:pPr>
          </w:p>
          <w:p w14:paraId="1D31CE35" w14:textId="7D1F072C" w:rsidR="004839F9" w:rsidRPr="00590A36" w:rsidRDefault="00547A9A" w:rsidP="00590A36">
            <w:pPr>
              <w:overflowPunct w:val="0"/>
              <w:autoSpaceDE w:val="0"/>
              <w:autoSpaceDN w:val="0"/>
              <w:adjustRightInd w:val="0"/>
              <w:textAlignment w:val="baseline"/>
              <w:rPr>
                <w:rFonts w:cs="Arial"/>
                <w:color w:val="000000"/>
                <w:szCs w:val="20"/>
                <w:lang w:eastAsia="sl-SI"/>
              </w:rPr>
            </w:pPr>
            <w:bookmarkStart w:id="1" w:name="_Hlk153225664"/>
            <w:bookmarkStart w:id="2" w:name="_Hlk153371173"/>
            <w:r w:rsidRPr="00547A9A">
              <w:rPr>
                <w:rFonts w:cs="Arial"/>
                <w:color w:val="000000"/>
                <w:szCs w:val="20"/>
                <w:lang w:eastAsia="sl-SI"/>
              </w:rPr>
              <w:t>V veljavni Načrt razvojnih programov za obdobje 2025–2028 se, skladno s podatki iz priložene tabele, spremeni projekt 1544-23-0002 Zmogljivost informacijske varnosti 2024-2027.</w:t>
            </w:r>
          </w:p>
          <w:p w14:paraId="4400D422" w14:textId="77777777" w:rsidR="0098489B" w:rsidRPr="001774D1" w:rsidRDefault="0098489B" w:rsidP="00F676E3">
            <w:pPr>
              <w:suppressAutoHyphens/>
              <w:autoSpaceDE w:val="0"/>
              <w:autoSpaceDN w:val="0"/>
              <w:adjustRightInd w:val="0"/>
              <w:spacing w:line="240" w:lineRule="atLeast"/>
              <w:ind w:left="1080"/>
              <w:jc w:val="both"/>
              <w:rPr>
                <w:rFonts w:cs="Arial"/>
                <w:szCs w:val="20"/>
              </w:rPr>
            </w:pPr>
          </w:p>
          <w:p w14:paraId="468D3489" w14:textId="77777777" w:rsidR="0098489B" w:rsidRPr="001774D1" w:rsidRDefault="0098489B" w:rsidP="00F676E3">
            <w:pPr>
              <w:suppressAutoHyphens/>
              <w:autoSpaceDE w:val="0"/>
              <w:autoSpaceDN w:val="0"/>
              <w:adjustRightInd w:val="0"/>
              <w:spacing w:line="240" w:lineRule="atLeast"/>
              <w:ind w:left="1080"/>
              <w:jc w:val="both"/>
              <w:rPr>
                <w:rFonts w:cs="Arial"/>
                <w:szCs w:val="20"/>
              </w:rPr>
            </w:pPr>
          </w:p>
          <w:bookmarkEnd w:id="1"/>
          <w:bookmarkEnd w:id="2"/>
          <w:p w14:paraId="16ACD539" w14:textId="031975CD" w:rsidR="002E0A90" w:rsidRPr="001774D1" w:rsidRDefault="002E0A90" w:rsidP="002A667B">
            <w:pPr>
              <w:tabs>
                <w:tab w:val="left" w:pos="1134"/>
              </w:tabs>
              <w:autoSpaceDE w:val="0"/>
              <w:autoSpaceDN w:val="0"/>
              <w:adjustRightInd w:val="0"/>
              <w:spacing w:line="276" w:lineRule="auto"/>
              <w:ind w:left="4248"/>
              <w:jc w:val="both"/>
              <w:rPr>
                <w:rFonts w:cs="Arial"/>
                <w:color w:val="000000"/>
                <w:szCs w:val="20"/>
              </w:rPr>
            </w:pPr>
          </w:p>
          <w:p w14:paraId="02C8F139" w14:textId="77777777" w:rsidR="000C4863" w:rsidRPr="001774D1" w:rsidRDefault="000C4863" w:rsidP="002A667B">
            <w:pPr>
              <w:tabs>
                <w:tab w:val="left" w:pos="1134"/>
              </w:tabs>
              <w:autoSpaceDE w:val="0"/>
              <w:autoSpaceDN w:val="0"/>
              <w:adjustRightInd w:val="0"/>
              <w:spacing w:line="276" w:lineRule="auto"/>
              <w:ind w:left="4248"/>
              <w:jc w:val="both"/>
              <w:rPr>
                <w:rFonts w:cs="Arial"/>
                <w:color w:val="000000"/>
                <w:szCs w:val="20"/>
              </w:rPr>
            </w:pPr>
          </w:p>
          <w:p w14:paraId="60125F42" w14:textId="77777777" w:rsidR="000F2254" w:rsidRPr="001774D1" w:rsidRDefault="000F2254" w:rsidP="000F2254">
            <w:pPr>
              <w:tabs>
                <w:tab w:val="left" w:pos="1134"/>
              </w:tabs>
              <w:autoSpaceDE w:val="0"/>
              <w:autoSpaceDN w:val="0"/>
              <w:adjustRightInd w:val="0"/>
              <w:spacing w:line="276" w:lineRule="auto"/>
              <w:ind w:left="4248"/>
              <w:jc w:val="both"/>
              <w:rPr>
                <w:rFonts w:cs="Arial"/>
                <w:color w:val="000000"/>
                <w:szCs w:val="20"/>
              </w:rPr>
            </w:pPr>
            <w:r w:rsidRPr="001774D1">
              <w:rPr>
                <w:rFonts w:cs="Arial"/>
                <w:color w:val="000000"/>
                <w:szCs w:val="20"/>
              </w:rPr>
              <w:t xml:space="preserve">        </w:t>
            </w:r>
            <w:bookmarkStart w:id="3" w:name="_Hlk153357873"/>
            <w:r w:rsidRPr="001774D1">
              <w:rPr>
                <w:rFonts w:cs="Arial"/>
                <w:color w:val="000000"/>
                <w:szCs w:val="20"/>
              </w:rPr>
              <w:t>Barbara Kolenko Helbl</w:t>
            </w:r>
          </w:p>
          <w:p w14:paraId="3BDD40BE" w14:textId="0BB61782" w:rsidR="00324036" w:rsidRPr="001774D1" w:rsidRDefault="000F2254" w:rsidP="000F2254">
            <w:pPr>
              <w:tabs>
                <w:tab w:val="left" w:pos="1134"/>
              </w:tabs>
              <w:autoSpaceDE w:val="0"/>
              <w:autoSpaceDN w:val="0"/>
              <w:adjustRightInd w:val="0"/>
              <w:spacing w:line="276" w:lineRule="auto"/>
              <w:jc w:val="both"/>
              <w:rPr>
                <w:rFonts w:cs="Arial"/>
                <w:iCs/>
                <w:color w:val="000000"/>
                <w:szCs w:val="20"/>
              </w:rPr>
            </w:pPr>
            <w:r w:rsidRPr="001774D1">
              <w:rPr>
                <w:rFonts w:cs="Arial"/>
                <w:color w:val="000000"/>
                <w:szCs w:val="20"/>
              </w:rPr>
              <w:t xml:space="preserve">                                                                                    GENERALNA SEKRETARKA </w:t>
            </w:r>
            <w:bookmarkEnd w:id="0"/>
          </w:p>
          <w:bookmarkEnd w:id="3"/>
          <w:p w14:paraId="320983BA" w14:textId="3DF272DD" w:rsidR="002C72E4" w:rsidRPr="001774D1" w:rsidRDefault="0098489B" w:rsidP="002C72E4">
            <w:pPr>
              <w:autoSpaceDE w:val="0"/>
              <w:autoSpaceDN w:val="0"/>
              <w:adjustRightInd w:val="0"/>
              <w:spacing w:line="276" w:lineRule="auto"/>
              <w:jc w:val="both"/>
              <w:rPr>
                <w:rFonts w:cs="Arial"/>
                <w:iCs/>
                <w:color w:val="000000"/>
                <w:szCs w:val="20"/>
              </w:rPr>
            </w:pPr>
            <w:r w:rsidRPr="001774D1">
              <w:rPr>
                <w:rFonts w:cs="Arial"/>
                <w:iCs/>
                <w:color w:val="000000"/>
                <w:szCs w:val="20"/>
              </w:rPr>
              <w:t>Priloga:</w:t>
            </w:r>
          </w:p>
          <w:p w14:paraId="640EEB6E" w14:textId="54A32BBF" w:rsidR="00590A36" w:rsidRDefault="00590A36" w:rsidP="004839F9">
            <w:pPr>
              <w:pStyle w:val="Odstavekseznama"/>
              <w:numPr>
                <w:ilvl w:val="0"/>
                <w:numId w:val="34"/>
              </w:numPr>
              <w:jc w:val="both"/>
              <w:rPr>
                <w:rFonts w:ascii="Arial" w:hAnsi="Arial" w:cs="Arial"/>
                <w:iCs/>
                <w:sz w:val="20"/>
                <w:szCs w:val="20"/>
              </w:rPr>
            </w:pPr>
            <w:r>
              <w:rPr>
                <w:rFonts w:ascii="Arial" w:hAnsi="Arial" w:cs="Arial"/>
                <w:iCs/>
                <w:sz w:val="20"/>
                <w:szCs w:val="20"/>
              </w:rPr>
              <w:t>Obrazložitev,</w:t>
            </w:r>
          </w:p>
          <w:p w14:paraId="10CA047A" w14:textId="303CF47F" w:rsidR="00ED2EAB" w:rsidRPr="005D5AE1" w:rsidRDefault="00B515AD" w:rsidP="00305E82">
            <w:pPr>
              <w:pStyle w:val="Odstavekseznama"/>
              <w:numPr>
                <w:ilvl w:val="0"/>
                <w:numId w:val="34"/>
              </w:numPr>
              <w:jc w:val="both"/>
              <w:rPr>
                <w:rFonts w:cs="Arial"/>
                <w:szCs w:val="20"/>
              </w:rPr>
            </w:pPr>
            <w:r w:rsidRPr="005D5AE1">
              <w:rPr>
                <w:rFonts w:ascii="Arial" w:hAnsi="Arial" w:cs="Arial"/>
                <w:iCs/>
                <w:sz w:val="20"/>
                <w:szCs w:val="20"/>
              </w:rPr>
              <w:t>Obrazec 3</w:t>
            </w:r>
            <w:r w:rsidR="005D5AE1">
              <w:rPr>
                <w:rFonts w:ascii="Arial" w:hAnsi="Arial" w:cs="Arial"/>
                <w:iCs/>
                <w:sz w:val="20"/>
                <w:szCs w:val="20"/>
              </w:rPr>
              <w:t>.</w:t>
            </w:r>
          </w:p>
          <w:p w14:paraId="1B49AF39" w14:textId="77777777" w:rsidR="005D5AE1" w:rsidRPr="005D5AE1" w:rsidRDefault="005D5AE1" w:rsidP="005D5AE1">
            <w:pPr>
              <w:pStyle w:val="Odstavekseznama"/>
              <w:ind w:left="720"/>
              <w:jc w:val="both"/>
              <w:rPr>
                <w:rFonts w:cs="Arial"/>
                <w:szCs w:val="20"/>
              </w:rPr>
            </w:pPr>
          </w:p>
          <w:p w14:paraId="1119777C" w14:textId="3497AB32" w:rsidR="00F91737" w:rsidRPr="001774D1" w:rsidRDefault="00DC5B27" w:rsidP="00F91737">
            <w:pPr>
              <w:jc w:val="both"/>
              <w:rPr>
                <w:rFonts w:cs="Arial"/>
                <w:szCs w:val="20"/>
                <w:lang w:eastAsia="sl-SI"/>
              </w:rPr>
            </w:pPr>
            <w:r w:rsidRPr="001774D1">
              <w:rPr>
                <w:rFonts w:cs="Arial"/>
                <w:szCs w:val="20"/>
                <w:lang w:eastAsia="sl-SI"/>
              </w:rPr>
              <w:t>Prejmejo</w:t>
            </w:r>
            <w:r w:rsidR="00F91737" w:rsidRPr="001774D1">
              <w:rPr>
                <w:rFonts w:cs="Arial"/>
                <w:szCs w:val="20"/>
                <w:lang w:eastAsia="sl-SI"/>
              </w:rPr>
              <w:t>:</w:t>
            </w:r>
          </w:p>
          <w:p w14:paraId="589D70F9" w14:textId="7FE9074E" w:rsidR="0062174D" w:rsidRPr="001774D1" w:rsidRDefault="0062174D" w:rsidP="009F5929">
            <w:pPr>
              <w:numPr>
                <w:ilvl w:val="0"/>
                <w:numId w:val="23"/>
              </w:numPr>
              <w:spacing w:line="240" w:lineRule="auto"/>
              <w:ind w:left="714" w:hanging="357"/>
              <w:jc w:val="both"/>
              <w:rPr>
                <w:rFonts w:cs="Arial"/>
                <w:szCs w:val="20"/>
                <w:lang w:eastAsia="sl-SI"/>
              </w:rPr>
            </w:pPr>
            <w:bookmarkStart w:id="4" w:name="_Hlk86227310"/>
            <w:r w:rsidRPr="001774D1">
              <w:rPr>
                <w:rFonts w:cs="Arial"/>
                <w:szCs w:val="20"/>
                <w:lang w:eastAsia="sl-SI"/>
              </w:rPr>
              <w:t>Urad Vlade Republike Slovenije za informacijsko varnost</w:t>
            </w:r>
            <w:r w:rsidR="00DC5B27" w:rsidRPr="001774D1">
              <w:rPr>
                <w:rFonts w:cs="Arial"/>
                <w:szCs w:val="20"/>
                <w:lang w:eastAsia="sl-SI"/>
              </w:rPr>
              <w:t>,</w:t>
            </w:r>
          </w:p>
          <w:p w14:paraId="4EB2E019" w14:textId="29CA3EC3" w:rsidR="00DC5B27" w:rsidRPr="001774D1" w:rsidRDefault="00DC5B27" w:rsidP="009F5929">
            <w:pPr>
              <w:numPr>
                <w:ilvl w:val="0"/>
                <w:numId w:val="23"/>
              </w:numPr>
              <w:spacing w:line="240" w:lineRule="auto"/>
              <w:ind w:left="714" w:hanging="357"/>
              <w:jc w:val="both"/>
              <w:rPr>
                <w:rFonts w:cs="Arial"/>
                <w:szCs w:val="20"/>
                <w:lang w:eastAsia="sl-SI"/>
              </w:rPr>
            </w:pPr>
            <w:r w:rsidRPr="001774D1">
              <w:rPr>
                <w:rFonts w:cs="Arial"/>
                <w:szCs w:val="20"/>
                <w:lang w:eastAsia="sl-SI"/>
              </w:rPr>
              <w:t>Ministrstvo za finance,</w:t>
            </w:r>
          </w:p>
          <w:bookmarkEnd w:id="4"/>
          <w:p w14:paraId="667A1940" w14:textId="4ED68965" w:rsidR="00470D32" w:rsidRPr="001774D1" w:rsidRDefault="00470D32" w:rsidP="009F5929">
            <w:pPr>
              <w:numPr>
                <w:ilvl w:val="0"/>
                <w:numId w:val="23"/>
              </w:numPr>
              <w:autoSpaceDE w:val="0"/>
              <w:autoSpaceDN w:val="0"/>
              <w:adjustRightInd w:val="0"/>
              <w:spacing w:line="240" w:lineRule="auto"/>
              <w:ind w:left="714" w:hanging="357"/>
              <w:jc w:val="both"/>
              <w:rPr>
                <w:rFonts w:cs="Arial"/>
                <w:iCs/>
                <w:color w:val="000000"/>
                <w:szCs w:val="20"/>
              </w:rPr>
            </w:pPr>
            <w:r w:rsidRPr="001774D1">
              <w:rPr>
                <w:rFonts w:cs="Arial"/>
                <w:iCs/>
                <w:color w:val="000000"/>
                <w:szCs w:val="20"/>
              </w:rPr>
              <w:t>Generalni sekretariat Vlade Republike Slovenije</w:t>
            </w:r>
            <w:r w:rsidR="00DC5B27" w:rsidRPr="001774D1">
              <w:rPr>
                <w:rFonts w:cs="Arial"/>
                <w:iCs/>
                <w:color w:val="000000"/>
                <w:szCs w:val="20"/>
              </w:rPr>
              <w:t>.</w:t>
            </w:r>
          </w:p>
          <w:p w14:paraId="06986C81" w14:textId="77777777" w:rsidR="00CB1A42" w:rsidRPr="001774D1" w:rsidRDefault="00CB1A42" w:rsidP="00CB1A42">
            <w:pPr>
              <w:autoSpaceDE w:val="0"/>
              <w:autoSpaceDN w:val="0"/>
              <w:adjustRightInd w:val="0"/>
              <w:spacing w:line="276" w:lineRule="auto"/>
              <w:ind w:left="720"/>
              <w:jc w:val="both"/>
              <w:rPr>
                <w:rFonts w:cs="Arial"/>
                <w:iCs/>
                <w:color w:val="000000"/>
                <w:szCs w:val="20"/>
              </w:rPr>
            </w:pPr>
          </w:p>
        </w:tc>
      </w:tr>
      <w:tr w:rsidR="00D731F3" w:rsidRPr="008D1759" w14:paraId="12824641" w14:textId="77777777" w:rsidTr="005B6638">
        <w:tc>
          <w:tcPr>
            <w:tcW w:w="9217" w:type="dxa"/>
            <w:gridSpan w:val="9"/>
            <w:shd w:val="clear" w:color="auto" w:fill="F2F2F2"/>
          </w:tcPr>
          <w:p w14:paraId="022CFA12" w14:textId="77777777" w:rsidR="00D731F3" w:rsidRPr="00D43F59" w:rsidRDefault="00D731F3" w:rsidP="00FB05AF">
            <w:pPr>
              <w:pStyle w:val="Neotevilenodstavek"/>
              <w:spacing w:after="0" w:line="276" w:lineRule="auto"/>
              <w:ind w:left="459" w:hanging="459"/>
              <w:rPr>
                <w:b/>
                <w:iCs/>
                <w:sz w:val="20"/>
                <w:szCs w:val="20"/>
              </w:rPr>
            </w:pPr>
            <w:r>
              <w:rPr>
                <w:b/>
                <w:sz w:val="20"/>
                <w:szCs w:val="20"/>
              </w:rPr>
              <w:t xml:space="preserve">2. </w:t>
            </w:r>
            <w:r w:rsidR="00FB05AF">
              <w:rPr>
                <w:b/>
                <w:sz w:val="20"/>
                <w:szCs w:val="20"/>
              </w:rPr>
              <w:t xml:space="preserve">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r w:rsidR="002A12FA">
              <w:rPr>
                <w:b/>
                <w:sz w:val="20"/>
                <w:szCs w:val="20"/>
              </w:rPr>
              <w:t xml:space="preserve">  </w:t>
            </w:r>
          </w:p>
        </w:tc>
      </w:tr>
      <w:tr w:rsidR="00FB05AF" w:rsidRPr="008D1759" w14:paraId="38AC2A3F" w14:textId="77777777" w:rsidTr="005B6638">
        <w:tc>
          <w:tcPr>
            <w:tcW w:w="9217" w:type="dxa"/>
            <w:gridSpan w:val="9"/>
            <w:shd w:val="clear" w:color="auto" w:fill="FFFFFF"/>
          </w:tcPr>
          <w:p w14:paraId="2ACDEA8F" w14:textId="77777777" w:rsidR="00FB05AF" w:rsidRDefault="00FB05AF" w:rsidP="00FB05AF">
            <w:pPr>
              <w:pStyle w:val="Neotevilenodstavek"/>
              <w:spacing w:after="0" w:line="276" w:lineRule="auto"/>
              <w:ind w:left="459" w:hanging="459"/>
              <w:rPr>
                <w:b/>
                <w:sz w:val="20"/>
                <w:szCs w:val="20"/>
              </w:rPr>
            </w:pPr>
            <w:r>
              <w:rPr>
                <w:b/>
                <w:sz w:val="20"/>
                <w:szCs w:val="20"/>
              </w:rPr>
              <w:t>/</w:t>
            </w:r>
          </w:p>
        </w:tc>
      </w:tr>
      <w:tr w:rsidR="00D731F3" w:rsidRPr="008D1759" w14:paraId="2D7E7A82" w14:textId="77777777" w:rsidTr="005B6638">
        <w:tc>
          <w:tcPr>
            <w:tcW w:w="9217" w:type="dxa"/>
            <w:gridSpan w:val="9"/>
            <w:shd w:val="clear" w:color="auto" w:fill="F2F2F2"/>
          </w:tcPr>
          <w:p w14:paraId="3FDD7280" w14:textId="77777777" w:rsidR="00D731F3" w:rsidRPr="00D43F59" w:rsidRDefault="00D731F3" w:rsidP="002A667B">
            <w:pPr>
              <w:pStyle w:val="Neotevilenodstavek"/>
              <w:spacing w:after="0" w:line="276" w:lineRule="auto"/>
              <w:rPr>
                <w:b/>
                <w:iCs/>
                <w:sz w:val="20"/>
                <w:szCs w:val="20"/>
              </w:rPr>
            </w:pPr>
            <w:r w:rsidRPr="00D43F59">
              <w:rPr>
                <w:b/>
                <w:sz w:val="20"/>
                <w:szCs w:val="20"/>
              </w:rPr>
              <w:t>3.</w:t>
            </w:r>
            <w:r>
              <w:rPr>
                <w:b/>
                <w:sz w:val="20"/>
                <w:szCs w:val="20"/>
              </w:rPr>
              <w:t>a</w:t>
            </w:r>
            <w:r w:rsidRPr="00D43F59">
              <w:rPr>
                <w:b/>
                <w:sz w:val="20"/>
                <w:szCs w:val="20"/>
              </w:rPr>
              <w:t xml:space="preserve"> </w:t>
            </w:r>
            <w:r w:rsidR="00FB05AF">
              <w:rPr>
                <w:b/>
                <w:sz w:val="20"/>
                <w:szCs w:val="20"/>
              </w:rPr>
              <w:t xml:space="preserve">  </w:t>
            </w:r>
            <w:r w:rsidRPr="00D43F59">
              <w:rPr>
                <w:b/>
                <w:sz w:val="20"/>
                <w:szCs w:val="20"/>
              </w:rPr>
              <w:t>Osebe, odgovorne za strokovno pripravo in usklajenost gradiva:</w:t>
            </w:r>
          </w:p>
        </w:tc>
      </w:tr>
      <w:tr w:rsidR="00D731F3" w:rsidRPr="008D1759" w14:paraId="5E6AA443" w14:textId="77777777" w:rsidTr="00223FBE">
        <w:tc>
          <w:tcPr>
            <w:tcW w:w="9217" w:type="dxa"/>
            <w:gridSpan w:val="9"/>
          </w:tcPr>
          <w:p w14:paraId="5B0267E6" w14:textId="5D907C16" w:rsidR="005759F2" w:rsidRDefault="005759F2" w:rsidP="00F26C0E">
            <w:pPr>
              <w:pStyle w:val="Neotevilenodstavek"/>
              <w:numPr>
                <w:ilvl w:val="0"/>
                <w:numId w:val="37"/>
              </w:numPr>
              <w:spacing w:before="0" w:after="0" w:line="276" w:lineRule="auto"/>
              <w:rPr>
                <w:iCs/>
                <w:sz w:val="20"/>
                <w:szCs w:val="20"/>
              </w:rPr>
            </w:pPr>
            <w:r>
              <w:rPr>
                <w:iCs/>
                <w:sz w:val="20"/>
                <w:szCs w:val="20"/>
              </w:rPr>
              <w:t>Dr. Uroš Svete, direktor Urada Vlade Republike Slovenije za informacijsko varnost</w:t>
            </w:r>
            <w:r w:rsidR="006774F4">
              <w:rPr>
                <w:iCs/>
                <w:sz w:val="20"/>
                <w:szCs w:val="20"/>
              </w:rPr>
              <w:t>,</w:t>
            </w:r>
          </w:p>
          <w:p w14:paraId="682E972E" w14:textId="212B6FD1" w:rsidR="006774F4" w:rsidRPr="008D1759" w:rsidRDefault="00590A36" w:rsidP="00F26C0E">
            <w:pPr>
              <w:pStyle w:val="Neotevilenodstavek"/>
              <w:numPr>
                <w:ilvl w:val="0"/>
                <w:numId w:val="37"/>
              </w:numPr>
              <w:spacing w:before="0" w:after="0" w:line="276" w:lineRule="auto"/>
              <w:rPr>
                <w:iCs/>
                <w:sz w:val="20"/>
                <w:szCs w:val="20"/>
              </w:rPr>
            </w:pPr>
            <w:r>
              <w:rPr>
                <w:iCs/>
                <w:sz w:val="20"/>
                <w:szCs w:val="20"/>
              </w:rPr>
              <w:t>Marjan Kavčič</w:t>
            </w:r>
            <w:r w:rsidR="006774F4">
              <w:rPr>
                <w:iCs/>
                <w:sz w:val="20"/>
                <w:szCs w:val="20"/>
              </w:rPr>
              <w:t>, sekretar, Urad Vlade RS za informacijsko varnost.</w:t>
            </w:r>
          </w:p>
        </w:tc>
      </w:tr>
      <w:tr w:rsidR="00D731F3" w:rsidRPr="008D1759" w14:paraId="156C5BF3" w14:textId="77777777" w:rsidTr="005B6638">
        <w:tc>
          <w:tcPr>
            <w:tcW w:w="9217" w:type="dxa"/>
            <w:gridSpan w:val="9"/>
            <w:shd w:val="clear" w:color="auto" w:fill="F2F2F2"/>
          </w:tcPr>
          <w:p w14:paraId="3C2C9567" w14:textId="77777777" w:rsidR="00D731F3" w:rsidRPr="005F3DC6" w:rsidRDefault="00D731F3" w:rsidP="00FB05AF">
            <w:pPr>
              <w:pStyle w:val="Neotevilenodstavek"/>
              <w:spacing w:after="0" w:line="276" w:lineRule="auto"/>
              <w:rPr>
                <w:b/>
                <w:iCs/>
                <w:sz w:val="20"/>
                <w:szCs w:val="20"/>
              </w:rPr>
            </w:pPr>
            <w:r>
              <w:rPr>
                <w:b/>
                <w:iCs/>
                <w:sz w:val="20"/>
                <w:szCs w:val="20"/>
              </w:rPr>
              <w:t xml:space="preserve">3.b </w:t>
            </w:r>
            <w:r w:rsidR="00FB05AF">
              <w:rPr>
                <w:b/>
                <w:iCs/>
                <w:sz w:val="20"/>
                <w:szCs w:val="20"/>
              </w:rPr>
              <w:t xml:space="preserve"> </w:t>
            </w:r>
            <w:r>
              <w:rPr>
                <w:b/>
                <w:iCs/>
                <w:sz w:val="20"/>
                <w:szCs w:val="20"/>
              </w:rPr>
              <w:t xml:space="preserve">Zunanji strokovnjaki, ki so </w:t>
            </w:r>
            <w:r w:rsidRPr="005F3DC6">
              <w:rPr>
                <w:b/>
                <w:sz w:val="20"/>
                <w:szCs w:val="20"/>
              </w:rPr>
              <w:t>sodelovali pri pripravi dela ali celotnega gradiva</w:t>
            </w:r>
            <w:r>
              <w:rPr>
                <w:b/>
                <w:sz w:val="20"/>
                <w:szCs w:val="20"/>
              </w:rPr>
              <w:t>:</w:t>
            </w:r>
            <w:r w:rsidR="002A12FA">
              <w:rPr>
                <w:b/>
                <w:sz w:val="20"/>
                <w:szCs w:val="20"/>
              </w:rPr>
              <w:t xml:space="preserve"> </w:t>
            </w:r>
            <w:r w:rsidR="00B95E90">
              <w:rPr>
                <w:b/>
                <w:sz w:val="20"/>
                <w:szCs w:val="20"/>
              </w:rPr>
              <w:t>/</w:t>
            </w:r>
          </w:p>
        </w:tc>
      </w:tr>
      <w:tr w:rsidR="00D731F3" w:rsidRPr="008D1759" w14:paraId="7D1BB393" w14:textId="77777777" w:rsidTr="005B6638">
        <w:tc>
          <w:tcPr>
            <w:tcW w:w="9217" w:type="dxa"/>
            <w:gridSpan w:val="9"/>
            <w:shd w:val="clear" w:color="auto" w:fill="F2F2F2"/>
          </w:tcPr>
          <w:p w14:paraId="79103059" w14:textId="77777777" w:rsidR="00D731F3" w:rsidRPr="00D43F59" w:rsidRDefault="00D731F3" w:rsidP="00FB05AF">
            <w:pPr>
              <w:pStyle w:val="Neotevilenodstavek"/>
              <w:spacing w:after="0" w:line="276" w:lineRule="auto"/>
              <w:rPr>
                <w:b/>
                <w:iCs/>
                <w:sz w:val="20"/>
                <w:szCs w:val="20"/>
              </w:rPr>
            </w:pPr>
            <w:r w:rsidRPr="00D43F59">
              <w:rPr>
                <w:b/>
                <w:sz w:val="20"/>
                <w:szCs w:val="20"/>
              </w:rPr>
              <w:t xml:space="preserve">4. </w:t>
            </w:r>
            <w:r w:rsidR="00FB05AF">
              <w:rPr>
                <w:b/>
                <w:sz w:val="20"/>
                <w:szCs w:val="20"/>
              </w:rPr>
              <w:t xml:space="preserve">    </w:t>
            </w:r>
            <w:r w:rsidRPr="00D43F59">
              <w:rPr>
                <w:b/>
                <w:sz w:val="20"/>
                <w:szCs w:val="20"/>
              </w:rPr>
              <w:t>Predstavniki vlad</w:t>
            </w:r>
            <w:r>
              <w:rPr>
                <w:b/>
                <w:sz w:val="20"/>
                <w:szCs w:val="20"/>
              </w:rPr>
              <w:t>e, ki bodo sodelovali pri delu d</w:t>
            </w:r>
            <w:r w:rsidRPr="00D43F59">
              <w:rPr>
                <w:b/>
                <w:sz w:val="20"/>
                <w:szCs w:val="20"/>
              </w:rPr>
              <w:t>ržavnega zbora:</w:t>
            </w:r>
            <w:r w:rsidR="002A12FA">
              <w:rPr>
                <w:b/>
                <w:sz w:val="20"/>
                <w:szCs w:val="20"/>
              </w:rPr>
              <w:t xml:space="preserve">  </w:t>
            </w:r>
            <w:r w:rsidR="00B95E90">
              <w:rPr>
                <w:b/>
                <w:sz w:val="20"/>
                <w:szCs w:val="20"/>
              </w:rPr>
              <w:t>/</w:t>
            </w:r>
          </w:p>
        </w:tc>
      </w:tr>
      <w:tr w:rsidR="00D731F3" w:rsidRPr="008D1759" w14:paraId="63DCACEB" w14:textId="77777777" w:rsidTr="005B6638">
        <w:tc>
          <w:tcPr>
            <w:tcW w:w="9217" w:type="dxa"/>
            <w:gridSpan w:val="9"/>
            <w:shd w:val="clear" w:color="auto" w:fill="F2F2F2"/>
          </w:tcPr>
          <w:p w14:paraId="2AC50850" w14:textId="77777777" w:rsidR="00D731F3" w:rsidRPr="008D1759" w:rsidRDefault="00D731F3" w:rsidP="002A667B">
            <w:pPr>
              <w:pStyle w:val="Oddelek"/>
              <w:numPr>
                <w:ilvl w:val="0"/>
                <w:numId w:val="0"/>
              </w:numPr>
              <w:spacing w:before="60" w:after="0" w:line="276" w:lineRule="auto"/>
              <w:jc w:val="left"/>
              <w:rPr>
                <w:sz w:val="20"/>
                <w:szCs w:val="20"/>
              </w:rPr>
            </w:pPr>
            <w:r>
              <w:rPr>
                <w:sz w:val="20"/>
                <w:szCs w:val="20"/>
              </w:rPr>
              <w:t>5</w:t>
            </w:r>
            <w:r w:rsidRPr="008D1759">
              <w:rPr>
                <w:sz w:val="20"/>
                <w:szCs w:val="20"/>
              </w:rPr>
              <w:t xml:space="preserve">. </w:t>
            </w:r>
            <w:r w:rsidR="00FB05AF">
              <w:rPr>
                <w:sz w:val="20"/>
                <w:szCs w:val="20"/>
              </w:rPr>
              <w:t xml:space="preserve">    </w:t>
            </w:r>
            <w:r w:rsidRPr="008D1759">
              <w:rPr>
                <w:sz w:val="20"/>
                <w:szCs w:val="20"/>
              </w:rPr>
              <w:t>Kratek povzetek gradiva</w:t>
            </w:r>
            <w:r>
              <w:rPr>
                <w:sz w:val="20"/>
                <w:szCs w:val="20"/>
              </w:rPr>
              <w:t>:</w:t>
            </w:r>
          </w:p>
        </w:tc>
      </w:tr>
      <w:tr w:rsidR="00D731F3" w:rsidRPr="008D1759" w14:paraId="22A46B43" w14:textId="77777777" w:rsidTr="00223FBE">
        <w:tc>
          <w:tcPr>
            <w:tcW w:w="9217" w:type="dxa"/>
            <w:gridSpan w:val="9"/>
          </w:tcPr>
          <w:p w14:paraId="29A8777F" w14:textId="77777777" w:rsidR="00DC5B27" w:rsidRDefault="009E3F42" w:rsidP="009E3F42">
            <w:pPr>
              <w:spacing w:after="120"/>
              <w:jc w:val="both"/>
              <w:rPr>
                <w:rFonts w:cs="Arial"/>
                <w:szCs w:val="20"/>
              </w:rPr>
            </w:pPr>
            <w:r w:rsidRPr="004412E3">
              <w:rPr>
                <w:rFonts w:cs="Arial"/>
                <w:szCs w:val="20"/>
              </w:rPr>
              <w:lastRenderedPageBreak/>
              <w:t>Novi Zakon o informacijski varnosti (ZInfV-1)</w:t>
            </w:r>
            <w:r w:rsidRPr="00F77343">
              <w:rPr>
                <w:rFonts w:cs="Arial"/>
                <w:szCs w:val="20"/>
                <w:vertAlign w:val="superscript"/>
              </w:rPr>
              <w:footnoteReference w:id="2"/>
            </w:r>
            <w:r w:rsidRPr="004412E3">
              <w:rPr>
                <w:rFonts w:cs="Arial"/>
                <w:szCs w:val="20"/>
              </w:rPr>
              <w:t>, ki v pravni red Republike Slovenije prenaša Direktivo 2022/2555/EU Evropskega parlamenta in Sveta z dne 14. decembra 2022 o ukrepih za visoko skupno raven kibernetske varnosti v Uniji</w:t>
            </w:r>
            <w:r w:rsidRPr="00F77343">
              <w:rPr>
                <w:rFonts w:cs="Arial"/>
                <w:szCs w:val="20"/>
                <w:vertAlign w:val="superscript"/>
              </w:rPr>
              <w:footnoteReference w:id="3"/>
            </w:r>
            <w:r w:rsidRPr="004412E3">
              <w:rPr>
                <w:rFonts w:cs="Arial"/>
                <w:szCs w:val="20"/>
              </w:rPr>
              <w:t xml:space="preserve"> in je stopil v veljavo 19. junija 2025, razširja nabor zavezancev in obseg nalog, ki so predvidene za CSIRT skupine. Zaradi vključitve novih sektorjev in povečanja števila zavezancev nova ureditev po oceni do 15x povečuje število subjektov, ki morajo po zakonu priglasiti vse incidente, ki imajo pomemben vpliv na zagotavljanje njihovih storitev</w:t>
            </w:r>
            <w:r>
              <w:rPr>
                <w:rFonts w:cs="Arial"/>
                <w:szCs w:val="20"/>
              </w:rPr>
              <w:t>.</w:t>
            </w:r>
          </w:p>
          <w:p w14:paraId="2BE75BB0" w14:textId="38CA96D6" w:rsidR="009E3F42" w:rsidRPr="004412E3" w:rsidRDefault="009E3F42" w:rsidP="009E3F42">
            <w:pPr>
              <w:spacing w:after="120"/>
              <w:jc w:val="both"/>
              <w:rPr>
                <w:rFonts w:cs="Arial"/>
                <w:szCs w:val="20"/>
              </w:rPr>
            </w:pPr>
            <w:r>
              <w:rPr>
                <w:rFonts w:cs="Arial"/>
                <w:szCs w:val="20"/>
              </w:rPr>
              <w:t>Zaradi zgoraj navedenega povečanja obsega zavezancev in nalog za skupine CSIRT je potrebno povišati</w:t>
            </w:r>
            <w:r w:rsidR="00AD73D6">
              <w:rPr>
                <w:rFonts w:cs="Arial"/>
                <w:szCs w:val="20"/>
              </w:rPr>
              <w:t xml:space="preserve"> </w:t>
            </w:r>
            <w:r w:rsidRPr="00F77343">
              <w:rPr>
                <w:rFonts w:cs="Arial"/>
                <w:szCs w:val="20"/>
              </w:rPr>
              <w:t xml:space="preserve">vrednost projekta 1544-23-0002 - Zmogljivost informacijske varnosti 2022-2027 na </w:t>
            </w:r>
            <w:r w:rsidR="00873DCF" w:rsidRPr="00873DCF">
              <w:rPr>
                <w:rFonts w:cs="Arial"/>
                <w:szCs w:val="20"/>
              </w:rPr>
              <w:t>3.750.350,64</w:t>
            </w:r>
            <w:r w:rsidRPr="00F77343">
              <w:rPr>
                <w:rFonts w:cs="Arial"/>
                <w:szCs w:val="20"/>
              </w:rPr>
              <w:t>EUR</w:t>
            </w:r>
            <w:r>
              <w:rPr>
                <w:rFonts w:cs="Arial"/>
                <w:szCs w:val="20"/>
              </w:rPr>
              <w:t xml:space="preserve">. V okviru </w:t>
            </w:r>
            <w:r w:rsidRPr="00F77343">
              <w:rPr>
                <w:rFonts w:cs="Arial"/>
                <w:szCs w:val="20"/>
              </w:rPr>
              <w:t xml:space="preserve">projekta </w:t>
            </w:r>
            <w:r>
              <w:rPr>
                <w:rFonts w:cs="Arial"/>
                <w:szCs w:val="20"/>
              </w:rPr>
              <w:t xml:space="preserve">se bo financiralo </w:t>
            </w:r>
            <w:r w:rsidRPr="004412E3">
              <w:rPr>
                <w:rFonts w:cs="Arial"/>
                <w:szCs w:val="20"/>
              </w:rPr>
              <w:t xml:space="preserve">delovanje obstoječih in vzpostavitev novih delovnih mest v skupinah CSIRT ter opreme in storitev, potrebnih za izvajanje njihovih nalog. </w:t>
            </w:r>
          </w:p>
          <w:p w14:paraId="7D2C2C17" w14:textId="393B88F0" w:rsidR="009E3F42" w:rsidRPr="004611E6" w:rsidRDefault="009E3F42" w:rsidP="009E3F42">
            <w:pPr>
              <w:spacing w:after="120"/>
              <w:jc w:val="both"/>
              <w:rPr>
                <w:rFonts w:cs="Arial"/>
                <w:szCs w:val="20"/>
              </w:rPr>
            </w:pPr>
            <w:r w:rsidRPr="004412E3">
              <w:rPr>
                <w:rFonts w:cs="Arial"/>
                <w:szCs w:val="20"/>
              </w:rPr>
              <w:t>Izvajanje nalog skupin CSIRT je izjemno pomembno, saj rešujejo priglašene varnostne incidente bistvenih subjektov v visoko kritičnih sektorjih energije, prometa, bančništva, infrastrukture finančnega trga, zdravja, pitne vode, odpadne vode, digitalne infrastrukture, upravljanja storitev IKT</w:t>
            </w:r>
            <w:r>
              <w:rPr>
                <w:rFonts w:cs="Arial"/>
                <w:szCs w:val="20"/>
              </w:rPr>
              <w:t xml:space="preserve"> </w:t>
            </w:r>
            <w:r w:rsidRPr="004412E3">
              <w:rPr>
                <w:rFonts w:cs="Arial"/>
                <w:szCs w:val="20"/>
              </w:rPr>
              <w:t>in vesolja, ter pomembnih subjektov v kritičnih sektorjih poštne in kurirske storitve, ravnanje z odpadki, izdelava, proizvodnja in distribucija kemikalij, pridelava, predelava in distribucija živil, proizvodnja različnih proizvodov, digitalni ponudniki</w:t>
            </w:r>
            <w:r>
              <w:rPr>
                <w:rFonts w:cs="Arial"/>
                <w:szCs w:val="20"/>
              </w:rPr>
              <w:t xml:space="preserve"> </w:t>
            </w:r>
            <w:r w:rsidRPr="004412E3">
              <w:rPr>
                <w:rFonts w:cs="Arial"/>
                <w:szCs w:val="20"/>
              </w:rPr>
              <w:t>in raziskave.</w:t>
            </w:r>
          </w:p>
        </w:tc>
      </w:tr>
      <w:tr w:rsidR="00D731F3" w:rsidRPr="008D1759" w14:paraId="42289AD5" w14:textId="77777777" w:rsidTr="005B6638">
        <w:tc>
          <w:tcPr>
            <w:tcW w:w="9217" w:type="dxa"/>
            <w:gridSpan w:val="9"/>
            <w:shd w:val="clear" w:color="auto" w:fill="F2F2F2"/>
          </w:tcPr>
          <w:p w14:paraId="18B3BB64" w14:textId="77777777" w:rsidR="00D731F3" w:rsidRPr="008D1759" w:rsidRDefault="00D731F3" w:rsidP="002A667B">
            <w:pPr>
              <w:pStyle w:val="Oddelek"/>
              <w:numPr>
                <w:ilvl w:val="0"/>
                <w:numId w:val="0"/>
              </w:numPr>
              <w:spacing w:before="60" w:after="0" w:line="276" w:lineRule="auto"/>
              <w:jc w:val="left"/>
              <w:rPr>
                <w:sz w:val="20"/>
                <w:szCs w:val="20"/>
              </w:rPr>
            </w:pPr>
            <w:r>
              <w:rPr>
                <w:sz w:val="20"/>
                <w:szCs w:val="20"/>
              </w:rPr>
              <w:t>6</w:t>
            </w:r>
            <w:r w:rsidRPr="008D1759">
              <w:rPr>
                <w:sz w:val="20"/>
                <w:szCs w:val="20"/>
              </w:rPr>
              <w:t xml:space="preserve">. </w:t>
            </w:r>
            <w:r w:rsidR="00FB05AF">
              <w:rPr>
                <w:sz w:val="20"/>
                <w:szCs w:val="20"/>
              </w:rPr>
              <w:t xml:space="preserve">   </w:t>
            </w:r>
            <w:r w:rsidRPr="008D1759">
              <w:rPr>
                <w:sz w:val="20"/>
                <w:szCs w:val="20"/>
              </w:rPr>
              <w:t>Presoja posledic</w:t>
            </w:r>
            <w:r>
              <w:rPr>
                <w:sz w:val="20"/>
                <w:szCs w:val="20"/>
              </w:rPr>
              <w:t xml:space="preserve"> za:</w:t>
            </w:r>
          </w:p>
        </w:tc>
      </w:tr>
      <w:tr w:rsidR="004E504A" w:rsidRPr="008D1759" w14:paraId="2CD64066" w14:textId="77777777" w:rsidTr="00223FBE">
        <w:tc>
          <w:tcPr>
            <w:tcW w:w="843" w:type="dxa"/>
          </w:tcPr>
          <w:p w14:paraId="2AC8BD5D"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a)</w:t>
            </w:r>
          </w:p>
        </w:tc>
        <w:tc>
          <w:tcPr>
            <w:tcW w:w="7059" w:type="dxa"/>
            <w:gridSpan w:val="7"/>
          </w:tcPr>
          <w:p w14:paraId="72156668" w14:textId="77777777" w:rsidR="00D731F3" w:rsidRPr="008D1759" w:rsidRDefault="00D731F3" w:rsidP="002A667B">
            <w:pPr>
              <w:pStyle w:val="Neotevilenodstavek"/>
              <w:spacing w:after="0" w:line="276" w:lineRule="auto"/>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1315" w:type="dxa"/>
            <w:vAlign w:val="center"/>
          </w:tcPr>
          <w:p w14:paraId="3A06AAE1" w14:textId="77777777" w:rsidR="00D731F3" w:rsidRPr="001C01DC" w:rsidRDefault="00D731F3" w:rsidP="002A667B">
            <w:pPr>
              <w:pStyle w:val="Neotevilenodstavek"/>
              <w:spacing w:after="0" w:line="276" w:lineRule="auto"/>
              <w:jc w:val="center"/>
              <w:rPr>
                <w:iCs/>
                <w:sz w:val="20"/>
                <w:szCs w:val="20"/>
              </w:rPr>
            </w:pPr>
            <w:r w:rsidRPr="001774D1">
              <w:rPr>
                <w:b/>
                <w:sz w:val="20"/>
                <w:szCs w:val="20"/>
              </w:rPr>
              <w:t>DA</w:t>
            </w:r>
            <w:r w:rsidRPr="001C01DC">
              <w:rPr>
                <w:sz w:val="20"/>
                <w:szCs w:val="20"/>
              </w:rPr>
              <w:t>/</w:t>
            </w:r>
            <w:r w:rsidRPr="001774D1">
              <w:rPr>
                <w:sz w:val="20"/>
                <w:szCs w:val="20"/>
              </w:rPr>
              <w:t>NE</w:t>
            </w:r>
          </w:p>
        </w:tc>
      </w:tr>
      <w:tr w:rsidR="004E504A" w:rsidRPr="008D1759" w14:paraId="7297B80F" w14:textId="77777777" w:rsidTr="00223FBE">
        <w:tc>
          <w:tcPr>
            <w:tcW w:w="843" w:type="dxa"/>
          </w:tcPr>
          <w:p w14:paraId="3271478C"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b)</w:t>
            </w:r>
          </w:p>
        </w:tc>
        <w:tc>
          <w:tcPr>
            <w:tcW w:w="7059" w:type="dxa"/>
            <w:gridSpan w:val="7"/>
          </w:tcPr>
          <w:p w14:paraId="3ED28C11" w14:textId="1A5318B9" w:rsidR="00D731F3" w:rsidRPr="008D1759" w:rsidRDefault="00D731F3" w:rsidP="002A667B">
            <w:pPr>
              <w:pStyle w:val="Neotevilenodstavek"/>
              <w:spacing w:after="0" w:line="276" w:lineRule="auto"/>
              <w:rPr>
                <w:iCs/>
                <w:sz w:val="20"/>
                <w:szCs w:val="20"/>
              </w:rPr>
            </w:pPr>
            <w:r w:rsidRPr="008D1759">
              <w:rPr>
                <w:bCs/>
                <w:sz w:val="20"/>
                <w:szCs w:val="20"/>
              </w:rPr>
              <w:t>usklajenost slovenskega pravnega reda s pravnim redom Evropske unije</w:t>
            </w:r>
          </w:p>
        </w:tc>
        <w:tc>
          <w:tcPr>
            <w:tcW w:w="1315" w:type="dxa"/>
            <w:vAlign w:val="center"/>
          </w:tcPr>
          <w:p w14:paraId="2E544995"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71753C30" w14:textId="77777777" w:rsidTr="00223FBE">
        <w:tc>
          <w:tcPr>
            <w:tcW w:w="843" w:type="dxa"/>
          </w:tcPr>
          <w:p w14:paraId="417D1CF9"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c)</w:t>
            </w:r>
          </w:p>
        </w:tc>
        <w:tc>
          <w:tcPr>
            <w:tcW w:w="7059" w:type="dxa"/>
            <w:gridSpan w:val="7"/>
          </w:tcPr>
          <w:p w14:paraId="77CD4A4E" w14:textId="77777777" w:rsidR="00D731F3" w:rsidRPr="008D1759" w:rsidRDefault="00D731F3" w:rsidP="002A667B">
            <w:pPr>
              <w:pStyle w:val="Neotevilenodstavek"/>
              <w:spacing w:after="0" w:line="276" w:lineRule="auto"/>
              <w:rPr>
                <w:iCs/>
                <w:sz w:val="20"/>
                <w:szCs w:val="20"/>
              </w:rPr>
            </w:pPr>
            <w:r w:rsidRPr="008D1759">
              <w:rPr>
                <w:sz w:val="20"/>
                <w:szCs w:val="20"/>
              </w:rPr>
              <w:t>administrativne posledice</w:t>
            </w:r>
          </w:p>
        </w:tc>
        <w:tc>
          <w:tcPr>
            <w:tcW w:w="1315" w:type="dxa"/>
            <w:vAlign w:val="center"/>
          </w:tcPr>
          <w:p w14:paraId="19A887FA" w14:textId="77777777" w:rsidR="00D731F3" w:rsidRPr="001C01DC" w:rsidRDefault="00D731F3" w:rsidP="002A667B">
            <w:pPr>
              <w:pStyle w:val="Neotevilenodstavek"/>
              <w:spacing w:after="0" w:line="276" w:lineRule="auto"/>
              <w:jc w:val="center"/>
              <w:rPr>
                <w:sz w:val="20"/>
                <w:szCs w:val="20"/>
              </w:rPr>
            </w:pPr>
            <w:r w:rsidRPr="001C01DC">
              <w:rPr>
                <w:sz w:val="20"/>
                <w:szCs w:val="20"/>
              </w:rPr>
              <w:t>DA/</w:t>
            </w:r>
            <w:r w:rsidRPr="00BC5ED9">
              <w:rPr>
                <w:b/>
                <w:sz w:val="20"/>
                <w:szCs w:val="20"/>
              </w:rPr>
              <w:t>NE</w:t>
            </w:r>
          </w:p>
        </w:tc>
      </w:tr>
      <w:tr w:rsidR="004E504A" w:rsidRPr="008D1759" w14:paraId="17509F7A" w14:textId="77777777" w:rsidTr="00223FBE">
        <w:tc>
          <w:tcPr>
            <w:tcW w:w="843" w:type="dxa"/>
          </w:tcPr>
          <w:p w14:paraId="3992EA62"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č)</w:t>
            </w:r>
          </w:p>
        </w:tc>
        <w:tc>
          <w:tcPr>
            <w:tcW w:w="7059" w:type="dxa"/>
            <w:gridSpan w:val="7"/>
          </w:tcPr>
          <w:p w14:paraId="54368FA3" w14:textId="77777777" w:rsidR="00D731F3" w:rsidRPr="008D1759" w:rsidRDefault="00D731F3" w:rsidP="002A667B">
            <w:pPr>
              <w:pStyle w:val="Neotevilenodstavek"/>
              <w:spacing w:after="0" w:line="276" w:lineRule="auto"/>
              <w:rPr>
                <w:bCs/>
                <w:sz w:val="20"/>
                <w:szCs w:val="20"/>
              </w:rPr>
            </w:pPr>
            <w:r>
              <w:rPr>
                <w:sz w:val="20"/>
                <w:szCs w:val="20"/>
              </w:rPr>
              <w:t>gospodarstvo, zlasti</w:t>
            </w:r>
            <w:r w:rsidRPr="008D1759">
              <w:rPr>
                <w:bCs/>
                <w:sz w:val="20"/>
                <w:szCs w:val="20"/>
              </w:rPr>
              <w:t xml:space="preserve"> mala in srednja podjetja ter konkurenčnost podjetij</w:t>
            </w:r>
          </w:p>
        </w:tc>
        <w:tc>
          <w:tcPr>
            <w:tcW w:w="1315" w:type="dxa"/>
            <w:vAlign w:val="center"/>
          </w:tcPr>
          <w:p w14:paraId="4C31387B"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20B17EEF" w14:textId="77777777" w:rsidTr="00223FBE">
        <w:tc>
          <w:tcPr>
            <w:tcW w:w="843" w:type="dxa"/>
          </w:tcPr>
          <w:p w14:paraId="0B02C82A"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d)</w:t>
            </w:r>
          </w:p>
        </w:tc>
        <w:tc>
          <w:tcPr>
            <w:tcW w:w="7059" w:type="dxa"/>
            <w:gridSpan w:val="7"/>
          </w:tcPr>
          <w:p w14:paraId="04C5B99F" w14:textId="77777777" w:rsidR="00D731F3" w:rsidRPr="008D1759" w:rsidRDefault="00D731F3" w:rsidP="002A667B">
            <w:pPr>
              <w:pStyle w:val="Neotevilenodstavek"/>
              <w:spacing w:after="0" w:line="276" w:lineRule="auto"/>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1315" w:type="dxa"/>
            <w:vAlign w:val="center"/>
          </w:tcPr>
          <w:p w14:paraId="306EAB61"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52B23787" w14:textId="77777777" w:rsidTr="00223FBE">
        <w:tc>
          <w:tcPr>
            <w:tcW w:w="843" w:type="dxa"/>
          </w:tcPr>
          <w:p w14:paraId="545F505E"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e)</w:t>
            </w:r>
          </w:p>
        </w:tc>
        <w:tc>
          <w:tcPr>
            <w:tcW w:w="7059" w:type="dxa"/>
            <w:gridSpan w:val="7"/>
          </w:tcPr>
          <w:p w14:paraId="679B132B" w14:textId="77777777" w:rsidR="00D731F3" w:rsidRPr="008D1759" w:rsidRDefault="00D731F3" w:rsidP="002A667B">
            <w:pPr>
              <w:pStyle w:val="Neotevilenodstavek"/>
              <w:spacing w:after="0" w:line="276" w:lineRule="auto"/>
              <w:rPr>
                <w:bCs/>
                <w:sz w:val="20"/>
                <w:szCs w:val="20"/>
              </w:rPr>
            </w:pPr>
            <w:r w:rsidRPr="008D1759">
              <w:rPr>
                <w:bCs/>
                <w:sz w:val="20"/>
                <w:szCs w:val="20"/>
              </w:rPr>
              <w:t>socialno področje</w:t>
            </w:r>
          </w:p>
        </w:tc>
        <w:tc>
          <w:tcPr>
            <w:tcW w:w="1315" w:type="dxa"/>
            <w:vAlign w:val="center"/>
          </w:tcPr>
          <w:p w14:paraId="433B3D7A"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E3225A">
              <w:rPr>
                <w:b/>
                <w:bCs/>
                <w:sz w:val="20"/>
                <w:szCs w:val="20"/>
              </w:rPr>
              <w:t>NE</w:t>
            </w:r>
          </w:p>
        </w:tc>
      </w:tr>
      <w:tr w:rsidR="004E504A" w:rsidRPr="008D1759" w14:paraId="7B3704EA" w14:textId="77777777" w:rsidTr="00223FBE">
        <w:tc>
          <w:tcPr>
            <w:tcW w:w="843" w:type="dxa"/>
            <w:tcBorders>
              <w:bottom w:val="single" w:sz="4" w:space="0" w:color="auto"/>
            </w:tcBorders>
          </w:tcPr>
          <w:p w14:paraId="1A091774"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f)</w:t>
            </w:r>
          </w:p>
        </w:tc>
        <w:tc>
          <w:tcPr>
            <w:tcW w:w="7059" w:type="dxa"/>
            <w:gridSpan w:val="7"/>
            <w:tcBorders>
              <w:bottom w:val="single" w:sz="4" w:space="0" w:color="auto"/>
            </w:tcBorders>
          </w:tcPr>
          <w:p w14:paraId="69D575B6" w14:textId="77777777" w:rsidR="00D731F3" w:rsidRPr="008D1759" w:rsidRDefault="00D731F3" w:rsidP="002A667B">
            <w:pPr>
              <w:pStyle w:val="Neotevilenodstavek"/>
              <w:spacing w:after="0" w:line="276" w:lineRule="auto"/>
              <w:rPr>
                <w:bCs/>
                <w:sz w:val="20"/>
                <w:szCs w:val="20"/>
              </w:rPr>
            </w:pPr>
            <w:r>
              <w:rPr>
                <w:bCs/>
                <w:sz w:val="20"/>
                <w:szCs w:val="20"/>
              </w:rPr>
              <w:t>dokumente</w:t>
            </w:r>
            <w:r w:rsidRPr="008D1759">
              <w:rPr>
                <w:bCs/>
                <w:sz w:val="20"/>
                <w:szCs w:val="20"/>
              </w:rPr>
              <w:t xml:space="preserve"> razvojnega načrtovanja:</w:t>
            </w:r>
          </w:p>
          <w:p w14:paraId="3D11A647"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nacionalne d</w:t>
            </w:r>
            <w:r>
              <w:rPr>
                <w:bCs/>
                <w:sz w:val="20"/>
                <w:szCs w:val="20"/>
              </w:rPr>
              <w:t>okumente razvojnega načrtovanja</w:t>
            </w:r>
          </w:p>
          <w:p w14:paraId="6924BF7E"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razvojne politike na ravni programov po strukturi razvojne klasifikacije programskega proračuna</w:t>
            </w:r>
          </w:p>
          <w:p w14:paraId="41D32C79"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razvojne dokumente Evropske unije in mednarodnih organizacij</w:t>
            </w:r>
          </w:p>
        </w:tc>
        <w:tc>
          <w:tcPr>
            <w:tcW w:w="1315" w:type="dxa"/>
            <w:tcBorders>
              <w:bottom w:val="single" w:sz="4" w:space="0" w:color="auto"/>
            </w:tcBorders>
            <w:vAlign w:val="center"/>
          </w:tcPr>
          <w:p w14:paraId="5D5E06C8" w14:textId="77777777" w:rsidR="00D731F3" w:rsidRPr="001C01DC" w:rsidRDefault="00D731F3" w:rsidP="002A667B">
            <w:pPr>
              <w:pStyle w:val="Neotevilenodstavek"/>
              <w:spacing w:before="0" w:after="0" w:line="276" w:lineRule="auto"/>
              <w:jc w:val="center"/>
              <w:rPr>
                <w:iCs/>
                <w:sz w:val="20"/>
                <w:szCs w:val="20"/>
              </w:rPr>
            </w:pPr>
            <w:r w:rsidRPr="001C01DC">
              <w:rPr>
                <w:sz w:val="20"/>
                <w:szCs w:val="20"/>
              </w:rPr>
              <w:t>DA/</w:t>
            </w:r>
            <w:r w:rsidRPr="00BC5ED9">
              <w:rPr>
                <w:b/>
                <w:sz w:val="20"/>
                <w:szCs w:val="20"/>
              </w:rPr>
              <w:t>NE</w:t>
            </w:r>
          </w:p>
        </w:tc>
      </w:tr>
      <w:tr w:rsidR="00D731F3" w:rsidRPr="008D1759" w14:paraId="3EFD6521"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FFFFFF"/>
          </w:tcPr>
          <w:p w14:paraId="08C4722F" w14:textId="77777777" w:rsidR="00D731F3" w:rsidRPr="002409C7" w:rsidRDefault="00D731F3" w:rsidP="002A667B">
            <w:pPr>
              <w:pStyle w:val="Oddelek"/>
              <w:widowControl w:val="0"/>
              <w:numPr>
                <w:ilvl w:val="0"/>
                <w:numId w:val="0"/>
              </w:numPr>
              <w:spacing w:before="60" w:after="0" w:line="276" w:lineRule="auto"/>
              <w:jc w:val="left"/>
              <w:rPr>
                <w:sz w:val="20"/>
                <w:szCs w:val="20"/>
              </w:rPr>
            </w:pPr>
            <w:r w:rsidRPr="002409C7">
              <w:rPr>
                <w:sz w:val="20"/>
                <w:szCs w:val="20"/>
              </w:rPr>
              <w:t xml:space="preserve">7.a </w:t>
            </w:r>
            <w:r w:rsidR="00223FBE" w:rsidRPr="002409C7">
              <w:rPr>
                <w:sz w:val="20"/>
                <w:szCs w:val="20"/>
              </w:rPr>
              <w:t xml:space="preserve">    </w:t>
            </w:r>
            <w:r w:rsidRPr="002409C7">
              <w:rPr>
                <w:sz w:val="20"/>
                <w:szCs w:val="20"/>
              </w:rPr>
              <w:t>Predstavitev ocene finančnih posledic nad 40.000 EUR:</w:t>
            </w:r>
          </w:p>
          <w:p w14:paraId="0AA7ECC8" w14:textId="77777777" w:rsidR="002409C7" w:rsidRPr="002409C7" w:rsidRDefault="002409C7" w:rsidP="00191B4F">
            <w:pPr>
              <w:widowControl w:val="0"/>
              <w:suppressAutoHyphens/>
              <w:overflowPunct w:val="0"/>
              <w:autoSpaceDE w:val="0"/>
              <w:autoSpaceDN w:val="0"/>
              <w:adjustRightInd w:val="0"/>
              <w:jc w:val="both"/>
              <w:textAlignment w:val="baseline"/>
              <w:outlineLvl w:val="3"/>
              <w:rPr>
                <w:bCs/>
                <w:szCs w:val="20"/>
              </w:rPr>
            </w:pPr>
          </w:p>
          <w:p w14:paraId="1BD46A44" w14:textId="37D8823D" w:rsidR="002409C7" w:rsidRPr="002409C7" w:rsidRDefault="004D0D3B" w:rsidP="002409C7">
            <w:pPr>
              <w:widowControl w:val="0"/>
              <w:suppressAutoHyphens/>
              <w:overflowPunct w:val="0"/>
              <w:autoSpaceDE w:val="0"/>
              <w:autoSpaceDN w:val="0"/>
              <w:adjustRightInd w:val="0"/>
              <w:jc w:val="both"/>
              <w:textAlignment w:val="baseline"/>
              <w:outlineLvl w:val="3"/>
              <w:rPr>
                <w:rFonts w:cs="Arial"/>
                <w:bCs/>
                <w:szCs w:val="20"/>
                <w:lang w:eastAsia="sl-SI"/>
              </w:rPr>
            </w:pPr>
            <w:r w:rsidRPr="002409C7">
              <w:rPr>
                <w:bCs/>
                <w:szCs w:val="20"/>
              </w:rPr>
              <w:t xml:space="preserve">Predlog sklepa </w:t>
            </w:r>
            <w:r w:rsidRPr="002409C7">
              <w:rPr>
                <w:rFonts w:cs="Arial"/>
                <w:bCs/>
                <w:szCs w:val="20"/>
                <w:lang w:eastAsia="sl-SI"/>
              </w:rPr>
              <w:t>nima finančnih posledic za javna finančna sredstva.</w:t>
            </w:r>
          </w:p>
        </w:tc>
      </w:tr>
      <w:tr w:rsidR="003D20AE" w:rsidRPr="008D1759" w14:paraId="79B1F285"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F2F2F2"/>
          </w:tcPr>
          <w:p w14:paraId="1A1D8632" w14:textId="77777777" w:rsidR="003D20AE" w:rsidRDefault="003D20AE" w:rsidP="003D20AE">
            <w:pPr>
              <w:pStyle w:val="Oddelek"/>
              <w:widowControl w:val="0"/>
              <w:numPr>
                <w:ilvl w:val="0"/>
                <w:numId w:val="0"/>
              </w:numPr>
              <w:spacing w:before="60" w:after="0" w:line="276" w:lineRule="auto"/>
              <w:ind w:left="34"/>
              <w:jc w:val="left"/>
              <w:rPr>
                <w:sz w:val="20"/>
                <w:szCs w:val="20"/>
              </w:rPr>
            </w:pPr>
          </w:p>
        </w:tc>
      </w:tr>
      <w:tr w:rsidR="00961FFE" w:rsidRPr="008D1759" w14:paraId="5145753C"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3AB1C7A9" w14:textId="77777777" w:rsidR="00961FFE" w:rsidRDefault="00961FFE" w:rsidP="00390207">
            <w:pPr>
              <w:pStyle w:val="Oddelek"/>
              <w:widowControl w:val="0"/>
              <w:numPr>
                <w:ilvl w:val="0"/>
                <w:numId w:val="7"/>
              </w:numPr>
              <w:spacing w:before="60" w:after="0" w:line="276" w:lineRule="auto"/>
              <w:ind w:left="601" w:hanging="567"/>
              <w:jc w:val="left"/>
              <w:rPr>
                <w:sz w:val="20"/>
                <w:szCs w:val="20"/>
              </w:rPr>
            </w:pPr>
            <w:r>
              <w:rPr>
                <w:sz w:val="20"/>
                <w:szCs w:val="20"/>
              </w:rPr>
              <w:t>Ocena finančnih posledic, ki niso načrtovane v sprejetem proračunu</w:t>
            </w:r>
          </w:p>
        </w:tc>
      </w:tr>
      <w:tr w:rsidR="00C63A22" w:rsidRPr="008D1759" w14:paraId="1C86D022" w14:textId="77777777" w:rsidTr="000D304A">
        <w:tc>
          <w:tcPr>
            <w:tcW w:w="2819" w:type="dxa"/>
            <w:gridSpan w:val="2"/>
            <w:tcBorders>
              <w:top w:val="single" w:sz="4" w:space="0" w:color="auto"/>
              <w:left w:val="single" w:sz="4" w:space="0" w:color="auto"/>
              <w:bottom w:val="single" w:sz="4" w:space="0" w:color="auto"/>
              <w:right w:val="single" w:sz="4" w:space="0" w:color="auto"/>
            </w:tcBorders>
          </w:tcPr>
          <w:p w14:paraId="70AF6CA4" w14:textId="77777777" w:rsidR="00C63A22" w:rsidRPr="00C63A22" w:rsidRDefault="00C63A22" w:rsidP="005B6638">
            <w:pPr>
              <w:pStyle w:val="Oddelek"/>
              <w:widowControl w:val="0"/>
              <w:numPr>
                <w:ilvl w:val="0"/>
                <w:numId w:val="0"/>
              </w:numPr>
              <w:spacing w:before="60" w:after="0" w:line="276" w:lineRule="auto"/>
              <w:jc w:val="left"/>
              <w:rPr>
                <w:b w:val="0"/>
                <w:sz w:val="20"/>
                <w:szCs w:val="20"/>
              </w:rPr>
            </w:pPr>
          </w:p>
        </w:tc>
        <w:tc>
          <w:tcPr>
            <w:tcW w:w="1576" w:type="dxa"/>
            <w:gridSpan w:val="2"/>
          </w:tcPr>
          <w:p w14:paraId="14E7B45C" w14:textId="77777777" w:rsidR="00C63A22" w:rsidRPr="00C63A22" w:rsidRDefault="00C63A22" w:rsidP="005B6638">
            <w:pPr>
              <w:pStyle w:val="Oddelek"/>
              <w:widowControl w:val="0"/>
              <w:numPr>
                <w:ilvl w:val="0"/>
                <w:numId w:val="0"/>
              </w:numPr>
              <w:spacing w:before="60" w:after="0" w:line="276" w:lineRule="auto"/>
              <w:jc w:val="left"/>
              <w:rPr>
                <w:b w:val="0"/>
                <w:sz w:val="20"/>
                <w:szCs w:val="20"/>
              </w:rPr>
            </w:pPr>
            <w:r w:rsidRPr="00C63A22">
              <w:rPr>
                <w:b w:val="0"/>
                <w:sz w:val="20"/>
                <w:szCs w:val="20"/>
              </w:rPr>
              <w:t>Tekoče leto (t)</w:t>
            </w:r>
          </w:p>
        </w:tc>
        <w:tc>
          <w:tcPr>
            <w:tcW w:w="1693" w:type="dxa"/>
          </w:tcPr>
          <w:p w14:paraId="17FEECBD"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+ 1</w:t>
            </w:r>
          </w:p>
        </w:tc>
        <w:tc>
          <w:tcPr>
            <w:tcW w:w="1737" w:type="dxa"/>
            <w:gridSpan w:val="2"/>
          </w:tcPr>
          <w:p w14:paraId="29CCD4CB"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c>
          <w:tcPr>
            <w:tcW w:w="1392" w:type="dxa"/>
            <w:gridSpan w:val="2"/>
          </w:tcPr>
          <w:p w14:paraId="320C4A30"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r>
      <w:tr w:rsidR="00961FFE" w:rsidRPr="008D1759" w14:paraId="6924E818" w14:textId="77777777" w:rsidTr="000D304A">
        <w:tc>
          <w:tcPr>
            <w:tcW w:w="2819" w:type="dxa"/>
            <w:gridSpan w:val="2"/>
            <w:tcBorders>
              <w:top w:val="single" w:sz="4" w:space="0" w:color="auto"/>
              <w:left w:val="single" w:sz="4" w:space="0" w:color="auto"/>
              <w:bottom w:val="single" w:sz="4" w:space="0" w:color="auto"/>
              <w:right w:val="single" w:sz="4" w:space="0" w:color="auto"/>
            </w:tcBorders>
          </w:tcPr>
          <w:p w14:paraId="7AEB60C5" w14:textId="77777777" w:rsidR="00C63A22" w:rsidRPr="00C63A22" w:rsidRDefault="00C63A22" w:rsidP="00C63A22">
            <w:pPr>
              <w:pStyle w:val="Oddelek"/>
              <w:widowControl w:val="0"/>
              <w:numPr>
                <w:ilvl w:val="0"/>
                <w:numId w:val="0"/>
              </w:numPr>
              <w:spacing w:before="60" w:after="0" w:line="276" w:lineRule="auto"/>
              <w:jc w:val="left"/>
              <w:rPr>
                <w:b w:val="0"/>
                <w:sz w:val="20"/>
                <w:szCs w:val="20"/>
              </w:rPr>
            </w:pPr>
            <w:r w:rsidRPr="00C63A22">
              <w:rPr>
                <w:b w:val="0"/>
                <w:bCs/>
                <w:sz w:val="20"/>
                <w:szCs w:val="20"/>
              </w:rPr>
              <w:t>Predvideno povečanje (+) ali zmanjšanje (</w:t>
            </w:r>
            <w:r w:rsidRPr="00C63A22">
              <w:rPr>
                <w:b w:val="0"/>
                <w:sz w:val="20"/>
                <w:szCs w:val="20"/>
              </w:rPr>
              <w:t>–</w:t>
            </w:r>
            <w:r w:rsidRPr="00C63A22">
              <w:rPr>
                <w:b w:val="0"/>
                <w:bCs/>
                <w:sz w:val="20"/>
                <w:szCs w:val="20"/>
              </w:rPr>
              <w:t xml:space="preserve">) prihodkov </w:t>
            </w:r>
            <w:r>
              <w:rPr>
                <w:b w:val="0"/>
                <w:bCs/>
                <w:sz w:val="20"/>
                <w:szCs w:val="20"/>
              </w:rPr>
              <w:t>DP</w:t>
            </w:r>
          </w:p>
        </w:tc>
        <w:tc>
          <w:tcPr>
            <w:tcW w:w="1576" w:type="dxa"/>
            <w:gridSpan w:val="2"/>
          </w:tcPr>
          <w:p w14:paraId="32EC5D27" w14:textId="77777777" w:rsidR="00C63A22" w:rsidRPr="00C63A22" w:rsidRDefault="00C63A22" w:rsidP="00C63A22">
            <w:pPr>
              <w:pStyle w:val="Oddelek"/>
              <w:widowControl w:val="0"/>
              <w:numPr>
                <w:ilvl w:val="0"/>
                <w:numId w:val="0"/>
              </w:numPr>
              <w:spacing w:before="60" w:after="0" w:line="276" w:lineRule="auto"/>
              <w:jc w:val="left"/>
              <w:rPr>
                <w:b w:val="0"/>
                <w:sz w:val="20"/>
                <w:szCs w:val="20"/>
              </w:rPr>
            </w:pPr>
          </w:p>
        </w:tc>
        <w:tc>
          <w:tcPr>
            <w:tcW w:w="1693" w:type="dxa"/>
          </w:tcPr>
          <w:p w14:paraId="30BE771D" w14:textId="77777777" w:rsidR="00C63A22" w:rsidRPr="00C63A22" w:rsidRDefault="00C63A22" w:rsidP="00C63A22">
            <w:pPr>
              <w:pStyle w:val="Oddelek"/>
              <w:widowControl w:val="0"/>
              <w:numPr>
                <w:ilvl w:val="0"/>
                <w:numId w:val="0"/>
              </w:numPr>
              <w:spacing w:before="60" w:after="0" w:line="276" w:lineRule="auto"/>
              <w:rPr>
                <w:b w:val="0"/>
                <w:sz w:val="20"/>
                <w:szCs w:val="20"/>
              </w:rPr>
            </w:pPr>
          </w:p>
        </w:tc>
        <w:tc>
          <w:tcPr>
            <w:tcW w:w="1737" w:type="dxa"/>
            <w:gridSpan w:val="2"/>
          </w:tcPr>
          <w:p w14:paraId="15EC5420" w14:textId="77777777" w:rsidR="00C63A22" w:rsidRPr="00C63A22" w:rsidRDefault="00C63A22" w:rsidP="00C63A22">
            <w:pPr>
              <w:pStyle w:val="Oddelek"/>
              <w:widowControl w:val="0"/>
              <w:numPr>
                <w:ilvl w:val="0"/>
                <w:numId w:val="0"/>
              </w:numPr>
              <w:spacing w:before="60" w:after="0" w:line="276" w:lineRule="auto"/>
              <w:rPr>
                <w:b w:val="0"/>
                <w:sz w:val="20"/>
                <w:szCs w:val="20"/>
              </w:rPr>
            </w:pPr>
          </w:p>
        </w:tc>
        <w:tc>
          <w:tcPr>
            <w:tcW w:w="1392" w:type="dxa"/>
            <w:gridSpan w:val="2"/>
          </w:tcPr>
          <w:p w14:paraId="26641922" w14:textId="77777777" w:rsidR="00C63A22" w:rsidRPr="00C63A22" w:rsidRDefault="00C63A22" w:rsidP="00C63A22">
            <w:pPr>
              <w:pStyle w:val="Oddelek"/>
              <w:widowControl w:val="0"/>
              <w:numPr>
                <w:ilvl w:val="0"/>
                <w:numId w:val="0"/>
              </w:numPr>
              <w:spacing w:before="60" w:after="0" w:line="276" w:lineRule="auto"/>
              <w:rPr>
                <w:b w:val="0"/>
                <w:sz w:val="20"/>
                <w:szCs w:val="20"/>
              </w:rPr>
            </w:pPr>
          </w:p>
        </w:tc>
      </w:tr>
      <w:tr w:rsidR="00961FFE" w:rsidRPr="008D1759" w14:paraId="481A0BEE" w14:textId="77777777" w:rsidTr="000D304A">
        <w:tc>
          <w:tcPr>
            <w:tcW w:w="2819" w:type="dxa"/>
            <w:gridSpan w:val="2"/>
            <w:tcBorders>
              <w:top w:val="single" w:sz="4" w:space="0" w:color="auto"/>
              <w:left w:val="single" w:sz="4" w:space="0" w:color="auto"/>
              <w:bottom w:val="single" w:sz="4" w:space="0" w:color="auto"/>
              <w:right w:val="single" w:sz="4" w:space="0" w:color="auto"/>
            </w:tcBorders>
            <w:vAlign w:val="center"/>
          </w:tcPr>
          <w:p w14:paraId="47E8CA25"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w:t>
            </w:r>
            <w:r>
              <w:rPr>
                <w:rFonts w:cs="Arial"/>
                <w:bCs/>
                <w:szCs w:val="20"/>
              </w:rPr>
              <w:t>OP</w:t>
            </w:r>
            <w:r w:rsidRPr="008D1759">
              <w:rPr>
                <w:rFonts w:cs="Arial"/>
                <w:bCs/>
                <w:szCs w:val="20"/>
              </w:rPr>
              <w:t xml:space="preserve"> </w:t>
            </w:r>
          </w:p>
        </w:tc>
        <w:tc>
          <w:tcPr>
            <w:tcW w:w="1576" w:type="dxa"/>
            <w:gridSpan w:val="2"/>
          </w:tcPr>
          <w:p w14:paraId="489FB6B9"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693" w:type="dxa"/>
          </w:tcPr>
          <w:p w14:paraId="3231A369"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737" w:type="dxa"/>
            <w:gridSpan w:val="2"/>
          </w:tcPr>
          <w:p w14:paraId="3556C292"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392" w:type="dxa"/>
            <w:gridSpan w:val="2"/>
          </w:tcPr>
          <w:p w14:paraId="5C732332"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43C748C0" w14:textId="77777777" w:rsidTr="000D304A">
        <w:tc>
          <w:tcPr>
            <w:tcW w:w="2819" w:type="dxa"/>
            <w:gridSpan w:val="2"/>
            <w:tcBorders>
              <w:top w:val="single" w:sz="4" w:space="0" w:color="auto"/>
              <w:left w:val="single" w:sz="4" w:space="0" w:color="auto"/>
              <w:bottom w:val="single" w:sz="4" w:space="0" w:color="auto"/>
              <w:right w:val="single" w:sz="4" w:space="0" w:color="auto"/>
            </w:tcBorders>
            <w:vAlign w:val="center"/>
          </w:tcPr>
          <w:p w14:paraId="2A489057"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w:t>
            </w:r>
            <w:r>
              <w:rPr>
                <w:rFonts w:cs="Arial"/>
                <w:bCs/>
                <w:szCs w:val="20"/>
              </w:rPr>
              <w:t>DP</w:t>
            </w:r>
            <w:r w:rsidRPr="008D1759">
              <w:rPr>
                <w:rFonts w:cs="Arial"/>
                <w:bCs/>
                <w:szCs w:val="20"/>
              </w:rPr>
              <w:t xml:space="preserve"> </w:t>
            </w:r>
          </w:p>
        </w:tc>
        <w:tc>
          <w:tcPr>
            <w:tcW w:w="1576" w:type="dxa"/>
            <w:gridSpan w:val="2"/>
          </w:tcPr>
          <w:p w14:paraId="3CD61C24" w14:textId="7C821E1B" w:rsidR="00961FFE" w:rsidRPr="00BB6910" w:rsidRDefault="00961FFE" w:rsidP="0053386F">
            <w:pPr>
              <w:pStyle w:val="Oddelek"/>
              <w:widowControl w:val="0"/>
              <w:numPr>
                <w:ilvl w:val="0"/>
                <w:numId w:val="0"/>
              </w:numPr>
              <w:spacing w:before="60" w:after="0" w:line="276" w:lineRule="auto"/>
              <w:rPr>
                <w:b w:val="0"/>
                <w:sz w:val="20"/>
              </w:rPr>
            </w:pPr>
          </w:p>
        </w:tc>
        <w:tc>
          <w:tcPr>
            <w:tcW w:w="1693" w:type="dxa"/>
          </w:tcPr>
          <w:p w14:paraId="7D02764E" w14:textId="0842CAF5" w:rsidR="00961FFE" w:rsidRPr="00BB6910" w:rsidRDefault="00961FFE" w:rsidP="00961FFE">
            <w:pPr>
              <w:pStyle w:val="Oddelek"/>
              <w:widowControl w:val="0"/>
              <w:numPr>
                <w:ilvl w:val="0"/>
                <w:numId w:val="0"/>
              </w:numPr>
              <w:spacing w:before="60" w:after="0" w:line="276" w:lineRule="auto"/>
              <w:rPr>
                <w:b w:val="0"/>
                <w:sz w:val="20"/>
              </w:rPr>
            </w:pPr>
          </w:p>
        </w:tc>
        <w:tc>
          <w:tcPr>
            <w:tcW w:w="1737" w:type="dxa"/>
            <w:gridSpan w:val="2"/>
          </w:tcPr>
          <w:p w14:paraId="62817762" w14:textId="60AF8060" w:rsidR="00961FFE" w:rsidRPr="00AB4108" w:rsidRDefault="00961FFE" w:rsidP="00961FFE">
            <w:pPr>
              <w:pStyle w:val="Oddelek"/>
              <w:widowControl w:val="0"/>
              <w:numPr>
                <w:ilvl w:val="0"/>
                <w:numId w:val="0"/>
              </w:numPr>
              <w:spacing w:before="60" w:after="0" w:line="276" w:lineRule="auto"/>
              <w:rPr>
                <w:b w:val="0"/>
                <w:sz w:val="20"/>
                <w:highlight w:val="red"/>
              </w:rPr>
            </w:pPr>
          </w:p>
        </w:tc>
        <w:tc>
          <w:tcPr>
            <w:tcW w:w="1392" w:type="dxa"/>
            <w:gridSpan w:val="2"/>
          </w:tcPr>
          <w:p w14:paraId="1BCDDDEB"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23C1D388" w14:textId="77777777" w:rsidTr="000D304A">
        <w:tc>
          <w:tcPr>
            <w:tcW w:w="2819" w:type="dxa"/>
            <w:gridSpan w:val="2"/>
            <w:tcBorders>
              <w:top w:val="single" w:sz="4" w:space="0" w:color="auto"/>
              <w:left w:val="single" w:sz="4" w:space="0" w:color="auto"/>
              <w:bottom w:val="single" w:sz="4" w:space="0" w:color="auto"/>
              <w:right w:val="single" w:sz="4" w:space="0" w:color="auto"/>
            </w:tcBorders>
            <w:vAlign w:val="center"/>
          </w:tcPr>
          <w:p w14:paraId="4F3ED96C" w14:textId="77777777" w:rsidR="00961FFE" w:rsidRPr="008D1759" w:rsidRDefault="00961FFE" w:rsidP="00961FFE">
            <w:pPr>
              <w:widowControl w:val="0"/>
              <w:spacing w:line="276" w:lineRule="auto"/>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xml:space="preserve">) odhodkov </w:t>
            </w:r>
            <w:r>
              <w:rPr>
                <w:rFonts w:cs="Arial"/>
                <w:bCs/>
                <w:szCs w:val="20"/>
              </w:rPr>
              <w:t>OP</w:t>
            </w:r>
          </w:p>
        </w:tc>
        <w:tc>
          <w:tcPr>
            <w:tcW w:w="1576" w:type="dxa"/>
            <w:gridSpan w:val="2"/>
          </w:tcPr>
          <w:p w14:paraId="3927DEC0"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693" w:type="dxa"/>
          </w:tcPr>
          <w:p w14:paraId="49992F69"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737" w:type="dxa"/>
            <w:gridSpan w:val="2"/>
          </w:tcPr>
          <w:p w14:paraId="14BCA9D0"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392" w:type="dxa"/>
            <w:gridSpan w:val="2"/>
          </w:tcPr>
          <w:p w14:paraId="24CB3BCC"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6525F493" w14:textId="77777777" w:rsidTr="000D304A">
        <w:tc>
          <w:tcPr>
            <w:tcW w:w="2819" w:type="dxa"/>
            <w:gridSpan w:val="2"/>
            <w:tcBorders>
              <w:top w:val="single" w:sz="4" w:space="0" w:color="auto"/>
              <w:left w:val="single" w:sz="4" w:space="0" w:color="auto"/>
              <w:bottom w:val="single" w:sz="4" w:space="0" w:color="auto"/>
              <w:right w:val="single" w:sz="4" w:space="0" w:color="auto"/>
            </w:tcBorders>
            <w:vAlign w:val="center"/>
          </w:tcPr>
          <w:p w14:paraId="5DDCDAC0"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576" w:type="dxa"/>
            <w:gridSpan w:val="2"/>
          </w:tcPr>
          <w:p w14:paraId="7CC0E97D"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693" w:type="dxa"/>
          </w:tcPr>
          <w:p w14:paraId="0FCA5647"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737" w:type="dxa"/>
            <w:gridSpan w:val="2"/>
          </w:tcPr>
          <w:p w14:paraId="605C8AA1"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392" w:type="dxa"/>
            <w:gridSpan w:val="2"/>
          </w:tcPr>
          <w:p w14:paraId="593F1C1A"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21E178A2" w14:textId="77777777" w:rsidTr="00223FBE">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7C249127" w14:textId="77777777" w:rsidR="00961FFE" w:rsidRDefault="00961FFE" w:rsidP="00390207">
            <w:pPr>
              <w:pStyle w:val="Oddelek"/>
              <w:widowControl w:val="0"/>
              <w:numPr>
                <w:ilvl w:val="0"/>
                <w:numId w:val="7"/>
              </w:numPr>
              <w:spacing w:before="60" w:after="0" w:line="276" w:lineRule="auto"/>
              <w:ind w:left="601" w:hanging="567"/>
              <w:jc w:val="left"/>
              <w:rPr>
                <w:sz w:val="20"/>
                <w:szCs w:val="20"/>
              </w:rPr>
            </w:pPr>
            <w:r>
              <w:rPr>
                <w:sz w:val="20"/>
                <w:szCs w:val="20"/>
              </w:rPr>
              <w:lastRenderedPageBreak/>
              <w:t>Finančne posledice za državni proračun</w:t>
            </w:r>
          </w:p>
        </w:tc>
      </w:tr>
      <w:tr w:rsidR="00961FFE" w:rsidRPr="008D1759" w14:paraId="117EF5ED" w14:textId="77777777" w:rsidTr="00223FBE">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1DDB53E" w14:textId="00F68D7F" w:rsidR="00961FFE" w:rsidRDefault="00961FFE" w:rsidP="00961FFE">
            <w:pPr>
              <w:pStyle w:val="Oddelek"/>
              <w:widowControl w:val="0"/>
              <w:numPr>
                <w:ilvl w:val="0"/>
                <w:numId w:val="0"/>
              </w:numPr>
              <w:spacing w:before="60" w:after="0" w:line="276" w:lineRule="auto"/>
              <w:ind w:left="601" w:hanging="601"/>
              <w:jc w:val="left"/>
              <w:rPr>
                <w:sz w:val="20"/>
                <w:szCs w:val="20"/>
              </w:rPr>
            </w:pPr>
            <w:r>
              <w:rPr>
                <w:sz w:val="20"/>
                <w:szCs w:val="20"/>
              </w:rPr>
              <w:t xml:space="preserve">II.a      </w:t>
            </w:r>
            <w:r w:rsidR="001B5E46" w:rsidRPr="001B5E46">
              <w:rPr>
                <w:sz w:val="20"/>
                <w:szCs w:val="20"/>
              </w:rPr>
              <w:t>Pravice porabe za izvedbo predlaganih rešitev so zagotovljene:</w:t>
            </w:r>
          </w:p>
        </w:tc>
      </w:tr>
      <w:tr w:rsidR="00A53555" w:rsidRPr="008D1759" w14:paraId="5228F90A" w14:textId="77777777" w:rsidTr="000D304A">
        <w:tc>
          <w:tcPr>
            <w:tcW w:w="2827" w:type="dxa"/>
            <w:gridSpan w:val="3"/>
            <w:tcBorders>
              <w:top w:val="single" w:sz="4" w:space="0" w:color="auto"/>
              <w:left w:val="single" w:sz="4" w:space="0" w:color="auto"/>
              <w:bottom w:val="single" w:sz="4" w:space="0" w:color="auto"/>
              <w:right w:val="single" w:sz="4" w:space="0" w:color="auto"/>
            </w:tcBorders>
          </w:tcPr>
          <w:p w14:paraId="4EAD35E0" w14:textId="77777777" w:rsidR="00961FFE" w:rsidRPr="00961FFE" w:rsidRDefault="00961FFE" w:rsidP="00961FFE">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568" w:type="dxa"/>
          </w:tcPr>
          <w:p w14:paraId="65F8B5BA"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693" w:type="dxa"/>
          </w:tcPr>
          <w:p w14:paraId="11609B3B"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737" w:type="dxa"/>
            <w:gridSpan w:val="2"/>
          </w:tcPr>
          <w:p w14:paraId="422FE72C"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392" w:type="dxa"/>
            <w:gridSpan w:val="2"/>
          </w:tcPr>
          <w:p w14:paraId="42C45A6D" w14:textId="77777777" w:rsid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w:t>
            </w:r>
          </w:p>
          <w:p w14:paraId="01CDE077" w14:textId="77777777" w:rsidR="00961FFE" w:rsidRPr="00961FFE" w:rsidRDefault="00961FFE" w:rsidP="00A53555">
            <w:pPr>
              <w:pStyle w:val="Oddelek"/>
              <w:widowControl w:val="0"/>
              <w:numPr>
                <w:ilvl w:val="0"/>
                <w:numId w:val="0"/>
              </w:numPr>
              <w:spacing w:before="0" w:after="0" w:line="276" w:lineRule="auto"/>
              <w:rPr>
                <w:b w:val="0"/>
                <w:sz w:val="20"/>
                <w:szCs w:val="20"/>
              </w:rPr>
            </w:pPr>
            <w:r>
              <w:rPr>
                <w:b w:val="0"/>
                <w:sz w:val="20"/>
                <w:szCs w:val="20"/>
              </w:rPr>
              <w:t>t + 1</w:t>
            </w:r>
          </w:p>
        </w:tc>
      </w:tr>
      <w:tr w:rsidR="002C72E4" w:rsidRPr="008D1759" w14:paraId="537BD0E0" w14:textId="77777777" w:rsidTr="000D304A">
        <w:tc>
          <w:tcPr>
            <w:tcW w:w="2827" w:type="dxa"/>
            <w:gridSpan w:val="3"/>
            <w:tcBorders>
              <w:top w:val="single" w:sz="4" w:space="0" w:color="auto"/>
              <w:left w:val="single" w:sz="4" w:space="0" w:color="auto"/>
              <w:bottom w:val="single" w:sz="4" w:space="0" w:color="auto"/>
              <w:right w:val="single" w:sz="4" w:space="0" w:color="auto"/>
            </w:tcBorders>
            <w:vAlign w:val="center"/>
          </w:tcPr>
          <w:p w14:paraId="08E6DD3D" w14:textId="68115D86" w:rsidR="002C72E4" w:rsidRPr="001774D1" w:rsidRDefault="001774D1" w:rsidP="002C72E4">
            <w:pPr>
              <w:widowControl w:val="0"/>
              <w:tabs>
                <w:tab w:val="left" w:pos="360"/>
              </w:tabs>
              <w:outlineLvl w:val="0"/>
              <w:rPr>
                <w:rFonts w:cs="Arial"/>
                <w:b/>
                <w:kern w:val="32"/>
                <w:szCs w:val="20"/>
                <w:lang w:eastAsia="sl-SI"/>
              </w:rPr>
            </w:pPr>
            <w:r w:rsidRPr="001774D1">
              <w:rPr>
                <w:rFonts w:cs="Arial"/>
                <w:b/>
                <w:kern w:val="32"/>
                <w:szCs w:val="20"/>
                <w:lang w:eastAsia="sl-SI"/>
              </w:rPr>
              <w:t>Urad Vlade RS za informacijsko varnost</w:t>
            </w:r>
            <w:r w:rsidR="00960C61">
              <w:rPr>
                <w:rFonts w:cs="Arial"/>
                <w:b/>
                <w:kern w:val="32"/>
                <w:szCs w:val="20"/>
                <w:lang w:eastAsia="sl-SI"/>
              </w:rPr>
              <w:t xml:space="preserve"> </w:t>
            </w:r>
          </w:p>
        </w:tc>
        <w:tc>
          <w:tcPr>
            <w:tcW w:w="1568" w:type="dxa"/>
            <w:tcBorders>
              <w:bottom w:val="single" w:sz="4" w:space="0" w:color="auto"/>
            </w:tcBorders>
            <w:vAlign w:val="center"/>
          </w:tcPr>
          <w:p w14:paraId="0E3A5F4A" w14:textId="77777777" w:rsidR="002C72E4" w:rsidRDefault="001774D1" w:rsidP="002C72E4">
            <w:pPr>
              <w:widowControl w:val="0"/>
              <w:tabs>
                <w:tab w:val="left" w:pos="360"/>
              </w:tabs>
              <w:jc w:val="center"/>
              <w:outlineLvl w:val="0"/>
              <w:rPr>
                <w:rFonts w:cs="Arial"/>
                <w:b/>
                <w:kern w:val="32"/>
                <w:szCs w:val="20"/>
                <w:lang w:eastAsia="sl-SI"/>
              </w:rPr>
            </w:pPr>
            <w:r w:rsidRPr="005B0845">
              <w:rPr>
                <w:rFonts w:cs="Arial"/>
                <w:b/>
                <w:kern w:val="32"/>
                <w:szCs w:val="20"/>
                <w:lang w:eastAsia="sl-SI"/>
              </w:rPr>
              <w:t>1544-2</w:t>
            </w:r>
            <w:r w:rsidR="005B0845" w:rsidRPr="005B0845">
              <w:rPr>
                <w:rFonts w:cs="Arial"/>
                <w:b/>
                <w:kern w:val="32"/>
                <w:szCs w:val="20"/>
                <w:lang w:eastAsia="sl-SI"/>
              </w:rPr>
              <w:t>3</w:t>
            </w:r>
            <w:r w:rsidRPr="005B0845">
              <w:rPr>
                <w:rFonts w:cs="Arial"/>
                <w:b/>
                <w:kern w:val="32"/>
                <w:szCs w:val="20"/>
                <w:lang w:eastAsia="sl-SI"/>
              </w:rPr>
              <w:t>-000</w:t>
            </w:r>
            <w:r w:rsidR="005B0845" w:rsidRPr="005B0845">
              <w:rPr>
                <w:rFonts w:cs="Arial"/>
                <w:b/>
                <w:kern w:val="32"/>
                <w:szCs w:val="20"/>
                <w:lang w:eastAsia="sl-SI"/>
              </w:rPr>
              <w:t>2</w:t>
            </w:r>
          </w:p>
          <w:p w14:paraId="1BC22728" w14:textId="26643975" w:rsidR="00C91069" w:rsidRPr="00590A36" w:rsidRDefault="00C91069" w:rsidP="002C72E4">
            <w:pPr>
              <w:widowControl w:val="0"/>
              <w:tabs>
                <w:tab w:val="left" w:pos="360"/>
              </w:tabs>
              <w:jc w:val="center"/>
              <w:outlineLvl w:val="0"/>
              <w:rPr>
                <w:rFonts w:cs="Arial"/>
                <w:b/>
                <w:kern w:val="32"/>
                <w:szCs w:val="20"/>
                <w:highlight w:val="yellow"/>
                <w:lang w:eastAsia="sl-SI"/>
              </w:rPr>
            </w:pPr>
            <w:r w:rsidRPr="00C91069">
              <w:rPr>
                <w:rFonts w:cs="Arial"/>
                <w:b/>
                <w:kern w:val="32"/>
                <w:szCs w:val="20"/>
                <w:lang w:eastAsia="sl-SI"/>
              </w:rPr>
              <w:t>Zmogljivost informacijske varnosti 2022-2027</w:t>
            </w:r>
          </w:p>
        </w:tc>
        <w:tc>
          <w:tcPr>
            <w:tcW w:w="1693" w:type="dxa"/>
            <w:tcBorders>
              <w:bottom w:val="single" w:sz="4" w:space="0" w:color="auto"/>
            </w:tcBorders>
            <w:vAlign w:val="center"/>
          </w:tcPr>
          <w:p w14:paraId="63EAEF4A" w14:textId="0C9ABD6D" w:rsidR="00305090" w:rsidRPr="005B0845" w:rsidRDefault="001774D1" w:rsidP="002C72E4">
            <w:pPr>
              <w:widowControl w:val="0"/>
              <w:tabs>
                <w:tab w:val="left" w:pos="360"/>
              </w:tabs>
              <w:jc w:val="center"/>
              <w:outlineLvl w:val="0"/>
              <w:rPr>
                <w:rFonts w:cs="Arial"/>
                <w:b/>
                <w:kern w:val="32"/>
                <w:szCs w:val="20"/>
                <w:lang w:eastAsia="sl-SI"/>
              </w:rPr>
            </w:pPr>
            <w:r w:rsidRPr="005B0845">
              <w:rPr>
                <w:rFonts w:cs="Arial"/>
                <w:b/>
                <w:kern w:val="32"/>
                <w:szCs w:val="20"/>
                <w:lang w:eastAsia="sl-SI"/>
              </w:rPr>
              <w:t>PP</w:t>
            </w:r>
            <w:r w:rsidR="0060396C">
              <w:rPr>
                <w:rFonts w:cs="Arial"/>
                <w:b/>
                <w:kern w:val="32"/>
                <w:szCs w:val="20"/>
                <w:lang w:eastAsia="sl-SI"/>
              </w:rPr>
              <w:t xml:space="preserve"> </w:t>
            </w:r>
            <w:r w:rsidR="00305090" w:rsidRPr="005B0845">
              <w:rPr>
                <w:rFonts w:cs="Arial"/>
                <w:b/>
                <w:kern w:val="32"/>
                <w:szCs w:val="20"/>
                <w:lang w:eastAsia="sl-SI"/>
              </w:rPr>
              <w:t>2</w:t>
            </w:r>
            <w:r w:rsidR="005B0845" w:rsidRPr="005B0845">
              <w:rPr>
                <w:rFonts w:cs="Arial"/>
                <w:b/>
                <w:kern w:val="32"/>
                <w:szCs w:val="20"/>
                <w:lang w:eastAsia="sl-SI"/>
              </w:rPr>
              <w:t>21007</w:t>
            </w:r>
            <w:r w:rsidR="0060396C">
              <w:rPr>
                <w:rFonts w:cs="Arial"/>
                <w:b/>
                <w:kern w:val="32"/>
                <w:szCs w:val="20"/>
                <w:lang w:eastAsia="sl-SI"/>
              </w:rPr>
              <w:t xml:space="preserve"> -</w:t>
            </w:r>
          </w:p>
          <w:p w14:paraId="0264F3A4" w14:textId="0D9EE209" w:rsidR="002C72E4" w:rsidRPr="00590A36" w:rsidRDefault="005B0845" w:rsidP="002C72E4">
            <w:pPr>
              <w:widowControl w:val="0"/>
              <w:tabs>
                <w:tab w:val="left" w:pos="360"/>
              </w:tabs>
              <w:jc w:val="center"/>
              <w:outlineLvl w:val="0"/>
              <w:rPr>
                <w:rFonts w:cs="Arial"/>
                <w:b/>
                <w:kern w:val="32"/>
                <w:szCs w:val="20"/>
                <w:highlight w:val="yellow"/>
                <w:lang w:eastAsia="sl-SI"/>
              </w:rPr>
            </w:pPr>
            <w:r w:rsidRPr="005B0845">
              <w:rPr>
                <w:rFonts w:cs="Arial"/>
                <w:b/>
                <w:kern w:val="32"/>
                <w:szCs w:val="20"/>
                <w:lang w:eastAsia="sl-SI"/>
              </w:rPr>
              <w:t>Delovanje nacionalnega CSIRT</w:t>
            </w:r>
          </w:p>
        </w:tc>
        <w:tc>
          <w:tcPr>
            <w:tcW w:w="1737" w:type="dxa"/>
            <w:gridSpan w:val="2"/>
            <w:vAlign w:val="center"/>
          </w:tcPr>
          <w:p w14:paraId="1E18DCEC" w14:textId="2ACB8E25" w:rsidR="00331404" w:rsidRDefault="00A717FE" w:rsidP="00331404">
            <w:pPr>
              <w:widowControl w:val="0"/>
              <w:tabs>
                <w:tab w:val="left" w:pos="360"/>
              </w:tabs>
              <w:jc w:val="center"/>
              <w:outlineLvl w:val="0"/>
              <w:rPr>
                <w:rFonts w:cs="Arial"/>
                <w:b/>
                <w:kern w:val="32"/>
                <w:szCs w:val="20"/>
                <w:lang w:eastAsia="sl-SI"/>
              </w:rPr>
            </w:pPr>
            <w:r>
              <w:rPr>
                <w:rFonts w:cs="Arial"/>
                <w:b/>
                <w:kern w:val="32"/>
                <w:szCs w:val="20"/>
                <w:lang w:eastAsia="sl-SI"/>
              </w:rPr>
              <w:t>878.272,35</w:t>
            </w:r>
          </w:p>
          <w:p w14:paraId="7EEB70A5" w14:textId="77777777" w:rsidR="00A717FE" w:rsidRDefault="00A717FE" w:rsidP="00331404">
            <w:pPr>
              <w:widowControl w:val="0"/>
              <w:tabs>
                <w:tab w:val="left" w:pos="360"/>
              </w:tabs>
              <w:jc w:val="center"/>
              <w:outlineLvl w:val="0"/>
              <w:rPr>
                <w:rFonts w:cs="Arial"/>
                <w:b/>
                <w:kern w:val="32"/>
                <w:szCs w:val="20"/>
                <w:lang w:eastAsia="sl-SI"/>
              </w:rPr>
            </w:pPr>
          </w:p>
          <w:p w14:paraId="75E38057" w14:textId="5BB7327D" w:rsidR="002C72E4" w:rsidRPr="00331404" w:rsidRDefault="000B307A" w:rsidP="00331404">
            <w:pPr>
              <w:widowControl w:val="0"/>
              <w:tabs>
                <w:tab w:val="left" w:pos="360"/>
              </w:tabs>
              <w:jc w:val="center"/>
              <w:outlineLvl w:val="0"/>
              <w:rPr>
                <w:rFonts w:cs="Arial"/>
                <w:b/>
                <w:kern w:val="32"/>
                <w:szCs w:val="20"/>
                <w:lang w:eastAsia="sl-SI"/>
              </w:rPr>
            </w:pPr>
            <w:r w:rsidRPr="000D304A">
              <w:rPr>
                <w:rFonts w:cs="Arial"/>
                <w:b/>
                <w:kern w:val="32"/>
                <w:szCs w:val="20"/>
                <w:lang w:eastAsia="sl-SI"/>
              </w:rPr>
              <w:t>EUR</w:t>
            </w:r>
          </w:p>
        </w:tc>
        <w:tc>
          <w:tcPr>
            <w:tcW w:w="1392" w:type="dxa"/>
            <w:gridSpan w:val="2"/>
            <w:vAlign w:val="center"/>
          </w:tcPr>
          <w:p w14:paraId="4FA1BB3D" w14:textId="3AC8C45A" w:rsidR="009A0799" w:rsidRDefault="00EC1529" w:rsidP="00331404">
            <w:pPr>
              <w:spacing w:line="240" w:lineRule="auto"/>
              <w:rPr>
                <w:rFonts w:cs="Arial"/>
                <w:b/>
                <w:kern w:val="32"/>
                <w:szCs w:val="20"/>
                <w:lang w:eastAsia="sl-SI"/>
              </w:rPr>
            </w:pPr>
            <w:r>
              <w:rPr>
                <w:rFonts w:cs="Arial"/>
                <w:b/>
                <w:kern w:val="32"/>
                <w:szCs w:val="20"/>
                <w:lang w:eastAsia="sl-SI"/>
              </w:rPr>
              <w:t>959.109,65</w:t>
            </w:r>
          </w:p>
          <w:p w14:paraId="4220C2D4" w14:textId="77777777" w:rsidR="00331404" w:rsidRDefault="00331404" w:rsidP="000B307A">
            <w:pPr>
              <w:spacing w:line="240" w:lineRule="auto"/>
              <w:jc w:val="center"/>
              <w:rPr>
                <w:rFonts w:cs="Arial"/>
                <w:b/>
                <w:kern w:val="32"/>
                <w:szCs w:val="20"/>
                <w:lang w:eastAsia="sl-SI"/>
              </w:rPr>
            </w:pPr>
          </w:p>
          <w:p w14:paraId="33BF786E" w14:textId="3AE018B6" w:rsidR="002C72E4" w:rsidRPr="00590A36" w:rsidRDefault="000B307A" w:rsidP="000B307A">
            <w:pPr>
              <w:spacing w:line="240" w:lineRule="auto"/>
              <w:jc w:val="center"/>
              <w:rPr>
                <w:rFonts w:cs="Arial"/>
                <w:b/>
                <w:kern w:val="32"/>
                <w:szCs w:val="20"/>
                <w:highlight w:val="yellow"/>
                <w:lang w:eastAsia="sl-SI"/>
              </w:rPr>
            </w:pPr>
            <w:r w:rsidRPr="009A0799">
              <w:rPr>
                <w:rFonts w:cs="Arial"/>
                <w:b/>
                <w:kern w:val="32"/>
                <w:szCs w:val="20"/>
                <w:lang w:eastAsia="sl-SI"/>
              </w:rPr>
              <w:t>EUR</w:t>
            </w:r>
          </w:p>
        </w:tc>
      </w:tr>
      <w:tr w:rsidR="002C72E4" w:rsidRPr="008D1759" w14:paraId="565DF597" w14:textId="77777777" w:rsidTr="000D304A">
        <w:tc>
          <w:tcPr>
            <w:tcW w:w="2827" w:type="dxa"/>
            <w:gridSpan w:val="3"/>
            <w:tcBorders>
              <w:top w:val="single" w:sz="4" w:space="0" w:color="auto"/>
              <w:left w:val="single" w:sz="4" w:space="0" w:color="auto"/>
              <w:bottom w:val="single" w:sz="4" w:space="0" w:color="auto"/>
              <w:right w:val="nil"/>
            </w:tcBorders>
          </w:tcPr>
          <w:p w14:paraId="50091510" w14:textId="77777777" w:rsidR="002C72E4" w:rsidRPr="00960C61" w:rsidRDefault="002C72E4" w:rsidP="002C72E4">
            <w:pPr>
              <w:pStyle w:val="Oddelek"/>
              <w:widowControl w:val="0"/>
              <w:numPr>
                <w:ilvl w:val="0"/>
                <w:numId w:val="0"/>
              </w:numPr>
              <w:spacing w:before="60" w:after="0" w:line="276" w:lineRule="auto"/>
              <w:jc w:val="left"/>
              <w:rPr>
                <w:sz w:val="20"/>
                <w:szCs w:val="20"/>
              </w:rPr>
            </w:pPr>
            <w:r w:rsidRPr="00960C61">
              <w:rPr>
                <w:sz w:val="20"/>
                <w:szCs w:val="20"/>
              </w:rPr>
              <w:t>SKUPAJ</w:t>
            </w:r>
          </w:p>
        </w:tc>
        <w:tc>
          <w:tcPr>
            <w:tcW w:w="1568" w:type="dxa"/>
            <w:tcBorders>
              <w:top w:val="single" w:sz="4" w:space="0" w:color="auto"/>
              <w:left w:val="nil"/>
              <w:bottom w:val="single" w:sz="4" w:space="0" w:color="auto"/>
              <w:right w:val="nil"/>
            </w:tcBorders>
          </w:tcPr>
          <w:p w14:paraId="0779F20A" w14:textId="77777777" w:rsidR="002C72E4" w:rsidRPr="00590A36" w:rsidRDefault="002C72E4" w:rsidP="002C72E4">
            <w:pPr>
              <w:pStyle w:val="Oddelek"/>
              <w:widowControl w:val="0"/>
              <w:numPr>
                <w:ilvl w:val="0"/>
                <w:numId w:val="0"/>
              </w:numPr>
              <w:spacing w:before="60" w:after="0" w:line="276" w:lineRule="auto"/>
              <w:rPr>
                <w:b w:val="0"/>
                <w:sz w:val="20"/>
                <w:szCs w:val="20"/>
                <w:highlight w:val="yellow"/>
              </w:rPr>
            </w:pPr>
          </w:p>
        </w:tc>
        <w:tc>
          <w:tcPr>
            <w:tcW w:w="1693" w:type="dxa"/>
            <w:tcBorders>
              <w:top w:val="single" w:sz="4" w:space="0" w:color="auto"/>
              <w:left w:val="nil"/>
              <w:bottom w:val="single" w:sz="4" w:space="0" w:color="auto"/>
              <w:right w:val="single" w:sz="4" w:space="0" w:color="auto"/>
            </w:tcBorders>
          </w:tcPr>
          <w:p w14:paraId="6C471A55" w14:textId="77777777" w:rsidR="002C72E4" w:rsidRPr="00590A36" w:rsidRDefault="002C72E4" w:rsidP="002C72E4">
            <w:pPr>
              <w:pStyle w:val="Oddelek"/>
              <w:widowControl w:val="0"/>
              <w:numPr>
                <w:ilvl w:val="0"/>
                <w:numId w:val="0"/>
              </w:numPr>
              <w:spacing w:before="60" w:after="0" w:line="276" w:lineRule="auto"/>
              <w:rPr>
                <w:b w:val="0"/>
                <w:sz w:val="20"/>
                <w:szCs w:val="20"/>
                <w:highlight w:val="yellow"/>
              </w:rPr>
            </w:pPr>
          </w:p>
        </w:tc>
        <w:tc>
          <w:tcPr>
            <w:tcW w:w="1737" w:type="dxa"/>
            <w:gridSpan w:val="2"/>
            <w:tcBorders>
              <w:left w:val="single" w:sz="4" w:space="0" w:color="auto"/>
            </w:tcBorders>
            <w:vAlign w:val="center"/>
          </w:tcPr>
          <w:p w14:paraId="2BFBB3DF" w14:textId="77777777" w:rsidR="00A717FE" w:rsidRDefault="00A717FE" w:rsidP="00A717FE">
            <w:pPr>
              <w:widowControl w:val="0"/>
              <w:tabs>
                <w:tab w:val="left" w:pos="360"/>
              </w:tabs>
              <w:jc w:val="center"/>
              <w:outlineLvl w:val="0"/>
              <w:rPr>
                <w:rFonts w:cs="Arial"/>
                <w:b/>
                <w:kern w:val="32"/>
                <w:szCs w:val="20"/>
                <w:lang w:eastAsia="sl-SI"/>
              </w:rPr>
            </w:pPr>
            <w:r>
              <w:rPr>
                <w:rFonts w:cs="Arial"/>
                <w:b/>
                <w:kern w:val="32"/>
                <w:szCs w:val="20"/>
                <w:lang w:eastAsia="sl-SI"/>
              </w:rPr>
              <w:t>878.272,35</w:t>
            </w:r>
          </w:p>
          <w:p w14:paraId="7ECA31A0" w14:textId="44647821" w:rsidR="002C72E4" w:rsidRPr="00590A36" w:rsidRDefault="00826753" w:rsidP="00826753">
            <w:pPr>
              <w:widowControl w:val="0"/>
              <w:tabs>
                <w:tab w:val="left" w:pos="360"/>
              </w:tabs>
              <w:jc w:val="center"/>
              <w:outlineLvl w:val="0"/>
              <w:rPr>
                <w:rFonts w:cs="Arial"/>
                <w:b/>
                <w:strike/>
                <w:kern w:val="32"/>
                <w:szCs w:val="20"/>
                <w:highlight w:val="yellow"/>
                <w:lang w:eastAsia="sl-SI"/>
              </w:rPr>
            </w:pPr>
            <w:r w:rsidRPr="000D304A">
              <w:rPr>
                <w:rFonts w:cs="Arial"/>
                <w:b/>
                <w:kern w:val="32"/>
                <w:szCs w:val="20"/>
                <w:lang w:eastAsia="sl-SI"/>
              </w:rPr>
              <w:t>EUR</w:t>
            </w:r>
          </w:p>
        </w:tc>
        <w:tc>
          <w:tcPr>
            <w:tcW w:w="1392" w:type="dxa"/>
            <w:gridSpan w:val="2"/>
            <w:vAlign w:val="center"/>
          </w:tcPr>
          <w:p w14:paraId="428B0C93" w14:textId="77777777" w:rsidR="00F03BEA" w:rsidRDefault="00F03BEA" w:rsidP="00F03BEA">
            <w:pPr>
              <w:spacing w:line="240" w:lineRule="auto"/>
              <w:rPr>
                <w:rFonts w:cs="Arial"/>
                <w:b/>
                <w:kern w:val="32"/>
                <w:szCs w:val="20"/>
                <w:lang w:eastAsia="sl-SI"/>
              </w:rPr>
            </w:pPr>
            <w:r>
              <w:rPr>
                <w:rFonts w:cs="Arial"/>
                <w:b/>
                <w:kern w:val="32"/>
                <w:szCs w:val="20"/>
                <w:lang w:eastAsia="sl-SI"/>
              </w:rPr>
              <w:t>959.109,65</w:t>
            </w:r>
          </w:p>
          <w:p w14:paraId="2DDEC5FB" w14:textId="40CCBDDC" w:rsidR="002C72E4" w:rsidRPr="00590A36" w:rsidRDefault="00826753" w:rsidP="00826753">
            <w:pPr>
              <w:spacing w:line="240" w:lineRule="auto"/>
              <w:jc w:val="center"/>
              <w:rPr>
                <w:rFonts w:cs="Arial"/>
                <w:b/>
                <w:bCs/>
                <w:strike/>
                <w:kern w:val="32"/>
                <w:szCs w:val="20"/>
                <w:highlight w:val="yellow"/>
                <w:lang w:eastAsia="sl-SI"/>
              </w:rPr>
            </w:pPr>
            <w:r w:rsidRPr="009A0799">
              <w:rPr>
                <w:rFonts w:cs="Arial"/>
                <w:b/>
                <w:kern w:val="32"/>
                <w:szCs w:val="20"/>
                <w:lang w:eastAsia="sl-SI"/>
              </w:rPr>
              <w:t>EUR</w:t>
            </w:r>
            <w:r w:rsidRPr="00590A36">
              <w:rPr>
                <w:rFonts w:cs="Arial"/>
                <w:b/>
                <w:bCs/>
                <w:strike/>
                <w:kern w:val="32"/>
                <w:szCs w:val="20"/>
                <w:highlight w:val="yellow"/>
                <w:lang w:eastAsia="sl-SI"/>
              </w:rPr>
              <w:t xml:space="preserve"> </w:t>
            </w:r>
          </w:p>
        </w:tc>
      </w:tr>
      <w:tr w:rsidR="002C72E4" w:rsidRPr="008D1759" w14:paraId="3465867C"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DA37FAA" w14:textId="77777777" w:rsidR="002C72E4" w:rsidRPr="00960C61" w:rsidRDefault="002C72E4" w:rsidP="002C72E4">
            <w:pPr>
              <w:pStyle w:val="Oddelek"/>
              <w:widowControl w:val="0"/>
              <w:numPr>
                <w:ilvl w:val="0"/>
                <w:numId w:val="0"/>
              </w:numPr>
              <w:spacing w:before="60" w:after="0" w:line="276" w:lineRule="auto"/>
              <w:ind w:left="601" w:hanging="601"/>
              <w:jc w:val="left"/>
              <w:rPr>
                <w:sz w:val="20"/>
                <w:szCs w:val="20"/>
              </w:rPr>
            </w:pPr>
            <w:r w:rsidRPr="00960C61">
              <w:rPr>
                <w:sz w:val="20"/>
                <w:szCs w:val="20"/>
              </w:rPr>
              <w:t>II.b      Manjkajoče pravice porabe bodo zagotovljene s prerazporeditvijo:</w:t>
            </w:r>
          </w:p>
        </w:tc>
      </w:tr>
      <w:tr w:rsidR="002C72E4" w:rsidRPr="008D1759" w14:paraId="676C12CF" w14:textId="77777777" w:rsidTr="000D304A">
        <w:tc>
          <w:tcPr>
            <w:tcW w:w="2827" w:type="dxa"/>
            <w:gridSpan w:val="3"/>
            <w:tcBorders>
              <w:top w:val="single" w:sz="4" w:space="0" w:color="auto"/>
              <w:left w:val="single" w:sz="4" w:space="0" w:color="auto"/>
              <w:bottom w:val="single" w:sz="4" w:space="0" w:color="auto"/>
              <w:right w:val="single" w:sz="4" w:space="0" w:color="auto"/>
            </w:tcBorders>
          </w:tcPr>
          <w:p w14:paraId="35E501EA" w14:textId="77777777" w:rsidR="002C72E4" w:rsidRPr="00960C61" w:rsidRDefault="002C72E4" w:rsidP="002C72E4">
            <w:pPr>
              <w:pStyle w:val="Oddelek"/>
              <w:widowControl w:val="0"/>
              <w:numPr>
                <w:ilvl w:val="0"/>
                <w:numId w:val="0"/>
              </w:numPr>
              <w:spacing w:before="60" w:after="0" w:line="276" w:lineRule="auto"/>
              <w:jc w:val="left"/>
              <w:rPr>
                <w:b w:val="0"/>
                <w:sz w:val="20"/>
                <w:szCs w:val="20"/>
              </w:rPr>
            </w:pPr>
            <w:r w:rsidRPr="00960C61">
              <w:rPr>
                <w:b w:val="0"/>
                <w:sz w:val="20"/>
                <w:szCs w:val="20"/>
              </w:rPr>
              <w:t>Ime proračunskega uporabnika</w:t>
            </w:r>
          </w:p>
        </w:tc>
        <w:tc>
          <w:tcPr>
            <w:tcW w:w="1568" w:type="dxa"/>
          </w:tcPr>
          <w:p w14:paraId="2D8730B2" w14:textId="77777777" w:rsidR="002C72E4" w:rsidRPr="00960C61" w:rsidRDefault="002C72E4" w:rsidP="002C72E4">
            <w:pPr>
              <w:pStyle w:val="Oddelek"/>
              <w:widowControl w:val="0"/>
              <w:numPr>
                <w:ilvl w:val="0"/>
                <w:numId w:val="0"/>
              </w:numPr>
              <w:spacing w:before="60" w:after="0" w:line="276" w:lineRule="auto"/>
              <w:rPr>
                <w:b w:val="0"/>
                <w:sz w:val="20"/>
                <w:szCs w:val="20"/>
              </w:rPr>
            </w:pPr>
            <w:r w:rsidRPr="00960C61">
              <w:rPr>
                <w:b w:val="0"/>
                <w:sz w:val="20"/>
                <w:szCs w:val="20"/>
              </w:rPr>
              <w:t>Šifra in naziv ukrepa, projekta</w:t>
            </w:r>
          </w:p>
        </w:tc>
        <w:tc>
          <w:tcPr>
            <w:tcW w:w="1693" w:type="dxa"/>
          </w:tcPr>
          <w:p w14:paraId="3663E977" w14:textId="77777777" w:rsidR="002C72E4" w:rsidRPr="00960C61" w:rsidRDefault="002C72E4" w:rsidP="002C72E4">
            <w:pPr>
              <w:pStyle w:val="Oddelek"/>
              <w:widowControl w:val="0"/>
              <w:numPr>
                <w:ilvl w:val="0"/>
                <w:numId w:val="0"/>
              </w:numPr>
              <w:spacing w:before="60" w:after="0" w:line="276" w:lineRule="auto"/>
              <w:rPr>
                <w:b w:val="0"/>
                <w:sz w:val="20"/>
                <w:szCs w:val="20"/>
              </w:rPr>
            </w:pPr>
            <w:r w:rsidRPr="00960C61">
              <w:rPr>
                <w:b w:val="0"/>
                <w:sz w:val="20"/>
                <w:szCs w:val="20"/>
              </w:rPr>
              <w:t>Šifra in naziv PP</w:t>
            </w:r>
          </w:p>
        </w:tc>
        <w:tc>
          <w:tcPr>
            <w:tcW w:w="1737" w:type="dxa"/>
            <w:gridSpan w:val="2"/>
          </w:tcPr>
          <w:p w14:paraId="32005B0A" w14:textId="77777777" w:rsidR="002C72E4" w:rsidRPr="00960C61" w:rsidRDefault="002C72E4" w:rsidP="002C72E4">
            <w:pPr>
              <w:pStyle w:val="Oddelek"/>
              <w:widowControl w:val="0"/>
              <w:numPr>
                <w:ilvl w:val="0"/>
                <w:numId w:val="0"/>
              </w:numPr>
              <w:spacing w:before="60" w:after="0" w:line="276" w:lineRule="auto"/>
              <w:rPr>
                <w:b w:val="0"/>
                <w:sz w:val="20"/>
                <w:szCs w:val="20"/>
              </w:rPr>
            </w:pPr>
            <w:r w:rsidRPr="00960C61">
              <w:rPr>
                <w:b w:val="0"/>
                <w:sz w:val="20"/>
                <w:szCs w:val="20"/>
              </w:rPr>
              <w:t>Znesek za tekoče leto (t)</w:t>
            </w:r>
          </w:p>
        </w:tc>
        <w:tc>
          <w:tcPr>
            <w:tcW w:w="1392" w:type="dxa"/>
            <w:gridSpan w:val="2"/>
          </w:tcPr>
          <w:p w14:paraId="52B15C2F" w14:textId="77777777" w:rsidR="002C72E4" w:rsidRPr="00960C61" w:rsidRDefault="002C72E4" w:rsidP="002C72E4">
            <w:pPr>
              <w:pStyle w:val="Oddelek"/>
              <w:widowControl w:val="0"/>
              <w:numPr>
                <w:ilvl w:val="0"/>
                <w:numId w:val="0"/>
              </w:numPr>
              <w:spacing w:before="60" w:after="0" w:line="276" w:lineRule="auto"/>
              <w:rPr>
                <w:b w:val="0"/>
                <w:sz w:val="20"/>
                <w:szCs w:val="20"/>
              </w:rPr>
            </w:pPr>
            <w:r w:rsidRPr="00960C61">
              <w:rPr>
                <w:b w:val="0"/>
                <w:sz w:val="20"/>
                <w:szCs w:val="20"/>
              </w:rPr>
              <w:t>Znesek za</w:t>
            </w:r>
          </w:p>
          <w:p w14:paraId="792A50D6" w14:textId="77777777" w:rsidR="002C72E4" w:rsidRPr="00960C61" w:rsidRDefault="002C72E4" w:rsidP="002C72E4">
            <w:pPr>
              <w:pStyle w:val="Oddelek"/>
              <w:widowControl w:val="0"/>
              <w:numPr>
                <w:ilvl w:val="0"/>
                <w:numId w:val="0"/>
              </w:numPr>
              <w:spacing w:before="0" w:after="0" w:line="276" w:lineRule="auto"/>
              <w:rPr>
                <w:b w:val="0"/>
                <w:sz w:val="20"/>
                <w:szCs w:val="20"/>
              </w:rPr>
            </w:pPr>
            <w:r w:rsidRPr="00960C61">
              <w:rPr>
                <w:b w:val="0"/>
                <w:sz w:val="20"/>
                <w:szCs w:val="20"/>
              </w:rPr>
              <w:t>t + 1</w:t>
            </w:r>
          </w:p>
        </w:tc>
      </w:tr>
      <w:tr w:rsidR="00B73A00" w:rsidRPr="008D1759" w14:paraId="45BD5C53" w14:textId="77777777" w:rsidTr="000D304A">
        <w:tc>
          <w:tcPr>
            <w:tcW w:w="2827" w:type="dxa"/>
            <w:gridSpan w:val="3"/>
            <w:tcBorders>
              <w:top w:val="single" w:sz="4" w:space="0" w:color="auto"/>
              <w:left w:val="single" w:sz="4" w:space="0" w:color="auto"/>
              <w:bottom w:val="single" w:sz="4" w:space="0" w:color="auto"/>
              <w:right w:val="single" w:sz="4" w:space="0" w:color="auto"/>
            </w:tcBorders>
            <w:vAlign w:val="center"/>
          </w:tcPr>
          <w:p w14:paraId="381A6CC9" w14:textId="3531BAA3" w:rsidR="00B73A00" w:rsidRPr="00D82466" w:rsidRDefault="00B73A00" w:rsidP="00B73A00">
            <w:pPr>
              <w:pStyle w:val="Oddelek"/>
              <w:widowControl w:val="0"/>
              <w:numPr>
                <w:ilvl w:val="0"/>
                <w:numId w:val="0"/>
              </w:numPr>
              <w:spacing w:before="60" w:after="0" w:line="276" w:lineRule="auto"/>
              <w:jc w:val="left"/>
              <w:rPr>
                <w:b w:val="0"/>
                <w:sz w:val="20"/>
                <w:szCs w:val="20"/>
              </w:rPr>
            </w:pPr>
            <w:r w:rsidRPr="00D82466">
              <w:rPr>
                <w:kern w:val="32"/>
                <w:sz w:val="20"/>
                <w:szCs w:val="20"/>
              </w:rPr>
              <w:t xml:space="preserve">Urad Vlade RS za informacijsko varnost </w:t>
            </w:r>
          </w:p>
        </w:tc>
        <w:tc>
          <w:tcPr>
            <w:tcW w:w="1568" w:type="dxa"/>
            <w:tcBorders>
              <w:bottom w:val="single" w:sz="4" w:space="0" w:color="auto"/>
            </w:tcBorders>
          </w:tcPr>
          <w:p w14:paraId="556675CC" w14:textId="77777777" w:rsidR="00B73A00" w:rsidRPr="00572CCD" w:rsidRDefault="002E6360" w:rsidP="00B73A00">
            <w:pPr>
              <w:pStyle w:val="Oddelek"/>
              <w:widowControl w:val="0"/>
              <w:numPr>
                <w:ilvl w:val="0"/>
                <w:numId w:val="0"/>
              </w:numPr>
              <w:spacing w:before="60" w:after="0" w:line="276" w:lineRule="auto"/>
              <w:rPr>
                <w:bCs/>
                <w:sz w:val="20"/>
                <w:szCs w:val="20"/>
              </w:rPr>
            </w:pPr>
            <w:r w:rsidRPr="00572CCD">
              <w:rPr>
                <w:bCs/>
                <w:sz w:val="20"/>
                <w:szCs w:val="20"/>
              </w:rPr>
              <w:t>1544-21-0001</w:t>
            </w:r>
          </w:p>
          <w:p w14:paraId="68CC2FD6" w14:textId="7BCEB944" w:rsidR="002E6360" w:rsidRPr="00590A36" w:rsidRDefault="002E6360" w:rsidP="00B73A00">
            <w:pPr>
              <w:pStyle w:val="Oddelek"/>
              <w:widowControl w:val="0"/>
              <w:numPr>
                <w:ilvl w:val="0"/>
                <w:numId w:val="0"/>
              </w:numPr>
              <w:spacing w:before="60" w:after="0" w:line="276" w:lineRule="auto"/>
              <w:rPr>
                <w:b w:val="0"/>
                <w:sz w:val="20"/>
                <w:szCs w:val="20"/>
                <w:highlight w:val="yellow"/>
              </w:rPr>
            </w:pPr>
            <w:r w:rsidRPr="00572CCD">
              <w:rPr>
                <w:bCs/>
                <w:sz w:val="20"/>
                <w:szCs w:val="20"/>
              </w:rPr>
              <w:t>Delovanje Urada Vlade RS za informacijsko varnos</w:t>
            </w:r>
            <w:r w:rsidR="00900F37" w:rsidRPr="00572CCD">
              <w:rPr>
                <w:bCs/>
                <w:sz w:val="20"/>
                <w:szCs w:val="20"/>
              </w:rPr>
              <w:t>t</w:t>
            </w:r>
          </w:p>
        </w:tc>
        <w:tc>
          <w:tcPr>
            <w:tcW w:w="1693" w:type="dxa"/>
            <w:tcBorders>
              <w:bottom w:val="single" w:sz="4" w:space="0" w:color="auto"/>
            </w:tcBorders>
          </w:tcPr>
          <w:p w14:paraId="7C541641" w14:textId="0E597EE1" w:rsidR="00B73A00" w:rsidRPr="00572CCD" w:rsidRDefault="0060396C" w:rsidP="00B73A00">
            <w:pPr>
              <w:pStyle w:val="Oddelek"/>
              <w:widowControl w:val="0"/>
              <w:numPr>
                <w:ilvl w:val="0"/>
                <w:numId w:val="0"/>
              </w:numPr>
              <w:spacing w:before="60" w:after="0" w:line="276" w:lineRule="auto"/>
              <w:rPr>
                <w:bCs/>
                <w:sz w:val="20"/>
                <w:szCs w:val="20"/>
                <w:highlight w:val="yellow"/>
              </w:rPr>
            </w:pPr>
            <w:r>
              <w:rPr>
                <w:bCs/>
                <w:sz w:val="20"/>
                <w:szCs w:val="20"/>
              </w:rPr>
              <w:t xml:space="preserve">PP </w:t>
            </w:r>
            <w:r w:rsidR="003E4B0F" w:rsidRPr="00572CCD">
              <w:rPr>
                <w:bCs/>
                <w:sz w:val="20"/>
                <w:szCs w:val="20"/>
              </w:rPr>
              <w:t>221004</w:t>
            </w:r>
            <w:r>
              <w:rPr>
                <w:bCs/>
                <w:sz w:val="20"/>
                <w:szCs w:val="20"/>
              </w:rPr>
              <w:t xml:space="preserve"> </w:t>
            </w:r>
            <w:r w:rsidR="003E4B0F" w:rsidRPr="00572CCD">
              <w:rPr>
                <w:bCs/>
                <w:sz w:val="20"/>
                <w:szCs w:val="20"/>
              </w:rPr>
              <w:t>- Materialni stroški</w:t>
            </w:r>
          </w:p>
        </w:tc>
        <w:tc>
          <w:tcPr>
            <w:tcW w:w="1737" w:type="dxa"/>
            <w:gridSpan w:val="2"/>
            <w:vAlign w:val="center"/>
          </w:tcPr>
          <w:p w14:paraId="28337915" w14:textId="77777777" w:rsidR="00AD5C0E" w:rsidRDefault="00AD5C0E" w:rsidP="00B73A00">
            <w:pPr>
              <w:pStyle w:val="Oddelek"/>
              <w:widowControl w:val="0"/>
              <w:numPr>
                <w:ilvl w:val="0"/>
                <w:numId w:val="0"/>
              </w:numPr>
              <w:spacing w:before="60" w:after="0" w:line="276" w:lineRule="auto"/>
              <w:rPr>
                <w:bCs/>
                <w:sz w:val="20"/>
                <w:szCs w:val="20"/>
              </w:rPr>
            </w:pPr>
          </w:p>
          <w:p w14:paraId="344B5E05" w14:textId="573BB249" w:rsidR="00557613" w:rsidRDefault="00573554" w:rsidP="00B73A00">
            <w:pPr>
              <w:pStyle w:val="Oddelek"/>
              <w:widowControl w:val="0"/>
              <w:numPr>
                <w:ilvl w:val="0"/>
                <w:numId w:val="0"/>
              </w:numPr>
              <w:spacing w:before="60" w:after="0" w:line="276" w:lineRule="auto"/>
              <w:rPr>
                <w:bCs/>
                <w:sz w:val="20"/>
                <w:szCs w:val="20"/>
              </w:rPr>
            </w:pPr>
            <w:r w:rsidRPr="00572CCD">
              <w:rPr>
                <w:bCs/>
                <w:sz w:val="20"/>
                <w:szCs w:val="20"/>
              </w:rPr>
              <w:t xml:space="preserve">123.655,59 </w:t>
            </w:r>
          </w:p>
          <w:p w14:paraId="40E6C2EF" w14:textId="6E5454F0" w:rsidR="00B73A00" w:rsidRPr="00572CCD" w:rsidRDefault="00573554" w:rsidP="00B73A00">
            <w:pPr>
              <w:pStyle w:val="Oddelek"/>
              <w:widowControl w:val="0"/>
              <w:numPr>
                <w:ilvl w:val="0"/>
                <w:numId w:val="0"/>
              </w:numPr>
              <w:spacing w:before="60" w:after="0" w:line="276" w:lineRule="auto"/>
              <w:rPr>
                <w:bCs/>
                <w:sz w:val="20"/>
                <w:szCs w:val="20"/>
                <w:highlight w:val="yellow"/>
              </w:rPr>
            </w:pPr>
            <w:r w:rsidRPr="00572CCD">
              <w:rPr>
                <w:bCs/>
                <w:sz w:val="20"/>
                <w:szCs w:val="20"/>
              </w:rPr>
              <w:t>EUR</w:t>
            </w:r>
          </w:p>
        </w:tc>
        <w:tc>
          <w:tcPr>
            <w:tcW w:w="1392" w:type="dxa"/>
            <w:gridSpan w:val="2"/>
            <w:vAlign w:val="center"/>
          </w:tcPr>
          <w:p w14:paraId="6FD12675" w14:textId="1FCD7E42" w:rsidR="00B73A00" w:rsidRPr="00557613" w:rsidRDefault="007D0C38" w:rsidP="00AD5C0E">
            <w:pPr>
              <w:pStyle w:val="Oddelek"/>
              <w:widowControl w:val="0"/>
              <w:numPr>
                <w:ilvl w:val="0"/>
                <w:numId w:val="0"/>
              </w:numPr>
              <w:spacing w:before="0" w:after="0" w:line="276" w:lineRule="auto"/>
              <w:rPr>
                <w:bCs/>
                <w:sz w:val="20"/>
                <w:szCs w:val="20"/>
                <w:highlight w:val="yellow"/>
              </w:rPr>
            </w:pPr>
            <w:r>
              <w:rPr>
                <w:bCs/>
                <w:sz w:val="20"/>
                <w:szCs w:val="20"/>
              </w:rPr>
              <w:t xml:space="preserve">0 </w:t>
            </w:r>
            <w:r w:rsidR="00557613" w:rsidRPr="00557613">
              <w:rPr>
                <w:bCs/>
                <w:sz w:val="20"/>
                <w:szCs w:val="20"/>
              </w:rPr>
              <w:t>EUR</w:t>
            </w:r>
          </w:p>
        </w:tc>
      </w:tr>
      <w:tr w:rsidR="007D0C38" w:rsidRPr="008D1759" w14:paraId="0B46B48B" w14:textId="77777777" w:rsidTr="000D304A">
        <w:tc>
          <w:tcPr>
            <w:tcW w:w="2827" w:type="dxa"/>
            <w:gridSpan w:val="3"/>
            <w:tcBorders>
              <w:top w:val="single" w:sz="4" w:space="0" w:color="auto"/>
              <w:left w:val="single" w:sz="4" w:space="0" w:color="auto"/>
              <w:bottom w:val="single" w:sz="4" w:space="0" w:color="auto"/>
              <w:right w:val="single" w:sz="4" w:space="0" w:color="auto"/>
            </w:tcBorders>
            <w:vAlign w:val="center"/>
          </w:tcPr>
          <w:p w14:paraId="0E6CF0C4" w14:textId="23154D1A" w:rsidR="007D0C38" w:rsidRPr="00D82466" w:rsidRDefault="007D0C38" w:rsidP="00B73A00">
            <w:pPr>
              <w:pStyle w:val="Oddelek"/>
              <w:widowControl w:val="0"/>
              <w:numPr>
                <w:ilvl w:val="0"/>
                <w:numId w:val="0"/>
              </w:numPr>
              <w:spacing w:before="60" w:after="0" w:line="276" w:lineRule="auto"/>
              <w:jc w:val="left"/>
              <w:rPr>
                <w:kern w:val="32"/>
                <w:sz w:val="20"/>
                <w:szCs w:val="20"/>
              </w:rPr>
            </w:pPr>
            <w:r w:rsidRPr="00D82466">
              <w:rPr>
                <w:kern w:val="32"/>
                <w:sz w:val="20"/>
                <w:szCs w:val="20"/>
              </w:rPr>
              <w:t>Urad Vlade RS za informacijsko varnost</w:t>
            </w:r>
          </w:p>
        </w:tc>
        <w:tc>
          <w:tcPr>
            <w:tcW w:w="1568" w:type="dxa"/>
            <w:tcBorders>
              <w:bottom w:val="single" w:sz="4" w:space="0" w:color="auto"/>
            </w:tcBorders>
          </w:tcPr>
          <w:p w14:paraId="264F1BD8" w14:textId="77777777" w:rsidR="007D0C38" w:rsidRDefault="007D0C38" w:rsidP="00B73A00">
            <w:pPr>
              <w:pStyle w:val="Oddelek"/>
              <w:widowControl w:val="0"/>
              <w:numPr>
                <w:ilvl w:val="0"/>
                <w:numId w:val="0"/>
              </w:numPr>
              <w:spacing w:before="60" w:after="0" w:line="276" w:lineRule="auto"/>
              <w:rPr>
                <w:bCs/>
                <w:sz w:val="20"/>
                <w:szCs w:val="20"/>
              </w:rPr>
            </w:pPr>
            <w:r>
              <w:rPr>
                <w:bCs/>
                <w:sz w:val="20"/>
                <w:szCs w:val="20"/>
              </w:rPr>
              <w:t>1544-23-0001</w:t>
            </w:r>
          </w:p>
          <w:p w14:paraId="045D423C" w14:textId="6DD2A73C" w:rsidR="007B5269" w:rsidRPr="00572CCD" w:rsidRDefault="007B5269" w:rsidP="00B73A00">
            <w:pPr>
              <w:pStyle w:val="Oddelek"/>
              <w:widowControl w:val="0"/>
              <w:numPr>
                <w:ilvl w:val="0"/>
                <w:numId w:val="0"/>
              </w:numPr>
              <w:spacing w:before="60" w:after="0" w:line="276" w:lineRule="auto"/>
              <w:rPr>
                <w:bCs/>
                <w:sz w:val="20"/>
                <w:szCs w:val="20"/>
              </w:rPr>
            </w:pPr>
            <w:r w:rsidRPr="007B5269">
              <w:rPr>
                <w:bCs/>
                <w:sz w:val="20"/>
                <w:szCs w:val="20"/>
              </w:rPr>
              <w:t>Investicije in inv</w:t>
            </w:r>
            <w:r>
              <w:rPr>
                <w:bCs/>
                <w:sz w:val="20"/>
                <w:szCs w:val="20"/>
              </w:rPr>
              <w:t xml:space="preserve">esticijsko </w:t>
            </w:r>
            <w:r w:rsidRPr="007B5269">
              <w:rPr>
                <w:bCs/>
                <w:sz w:val="20"/>
                <w:szCs w:val="20"/>
              </w:rPr>
              <w:t>vzdrževanje URSIV 2024-2027</w:t>
            </w:r>
          </w:p>
        </w:tc>
        <w:tc>
          <w:tcPr>
            <w:tcW w:w="1693" w:type="dxa"/>
            <w:tcBorders>
              <w:bottom w:val="single" w:sz="4" w:space="0" w:color="auto"/>
            </w:tcBorders>
          </w:tcPr>
          <w:p w14:paraId="08C29FAA" w14:textId="665FD68A" w:rsidR="007B5269" w:rsidRPr="00572CCD" w:rsidRDefault="0060396C" w:rsidP="007B5269">
            <w:pPr>
              <w:pStyle w:val="Oddelek"/>
              <w:widowControl w:val="0"/>
              <w:numPr>
                <w:ilvl w:val="0"/>
                <w:numId w:val="0"/>
              </w:numPr>
              <w:spacing w:before="60" w:after="0" w:line="276" w:lineRule="auto"/>
              <w:rPr>
                <w:bCs/>
                <w:sz w:val="20"/>
                <w:szCs w:val="20"/>
              </w:rPr>
            </w:pPr>
            <w:r>
              <w:rPr>
                <w:bCs/>
                <w:sz w:val="20"/>
                <w:szCs w:val="20"/>
              </w:rPr>
              <w:t xml:space="preserve">PP </w:t>
            </w:r>
            <w:r w:rsidR="007B5269">
              <w:rPr>
                <w:bCs/>
                <w:sz w:val="20"/>
                <w:szCs w:val="20"/>
              </w:rPr>
              <w:t xml:space="preserve">221005 - </w:t>
            </w:r>
            <w:r w:rsidR="007B5269" w:rsidRPr="007B5269">
              <w:rPr>
                <w:bCs/>
                <w:sz w:val="20"/>
                <w:szCs w:val="20"/>
              </w:rPr>
              <w:t>Investicije in inv</w:t>
            </w:r>
            <w:r w:rsidR="007B5269">
              <w:rPr>
                <w:bCs/>
                <w:sz w:val="20"/>
                <w:szCs w:val="20"/>
              </w:rPr>
              <w:t>esticijsko</w:t>
            </w:r>
            <w:r w:rsidR="007B5269" w:rsidRPr="007B5269">
              <w:rPr>
                <w:bCs/>
                <w:sz w:val="20"/>
                <w:szCs w:val="20"/>
              </w:rPr>
              <w:t xml:space="preserve"> vzdrževanje </w:t>
            </w:r>
          </w:p>
        </w:tc>
        <w:tc>
          <w:tcPr>
            <w:tcW w:w="1737" w:type="dxa"/>
            <w:gridSpan w:val="2"/>
            <w:vAlign w:val="center"/>
          </w:tcPr>
          <w:p w14:paraId="2D73E226" w14:textId="2F3A32D8" w:rsidR="007D0C38" w:rsidRPr="00572CCD" w:rsidRDefault="007D0C38" w:rsidP="00B73A00">
            <w:pPr>
              <w:pStyle w:val="Oddelek"/>
              <w:widowControl w:val="0"/>
              <w:numPr>
                <w:ilvl w:val="0"/>
                <w:numId w:val="0"/>
              </w:numPr>
              <w:spacing w:before="60" w:after="0" w:line="276" w:lineRule="auto"/>
              <w:rPr>
                <w:bCs/>
                <w:sz w:val="20"/>
                <w:szCs w:val="20"/>
              </w:rPr>
            </w:pPr>
            <w:r>
              <w:rPr>
                <w:bCs/>
                <w:sz w:val="20"/>
                <w:szCs w:val="20"/>
              </w:rPr>
              <w:t>0 EUR</w:t>
            </w:r>
          </w:p>
        </w:tc>
        <w:tc>
          <w:tcPr>
            <w:tcW w:w="1392" w:type="dxa"/>
            <w:gridSpan w:val="2"/>
            <w:vAlign w:val="center"/>
          </w:tcPr>
          <w:p w14:paraId="51B797C8" w14:textId="7DC1A6FE" w:rsidR="007D0C38" w:rsidRDefault="007D0C38" w:rsidP="00B73A00">
            <w:pPr>
              <w:pStyle w:val="Oddelek"/>
              <w:widowControl w:val="0"/>
              <w:numPr>
                <w:ilvl w:val="0"/>
                <w:numId w:val="0"/>
              </w:numPr>
              <w:spacing w:before="0" w:after="0" w:line="276" w:lineRule="auto"/>
              <w:rPr>
                <w:bCs/>
                <w:sz w:val="20"/>
                <w:szCs w:val="20"/>
              </w:rPr>
            </w:pPr>
            <w:r>
              <w:rPr>
                <w:bCs/>
                <w:sz w:val="20"/>
                <w:szCs w:val="20"/>
              </w:rPr>
              <w:t>14.368,85</w:t>
            </w:r>
          </w:p>
        </w:tc>
      </w:tr>
      <w:tr w:rsidR="00086E17" w:rsidRPr="008D1759" w14:paraId="39AD6152" w14:textId="77777777" w:rsidTr="000D304A">
        <w:tc>
          <w:tcPr>
            <w:tcW w:w="2827" w:type="dxa"/>
            <w:gridSpan w:val="3"/>
            <w:tcBorders>
              <w:top w:val="single" w:sz="4" w:space="0" w:color="auto"/>
              <w:left w:val="single" w:sz="4" w:space="0" w:color="auto"/>
              <w:bottom w:val="single" w:sz="4" w:space="0" w:color="auto"/>
              <w:right w:val="nil"/>
            </w:tcBorders>
          </w:tcPr>
          <w:p w14:paraId="0C8BC5E1" w14:textId="77777777" w:rsidR="00086E17" w:rsidRPr="00D82466" w:rsidRDefault="00086E17" w:rsidP="00EE4BF9">
            <w:pPr>
              <w:pStyle w:val="Oddelek"/>
              <w:widowControl w:val="0"/>
              <w:numPr>
                <w:ilvl w:val="0"/>
                <w:numId w:val="0"/>
              </w:numPr>
              <w:spacing w:before="60" w:after="0" w:line="276" w:lineRule="auto"/>
              <w:jc w:val="both"/>
              <w:rPr>
                <w:sz w:val="20"/>
                <w:szCs w:val="20"/>
              </w:rPr>
            </w:pPr>
            <w:r w:rsidRPr="00D82466">
              <w:rPr>
                <w:sz w:val="20"/>
                <w:szCs w:val="20"/>
              </w:rPr>
              <w:t>SKUPAJ</w:t>
            </w:r>
          </w:p>
        </w:tc>
        <w:tc>
          <w:tcPr>
            <w:tcW w:w="1568" w:type="dxa"/>
            <w:tcBorders>
              <w:top w:val="single" w:sz="4" w:space="0" w:color="auto"/>
              <w:left w:val="nil"/>
              <w:bottom w:val="single" w:sz="4" w:space="0" w:color="auto"/>
              <w:right w:val="nil"/>
            </w:tcBorders>
          </w:tcPr>
          <w:p w14:paraId="69330787" w14:textId="77777777" w:rsidR="00086E17" w:rsidRPr="00590A36" w:rsidRDefault="00086E17" w:rsidP="00086E17">
            <w:pPr>
              <w:pStyle w:val="Oddelek"/>
              <w:widowControl w:val="0"/>
              <w:numPr>
                <w:ilvl w:val="0"/>
                <w:numId w:val="0"/>
              </w:numPr>
              <w:spacing w:before="60" w:after="0" w:line="276" w:lineRule="auto"/>
              <w:rPr>
                <w:b w:val="0"/>
                <w:sz w:val="20"/>
                <w:szCs w:val="20"/>
                <w:highlight w:val="yellow"/>
              </w:rPr>
            </w:pPr>
          </w:p>
        </w:tc>
        <w:tc>
          <w:tcPr>
            <w:tcW w:w="1693" w:type="dxa"/>
            <w:tcBorders>
              <w:top w:val="single" w:sz="4" w:space="0" w:color="auto"/>
              <w:left w:val="nil"/>
              <w:bottom w:val="single" w:sz="4" w:space="0" w:color="auto"/>
              <w:right w:val="single" w:sz="4" w:space="0" w:color="auto"/>
            </w:tcBorders>
          </w:tcPr>
          <w:p w14:paraId="65B4A81F" w14:textId="77777777" w:rsidR="00086E17" w:rsidRPr="00590A36" w:rsidRDefault="00086E17" w:rsidP="00086E17">
            <w:pPr>
              <w:pStyle w:val="Oddelek"/>
              <w:widowControl w:val="0"/>
              <w:numPr>
                <w:ilvl w:val="0"/>
                <w:numId w:val="0"/>
              </w:numPr>
              <w:spacing w:before="60" w:after="0" w:line="276" w:lineRule="auto"/>
              <w:rPr>
                <w:b w:val="0"/>
                <w:sz w:val="20"/>
                <w:szCs w:val="20"/>
                <w:highlight w:val="yellow"/>
              </w:rPr>
            </w:pPr>
          </w:p>
        </w:tc>
        <w:tc>
          <w:tcPr>
            <w:tcW w:w="1737" w:type="dxa"/>
            <w:gridSpan w:val="2"/>
            <w:tcBorders>
              <w:left w:val="single" w:sz="4" w:space="0" w:color="auto"/>
            </w:tcBorders>
            <w:vAlign w:val="center"/>
          </w:tcPr>
          <w:p w14:paraId="231AE439" w14:textId="77777777" w:rsidR="00AD5C0E" w:rsidRDefault="00AD5C0E" w:rsidP="00086E17">
            <w:pPr>
              <w:pStyle w:val="Oddelek"/>
              <w:widowControl w:val="0"/>
              <w:numPr>
                <w:ilvl w:val="0"/>
                <w:numId w:val="0"/>
              </w:numPr>
              <w:spacing w:before="60" w:after="0" w:line="276" w:lineRule="auto"/>
              <w:rPr>
                <w:bCs/>
                <w:sz w:val="20"/>
                <w:szCs w:val="20"/>
              </w:rPr>
            </w:pPr>
          </w:p>
          <w:p w14:paraId="4526829C" w14:textId="59B8D6F2" w:rsidR="00086E17" w:rsidRPr="00086E17" w:rsidRDefault="00086E17" w:rsidP="00086E17">
            <w:pPr>
              <w:pStyle w:val="Oddelek"/>
              <w:widowControl w:val="0"/>
              <w:numPr>
                <w:ilvl w:val="0"/>
                <w:numId w:val="0"/>
              </w:numPr>
              <w:spacing w:before="60" w:after="0" w:line="276" w:lineRule="auto"/>
              <w:rPr>
                <w:bCs/>
                <w:sz w:val="20"/>
                <w:szCs w:val="20"/>
              </w:rPr>
            </w:pPr>
            <w:r w:rsidRPr="00086E17">
              <w:rPr>
                <w:bCs/>
                <w:sz w:val="20"/>
                <w:szCs w:val="20"/>
              </w:rPr>
              <w:t>123.655,59</w:t>
            </w:r>
          </w:p>
          <w:p w14:paraId="5EA2A48C" w14:textId="12E75BE3" w:rsidR="00086E17" w:rsidRPr="00086E17" w:rsidRDefault="00086E17" w:rsidP="00086E17">
            <w:pPr>
              <w:pStyle w:val="Oddelek"/>
              <w:widowControl w:val="0"/>
              <w:numPr>
                <w:ilvl w:val="0"/>
                <w:numId w:val="0"/>
              </w:numPr>
              <w:spacing w:before="60" w:after="0" w:line="276" w:lineRule="auto"/>
              <w:rPr>
                <w:bCs/>
                <w:sz w:val="20"/>
                <w:szCs w:val="20"/>
              </w:rPr>
            </w:pPr>
            <w:r w:rsidRPr="00086E17">
              <w:rPr>
                <w:bCs/>
                <w:sz w:val="20"/>
                <w:szCs w:val="20"/>
              </w:rPr>
              <w:t>EUR</w:t>
            </w:r>
          </w:p>
        </w:tc>
        <w:tc>
          <w:tcPr>
            <w:tcW w:w="1392" w:type="dxa"/>
            <w:gridSpan w:val="2"/>
            <w:vAlign w:val="center"/>
          </w:tcPr>
          <w:p w14:paraId="4CA0D490" w14:textId="77777777" w:rsidR="00086E17" w:rsidRPr="00086E17" w:rsidRDefault="00086E17" w:rsidP="00086E17">
            <w:pPr>
              <w:spacing w:line="240" w:lineRule="auto"/>
              <w:jc w:val="center"/>
              <w:rPr>
                <w:rFonts w:cs="Arial"/>
                <w:b/>
                <w:bCs/>
                <w:color w:val="000000"/>
                <w:szCs w:val="20"/>
              </w:rPr>
            </w:pPr>
          </w:p>
          <w:p w14:paraId="771D58D4" w14:textId="77777777" w:rsidR="00EE4BF9" w:rsidRDefault="00086E17" w:rsidP="00086E17">
            <w:pPr>
              <w:spacing w:line="240" w:lineRule="auto"/>
              <w:jc w:val="center"/>
              <w:rPr>
                <w:b/>
                <w:bCs/>
                <w:szCs w:val="20"/>
              </w:rPr>
            </w:pPr>
            <w:r w:rsidRPr="00086E17">
              <w:rPr>
                <w:b/>
                <w:bCs/>
                <w:szCs w:val="20"/>
              </w:rPr>
              <w:t xml:space="preserve">14.368,85 </w:t>
            </w:r>
          </w:p>
          <w:p w14:paraId="208F6F4B" w14:textId="5E943760" w:rsidR="00086E17" w:rsidRPr="00086E17" w:rsidRDefault="00086E17" w:rsidP="00086E17">
            <w:pPr>
              <w:spacing w:line="240" w:lineRule="auto"/>
              <w:jc w:val="center"/>
              <w:rPr>
                <w:b/>
                <w:bCs/>
                <w:szCs w:val="20"/>
              </w:rPr>
            </w:pPr>
            <w:r w:rsidRPr="00086E17">
              <w:rPr>
                <w:b/>
                <w:bCs/>
                <w:szCs w:val="20"/>
              </w:rPr>
              <w:t>EUR</w:t>
            </w:r>
          </w:p>
        </w:tc>
      </w:tr>
      <w:tr w:rsidR="00086E17" w:rsidRPr="008D1759" w14:paraId="548AB0F0" w14:textId="77777777" w:rsidTr="00223FBE">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4B7B4ECB" w14:textId="77777777" w:rsidR="00086E17" w:rsidRPr="00960C61" w:rsidRDefault="00086E17" w:rsidP="00086E17">
            <w:pPr>
              <w:pStyle w:val="Oddelek"/>
              <w:widowControl w:val="0"/>
              <w:numPr>
                <w:ilvl w:val="0"/>
                <w:numId w:val="0"/>
              </w:numPr>
              <w:spacing w:before="60" w:after="0" w:line="276" w:lineRule="auto"/>
              <w:ind w:left="601" w:hanging="601"/>
              <w:jc w:val="left"/>
              <w:rPr>
                <w:sz w:val="20"/>
                <w:szCs w:val="20"/>
              </w:rPr>
            </w:pPr>
            <w:r w:rsidRPr="00960C61">
              <w:rPr>
                <w:sz w:val="20"/>
                <w:szCs w:val="20"/>
              </w:rPr>
              <w:t>II.c      Načrtovana nadomestitev zmanjšanih prihodkov in povečanih odhodkov proračuna:</w:t>
            </w:r>
          </w:p>
        </w:tc>
      </w:tr>
      <w:tr w:rsidR="00086E17" w:rsidRPr="00A53555" w14:paraId="18E67253" w14:textId="77777777" w:rsidTr="00D43780">
        <w:tc>
          <w:tcPr>
            <w:tcW w:w="4395" w:type="dxa"/>
            <w:gridSpan w:val="4"/>
            <w:tcBorders>
              <w:top w:val="single" w:sz="4" w:space="0" w:color="auto"/>
              <w:left w:val="single" w:sz="4" w:space="0" w:color="auto"/>
              <w:bottom w:val="single" w:sz="4" w:space="0" w:color="auto"/>
              <w:right w:val="single" w:sz="4" w:space="0" w:color="auto"/>
            </w:tcBorders>
            <w:vAlign w:val="center"/>
          </w:tcPr>
          <w:p w14:paraId="67B2D64E" w14:textId="77777777" w:rsidR="00086E17" w:rsidRPr="00A53555" w:rsidRDefault="00086E17" w:rsidP="00086E17">
            <w:pPr>
              <w:pStyle w:val="Oddelek"/>
              <w:widowControl w:val="0"/>
              <w:numPr>
                <w:ilvl w:val="0"/>
                <w:numId w:val="0"/>
              </w:numPr>
              <w:spacing w:before="60" w:after="0" w:line="276" w:lineRule="auto"/>
              <w:jc w:val="left"/>
              <w:rPr>
                <w:b w:val="0"/>
                <w:sz w:val="20"/>
                <w:szCs w:val="20"/>
              </w:rPr>
            </w:pPr>
            <w:r>
              <w:rPr>
                <w:b w:val="0"/>
                <w:sz w:val="20"/>
                <w:szCs w:val="20"/>
              </w:rPr>
              <w:t>Novi prihodki</w:t>
            </w:r>
          </w:p>
        </w:tc>
        <w:tc>
          <w:tcPr>
            <w:tcW w:w="2406" w:type="dxa"/>
            <w:gridSpan w:val="2"/>
          </w:tcPr>
          <w:p w14:paraId="52D4567C" w14:textId="77777777" w:rsidR="00086E17" w:rsidRPr="00A53555" w:rsidRDefault="00086E17" w:rsidP="00086E17">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2416" w:type="dxa"/>
            <w:gridSpan w:val="3"/>
          </w:tcPr>
          <w:p w14:paraId="3706BF52" w14:textId="77777777" w:rsidR="00086E17" w:rsidRPr="00A53555" w:rsidRDefault="00086E17" w:rsidP="00086E17">
            <w:pPr>
              <w:pStyle w:val="Oddelek"/>
              <w:widowControl w:val="0"/>
              <w:numPr>
                <w:ilvl w:val="0"/>
                <w:numId w:val="0"/>
              </w:numPr>
              <w:spacing w:before="60" w:after="0" w:line="276" w:lineRule="auto"/>
              <w:rPr>
                <w:b w:val="0"/>
                <w:sz w:val="20"/>
                <w:szCs w:val="20"/>
              </w:rPr>
            </w:pPr>
            <w:r>
              <w:rPr>
                <w:b w:val="0"/>
                <w:sz w:val="20"/>
                <w:szCs w:val="20"/>
              </w:rPr>
              <w:t>Znesek za t + 1</w:t>
            </w:r>
          </w:p>
        </w:tc>
      </w:tr>
      <w:tr w:rsidR="00086E17" w:rsidRPr="008D1759" w14:paraId="6D0F0237" w14:textId="77777777" w:rsidTr="00D43780">
        <w:tc>
          <w:tcPr>
            <w:tcW w:w="4395" w:type="dxa"/>
            <w:gridSpan w:val="4"/>
            <w:tcBorders>
              <w:top w:val="single" w:sz="4" w:space="0" w:color="auto"/>
              <w:left w:val="single" w:sz="4" w:space="0" w:color="auto"/>
              <w:bottom w:val="single" w:sz="4" w:space="0" w:color="auto"/>
              <w:right w:val="single" w:sz="4" w:space="0" w:color="auto"/>
            </w:tcBorders>
            <w:vAlign w:val="center"/>
          </w:tcPr>
          <w:p w14:paraId="5BBCA335" w14:textId="77777777" w:rsidR="00086E17" w:rsidRPr="00A53555" w:rsidRDefault="00086E17" w:rsidP="00086E17">
            <w:pPr>
              <w:pStyle w:val="Oddelek"/>
              <w:widowControl w:val="0"/>
              <w:numPr>
                <w:ilvl w:val="0"/>
                <w:numId w:val="0"/>
              </w:numPr>
              <w:spacing w:before="60" w:after="0" w:line="276" w:lineRule="auto"/>
              <w:jc w:val="left"/>
              <w:rPr>
                <w:b w:val="0"/>
                <w:sz w:val="20"/>
                <w:szCs w:val="20"/>
              </w:rPr>
            </w:pPr>
          </w:p>
        </w:tc>
        <w:tc>
          <w:tcPr>
            <w:tcW w:w="2406" w:type="dxa"/>
            <w:gridSpan w:val="2"/>
          </w:tcPr>
          <w:p w14:paraId="6ECE05E9" w14:textId="77777777" w:rsidR="00086E17" w:rsidRPr="00A53555" w:rsidRDefault="00086E17" w:rsidP="00086E17">
            <w:pPr>
              <w:pStyle w:val="Oddelek"/>
              <w:widowControl w:val="0"/>
              <w:numPr>
                <w:ilvl w:val="0"/>
                <w:numId w:val="0"/>
              </w:numPr>
              <w:spacing w:before="60" w:after="0" w:line="276" w:lineRule="auto"/>
              <w:rPr>
                <w:b w:val="0"/>
                <w:sz w:val="20"/>
                <w:szCs w:val="20"/>
              </w:rPr>
            </w:pPr>
          </w:p>
        </w:tc>
        <w:tc>
          <w:tcPr>
            <w:tcW w:w="2416" w:type="dxa"/>
            <w:gridSpan w:val="3"/>
          </w:tcPr>
          <w:p w14:paraId="70C5BDCB" w14:textId="77777777" w:rsidR="00086E17" w:rsidRPr="00A53555" w:rsidRDefault="00086E17" w:rsidP="00086E17">
            <w:pPr>
              <w:pStyle w:val="Oddelek"/>
              <w:widowControl w:val="0"/>
              <w:numPr>
                <w:ilvl w:val="0"/>
                <w:numId w:val="0"/>
              </w:numPr>
              <w:spacing w:before="60" w:after="0" w:line="276" w:lineRule="auto"/>
              <w:rPr>
                <w:b w:val="0"/>
                <w:sz w:val="20"/>
                <w:szCs w:val="20"/>
              </w:rPr>
            </w:pPr>
          </w:p>
        </w:tc>
      </w:tr>
      <w:tr w:rsidR="00086E17" w:rsidRPr="008D1759" w14:paraId="137575CE" w14:textId="77777777" w:rsidTr="00D43780">
        <w:tc>
          <w:tcPr>
            <w:tcW w:w="4395" w:type="dxa"/>
            <w:gridSpan w:val="4"/>
            <w:tcBorders>
              <w:top w:val="single" w:sz="4" w:space="0" w:color="auto"/>
              <w:left w:val="single" w:sz="4" w:space="0" w:color="auto"/>
              <w:bottom w:val="single" w:sz="4" w:space="0" w:color="auto"/>
              <w:right w:val="single" w:sz="4" w:space="0" w:color="auto"/>
            </w:tcBorders>
            <w:vAlign w:val="center"/>
          </w:tcPr>
          <w:p w14:paraId="73D4E05A" w14:textId="77777777" w:rsidR="00086E17" w:rsidRPr="00A53555" w:rsidRDefault="00086E17" w:rsidP="00086E17">
            <w:pPr>
              <w:pStyle w:val="Oddelek"/>
              <w:widowControl w:val="0"/>
              <w:numPr>
                <w:ilvl w:val="0"/>
                <w:numId w:val="0"/>
              </w:numPr>
              <w:spacing w:before="60" w:after="0" w:line="276" w:lineRule="auto"/>
              <w:jc w:val="left"/>
              <w:rPr>
                <w:b w:val="0"/>
                <w:sz w:val="20"/>
                <w:szCs w:val="20"/>
              </w:rPr>
            </w:pPr>
            <w:r w:rsidRPr="00A53555">
              <w:rPr>
                <w:sz w:val="20"/>
                <w:szCs w:val="20"/>
              </w:rPr>
              <w:t>SKUPAJ</w:t>
            </w:r>
          </w:p>
        </w:tc>
        <w:tc>
          <w:tcPr>
            <w:tcW w:w="2406" w:type="dxa"/>
            <w:gridSpan w:val="2"/>
            <w:tcBorders>
              <w:bottom w:val="single" w:sz="4" w:space="0" w:color="auto"/>
            </w:tcBorders>
          </w:tcPr>
          <w:p w14:paraId="48AFDDF2" w14:textId="77777777" w:rsidR="00086E17" w:rsidRPr="00A53555" w:rsidRDefault="00086E17" w:rsidP="00086E17">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1DE2737E" w14:textId="77777777" w:rsidR="00086E17" w:rsidRPr="00A53555" w:rsidRDefault="00086E17" w:rsidP="00086E17">
            <w:pPr>
              <w:pStyle w:val="Oddelek"/>
              <w:widowControl w:val="0"/>
              <w:numPr>
                <w:ilvl w:val="0"/>
                <w:numId w:val="0"/>
              </w:numPr>
              <w:spacing w:before="60" w:after="0" w:line="276" w:lineRule="auto"/>
              <w:rPr>
                <w:b w:val="0"/>
                <w:sz w:val="20"/>
                <w:szCs w:val="20"/>
              </w:rPr>
            </w:pPr>
          </w:p>
        </w:tc>
      </w:tr>
      <w:tr w:rsidR="00086E17" w:rsidRPr="008D1759" w14:paraId="37813FC7" w14:textId="77777777" w:rsidTr="00D43780">
        <w:tc>
          <w:tcPr>
            <w:tcW w:w="4395" w:type="dxa"/>
            <w:gridSpan w:val="4"/>
            <w:tcBorders>
              <w:top w:val="single" w:sz="4" w:space="0" w:color="auto"/>
              <w:left w:val="single" w:sz="4" w:space="0" w:color="auto"/>
              <w:bottom w:val="single" w:sz="4" w:space="0" w:color="auto"/>
              <w:right w:val="nil"/>
            </w:tcBorders>
            <w:shd w:val="clear" w:color="auto" w:fill="F2F2F2"/>
            <w:vAlign w:val="center"/>
          </w:tcPr>
          <w:p w14:paraId="1C3508D3" w14:textId="77777777" w:rsidR="00086E17" w:rsidRPr="00A53555" w:rsidRDefault="00086E17" w:rsidP="00086E17">
            <w:pPr>
              <w:pStyle w:val="Oddelek"/>
              <w:widowControl w:val="0"/>
              <w:numPr>
                <w:ilvl w:val="0"/>
                <w:numId w:val="0"/>
              </w:numPr>
              <w:spacing w:before="60" w:after="0" w:line="276" w:lineRule="auto"/>
              <w:jc w:val="left"/>
              <w:rPr>
                <w:sz w:val="20"/>
                <w:szCs w:val="20"/>
              </w:rPr>
            </w:pPr>
          </w:p>
        </w:tc>
        <w:tc>
          <w:tcPr>
            <w:tcW w:w="2406" w:type="dxa"/>
            <w:gridSpan w:val="2"/>
            <w:tcBorders>
              <w:top w:val="single" w:sz="4" w:space="0" w:color="auto"/>
              <w:left w:val="nil"/>
              <w:bottom w:val="single" w:sz="4" w:space="0" w:color="auto"/>
              <w:right w:val="nil"/>
            </w:tcBorders>
            <w:shd w:val="clear" w:color="auto" w:fill="F2F2F2"/>
          </w:tcPr>
          <w:p w14:paraId="39A047D7" w14:textId="77777777" w:rsidR="00086E17" w:rsidRPr="00A53555" w:rsidRDefault="00086E17" w:rsidP="00086E17">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54F0DDFE" w14:textId="77777777" w:rsidR="00086E17" w:rsidRPr="00A53555" w:rsidRDefault="00086E17" w:rsidP="00086E17">
            <w:pPr>
              <w:pStyle w:val="Oddelek"/>
              <w:widowControl w:val="0"/>
              <w:numPr>
                <w:ilvl w:val="0"/>
                <w:numId w:val="0"/>
              </w:numPr>
              <w:spacing w:before="60" w:after="0" w:line="276" w:lineRule="auto"/>
              <w:rPr>
                <w:b w:val="0"/>
                <w:sz w:val="20"/>
                <w:szCs w:val="20"/>
              </w:rPr>
            </w:pPr>
          </w:p>
        </w:tc>
      </w:tr>
      <w:tr w:rsidR="00086E17" w:rsidRPr="008D1759" w14:paraId="76B3A179" w14:textId="77777777" w:rsidTr="00223FBE">
        <w:tc>
          <w:tcPr>
            <w:tcW w:w="9217" w:type="dxa"/>
            <w:gridSpan w:val="9"/>
            <w:tcBorders>
              <w:top w:val="single" w:sz="4" w:space="0" w:color="auto"/>
              <w:left w:val="single" w:sz="4" w:space="0" w:color="auto"/>
              <w:bottom w:val="single" w:sz="4" w:space="0" w:color="auto"/>
              <w:right w:val="single" w:sz="4" w:space="0" w:color="auto"/>
            </w:tcBorders>
            <w:vAlign w:val="center"/>
          </w:tcPr>
          <w:p w14:paraId="74787B59" w14:textId="77777777" w:rsidR="00086E17" w:rsidRPr="00D731F3" w:rsidRDefault="00086E17" w:rsidP="00086E17">
            <w:pPr>
              <w:spacing w:before="60" w:line="276" w:lineRule="auto"/>
              <w:rPr>
                <w:rFonts w:cs="Arial"/>
                <w:b/>
                <w:szCs w:val="20"/>
              </w:rPr>
            </w:pPr>
            <w:r w:rsidRPr="00D731F3">
              <w:rPr>
                <w:rFonts w:cs="Arial"/>
                <w:b/>
                <w:szCs w:val="20"/>
              </w:rPr>
              <w:t xml:space="preserve">7.b </w:t>
            </w:r>
            <w:r>
              <w:rPr>
                <w:rFonts w:cs="Arial"/>
                <w:b/>
                <w:szCs w:val="20"/>
              </w:rPr>
              <w:t xml:space="preserve">    </w:t>
            </w:r>
            <w:r w:rsidRPr="00D731F3">
              <w:rPr>
                <w:rFonts w:cs="Arial"/>
                <w:b/>
                <w:szCs w:val="20"/>
              </w:rPr>
              <w:t>Predstavitev ocene finančnih posledic pod 40.000 EUR:</w:t>
            </w:r>
          </w:p>
          <w:p w14:paraId="4D20FF2A" w14:textId="77777777" w:rsidR="00086E17" w:rsidRPr="00171E3B" w:rsidRDefault="00086E17" w:rsidP="00086E17">
            <w:pPr>
              <w:spacing w:line="276" w:lineRule="auto"/>
              <w:rPr>
                <w:rFonts w:cs="Arial"/>
                <w:szCs w:val="20"/>
              </w:rPr>
            </w:pPr>
            <w:r w:rsidRPr="00171E3B">
              <w:rPr>
                <w:rFonts w:cs="Arial"/>
                <w:szCs w:val="20"/>
              </w:rPr>
              <w:t>(Samo če izberete NE pod točko 6.a.)</w:t>
            </w:r>
          </w:p>
          <w:p w14:paraId="05E9D596" w14:textId="1AF7FB8F" w:rsidR="00086E17" w:rsidRPr="00A53555" w:rsidRDefault="00086E17" w:rsidP="00086E17">
            <w:pPr>
              <w:pStyle w:val="Oddelek"/>
              <w:widowControl w:val="0"/>
              <w:numPr>
                <w:ilvl w:val="0"/>
                <w:numId w:val="0"/>
              </w:numPr>
              <w:spacing w:before="60" w:after="0" w:line="276" w:lineRule="auto"/>
              <w:jc w:val="both"/>
              <w:rPr>
                <w:sz w:val="20"/>
                <w:szCs w:val="20"/>
              </w:rPr>
            </w:pPr>
          </w:p>
        </w:tc>
      </w:tr>
      <w:tr w:rsidR="00086E17" w:rsidRPr="008D1759" w14:paraId="025510AA"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644691D2" w14:textId="77777777" w:rsidR="00086E17" w:rsidRPr="00D731F3" w:rsidRDefault="00086E17" w:rsidP="00086E17">
            <w:pPr>
              <w:spacing w:before="60" w:line="276" w:lineRule="auto"/>
              <w:rPr>
                <w:rFonts w:cs="Arial"/>
                <w:b/>
                <w:szCs w:val="20"/>
              </w:rPr>
            </w:pPr>
            <w:r w:rsidRPr="00171E3B">
              <w:rPr>
                <w:rFonts w:cs="Arial"/>
                <w:b/>
                <w:szCs w:val="20"/>
              </w:rPr>
              <w:t xml:space="preserve">8. </w:t>
            </w:r>
            <w:r>
              <w:rPr>
                <w:rFonts w:cs="Arial"/>
                <w:b/>
                <w:szCs w:val="20"/>
              </w:rPr>
              <w:t xml:space="preserve">    </w:t>
            </w:r>
            <w:r w:rsidRPr="00171E3B">
              <w:rPr>
                <w:rFonts w:cs="Arial"/>
                <w:b/>
                <w:szCs w:val="20"/>
              </w:rPr>
              <w:t>Predstavitev sodelovanja z združenji občin:</w:t>
            </w:r>
          </w:p>
        </w:tc>
      </w:tr>
      <w:tr w:rsidR="00086E17" w:rsidRPr="008D1759" w14:paraId="430B94DC" w14:textId="77777777" w:rsidTr="000D304A">
        <w:tc>
          <w:tcPr>
            <w:tcW w:w="7825" w:type="dxa"/>
            <w:gridSpan w:val="7"/>
            <w:tcBorders>
              <w:top w:val="single" w:sz="4" w:space="0" w:color="auto"/>
              <w:left w:val="single" w:sz="4" w:space="0" w:color="auto"/>
              <w:bottom w:val="dotted" w:sz="4" w:space="0" w:color="auto"/>
              <w:right w:val="single" w:sz="4" w:space="0" w:color="auto"/>
            </w:tcBorders>
            <w:vAlign w:val="center"/>
          </w:tcPr>
          <w:p w14:paraId="146D0867" w14:textId="77777777" w:rsidR="00086E17" w:rsidRPr="00171E3B" w:rsidRDefault="00086E17" w:rsidP="00086E17">
            <w:pPr>
              <w:pStyle w:val="Neotevilenodstavek"/>
              <w:widowControl w:val="0"/>
              <w:spacing w:after="0" w:line="276" w:lineRule="auto"/>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35E80534" w14:textId="77777777" w:rsidR="00086E17" w:rsidRDefault="00086E17" w:rsidP="00086E17">
            <w:pPr>
              <w:pStyle w:val="Neotevilenodstavek"/>
              <w:widowControl w:val="0"/>
              <w:numPr>
                <w:ilvl w:val="1"/>
                <w:numId w:val="6"/>
              </w:numPr>
              <w:spacing w:before="0" w:after="0" w:line="276" w:lineRule="auto"/>
              <w:ind w:left="276" w:hanging="276"/>
              <w:rPr>
                <w:iCs/>
                <w:sz w:val="20"/>
                <w:szCs w:val="20"/>
              </w:rPr>
            </w:pPr>
            <w:r w:rsidRPr="00171E3B">
              <w:rPr>
                <w:iCs/>
                <w:sz w:val="20"/>
                <w:szCs w:val="20"/>
              </w:rPr>
              <w:t>pristojnosti občin,</w:t>
            </w:r>
          </w:p>
          <w:p w14:paraId="211C65B2" w14:textId="77777777" w:rsidR="00086E17" w:rsidRPr="00AB4108" w:rsidRDefault="00086E17" w:rsidP="00086E17">
            <w:pPr>
              <w:pStyle w:val="Neotevilenodstavek"/>
              <w:widowControl w:val="0"/>
              <w:numPr>
                <w:ilvl w:val="1"/>
                <w:numId w:val="6"/>
              </w:numPr>
              <w:spacing w:before="0" w:after="0" w:line="276" w:lineRule="auto"/>
              <w:ind w:left="276" w:hanging="276"/>
              <w:rPr>
                <w:b/>
                <w:sz w:val="20"/>
              </w:rPr>
            </w:pPr>
            <w:r>
              <w:rPr>
                <w:iCs/>
                <w:sz w:val="20"/>
                <w:szCs w:val="20"/>
              </w:rPr>
              <w:t>delovanje občin,</w:t>
            </w:r>
          </w:p>
          <w:p w14:paraId="59763448" w14:textId="77777777" w:rsidR="00086E17" w:rsidRPr="00AB4108" w:rsidRDefault="00086E17" w:rsidP="00086E17">
            <w:pPr>
              <w:pStyle w:val="Neotevilenodstavek"/>
              <w:widowControl w:val="0"/>
              <w:numPr>
                <w:ilvl w:val="1"/>
                <w:numId w:val="6"/>
              </w:numPr>
              <w:spacing w:before="0" w:after="0" w:line="276" w:lineRule="auto"/>
              <w:ind w:left="276" w:hanging="276"/>
              <w:rPr>
                <w:b/>
                <w:sz w:val="20"/>
              </w:rPr>
            </w:pPr>
            <w:r>
              <w:rPr>
                <w:iCs/>
                <w:sz w:val="20"/>
                <w:szCs w:val="20"/>
              </w:rPr>
              <w:t>financiranje občin</w:t>
            </w:r>
          </w:p>
        </w:tc>
        <w:tc>
          <w:tcPr>
            <w:tcW w:w="1392" w:type="dxa"/>
            <w:gridSpan w:val="2"/>
            <w:tcBorders>
              <w:bottom w:val="dotted" w:sz="4" w:space="0" w:color="auto"/>
            </w:tcBorders>
            <w:vAlign w:val="center"/>
          </w:tcPr>
          <w:p w14:paraId="26C08719"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5210D674" w14:textId="77777777" w:rsidTr="000D304A">
        <w:tc>
          <w:tcPr>
            <w:tcW w:w="7825" w:type="dxa"/>
            <w:gridSpan w:val="7"/>
            <w:tcBorders>
              <w:top w:val="dotted" w:sz="4" w:space="0" w:color="auto"/>
              <w:left w:val="single" w:sz="4" w:space="0" w:color="auto"/>
              <w:bottom w:val="dotted" w:sz="4" w:space="0" w:color="auto"/>
              <w:right w:val="single" w:sz="4" w:space="0" w:color="auto"/>
            </w:tcBorders>
            <w:vAlign w:val="center"/>
          </w:tcPr>
          <w:p w14:paraId="2E5AA067" w14:textId="77777777" w:rsidR="00086E17" w:rsidRPr="00171E3B" w:rsidRDefault="00086E17" w:rsidP="00086E17">
            <w:pPr>
              <w:pStyle w:val="Neotevilenodstavek"/>
              <w:widowControl w:val="0"/>
              <w:spacing w:after="0" w:line="276" w:lineRule="auto"/>
              <w:rPr>
                <w:iCs/>
                <w:sz w:val="20"/>
                <w:szCs w:val="20"/>
              </w:rPr>
            </w:pPr>
            <w:r>
              <w:rPr>
                <w:iCs/>
                <w:sz w:val="20"/>
                <w:szCs w:val="20"/>
              </w:rPr>
              <w:t>Gradivo (predpis) je bilo poslano v mnenje</w:t>
            </w:r>
            <w:r w:rsidRPr="00171E3B">
              <w:rPr>
                <w:iCs/>
                <w:sz w:val="20"/>
                <w:szCs w:val="20"/>
              </w:rPr>
              <w:t xml:space="preserve">: </w:t>
            </w:r>
          </w:p>
        </w:tc>
        <w:tc>
          <w:tcPr>
            <w:tcW w:w="1392" w:type="dxa"/>
            <w:gridSpan w:val="2"/>
            <w:tcBorders>
              <w:top w:val="dotted" w:sz="4" w:space="0" w:color="auto"/>
              <w:bottom w:val="dotted" w:sz="4" w:space="0" w:color="auto"/>
            </w:tcBorders>
            <w:vAlign w:val="center"/>
          </w:tcPr>
          <w:p w14:paraId="65C85925" w14:textId="77777777" w:rsidR="00086E17" w:rsidRPr="001C01DC" w:rsidRDefault="00086E17" w:rsidP="00086E17">
            <w:pPr>
              <w:pStyle w:val="Oddelek"/>
              <w:widowControl w:val="0"/>
              <w:numPr>
                <w:ilvl w:val="0"/>
                <w:numId w:val="0"/>
              </w:numPr>
              <w:spacing w:before="0" w:after="0" w:line="276" w:lineRule="auto"/>
              <w:rPr>
                <w:b w:val="0"/>
                <w:sz w:val="20"/>
                <w:szCs w:val="20"/>
              </w:rPr>
            </w:pPr>
          </w:p>
        </w:tc>
      </w:tr>
      <w:tr w:rsidR="00086E17" w:rsidRPr="008D1759" w14:paraId="4376EB52" w14:textId="77777777" w:rsidTr="000D304A">
        <w:tc>
          <w:tcPr>
            <w:tcW w:w="7825" w:type="dxa"/>
            <w:gridSpan w:val="7"/>
            <w:tcBorders>
              <w:top w:val="dotted" w:sz="4" w:space="0" w:color="auto"/>
              <w:left w:val="single" w:sz="4" w:space="0" w:color="auto"/>
              <w:bottom w:val="dotted" w:sz="4" w:space="0" w:color="auto"/>
              <w:right w:val="single" w:sz="4" w:space="0" w:color="auto"/>
            </w:tcBorders>
            <w:vAlign w:val="center"/>
          </w:tcPr>
          <w:p w14:paraId="6AFFFD33" w14:textId="77777777" w:rsidR="00086E17" w:rsidRDefault="00086E17" w:rsidP="00086E17">
            <w:pPr>
              <w:pStyle w:val="Neotevilenodstavek"/>
              <w:widowControl w:val="0"/>
              <w:numPr>
                <w:ilvl w:val="0"/>
                <w:numId w:val="8"/>
              </w:numPr>
              <w:spacing w:after="0" w:line="276" w:lineRule="auto"/>
              <w:ind w:left="244" w:hanging="284"/>
              <w:rPr>
                <w:iCs/>
                <w:sz w:val="20"/>
                <w:szCs w:val="20"/>
              </w:rPr>
            </w:pPr>
            <w:r>
              <w:rPr>
                <w:iCs/>
                <w:sz w:val="20"/>
                <w:szCs w:val="20"/>
              </w:rPr>
              <w:t>Skupnost občin Slovenije SOS</w:t>
            </w:r>
          </w:p>
        </w:tc>
        <w:tc>
          <w:tcPr>
            <w:tcW w:w="1392" w:type="dxa"/>
            <w:gridSpan w:val="2"/>
            <w:tcBorders>
              <w:top w:val="dotted" w:sz="4" w:space="0" w:color="auto"/>
              <w:bottom w:val="dotted" w:sz="4" w:space="0" w:color="auto"/>
            </w:tcBorders>
            <w:vAlign w:val="center"/>
          </w:tcPr>
          <w:p w14:paraId="79A17E4B"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2644AD73" w14:textId="77777777" w:rsidTr="000D304A">
        <w:tc>
          <w:tcPr>
            <w:tcW w:w="7825" w:type="dxa"/>
            <w:gridSpan w:val="7"/>
            <w:tcBorders>
              <w:top w:val="dotted" w:sz="4" w:space="0" w:color="auto"/>
              <w:left w:val="single" w:sz="4" w:space="0" w:color="auto"/>
              <w:bottom w:val="dotted" w:sz="4" w:space="0" w:color="auto"/>
              <w:right w:val="single" w:sz="4" w:space="0" w:color="auto"/>
            </w:tcBorders>
            <w:vAlign w:val="center"/>
          </w:tcPr>
          <w:p w14:paraId="442E8E2B" w14:textId="77777777" w:rsidR="00086E17" w:rsidRDefault="00086E17" w:rsidP="00086E17">
            <w:pPr>
              <w:pStyle w:val="Neotevilenodstavek"/>
              <w:widowControl w:val="0"/>
              <w:numPr>
                <w:ilvl w:val="0"/>
                <w:numId w:val="8"/>
              </w:numPr>
              <w:spacing w:after="0" w:line="276" w:lineRule="auto"/>
              <w:ind w:left="244" w:hanging="284"/>
              <w:rPr>
                <w:iCs/>
                <w:sz w:val="20"/>
                <w:szCs w:val="20"/>
              </w:rPr>
            </w:pPr>
            <w:r>
              <w:rPr>
                <w:iCs/>
                <w:sz w:val="20"/>
                <w:szCs w:val="20"/>
              </w:rPr>
              <w:t>Združenje občin Slovenije ZOS</w:t>
            </w:r>
          </w:p>
        </w:tc>
        <w:tc>
          <w:tcPr>
            <w:tcW w:w="1392" w:type="dxa"/>
            <w:gridSpan w:val="2"/>
            <w:tcBorders>
              <w:top w:val="dotted" w:sz="4" w:space="0" w:color="auto"/>
              <w:bottom w:val="dotted" w:sz="4" w:space="0" w:color="auto"/>
            </w:tcBorders>
            <w:vAlign w:val="center"/>
          </w:tcPr>
          <w:p w14:paraId="4910D83E"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5C4B5FA5" w14:textId="77777777" w:rsidTr="000D304A">
        <w:tc>
          <w:tcPr>
            <w:tcW w:w="7825" w:type="dxa"/>
            <w:gridSpan w:val="7"/>
            <w:tcBorders>
              <w:top w:val="dotted" w:sz="4" w:space="0" w:color="auto"/>
              <w:left w:val="single" w:sz="4" w:space="0" w:color="auto"/>
              <w:bottom w:val="dotted" w:sz="4" w:space="0" w:color="auto"/>
              <w:right w:val="single" w:sz="4" w:space="0" w:color="auto"/>
            </w:tcBorders>
            <w:vAlign w:val="center"/>
          </w:tcPr>
          <w:p w14:paraId="33BECFF9" w14:textId="77777777" w:rsidR="00086E17" w:rsidRDefault="00086E17" w:rsidP="00086E17">
            <w:pPr>
              <w:pStyle w:val="Neotevilenodstavek"/>
              <w:widowControl w:val="0"/>
              <w:numPr>
                <w:ilvl w:val="0"/>
                <w:numId w:val="8"/>
              </w:numPr>
              <w:spacing w:after="0" w:line="276" w:lineRule="auto"/>
              <w:ind w:left="244" w:hanging="284"/>
              <w:rPr>
                <w:iCs/>
                <w:sz w:val="20"/>
                <w:szCs w:val="20"/>
              </w:rPr>
            </w:pPr>
            <w:r>
              <w:rPr>
                <w:iCs/>
                <w:sz w:val="20"/>
                <w:szCs w:val="20"/>
              </w:rPr>
              <w:lastRenderedPageBreak/>
              <w:t>Združenje mestnih občin Slovenije ZMOS</w:t>
            </w:r>
          </w:p>
        </w:tc>
        <w:tc>
          <w:tcPr>
            <w:tcW w:w="1392" w:type="dxa"/>
            <w:gridSpan w:val="2"/>
            <w:tcBorders>
              <w:top w:val="dotted" w:sz="4" w:space="0" w:color="auto"/>
              <w:bottom w:val="dotted" w:sz="4" w:space="0" w:color="auto"/>
            </w:tcBorders>
            <w:vAlign w:val="center"/>
          </w:tcPr>
          <w:p w14:paraId="3A3D49F7"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3CF7027B"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52A131C1" w14:textId="77777777" w:rsidR="00086E17" w:rsidRDefault="00086E17" w:rsidP="00086E17">
            <w:pPr>
              <w:pStyle w:val="Neotevilenodstavek"/>
              <w:widowControl w:val="0"/>
              <w:spacing w:after="0" w:line="276" w:lineRule="auto"/>
              <w:rPr>
                <w:iCs/>
                <w:sz w:val="20"/>
                <w:szCs w:val="20"/>
              </w:rPr>
            </w:pPr>
            <w:r>
              <w:rPr>
                <w:iCs/>
                <w:sz w:val="20"/>
                <w:szCs w:val="20"/>
              </w:rPr>
              <w:t>Predlogi in pripombe združenj so bili upoštevani:</w:t>
            </w:r>
          </w:p>
          <w:p w14:paraId="0CFE99C6" w14:textId="77777777" w:rsidR="00086E17" w:rsidRDefault="00086E17" w:rsidP="00086E17">
            <w:pPr>
              <w:pStyle w:val="Neotevilenodstavek"/>
              <w:widowControl w:val="0"/>
              <w:numPr>
                <w:ilvl w:val="0"/>
                <w:numId w:val="9"/>
              </w:numPr>
              <w:spacing w:before="0" w:after="0" w:line="276" w:lineRule="auto"/>
              <w:ind w:left="318" w:hanging="284"/>
              <w:rPr>
                <w:iCs/>
                <w:sz w:val="20"/>
                <w:szCs w:val="20"/>
              </w:rPr>
            </w:pPr>
            <w:r>
              <w:rPr>
                <w:iCs/>
                <w:sz w:val="20"/>
                <w:szCs w:val="20"/>
              </w:rPr>
              <w:t>v celoti,</w:t>
            </w:r>
          </w:p>
          <w:p w14:paraId="1E5E008C" w14:textId="77777777" w:rsidR="00086E17" w:rsidRDefault="00086E17" w:rsidP="00086E17">
            <w:pPr>
              <w:pStyle w:val="Neotevilenodstavek"/>
              <w:widowControl w:val="0"/>
              <w:numPr>
                <w:ilvl w:val="0"/>
                <w:numId w:val="9"/>
              </w:numPr>
              <w:spacing w:before="0" w:after="0" w:line="276" w:lineRule="auto"/>
              <w:ind w:left="318" w:hanging="284"/>
              <w:rPr>
                <w:iCs/>
                <w:sz w:val="20"/>
                <w:szCs w:val="20"/>
              </w:rPr>
            </w:pPr>
            <w:r>
              <w:rPr>
                <w:iCs/>
                <w:sz w:val="20"/>
                <w:szCs w:val="20"/>
              </w:rPr>
              <w:t>večinoma,</w:t>
            </w:r>
          </w:p>
          <w:p w14:paraId="1747B681" w14:textId="77777777" w:rsidR="00086E17" w:rsidRDefault="00086E17" w:rsidP="00086E17">
            <w:pPr>
              <w:pStyle w:val="Neotevilenodstavek"/>
              <w:widowControl w:val="0"/>
              <w:numPr>
                <w:ilvl w:val="0"/>
                <w:numId w:val="9"/>
              </w:numPr>
              <w:spacing w:before="0" w:after="0" w:line="276" w:lineRule="auto"/>
              <w:ind w:left="318" w:hanging="284"/>
              <w:rPr>
                <w:iCs/>
                <w:sz w:val="20"/>
                <w:szCs w:val="20"/>
              </w:rPr>
            </w:pPr>
            <w:r>
              <w:rPr>
                <w:iCs/>
                <w:sz w:val="20"/>
                <w:szCs w:val="20"/>
              </w:rPr>
              <w:t>delno,</w:t>
            </w:r>
          </w:p>
          <w:p w14:paraId="35313CD2" w14:textId="77777777" w:rsidR="00086E17" w:rsidRDefault="00086E17" w:rsidP="00086E17">
            <w:pPr>
              <w:pStyle w:val="Neotevilenodstavek"/>
              <w:widowControl w:val="0"/>
              <w:numPr>
                <w:ilvl w:val="0"/>
                <w:numId w:val="9"/>
              </w:numPr>
              <w:spacing w:before="0" w:after="0" w:line="276" w:lineRule="auto"/>
              <w:ind w:left="318" w:hanging="284"/>
              <w:rPr>
                <w:iCs/>
                <w:sz w:val="20"/>
                <w:szCs w:val="20"/>
              </w:rPr>
            </w:pPr>
            <w:r>
              <w:rPr>
                <w:iCs/>
                <w:sz w:val="20"/>
                <w:szCs w:val="20"/>
              </w:rPr>
              <w:t>niso bili upoštevani.</w:t>
            </w:r>
          </w:p>
        </w:tc>
      </w:tr>
      <w:tr w:rsidR="00086E17" w:rsidRPr="008D1759" w14:paraId="5139F021"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6B26F961" w14:textId="77777777" w:rsidR="00086E17" w:rsidRDefault="00086E17" w:rsidP="00086E17">
            <w:pPr>
              <w:pStyle w:val="Neotevilenodstavek"/>
              <w:widowControl w:val="0"/>
              <w:spacing w:after="0" w:line="276" w:lineRule="auto"/>
              <w:rPr>
                <w:iCs/>
                <w:sz w:val="20"/>
                <w:szCs w:val="20"/>
              </w:rPr>
            </w:pPr>
            <w:r>
              <w:rPr>
                <w:iCs/>
                <w:sz w:val="20"/>
                <w:szCs w:val="20"/>
              </w:rPr>
              <w:t>Bistveni predlogi in pripombe, ki niso bili upoštevani:</w:t>
            </w:r>
          </w:p>
        </w:tc>
      </w:tr>
      <w:tr w:rsidR="00086E17" w:rsidRPr="008D1759" w14:paraId="31FCBF7B" w14:textId="77777777" w:rsidTr="005B6638">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6BDFF6D" w14:textId="77777777" w:rsidR="00086E17" w:rsidRPr="003D20AE" w:rsidRDefault="00086E17" w:rsidP="00086E17">
            <w:pPr>
              <w:pStyle w:val="Neotevilenodstavek"/>
              <w:widowControl w:val="0"/>
              <w:spacing w:after="0" w:line="276" w:lineRule="auto"/>
              <w:ind w:left="601" w:hanging="601"/>
              <w:rPr>
                <w:b/>
                <w:iCs/>
                <w:sz w:val="20"/>
                <w:szCs w:val="20"/>
              </w:rPr>
            </w:pPr>
            <w:r w:rsidRPr="003D20AE">
              <w:rPr>
                <w:b/>
                <w:iCs/>
                <w:sz w:val="20"/>
                <w:szCs w:val="20"/>
              </w:rPr>
              <w:t xml:space="preserve">9. </w:t>
            </w:r>
            <w:r>
              <w:rPr>
                <w:b/>
                <w:iCs/>
                <w:sz w:val="20"/>
                <w:szCs w:val="20"/>
              </w:rPr>
              <w:t xml:space="preserve">    </w:t>
            </w:r>
            <w:r w:rsidRPr="003D20AE">
              <w:rPr>
                <w:b/>
                <w:iCs/>
                <w:sz w:val="20"/>
                <w:szCs w:val="20"/>
              </w:rPr>
              <w:t>Predstavitev sodelovanja javnosti:</w:t>
            </w:r>
          </w:p>
        </w:tc>
      </w:tr>
      <w:tr w:rsidR="00086E17" w:rsidRPr="008D1759" w14:paraId="4469947D" w14:textId="77777777" w:rsidTr="000D304A">
        <w:tc>
          <w:tcPr>
            <w:tcW w:w="7825" w:type="dxa"/>
            <w:gridSpan w:val="7"/>
            <w:tcBorders>
              <w:top w:val="single" w:sz="4" w:space="0" w:color="auto"/>
              <w:left w:val="single" w:sz="4" w:space="0" w:color="auto"/>
              <w:bottom w:val="dotted" w:sz="4" w:space="0" w:color="auto"/>
              <w:right w:val="single" w:sz="4" w:space="0" w:color="auto"/>
            </w:tcBorders>
            <w:shd w:val="clear" w:color="auto" w:fill="FFFFFF"/>
            <w:vAlign w:val="center"/>
          </w:tcPr>
          <w:p w14:paraId="484AA514" w14:textId="77777777" w:rsidR="00086E17" w:rsidRDefault="00086E17" w:rsidP="00086E17">
            <w:pPr>
              <w:pStyle w:val="Neotevilenodstavek"/>
              <w:widowControl w:val="0"/>
              <w:spacing w:after="0" w:line="276" w:lineRule="auto"/>
              <w:rPr>
                <w:iCs/>
                <w:sz w:val="20"/>
                <w:szCs w:val="20"/>
              </w:rPr>
            </w:pPr>
            <w:r>
              <w:rPr>
                <w:iCs/>
                <w:sz w:val="20"/>
                <w:szCs w:val="20"/>
              </w:rPr>
              <w:t>Gradivo je bilo predhodno objavljeno na spletni strani predlagatelja:</w:t>
            </w:r>
          </w:p>
        </w:tc>
        <w:tc>
          <w:tcPr>
            <w:tcW w:w="1392" w:type="dxa"/>
            <w:gridSpan w:val="2"/>
            <w:tcBorders>
              <w:bottom w:val="dotted" w:sz="4" w:space="0" w:color="auto"/>
            </w:tcBorders>
            <w:vAlign w:val="center"/>
          </w:tcPr>
          <w:p w14:paraId="72ABD079" w14:textId="77777777" w:rsidR="00086E17" w:rsidRDefault="00086E17" w:rsidP="00086E17">
            <w:pPr>
              <w:pStyle w:val="Oddelek"/>
              <w:widowControl w:val="0"/>
              <w:numPr>
                <w:ilvl w:val="0"/>
                <w:numId w:val="0"/>
              </w:numPr>
              <w:spacing w:before="0" w:after="0" w:line="276" w:lineRule="auto"/>
              <w:rPr>
                <w:b w:val="0"/>
                <w:sz w:val="20"/>
                <w:szCs w:val="20"/>
              </w:rPr>
            </w:pPr>
            <w:r>
              <w:rPr>
                <w:b w:val="0"/>
                <w:sz w:val="20"/>
                <w:szCs w:val="20"/>
              </w:rPr>
              <w:t>DA/</w:t>
            </w:r>
            <w:r w:rsidRPr="002C72E4">
              <w:rPr>
                <w:sz w:val="20"/>
                <w:szCs w:val="20"/>
              </w:rPr>
              <w:t>NE</w:t>
            </w:r>
          </w:p>
        </w:tc>
      </w:tr>
      <w:tr w:rsidR="00086E17" w:rsidRPr="008D1759" w14:paraId="3A07C73C"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217253DB" w14:textId="77777777" w:rsidR="00086E17" w:rsidRDefault="00086E17" w:rsidP="00086E17">
            <w:pPr>
              <w:pStyle w:val="Neotevilenodstavek"/>
              <w:widowControl w:val="0"/>
              <w:spacing w:after="0" w:line="276" w:lineRule="auto"/>
              <w:rPr>
                <w:iCs/>
                <w:sz w:val="20"/>
                <w:szCs w:val="20"/>
              </w:rPr>
            </w:pPr>
            <w:r>
              <w:rPr>
                <w:iCs/>
                <w:sz w:val="20"/>
                <w:szCs w:val="20"/>
              </w:rPr>
              <w:t xml:space="preserve">(Če je odgovor </w:t>
            </w:r>
            <w:r w:rsidRPr="00FB05AF">
              <w:rPr>
                <w:b/>
                <w:iCs/>
                <w:sz w:val="20"/>
                <w:szCs w:val="20"/>
              </w:rPr>
              <w:t>NE</w:t>
            </w:r>
            <w:r>
              <w:rPr>
                <w:iCs/>
                <w:sz w:val="20"/>
                <w:szCs w:val="20"/>
              </w:rPr>
              <w:t>, navedite, zakaj ni bilo objavljeno.)</w:t>
            </w:r>
          </w:p>
        </w:tc>
      </w:tr>
      <w:tr w:rsidR="00086E17" w:rsidRPr="008D1759" w14:paraId="756C6B3F"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577317FF" w14:textId="77777777" w:rsidR="00086E17" w:rsidRDefault="00086E17" w:rsidP="00086E17">
            <w:pPr>
              <w:pStyle w:val="Neotevilenodstavek"/>
              <w:widowControl w:val="0"/>
              <w:spacing w:after="0" w:line="276" w:lineRule="auto"/>
              <w:rPr>
                <w:iCs/>
                <w:sz w:val="20"/>
                <w:szCs w:val="20"/>
              </w:rPr>
            </w:pPr>
            <w:r>
              <w:rPr>
                <w:iCs/>
                <w:sz w:val="20"/>
                <w:szCs w:val="20"/>
              </w:rPr>
              <w:t xml:space="preserve">(Če je odgovor </w:t>
            </w:r>
            <w:r w:rsidRPr="00FB05AF">
              <w:rPr>
                <w:b/>
                <w:iCs/>
                <w:sz w:val="20"/>
                <w:szCs w:val="20"/>
              </w:rPr>
              <w:t>DA</w:t>
            </w:r>
            <w:r>
              <w:rPr>
                <w:iCs/>
                <w:sz w:val="20"/>
                <w:szCs w:val="20"/>
              </w:rPr>
              <w:t>, navedete:</w:t>
            </w:r>
          </w:p>
        </w:tc>
      </w:tr>
      <w:tr w:rsidR="00086E17" w:rsidRPr="008D1759" w14:paraId="5A80C411"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5B5B5961" w14:textId="77777777" w:rsidR="00086E17" w:rsidRDefault="00086E17" w:rsidP="00086E17">
            <w:pPr>
              <w:pStyle w:val="Neotevilenodstavek"/>
              <w:widowControl w:val="0"/>
              <w:spacing w:after="0" w:line="276" w:lineRule="auto"/>
              <w:rPr>
                <w:iCs/>
                <w:sz w:val="20"/>
                <w:szCs w:val="20"/>
              </w:rPr>
            </w:pPr>
            <w:r>
              <w:rPr>
                <w:iCs/>
                <w:sz w:val="20"/>
                <w:szCs w:val="20"/>
              </w:rPr>
              <w:t>Datum objave:</w:t>
            </w:r>
          </w:p>
        </w:tc>
      </w:tr>
      <w:tr w:rsidR="00086E17" w:rsidRPr="008D1759" w14:paraId="1F36E08E"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18EE943F" w14:textId="77777777" w:rsidR="00086E17" w:rsidRDefault="00086E17" w:rsidP="00086E17">
            <w:pPr>
              <w:pStyle w:val="Neotevilenodstavek"/>
              <w:widowControl w:val="0"/>
              <w:spacing w:after="0" w:line="276" w:lineRule="auto"/>
              <w:rPr>
                <w:iCs/>
                <w:sz w:val="20"/>
                <w:szCs w:val="20"/>
              </w:rPr>
            </w:pPr>
            <w:r>
              <w:rPr>
                <w:iCs/>
                <w:sz w:val="20"/>
                <w:szCs w:val="20"/>
              </w:rPr>
              <w:t>V razpravo so bili vključeni:</w:t>
            </w:r>
          </w:p>
          <w:p w14:paraId="13BA0716" w14:textId="77777777" w:rsidR="00086E17" w:rsidRDefault="00086E17" w:rsidP="00086E17">
            <w:pPr>
              <w:pStyle w:val="Neotevilenodstavek"/>
              <w:widowControl w:val="0"/>
              <w:numPr>
                <w:ilvl w:val="0"/>
                <w:numId w:val="11"/>
              </w:numPr>
              <w:spacing w:before="0" w:after="0" w:line="276" w:lineRule="auto"/>
              <w:ind w:left="244" w:hanging="284"/>
              <w:rPr>
                <w:iCs/>
                <w:sz w:val="20"/>
                <w:szCs w:val="20"/>
              </w:rPr>
            </w:pPr>
            <w:r>
              <w:rPr>
                <w:iCs/>
                <w:sz w:val="20"/>
                <w:szCs w:val="20"/>
              </w:rPr>
              <w:t>nevladne organizacije,</w:t>
            </w:r>
          </w:p>
          <w:p w14:paraId="62AE946E" w14:textId="77777777" w:rsidR="00086E17" w:rsidRDefault="00086E17" w:rsidP="00086E17">
            <w:pPr>
              <w:pStyle w:val="Neotevilenodstavek"/>
              <w:widowControl w:val="0"/>
              <w:numPr>
                <w:ilvl w:val="0"/>
                <w:numId w:val="11"/>
              </w:numPr>
              <w:spacing w:before="0" w:after="0" w:line="276" w:lineRule="auto"/>
              <w:ind w:left="244" w:hanging="284"/>
              <w:rPr>
                <w:iCs/>
                <w:sz w:val="20"/>
                <w:szCs w:val="20"/>
              </w:rPr>
            </w:pPr>
            <w:r>
              <w:rPr>
                <w:iCs/>
                <w:sz w:val="20"/>
                <w:szCs w:val="20"/>
              </w:rPr>
              <w:t>predstavniki zainteresirane javnosti,</w:t>
            </w:r>
          </w:p>
          <w:p w14:paraId="5E813E10" w14:textId="77777777" w:rsidR="00086E17" w:rsidRDefault="00086E17" w:rsidP="00086E17">
            <w:pPr>
              <w:pStyle w:val="Neotevilenodstavek"/>
              <w:widowControl w:val="0"/>
              <w:numPr>
                <w:ilvl w:val="0"/>
                <w:numId w:val="11"/>
              </w:numPr>
              <w:spacing w:before="0" w:after="0" w:line="276" w:lineRule="auto"/>
              <w:ind w:left="244" w:hanging="284"/>
              <w:rPr>
                <w:iCs/>
                <w:sz w:val="20"/>
                <w:szCs w:val="20"/>
              </w:rPr>
            </w:pPr>
            <w:r>
              <w:rPr>
                <w:iCs/>
                <w:sz w:val="20"/>
                <w:szCs w:val="20"/>
              </w:rPr>
              <w:t>predstavniki strokovne javnosti.</w:t>
            </w:r>
          </w:p>
        </w:tc>
      </w:tr>
      <w:tr w:rsidR="00086E17" w:rsidRPr="008D1759" w14:paraId="271986BF"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17515AEA" w14:textId="77777777" w:rsidR="00086E17" w:rsidRDefault="00086E17" w:rsidP="00086E17">
            <w:pPr>
              <w:pStyle w:val="Neotevilenodstavek"/>
              <w:widowControl w:val="0"/>
              <w:spacing w:after="0" w:line="276" w:lineRule="auto"/>
              <w:rPr>
                <w:iCs/>
                <w:sz w:val="20"/>
                <w:szCs w:val="20"/>
              </w:rPr>
            </w:pPr>
            <w:r>
              <w:rPr>
                <w:iCs/>
                <w:sz w:val="20"/>
                <w:szCs w:val="20"/>
              </w:rPr>
              <w:t>Mnenja, predlogi in pripombe z navedbo predlagateljev:</w:t>
            </w:r>
          </w:p>
        </w:tc>
      </w:tr>
      <w:tr w:rsidR="00086E17" w:rsidRPr="008D1759" w14:paraId="60973BDF"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195308A8" w14:textId="77777777" w:rsidR="00086E17" w:rsidRDefault="00086E17" w:rsidP="00086E17">
            <w:pPr>
              <w:pStyle w:val="Neotevilenodstavek"/>
              <w:widowControl w:val="0"/>
              <w:spacing w:after="0" w:line="276" w:lineRule="auto"/>
              <w:rPr>
                <w:iCs/>
                <w:sz w:val="20"/>
                <w:szCs w:val="20"/>
              </w:rPr>
            </w:pPr>
            <w:r>
              <w:rPr>
                <w:iCs/>
                <w:sz w:val="20"/>
                <w:szCs w:val="20"/>
              </w:rPr>
              <w:t>Upoštevani so bili:</w:t>
            </w:r>
          </w:p>
          <w:p w14:paraId="217FE282" w14:textId="77777777" w:rsidR="00086E17" w:rsidRDefault="00086E17" w:rsidP="00086E17">
            <w:pPr>
              <w:pStyle w:val="Neotevilenodstavek"/>
              <w:widowControl w:val="0"/>
              <w:numPr>
                <w:ilvl w:val="0"/>
                <w:numId w:val="10"/>
              </w:numPr>
              <w:spacing w:before="0" w:after="0" w:line="276" w:lineRule="auto"/>
              <w:ind w:left="244" w:hanging="284"/>
              <w:rPr>
                <w:iCs/>
                <w:sz w:val="20"/>
                <w:szCs w:val="20"/>
              </w:rPr>
            </w:pPr>
            <w:r>
              <w:rPr>
                <w:iCs/>
                <w:sz w:val="20"/>
                <w:szCs w:val="20"/>
              </w:rPr>
              <w:t>v celoti,</w:t>
            </w:r>
          </w:p>
          <w:p w14:paraId="42216806" w14:textId="77777777" w:rsidR="00086E17" w:rsidRDefault="00086E17" w:rsidP="00086E17">
            <w:pPr>
              <w:pStyle w:val="Neotevilenodstavek"/>
              <w:widowControl w:val="0"/>
              <w:numPr>
                <w:ilvl w:val="0"/>
                <w:numId w:val="10"/>
              </w:numPr>
              <w:spacing w:before="0" w:after="0" w:line="276" w:lineRule="auto"/>
              <w:ind w:left="244" w:hanging="284"/>
              <w:rPr>
                <w:iCs/>
                <w:sz w:val="20"/>
                <w:szCs w:val="20"/>
              </w:rPr>
            </w:pPr>
            <w:r>
              <w:rPr>
                <w:iCs/>
                <w:sz w:val="20"/>
                <w:szCs w:val="20"/>
              </w:rPr>
              <w:t>večinoma,</w:t>
            </w:r>
          </w:p>
          <w:p w14:paraId="16A07D02" w14:textId="77777777" w:rsidR="00086E17" w:rsidRDefault="00086E17" w:rsidP="00086E17">
            <w:pPr>
              <w:pStyle w:val="Neotevilenodstavek"/>
              <w:widowControl w:val="0"/>
              <w:numPr>
                <w:ilvl w:val="0"/>
                <w:numId w:val="10"/>
              </w:numPr>
              <w:spacing w:before="0" w:after="0" w:line="276" w:lineRule="auto"/>
              <w:ind w:left="244" w:hanging="284"/>
              <w:rPr>
                <w:iCs/>
                <w:sz w:val="20"/>
                <w:szCs w:val="20"/>
              </w:rPr>
            </w:pPr>
            <w:r>
              <w:rPr>
                <w:iCs/>
                <w:sz w:val="20"/>
                <w:szCs w:val="20"/>
              </w:rPr>
              <w:t>delno,</w:t>
            </w:r>
          </w:p>
          <w:p w14:paraId="25E86C80" w14:textId="77777777" w:rsidR="00086E17" w:rsidRDefault="00086E17" w:rsidP="00086E17">
            <w:pPr>
              <w:pStyle w:val="Neotevilenodstavek"/>
              <w:widowControl w:val="0"/>
              <w:numPr>
                <w:ilvl w:val="0"/>
                <w:numId w:val="10"/>
              </w:numPr>
              <w:spacing w:before="0" w:after="0" w:line="276" w:lineRule="auto"/>
              <w:ind w:left="244" w:hanging="284"/>
              <w:rPr>
                <w:iCs/>
                <w:sz w:val="20"/>
                <w:szCs w:val="20"/>
              </w:rPr>
            </w:pPr>
            <w:r>
              <w:rPr>
                <w:iCs/>
                <w:sz w:val="20"/>
                <w:szCs w:val="20"/>
              </w:rPr>
              <w:t>niso bili upoštevani.</w:t>
            </w:r>
          </w:p>
        </w:tc>
      </w:tr>
      <w:tr w:rsidR="00086E17" w:rsidRPr="008D1759" w14:paraId="5CE1B289"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24E0BDE5" w14:textId="77777777" w:rsidR="00086E17" w:rsidRDefault="00086E17" w:rsidP="00086E17">
            <w:pPr>
              <w:pStyle w:val="Neotevilenodstavek"/>
              <w:widowControl w:val="0"/>
              <w:spacing w:after="0" w:line="276" w:lineRule="auto"/>
              <w:rPr>
                <w:iCs/>
                <w:sz w:val="20"/>
                <w:szCs w:val="20"/>
              </w:rPr>
            </w:pPr>
            <w:r>
              <w:rPr>
                <w:iCs/>
                <w:sz w:val="20"/>
                <w:szCs w:val="20"/>
              </w:rPr>
              <w:t>Bistvena mnenja, predlogi in pripombe, ki niso bili upoštevani ter razlogi za neupoštevanje:</w:t>
            </w:r>
          </w:p>
        </w:tc>
      </w:tr>
      <w:tr w:rsidR="00086E17" w:rsidRPr="008D1759" w14:paraId="49B30A07" w14:textId="77777777" w:rsidTr="00223FBE">
        <w:tc>
          <w:tcPr>
            <w:tcW w:w="9217" w:type="dxa"/>
            <w:gridSpan w:val="9"/>
            <w:tcBorders>
              <w:top w:val="dotted" w:sz="4" w:space="0" w:color="auto"/>
              <w:left w:val="single" w:sz="4" w:space="0" w:color="auto"/>
              <w:bottom w:val="dotted" w:sz="4" w:space="0" w:color="auto"/>
              <w:right w:val="single" w:sz="4" w:space="0" w:color="auto"/>
            </w:tcBorders>
            <w:vAlign w:val="center"/>
          </w:tcPr>
          <w:p w14:paraId="598B2263" w14:textId="77777777" w:rsidR="00086E17" w:rsidRDefault="00086E17" w:rsidP="00086E17">
            <w:pPr>
              <w:pStyle w:val="Neotevilenodstavek"/>
              <w:widowControl w:val="0"/>
              <w:spacing w:after="0" w:line="276" w:lineRule="auto"/>
              <w:rPr>
                <w:iCs/>
                <w:sz w:val="20"/>
                <w:szCs w:val="20"/>
              </w:rPr>
            </w:pPr>
            <w:r>
              <w:rPr>
                <w:iCs/>
                <w:sz w:val="20"/>
                <w:szCs w:val="20"/>
              </w:rPr>
              <w:t>Poročilo je bilo dano …</w:t>
            </w:r>
          </w:p>
        </w:tc>
      </w:tr>
      <w:tr w:rsidR="00086E17" w:rsidRPr="008D1759" w14:paraId="0329934B" w14:textId="77777777" w:rsidTr="00223FBE">
        <w:tc>
          <w:tcPr>
            <w:tcW w:w="9217" w:type="dxa"/>
            <w:gridSpan w:val="9"/>
            <w:tcBorders>
              <w:top w:val="dotted" w:sz="4" w:space="0" w:color="auto"/>
              <w:left w:val="single" w:sz="4" w:space="0" w:color="auto"/>
              <w:bottom w:val="single" w:sz="4" w:space="0" w:color="auto"/>
              <w:right w:val="single" w:sz="4" w:space="0" w:color="auto"/>
            </w:tcBorders>
            <w:vAlign w:val="center"/>
          </w:tcPr>
          <w:p w14:paraId="7494951E" w14:textId="77777777" w:rsidR="00086E17" w:rsidRDefault="00086E17" w:rsidP="00086E17">
            <w:pPr>
              <w:pStyle w:val="Neotevilenodstavek"/>
              <w:widowControl w:val="0"/>
              <w:spacing w:after="0" w:line="276" w:lineRule="auto"/>
              <w:rPr>
                <w:iCs/>
                <w:sz w:val="20"/>
                <w:szCs w:val="20"/>
              </w:rPr>
            </w:pPr>
            <w:r>
              <w:rPr>
                <w:iCs/>
                <w:sz w:val="20"/>
                <w:szCs w:val="20"/>
              </w:rPr>
              <w:t>Javnost je bila vključena v pripravo gradiva v skladu z Zakonom o …, kar je navedeno v predlogu predpisa.</w:t>
            </w:r>
          </w:p>
        </w:tc>
      </w:tr>
      <w:tr w:rsidR="00086E17" w:rsidRPr="008D1759" w14:paraId="64863083" w14:textId="77777777" w:rsidTr="000D304A">
        <w:tc>
          <w:tcPr>
            <w:tcW w:w="782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D044D3B" w14:textId="77777777" w:rsidR="00086E17" w:rsidRDefault="00086E17" w:rsidP="00086E17">
            <w:pPr>
              <w:pStyle w:val="Neotevilenodstavek"/>
              <w:widowControl w:val="0"/>
              <w:spacing w:after="0" w:line="276" w:lineRule="auto"/>
              <w:ind w:left="459" w:hanging="459"/>
              <w:rPr>
                <w:iCs/>
                <w:sz w:val="20"/>
                <w:szCs w:val="20"/>
              </w:rPr>
            </w:pPr>
            <w:r w:rsidRPr="00FB05AF">
              <w:rPr>
                <w:b/>
                <w:iCs/>
                <w:sz w:val="20"/>
                <w:szCs w:val="20"/>
              </w:rPr>
              <w:t xml:space="preserve">10. </w:t>
            </w:r>
            <w:r>
              <w:rPr>
                <w:b/>
                <w:iCs/>
                <w:sz w:val="20"/>
                <w:szCs w:val="20"/>
              </w:rPr>
              <w:t xml:space="preserve">  </w:t>
            </w:r>
            <w:r w:rsidRPr="00FB05AF">
              <w:rPr>
                <w:b/>
                <w:iCs/>
                <w:sz w:val="20"/>
                <w:szCs w:val="20"/>
              </w:rPr>
              <w:t>Pri pripravi gradiva so bile upoštevane zahteve iz Resolucije o normativni dejavnosti:</w:t>
            </w:r>
          </w:p>
        </w:tc>
        <w:tc>
          <w:tcPr>
            <w:tcW w:w="1392" w:type="dxa"/>
            <w:gridSpan w:val="2"/>
            <w:shd w:val="clear" w:color="auto" w:fill="F2F2F2"/>
            <w:vAlign w:val="center"/>
          </w:tcPr>
          <w:p w14:paraId="5913B7FC"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736EEED2" w14:textId="77777777" w:rsidTr="000D304A">
        <w:tc>
          <w:tcPr>
            <w:tcW w:w="782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AFFF5FF" w14:textId="77777777" w:rsidR="00086E17" w:rsidRPr="00FB05AF" w:rsidRDefault="00086E17" w:rsidP="00086E17">
            <w:pPr>
              <w:pStyle w:val="Neotevilenodstavek"/>
              <w:widowControl w:val="0"/>
              <w:spacing w:after="0" w:line="276" w:lineRule="auto"/>
              <w:rPr>
                <w:b/>
                <w:iCs/>
                <w:sz w:val="20"/>
                <w:szCs w:val="20"/>
              </w:rPr>
            </w:pPr>
            <w:r w:rsidRPr="00FB05AF">
              <w:rPr>
                <w:b/>
                <w:iCs/>
                <w:sz w:val="20"/>
                <w:szCs w:val="20"/>
              </w:rPr>
              <w:t xml:space="preserve">11.   </w:t>
            </w:r>
            <w:r>
              <w:rPr>
                <w:b/>
                <w:iCs/>
                <w:sz w:val="20"/>
                <w:szCs w:val="20"/>
              </w:rPr>
              <w:t xml:space="preserve"> </w:t>
            </w:r>
            <w:r w:rsidRPr="00FB05AF">
              <w:rPr>
                <w:b/>
                <w:iCs/>
                <w:sz w:val="20"/>
                <w:szCs w:val="20"/>
              </w:rPr>
              <w:t>Gradivo je uvrščeno v delovni program vlade:</w:t>
            </w:r>
          </w:p>
        </w:tc>
        <w:tc>
          <w:tcPr>
            <w:tcW w:w="1392" w:type="dxa"/>
            <w:gridSpan w:val="2"/>
            <w:shd w:val="clear" w:color="auto" w:fill="F2F2F2"/>
            <w:vAlign w:val="center"/>
          </w:tcPr>
          <w:p w14:paraId="188CFA67" w14:textId="77777777" w:rsidR="00086E17" w:rsidRPr="001C01DC" w:rsidRDefault="00086E17" w:rsidP="00086E17">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086E17" w:rsidRPr="008D1759" w14:paraId="6DF67616" w14:textId="77777777" w:rsidTr="00B95E90">
        <w:trPr>
          <w:gridBefore w:val="4"/>
          <w:wBefore w:w="4395" w:type="dxa"/>
        </w:trPr>
        <w:tc>
          <w:tcPr>
            <w:tcW w:w="4822" w:type="dxa"/>
            <w:gridSpan w:val="5"/>
            <w:tcBorders>
              <w:top w:val="nil"/>
              <w:left w:val="nil"/>
              <w:bottom w:val="nil"/>
              <w:right w:val="nil"/>
            </w:tcBorders>
            <w:shd w:val="clear" w:color="auto" w:fill="FFFFFF"/>
            <w:vAlign w:val="center"/>
          </w:tcPr>
          <w:p w14:paraId="01CCF158" w14:textId="77777777" w:rsidR="00086E17" w:rsidRDefault="00086E17" w:rsidP="00086E17">
            <w:pPr>
              <w:pStyle w:val="Neotevilenodstavek"/>
              <w:widowControl w:val="0"/>
              <w:spacing w:after="0" w:line="276" w:lineRule="auto"/>
              <w:rPr>
                <w:b/>
                <w:iCs/>
                <w:sz w:val="20"/>
                <w:szCs w:val="20"/>
              </w:rPr>
            </w:pPr>
          </w:p>
          <w:p w14:paraId="50476B85" w14:textId="79D31927" w:rsidR="00086E17" w:rsidRPr="00223FBE" w:rsidRDefault="00204A20" w:rsidP="00086E17">
            <w:pPr>
              <w:pStyle w:val="Neotevilenodstavek"/>
              <w:widowControl w:val="0"/>
              <w:spacing w:before="0" w:after="0" w:line="276" w:lineRule="auto"/>
              <w:rPr>
                <w:iCs/>
                <w:sz w:val="20"/>
                <w:szCs w:val="20"/>
              </w:rPr>
            </w:pPr>
            <w:r>
              <w:rPr>
                <w:iCs/>
                <w:sz w:val="20"/>
                <w:szCs w:val="20"/>
              </w:rPr>
              <w:t>Dr. Uroš Svete</w:t>
            </w:r>
          </w:p>
          <w:p w14:paraId="5EF4BCA9" w14:textId="79E8B1CC" w:rsidR="00086E17" w:rsidRPr="00FB05AF" w:rsidRDefault="00204A20" w:rsidP="00086E17">
            <w:pPr>
              <w:pStyle w:val="Neotevilenodstavek"/>
              <w:widowControl w:val="0"/>
              <w:spacing w:before="0" w:after="0" w:line="276" w:lineRule="auto"/>
              <w:rPr>
                <w:b/>
                <w:iCs/>
                <w:sz w:val="20"/>
                <w:szCs w:val="20"/>
              </w:rPr>
            </w:pPr>
            <w:r>
              <w:rPr>
                <w:iCs/>
                <w:sz w:val="20"/>
                <w:szCs w:val="20"/>
              </w:rPr>
              <w:t>D</w:t>
            </w:r>
            <w:r w:rsidR="00086E17">
              <w:rPr>
                <w:iCs/>
                <w:sz w:val="20"/>
                <w:szCs w:val="20"/>
              </w:rPr>
              <w:t>irektor urada</w:t>
            </w:r>
          </w:p>
        </w:tc>
      </w:tr>
    </w:tbl>
    <w:p w14:paraId="2644C65B" w14:textId="4F464B7A" w:rsidR="00955FE7" w:rsidRDefault="00955FE7" w:rsidP="007C6ADD">
      <w:pPr>
        <w:pStyle w:val="podpisi"/>
        <w:jc w:val="right"/>
        <w:rPr>
          <w:rFonts w:cs="Arial"/>
          <w:szCs w:val="20"/>
          <w:lang w:val="sl-SI"/>
        </w:rPr>
      </w:pPr>
    </w:p>
    <w:p w14:paraId="56CA6D5F" w14:textId="77777777" w:rsidR="00955FE7" w:rsidRDefault="00955FE7">
      <w:pPr>
        <w:spacing w:line="240" w:lineRule="auto"/>
        <w:rPr>
          <w:rFonts w:cs="Arial"/>
          <w:szCs w:val="20"/>
        </w:rPr>
      </w:pPr>
      <w:r>
        <w:rPr>
          <w:rFonts w:cs="Arial"/>
          <w:szCs w:val="20"/>
        </w:rPr>
        <w:br w:type="page"/>
      </w:r>
    </w:p>
    <w:p w14:paraId="27E675EA" w14:textId="77777777" w:rsidR="00955FE7" w:rsidRDefault="00955FE7" w:rsidP="00955FE7">
      <w:pPr>
        <w:pStyle w:val="podpisi"/>
        <w:rPr>
          <w:rFonts w:cs="Arial"/>
          <w:vanish/>
          <w:szCs w:val="20"/>
          <w:lang w:val="sl-SI"/>
        </w:rPr>
      </w:pPr>
    </w:p>
    <w:p w14:paraId="68DD8ADA" w14:textId="77777777" w:rsidR="00955FE7" w:rsidRDefault="00955FE7" w:rsidP="00955FE7">
      <w:pPr>
        <w:spacing w:line="240" w:lineRule="auto"/>
        <w:rPr>
          <w:rFonts w:cs="Arial"/>
          <w:vanish/>
          <w:szCs w:val="20"/>
        </w:rPr>
      </w:pPr>
      <w:r>
        <w:rPr>
          <w:rFonts w:cs="Arial"/>
          <w:vanish/>
          <w:szCs w:val="20"/>
        </w:rPr>
        <w:br w:type="page"/>
      </w:r>
    </w:p>
    <w:p w14:paraId="6D93477B" w14:textId="377A4609" w:rsidR="00324036" w:rsidRPr="006374E0" w:rsidRDefault="007C6ADD" w:rsidP="00955FE7">
      <w:pPr>
        <w:pStyle w:val="podpisi"/>
        <w:rPr>
          <w:rFonts w:cs="Arial"/>
          <w:szCs w:val="20"/>
          <w:lang w:val="sl-SI"/>
        </w:rPr>
      </w:pPr>
      <w:r w:rsidRPr="0023038E">
        <w:rPr>
          <w:rFonts w:cs="Arial"/>
          <w:b/>
          <w:szCs w:val="20"/>
          <w:lang w:val="sl-SI"/>
        </w:rPr>
        <w:t>OSNUTEK SKLEPA</w:t>
      </w:r>
    </w:p>
    <w:p w14:paraId="462A189E" w14:textId="77777777" w:rsidR="00324036" w:rsidRPr="0023038E" w:rsidRDefault="00324036" w:rsidP="007B3D52">
      <w:pPr>
        <w:jc w:val="both"/>
        <w:rPr>
          <w:rFonts w:cs="Arial"/>
          <w:szCs w:val="20"/>
        </w:rPr>
      </w:pPr>
    </w:p>
    <w:p w14:paraId="57FF44A2" w14:textId="77777777" w:rsidR="00324036" w:rsidRPr="0023038E" w:rsidRDefault="00324036" w:rsidP="007B3D52">
      <w:pPr>
        <w:jc w:val="both"/>
        <w:rPr>
          <w:rFonts w:cs="Arial"/>
          <w:szCs w:val="20"/>
        </w:rPr>
      </w:pPr>
    </w:p>
    <w:p w14:paraId="09F4B194" w14:textId="77777777" w:rsidR="007C6ADD" w:rsidRPr="0023038E" w:rsidRDefault="007C6ADD" w:rsidP="007C6ADD">
      <w:pPr>
        <w:spacing w:line="240" w:lineRule="exact"/>
        <w:jc w:val="both"/>
        <w:rPr>
          <w:rFonts w:cs="Arial"/>
          <w:szCs w:val="20"/>
        </w:rPr>
      </w:pPr>
    </w:p>
    <w:p w14:paraId="53A52EFA" w14:textId="239924C3" w:rsidR="00EF56D0" w:rsidRPr="001774D1" w:rsidRDefault="00EF56D0" w:rsidP="00EF56D0">
      <w:pPr>
        <w:overflowPunct w:val="0"/>
        <w:autoSpaceDE w:val="0"/>
        <w:autoSpaceDN w:val="0"/>
        <w:adjustRightInd w:val="0"/>
        <w:jc w:val="both"/>
        <w:textAlignment w:val="baseline"/>
        <w:rPr>
          <w:rFonts w:cs="Arial"/>
          <w:color w:val="000000"/>
          <w:szCs w:val="20"/>
        </w:rPr>
      </w:pPr>
      <w:r w:rsidRPr="001774D1">
        <w:rPr>
          <w:rFonts w:cs="Arial"/>
          <w:color w:val="000000"/>
          <w:szCs w:val="20"/>
          <w:lang w:eastAsia="sl-SI"/>
        </w:rPr>
        <w:t xml:space="preserve">Na podlagi šestega odstavka 21. člena Zakona o Vladi Republike Slovenije (Uradni list RS, št. 24/05 – uradno prečiščeno besedilo, 109/08, 38/10 – ZUKN, 8/12, 21/13, 47/13 – ZDU-1G, 65/14, 55/17 in 163/22) </w:t>
      </w:r>
      <w:r>
        <w:rPr>
          <w:rFonts w:cs="Arial"/>
          <w:color w:val="000000"/>
          <w:szCs w:val="20"/>
          <w:lang w:eastAsia="sl-SI"/>
        </w:rPr>
        <w:t xml:space="preserve">in </w:t>
      </w:r>
      <w:r w:rsidRPr="00EF56D0">
        <w:rPr>
          <w:rFonts w:cs="Arial"/>
          <w:color w:val="000000"/>
          <w:szCs w:val="20"/>
          <w:lang w:eastAsia="sl-SI"/>
        </w:rPr>
        <w:t xml:space="preserve">petega odstavka 31. člena Zakona o izvrševanju proračunov Republike Slovenije za leti 2025 in 2026 (Uradni list RS, št. 104/24) </w:t>
      </w:r>
      <w:r w:rsidRPr="001774D1">
        <w:rPr>
          <w:rFonts w:cs="Arial"/>
          <w:color w:val="000000"/>
          <w:szCs w:val="20"/>
        </w:rPr>
        <w:t xml:space="preserve">je Vlada Republike Slovenije na ……seji dne …... sprejela naslednji </w:t>
      </w:r>
    </w:p>
    <w:p w14:paraId="2A89AB39" w14:textId="77777777" w:rsidR="007C6ADD" w:rsidRPr="00F26C0E" w:rsidRDefault="007C6ADD" w:rsidP="007C6ADD">
      <w:pPr>
        <w:pStyle w:val="Golobesedilo"/>
        <w:spacing w:line="240" w:lineRule="exact"/>
        <w:jc w:val="both"/>
        <w:rPr>
          <w:rFonts w:ascii="Arial" w:hAnsi="Arial" w:cs="Arial"/>
          <w:sz w:val="20"/>
          <w:szCs w:val="20"/>
          <w:highlight w:val="yellow"/>
        </w:rPr>
      </w:pPr>
    </w:p>
    <w:p w14:paraId="7E7A845E" w14:textId="77777777" w:rsidR="007C6ADD" w:rsidRPr="00F26C0E" w:rsidRDefault="007C6ADD" w:rsidP="007C6ADD">
      <w:pPr>
        <w:pStyle w:val="Golobesedilo"/>
        <w:spacing w:line="240" w:lineRule="exact"/>
        <w:jc w:val="both"/>
        <w:rPr>
          <w:rFonts w:ascii="Arial" w:hAnsi="Arial" w:cs="Arial"/>
          <w:sz w:val="20"/>
          <w:szCs w:val="20"/>
          <w:highlight w:val="yellow"/>
        </w:rPr>
      </w:pPr>
    </w:p>
    <w:p w14:paraId="5885DF36" w14:textId="77777777" w:rsidR="009E3F42" w:rsidRDefault="009E3F42" w:rsidP="007C6ADD">
      <w:pPr>
        <w:pStyle w:val="Golobesedilo"/>
        <w:spacing w:line="240" w:lineRule="exact"/>
        <w:jc w:val="center"/>
        <w:rPr>
          <w:rFonts w:ascii="Arial" w:hAnsi="Arial" w:cs="Arial"/>
          <w:sz w:val="20"/>
          <w:szCs w:val="20"/>
        </w:rPr>
      </w:pPr>
    </w:p>
    <w:p w14:paraId="3D35021C" w14:textId="784A615B" w:rsidR="007C6ADD" w:rsidRPr="0023038E" w:rsidRDefault="007C6ADD" w:rsidP="007C6ADD">
      <w:pPr>
        <w:pStyle w:val="Golobesedilo"/>
        <w:spacing w:line="240" w:lineRule="exact"/>
        <w:jc w:val="center"/>
        <w:rPr>
          <w:rFonts w:ascii="Arial" w:hAnsi="Arial" w:cs="Arial"/>
          <w:sz w:val="20"/>
          <w:szCs w:val="20"/>
        </w:rPr>
      </w:pPr>
      <w:r w:rsidRPr="0023038E">
        <w:rPr>
          <w:rFonts w:ascii="Arial" w:hAnsi="Arial" w:cs="Arial"/>
          <w:sz w:val="20"/>
          <w:szCs w:val="20"/>
        </w:rPr>
        <w:t xml:space="preserve">SKLEP </w:t>
      </w:r>
    </w:p>
    <w:p w14:paraId="359EBEAB" w14:textId="77777777" w:rsidR="007C6ADD" w:rsidRPr="0023038E" w:rsidRDefault="007C6ADD" w:rsidP="007C6ADD">
      <w:pPr>
        <w:pStyle w:val="Golobesedilo"/>
        <w:spacing w:line="240" w:lineRule="exact"/>
        <w:jc w:val="center"/>
        <w:rPr>
          <w:rFonts w:ascii="Arial" w:hAnsi="Arial" w:cs="Arial"/>
          <w:sz w:val="20"/>
          <w:szCs w:val="20"/>
        </w:rPr>
      </w:pPr>
    </w:p>
    <w:p w14:paraId="26057F70" w14:textId="77777777" w:rsidR="007C6ADD" w:rsidRPr="0023038E" w:rsidRDefault="007C6ADD" w:rsidP="00590A36">
      <w:pPr>
        <w:spacing w:line="240" w:lineRule="exact"/>
        <w:rPr>
          <w:rFonts w:cs="Arial"/>
          <w:szCs w:val="20"/>
        </w:rPr>
      </w:pPr>
    </w:p>
    <w:p w14:paraId="42481668" w14:textId="5C1C0581" w:rsidR="00590A36" w:rsidRDefault="00547A9A" w:rsidP="00851C8D">
      <w:pPr>
        <w:spacing w:line="240" w:lineRule="exact"/>
        <w:jc w:val="both"/>
        <w:rPr>
          <w:rFonts w:cs="Arial"/>
          <w:szCs w:val="20"/>
        </w:rPr>
      </w:pPr>
      <w:r w:rsidRPr="00547A9A">
        <w:rPr>
          <w:rFonts w:cs="Arial"/>
          <w:szCs w:val="20"/>
        </w:rPr>
        <w:t>V veljavni Načrt razvojnih programov za obdobje 2025–2028 se, skladno s podatki iz priložene tabele, spremeni projekt 1544-23-0002 Zmogljivost informacijske varnosti 2024-2027.</w:t>
      </w:r>
    </w:p>
    <w:p w14:paraId="48ECB9FC" w14:textId="77777777" w:rsidR="007C6ADD" w:rsidRDefault="007C6ADD" w:rsidP="00590A36">
      <w:pPr>
        <w:pStyle w:val="Neotevilenodstavek"/>
        <w:spacing w:before="0" w:after="0" w:line="260" w:lineRule="exact"/>
        <w:rPr>
          <w:sz w:val="20"/>
          <w:szCs w:val="20"/>
        </w:rPr>
      </w:pPr>
    </w:p>
    <w:p w14:paraId="46A92DE1" w14:textId="77777777" w:rsidR="009E3F42" w:rsidRDefault="009E3F42" w:rsidP="00590A36">
      <w:pPr>
        <w:pStyle w:val="Neotevilenodstavek"/>
        <w:spacing w:before="0" w:after="0" w:line="260" w:lineRule="exact"/>
        <w:rPr>
          <w:sz w:val="20"/>
          <w:szCs w:val="20"/>
        </w:rPr>
      </w:pPr>
    </w:p>
    <w:p w14:paraId="0852D54A" w14:textId="77777777" w:rsidR="00590A36" w:rsidRDefault="00590A36" w:rsidP="00955FE7">
      <w:pPr>
        <w:pStyle w:val="Neotevilenodstavek"/>
        <w:tabs>
          <w:tab w:val="center" w:pos="7655"/>
        </w:tabs>
        <w:spacing w:before="0" w:after="0" w:line="260" w:lineRule="exact"/>
        <w:jc w:val="center"/>
        <w:rPr>
          <w:sz w:val="20"/>
          <w:szCs w:val="20"/>
        </w:rPr>
      </w:pPr>
    </w:p>
    <w:p w14:paraId="3CA7DCF4" w14:textId="1BEF993F" w:rsidR="007C6ADD" w:rsidRPr="0023038E" w:rsidRDefault="00955FE7" w:rsidP="00955FE7">
      <w:pPr>
        <w:pStyle w:val="Neotevilenodstavek"/>
        <w:tabs>
          <w:tab w:val="center" w:pos="6804"/>
        </w:tabs>
        <w:jc w:val="center"/>
        <w:rPr>
          <w:bCs/>
          <w:sz w:val="20"/>
          <w:szCs w:val="20"/>
        </w:rPr>
      </w:pPr>
      <w:r>
        <w:rPr>
          <w:bCs/>
          <w:sz w:val="20"/>
          <w:szCs w:val="20"/>
        </w:rPr>
        <w:tab/>
      </w:r>
      <w:r w:rsidR="007C6ADD" w:rsidRPr="0023038E">
        <w:rPr>
          <w:bCs/>
          <w:sz w:val="20"/>
          <w:szCs w:val="20"/>
        </w:rPr>
        <w:t>Barbara Kolenko Helbl</w:t>
      </w:r>
    </w:p>
    <w:p w14:paraId="0ED45668" w14:textId="51D6D622" w:rsidR="007C6ADD" w:rsidRDefault="00955FE7" w:rsidP="00955FE7">
      <w:pPr>
        <w:pStyle w:val="Neotevilenodstavek"/>
        <w:tabs>
          <w:tab w:val="center" w:pos="6804"/>
        </w:tabs>
        <w:spacing w:line="260" w:lineRule="exact"/>
        <w:jc w:val="center"/>
        <w:rPr>
          <w:sz w:val="20"/>
          <w:szCs w:val="20"/>
        </w:rPr>
      </w:pPr>
      <w:r>
        <w:rPr>
          <w:sz w:val="20"/>
          <w:szCs w:val="20"/>
        </w:rPr>
        <w:tab/>
      </w:r>
      <w:r w:rsidR="007C6ADD" w:rsidRPr="0023038E">
        <w:rPr>
          <w:sz w:val="20"/>
          <w:szCs w:val="20"/>
        </w:rPr>
        <w:t>generalna sekretarka</w:t>
      </w:r>
    </w:p>
    <w:p w14:paraId="4F230063" w14:textId="77777777" w:rsidR="009E3F42" w:rsidRDefault="009E3F42" w:rsidP="00955FE7">
      <w:pPr>
        <w:pStyle w:val="Neotevilenodstavek"/>
        <w:tabs>
          <w:tab w:val="center" w:pos="6804"/>
        </w:tabs>
        <w:spacing w:line="260" w:lineRule="exact"/>
        <w:jc w:val="center"/>
        <w:rPr>
          <w:sz w:val="20"/>
          <w:szCs w:val="20"/>
        </w:rPr>
      </w:pPr>
    </w:p>
    <w:p w14:paraId="085C1E3C" w14:textId="77777777" w:rsidR="009E3F42" w:rsidRDefault="009E3F42" w:rsidP="00955FE7">
      <w:pPr>
        <w:pStyle w:val="Neotevilenodstavek"/>
        <w:tabs>
          <w:tab w:val="center" w:pos="6804"/>
        </w:tabs>
        <w:spacing w:line="260" w:lineRule="exact"/>
        <w:jc w:val="center"/>
        <w:rPr>
          <w:sz w:val="20"/>
          <w:szCs w:val="20"/>
        </w:rPr>
      </w:pPr>
    </w:p>
    <w:p w14:paraId="2155EBF9" w14:textId="77777777" w:rsidR="009E3F42" w:rsidRPr="0023038E" w:rsidRDefault="009E3F42" w:rsidP="00955FE7">
      <w:pPr>
        <w:pStyle w:val="Neotevilenodstavek"/>
        <w:tabs>
          <w:tab w:val="center" w:pos="6804"/>
        </w:tabs>
        <w:spacing w:line="260" w:lineRule="exact"/>
        <w:jc w:val="center"/>
        <w:rPr>
          <w:sz w:val="20"/>
          <w:szCs w:val="20"/>
        </w:rPr>
      </w:pPr>
    </w:p>
    <w:p w14:paraId="03039E7D" w14:textId="7BE0DD75" w:rsidR="007C6ADD" w:rsidRPr="0023038E" w:rsidRDefault="007C6ADD" w:rsidP="007C6ADD">
      <w:pPr>
        <w:pStyle w:val="Neotevilenodstavek"/>
        <w:spacing w:before="0" w:after="0" w:line="260" w:lineRule="exact"/>
        <w:jc w:val="center"/>
        <w:rPr>
          <w:bCs/>
          <w:sz w:val="20"/>
          <w:szCs w:val="20"/>
        </w:rPr>
      </w:pPr>
    </w:p>
    <w:p w14:paraId="3CE3D88F" w14:textId="77777777" w:rsidR="007C6ADD" w:rsidRPr="0023038E" w:rsidRDefault="007C6ADD" w:rsidP="007C6ADD">
      <w:pPr>
        <w:pStyle w:val="Neotevilenodstavek"/>
        <w:spacing w:before="0" w:after="0" w:line="260" w:lineRule="exact"/>
        <w:rPr>
          <w:bCs/>
          <w:sz w:val="20"/>
          <w:szCs w:val="20"/>
        </w:rPr>
      </w:pPr>
      <w:r w:rsidRPr="0023038E">
        <w:rPr>
          <w:bCs/>
          <w:sz w:val="20"/>
          <w:szCs w:val="20"/>
        </w:rPr>
        <w:t>Priloge:</w:t>
      </w:r>
    </w:p>
    <w:p w14:paraId="0BF7B3CE" w14:textId="4409B104" w:rsidR="007C6ADD" w:rsidRPr="0023038E" w:rsidRDefault="007C6ADD" w:rsidP="007C6ADD">
      <w:pPr>
        <w:numPr>
          <w:ilvl w:val="0"/>
          <w:numId w:val="35"/>
        </w:numPr>
        <w:autoSpaceDE w:val="0"/>
        <w:autoSpaceDN w:val="0"/>
        <w:adjustRightInd w:val="0"/>
        <w:spacing w:line="240" w:lineRule="atLeast"/>
        <w:ind w:right="-468"/>
        <w:jc w:val="both"/>
        <w:rPr>
          <w:rFonts w:cs="Arial"/>
          <w:szCs w:val="20"/>
        </w:rPr>
      </w:pPr>
      <w:r w:rsidRPr="0023038E">
        <w:rPr>
          <w:rFonts w:cs="Arial"/>
          <w:szCs w:val="20"/>
        </w:rPr>
        <w:t>Obrazložitev</w:t>
      </w:r>
      <w:r w:rsidR="00590A36">
        <w:rPr>
          <w:rFonts w:cs="Arial"/>
          <w:szCs w:val="20"/>
        </w:rPr>
        <w:t>,</w:t>
      </w:r>
      <w:r w:rsidRPr="0023038E">
        <w:rPr>
          <w:rFonts w:cs="Arial"/>
          <w:szCs w:val="20"/>
        </w:rPr>
        <w:t xml:space="preserve"> </w:t>
      </w:r>
    </w:p>
    <w:p w14:paraId="666D56F3" w14:textId="15A5AB08" w:rsidR="00E67BB4" w:rsidRDefault="00E67BB4" w:rsidP="007C6ADD">
      <w:pPr>
        <w:numPr>
          <w:ilvl w:val="0"/>
          <w:numId w:val="35"/>
        </w:numPr>
        <w:autoSpaceDE w:val="0"/>
        <w:autoSpaceDN w:val="0"/>
        <w:adjustRightInd w:val="0"/>
        <w:spacing w:line="240" w:lineRule="atLeast"/>
        <w:ind w:right="-468"/>
        <w:jc w:val="both"/>
        <w:rPr>
          <w:rFonts w:cs="Arial"/>
          <w:szCs w:val="20"/>
        </w:rPr>
      </w:pPr>
      <w:r>
        <w:rPr>
          <w:rFonts w:cs="Arial"/>
          <w:szCs w:val="20"/>
        </w:rPr>
        <w:t xml:space="preserve">Obrazec </w:t>
      </w:r>
      <w:r w:rsidR="005D5AE1">
        <w:rPr>
          <w:rFonts w:cs="Arial"/>
          <w:szCs w:val="20"/>
        </w:rPr>
        <w:t>3.</w:t>
      </w:r>
    </w:p>
    <w:p w14:paraId="31FFBBD3" w14:textId="77777777" w:rsidR="007C6ADD" w:rsidRPr="0023038E" w:rsidRDefault="007C6ADD" w:rsidP="007C6ADD">
      <w:pPr>
        <w:pStyle w:val="Neotevilenodstavek"/>
        <w:spacing w:before="0" w:after="0" w:line="260" w:lineRule="exact"/>
        <w:rPr>
          <w:iCs/>
          <w:sz w:val="20"/>
          <w:szCs w:val="20"/>
        </w:rPr>
      </w:pPr>
    </w:p>
    <w:p w14:paraId="3AD55044" w14:textId="77777777" w:rsidR="007C6ADD" w:rsidRPr="0023038E" w:rsidRDefault="007C6ADD" w:rsidP="007C6ADD">
      <w:pPr>
        <w:pStyle w:val="Neotevilenodstavek"/>
        <w:spacing w:before="0" w:after="0" w:line="260" w:lineRule="exact"/>
        <w:rPr>
          <w:iCs/>
          <w:sz w:val="20"/>
          <w:szCs w:val="20"/>
        </w:rPr>
      </w:pPr>
      <w:r w:rsidRPr="0023038E">
        <w:rPr>
          <w:iCs/>
          <w:sz w:val="20"/>
          <w:szCs w:val="20"/>
        </w:rPr>
        <w:t>Prejmejo:</w:t>
      </w:r>
    </w:p>
    <w:p w14:paraId="2475068A" w14:textId="334B7DA2" w:rsidR="007C6ADD" w:rsidRPr="0023038E" w:rsidRDefault="007C6ADD" w:rsidP="007C6ADD">
      <w:pPr>
        <w:numPr>
          <w:ilvl w:val="0"/>
          <w:numId w:val="36"/>
        </w:numPr>
        <w:jc w:val="both"/>
        <w:rPr>
          <w:rFonts w:cs="Arial"/>
          <w:szCs w:val="20"/>
        </w:rPr>
      </w:pPr>
      <w:r w:rsidRPr="0023038E">
        <w:rPr>
          <w:rFonts w:cs="Arial"/>
          <w:szCs w:val="20"/>
        </w:rPr>
        <w:t xml:space="preserve">Urad Vlade RS za informacijsko varnost, </w:t>
      </w:r>
    </w:p>
    <w:p w14:paraId="38889AB3" w14:textId="61FDB3CB" w:rsidR="007C6ADD" w:rsidRPr="0023038E" w:rsidRDefault="007C6ADD" w:rsidP="007C6ADD">
      <w:pPr>
        <w:numPr>
          <w:ilvl w:val="0"/>
          <w:numId w:val="36"/>
        </w:numPr>
        <w:jc w:val="both"/>
        <w:rPr>
          <w:rFonts w:cs="Arial"/>
          <w:szCs w:val="20"/>
        </w:rPr>
      </w:pPr>
      <w:r w:rsidRPr="0023038E">
        <w:rPr>
          <w:rFonts w:cs="Arial"/>
          <w:szCs w:val="20"/>
        </w:rPr>
        <w:t>Ministrstvo za finance.</w:t>
      </w:r>
    </w:p>
    <w:p w14:paraId="5E3CEE5A" w14:textId="12DE589D" w:rsidR="00324036" w:rsidRPr="0023038E" w:rsidRDefault="00324036" w:rsidP="007B3D52">
      <w:pPr>
        <w:suppressAutoHyphens/>
        <w:overflowPunct w:val="0"/>
        <w:autoSpaceDE w:val="0"/>
        <w:autoSpaceDN w:val="0"/>
        <w:adjustRightInd w:val="0"/>
        <w:spacing w:line="240" w:lineRule="auto"/>
        <w:textAlignment w:val="baseline"/>
        <w:rPr>
          <w:rFonts w:cs="Arial"/>
          <w:szCs w:val="20"/>
        </w:rPr>
      </w:pPr>
    </w:p>
    <w:p w14:paraId="763D0B19" w14:textId="77777777" w:rsidR="003F1EE7" w:rsidRPr="0023038E" w:rsidRDefault="003F1EE7" w:rsidP="007B3D52">
      <w:pPr>
        <w:suppressAutoHyphens/>
        <w:overflowPunct w:val="0"/>
        <w:autoSpaceDE w:val="0"/>
        <w:autoSpaceDN w:val="0"/>
        <w:adjustRightInd w:val="0"/>
        <w:spacing w:line="240" w:lineRule="auto"/>
        <w:textAlignment w:val="baseline"/>
        <w:rPr>
          <w:rFonts w:cs="Arial"/>
          <w:szCs w:val="20"/>
        </w:rPr>
      </w:pPr>
    </w:p>
    <w:p w14:paraId="059CEA6A" w14:textId="77777777" w:rsidR="003F1EE7" w:rsidRPr="0023038E" w:rsidRDefault="003F1EE7" w:rsidP="007B3D52">
      <w:pPr>
        <w:suppressAutoHyphens/>
        <w:overflowPunct w:val="0"/>
        <w:autoSpaceDE w:val="0"/>
        <w:autoSpaceDN w:val="0"/>
        <w:adjustRightInd w:val="0"/>
        <w:spacing w:line="240" w:lineRule="auto"/>
        <w:textAlignment w:val="baseline"/>
        <w:rPr>
          <w:rFonts w:cs="Arial"/>
          <w:b/>
          <w:szCs w:val="20"/>
          <w:lang w:eastAsia="sl-SI"/>
        </w:rPr>
      </w:pPr>
    </w:p>
    <w:p w14:paraId="6DDFB212" w14:textId="77777777" w:rsidR="003D0B82" w:rsidRPr="0023038E" w:rsidRDefault="003D0B82">
      <w:pPr>
        <w:spacing w:line="240" w:lineRule="auto"/>
        <w:rPr>
          <w:rFonts w:cs="Arial"/>
          <w:b/>
          <w:szCs w:val="20"/>
        </w:rPr>
      </w:pPr>
      <w:r w:rsidRPr="0023038E">
        <w:rPr>
          <w:rFonts w:cs="Arial"/>
          <w:b/>
          <w:szCs w:val="20"/>
        </w:rPr>
        <w:br w:type="page"/>
      </w:r>
    </w:p>
    <w:p w14:paraId="618C28D2" w14:textId="61A6B22E" w:rsidR="007327DE" w:rsidRPr="0023038E" w:rsidRDefault="007C6ADD" w:rsidP="004412E3">
      <w:pPr>
        <w:spacing w:before="120" w:after="120" w:line="276" w:lineRule="auto"/>
        <w:rPr>
          <w:rFonts w:cs="Arial"/>
          <w:b/>
          <w:szCs w:val="20"/>
        </w:rPr>
      </w:pPr>
      <w:r w:rsidRPr="0023038E">
        <w:rPr>
          <w:rFonts w:cs="Arial"/>
          <w:b/>
          <w:szCs w:val="20"/>
        </w:rPr>
        <w:lastRenderedPageBreak/>
        <w:t>OBRAZLOŽITEV</w:t>
      </w:r>
    </w:p>
    <w:p w14:paraId="2EF5CAFF" w14:textId="1E36D8C9" w:rsidR="004412E3" w:rsidRPr="004412E3" w:rsidRDefault="004412E3" w:rsidP="004412E3">
      <w:pPr>
        <w:overflowPunct w:val="0"/>
        <w:autoSpaceDE w:val="0"/>
        <w:autoSpaceDN w:val="0"/>
        <w:adjustRightInd w:val="0"/>
        <w:spacing w:after="120"/>
        <w:jc w:val="both"/>
        <w:textAlignment w:val="baseline"/>
        <w:rPr>
          <w:rFonts w:cs="Arial"/>
          <w:szCs w:val="20"/>
        </w:rPr>
      </w:pPr>
      <w:r w:rsidRPr="004412E3">
        <w:rPr>
          <w:rFonts w:cs="Arial"/>
          <w:szCs w:val="20"/>
        </w:rPr>
        <w:t>Novi Zakon o informacijski varnosti (ZInfV-1)</w:t>
      </w:r>
      <w:r w:rsidRPr="00F77343">
        <w:rPr>
          <w:rFonts w:cs="Arial"/>
          <w:szCs w:val="20"/>
          <w:vertAlign w:val="superscript"/>
        </w:rPr>
        <w:footnoteReference w:id="4"/>
      </w:r>
      <w:r w:rsidRPr="004412E3">
        <w:rPr>
          <w:rFonts w:cs="Arial"/>
          <w:szCs w:val="20"/>
        </w:rPr>
        <w:t>, ki v pravni red Republike Slovenije prenaša Direktivo 2022/2555/EU Evropskega parlamenta in Sveta z dne 14. decembra 2022 o ukrepih za visoko skupno raven kibernetske varnosti v Uniji</w:t>
      </w:r>
      <w:r w:rsidRPr="00F77343">
        <w:rPr>
          <w:rFonts w:cs="Arial"/>
          <w:szCs w:val="20"/>
          <w:vertAlign w:val="superscript"/>
        </w:rPr>
        <w:footnoteReference w:id="5"/>
      </w:r>
      <w:r w:rsidRPr="004412E3">
        <w:rPr>
          <w:rFonts w:cs="Arial"/>
          <w:szCs w:val="20"/>
        </w:rPr>
        <w:t xml:space="preserve"> in je stopil v veljavo 19. junija 2025, razširja nabor zavezancev in obseg nalog, ki so predvidene za CSIRT skupine. Zaradi vključitve novih sektorjev in povečanja števila zavezancev nova ureditev po oceni do 15x povečuje število subjektov, ki morajo po zakonu priglasiti vse incidente, ki imajo pomemben vpliv na zagotavljanje njihovih storitev. Glede na dosedanjo prakso in spodbude pristojnega nacionalnega organa za informacijsko varnost je pričakovati, da bodo zavezanci priglašali tudi ostale, manj pomembne incidente, saj na podlagi vseh priglašenih incidentov pristojni nacionalni organ pridobi situacijsko zavedanje v državi na področju informacijske varnosti. Poleg omenjenega, velik delež incidentov priglasijo tudi fizične osebe in subjekti, ki niso zavezanci, kar prav tako doprinese k situacijske zavedanju v državi. Velik delež omenjenih incidentov je do sedaj obravnaval SI-CERT. Na podlagi 59. člena ZInfV-1 SI-CERT opravlja naloge dosedanjega nacionalnega CSIRT, dokler Vlada RS ne določi drugačne ureditve skupin CSIRT. Na enak način se bo urejalo tudi področje usklajenega razkrivanje ranljivosti v Republiki Sloveniji, do takrat pa omenjen naloge izvaja SI-CERT. Do določitve nove ureditve skladno z 59. členom ZInfV-1 bo SI-CERT opravljal obstoječe naloge in nove naloge, ki izhajajo iz ZInfV-1.</w:t>
      </w:r>
    </w:p>
    <w:p w14:paraId="7A430EAF" w14:textId="0E998563" w:rsidR="004412E3" w:rsidRPr="004412E3" w:rsidRDefault="00F77343" w:rsidP="00F77343">
      <w:pPr>
        <w:overflowPunct w:val="0"/>
        <w:autoSpaceDE w:val="0"/>
        <w:autoSpaceDN w:val="0"/>
        <w:adjustRightInd w:val="0"/>
        <w:spacing w:after="120"/>
        <w:jc w:val="both"/>
        <w:textAlignment w:val="baseline"/>
        <w:rPr>
          <w:rFonts w:cs="Arial"/>
          <w:szCs w:val="20"/>
        </w:rPr>
      </w:pPr>
      <w:r>
        <w:rPr>
          <w:rFonts w:cs="Arial"/>
          <w:szCs w:val="20"/>
        </w:rPr>
        <w:t xml:space="preserve">Zaradi zgoraj navedenega povečanja obsega zavezancev in nalog za skupine CSIRT je potrebno povišati izhodiščno </w:t>
      </w:r>
      <w:r w:rsidRPr="00F77343">
        <w:rPr>
          <w:rFonts w:cs="Arial"/>
          <w:szCs w:val="20"/>
        </w:rPr>
        <w:t xml:space="preserve">vrednost projekta 1544-23-0002 - Zmogljivost informacijske varnosti 2022-2027 na </w:t>
      </w:r>
      <w:r w:rsidR="00D15419" w:rsidRPr="00D15419">
        <w:rPr>
          <w:rFonts w:cs="Arial"/>
          <w:szCs w:val="20"/>
        </w:rPr>
        <w:t>3.750.350,64</w:t>
      </w:r>
      <w:r w:rsidR="00D15419">
        <w:rPr>
          <w:rFonts w:cs="Arial"/>
          <w:szCs w:val="20"/>
        </w:rPr>
        <w:t xml:space="preserve"> </w:t>
      </w:r>
      <w:r w:rsidRPr="00F77343">
        <w:rPr>
          <w:rFonts w:cs="Arial"/>
          <w:szCs w:val="20"/>
        </w:rPr>
        <w:t>EUR</w:t>
      </w:r>
      <w:r>
        <w:rPr>
          <w:rFonts w:cs="Arial"/>
          <w:szCs w:val="20"/>
        </w:rPr>
        <w:t xml:space="preserve">. V okviru </w:t>
      </w:r>
      <w:r w:rsidRPr="00F77343">
        <w:rPr>
          <w:rFonts w:cs="Arial"/>
          <w:szCs w:val="20"/>
        </w:rPr>
        <w:t xml:space="preserve">projekta </w:t>
      </w:r>
      <w:r>
        <w:rPr>
          <w:rFonts w:cs="Arial"/>
          <w:szCs w:val="20"/>
        </w:rPr>
        <w:t xml:space="preserve">se bo financiralo </w:t>
      </w:r>
      <w:r w:rsidR="004412E3" w:rsidRPr="004412E3">
        <w:rPr>
          <w:rFonts w:cs="Arial"/>
          <w:szCs w:val="20"/>
        </w:rPr>
        <w:t xml:space="preserve">delovanje obstoječih in vzpostavitev novih delovnih mest v skupinah CSIRT ter opreme in storitev, potrebnih za izvajanje njihovih nalog. </w:t>
      </w:r>
    </w:p>
    <w:p w14:paraId="799737B9" w14:textId="489D3420" w:rsidR="004412E3" w:rsidRPr="004412E3" w:rsidRDefault="004412E3" w:rsidP="004412E3">
      <w:pPr>
        <w:overflowPunct w:val="0"/>
        <w:autoSpaceDE w:val="0"/>
        <w:autoSpaceDN w:val="0"/>
        <w:adjustRightInd w:val="0"/>
        <w:spacing w:after="120"/>
        <w:jc w:val="both"/>
        <w:textAlignment w:val="baseline"/>
        <w:rPr>
          <w:rFonts w:cs="Arial"/>
          <w:szCs w:val="20"/>
        </w:rPr>
      </w:pPr>
      <w:r w:rsidRPr="004412E3">
        <w:rPr>
          <w:rFonts w:cs="Arial"/>
          <w:szCs w:val="20"/>
        </w:rPr>
        <w:t>Izvajanje nalog skupin CSIRT je izjemno pomembno, saj rešujejo priglašene varnostne incidente bistvenih subjektov v visoko kritičnih sektorjih energije, prometa, bančništva, infrastrukture finančnega trga, zdravja, pitne vode, odpadne vode, digitalne infrastrukture, upravljanja storitev IKT</w:t>
      </w:r>
      <w:r w:rsidR="00F77343">
        <w:rPr>
          <w:rFonts w:cs="Arial"/>
          <w:szCs w:val="20"/>
        </w:rPr>
        <w:t xml:space="preserve"> </w:t>
      </w:r>
      <w:r w:rsidRPr="004412E3">
        <w:rPr>
          <w:rFonts w:cs="Arial"/>
          <w:szCs w:val="20"/>
        </w:rPr>
        <w:t>in vesolja, ter pomembnih subjektov v kritičnih sektorjih poštne in kurirske storitve, ravnanje z odpadki, izdelava, proizvodnja in distribucija kemikalij, pridelava, predelava in distribucija živil, proizvodnja različnih proizvodov, digitalni ponudniki</w:t>
      </w:r>
      <w:r w:rsidR="00F77343">
        <w:rPr>
          <w:rFonts w:cs="Arial"/>
          <w:szCs w:val="20"/>
        </w:rPr>
        <w:t xml:space="preserve"> </w:t>
      </w:r>
      <w:r w:rsidR="00F77343" w:rsidRPr="004412E3">
        <w:rPr>
          <w:rFonts w:cs="Arial"/>
          <w:szCs w:val="20"/>
        </w:rPr>
        <w:t>in</w:t>
      </w:r>
      <w:r w:rsidRPr="004412E3">
        <w:rPr>
          <w:rFonts w:cs="Arial"/>
          <w:szCs w:val="20"/>
        </w:rPr>
        <w:t xml:space="preserve"> raziskave.</w:t>
      </w:r>
    </w:p>
    <w:p w14:paraId="0DF4955C" w14:textId="1C46C1A3" w:rsidR="004412E3" w:rsidRPr="003446CD" w:rsidRDefault="00955FE7" w:rsidP="003446CD">
      <w:pPr>
        <w:spacing w:before="360" w:after="120" w:line="276" w:lineRule="auto"/>
        <w:rPr>
          <w:rFonts w:cs="Arial"/>
          <w:b/>
          <w:szCs w:val="20"/>
        </w:rPr>
      </w:pPr>
      <w:r w:rsidRPr="003446CD">
        <w:rPr>
          <w:rFonts w:cs="Arial"/>
          <w:b/>
          <w:szCs w:val="20"/>
        </w:rPr>
        <w:t>Viri financiranja</w:t>
      </w:r>
    </w:p>
    <w:p w14:paraId="13D31725" w14:textId="20D12407" w:rsidR="004412E3" w:rsidRPr="003446CD" w:rsidRDefault="004412E3" w:rsidP="00955FE7">
      <w:pPr>
        <w:spacing w:after="120" w:line="240" w:lineRule="auto"/>
        <w:jc w:val="both"/>
        <w:rPr>
          <w:rFonts w:cs="Arial"/>
          <w:b/>
          <w:sz w:val="18"/>
          <w:szCs w:val="18"/>
        </w:rPr>
      </w:pPr>
      <w:r w:rsidRPr="003446CD">
        <w:rPr>
          <w:rFonts w:cs="Arial"/>
          <w:b/>
          <w:sz w:val="18"/>
          <w:szCs w:val="18"/>
        </w:rPr>
        <w:t>Planirani izdatki</w:t>
      </w:r>
    </w:p>
    <w:tbl>
      <w:tblPr>
        <w:tblW w:w="5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82"/>
      </w:tblGrid>
      <w:tr w:rsidR="003446CD" w:rsidRPr="003446CD" w14:paraId="5BEEC973" w14:textId="77777777" w:rsidTr="003446CD">
        <w:tc>
          <w:tcPr>
            <w:tcW w:w="2830" w:type="dxa"/>
            <w:shd w:val="clear" w:color="auto" w:fill="E0E0E0"/>
          </w:tcPr>
          <w:p w14:paraId="242B9C9E" w14:textId="77777777" w:rsidR="003446CD" w:rsidRPr="003446CD" w:rsidRDefault="003446CD" w:rsidP="000E71B5">
            <w:pPr>
              <w:pStyle w:val="Obrazloitev"/>
              <w:overflowPunct/>
              <w:autoSpaceDE/>
              <w:autoSpaceDN/>
              <w:adjustRightInd/>
              <w:spacing w:before="20" w:after="20"/>
              <w:textAlignment w:val="auto"/>
              <w:rPr>
                <w:rFonts w:cs="Arial"/>
                <w:b/>
                <w:sz w:val="16"/>
                <w:szCs w:val="16"/>
              </w:rPr>
            </w:pPr>
            <w:r w:rsidRPr="003446CD">
              <w:rPr>
                <w:rFonts w:cs="Arial"/>
                <w:b/>
                <w:sz w:val="16"/>
                <w:szCs w:val="16"/>
              </w:rPr>
              <w:t>Številka podprograma PU</w:t>
            </w:r>
          </w:p>
        </w:tc>
        <w:tc>
          <w:tcPr>
            <w:tcW w:w="3082" w:type="dxa"/>
            <w:shd w:val="clear" w:color="auto" w:fill="E0E0E0"/>
          </w:tcPr>
          <w:p w14:paraId="38241963" w14:textId="143A64A4" w:rsidR="003446CD" w:rsidRPr="003446CD" w:rsidRDefault="003446CD" w:rsidP="000E71B5">
            <w:pPr>
              <w:pStyle w:val="Obrazloitev"/>
              <w:overflowPunct/>
              <w:autoSpaceDE/>
              <w:autoSpaceDN/>
              <w:adjustRightInd/>
              <w:spacing w:before="20" w:after="20"/>
              <w:jc w:val="center"/>
              <w:textAlignment w:val="auto"/>
              <w:rPr>
                <w:rFonts w:cs="Arial"/>
                <w:b/>
                <w:sz w:val="16"/>
                <w:szCs w:val="16"/>
              </w:rPr>
            </w:pPr>
            <w:r w:rsidRPr="003446CD">
              <w:rPr>
                <w:rFonts w:cs="Arial"/>
                <w:b/>
                <w:sz w:val="16"/>
                <w:szCs w:val="16"/>
              </w:rPr>
              <w:t>Naziv podprograma PU</w:t>
            </w:r>
          </w:p>
        </w:tc>
      </w:tr>
      <w:tr w:rsidR="003446CD" w:rsidRPr="003446CD" w14:paraId="55DD7045" w14:textId="77777777" w:rsidTr="003446CD">
        <w:trPr>
          <w:trHeight w:val="56"/>
        </w:trPr>
        <w:tc>
          <w:tcPr>
            <w:tcW w:w="2830" w:type="dxa"/>
            <w:shd w:val="clear" w:color="auto" w:fill="auto"/>
          </w:tcPr>
          <w:p w14:paraId="72B31C7D" w14:textId="77777777" w:rsidR="003446CD" w:rsidRPr="003446CD" w:rsidRDefault="003446CD" w:rsidP="000E71B5">
            <w:pPr>
              <w:pStyle w:val="Naslov1"/>
              <w:keepNext w:val="0"/>
              <w:spacing w:before="20" w:after="20"/>
              <w:rPr>
                <w:rFonts w:cs="Arial"/>
                <w:b w:val="0"/>
                <w:bCs/>
                <w:sz w:val="16"/>
                <w:szCs w:val="16"/>
              </w:rPr>
            </w:pPr>
            <w:r w:rsidRPr="003446CD">
              <w:rPr>
                <w:rFonts w:cs="Arial"/>
                <w:b w:val="0"/>
                <w:bCs/>
                <w:sz w:val="16"/>
                <w:szCs w:val="16"/>
              </w:rPr>
              <w:t>050505</w:t>
            </w:r>
          </w:p>
        </w:tc>
        <w:tc>
          <w:tcPr>
            <w:tcW w:w="3082" w:type="dxa"/>
            <w:shd w:val="clear" w:color="auto" w:fill="auto"/>
          </w:tcPr>
          <w:p w14:paraId="5C58CDD6" w14:textId="1C9359F2" w:rsidR="003446CD" w:rsidRPr="003446CD" w:rsidRDefault="003446CD" w:rsidP="000E71B5">
            <w:pPr>
              <w:pStyle w:val="Naslov1"/>
              <w:keepNext w:val="0"/>
              <w:spacing w:before="20" w:after="20"/>
              <w:rPr>
                <w:rFonts w:cs="Arial"/>
                <w:b w:val="0"/>
                <w:bCs/>
                <w:sz w:val="16"/>
                <w:szCs w:val="16"/>
              </w:rPr>
            </w:pPr>
            <w:r w:rsidRPr="003446CD">
              <w:rPr>
                <w:rFonts w:cs="Arial"/>
                <w:b w:val="0"/>
                <w:bCs/>
                <w:sz w:val="16"/>
                <w:szCs w:val="16"/>
              </w:rPr>
              <w:t>Informacijska in kibernetska varnost</w:t>
            </w:r>
          </w:p>
        </w:tc>
      </w:tr>
    </w:tbl>
    <w:p w14:paraId="2B28E5A1" w14:textId="77777777" w:rsidR="004412E3" w:rsidRPr="003446CD" w:rsidRDefault="004412E3" w:rsidP="004412E3">
      <w:pPr>
        <w:rPr>
          <w:rFonts w:cs="Arial"/>
          <w:sz w:val="16"/>
          <w:szCs w:val="16"/>
          <w:lang w:val="it-IT"/>
        </w:rPr>
      </w:pPr>
    </w:p>
    <w:tbl>
      <w:tblPr>
        <w:tblW w:w="5949"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2830"/>
        <w:gridCol w:w="3119"/>
      </w:tblGrid>
      <w:tr w:rsidR="004412E3" w:rsidRPr="003446CD" w14:paraId="2CAE9CE8" w14:textId="77777777" w:rsidTr="003446CD">
        <w:tc>
          <w:tcPr>
            <w:tcW w:w="2830" w:type="dxa"/>
            <w:tcBorders>
              <w:top w:val="single" w:sz="4" w:space="0" w:color="auto"/>
              <w:left w:val="single" w:sz="4" w:space="0" w:color="auto"/>
              <w:bottom w:val="single" w:sz="4" w:space="0" w:color="auto"/>
              <w:right w:val="single" w:sz="8" w:space="0" w:color="auto"/>
            </w:tcBorders>
            <w:shd w:val="clear" w:color="auto" w:fill="E0E0E0"/>
          </w:tcPr>
          <w:p w14:paraId="5AFE0DCE" w14:textId="77777777" w:rsidR="004412E3" w:rsidRPr="003446CD" w:rsidRDefault="004412E3" w:rsidP="000E71B5">
            <w:pPr>
              <w:spacing w:before="20" w:after="20"/>
              <w:rPr>
                <w:rFonts w:cs="Arial"/>
                <w:b/>
                <w:bCs/>
                <w:sz w:val="16"/>
                <w:szCs w:val="16"/>
              </w:rPr>
            </w:pPr>
            <w:r w:rsidRPr="003446CD">
              <w:rPr>
                <w:rFonts w:cs="Arial"/>
                <w:b/>
                <w:bCs/>
                <w:sz w:val="16"/>
                <w:szCs w:val="16"/>
              </w:rPr>
              <w:t>Leto (vsa leta trajanja programa)</w:t>
            </w:r>
          </w:p>
        </w:tc>
        <w:tc>
          <w:tcPr>
            <w:tcW w:w="3119" w:type="dxa"/>
            <w:tcBorders>
              <w:top w:val="single" w:sz="4" w:space="0" w:color="auto"/>
              <w:left w:val="single" w:sz="8" w:space="0" w:color="auto"/>
              <w:bottom w:val="single" w:sz="4" w:space="0" w:color="auto"/>
              <w:right w:val="single" w:sz="4" w:space="0" w:color="auto"/>
            </w:tcBorders>
            <w:shd w:val="clear" w:color="auto" w:fill="E0E0E0"/>
          </w:tcPr>
          <w:p w14:paraId="5F647A24" w14:textId="77777777" w:rsidR="004412E3" w:rsidRPr="003446CD" w:rsidRDefault="004412E3" w:rsidP="000E71B5">
            <w:pPr>
              <w:spacing w:before="20" w:after="20"/>
              <w:jc w:val="center"/>
              <w:rPr>
                <w:rFonts w:cs="Arial"/>
                <w:b/>
                <w:bCs/>
                <w:sz w:val="16"/>
                <w:szCs w:val="16"/>
              </w:rPr>
            </w:pPr>
            <w:r w:rsidRPr="003446CD">
              <w:rPr>
                <w:rFonts w:cs="Arial"/>
                <w:b/>
                <w:bCs/>
                <w:sz w:val="16"/>
                <w:szCs w:val="16"/>
              </w:rPr>
              <w:t>Veljavni plan v EUR</w:t>
            </w:r>
          </w:p>
        </w:tc>
      </w:tr>
      <w:tr w:rsidR="004412E3" w:rsidRPr="003446CD" w14:paraId="1C30C8A3" w14:textId="77777777" w:rsidTr="003446CD">
        <w:tc>
          <w:tcPr>
            <w:tcW w:w="2830" w:type="dxa"/>
            <w:tcBorders>
              <w:top w:val="single" w:sz="4" w:space="0" w:color="auto"/>
              <w:bottom w:val="single" w:sz="4" w:space="0" w:color="auto"/>
              <w:right w:val="single" w:sz="8" w:space="0" w:color="auto"/>
            </w:tcBorders>
          </w:tcPr>
          <w:p w14:paraId="41C6445A" w14:textId="77777777" w:rsidR="004412E3" w:rsidRPr="003446CD" w:rsidRDefault="004412E3" w:rsidP="000E71B5">
            <w:pPr>
              <w:spacing w:before="20" w:after="20"/>
              <w:rPr>
                <w:rFonts w:cs="Arial"/>
                <w:sz w:val="16"/>
                <w:szCs w:val="16"/>
              </w:rPr>
            </w:pPr>
            <w:r w:rsidRPr="003446CD">
              <w:rPr>
                <w:rFonts w:cs="Arial"/>
                <w:sz w:val="16"/>
                <w:szCs w:val="16"/>
              </w:rPr>
              <w:t>2024</w:t>
            </w:r>
          </w:p>
        </w:tc>
        <w:tc>
          <w:tcPr>
            <w:tcW w:w="3119" w:type="dxa"/>
            <w:tcBorders>
              <w:top w:val="single" w:sz="4" w:space="0" w:color="auto"/>
              <w:left w:val="single" w:sz="8" w:space="0" w:color="auto"/>
              <w:bottom w:val="single" w:sz="4" w:space="0" w:color="auto"/>
            </w:tcBorders>
          </w:tcPr>
          <w:p w14:paraId="6E3902E4" w14:textId="77777777" w:rsidR="004412E3" w:rsidRPr="003446CD" w:rsidRDefault="004412E3" w:rsidP="000E71B5">
            <w:pPr>
              <w:spacing w:before="20" w:after="20"/>
              <w:jc w:val="right"/>
              <w:rPr>
                <w:rFonts w:cs="Arial"/>
                <w:sz w:val="16"/>
                <w:szCs w:val="16"/>
              </w:rPr>
            </w:pPr>
            <w:r w:rsidRPr="003446CD">
              <w:rPr>
                <w:rFonts w:cs="Arial"/>
                <w:sz w:val="16"/>
                <w:szCs w:val="16"/>
              </w:rPr>
              <w:t>720.342,49</w:t>
            </w:r>
          </w:p>
        </w:tc>
      </w:tr>
      <w:tr w:rsidR="004412E3" w:rsidRPr="003446CD" w14:paraId="59AD37E8" w14:textId="77777777" w:rsidTr="003446CD">
        <w:tc>
          <w:tcPr>
            <w:tcW w:w="2830" w:type="dxa"/>
            <w:tcBorders>
              <w:top w:val="single" w:sz="4" w:space="0" w:color="auto"/>
              <w:bottom w:val="single" w:sz="4" w:space="0" w:color="auto"/>
              <w:right w:val="single" w:sz="8" w:space="0" w:color="auto"/>
            </w:tcBorders>
          </w:tcPr>
          <w:p w14:paraId="168DC698" w14:textId="77777777" w:rsidR="004412E3" w:rsidRPr="003446CD" w:rsidRDefault="004412E3" w:rsidP="000E71B5">
            <w:pPr>
              <w:spacing w:before="20" w:after="20"/>
              <w:rPr>
                <w:rFonts w:cs="Arial"/>
                <w:sz w:val="16"/>
                <w:szCs w:val="16"/>
              </w:rPr>
            </w:pPr>
            <w:r w:rsidRPr="003446CD">
              <w:rPr>
                <w:rFonts w:cs="Arial"/>
                <w:sz w:val="16"/>
                <w:szCs w:val="16"/>
              </w:rPr>
              <w:t>2025</w:t>
            </w:r>
          </w:p>
        </w:tc>
        <w:tc>
          <w:tcPr>
            <w:tcW w:w="3119" w:type="dxa"/>
            <w:tcBorders>
              <w:top w:val="single" w:sz="4" w:space="0" w:color="auto"/>
              <w:left w:val="single" w:sz="8" w:space="0" w:color="auto"/>
              <w:bottom w:val="single" w:sz="4" w:space="0" w:color="auto"/>
            </w:tcBorders>
          </w:tcPr>
          <w:p w14:paraId="58088398" w14:textId="30B4EFB4" w:rsidR="004412E3" w:rsidRPr="003446CD" w:rsidRDefault="0072031C" w:rsidP="000E71B5">
            <w:pPr>
              <w:spacing w:before="20" w:after="20"/>
              <w:jc w:val="right"/>
              <w:rPr>
                <w:rFonts w:cs="Arial"/>
                <w:sz w:val="16"/>
                <w:szCs w:val="16"/>
              </w:rPr>
            </w:pPr>
            <w:r w:rsidRPr="0072031C">
              <w:rPr>
                <w:rFonts w:cs="Arial"/>
                <w:sz w:val="16"/>
                <w:szCs w:val="16"/>
              </w:rPr>
              <w:t>1.001.927,94</w:t>
            </w:r>
          </w:p>
        </w:tc>
      </w:tr>
      <w:tr w:rsidR="004412E3" w:rsidRPr="003446CD" w14:paraId="4C1F6B7D" w14:textId="77777777" w:rsidTr="003446CD">
        <w:tc>
          <w:tcPr>
            <w:tcW w:w="2830" w:type="dxa"/>
            <w:tcBorders>
              <w:top w:val="single" w:sz="4" w:space="0" w:color="auto"/>
              <w:bottom w:val="single" w:sz="4" w:space="0" w:color="auto"/>
              <w:right w:val="single" w:sz="8" w:space="0" w:color="auto"/>
            </w:tcBorders>
          </w:tcPr>
          <w:p w14:paraId="6546A961" w14:textId="77777777" w:rsidR="004412E3" w:rsidRPr="003446CD" w:rsidRDefault="004412E3" w:rsidP="000E71B5">
            <w:pPr>
              <w:spacing w:before="20" w:after="20"/>
              <w:rPr>
                <w:rFonts w:cs="Arial"/>
                <w:sz w:val="16"/>
                <w:szCs w:val="16"/>
              </w:rPr>
            </w:pPr>
            <w:r w:rsidRPr="003446CD">
              <w:rPr>
                <w:rFonts w:cs="Arial"/>
                <w:sz w:val="16"/>
                <w:szCs w:val="16"/>
              </w:rPr>
              <w:t>2026</w:t>
            </w:r>
          </w:p>
        </w:tc>
        <w:tc>
          <w:tcPr>
            <w:tcW w:w="3119" w:type="dxa"/>
            <w:tcBorders>
              <w:top w:val="single" w:sz="4" w:space="0" w:color="auto"/>
              <w:left w:val="single" w:sz="8" w:space="0" w:color="auto"/>
              <w:bottom w:val="single" w:sz="4" w:space="0" w:color="auto"/>
            </w:tcBorders>
          </w:tcPr>
          <w:p w14:paraId="62DCCFDE" w14:textId="77777777" w:rsidR="004412E3" w:rsidRPr="003446CD" w:rsidRDefault="004412E3" w:rsidP="000E71B5">
            <w:pPr>
              <w:spacing w:before="20" w:after="20"/>
              <w:jc w:val="right"/>
              <w:rPr>
                <w:rFonts w:cs="Arial"/>
                <w:sz w:val="16"/>
                <w:szCs w:val="16"/>
              </w:rPr>
            </w:pPr>
            <w:r w:rsidRPr="003446CD">
              <w:rPr>
                <w:rFonts w:cs="Arial"/>
                <w:sz w:val="16"/>
                <w:szCs w:val="16"/>
              </w:rPr>
              <w:t>973.478,50</w:t>
            </w:r>
          </w:p>
        </w:tc>
      </w:tr>
      <w:tr w:rsidR="004412E3" w:rsidRPr="003446CD" w14:paraId="48EB3167" w14:textId="77777777" w:rsidTr="003446CD">
        <w:tc>
          <w:tcPr>
            <w:tcW w:w="2830" w:type="dxa"/>
            <w:tcBorders>
              <w:top w:val="single" w:sz="4" w:space="0" w:color="auto"/>
              <w:bottom w:val="single" w:sz="4" w:space="0" w:color="auto"/>
              <w:right w:val="single" w:sz="8" w:space="0" w:color="auto"/>
            </w:tcBorders>
          </w:tcPr>
          <w:p w14:paraId="6C6B6D34" w14:textId="77777777" w:rsidR="004412E3" w:rsidRPr="003446CD" w:rsidRDefault="004412E3" w:rsidP="000E71B5">
            <w:pPr>
              <w:spacing w:before="20" w:after="20"/>
              <w:rPr>
                <w:rFonts w:cs="Arial"/>
                <w:sz w:val="16"/>
                <w:szCs w:val="16"/>
              </w:rPr>
            </w:pPr>
            <w:r w:rsidRPr="003446CD">
              <w:rPr>
                <w:rFonts w:cs="Arial"/>
                <w:sz w:val="16"/>
                <w:szCs w:val="16"/>
              </w:rPr>
              <w:t>2027</w:t>
            </w:r>
          </w:p>
        </w:tc>
        <w:tc>
          <w:tcPr>
            <w:tcW w:w="3119" w:type="dxa"/>
            <w:tcBorders>
              <w:top w:val="single" w:sz="4" w:space="0" w:color="auto"/>
              <w:left w:val="single" w:sz="8" w:space="0" w:color="auto"/>
              <w:bottom w:val="single" w:sz="4" w:space="0" w:color="auto"/>
            </w:tcBorders>
          </w:tcPr>
          <w:p w14:paraId="70495913" w14:textId="77777777" w:rsidR="004412E3" w:rsidRPr="003446CD" w:rsidRDefault="004412E3" w:rsidP="000E71B5">
            <w:pPr>
              <w:spacing w:before="20" w:after="20"/>
              <w:jc w:val="right"/>
              <w:rPr>
                <w:rFonts w:cs="Arial"/>
                <w:sz w:val="16"/>
                <w:szCs w:val="16"/>
              </w:rPr>
            </w:pPr>
            <w:r w:rsidRPr="003446CD">
              <w:rPr>
                <w:rFonts w:cs="Arial"/>
                <w:sz w:val="16"/>
                <w:szCs w:val="16"/>
              </w:rPr>
              <w:t>1.054.601,71</w:t>
            </w:r>
          </w:p>
        </w:tc>
      </w:tr>
      <w:tr w:rsidR="004412E3" w:rsidRPr="003446CD" w14:paraId="426F6CF1" w14:textId="77777777" w:rsidTr="003446CD">
        <w:tc>
          <w:tcPr>
            <w:tcW w:w="2830" w:type="dxa"/>
            <w:tcBorders>
              <w:top w:val="single" w:sz="4" w:space="0" w:color="auto"/>
              <w:bottom w:val="single" w:sz="4" w:space="0" w:color="auto"/>
              <w:right w:val="single" w:sz="8" w:space="0" w:color="auto"/>
            </w:tcBorders>
            <w:shd w:val="clear" w:color="auto" w:fill="D9D9D9"/>
          </w:tcPr>
          <w:p w14:paraId="01D30DDF" w14:textId="77777777" w:rsidR="004412E3" w:rsidRPr="003446CD" w:rsidRDefault="004412E3" w:rsidP="000E71B5">
            <w:pPr>
              <w:spacing w:before="20" w:after="20"/>
              <w:rPr>
                <w:rFonts w:cs="Arial"/>
                <w:b/>
                <w:sz w:val="16"/>
                <w:szCs w:val="16"/>
              </w:rPr>
            </w:pPr>
            <w:r w:rsidRPr="003446CD">
              <w:rPr>
                <w:rFonts w:cs="Arial"/>
                <w:b/>
                <w:sz w:val="16"/>
                <w:szCs w:val="16"/>
              </w:rPr>
              <w:t>SKUPAJ:</w:t>
            </w:r>
          </w:p>
        </w:tc>
        <w:tc>
          <w:tcPr>
            <w:tcW w:w="3119" w:type="dxa"/>
            <w:tcBorders>
              <w:top w:val="single" w:sz="4" w:space="0" w:color="auto"/>
              <w:left w:val="single" w:sz="8" w:space="0" w:color="auto"/>
              <w:bottom w:val="single" w:sz="4" w:space="0" w:color="auto"/>
            </w:tcBorders>
            <w:shd w:val="clear" w:color="auto" w:fill="D9D9D9"/>
          </w:tcPr>
          <w:p w14:paraId="18C7C223" w14:textId="745BEE15" w:rsidR="004412E3" w:rsidRPr="003446CD" w:rsidRDefault="00440C2F" w:rsidP="000E71B5">
            <w:pPr>
              <w:spacing w:before="20" w:after="20"/>
              <w:jc w:val="right"/>
              <w:rPr>
                <w:rFonts w:cs="Arial"/>
                <w:b/>
                <w:bCs/>
                <w:sz w:val="16"/>
                <w:szCs w:val="16"/>
              </w:rPr>
            </w:pPr>
            <w:r>
              <w:rPr>
                <w:rFonts w:cs="Arial"/>
                <w:b/>
                <w:bCs/>
                <w:sz w:val="16"/>
                <w:szCs w:val="16"/>
              </w:rPr>
              <w:t>3.750.350,64</w:t>
            </w:r>
          </w:p>
        </w:tc>
      </w:tr>
    </w:tbl>
    <w:p w14:paraId="41F2478D" w14:textId="77777777" w:rsidR="004412E3" w:rsidRPr="003446CD" w:rsidRDefault="004412E3" w:rsidP="00955FE7">
      <w:pPr>
        <w:spacing w:before="240" w:after="120" w:line="240" w:lineRule="auto"/>
        <w:jc w:val="both"/>
        <w:rPr>
          <w:rFonts w:cs="Arial"/>
          <w:b/>
          <w:sz w:val="18"/>
          <w:szCs w:val="18"/>
        </w:rPr>
      </w:pPr>
      <w:r w:rsidRPr="003446CD">
        <w:rPr>
          <w:rFonts w:cs="Arial"/>
          <w:b/>
          <w:sz w:val="18"/>
          <w:szCs w:val="18"/>
        </w:rPr>
        <w:t>Proračunski viri</w:t>
      </w:r>
    </w:p>
    <w:tbl>
      <w:tblPr>
        <w:tblStyle w:val="Tabelamrea"/>
        <w:tblW w:w="9209" w:type="dxa"/>
        <w:tblLook w:val="04A0" w:firstRow="1" w:lastRow="0" w:firstColumn="1" w:lastColumn="0" w:noHBand="0" w:noVBand="1"/>
      </w:tblPr>
      <w:tblGrid>
        <w:gridCol w:w="847"/>
        <w:gridCol w:w="967"/>
        <w:gridCol w:w="1479"/>
        <w:gridCol w:w="1479"/>
        <w:gridCol w:w="1479"/>
        <w:gridCol w:w="1479"/>
        <w:gridCol w:w="1479"/>
      </w:tblGrid>
      <w:tr w:rsidR="004412E3" w:rsidRPr="003446CD" w14:paraId="33517E5A" w14:textId="77777777" w:rsidTr="003446CD">
        <w:tc>
          <w:tcPr>
            <w:tcW w:w="847" w:type="dxa"/>
            <w:vMerge w:val="restart"/>
            <w:shd w:val="clear" w:color="auto" w:fill="D9D9D9" w:themeFill="background1" w:themeFillShade="D9"/>
            <w:vAlign w:val="center"/>
          </w:tcPr>
          <w:p w14:paraId="06AFBF06" w14:textId="77777777" w:rsidR="004412E3" w:rsidRPr="003446CD" w:rsidRDefault="004412E3" w:rsidP="003446CD">
            <w:pPr>
              <w:pStyle w:val="datumtevilka"/>
              <w:jc w:val="right"/>
              <w:rPr>
                <w:rFonts w:cs="Arial"/>
                <w:sz w:val="16"/>
                <w:szCs w:val="16"/>
              </w:rPr>
            </w:pPr>
            <w:r w:rsidRPr="003446CD">
              <w:rPr>
                <w:rFonts w:cs="Arial"/>
                <w:b/>
                <w:sz w:val="16"/>
                <w:szCs w:val="16"/>
              </w:rPr>
              <w:t>Konto</w:t>
            </w:r>
          </w:p>
        </w:tc>
        <w:tc>
          <w:tcPr>
            <w:tcW w:w="967" w:type="dxa"/>
            <w:vMerge w:val="restart"/>
            <w:shd w:val="clear" w:color="auto" w:fill="D9D9D9" w:themeFill="background1" w:themeFillShade="D9"/>
            <w:vAlign w:val="center"/>
          </w:tcPr>
          <w:p w14:paraId="1F3FF1A5" w14:textId="77777777" w:rsidR="004412E3" w:rsidRPr="003446CD" w:rsidRDefault="004412E3" w:rsidP="003446CD">
            <w:pPr>
              <w:pStyle w:val="datumtevilka"/>
              <w:jc w:val="right"/>
              <w:rPr>
                <w:rFonts w:cs="Arial"/>
                <w:sz w:val="16"/>
                <w:szCs w:val="16"/>
              </w:rPr>
            </w:pPr>
            <w:r w:rsidRPr="003446CD">
              <w:rPr>
                <w:rFonts w:cs="Arial"/>
                <w:b/>
                <w:sz w:val="16"/>
                <w:szCs w:val="16"/>
              </w:rPr>
              <w:t>Št. PP</w:t>
            </w:r>
          </w:p>
        </w:tc>
        <w:tc>
          <w:tcPr>
            <w:tcW w:w="1479" w:type="dxa"/>
            <w:shd w:val="clear" w:color="auto" w:fill="D9D9D9" w:themeFill="background1" w:themeFillShade="D9"/>
          </w:tcPr>
          <w:p w14:paraId="7325FDB6" w14:textId="77777777" w:rsidR="004412E3" w:rsidRPr="003446CD" w:rsidRDefault="004412E3" w:rsidP="003446CD">
            <w:pPr>
              <w:pStyle w:val="datumtevilka"/>
              <w:jc w:val="right"/>
              <w:rPr>
                <w:rFonts w:cs="Arial"/>
                <w:sz w:val="16"/>
                <w:szCs w:val="16"/>
              </w:rPr>
            </w:pPr>
            <w:r w:rsidRPr="003446CD">
              <w:rPr>
                <w:rFonts w:cs="Arial"/>
                <w:b/>
                <w:sz w:val="16"/>
                <w:szCs w:val="16"/>
              </w:rPr>
              <w:t>2024</w:t>
            </w:r>
          </w:p>
        </w:tc>
        <w:tc>
          <w:tcPr>
            <w:tcW w:w="1479" w:type="dxa"/>
            <w:shd w:val="clear" w:color="auto" w:fill="D9D9D9" w:themeFill="background1" w:themeFillShade="D9"/>
          </w:tcPr>
          <w:p w14:paraId="138326DB" w14:textId="77777777" w:rsidR="004412E3" w:rsidRPr="003446CD" w:rsidRDefault="004412E3" w:rsidP="003446CD">
            <w:pPr>
              <w:pStyle w:val="datumtevilka"/>
              <w:jc w:val="right"/>
              <w:rPr>
                <w:rFonts w:cs="Arial"/>
                <w:sz w:val="16"/>
                <w:szCs w:val="16"/>
              </w:rPr>
            </w:pPr>
            <w:r w:rsidRPr="003446CD">
              <w:rPr>
                <w:rFonts w:cs="Arial"/>
                <w:b/>
                <w:sz w:val="16"/>
                <w:szCs w:val="16"/>
              </w:rPr>
              <w:t>2025</w:t>
            </w:r>
          </w:p>
        </w:tc>
        <w:tc>
          <w:tcPr>
            <w:tcW w:w="1479" w:type="dxa"/>
            <w:shd w:val="clear" w:color="auto" w:fill="D9D9D9" w:themeFill="background1" w:themeFillShade="D9"/>
          </w:tcPr>
          <w:p w14:paraId="29765D3A" w14:textId="77777777" w:rsidR="004412E3" w:rsidRPr="003446CD" w:rsidRDefault="004412E3" w:rsidP="003446CD">
            <w:pPr>
              <w:pStyle w:val="datumtevilka"/>
              <w:jc w:val="right"/>
              <w:rPr>
                <w:rFonts w:cs="Arial"/>
                <w:sz w:val="16"/>
                <w:szCs w:val="16"/>
              </w:rPr>
            </w:pPr>
            <w:r w:rsidRPr="003446CD">
              <w:rPr>
                <w:rFonts w:cs="Arial"/>
                <w:b/>
                <w:sz w:val="16"/>
                <w:szCs w:val="16"/>
              </w:rPr>
              <w:t>2026</w:t>
            </w:r>
          </w:p>
        </w:tc>
        <w:tc>
          <w:tcPr>
            <w:tcW w:w="1479" w:type="dxa"/>
            <w:shd w:val="clear" w:color="auto" w:fill="D9D9D9" w:themeFill="background1" w:themeFillShade="D9"/>
          </w:tcPr>
          <w:p w14:paraId="3CE3405B" w14:textId="77777777" w:rsidR="004412E3" w:rsidRPr="003446CD" w:rsidRDefault="004412E3" w:rsidP="003446CD">
            <w:pPr>
              <w:pStyle w:val="datumtevilka"/>
              <w:jc w:val="right"/>
              <w:rPr>
                <w:rFonts w:cs="Arial"/>
                <w:sz w:val="16"/>
                <w:szCs w:val="16"/>
              </w:rPr>
            </w:pPr>
            <w:r w:rsidRPr="003446CD">
              <w:rPr>
                <w:rFonts w:cs="Arial"/>
                <w:b/>
                <w:sz w:val="16"/>
                <w:szCs w:val="16"/>
              </w:rPr>
              <w:t>2027</w:t>
            </w:r>
          </w:p>
        </w:tc>
        <w:tc>
          <w:tcPr>
            <w:tcW w:w="1479" w:type="dxa"/>
            <w:shd w:val="clear" w:color="auto" w:fill="D9D9D9" w:themeFill="background1" w:themeFillShade="D9"/>
          </w:tcPr>
          <w:p w14:paraId="7528A511" w14:textId="77777777" w:rsidR="004412E3" w:rsidRPr="003446CD" w:rsidRDefault="004412E3" w:rsidP="003446CD">
            <w:pPr>
              <w:pStyle w:val="datumtevilka"/>
              <w:jc w:val="right"/>
              <w:rPr>
                <w:rFonts w:cs="Arial"/>
                <w:sz w:val="16"/>
                <w:szCs w:val="16"/>
              </w:rPr>
            </w:pPr>
            <w:r w:rsidRPr="003446CD">
              <w:rPr>
                <w:rFonts w:cs="Arial"/>
                <w:b/>
                <w:sz w:val="16"/>
                <w:szCs w:val="16"/>
              </w:rPr>
              <w:t>SKUPAJ</w:t>
            </w:r>
          </w:p>
        </w:tc>
      </w:tr>
      <w:tr w:rsidR="004412E3" w:rsidRPr="003446CD" w14:paraId="088521CE" w14:textId="77777777" w:rsidTr="000E71B5">
        <w:tc>
          <w:tcPr>
            <w:tcW w:w="847" w:type="dxa"/>
            <w:vMerge/>
            <w:shd w:val="clear" w:color="auto" w:fill="D9D9D9" w:themeFill="background1" w:themeFillShade="D9"/>
          </w:tcPr>
          <w:p w14:paraId="5869223A" w14:textId="77777777" w:rsidR="004412E3" w:rsidRPr="003446CD" w:rsidRDefault="004412E3" w:rsidP="003446CD">
            <w:pPr>
              <w:pStyle w:val="datumtevilka"/>
              <w:jc w:val="right"/>
              <w:rPr>
                <w:rFonts w:cs="Arial"/>
                <w:sz w:val="16"/>
                <w:szCs w:val="16"/>
              </w:rPr>
            </w:pPr>
          </w:p>
        </w:tc>
        <w:tc>
          <w:tcPr>
            <w:tcW w:w="967" w:type="dxa"/>
            <w:vMerge/>
            <w:shd w:val="clear" w:color="auto" w:fill="D9D9D9" w:themeFill="background1" w:themeFillShade="D9"/>
          </w:tcPr>
          <w:p w14:paraId="5452FB9D" w14:textId="77777777" w:rsidR="004412E3" w:rsidRPr="003446CD" w:rsidRDefault="004412E3" w:rsidP="003446CD">
            <w:pPr>
              <w:pStyle w:val="datumtevilka"/>
              <w:jc w:val="right"/>
              <w:rPr>
                <w:rFonts w:cs="Arial"/>
                <w:sz w:val="16"/>
                <w:szCs w:val="16"/>
              </w:rPr>
            </w:pPr>
          </w:p>
        </w:tc>
        <w:tc>
          <w:tcPr>
            <w:tcW w:w="1479" w:type="dxa"/>
            <w:shd w:val="clear" w:color="auto" w:fill="D9D9D9" w:themeFill="background1" w:themeFillShade="D9"/>
          </w:tcPr>
          <w:p w14:paraId="0E8B8922" w14:textId="77777777" w:rsidR="004412E3" w:rsidRPr="003446CD" w:rsidRDefault="004412E3" w:rsidP="003446CD">
            <w:pPr>
              <w:pStyle w:val="datumtevilka"/>
              <w:jc w:val="right"/>
              <w:rPr>
                <w:rFonts w:cs="Arial"/>
                <w:sz w:val="16"/>
                <w:szCs w:val="16"/>
              </w:rPr>
            </w:pPr>
            <w:r w:rsidRPr="003446CD">
              <w:rPr>
                <w:rFonts w:cs="Arial"/>
                <w:sz w:val="16"/>
                <w:szCs w:val="16"/>
              </w:rPr>
              <w:t>Realizacija</w:t>
            </w:r>
          </w:p>
        </w:tc>
        <w:tc>
          <w:tcPr>
            <w:tcW w:w="1479" w:type="dxa"/>
            <w:shd w:val="clear" w:color="auto" w:fill="D9D9D9" w:themeFill="background1" w:themeFillShade="D9"/>
          </w:tcPr>
          <w:p w14:paraId="1A18A1B0" w14:textId="77777777" w:rsidR="004412E3" w:rsidRPr="003446CD" w:rsidRDefault="004412E3" w:rsidP="003446CD">
            <w:pPr>
              <w:pStyle w:val="datumtevilka"/>
              <w:jc w:val="right"/>
              <w:rPr>
                <w:rFonts w:cs="Arial"/>
                <w:sz w:val="16"/>
                <w:szCs w:val="16"/>
              </w:rPr>
            </w:pPr>
            <w:r w:rsidRPr="003446CD">
              <w:rPr>
                <w:rFonts w:cs="Arial"/>
                <w:sz w:val="16"/>
                <w:szCs w:val="16"/>
              </w:rPr>
              <w:t>Ocena</w:t>
            </w:r>
          </w:p>
        </w:tc>
        <w:tc>
          <w:tcPr>
            <w:tcW w:w="1479" w:type="dxa"/>
            <w:shd w:val="clear" w:color="auto" w:fill="D9D9D9" w:themeFill="background1" w:themeFillShade="D9"/>
          </w:tcPr>
          <w:p w14:paraId="3DFFA997" w14:textId="77777777" w:rsidR="004412E3" w:rsidRPr="003446CD" w:rsidRDefault="004412E3" w:rsidP="003446CD">
            <w:pPr>
              <w:pStyle w:val="datumtevilka"/>
              <w:jc w:val="right"/>
              <w:rPr>
                <w:rFonts w:cs="Arial"/>
                <w:sz w:val="16"/>
                <w:szCs w:val="16"/>
              </w:rPr>
            </w:pPr>
            <w:r w:rsidRPr="003446CD">
              <w:rPr>
                <w:rFonts w:cs="Arial"/>
                <w:sz w:val="16"/>
                <w:szCs w:val="16"/>
              </w:rPr>
              <w:t>Plan</w:t>
            </w:r>
          </w:p>
        </w:tc>
        <w:tc>
          <w:tcPr>
            <w:tcW w:w="1479" w:type="dxa"/>
            <w:shd w:val="clear" w:color="auto" w:fill="D9D9D9" w:themeFill="background1" w:themeFillShade="D9"/>
          </w:tcPr>
          <w:p w14:paraId="1419D8BB" w14:textId="77777777" w:rsidR="004412E3" w:rsidRPr="003446CD" w:rsidRDefault="004412E3" w:rsidP="003446CD">
            <w:pPr>
              <w:pStyle w:val="datumtevilka"/>
              <w:jc w:val="right"/>
              <w:rPr>
                <w:rFonts w:cs="Arial"/>
                <w:sz w:val="16"/>
                <w:szCs w:val="16"/>
              </w:rPr>
            </w:pPr>
            <w:r w:rsidRPr="003446CD">
              <w:rPr>
                <w:rFonts w:cs="Arial"/>
                <w:sz w:val="16"/>
                <w:szCs w:val="16"/>
              </w:rPr>
              <w:t>Plan</w:t>
            </w:r>
          </w:p>
        </w:tc>
        <w:tc>
          <w:tcPr>
            <w:tcW w:w="1479" w:type="dxa"/>
            <w:shd w:val="clear" w:color="auto" w:fill="D9D9D9" w:themeFill="background1" w:themeFillShade="D9"/>
          </w:tcPr>
          <w:p w14:paraId="3E9C2D5D" w14:textId="77777777" w:rsidR="004412E3" w:rsidRPr="003446CD" w:rsidRDefault="004412E3" w:rsidP="003446CD">
            <w:pPr>
              <w:pStyle w:val="datumtevilka"/>
              <w:jc w:val="right"/>
              <w:rPr>
                <w:rFonts w:cs="Arial"/>
                <w:sz w:val="16"/>
                <w:szCs w:val="16"/>
              </w:rPr>
            </w:pPr>
          </w:p>
        </w:tc>
      </w:tr>
      <w:tr w:rsidR="004412E3" w:rsidRPr="003446CD" w14:paraId="0F25DD2C" w14:textId="77777777" w:rsidTr="000E71B5">
        <w:tc>
          <w:tcPr>
            <w:tcW w:w="847" w:type="dxa"/>
            <w:vAlign w:val="center"/>
          </w:tcPr>
          <w:p w14:paraId="766E8737" w14:textId="77777777" w:rsidR="004412E3" w:rsidRPr="003446CD" w:rsidRDefault="004412E3" w:rsidP="003446CD">
            <w:pPr>
              <w:pStyle w:val="datumtevilka"/>
              <w:jc w:val="right"/>
              <w:rPr>
                <w:rFonts w:cs="Arial"/>
                <w:sz w:val="16"/>
                <w:szCs w:val="16"/>
              </w:rPr>
            </w:pPr>
            <w:r w:rsidRPr="003446CD">
              <w:rPr>
                <w:rFonts w:cs="Arial"/>
                <w:sz w:val="16"/>
                <w:szCs w:val="16"/>
              </w:rPr>
              <w:t>4133</w:t>
            </w:r>
          </w:p>
        </w:tc>
        <w:tc>
          <w:tcPr>
            <w:tcW w:w="967" w:type="dxa"/>
            <w:vAlign w:val="center"/>
          </w:tcPr>
          <w:p w14:paraId="09464FB5" w14:textId="77777777" w:rsidR="004412E3" w:rsidRPr="003446CD" w:rsidRDefault="004412E3" w:rsidP="003446CD">
            <w:pPr>
              <w:pStyle w:val="datumtevilka"/>
              <w:jc w:val="right"/>
              <w:rPr>
                <w:rFonts w:cs="Arial"/>
                <w:sz w:val="16"/>
                <w:szCs w:val="16"/>
              </w:rPr>
            </w:pPr>
            <w:r w:rsidRPr="003446CD">
              <w:rPr>
                <w:rFonts w:cs="Arial"/>
                <w:sz w:val="16"/>
                <w:szCs w:val="16"/>
              </w:rPr>
              <w:t>221007</w:t>
            </w:r>
          </w:p>
        </w:tc>
        <w:tc>
          <w:tcPr>
            <w:tcW w:w="1479" w:type="dxa"/>
            <w:vAlign w:val="bottom"/>
          </w:tcPr>
          <w:p w14:paraId="696C76A4" w14:textId="77777777" w:rsidR="004412E3" w:rsidRPr="003446CD" w:rsidRDefault="004412E3" w:rsidP="003446CD">
            <w:pPr>
              <w:pStyle w:val="datumtevilka"/>
              <w:jc w:val="right"/>
              <w:rPr>
                <w:rFonts w:cs="Arial"/>
                <w:sz w:val="16"/>
                <w:szCs w:val="16"/>
              </w:rPr>
            </w:pPr>
            <w:r w:rsidRPr="003446CD">
              <w:rPr>
                <w:rFonts w:cs="Arial"/>
                <w:color w:val="000000"/>
                <w:sz w:val="16"/>
                <w:szCs w:val="16"/>
              </w:rPr>
              <w:t>702.082,88</w:t>
            </w:r>
          </w:p>
        </w:tc>
        <w:tc>
          <w:tcPr>
            <w:tcW w:w="1479" w:type="dxa"/>
            <w:vAlign w:val="bottom"/>
          </w:tcPr>
          <w:p w14:paraId="01107202" w14:textId="5649E18B" w:rsidR="004412E3" w:rsidRPr="003446CD" w:rsidRDefault="00A901B4" w:rsidP="003446CD">
            <w:pPr>
              <w:pStyle w:val="datumtevilka"/>
              <w:jc w:val="right"/>
              <w:rPr>
                <w:rFonts w:cs="Arial"/>
                <w:sz w:val="16"/>
                <w:szCs w:val="16"/>
              </w:rPr>
            </w:pPr>
            <w:r>
              <w:rPr>
                <w:rFonts w:cs="Arial"/>
                <w:color w:val="000000"/>
                <w:sz w:val="16"/>
                <w:szCs w:val="16"/>
              </w:rPr>
              <w:t>970.709,66</w:t>
            </w:r>
          </w:p>
        </w:tc>
        <w:tc>
          <w:tcPr>
            <w:tcW w:w="1479" w:type="dxa"/>
            <w:vAlign w:val="bottom"/>
          </w:tcPr>
          <w:p w14:paraId="6EF276F0" w14:textId="77777777" w:rsidR="004412E3" w:rsidRPr="003446CD" w:rsidRDefault="004412E3" w:rsidP="003446CD">
            <w:pPr>
              <w:pStyle w:val="datumtevilka"/>
              <w:jc w:val="right"/>
              <w:rPr>
                <w:rFonts w:cs="Arial"/>
                <w:sz w:val="16"/>
                <w:szCs w:val="16"/>
              </w:rPr>
            </w:pPr>
            <w:r w:rsidRPr="003446CD">
              <w:rPr>
                <w:rFonts w:cs="Arial"/>
                <w:color w:val="000000"/>
                <w:sz w:val="16"/>
                <w:szCs w:val="16"/>
              </w:rPr>
              <w:t>938.876,11</w:t>
            </w:r>
          </w:p>
        </w:tc>
        <w:tc>
          <w:tcPr>
            <w:tcW w:w="1479" w:type="dxa"/>
            <w:vAlign w:val="bottom"/>
          </w:tcPr>
          <w:p w14:paraId="66C9C894" w14:textId="77777777" w:rsidR="004412E3" w:rsidRPr="003446CD" w:rsidRDefault="004412E3" w:rsidP="003446CD">
            <w:pPr>
              <w:pStyle w:val="datumtevilka"/>
              <w:jc w:val="right"/>
              <w:rPr>
                <w:rFonts w:cs="Arial"/>
                <w:sz w:val="16"/>
                <w:szCs w:val="16"/>
              </w:rPr>
            </w:pPr>
            <w:r w:rsidRPr="003446CD">
              <w:rPr>
                <w:rFonts w:cs="Arial"/>
                <w:color w:val="000000"/>
                <w:sz w:val="16"/>
                <w:szCs w:val="16"/>
              </w:rPr>
              <w:t>1.017.115,78</w:t>
            </w:r>
          </w:p>
        </w:tc>
        <w:tc>
          <w:tcPr>
            <w:tcW w:w="1479" w:type="dxa"/>
            <w:vAlign w:val="bottom"/>
          </w:tcPr>
          <w:p w14:paraId="6620B0A7" w14:textId="77777777" w:rsidR="004412E3" w:rsidRPr="003446CD" w:rsidRDefault="004412E3" w:rsidP="003446CD">
            <w:pPr>
              <w:pStyle w:val="datumtevilka"/>
              <w:jc w:val="right"/>
              <w:rPr>
                <w:rFonts w:cs="Arial"/>
                <w:sz w:val="16"/>
                <w:szCs w:val="16"/>
              </w:rPr>
            </w:pPr>
            <w:r w:rsidRPr="003446CD">
              <w:rPr>
                <w:rFonts w:cs="Arial"/>
                <w:color w:val="000000"/>
                <w:sz w:val="16"/>
                <w:szCs w:val="16"/>
              </w:rPr>
              <w:t>3.505.128,84</w:t>
            </w:r>
          </w:p>
        </w:tc>
      </w:tr>
      <w:tr w:rsidR="004412E3" w:rsidRPr="003446CD" w14:paraId="2D464A04" w14:textId="77777777" w:rsidTr="000E71B5">
        <w:tc>
          <w:tcPr>
            <w:tcW w:w="847" w:type="dxa"/>
            <w:vAlign w:val="center"/>
          </w:tcPr>
          <w:p w14:paraId="3AA2A70B" w14:textId="77777777" w:rsidR="004412E3" w:rsidRPr="003446CD" w:rsidRDefault="004412E3" w:rsidP="003446CD">
            <w:pPr>
              <w:pStyle w:val="datumtevilka"/>
              <w:jc w:val="right"/>
              <w:rPr>
                <w:rFonts w:cs="Arial"/>
                <w:sz w:val="16"/>
                <w:szCs w:val="16"/>
              </w:rPr>
            </w:pPr>
            <w:r w:rsidRPr="003446CD">
              <w:rPr>
                <w:rFonts w:cs="Arial"/>
                <w:sz w:val="16"/>
                <w:szCs w:val="16"/>
              </w:rPr>
              <w:t>4323</w:t>
            </w:r>
          </w:p>
        </w:tc>
        <w:tc>
          <w:tcPr>
            <w:tcW w:w="967" w:type="dxa"/>
            <w:vAlign w:val="center"/>
          </w:tcPr>
          <w:p w14:paraId="0CEF2478" w14:textId="77777777" w:rsidR="004412E3" w:rsidRPr="003446CD" w:rsidRDefault="004412E3" w:rsidP="003446CD">
            <w:pPr>
              <w:pStyle w:val="datumtevilka"/>
              <w:jc w:val="right"/>
              <w:rPr>
                <w:rFonts w:cs="Arial"/>
                <w:sz w:val="16"/>
                <w:szCs w:val="16"/>
              </w:rPr>
            </w:pPr>
            <w:r w:rsidRPr="003446CD">
              <w:rPr>
                <w:rFonts w:cs="Arial"/>
                <w:sz w:val="16"/>
                <w:szCs w:val="16"/>
              </w:rPr>
              <w:t>221007</w:t>
            </w:r>
          </w:p>
        </w:tc>
        <w:tc>
          <w:tcPr>
            <w:tcW w:w="1479" w:type="dxa"/>
            <w:vAlign w:val="bottom"/>
          </w:tcPr>
          <w:p w14:paraId="4D56D068" w14:textId="77777777" w:rsidR="004412E3" w:rsidRPr="003446CD" w:rsidRDefault="004412E3" w:rsidP="003446CD">
            <w:pPr>
              <w:pStyle w:val="datumtevilka"/>
              <w:jc w:val="right"/>
              <w:rPr>
                <w:rFonts w:cs="Arial"/>
                <w:sz w:val="16"/>
                <w:szCs w:val="16"/>
              </w:rPr>
            </w:pPr>
            <w:r w:rsidRPr="003446CD">
              <w:rPr>
                <w:rFonts w:cs="Arial"/>
                <w:color w:val="000000"/>
                <w:sz w:val="16"/>
                <w:szCs w:val="16"/>
              </w:rPr>
              <w:t>18.259,61</w:t>
            </w:r>
          </w:p>
        </w:tc>
        <w:tc>
          <w:tcPr>
            <w:tcW w:w="1479" w:type="dxa"/>
            <w:vAlign w:val="bottom"/>
          </w:tcPr>
          <w:p w14:paraId="16860432" w14:textId="77777777" w:rsidR="004412E3" w:rsidRPr="003446CD" w:rsidRDefault="004412E3" w:rsidP="003446CD">
            <w:pPr>
              <w:pStyle w:val="datumtevilka"/>
              <w:jc w:val="right"/>
              <w:rPr>
                <w:rFonts w:cs="Arial"/>
                <w:sz w:val="16"/>
                <w:szCs w:val="16"/>
              </w:rPr>
            </w:pPr>
            <w:r w:rsidRPr="003446CD">
              <w:rPr>
                <w:rFonts w:cs="Arial"/>
                <w:color w:val="000000"/>
                <w:sz w:val="16"/>
                <w:szCs w:val="16"/>
              </w:rPr>
              <w:t>31.218,28</w:t>
            </w:r>
          </w:p>
        </w:tc>
        <w:tc>
          <w:tcPr>
            <w:tcW w:w="1479" w:type="dxa"/>
            <w:vAlign w:val="bottom"/>
          </w:tcPr>
          <w:p w14:paraId="2E5BA08C" w14:textId="77777777" w:rsidR="004412E3" w:rsidRPr="003446CD" w:rsidRDefault="004412E3" w:rsidP="003446CD">
            <w:pPr>
              <w:pStyle w:val="datumtevilka"/>
              <w:jc w:val="right"/>
              <w:rPr>
                <w:rFonts w:cs="Arial"/>
                <w:sz w:val="16"/>
                <w:szCs w:val="16"/>
              </w:rPr>
            </w:pPr>
            <w:r w:rsidRPr="003446CD">
              <w:rPr>
                <w:rFonts w:cs="Arial"/>
                <w:color w:val="000000"/>
                <w:sz w:val="16"/>
                <w:szCs w:val="16"/>
              </w:rPr>
              <w:t>34.602,39</w:t>
            </w:r>
          </w:p>
        </w:tc>
        <w:tc>
          <w:tcPr>
            <w:tcW w:w="1479" w:type="dxa"/>
            <w:vAlign w:val="bottom"/>
          </w:tcPr>
          <w:p w14:paraId="0C2ADF0C" w14:textId="77777777" w:rsidR="004412E3" w:rsidRPr="003446CD" w:rsidRDefault="004412E3" w:rsidP="003446CD">
            <w:pPr>
              <w:pStyle w:val="datumtevilka"/>
              <w:jc w:val="right"/>
              <w:rPr>
                <w:rFonts w:cs="Arial"/>
                <w:sz w:val="16"/>
                <w:szCs w:val="16"/>
              </w:rPr>
            </w:pPr>
            <w:r w:rsidRPr="003446CD">
              <w:rPr>
                <w:rFonts w:cs="Arial"/>
                <w:color w:val="000000"/>
                <w:sz w:val="16"/>
                <w:szCs w:val="16"/>
              </w:rPr>
              <w:t>37.485,93</w:t>
            </w:r>
          </w:p>
        </w:tc>
        <w:tc>
          <w:tcPr>
            <w:tcW w:w="1479" w:type="dxa"/>
            <w:vAlign w:val="bottom"/>
          </w:tcPr>
          <w:p w14:paraId="63BB8E13" w14:textId="77777777" w:rsidR="004412E3" w:rsidRPr="003446CD" w:rsidRDefault="004412E3" w:rsidP="003446CD">
            <w:pPr>
              <w:pStyle w:val="datumtevilka"/>
              <w:jc w:val="right"/>
              <w:rPr>
                <w:rFonts w:cs="Arial"/>
                <w:sz w:val="16"/>
                <w:szCs w:val="16"/>
              </w:rPr>
            </w:pPr>
            <w:r w:rsidRPr="003446CD">
              <w:rPr>
                <w:rFonts w:cs="Arial"/>
                <w:color w:val="000000"/>
                <w:sz w:val="16"/>
                <w:szCs w:val="16"/>
              </w:rPr>
              <w:t>121.566,21</w:t>
            </w:r>
          </w:p>
        </w:tc>
      </w:tr>
      <w:tr w:rsidR="00FF7132" w:rsidRPr="003446CD" w14:paraId="1772F16D" w14:textId="77777777" w:rsidTr="003352E0">
        <w:tc>
          <w:tcPr>
            <w:tcW w:w="1814" w:type="dxa"/>
            <w:gridSpan w:val="2"/>
            <w:shd w:val="clear" w:color="auto" w:fill="D9D9D9" w:themeFill="background1" w:themeFillShade="D9"/>
          </w:tcPr>
          <w:p w14:paraId="7C92507E" w14:textId="77777777" w:rsidR="00FF7132" w:rsidRPr="003446CD" w:rsidRDefault="00FF7132" w:rsidP="00FF7132">
            <w:pPr>
              <w:pStyle w:val="datumtevilka"/>
              <w:jc w:val="right"/>
              <w:rPr>
                <w:rFonts w:cs="Arial"/>
                <w:sz w:val="16"/>
                <w:szCs w:val="16"/>
              </w:rPr>
            </w:pPr>
            <w:r w:rsidRPr="003446CD">
              <w:rPr>
                <w:rFonts w:cs="Arial"/>
                <w:b/>
                <w:sz w:val="16"/>
                <w:szCs w:val="16"/>
              </w:rPr>
              <w:t>SKUPAJ</w:t>
            </w:r>
          </w:p>
        </w:tc>
        <w:tc>
          <w:tcPr>
            <w:tcW w:w="1479" w:type="dxa"/>
            <w:shd w:val="clear" w:color="auto" w:fill="D9D9D9" w:themeFill="background1" w:themeFillShade="D9"/>
            <w:vAlign w:val="bottom"/>
          </w:tcPr>
          <w:p w14:paraId="1426F833" w14:textId="77777777" w:rsidR="00FF7132" w:rsidRPr="003446CD" w:rsidRDefault="00FF7132" w:rsidP="00FF7132">
            <w:pPr>
              <w:pStyle w:val="datumtevilka"/>
              <w:jc w:val="right"/>
              <w:rPr>
                <w:rFonts w:cs="Arial"/>
                <w:sz w:val="16"/>
                <w:szCs w:val="16"/>
              </w:rPr>
            </w:pPr>
            <w:r w:rsidRPr="003446CD">
              <w:rPr>
                <w:rFonts w:cs="Arial"/>
                <w:color w:val="000000"/>
                <w:sz w:val="16"/>
                <w:szCs w:val="16"/>
              </w:rPr>
              <w:t>720.342,49</w:t>
            </w:r>
          </w:p>
        </w:tc>
        <w:tc>
          <w:tcPr>
            <w:tcW w:w="1479" w:type="dxa"/>
            <w:shd w:val="clear" w:color="auto" w:fill="D9D9D9" w:themeFill="background1" w:themeFillShade="D9"/>
            <w:vAlign w:val="bottom"/>
          </w:tcPr>
          <w:p w14:paraId="360C6AE9" w14:textId="37500886" w:rsidR="00FF7132" w:rsidRPr="003446CD" w:rsidRDefault="00A74C75" w:rsidP="00FF7132">
            <w:pPr>
              <w:pStyle w:val="datumtevilka"/>
              <w:jc w:val="right"/>
              <w:rPr>
                <w:rFonts w:cs="Arial"/>
                <w:sz w:val="16"/>
                <w:szCs w:val="16"/>
              </w:rPr>
            </w:pPr>
            <w:r w:rsidRPr="0072031C">
              <w:rPr>
                <w:rFonts w:cs="Arial"/>
                <w:sz w:val="16"/>
                <w:szCs w:val="16"/>
              </w:rPr>
              <w:t>1.001.927,94</w:t>
            </w:r>
          </w:p>
        </w:tc>
        <w:tc>
          <w:tcPr>
            <w:tcW w:w="1479" w:type="dxa"/>
            <w:shd w:val="clear" w:color="auto" w:fill="D9D9D9" w:themeFill="background1" w:themeFillShade="D9"/>
            <w:vAlign w:val="bottom"/>
          </w:tcPr>
          <w:p w14:paraId="156E30D5" w14:textId="77777777" w:rsidR="00FF7132" w:rsidRPr="003446CD" w:rsidRDefault="00FF7132" w:rsidP="00FF7132">
            <w:pPr>
              <w:pStyle w:val="datumtevilka"/>
              <w:jc w:val="right"/>
              <w:rPr>
                <w:rFonts w:cs="Arial"/>
                <w:sz w:val="16"/>
                <w:szCs w:val="16"/>
              </w:rPr>
            </w:pPr>
            <w:r w:rsidRPr="003446CD">
              <w:rPr>
                <w:rFonts w:cs="Arial"/>
                <w:color w:val="000000"/>
                <w:sz w:val="16"/>
                <w:szCs w:val="16"/>
              </w:rPr>
              <w:t>973.478,50</w:t>
            </w:r>
          </w:p>
        </w:tc>
        <w:tc>
          <w:tcPr>
            <w:tcW w:w="1479" w:type="dxa"/>
            <w:shd w:val="clear" w:color="auto" w:fill="D9D9D9" w:themeFill="background1" w:themeFillShade="D9"/>
            <w:vAlign w:val="bottom"/>
          </w:tcPr>
          <w:p w14:paraId="3F541A18" w14:textId="77777777" w:rsidR="00FF7132" w:rsidRPr="003446CD" w:rsidRDefault="00FF7132" w:rsidP="00FF7132">
            <w:pPr>
              <w:pStyle w:val="datumtevilka"/>
              <w:jc w:val="right"/>
              <w:rPr>
                <w:rFonts w:cs="Arial"/>
                <w:sz w:val="16"/>
                <w:szCs w:val="16"/>
              </w:rPr>
            </w:pPr>
            <w:r w:rsidRPr="003446CD">
              <w:rPr>
                <w:rFonts w:cs="Arial"/>
                <w:color w:val="000000"/>
                <w:sz w:val="16"/>
                <w:szCs w:val="16"/>
              </w:rPr>
              <w:t>1.054.601,71</w:t>
            </w:r>
          </w:p>
        </w:tc>
        <w:tc>
          <w:tcPr>
            <w:tcW w:w="1479" w:type="dxa"/>
            <w:shd w:val="clear" w:color="auto" w:fill="D9D9D9" w:themeFill="background1" w:themeFillShade="D9"/>
          </w:tcPr>
          <w:p w14:paraId="1879E5D6" w14:textId="2A7A38BB" w:rsidR="00FF7132" w:rsidRPr="003446CD" w:rsidRDefault="00FF7132" w:rsidP="00FF7132">
            <w:pPr>
              <w:pStyle w:val="datumtevilka"/>
              <w:jc w:val="right"/>
              <w:rPr>
                <w:rFonts w:cs="Arial"/>
                <w:b/>
                <w:bCs/>
                <w:sz w:val="16"/>
                <w:szCs w:val="16"/>
              </w:rPr>
            </w:pPr>
            <w:r>
              <w:rPr>
                <w:rFonts w:cs="Arial"/>
                <w:b/>
                <w:bCs/>
                <w:sz w:val="16"/>
                <w:szCs w:val="16"/>
              </w:rPr>
              <w:t>3.750.350,64</w:t>
            </w:r>
          </w:p>
        </w:tc>
      </w:tr>
    </w:tbl>
    <w:p w14:paraId="6B3765EF" w14:textId="4EEA34ED" w:rsidR="00955FE7" w:rsidRDefault="00955FE7" w:rsidP="007753E1">
      <w:pPr>
        <w:pStyle w:val="Brezrazmikov"/>
        <w:jc w:val="both"/>
        <w:rPr>
          <w:rFonts w:ascii="Arial" w:hAnsi="Arial" w:cs="Arial"/>
          <w:sz w:val="20"/>
          <w:szCs w:val="20"/>
        </w:rPr>
      </w:pPr>
    </w:p>
    <w:p w14:paraId="74BED9A9" w14:textId="430C0631" w:rsidR="00CC36CA" w:rsidRPr="00955FE7" w:rsidRDefault="00CC36CA" w:rsidP="00955FE7">
      <w:pPr>
        <w:spacing w:line="240" w:lineRule="auto"/>
        <w:rPr>
          <w:rFonts w:eastAsiaTheme="minorHAnsi" w:cs="Arial"/>
          <w:szCs w:val="20"/>
        </w:rPr>
      </w:pPr>
    </w:p>
    <w:sectPr w:rsidR="00CC36CA" w:rsidRPr="00955FE7" w:rsidSect="00A356C6">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C059" w14:textId="77777777" w:rsidR="004F0BEB" w:rsidRDefault="004F0BEB">
      <w:r>
        <w:separator/>
      </w:r>
    </w:p>
  </w:endnote>
  <w:endnote w:type="continuationSeparator" w:id="0">
    <w:p w14:paraId="68A2F4DE" w14:textId="77777777" w:rsidR="004F0BEB" w:rsidRDefault="004F0BEB">
      <w:r>
        <w:continuationSeparator/>
      </w:r>
    </w:p>
  </w:endnote>
  <w:endnote w:type="continuationNotice" w:id="1">
    <w:p w14:paraId="5B3DE3F6" w14:textId="77777777" w:rsidR="004F0BEB" w:rsidRDefault="004F0B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1877" w14:textId="77777777" w:rsidR="00955FE7" w:rsidRDefault="00955FE7">
    <w:pPr>
      <w:pStyle w:val="Noga"/>
      <w:jc w:val="right"/>
    </w:pPr>
    <w:r>
      <w:fldChar w:fldCharType="begin"/>
    </w:r>
    <w:r>
      <w:instrText>PAGE   \* MERGEFORMAT</w:instrText>
    </w:r>
    <w:r>
      <w:fldChar w:fldCharType="separate"/>
    </w:r>
    <w:r>
      <w:t>2</w:t>
    </w:r>
    <w:r>
      <w:fldChar w:fldCharType="end"/>
    </w:r>
  </w:p>
  <w:p w14:paraId="4F885409" w14:textId="77777777" w:rsidR="00955FE7" w:rsidRDefault="00955F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E9BA" w14:textId="77777777" w:rsidR="004F0BEB" w:rsidRDefault="004F0BEB">
      <w:r>
        <w:separator/>
      </w:r>
    </w:p>
  </w:footnote>
  <w:footnote w:type="continuationSeparator" w:id="0">
    <w:p w14:paraId="383CB6FA" w14:textId="77777777" w:rsidR="004F0BEB" w:rsidRDefault="004F0BEB">
      <w:r>
        <w:continuationSeparator/>
      </w:r>
    </w:p>
  </w:footnote>
  <w:footnote w:type="continuationNotice" w:id="1">
    <w:p w14:paraId="3886F8DE" w14:textId="77777777" w:rsidR="004F0BEB" w:rsidRDefault="004F0BEB">
      <w:pPr>
        <w:spacing w:line="240" w:lineRule="auto"/>
      </w:pPr>
    </w:p>
  </w:footnote>
  <w:footnote w:id="2">
    <w:p w14:paraId="697C79C4" w14:textId="77777777" w:rsidR="009E3F42" w:rsidRPr="00955FE7" w:rsidRDefault="009E3F42" w:rsidP="009E3F42">
      <w:pPr>
        <w:pStyle w:val="Sprotnaopomba-besedilo"/>
        <w:rPr>
          <w:sz w:val="18"/>
          <w:szCs w:val="18"/>
          <w:lang w:val="sl-SI"/>
        </w:rPr>
      </w:pPr>
      <w:r w:rsidRPr="00955FE7">
        <w:rPr>
          <w:rStyle w:val="Sprotnaopomba-sklic"/>
          <w:sz w:val="18"/>
          <w:szCs w:val="18"/>
        </w:rPr>
        <w:footnoteRef/>
      </w:r>
      <w:r w:rsidRPr="00955FE7">
        <w:rPr>
          <w:sz w:val="18"/>
          <w:szCs w:val="18"/>
          <w:lang w:val="pl-PL"/>
        </w:rPr>
        <w:t xml:space="preserve"> </w:t>
      </w:r>
      <w:r w:rsidRPr="00955FE7">
        <w:rPr>
          <w:sz w:val="16"/>
          <w:szCs w:val="16"/>
          <w:lang w:val="pl-PL"/>
        </w:rPr>
        <w:t>Uradni list RS, št. 40/25</w:t>
      </w:r>
    </w:p>
  </w:footnote>
  <w:footnote w:id="3">
    <w:p w14:paraId="675850A8" w14:textId="77777777" w:rsidR="009E3F42" w:rsidRPr="00992736" w:rsidRDefault="009E3F42" w:rsidP="009E3F42">
      <w:pPr>
        <w:pStyle w:val="Sprotnaopomba-besedilo"/>
        <w:rPr>
          <w:lang w:val="sl-SI"/>
        </w:rPr>
      </w:pPr>
      <w:r w:rsidRPr="00955FE7">
        <w:rPr>
          <w:rStyle w:val="Sprotnaopomba-sklic"/>
          <w:sz w:val="18"/>
          <w:szCs w:val="18"/>
        </w:rPr>
        <w:footnoteRef/>
      </w:r>
      <w:r w:rsidRPr="00955FE7">
        <w:rPr>
          <w:sz w:val="18"/>
          <w:szCs w:val="18"/>
          <w:lang w:val="pl-PL"/>
        </w:rPr>
        <w:t xml:space="preserve"> </w:t>
      </w:r>
      <w:r w:rsidRPr="00955FE7">
        <w:rPr>
          <w:sz w:val="16"/>
          <w:szCs w:val="16"/>
          <w:lang w:val="pl-PL"/>
        </w:rPr>
        <w:t>https://eur-lex.europa.eu/legal-content/SL/TXT/HTML/?uri=CELEX:32022L2555</w:t>
      </w:r>
    </w:p>
  </w:footnote>
  <w:footnote w:id="4">
    <w:p w14:paraId="59C4551C" w14:textId="77777777" w:rsidR="004412E3" w:rsidRPr="00955FE7" w:rsidRDefault="004412E3" w:rsidP="004412E3">
      <w:pPr>
        <w:pStyle w:val="Sprotnaopomba-besedilo"/>
        <w:rPr>
          <w:sz w:val="18"/>
          <w:szCs w:val="18"/>
          <w:lang w:val="sl-SI"/>
        </w:rPr>
      </w:pPr>
      <w:r w:rsidRPr="00955FE7">
        <w:rPr>
          <w:rStyle w:val="Sprotnaopomba-sklic"/>
          <w:sz w:val="18"/>
          <w:szCs w:val="18"/>
        </w:rPr>
        <w:footnoteRef/>
      </w:r>
      <w:r w:rsidRPr="00955FE7">
        <w:rPr>
          <w:sz w:val="18"/>
          <w:szCs w:val="18"/>
          <w:lang w:val="pl-PL"/>
        </w:rPr>
        <w:t xml:space="preserve"> </w:t>
      </w:r>
      <w:r w:rsidRPr="00955FE7">
        <w:rPr>
          <w:sz w:val="16"/>
          <w:szCs w:val="16"/>
          <w:lang w:val="pl-PL"/>
        </w:rPr>
        <w:t>Uradni list RS, št. 40/25</w:t>
      </w:r>
    </w:p>
  </w:footnote>
  <w:footnote w:id="5">
    <w:p w14:paraId="5C01EEA8" w14:textId="77777777" w:rsidR="004412E3" w:rsidRPr="00992736" w:rsidRDefault="004412E3" w:rsidP="004412E3">
      <w:pPr>
        <w:pStyle w:val="Sprotnaopomba-besedilo"/>
        <w:rPr>
          <w:lang w:val="sl-SI"/>
        </w:rPr>
      </w:pPr>
      <w:r w:rsidRPr="00955FE7">
        <w:rPr>
          <w:rStyle w:val="Sprotnaopomba-sklic"/>
          <w:sz w:val="18"/>
          <w:szCs w:val="18"/>
        </w:rPr>
        <w:footnoteRef/>
      </w:r>
      <w:r w:rsidRPr="00955FE7">
        <w:rPr>
          <w:sz w:val="18"/>
          <w:szCs w:val="18"/>
          <w:lang w:val="pl-PL"/>
        </w:rPr>
        <w:t xml:space="preserve"> </w:t>
      </w:r>
      <w:r w:rsidRPr="00955FE7">
        <w:rPr>
          <w:sz w:val="16"/>
          <w:szCs w:val="16"/>
          <w:lang w:val="pl-PL"/>
        </w:rPr>
        <w:t>https://eur-lex.europa.eu/legal-content/SL/TXT/HTML/?uri=CELEX:32022L2555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B4816"/>
    <w:multiLevelType w:val="hybridMultilevel"/>
    <w:tmpl w:val="C256EBE6"/>
    <w:lvl w:ilvl="0" w:tplc="C7C679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61508"/>
    <w:multiLevelType w:val="hybridMultilevel"/>
    <w:tmpl w:val="0FBE6BB6"/>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72A5C"/>
    <w:multiLevelType w:val="hybridMultilevel"/>
    <w:tmpl w:val="83C0BBB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1A4C7B9C"/>
    <w:multiLevelType w:val="multilevel"/>
    <w:tmpl w:val="D382C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6040F7"/>
    <w:multiLevelType w:val="hybridMultilevel"/>
    <w:tmpl w:val="F79E0514"/>
    <w:lvl w:ilvl="0" w:tplc="2FCE5C94">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C907876"/>
    <w:multiLevelType w:val="hybridMultilevel"/>
    <w:tmpl w:val="48E25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9E1A8E"/>
    <w:multiLevelType w:val="hybridMultilevel"/>
    <w:tmpl w:val="208270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E1239"/>
    <w:multiLevelType w:val="hybridMultilevel"/>
    <w:tmpl w:val="905EDA6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B66625"/>
    <w:multiLevelType w:val="hybridMultilevel"/>
    <w:tmpl w:val="0FA6D93A"/>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7C0794"/>
    <w:multiLevelType w:val="multilevel"/>
    <w:tmpl w:val="E0B64D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9A0056"/>
    <w:multiLevelType w:val="hybridMultilevel"/>
    <w:tmpl w:val="B332FDF2"/>
    <w:lvl w:ilvl="0" w:tplc="90E4F0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934048"/>
    <w:multiLevelType w:val="hybridMultilevel"/>
    <w:tmpl w:val="35684166"/>
    <w:lvl w:ilvl="0" w:tplc="8AB01FE6">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4F7D26E8"/>
    <w:multiLevelType w:val="hybridMultilevel"/>
    <w:tmpl w:val="AC7241E8"/>
    <w:lvl w:ilvl="0" w:tplc="551A51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AB2595"/>
    <w:multiLevelType w:val="hybridMultilevel"/>
    <w:tmpl w:val="DBC82A24"/>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F6627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F6401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E12313B"/>
    <w:multiLevelType w:val="hybridMultilevel"/>
    <w:tmpl w:val="D8560D70"/>
    <w:lvl w:ilvl="0" w:tplc="739A766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1216BA7"/>
    <w:multiLevelType w:val="hybridMultilevel"/>
    <w:tmpl w:val="72721F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0610D9"/>
    <w:multiLevelType w:val="hybridMultilevel"/>
    <w:tmpl w:val="222666A6"/>
    <w:lvl w:ilvl="0" w:tplc="05CCB7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6F3E43"/>
    <w:multiLevelType w:val="hybridMultilevel"/>
    <w:tmpl w:val="BE52F8B0"/>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BC0514"/>
    <w:multiLevelType w:val="hybridMultilevel"/>
    <w:tmpl w:val="208270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483A33"/>
    <w:multiLevelType w:val="hybridMultilevel"/>
    <w:tmpl w:val="C630DA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E144252"/>
    <w:multiLevelType w:val="hybridMultilevel"/>
    <w:tmpl w:val="168679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B44AE4"/>
    <w:multiLevelType w:val="hybridMultilevel"/>
    <w:tmpl w:val="83C0BBB2"/>
    <w:lvl w:ilvl="0" w:tplc="01F688F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9B56A6"/>
    <w:multiLevelType w:val="hybridMultilevel"/>
    <w:tmpl w:val="D23C02AA"/>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65C7CE2"/>
    <w:multiLevelType w:val="hybridMultilevel"/>
    <w:tmpl w:val="0C6CE390"/>
    <w:lvl w:ilvl="0" w:tplc="55C025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AB550DE"/>
    <w:multiLevelType w:val="hybridMultilevel"/>
    <w:tmpl w:val="DBC46F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C209B1"/>
    <w:multiLevelType w:val="multilevel"/>
    <w:tmpl w:val="4016F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E8340F1"/>
    <w:multiLevelType w:val="hybridMultilevel"/>
    <w:tmpl w:val="2D94F4E4"/>
    <w:lvl w:ilvl="0" w:tplc="551A512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08808592">
    <w:abstractNumId w:val="13"/>
  </w:num>
  <w:num w:numId="2" w16cid:durableId="2103338320">
    <w:abstractNumId w:val="11"/>
  </w:num>
  <w:num w:numId="3" w16cid:durableId="1853255830">
    <w:abstractNumId w:val="12"/>
    <w:lvlOverride w:ilvl="0">
      <w:startOverride w:val="1"/>
    </w:lvlOverride>
  </w:num>
  <w:num w:numId="4" w16cid:durableId="1927373831">
    <w:abstractNumId w:val="4"/>
  </w:num>
  <w:num w:numId="5" w16cid:durableId="856693461">
    <w:abstractNumId w:val="22"/>
  </w:num>
  <w:num w:numId="6" w16cid:durableId="597560657">
    <w:abstractNumId w:val="37"/>
  </w:num>
  <w:num w:numId="7" w16cid:durableId="265433314">
    <w:abstractNumId w:val="0"/>
  </w:num>
  <w:num w:numId="8" w16cid:durableId="450638459">
    <w:abstractNumId w:val="10"/>
  </w:num>
  <w:num w:numId="9" w16cid:durableId="1527524121">
    <w:abstractNumId w:val="23"/>
  </w:num>
  <w:num w:numId="10" w16cid:durableId="737753477">
    <w:abstractNumId w:val="20"/>
  </w:num>
  <w:num w:numId="11" w16cid:durableId="1637492585">
    <w:abstractNumId w:val="39"/>
  </w:num>
  <w:num w:numId="12" w16cid:durableId="812596754">
    <w:abstractNumId w:val="8"/>
  </w:num>
  <w:num w:numId="13" w16cid:durableId="1274939410">
    <w:abstractNumId w:val="25"/>
  </w:num>
  <w:num w:numId="14" w16cid:durableId="751317453">
    <w:abstractNumId w:val="35"/>
  </w:num>
  <w:num w:numId="15" w16cid:durableId="371348099">
    <w:abstractNumId w:val="9"/>
  </w:num>
  <w:num w:numId="16" w16cid:durableId="351734727">
    <w:abstractNumId w:val="36"/>
  </w:num>
  <w:num w:numId="17" w16cid:durableId="1681004541">
    <w:abstractNumId w:val="24"/>
  </w:num>
  <w:num w:numId="18" w16cid:durableId="1078015307">
    <w:abstractNumId w:val="21"/>
  </w:num>
  <w:num w:numId="19" w16cid:durableId="1789422680">
    <w:abstractNumId w:val="17"/>
  </w:num>
  <w:num w:numId="20" w16cid:durableId="765735218">
    <w:abstractNumId w:val="6"/>
  </w:num>
  <w:num w:numId="21" w16cid:durableId="119808031">
    <w:abstractNumId w:val="2"/>
  </w:num>
  <w:num w:numId="22" w16cid:durableId="373965156">
    <w:abstractNumId w:val="26"/>
  </w:num>
  <w:num w:numId="23" w16cid:durableId="1570919109">
    <w:abstractNumId w:val="14"/>
  </w:num>
  <w:num w:numId="24" w16cid:durableId="295529704">
    <w:abstractNumId w:val="16"/>
  </w:num>
  <w:num w:numId="25" w16cid:durableId="1503427447">
    <w:abstractNumId w:val="28"/>
  </w:num>
  <w:num w:numId="26" w16cid:durableId="1254775334">
    <w:abstractNumId w:val="7"/>
  </w:num>
  <w:num w:numId="27" w16cid:durableId="55054253">
    <w:abstractNumId w:val="32"/>
  </w:num>
  <w:num w:numId="28" w16cid:durableId="393431157">
    <w:abstractNumId w:val="33"/>
  </w:num>
  <w:num w:numId="29" w16cid:durableId="1079055060">
    <w:abstractNumId w:val="3"/>
  </w:num>
  <w:num w:numId="30" w16cid:durableId="1155757522">
    <w:abstractNumId w:val="34"/>
  </w:num>
  <w:num w:numId="31" w16cid:durableId="1493376982">
    <w:abstractNumId w:val="19"/>
  </w:num>
  <w:num w:numId="32" w16cid:durableId="2042508591">
    <w:abstractNumId w:val="29"/>
  </w:num>
  <w:num w:numId="33" w16cid:durableId="1842041400">
    <w:abstractNumId w:val="30"/>
  </w:num>
  <w:num w:numId="34" w16cid:durableId="1860000979">
    <w:abstractNumId w:val="18"/>
  </w:num>
  <w:num w:numId="35" w16cid:durableId="1247348418">
    <w:abstractNumId w:val="27"/>
  </w:num>
  <w:num w:numId="36" w16cid:durableId="862522105">
    <w:abstractNumId w:val="1"/>
  </w:num>
  <w:num w:numId="37" w16cid:durableId="697509136">
    <w:abstractNumId w:val="40"/>
  </w:num>
  <w:num w:numId="38" w16cid:durableId="801267687">
    <w:abstractNumId w:val="38"/>
  </w:num>
  <w:num w:numId="39" w16cid:durableId="435440398">
    <w:abstractNumId w:val="15"/>
  </w:num>
  <w:num w:numId="40" w16cid:durableId="1944149866">
    <w:abstractNumId w:val="31"/>
  </w:num>
  <w:num w:numId="41" w16cid:durableId="193759204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9"/>
    <w:rsid w:val="00000B80"/>
    <w:rsid w:val="00001082"/>
    <w:rsid w:val="0000745C"/>
    <w:rsid w:val="00014D52"/>
    <w:rsid w:val="000151E4"/>
    <w:rsid w:val="00023A88"/>
    <w:rsid w:val="0002586E"/>
    <w:rsid w:val="00025D7B"/>
    <w:rsid w:val="00034AB3"/>
    <w:rsid w:val="00036784"/>
    <w:rsid w:val="00040DB0"/>
    <w:rsid w:val="00042A7A"/>
    <w:rsid w:val="0005173F"/>
    <w:rsid w:val="00052A9B"/>
    <w:rsid w:val="00060739"/>
    <w:rsid w:val="00063144"/>
    <w:rsid w:val="0006340E"/>
    <w:rsid w:val="00063D88"/>
    <w:rsid w:val="00070EA9"/>
    <w:rsid w:val="0007453D"/>
    <w:rsid w:val="00075880"/>
    <w:rsid w:val="000803BC"/>
    <w:rsid w:val="00085FCF"/>
    <w:rsid w:val="00086E17"/>
    <w:rsid w:val="000908FC"/>
    <w:rsid w:val="00091C42"/>
    <w:rsid w:val="000975DC"/>
    <w:rsid w:val="000A52EC"/>
    <w:rsid w:val="000A6850"/>
    <w:rsid w:val="000A7238"/>
    <w:rsid w:val="000B0900"/>
    <w:rsid w:val="000B1395"/>
    <w:rsid w:val="000B16CE"/>
    <w:rsid w:val="000B307A"/>
    <w:rsid w:val="000C0C6D"/>
    <w:rsid w:val="000C4863"/>
    <w:rsid w:val="000D304A"/>
    <w:rsid w:val="000D5068"/>
    <w:rsid w:val="000F2254"/>
    <w:rsid w:val="000F3AB1"/>
    <w:rsid w:val="000F6A11"/>
    <w:rsid w:val="001015AA"/>
    <w:rsid w:val="00106737"/>
    <w:rsid w:val="001123A8"/>
    <w:rsid w:val="00117703"/>
    <w:rsid w:val="00121B0A"/>
    <w:rsid w:val="00122744"/>
    <w:rsid w:val="0013388A"/>
    <w:rsid w:val="001357B2"/>
    <w:rsid w:val="00146E07"/>
    <w:rsid w:val="001478DB"/>
    <w:rsid w:val="00157B00"/>
    <w:rsid w:val="00164B29"/>
    <w:rsid w:val="00165A3F"/>
    <w:rsid w:val="001662F8"/>
    <w:rsid w:val="00170BD8"/>
    <w:rsid w:val="00171E3B"/>
    <w:rsid w:val="0017478F"/>
    <w:rsid w:val="001774D1"/>
    <w:rsid w:val="00181832"/>
    <w:rsid w:val="0018551D"/>
    <w:rsid w:val="00187345"/>
    <w:rsid w:val="001903C2"/>
    <w:rsid w:val="00191B4F"/>
    <w:rsid w:val="00195F13"/>
    <w:rsid w:val="0019610B"/>
    <w:rsid w:val="001A3894"/>
    <w:rsid w:val="001A4F40"/>
    <w:rsid w:val="001A6039"/>
    <w:rsid w:val="001A6F76"/>
    <w:rsid w:val="001B25D9"/>
    <w:rsid w:val="001B2697"/>
    <w:rsid w:val="001B55A2"/>
    <w:rsid w:val="001B5E46"/>
    <w:rsid w:val="001B6E5A"/>
    <w:rsid w:val="001C01DC"/>
    <w:rsid w:val="001D2B6F"/>
    <w:rsid w:val="001D3E53"/>
    <w:rsid w:val="001E64A0"/>
    <w:rsid w:val="001E7A6E"/>
    <w:rsid w:val="001F10AE"/>
    <w:rsid w:val="00200883"/>
    <w:rsid w:val="00202A77"/>
    <w:rsid w:val="00204A20"/>
    <w:rsid w:val="00216251"/>
    <w:rsid w:val="00216721"/>
    <w:rsid w:val="00220E6A"/>
    <w:rsid w:val="00223FBE"/>
    <w:rsid w:val="00224765"/>
    <w:rsid w:val="00225C6E"/>
    <w:rsid w:val="002302EA"/>
    <w:rsid w:val="0023038E"/>
    <w:rsid w:val="00230FC7"/>
    <w:rsid w:val="00232901"/>
    <w:rsid w:val="002409C7"/>
    <w:rsid w:val="00250B2F"/>
    <w:rsid w:val="002530C8"/>
    <w:rsid w:val="002548FF"/>
    <w:rsid w:val="00254D87"/>
    <w:rsid w:val="0025617D"/>
    <w:rsid w:val="002578BC"/>
    <w:rsid w:val="00263ED0"/>
    <w:rsid w:val="00271CE5"/>
    <w:rsid w:val="0028175F"/>
    <w:rsid w:val="00282020"/>
    <w:rsid w:val="00284EB7"/>
    <w:rsid w:val="00285BD5"/>
    <w:rsid w:val="002933AC"/>
    <w:rsid w:val="002973BF"/>
    <w:rsid w:val="00297CB0"/>
    <w:rsid w:val="002A1016"/>
    <w:rsid w:val="002A12FA"/>
    <w:rsid w:val="002A2B69"/>
    <w:rsid w:val="002A3CAB"/>
    <w:rsid w:val="002A416E"/>
    <w:rsid w:val="002A4B61"/>
    <w:rsid w:val="002A5B52"/>
    <w:rsid w:val="002A667B"/>
    <w:rsid w:val="002B070F"/>
    <w:rsid w:val="002B1E98"/>
    <w:rsid w:val="002B2546"/>
    <w:rsid w:val="002B338A"/>
    <w:rsid w:val="002C093C"/>
    <w:rsid w:val="002C111F"/>
    <w:rsid w:val="002C1FA5"/>
    <w:rsid w:val="002C2184"/>
    <w:rsid w:val="002C71C1"/>
    <w:rsid w:val="002C72E4"/>
    <w:rsid w:val="002D1700"/>
    <w:rsid w:val="002D5B5A"/>
    <w:rsid w:val="002D5EB8"/>
    <w:rsid w:val="002D6235"/>
    <w:rsid w:val="002E0A90"/>
    <w:rsid w:val="002E3AAF"/>
    <w:rsid w:val="002E5DBC"/>
    <w:rsid w:val="002E6360"/>
    <w:rsid w:val="002F06EC"/>
    <w:rsid w:val="002F1A8A"/>
    <w:rsid w:val="002F3E96"/>
    <w:rsid w:val="00303FDB"/>
    <w:rsid w:val="00305090"/>
    <w:rsid w:val="00306AD3"/>
    <w:rsid w:val="00311780"/>
    <w:rsid w:val="00316C6A"/>
    <w:rsid w:val="003225D2"/>
    <w:rsid w:val="00324036"/>
    <w:rsid w:val="00325439"/>
    <w:rsid w:val="00331404"/>
    <w:rsid w:val="00334C18"/>
    <w:rsid w:val="00337D85"/>
    <w:rsid w:val="00340D50"/>
    <w:rsid w:val="00343179"/>
    <w:rsid w:val="003446CD"/>
    <w:rsid w:val="00344CA2"/>
    <w:rsid w:val="00346B3B"/>
    <w:rsid w:val="00347522"/>
    <w:rsid w:val="00350585"/>
    <w:rsid w:val="00353F53"/>
    <w:rsid w:val="0036327E"/>
    <w:rsid w:val="003636BF"/>
    <w:rsid w:val="003645E1"/>
    <w:rsid w:val="003706E5"/>
    <w:rsid w:val="00370AB5"/>
    <w:rsid w:val="00371442"/>
    <w:rsid w:val="003728E2"/>
    <w:rsid w:val="0037464E"/>
    <w:rsid w:val="00381202"/>
    <w:rsid w:val="003845B4"/>
    <w:rsid w:val="003849A6"/>
    <w:rsid w:val="003852B0"/>
    <w:rsid w:val="00387B1A"/>
    <w:rsid w:val="00390207"/>
    <w:rsid w:val="003943B6"/>
    <w:rsid w:val="0039529B"/>
    <w:rsid w:val="003A3F53"/>
    <w:rsid w:val="003A4BBA"/>
    <w:rsid w:val="003A66CC"/>
    <w:rsid w:val="003A76D3"/>
    <w:rsid w:val="003B0815"/>
    <w:rsid w:val="003B2076"/>
    <w:rsid w:val="003C17A0"/>
    <w:rsid w:val="003C5EE5"/>
    <w:rsid w:val="003D0B82"/>
    <w:rsid w:val="003D20AE"/>
    <w:rsid w:val="003D47DD"/>
    <w:rsid w:val="003D4EC1"/>
    <w:rsid w:val="003E1C74"/>
    <w:rsid w:val="003E1F75"/>
    <w:rsid w:val="003E4B0F"/>
    <w:rsid w:val="003E690B"/>
    <w:rsid w:val="003F1EE7"/>
    <w:rsid w:val="003F3167"/>
    <w:rsid w:val="003F4D18"/>
    <w:rsid w:val="003F6426"/>
    <w:rsid w:val="00400B5D"/>
    <w:rsid w:val="00410771"/>
    <w:rsid w:val="00413B1E"/>
    <w:rsid w:val="00415C84"/>
    <w:rsid w:val="00417C1C"/>
    <w:rsid w:val="00422FD7"/>
    <w:rsid w:val="00424A22"/>
    <w:rsid w:val="00425567"/>
    <w:rsid w:val="00433C99"/>
    <w:rsid w:val="00434CE9"/>
    <w:rsid w:val="00440C2F"/>
    <w:rsid w:val="004412E3"/>
    <w:rsid w:val="00441396"/>
    <w:rsid w:val="00441608"/>
    <w:rsid w:val="004500D6"/>
    <w:rsid w:val="004611E6"/>
    <w:rsid w:val="004623E7"/>
    <w:rsid w:val="0046479A"/>
    <w:rsid w:val="004650F9"/>
    <w:rsid w:val="004657EE"/>
    <w:rsid w:val="00467883"/>
    <w:rsid w:val="00470D32"/>
    <w:rsid w:val="004740E2"/>
    <w:rsid w:val="004800B2"/>
    <w:rsid w:val="004839F9"/>
    <w:rsid w:val="004862D3"/>
    <w:rsid w:val="0049286C"/>
    <w:rsid w:val="00493781"/>
    <w:rsid w:val="004949BC"/>
    <w:rsid w:val="00494AD5"/>
    <w:rsid w:val="004A58F9"/>
    <w:rsid w:val="004A67C0"/>
    <w:rsid w:val="004C20C7"/>
    <w:rsid w:val="004C28E4"/>
    <w:rsid w:val="004C3F81"/>
    <w:rsid w:val="004D0D3B"/>
    <w:rsid w:val="004D6B7C"/>
    <w:rsid w:val="004E15C4"/>
    <w:rsid w:val="004E504A"/>
    <w:rsid w:val="004E766E"/>
    <w:rsid w:val="004F0823"/>
    <w:rsid w:val="004F0BEB"/>
    <w:rsid w:val="004F377E"/>
    <w:rsid w:val="004F6924"/>
    <w:rsid w:val="004F6A2C"/>
    <w:rsid w:val="00505188"/>
    <w:rsid w:val="00510160"/>
    <w:rsid w:val="005140B1"/>
    <w:rsid w:val="0052048B"/>
    <w:rsid w:val="00526246"/>
    <w:rsid w:val="00532163"/>
    <w:rsid w:val="0053386F"/>
    <w:rsid w:val="00537F9C"/>
    <w:rsid w:val="005400AF"/>
    <w:rsid w:val="00540857"/>
    <w:rsid w:val="00546751"/>
    <w:rsid w:val="00546D01"/>
    <w:rsid w:val="0054701C"/>
    <w:rsid w:val="00547A9A"/>
    <w:rsid w:val="005512EC"/>
    <w:rsid w:val="005515F8"/>
    <w:rsid w:val="00552DBB"/>
    <w:rsid w:val="005537EC"/>
    <w:rsid w:val="00553A02"/>
    <w:rsid w:val="00556CBD"/>
    <w:rsid w:val="00557613"/>
    <w:rsid w:val="00557A94"/>
    <w:rsid w:val="00560399"/>
    <w:rsid w:val="00563DE9"/>
    <w:rsid w:val="00564FBA"/>
    <w:rsid w:val="00567106"/>
    <w:rsid w:val="00571594"/>
    <w:rsid w:val="00572CCD"/>
    <w:rsid w:val="00573554"/>
    <w:rsid w:val="005759F2"/>
    <w:rsid w:val="00576C90"/>
    <w:rsid w:val="00580B79"/>
    <w:rsid w:val="005827B8"/>
    <w:rsid w:val="00582F24"/>
    <w:rsid w:val="00587D1F"/>
    <w:rsid w:val="00590A36"/>
    <w:rsid w:val="00590F72"/>
    <w:rsid w:val="00591160"/>
    <w:rsid w:val="00591DD6"/>
    <w:rsid w:val="00594B21"/>
    <w:rsid w:val="00594E1E"/>
    <w:rsid w:val="005959A8"/>
    <w:rsid w:val="005A1066"/>
    <w:rsid w:val="005A2489"/>
    <w:rsid w:val="005A2F2C"/>
    <w:rsid w:val="005A3C03"/>
    <w:rsid w:val="005B0845"/>
    <w:rsid w:val="005B1EB8"/>
    <w:rsid w:val="005B32DA"/>
    <w:rsid w:val="005B559A"/>
    <w:rsid w:val="005B6638"/>
    <w:rsid w:val="005C64D3"/>
    <w:rsid w:val="005D1262"/>
    <w:rsid w:val="005D2B50"/>
    <w:rsid w:val="005D4B00"/>
    <w:rsid w:val="005D5AE1"/>
    <w:rsid w:val="005E1D3C"/>
    <w:rsid w:val="005E544F"/>
    <w:rsid w:val="005E7DDF"/>
    <w:rsid w:val="005F2E31"/>
    <w:rsid w:val="005F456B"/>
    <w:rsid w:val="00600AC7"/>
    <w:rsid w:val="0060396C"/>
    <w:rsid w:val="00611561"/>
    <w:rsid w:val="00612A56"/>
    <w:rsid w:val="00613386"/>
    <w:rsid w:val="00617916"/>
    <w:rsid w:val="0062174D"/>
    <w:rsid w:val="00621C32"/>
    <w:rsid w:val="00623527"/>
    <w:rsid w:val="00625AE6"/>
    <w:rsid w:val="00626C15"/>
    <w:rsid w:val="00631D1D"/>
    <w:rsid w:val="00632253"/>
    <w:rsid w:val="00632CDC"/>
    <w:rsid w:val="0063586D"/>
    <w:rsid w:val="006374E0"/>
    <w:rsid w:val="00641B45"/>
    <w:rsid w:val="00642714"/>
    <w:rsid w:val="0064278E"/>
    <w:rsid w:val="006437DA"/>
    <w:rsid w:val="006455CE"/>
    <w:rsid w:val="00655841"/>
    <w:rsid w:val="006623D8"/>
    <w:rsid w:val="00671DDA"/>
    <w:rsid w:val="006774F4"/>
    <w:rsid w:val="00687497"/>
    <w:rsid w:val="006906BB"/>
    <w:rsid w:val="00691C07"/>
    <w:rsid w:val="006931D3"/>
    <w:rsid w:val="006A14AA"/>
    <w:rsid w:val="006B4F73"/>
    <w:rsid w:val="006C49DA"/>
    <w:rsid w:val="006C4A40"/>
    <w:rsid w:val="006D339B"/>
    <w:rsid w:val="006D6859"/>
    <w:rsid w:val="006E4568"/>
    <w:rsid w:val="006F00CA"/>
    <w:rsid w:val="006F03B3"/>
    <w:rsid w:val="006F2DBD"/>
    <w:rsid w:val="006F6775"/>
    <w:rsid w:val="00703F81"/>
    <w:rsid w:val="00705FED"/>
    <w:rsid w:val="0070670D"/>
    <w:rsid w:val="0071360D"/>
    <w:rsid w:val="0072031C"/>
    <w:rsid w:val="00720422"/>
    <w:rsid w:val="00724C10"/>
    <w:rsid w:val="007300D8"/>
    <w:rsid w:val="007327DE"/>
    <w:rsid w:val="00733017"/>
    <w:rsid w:val="007337AE"/>
    <w:rsid w:val="00734DAB"/>
    <w:rsid w:val="00743E53"/>
    <w:rsid w:val="00756A6E"/>
    <w:rsid w:val="00765706"/>
    <w:rsid w:val="007660E7"/>
    <w:rsid w:val="007753E1"/>
    <w:rsid w:val="00783310"/>
    <w:rsid w:val="00786DDF"/>
    <w:rsid w:val="00787A84"/>
    <w:rsid w:val="007907F3"/>
    <w:rsid w:val="007936C2"/>
    <w:rsid w:val="007A2079"/>
    <w:rsid w:val="007A4A6D"/>
    <w:rsid w:val="007A5C47"/>
    <w:rsid w:val="007B3753"/>
    <w:rsid w:val="007B3D52"/>
    <w:rsid w:val="007B5269"/>
    <w:rsid w:val="007C3DB4"/>
    <w:rsid w:val="007C6ADD"/>
    <w:rsid w:val="007D0C38"/>
    <w:rsid w:val="007D1AD0"/>
    <w:rsid w:val="007D1BCF"/>
    <w:rsid w:val="007D75CF"/>
    <w:rsid w:val="007E0440"/>
    <w:rsid w:val="007E106A"/>
    <w:rsid w:val="007E22A7"/>
    <w:rsid w:val="007E6DC5"/>
    <w:rsid w:val="007E7A4B"/>
    <w:rsid w:val="007F3DE4"/>
    <w:rsid w:val="008054F3"/>
    <w:rsid w:val="00814FD0"/>
    <w:rsid w:val="00820F46"/>
    <w:rsid w:val="00822DDC"/>
    <w:rsid w:val="00826753"/>
    <w:rsid w:val="00826B02"/>
    <w:rsid w:val="008306BD"/>
    <w:rsid w:val="00835781"/>
    <w:rsid w:val="00835E41"/>
    <w:rsid w:val="0084287E"/>
    <w:rsid w:val="00842E93"/>
    <w:rsid w:val="00851C8D"/>
    <w:rsid w:val="008645A1"/>
    <w:rsid w:val="00867189"/>
    <w:rsid w:val="00873BEA"/>
    <w:rsid w:val="00873DCF"/>
    <w:rsid w:val="008762A6"/>
    <w:rsid w:val="0088043C"/>
    <w:rsid w:val="00882A00"/>
    <w:rsid w:val="00884889"/>
    <w:rsid w:val="00885E74"/>
    <w:rsid w:val="008906C9"/>
    <w:rsid w:val="008936FE"/>
    <w:rsid w:val="008A5090"/>
    <w:rsid w:val="008A6171"/>
    <w:rsid w:val="008A70EC"/>
    <w:rsid w:val="008C3E58"/>
    <w:rsid w:val="008C5738"/>
    <w:rsid w:val="008C5E58"/>
    <w:rsid w:val="008D04F0"/>
    <w:rsid w:val="008D26F4"/>
    <w:rsid w:val="008E73B6"/>
    <w:rsid w:val="008F14FE"/>
    <w:rsid w:val="008F17C0"/>
    <w:rsid w:val="008F3500"/>
    <w:rsid w:val="008F3878"/>
    <w:rsid w:val="00900F37"/>
    <w:rsid w:val="009168AC"/>
    <w:rsid w:val="00921D91"/>
    <w:rsid w:val="00924E3C"/>
    <w:rsid w:val="009268C6"/>
    <w:rsid w:val="00932F52"/>
    <w:rsid w:val="00934E1A"/>
    <w:rsid w:val="00936B7C"/>
    <w:rsid w:val="00955FE7"/>
    <w:rsid w:val="00960C61"/>
    <w:rsid w:val="009612BB"/>
    <w:rsid w:val="00961FFE"/>
    <w:rsid w:val="00965946"/>
    <w:rsid w:val="009753FE"/>
    <w:rsid w:val="00975A5B"/>
    <w:rsid w:val="00976C38"/>
    <w:rsid w:val="009776A6"/>
    <w:rsid w:val="00981D7A"/>
    <w:rsid w:val="0098489B"/>
    <w:rsid w:val="00984B19"/>
    <w:rsid w:val="009854E7"/>
    <w:rsid w:val="009861AC"/>
    <w:rsid w:val="00990725"/>
    <w:rsid w:val="00991828"/>
    <w:rsid w:val="00995D19"/>
    <w:rsid w:val="009A04F2"/>
    <w:rsid w:val="009A0799"/>
    <w:rsid w:val="009A53F9"/>
    <w:rsid w:val="009B008E"/>
    <w:rsid w:val="009B3309"/>
    <w:rsid w:val="009B3D66"/>
    <w:rsid w:val="009B539C"/>
    <w:rsid w:val="009C423D"/>
    <w:rsid w:val="009C740A"/>
    <w:rsid w:val="009C7A00"/>
    <w:rsid w:val="009C7F90"/>
    <w:rsid w:val="009D057D"/>
    <w:rsid w:val="009D381D"/>
    <w:rsid w:val="009D5FB1"/>
    <w:rsid w:val="009E3F42"/>
    <w:rsid w:val="009E6AF0"/>
    <w:rsid w:val="009F5929"/>
    <w:rsid w:val="009F73D5"/>
    <w:rsid w:val="00A031F9"/>
    <w:rsid w:val="00A061CD"/>
    <w:rsid w:val="00A100CE"/>
    <w:rsid w:val="00A125C5"/>
    <w:rsid w:val="00A150F1"/>
    <w:rsid w:val="00A23E23"/>
    <w:rsid w:val="00A2451C"/>
    <w:rsid w:val="00A26AEA"/>
    <w:rsid w:val="00A3507C"/>
    <w:rsid w:val="00A356C6"/>
    <w:rsid w:val="00A4700B"/>
    <w:rsid w:val="00A51A48"/>
    <w:rsid w:val="00A53555"/>
    <w:rsid w:val="00A57359"/>
    <w:rsid w:val="00A60002"/>
    <w:rsid w:val="00A65EE7"/>
    <w:rsid w:val="00A70133"/>
    <w:rsid w:val="00A717FE"/>
    <w:rsid w:val="00A74C75"/>
    <w:rsid w:val="00A75AC2"/>
    <w:rsid w:val="00A770A6"/>
    <w:rsid w:val="00A77411"/>
    <w:rsid w:val="00A813B1"/>
    <w:rsid w:val="00A8171C"/>
    <w:rsid w:val="00A901B4"/>
    <w:rsid w:val="00A93033"/>
    <w:rsid w:val="00A9386E"/>
    <w:rsid w:val="00A93B5E"/>
    <w:rsid w:val="00A95F10"/>
    <w:rsid w:val="00AA256D"/>
    <w:rsid w:val="00AA261D"/>
    <w:rsid w:val="00AB36C4"/>
    <w:rsid w:val="00AB4108"/>
    <w:rsid w:val="00AB45DE"/>
    <w:rsid w:val="00AB52FD"/>
    <w:rsid w:val="00AC08C1"/>
    <w:rsid w:val="00AC32B2"/>
    <w:rsid w:val="00AC6614"/>
    <w:rsid w:val="00AD5C0E"/>
    <w:rsid w:val="00AD5C17"/>
    <w:rsid w:val="00AD7065"/>
    <w:rsid w:val="00AD73D6"/>
    <w:rsid w:val="00AE0F4A"/>
    <w:rsid w:val="00AE50FD"/>
    <w:rsid w:val="00AE7010"/>
    <w:rsid w:val="00AE798C"/>
    <w:rsid w:val="00AF1B6D"/>
    <w:rsid w:val="00AF3E83"/>
    <w:rsid w:val="00AF3EDA"/>
    <w:rsid w:val="00AF431F"/>
    <w:rsid w:val="00AF4F47"/>
    <w:rsid w:val="00B00E81"/>
    <w:rsid w:val="00B01660"/>
    <w:rsid w:val="00B03B77"/>
    <w:rsid w:val="00B0714C"/>
    <w:rsid w:val="00B138A7"/>
    <w:rsid w:val="00B14519"/>
    <w:rsid w:val="00B17141"/>
    <w:rsid w:val="00B2468B"/>
    <w:rsid w:val="00B27005"/>
    <w:rsid w:val="00B31575"/>
    <w:rsid w:val="00B32181"/>
    <w:rsid w:val="00B33EC8"/>
    <w:rsid w:val="00B434CE"/>
    <w:rsid w:val="00B445EB"/>
    <w:rsid w:val="00B50F65"/>
    <w:rsid w:val="00B515AD"/>
    <w:rsid w:val="00B557D4"/>
    <w:rsid w:val="00B7062D"/>
    <w:rsid w:val="00B73A00"/>
    <w:rsid w:val="00B7491A"/>
    <w:rsid w:val="00B74C24"/>
    <w:rsid w:val="00B77BB6"/>
    <w:rsid w:val="00B83A14"/>
    <w:rsid w:val="00B8547D"/>
    <w:rsid w:val="00B95E90"/>
    <w:rsid w:val="00B9786A"/>
    <w:rsid w:val="00BA1D51"/>
    <w:rsid w:val="00BA66C0"/>
    <w:rsid w:val="00BB0ABD"/>
    <w:rsid w:val="00BB16FF"/>
    <w:rsid w:val="00BB1C85"/>
    <w:rsid w:val="00BB2357"/>
    <w:rsid w:val="00BB3C1C"/>
    <w:rsid w:val="00BB6910"/>
    <w:rsid w:val="00BC0C0E"/>
    <w:rsid w:val="00BC1C52"/>
    <w:rsid w:val="00BC2377"/>
    <w:rsid w:val="00BC5ED9"/>
    <w:rsid w:val="00BD07CF"/>
    <w:rsid w:val="00BD6C89"/>
    <w:rsid w:val="00BD795F"/>
    <w:rsid w:val="00BE27E6"/>
    <w:rsid w:val="00BF25C9"/>
    <w:rsid w:val="00BF26B4"/>
    <w:rsid w:val="00C07FB0"/>
    <w:rsid w:val="00C155C9"/>
    <w:rsid w:val="00C1611E"/>
    <w:rsid w:val="00C16E1B"/>
    <w:rsid w:val="00C250D5"/>
    <w:rsid w:val="00C26CC3"/>
    <w:rsid w:val="00C26D67"/>
    <w:rsid w:val="00C333B6"/>
    <w:rsid w:val="00C35666"/>
    <w:rsid w:val="00C3717E"/>
    <w:rsid w:val="00C426CC"/>
    <w:rsid w:val="00C47B29"/>
    <w:rsid w:val="00C504A5"/>
    <w:rsid w:val="00C543F8"/>
    <w:rsid w:val="00C628DD"/>
    <w:rsid w:val="00C63611"/>
    <w:rsid w:val="00C63A22"/>
    <w:rsid w:val="00C70A5C"/>
    <w:rsid w:val="00C70FCA"/>
    <w:rsid w:val="00C76635"/>
    <w:rsid w:val="00C85E55"/>
    <w:rsid w:val="00C87A65"/>
    <w:rsid w:val="00C91069"/>
    <w:rsid w:val="00C91081"/>
    <w:rsid w:val="00C92898"/>
    <w:rsid w:val="00CA1590"/>
    <w:rsid w:val="00CA309A"/>
    <w:rsid w:val="00CA430C"/>
    <w:rsid w:val="00CA4340"/>
    <w:rsid w:val="00CB009A"/>
    <w:rsid w:val="00CB1A42"/>
    <w:rsid w:val="00CB27D7"/>
    <w:rsid w:val="00CB575E"/>
    <w:rsid w:val="00CC36CA"/>
    <w:rsid w:val="00CC55DD"/>
    <w:rsid w:val="00CC6E31"/>
    <w:rsid w:val="00CC7EB5"/>
    <w:rsid w:val="00CD2D48"/>
    <w:rsid w:val="00CD324A"/>
    <w:rsid w:val="00CE5238"/>
    <w:rsid w:val="00CE7514"/>
    <w:rsid w:val="00CF3A8B"/>
    <w:rsid w:val="00D0136B"/>
    <w:rsid w:val="00D04605"/>
    <w:rsid w:val="00D06A03"/>
    <w:rsid w:val="00D15419"/>
    <w:rsid w:val="00D248DE"/>
    <w:rsid w:val="00D26B54"/>
    <w:rsid w:val="00D26FE7"/>
    <w:rsid w:val="00D27013"/>
    <w:rsid w:val="00D27F63"/>
    <w:rsid w:val="00D351F6"/>
    <w:rsid w:val="00D43780"/>
    <w:rsid w:val="00D43B7E"/>
    <w:rsid w:val="00D45413"/>
    <w:rsid w:val="00D47A0D"/>
    <w:rsid w:val="00D55AAB"/>
    <w:rsid w:val="00D57060"/>
    <w:rsid w:val="00D63B2E"/>
    <w:rsid w:val="00D70B84"/>
    <w:rsid w:val="00D731F3"/>
    <w:rsid w:val="00D76766"/>
    <w:rsid w:val="00D76B42"/>
    <w:rsid w:val="00D8096E"/>
    <w:rsid w:val="00D82466"/>
    <w:rsid w:val="00D83821"/>
    <w:rsid w:val="00D8542D"/>
    <w:rsid w:val="00D85E90"/>
    <w:rsid w:val="00D87641"/>
    <w:rsid w:val="00DA0D6A"/>
    <w:rsid w:val="00DA37E3"/>
    <w:rsid w:val="00DA3B75"/>
    <w:rsid w:val="00DA6FE5"/>
    <w:rsid w:val="00DB2A3A"/>
    <w:rsid w:val="00DB54B9"/>
    <w:rsid w:val="00DC2BF7"/>
    <w:rsid w:val="00DC5B27"/>
    <w:rsid w:val="00DC6A71"/>
    <w:rsid w:val="00DD2229"/>
    <w:rsid w:val="00DD468C"/>
    <w:rsid w:val="00DD4A37"/>
    <w:rsid w:val="00DD5243"/>
    <w:rsid w:val="00DD5D04"/>
    <w:rsid w:val="00DE49D3"/>
    <w:rsid w:val="00DF0326"/>
    <w:rsid w:val="00DF3BC8"/>
    <w:rsid w:val="00DF4FE7"/>
    <w:rsid w:val="00DF690D"/>
    <w:rsid w:val="00E01330"/>
    <w:rsid w:val="00E0292C"/>
    <w:rsid w:val="00E02FD2"/>
    <w:rsid w:val="00E0357D"/>
    <w:rsid w:val="00E1461A"/>
    <w:rsid w:val="00E152FC"/>
    <w:rsid w:val="00E15E01"/>
    <w:rsid w:val="00E16FBC"/>
    <w:rsid w:val="00E21E72"/>
    <w:rsid w:val="00E21FF9"/>
    <w:rsid w:val="00E3225A"/>
    <w:rsid w:val="00E516EA"/>
    <w:rsid w:val="00E52A08"/>
    <w:rsid w:val="00E55777"/>
    <w:rsid w:val="00E56A9B"/>
    <w:rsid w:val="00E67BB4"/>
    <w:rsid w:val="00E70325"/>
    <w:rsid w:val="00E70C96"/>
    <w:rsid w:val="00E80EE7"/>
    <w:rsid w:val="00E83827"/>
    <w:rsid w:val="00E84015"/>
    <w:rsid w:val="00E85C2B"/>
    <w:rsid w:val="00E86FBA"/>
    <w:rsid w:val="00E87248"/>
    <w:rsid w:val="00E8783C"/>
    <w:rsid w:val="00E92FEB"/>
    <w:rsid w:val="00E96929"/>
    <w:rsid w:val="00EA5CAF"/>
    <w:rsid w:val="00EA7094"/>
    <w:rsid w:val="00EB22BE"/>
    <w:rsid w:val="00EC1529"/>
    <w:rsid w:val="00EC6998"/>
    <w:rsid w:val="00EC7A12"/>
    <w:rsid w:val="00ED1C3E"/>
    <w:rsid w:val="00ED2EAB"/>
    <w:rsid w:val="00ED6CCF"/>
    <w:rsid w:val="00EE2DC7"/>
    <w:rsid w:val="00EE4BF9"/>
    <w:rsid w:val="00EE7830"/>
    <w:rsid w:val="00EF0C51"/>
    <w:rsid w:val="00EF56D0"/>
    <w:rsid w:val="00EF750C"/>
    <w:rsid w:val="00F03B34"/>
    <w:rsid w:val="00F03BEA"/>
    <w:rsid w:val="00F04634"/>
    <w:rsid w:val="00F05F3E"/>
    <w:rsid w:val="00F10EBC"/>
    <w:rsid w:val="00F131D3"/>
    <w:rsid w:val="00F14A1A"/>
    <w:rsid w:val="00F240BB"/>
    <w:rsid w:val="00F26343"/>
    <w:rsid w:val="00F26C0E"/>
    <w:rsid w:val="00F30B6D"/>
    <w:rsid w:val="00F31E5E"/>
    <w:rsid w:val="00F377AC"/>
    <w:rsid w:val="00F40A4C"/>
    <w:rsid w:val="00F40CC6"/>
    <w:rsid w:val="00F45BB5"/>
    <w:rsid w:val="00F53198"/>
    <w:rsid w:val="00F5786E"/>
    <w:rsid w:val="00F57FED"/>
    <w:rsid w:val="00F601E2"/>
    <w:rsid w:val="00F621EA"/>
    <w:rsid w:val="00F63FF6"/>
    <w:rsid w:val="00F649F4"/>
    <w:rsid w:val="00F676E3"/>
    <w:rsid w:val="00F77343"/>
    <w:rsid w:val="00F821BE"/>
    <w:rsid w:val="00F86258"/>
    <w:rsid w:val="00F91172"/>
    <w:rsid w:val="00F91737"/>
    <w:rsid w:val="00FA75C1"/>
    <w:rsid w:val="00FA7FC8"/>
    <w:rsid w:val="00FB05AF"/>
    <w:rsid w:val="00FB2AF2"/>
    <w:rsid w:val="00FB4147"/>
    <w:rsid w:val="00FB5509"/>
    <w:rsid w:val="00FB7B02"/>
    <w:rsid w:val="00FC494B"/>
    <w:rsid w:val="00FC5816"/>
    <w:rsid w:val="00FD0746"/>
    <w:rsid w:val="00FD29BE"/>
    <w:rsid w:val="00FD41B7"/>
    <w:rsid w:val="00FD68BA"/>
    <w:rsid w:val="00FE1B5A"/>
    <w:rsid w:val="00FE4404"/>
    <w:rsid w:val="00FE59A6"/>
    <w:rsid w:val="00FE6B4E"/>
    <w:rsid w:val="00FF2329"/>
    <w:rsid w:val="00FF68BC"/>
    <w:rsid w:val="00FF7132"/>
    <w:rsid w:val="00FF782C"/>
    <w:rsid w:val="00FF7E5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4C01E2"/>
  <w15:chartTrackingRefBased/>
  <w15:docId w15:val="{0EB22BA7-5A8B-4336-8C7B-7FC2C1CC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5AAB"/>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uiPriority w:val="99"/>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Sprotnaopomba-besedilo">
    <w:name w:val="footnote text"/>
    <w:basedOn w:val="Navaden"/>
    <w:link w:val="Sprotnaopomba-besediloZnak"/>
    <w:rsid w:val="00BC5ED9"/>
    <w:pPr>
      <w:spacing w:line="240" w:lineRule="auto"/>
    </w:pPr>
    <w:rPr>
      <w:szCs w:val="20"/>
      <w:lang w:val="en-US"/>
    </w:rPr>
  </w:style>
  <w:style w:type="character" w:customStyle="1" w:styleId="Sprotnaopomba-besediloZnak">
    <w:name w:val="Sprotna opomba - besedilo Znak"/>
    <w:link w:val="Sprotnaopomba-besedilo"/>
    <w:rsid w:val="00BC5ED9"/>
    <w:rPr>
      <w:rFonts w:ascii="Arial" w:hAnsi="Arial"/>
      <w:lang w:val="en-US" w:eastAsia="en-US"/>
    </w:rPr>
  </w:style>
  <w:style w:type="paragraph" w:customStyle="1" w:styleId="tevilnatoka">
    <w:name w:val="tevilnatoka"/>
    <w:basedOn w:val="Navaden"/>
    <w:rsid w:val="00DD4A37"/>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FD0746"/>
    <w:rPr>
      <w:color w:val="605E5C"/>
      <w:shd w:val="clear" w:color="auto" w:fill="E1DFDD"/>
    </w:rPr>
  </w:style>
  <w:style w:type="paragraph" w:styleId="Revizija">
    <w:name w:val="Revision"/>
    <w:hidden/>
    <w:uiPriority w:val="99"/>
    <w:semiHidden/>
    <w:rsid w:val="004E766E"/>
    <w:rPr>
      <w:rFonts w:ascii="Arial" w:hAnsi="Arial"/>
      <w:szCs w:val="24"/>
      <w:lang w:eastAsia="en-US"/>
    </w:rPr>
  </w:style>
  <w:style w:type="character" w:customStyle="1" w:styleId="NogaZnak">
    <w:name w:val="Noga Znak"/>
    <w:link w:val="Noga"/>
    <w:uiPriority w:val="99"/>
    <w:rsid w:val="001662F8"/>
    <w:rPr>
      <w:rFonts w:ascii="Arial" w:hAnsi="Arial"/>
      <w:szCs w:val="24"/>
      <w:lang w:eastAsia="en-US"/>
    </w:rPr>
  </w:style>
  <w:style w:type="character" w:styleId="tevilkastrani">
    <w:name w:val="page number"/>
    <w:uiPriority w:val="99"/>
    <w:rsid w:val="001662F8"/>
  </w:style>
  <w:style w:type="character" w:styleId="Sprotnaopomba-sklic">
    <w:name w:val="footnote reference"/>
    <w:rsid w:val="001662F8"/>
    <w:rPr>
      <w:vertAlign w:val="superscript"/>
    </w:rPr>
  </w:style>
  <w:style w:type="paragraph" w:customStyle="1" w:styleId="Par-number1">
    <w:name w:val="Par-number 1."/>
    <w:basedOn w:val="Navaden"/>
    <w:next w:val="Navaden"/>
    <w:rsid w:val="001662F8"/>
    <w:pPr>
      <w:widowControl w:val="0"/>
      <w:spacing w:line="360" w:lineRule="auto"/>
      <w:ind w:left="1428" w:hanging="360"/>
    </w:pPr>
    <w:rPr>
      <w:rFonts w:ascii="Times New Roman" w:hAnsi="Times New Roman"/>
      <w:sz w:val="24"/>
      <w:szCs w:val="20"/>
      <w:lang w:eastAsia="fr-BE"/>
    </w:rPr>
  </w:style>
  <w:style w:type="paragraph" w:styleId="Odstavekseznama">
    <w:name w:val="List Paragraph"/>
    <w:basedOn w:val="Navaden"/>
    <w:uiPriority w:val="34"/>
    <w:qFormat/>
    <w:rsid w:val="001662F8"/>
    <w:pPr>
      <w:spacing w:line="240" w:lineRule="auto"/>
      <w:ind w:left="708"/>
    </w:pPr>
    <w:rPr>
      <w:rFonts w:ascii="Times New Roman" w:hAnsi="Times New Roman"/>
      <w:sz w:val="24"/>
      <w:lang w:eastAsia="sl-SI"/>
    </w:rPr>
  </w:style>
  <w:style w:type="paragraph" w:customStyle="1" w:styleId="Par-numberi">
    <w:name w:val="Par-number (i)"/>
    <w:basedOn w:val="Navaden"/>
    <w:next w:val="Navaden"/>
    <w:rsid w:val="001662F8"/>
    <w:pPr>
      <w:widowControl w:val="0"/>
      <w:tabs>
        <w:tab w:val="left" w:pos="567"/>
      </w:tabs>
      <w:spacing w:line="360" w:lineRule="auto"/>
      <w:ind w:left="1428" w:hanging="360"/>
    </w:pPr>
    <w:rPr>
      <w:rFonts w:ascii="Times New Roman" w:hAnsi="Times New Roman"/>
      <w:sz w:val="24"/>
      <w:szCs w:val="20"/>
      <w:lang w:eastAsia="fr-BE"/>
    </w:rPr>
  </w:style>
  <w:style w:type="paragraph" w:customStyle="1" w:styleId="Odstavek">
    <w:name w:val="Odstavek"/>
    <w:basedOn w:val="Navaden"/>
    <w:link w:val="OdstavekZnak"/>
    <w:qFormat/>
    <w:rsid w:val="001662F8"/>
    <w:pPr>
      <w:overflowPunct w:val="0"/>
      <w:autoSpaceDE w:val="0"/>
      <w:autoSpaceDN w:val="0"/>
      <w:adjustRightInd w:val="0"/>
      <w:spacing w:before="240" w:line="240" w:lineRule="auto"/>
      <w:ind w:firstLine="1021"/>
      <w:jc w:val="both"/>
      <w:textAlignment w:val="baseline"/>
    </w:pPr>
    <w:rPr>
      <w:szCs w:val="20"/>
      <w:lang w:val="x-none" w:eastAsia="x-none"/>
    </w:rPr>
  </w:style>
  <w:style w:type="character" w:customStyle="1" w:styleId="OdstavekZnak">
    <w:name w:val="Odstavek Znak"/>
    <w:link w:val="Odstavek"/>
    <w:rsid w:val="001662F8"/>
    <w:rPr>
      <w:rFonts w:ascii="Arial" w:hAnsi="Arial"/>
      <w:lang w:val="x-none" w:eastAsia="x-none"/>
    </w:rPr>
  </w:style>
  <w:style w:type="paragraph" w:customStyle="1" w:styleId="len">
    <w:name w:val="Člen"/>
    <w:basedOn w:val="Navaden"/>
    <w:link w:val="lenZnak"/>
    <w:qFormat/>
    <w:rsid w:val="001662F8"/>
    <w:pPr>
      <w:suppressAutoHyphens/>
      <w:overflowPunct w:val="0"/>
      <w:autoSpaceDE w:val="0"/>
      <w:autoSpaceDN w:val="0"/>
      <w:adjustRightInd w:val="0"/>
      <w:spacing w:before="480" w:line="240" w:lineRule="auto"/>
      <w:jc w:val="center"/>
      <w:textAlignment w:val="baseline"/>
    </w:pPr>
    <w:rPr>
      <w:b/>
      <w:szCs w:val="20"/>
      <w:lang w:val="x-none" w:eastAsia="x-none"/>
    </w:rPr>
  </w:style>
  <w:style w:type="character" w:customStyle="1" w:styleId="lenZnak">
    <w:name w:val="Člen Znak"/>
    <w:link w:val="len"/>
    <w:rsid w:val="001662F8"/>
    <w:rPr>
      <w:rFonts w:ascii="Arial" w:hAnsi="Arial"/>
      <w:b/>
      <w:lang w:val="x-none" w:eastAsia="x-none"/>
    </w:rPr>
  </w:style>
  <w:style w:type="paragraph" w:customStyle="1" w:styleId="lennaslov">
    <w:name w:val="Člen_naslov"/>
    <w:basedOn w:val="len"/>
    <w:qFormat/>
    <w:rsid w:val="001662F8"/>
    <w:pPr>
      <w:spacing w:before="0"/>
    </w:pPr>
  </w:style>
  <w:style w:type="paragraph" w:styleId="Telobesedila-zamik">
    <w:name w:val="Body Text Indent"/>
    <w:basedOn w:val="Navaden"/>
    <w:link w:val="Telobesedila-zamikZnak"/>
    <w:rsid w:val="001662F8"/>
    <w:pPr>
      <w:spacing w:after="120" w:line="260" w:lineRule="atLeast"/>
      <w:ind w:left="283"/>
    </w:pPr>
    <w:rPr>
      <w:lang w:val="en-US"/>
    </w:rPr>
  </w:style>
  <w:style w:type="character" w:customStyle="1" w:styleId="Telobesedila-zamikZnak">
    <w:name w:val="Telo besedila - zamik Znak"/>
    <w:link w:val="Telobesedila-zamik"/>
    <w:rsid w:val="001662F8"/>
    <w:rPr>
      <w:rFonts w:ascii="Arial" w:hAnsi="Arial"/>
      <w:szCs w:val="24"/>
      <w:lang w:val="en-US" w:eastAsia="en-US"/>
    </w:rPr>
  </w:style>
  <w:style w:type="paragraph" w:customStyle="1" w:styleId="Telobesedila31">
    <w:name w:val="Telo besedila 31"/>
    <w:basedOn w:val="Navaden"/>
    <w:rsid w:val="001662F8"/>
    <w:pPr>
      <w:suppressAutoHyphens/>
      <w:spacing w:before="260" w:after="260"/>
      <w:jc w:val="both"/>
    </w:pPr>
    <w:rPr>
      <w:rFonts w:cs="Arial"/>
      <w:color w:val="FF0000"/>
      <w:szCs w:val="20"/>
      <w:lang w:eastAsia="ar-SA"/>
    </w:rPr>
  </w:style>
  <w:style w:type="paragraph" w:styleId="Telobesedila">
    <w:name w:val="Body Text"/>
    <w:basedOn w:val="Navaden"/>
    <w:link w:val="TelobesedilaZnak"/>
    <w:uiPriority w:val="99"/>
    <w:unhideWhenUsed/>
    <w:rsid w:val="001662F8"/>
    <w:pPr>
      <w:spacing w:after="120" w:line="276" w:lineRule="auto"/>
    </w:pPr>
    <w:rPr>
      <w:rFonts w:ascii="Calibri" w:eastAsia="Calibri" w:hAnsi="Calibri"/>
      <w:sz w:val="22"/>
      <w:szCs w:val="22"/>
    </w:rPr>
  </w:style>
  <w:style w:type="character" w:customStyle="1" w:styleId="TelobesedilaZnak">
    <w:name w:val="Telo besedila Znak"/>
    <w:link w:val="Telobesedila"/>
    <w:uiPriority w:val="99"/>
    <w:rsid w:val="001662F8"/>
    <w:rPr>
      <w:rFonts w:ascii="Calibri" w:eastAsia="Calibri" w:hAnsi="Calibri"/>
      <w:sz w:val="22"/>
      <w:szCs w:val="22"/>
      <w:lang w:eastAsia="en-US"/>
    </w:rPr>
  </w:style>
  <w:style w:type="character" w:customStyle="1" w:styleId="Telobesedila3Znak">
    <w:name w:val="Telo besedila 3 Znak"/>
    <w:link w:val="Telobesedila3"/>
    <w:uiPriority w:val="99"/>
    <w:rsid w:val="001662F8"/>
    <w:rPr>
      <w:rFonts w:ascii="Calibri" w:eastAsia="Calibri" w:hAnsi="Calibri"/>
      <w:sz w:val="16"/>
      <w:szCs w:val="16"/>
    </w:rPr>
  </w:style>
  <w:style w:type="paragraph" w:styleId="Telobesedila3">
    <w:name w:val="Body Text 3"/>
    <w:basedOn w:val="Navaden"/>
    <w:link w:val="Telobesedila3Znak"/>
    <w:uiPriority w:val="99"/>
    <w:unhideWhenUsed/>
    <w:rsid w:val="001662F8"/>
    <w:pPr>
      <w:spacing w:after="120" w:line="276" w:lineRule="auto"/>
    </w:pPr>
    <w:rPr>
      <w:rFonts w:ascii="Calibri" w:eastAsia="Calibri" w:hAnsi="Calibri"/>
      <w:sz w:val="16"/>
      <w:szCs w:val="16"/>
      <w:lang w:eastAsia="sl-SI"/>
    </w:rPr>
  </w:style>
  <w:style w:type="character" w:customStyle="1" w:styleId="Telobesedila3Znak1">
    <w:name w:val="Telo besedila 3 Znak1"/>
    <w:rsid w:val="001662F8"/>
    <w:rPr>
      <w:rFonts w:ascii="Arial" w:hAnsi="Arial"/>
      <w:sz w:val="16"/>
      <w:szCs w:val="16"/>
      <w:lang w:eastAsia="en-US"/>
    </w:rPr>
  </w:style>
  <w:style w:type="paragraph" w:styleId="Telobesedila2">
    <w:name w:val="Body Text 2"/>
    <w:basedOn w:val="Navaden"/>
    <w:link w:val="Telobesedila2Znak"/>
    <w:uiPriority w:val="99"/>
    <w:unhideWhenUsed/>
    <w:rsid w:val="001662F8"/>
    <w:pPr>
      <w:spacing w:after="120" w:line="480" w:lineRule="auto"/>
    </w:pPr>
    <w:rPr>
      <w:rFonts w:ascii="Calibri" w:eastAsia="Calibri" w:hAnsi="Calibri"/>
      <w:sz w:val="22"/>
      <w:szCs w:val="22"/>
    </w:rPr>
  </w:style>
  <w:style w:type="character" w:customStyle="1" w:styleId="Telobesedila2Znak">
    <w:name w:val="Telo besedila 2 Znak"/>
    <w:link w:val="Telobesedila2"/>
    <w:uiPriority w:val="99"/>
    <w:rsid w:val="001662F8"/>
    <w:rPr>
      <w:rFonts w:ascii="Calibri" w:eastAsia="Calibri" w:hAnsi="Calibri"/>
      <w:sz w:val="22"/>
      <w:szCs w:val="22"/>
      <w:lang w:eastAsia="en-US"/>
    </w:rPr>
  </w:style>
  <w:style w:type="paragraph" w:customStyle="1" w:styleId="Odstavekseznama2">
    <w:name w:val="Odstavek seznama2"/>
    <w:basedOn w:val="Navaden"/>
    <w:uiPriority w:val="99"/>
    <w:rsid w:val="001662F8"/>
    <w:pPr>
      <w:spacing w:after="200" w:line="276" w:lineRule="auto"/>
      <w:ind w:left="720"/>
      <w:contextualSpacing/>
    </w:pPr>
    <w:rPr>
      <w:rFonts w:ascii="Calibri" w:hAnsi="Calibri"/>
      <w:sz w:val="22"/>
      <w:szCs w:val="22"/>
    </w:rPr>
  </w:style>
  <w:style w:type="paragraph" w:customStyle="1" w:styleId="mnz1">
    <w:name w:val="mnz1"/>
    <w:basedOn w:val="Navaden"/>
    <w:autoRedefine/>
    <w:rsid w:val="001662F8"/>
    <w:pPr>
      <w:spacing w:line="240" w:lineRule="auto"/>
      <w:ind w:left="284"/>
      <w:jc w:val="center"/>
    </w:pPr>
    <w:rPr>
      <w:rFonts w:cs="Arial"/>
      <w:b/>
      <w:sz w:val="24"/>
      <w:szCs w:val="20"/>
      <w:lang w:eastAsia="sl-SI"/>
    </w:rPr>
  </w:style>
  <w:style w:type="paragraph" w:customStyle="1" w:styleId="mnz3">
    <w:name w:val="mnz3"/>
    <w:basedOn w:val="Navaden"/>
    <w:autoRedefine/>
    <w:rsid w:val="001662F8"/>
    <w:pPr>
      <w:spacing w:line="240" w:lineRule="auto"/>
      <w:jc w:val="center"/>
    </w:pPr>
    <w:rPr>
      <w:rFonts w:cs="Arial"/>
      <w:b/>
      <w:caps/>
      <w:szCs w:val="20"/>
      <w:lang w:eastAsia="sl-SI"/>
    </w:rPr>
  </w:style>
  <w:style w:type="paragraph" w:customStyle="1" w:styleId="align-justify">
    <w:name w:val="align-justify"/>
    <w:basedOn w:val="Navaden"/>
    <w:uiPriority w:val="99"/>
    <w:rsid w:val="001662F8"/>
    <w:pPr>
      <w:spacing w:before="100" w:beforeAutospacing="1" w:after="100" w:afterAutospacing="1" w:line="240" w:lineRule="auto"/>
    </w:pPr>
    <w:rPr>
      <w:rFonts w:ascii="Times New Roman" w:eastAsia="Calibri" w:hAnsi="Times New Roman"/>
      <w:sz w:val="24"/>
      <w:lang w:eastAsia="sl-SI"/>
    </w:rPr>
  </w:style>
  <w:style w:type="paragraph" w:customStyle="1" w:styleId="NavadenObojestransko">
    <w:name w:val="Navaden + Obojestransko"/>
    <w:basedOn w:val="Navaden"/>
    <w:rsid w:val="001662F8"/>
    <w:pPr>
      <w:spacing w:line="240" w:lineRule="auto"/>
      <w:jc w:val="both"/>
    </w:pPr>
    <w:rPr>
      <w:rFonts w:ascii="Times New Roman" w:hAnsi="Times New Roman"/>
      <w:sz w:val="22"/>
      <w:szCs w:val="20"/>
      <w:lang w:eastAsia="sl-SI"/>
    </w:rPr>
  </w:style>
  <w:style w:type="paragraph" w:customStyle="1" w:styleId="Odstavekseznama3">
    <w:name w:val="Odstavek seznama3"/>
    <w:basedOn w:val="Navaden"/>
    <w:rsid w:val="001662F8"/>
    <w:pPr>
      <w:spacing w:after="200" w:line="276" w:lineRule="auto"/>
      <w:ind w:left="720"/>
      <w:contextualSpacing/>
    </w:pPr>
    <w:rPr>
      <w:rFonts w:ascii="Calibri" w:hAnsi="Calibri"/>
      <w:sz w:val="22"/>
      <w:szCs w:val="22"/>
    </w:rPr>
  </w:style>
  <w:style w:type="paragraph" w:styleId="Navadensplet">
    <w:name w:val="Normal (Web)"/>
    <w:basedOn w:val="Navaden"/>
    <w:uiPriority w:val="99"/>
    <w:unhideWhenUsed/>
    <w:rsid w:val="001662F8"/>
    <w:pPr>
      <w:spacing w:before="100" w:beforeAutospacing="1" w:after="100" w:afterAutospacing="1" w:line="240" w:lineRule="auto"/>
    </w:pPr>
    <w:rPr>
      <w:rFonts w:ascii="Times New Roman" w:hAnsi="Times New Roman"/>
      <w:sz w:val="24"/>
      <w:lang w:eastAsia="sl-SI"/>
    </w:rPr>
  </w:style>
  <w:style w:type="paragraph" w:customStyle="1" w:styleId="Odstavekseznama30">
    <w:name w:val="Odstavek seznama3"/>
    <w:basedOn w:val="Navaden"/>
    <w:rsid w:val="001662F8"/>
    <w:pPr>
      <w:spacing w:line="240" w:lineRule="auto"/>
      <w:ind w:left="708"/>
    </w:pPr>
    <w:rPr>
      <w:rFonts w:ascii="Times New Roman" w:eastAsia="Calibri" w:hAnsi="Times New Roman"/>
      <w:sz w:val="24"/>
      <w:lang w:eastAsia="sl-SI"/>
    </w:rPr>
  </w:style>
  <w:style w:type="paragraph" w:customStyle="1" w:styleId="Default">
    <w:name w:val="Default"/>
    <w:rsid w:val="001662F8"/>
    <w:pPr>
      <w:autoSpaceDE w:val="0"/>
      <w:autoSpaceDN w:val="0"/>
      <w:adjustRightInd w:val="0"/>
    </w:pPr>
    <w:rPr>
      <w:rFonts w:ascii="Arial" w:hAnsi="Arial" w:cs="Arial"/>
      <w:color w:val="000000"/>
      <w:sz w:val="24"/>
      <w:szCs w:val="24"/>
    </w:rPr>
  </w:style>
  <w:style w:type="paragraph" w:styleId="Golobesedilo">
    <w:name w:val="Plain Text"/>
    <w:basedOn w:val="Navaden"/>
    <w:link w:val="GolobesediloZnak"/>
    <w:unhideWhenUsed/>
    <w:rsid w:val="001662F8"/>
    <w:pPr>
      <w:spacing w:line="240" w:lineRule="auto"/>
    </w:pPr>
    <w:rPr>
      <w:rFonts w:ascii="Calibri" w:eastAsia="Calibri" w:hAnsi="Calibri"/>
      <w:sz w:val="22"/>
      <w:szCs w:val="21"/>
    </w:rPr>
  </w:style>
  <w:style w:type="character" w:customStyle="1" w:styleId="GolobesediloZnak">
    <w:name w:val="Golo besedilo Znak"/>
    <w:link w:val="Golobesedilo"/>
    <w:rsid w:val="001662F8"/>
    <w:rPr>
      <w:rFonts w:ascii="Calibri" w:eastAsia="Calibri" w:hAnsi="Calibri"/>
      <w:sz w:val="22"/>
      <w:szCs w:val="21"/>
      <w:lang w:eastAsia="en-US"/>
    </w:rPr>
  </w:style>
  <w:style w:type="character" w:customStyle="1" w:styleId="apple-converted-space">
    <w:name w:val="apple-converted-space"/>
    <w:basedOn w:val="Privzetapisavaodstavka"/>
    <w:rsid w:val="00FD68BA"/>
  </w:style>
  <w:style w:type="character" w:styleId="Krepko">
    <w:name w:val="Strong"/>
    <w:uiPriority w:val="22"/>
    <w:qFormat/>
    <w:rsid w:val="00F621EA"/>
    <w:rPr>
      <w:b/>
      <w:bCs/>
    </w:rPr>
  </w:style>
  <w:style w:type="paragraph" w:customStyle="1" w:styleId="Besedilo">
    <w:name w:val="Besedilo"/>
    <w:basedOn w:val="Navaden"/>
    <w:link w:val="BesediloZnak"/>
    <w:qFormat/>
    <w:rsid w:val="00B83A14"/>
    <w:pPr>
      <w:spacing w:after="120" w:line="300" w:lineRule="exact"/>
      <w:jc w:val="both"/>
    </w:pPr>
    <w:rPr>
      <w:sz w:val="22"/>
      <w:szCs w:val="22"/>
      <w:lang w:val="x-none" w:eastAsia="x-none"/>
    </w:rPr>
  </w:style>
  <w:style w:type="character" w:customStyle="1" w:styleId="BesediloZnak">
    <w:name w:val="Besedilo Znak"/>
    <w:link w:val="Besedilo"/>
    <w:rsid w:val="00B83A14"/>
    <w:rPr>
      <w:rFonts w:ascii="Arial" w:hAnsi="Arial"/>
      <w:sz w:val="22"/>
      <w:szCs w:val="22"/>
      <w:lang w:val="x-none" w:eastAsia="x-none"/>
    </w:rPr>
  </w:style>
  <w:style w:type="character" w:styleId="SledenaHiperpovezava">
    <w:name w:val="FollowedHyperlink"/>
    <w:basedOn w:val="Privzetapisavaodstavka"/>
    <w:rsid w:val="00E02FD2"/>
    <w:rPr>
      <w:color w:val="954F72" w:themeColor="followedHyperlink"/>
      <w:u w:val="single"/>
    </w:rPr>
  </w:style>
  <w:style w:type="character" w:customStyle="1" w:styleId="Bodytext2">
    <w:name w:val="Body text|2_"/>
    <w:link w:val="Bodytext20"/>
    <w:rsid w:val="00B434CE"/>
    <w:rPr>
      <w:rFonts w:ascii="Arial" w:eastAsia="Arial" w:hAnsi="Arial" w:cs="Arial"/>
      <w:sz w:val="22"/>
      <w:szCs w:val="22"/>
      <w:shd w:val="clear" w:color="auto" w:fill="FFFFFF"/>
    </w:rPr>
  </w:style>
  <w:style w:type="paragraph" w:customStyle="1" w:styleId="Bodytext20">
    <w:name w:val="Body text|2"/>
    <w:basedOn w:val="Navaden"/>
    <w:link w:val="Bodytext2"/>
    <w:qFormat/>
    <w:rsid w:val="00B434CE"/>
    <w:pPr>
      <w:widowControl w:val="0"/>
      <w:shd w:val="clear" w:color="auto" w:fill="FFFFFF"/>
      <w:spacing w:before="320" w:after="320" w:line="317" w:lineRule="exact"/>
    </w:pPr>
    <w:rPr>
      <w:rFonts w:eastAsia="Arial" w:cs="Arial"/>
      <w:sz w:val="22"/>
      <w:szCs w:val="22"/>
      <w:lang w:eastAsia="sl-SI"/>
    </w:rPr>
  </w:style>
  <w:style w:type="paragraph" w:styleId="Brezrazmikov">
    <w:name w:val="No Spacing"/>
    <w:uiPriority w:val="1"/>
    <w:qFormat/>
    <w:rsid w:val="007753E1"/>
    <w:rPr>
      <w:rFonts w:asciiTheme="minorHAnsi" w:eastAsiaTheme="minorHAnsi" w:hAnsiTheme="minorHAnsi" w:cstheme="minorBidi"/>
      <w:sz w:val="22"/>
      <w:szCs w:val="22"/>
      <w:lang w:eastAsia="en-US"/>
    </w:rPr>
  </w:style>
  <w:style w:type="paragraph" w:customStyle="1" w:styleId="Obrazloitev">
    <w:name w:val="Obrazložitev"/>
    <w:basedOn w:val="Navaden"/>
    <w:link w:val="ObrazloitevChar"/>
    <w:rsid w:val="004412E3"/>
    <w:pPr>
      <w:overflowPunct w:val="0"/>
      <w:autoSpaceDE w:val="0"/>
      <w:autoSpaceDN w:val="0"/>
      <w:adjustRightInd w:val="0"/>
      <w:spacing w:line="240" w:lineRule="auto"/>
      <w:jc w:val="both"/>
      <w:textAlignment w:val="baseline"/>
    </w:pPr>
    <w:rPr>
      <w:sz w:val="22"/>
    </w:rPr>
  </w:style>
  <w:style w:type="character" w:customStyle="1" w:styleId="ObrazloitevChar">
    <w:name w:val="Obrazložitev Char"/>
    <w:link w:val="Obrazloitev"/>
    <w:rsid w:val="004412E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632">
      <w:bodyDiv w:val="1"/>
      <w:marLeft w:val="0"/>
      <w:marRight w:val="0"/>
      <w:marTop w:val="0"/>
      <w:marBottom w:val="0"/>
      <w:divBdr>
        <w:top w:val="none" w:sz="0" w:space="0" w:color="auto"/>
        <w:left w:val="none" w:sz="0" w:space="0" w:color="auto"/>
        <w:bottom w:val="none" w:sz="0" w:space="0" w:color="auto"/>
        <w:right w:val="none" w:sz="0" w:space="0" w:color="auto"/>
      </w:divBdr>
    </w:div>
    <w:div w:id="179469860">
      <w:bodyDiv w:val="1"/>
      <w:marLeft w:val="0"/>
      <w:marRight w:val="0"/>
      <w:marTop w:val="0"/>
      <w:marBottom w:val="0"/>
      <w:divBdr>
        <w:top w:val="none" w:sz="0" w:space="0" w:color="auto"/>
        <w:left w:val="none" w:sz="0" w:space="0" w:color="auto"/>
        <w:bottom w:val="none" w:sz="0" w:space="0" w:color="auto"/>
        <w:right w:val="none" w:sz="0" w:space="0" w:color="auto"/>
      </w:divBdr>
    </w:div>
    <w:div w:id="201552798">
      <w:bodyDiv w:val="1"/>
      <w:marLeft w:val="0"/>
      <w:marRight w:val="0"/>
      <w:marTop w:val="0"/>
      <w:marBottom w:val="0"/>
      <w:divBdr>
        <w:top w:val="none" w:sz="0" w:space="0" w:color="auto"/>
        <w:left w:val="none" w:sz="0" w:space="0" w:color="auto"/>
        <w:bottom w:val="none" w:sz="0" w:space="0" w:color="auto"/>
        <w:right w:val="none" w:sz="0" w:space="0" w:color="auto"/>
      </w:divBdr>
    </w:div>
    <w:div w:id="256252311">
      <w:bodyDiv w:val="1"/>
      <w:marLeft w:val="0"/>
      <w:marRight w:val="0"/>
      <w:marTop w:val="0"/>
      <w:marBottom w:val="0"/>
      <w:divBdr>
        <w:top w:val="none" w:sz="0" w:space="0" w:color="auto"/>
        <w:left w:val="none" w:sz="0" w:space="0" w:color="auto"/>
        <w:bottom w:val="none" w:sz="0" w:space="0" w:color="auto"/>
        <w:right w:val="none" w:sz="0" w:space="0" w:color="auto"/>
      </w:divBdr>
    </w:div>
    <w:div w:id="316154082">
      <w:bodyDiv w:val="1"/>
      <w:marLeft w:val="0"/>
      <w:marRight w:val="0"/>
      <w:marTop w:val="0"/>
      <w:marBottom w:val="0"/>
      <w:divBdr>
        <w:top w:val="none" w:sz="0" w:space="0" w:color="auto"/>
        <w:left w:val="none" w:sz="0" w:space="0" w:color="auto"/>
        <w:bottom w:val="none" w:sz="0" w:space="0" w:color="auto"/>
        <w:right w:val="none" w:sz="0" w:space="0" w:color="auto"/>
      </w:divBdr>
    </w:div>
    <w:div w:id="402332775">
      <w:bodyDiv w:val="1"/>
      <w:marLeft w:val="0"/>
      <w:marRight w:val="0"/>
      <w:marTop w:val="0"/>
      <w:marBottom w:val="0"/>
      <w:divBdr>
        <w:top w:val="none" w:sz="0" w:space="0" w:color="auto"/>
        <w:left w:val="none" w:sz="0" w:space="0" w:color="auto"/>
        <w:bottom w:val="none" w:sz="0" w:space="0" w:color="auto"/>
        <w:right w:val="none" w:sz="0" w:space="0" w:color="auto"/>
      </w:divBdr>
    </w:div>
    <w:div w:id="415440272">
      <w:bodyDiv w:val="1"/>
      <w:marLeft w:val="0"/>
      <w:marRight w:val="0"/>
      <w:marTop w:val="0"/>
      <w:marBottom w:val="0"/>
      <w:divBdr>
        <w:top w:val="none" w:sz="0" w:space="0" w:color="auto"/>
        <w:left w:val="none" w:sz="0" w:space="0" w:color="auto"/>
        <w:bottom w:val="none" w:sz="0" w:space="0" w:color="auto"/>
        <w:right w:val="none" w:sz="0" w:space="0" w:color="auto"/>
      </w:divBdr>
    </w:div>
    <w:div w:id="417949617">
      <w:bodyDiv w:val="1"/>
      <w:marLeft w:val="0"/>
      <w:marRight w:val="0"/>
      <w:marTop w:val="0"/>
      <w:marBottom w:val="0"/>
      <w:divBdr>
        <w:top w:val="none" w:sz="0" w:space="0" w:color="auto"/>
        <w:left w:val="none" w:sz="0" w:space="0" w:color="auto"/>
        <w:bottom w:val="none" w:sz="0" w:space="0" w:color="auto"/>
        <w:right w:val="none" w:sz="0" w:space="0" w:color="auto"/>
      </w:divBdr>
    </w:div>
    <w:div w:id="564951415">
      <w:bodyDiv w:val="1"/>
      <w:marLeft w:val="0"/>
      <w:marRight w:val="0"/>
      <w:marTop w:val="0"/>
      <w:marBottom w:val="0"/>
      <w:divBdr>
        <w:top w:val="none" w:sz="0" w:space="0" w:color="auto"/>
        <w:left w:val="none" w:sz="0" w:space="0" w:color="auto"/>
        <w:bottom w:val="none" w:sz="0" w:space="0" w:color="auto"/>
        <w:right w:val="none" w:sz="0" w:space="0" w:color="auto"/>
      </w:divBdr>
    </w:div>
    <w:div w:id="627515190">
      <w:bodyDiv w:val="1"/>
      <w:marLeft w:val="0"/>
      <w:marRight w:val="0"/>
      <w:marTop w:val="0"/>
      <w:marBottom w:val="0"/>
      <w:divBdr>
        <w:top w:val="none" w:sz="0" w:space="0" w:color="auto"/>
        <w:left w:val="none" w:sz="0" w:space="0" w:color="auto"/>
        <w:bottom w:val="none" w:sz="0" w:space="0" w:color="auto"/>
        <w:right w:val="none" w:sz="0" w:space="0" w:color="auto"/>
      </w:divBdr>
    </w:div>
    <w:div w:id="720058341">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136290848">
      <w:bodyDiv w:val="1"/>
      <w:marLeft w:val="0"/>
      <w:marRight w:val="0"/>
      <w:marTop w:val="0"/>
      <w:marBottom w:val="0"/>
      <w:divBdr>
        <w:top w:val="none" w:sz="0" w:space="0" w:color="auto"/>
        <w:left w:val="none" w:sz="0" w:space="0" w:color="auto"/>
        <w:bottom w:val="none" w:sz="0" w:space="0" w:color="auto"/>
        <w:right w:val="none" w:sz="0" w:space="0" w:color="auto"/>
      </w:divBdr>
    </w:div>
    <w:div w:id="1333995904">
      <w:bodyDiv w:val="1"/>
      <w:marLeft w:val="0"/>
      <w:marRight w:val="0"/>
      <w:marTop w:val="0"/>
      <w:marBottom w:val="0"/>
      <w:divBdr>
        <w:top w:val="none" w:sz="0" w:space="0" w:color="auto"/>
        <w:left w:val="none" w:sz="0" w:space="0" w:color="auto"/>
        <w:bottom w:val="none" w:sz="0" w:space="0" w:color="auto"/>
        <w:right w:val="none" w:sz="0" w:space="0" w:color="auto"/>
      </w:divBdr>
    </w:div>
    <w:div w:id="1383209971">
      <w:bodyDiv w:val="1"/>
      <w:marLeft w:val="0"/>
      <w:marRight w:val="0"/>
      <w:marTop w:val="0"/>
      <w:marBottom w:val="0"/>
      <w:divBdr>
        <w:top w:val="none" w:sz="0" w:space="0" w:color="auto"/>
        <w:left w:val="none" w:sz="0" w:space="0" w:color="auto"/>
        <w:bottom w:val="none" w:sz="0" w:space="0" w:color="auto"/>
        <w:right w:val="none" w:sz="0" w:space="0" w:color="auto"/>
      </w:divBdr>
    </w:div>
    <w:div w:id="1491872925">
      <w:bodyDiv w:val="1"/>
      <w:marLeft w:val="0"/>
      <w:marRight w:val="0"/>
      <w:marTop w:val="0"/>
      <w:marBottom w:val="0"/>
      <w:divBdr>
        <w:top w:val="none" w:sz="0" w:space="0" w:color="auto"/>
        <w:left w:val="none" w:sz="0" w:space="0" w:color="auto"/>
        <w:bottom w:val="none" w:sz="0" w:space="0" w:color="auto"/>
        <w:right w:val="none" w:sz="0" w:space="0" w:color="auto"/>
      </w:divBdr>
    </w:div>
    <w:div w:id="1561668194">
      <w:bodyDiv w:val="1"/>
      <w:marLeft w:val="0"/>
      <w:marRight w:val="0"/>
      <w:marTop w:val="0"/>
      <w:marBottom w:val="0"/>
      <w:divBdr>
        <w:top w:val="none" w:sz="0" w:space="0" w:color="auto"/>
        <w:left w:val="none" w:sz="0" w:space="0" w:color="auto"/>
        <w:bottom w:val="none" w:sz="0" w:space="0" w:color="auto"/>
        <w:right w:val="none" w:sz="0" w:space="0" w:color="auto"/>
      </w:divBdr>
    </w:div>
    <w:div w:id="1562326110">
      <w:bodyDiv w:val="1"/>
      <w:marLeft w:val="0"/>
      <w:marRight w:val="0"/>
      <w:marTop w:val="0"/>
      <w:marBottom w:val="0"/>
      <w:divBdr>
        <w:top w:val="none" w:sz="0" w:space="0" w:color="auto"/>
        <w:left w:val="none" w:sz="0" w:space="0" w:color="auto"/>
        <w:bottom w:val="none" w:sz="0" w:space="0" w:color="auto"/>
        <w:right w:val="none" w:sz="0" w:space="0" w:color="auto"/>
      </w:divBdr>
    </w:div>
    <w:div w:id="1564943714">
      <w:bodyDiv w:val="1"/>
      <w:marLeft w:val="0"/>
      <w:marRight w:val="0"/>
      <w:marTop w:val="0"/>
      <w:marBottom w:val="0"/>
      <w:divBdr>
        <w:top w:val="none" w:sz="0" w:space="0" w:color="auto"/>
        <w:left w:val="none" w:sz="0" w:space="0" w:color="auto"/>
        <w:bottom w:val="none" w:sz="0" w:space="0" w:color="auto"/>
        <w:right w:val="none" w:sz="0" w:space="0" w:color="auto"/>
      </w:divBdr>
    </w:div>
    <w:div w:id="1591157464">
      <w:bodyDiv w:val="1"/>
      <w:marLeft w:val="0"/>
      <w:marRight w:val="0"/>
      <w:marTop w:val="0"/>
      <w:marBottom w:val="0"/>
      <w:divBdr>
        <w:top w:val="none" w:sz="0" w:space="0" w:color="auto"/>
        <w:left w:val="none" w:sz="0" w:space="0" w:color="auto"/>
        <w:bottom w:val="none" w:sz="0" w:space="0" w:color="auto"/>
        <w:right w:val="none" w:sz="0" w:space="0" w:color="auto"/>
      </w:divBdr>
    </w:div>
    <w:div w:id="1719088271">
      <w:bodyDiv w:val="1"/>
      <w:marLeft w:val="0"/>
      <w:marRight w:val="0"/>
      <w:marTop w:val="0"/>
      <w:marBottom w:val="0"/>
      <w:divBdr>
        <w:top w:val="none" w:sz="0" w:space="0" w:color="auto"/>
        <w:left w:val="none" w:sz="0" w:space="0" w:color="auto"/>
        <w:bottom w:val="none" w:sz="0" w:space="0" w:color="auto"/>
        <w:right w:val="none" w:sz="0" w:space="0" w:color="auto"/>
      </w:divBdr>
    </w:div>
    <w:div w:id="1836336669">
      <w:bodyDiv w:val="1"/>
      <w:marLeft w:val="0"/>
      <w:marRight w:val="0"/>
      <w:marTop w:val="0"/>
      <w:marBottom w:val="0"/>
      <w:divBdr>
        <w:top w:val="none" w:sz="0" w:space="0" w:color="auto"/>
        <w:left w:val="none" w:sz="0" w:space="0" w:color="auto"/>
        <w:bottom w:val="none" w:sz="0" w:space="0" w:color="auto"/>
        <w:right w:val="none" w:sz="0" w:space="0" w:color="auto"/>
      </w:divBdr>
    </w:div>
    <w:div w:id="1836874267">
      <w:bodyDiv w:val="1"/>
      <w:marLeft w:val="0"/>
      <w:marRight w:val="0"/>
      <w:marTop w:val="0"/>
      <w:marBottom w:val="0"/>
      <w:divBdr>
        <w:top w:val="none" w:sz="0" w:space="0" w:color="auto"/>
        <w:left w:val="none" w:sz="0" w:space="0" w:color="auto"/>
        <w:bottom w:val="none" w:sz="0" w:space="0" w:color="auto"/>
        <w:right w:val="none" w:sz="0" w:space="0" w:color="auto"/>
      </w:divBdr>
    </w:div>
    <w:div w:id="1977181130">
      <w:bodyDiv w:val="1"/>
      <w:marLeft w:val="0"/>
      <w:marRight w:val="0"/>
      <w:marTop w:val="0"/>
      <w:marBottom w:val="0"/>
      <w:divBdr>
        <w:top w:val="none" w:sz="0" w:space="0" w:color="auto"/>
        <w:left w:val="none" w:sz="0" w:space="0" w:color="auto"/>
        <w:bottom w:val="none" w:sz="0" w:space="0" w:color="auto"/>
        <w:right w:val="none" w:sz="0" w:space="0" w:color="auto"/>
      </w:divBdr>
    </w:div>
    <w:div w:id="1980840782">
      <w:bodyDiv w:val="1"/>
      <w:marLeft w:val="0"/>
      <w:marRight w:val="0"/>
      <w:marTop w:val="0"/>
      <w:marBottom w:val="0"/>
      <w:divBdr>
        <w:top w:val="none" w:sz="0" w:space="0" w:color="auto"/>
        <w:left w:val="none" w:sz="0" w:space="0" w:color="auto"/>
        <w:bottom w:val="none" w:sz="0" w:space="0" w:color="auto"/>
        <w:right w:val="none" w:sz="0" w:space="0" w:color="auto"/>
      </w:divBdr>
    </w:div>
    <w:div w:id="2017072387">
      <w:bodyDiv w:val="1"/>
      <w:marLeft w:val="0"/>
      <w:marRight w:val="0"/>
      <w:marTop w:val="0"/>
      <w:marBottom w:val="0"/>
      <w:divBdr>
        <w:top w:val="none" w:sz="0" w:space="0" w:color="auto"/>
        <w:left w:val="none" w:sz="0" w:space="0" w:color="auto"/>
        <w:bottom w:val="none" w:sz="0" w:space="0" w:color="auto"/>
        <w:right w:val="none" w:sz="0" w:space="0" w:color="auto"/>
      </w:divBdr>
    </w:div>
    <w:div w:id="2119517896">
      <w:bodyDiv w:val="1"/>
      <w:marLeft w:val="0"/>
      <w:marRight w:val="0"/>
      <w:marTop w:val="0"/>
      <w:marBottom w:val="0"/>
      <w:divBdr>
        <w:top w:val="none" w:sz="0" w:space="0" w:color="auto"/>
        <w:left w:val="none" w:sz="0" w:space="0" w:color="auto"/>
        <w:bottom w:val="none" w:sz="0" w:space="0" w:color="auto"/>
        <w:right w:val="none" w:sz="0" w:space="0" w:color="auto"/>
      </w:divBdr>
    </w:div>
    <w:div w:id="21335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ystem\Desktop\predloga%20-%20vladno%20gradivo%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8E113-22DE-4ADD-9D8E-B513F73D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 vladno gradivo 1.dotx</Template>
  <TotalTime>171</TotalTime>
  <Pages>6</Pages>
  <Words>1532</Words>
  <Characters>9729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11239</CharactersWithSpaces>
  <SharedDoc>false</SharedDoc>
  <HLinks>
    <vt:vector size="12" baseType="variant">
      <vt:variant>
        <vt:i4>7995433</vt:i4>
      </vt:variant>
      <vt:variant>
        <vt:i4>3</vt:i4>
      </vt:variant>
      <vt:variant>
        <vt:i4>0</vt:i4>
      </vt:variant>
      <vt:variant>
        <vt:i4>5</vt:i4>
      </vt:variant>
      <vt:variant>
        <vt:lpwstr>http://www.uradni-list.si/1/objava.jsp?sop=2009-01-4891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cp:lastModifiedBy>Marjan Kavčič</cp:lastModifiedBy>
  <cp:revision>67</cp:revision>
  <cp:lastPrinted>2024-02-01T14:22:00Z</cp:lastPrinted>
  <dcterms:created xsi:type="dcterms:W3CDTF">2025-08-13T23:07:00Z</dcterms:created>
  <dcterms:modified xsi:type="dcterms:W3CDTF">2025-09-10T09:56:00Z</dcterms:modified>
</cp:coreProperties>
</file>