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2.xml"/>
  <Override ContentType="application/vnd.openxmlformats-officedocument.wordprocessingml.settings+xml" PartName="/word/glossary/settings2.xml"/>
  <Override ContentType="application/vnd.openxmlformats-officedocument.wordprocessingml.styles+xml" PartName="/word/glossary/styles2.xml"/>
  <Override ContentType="application/vnd.openxmlformats-officedocument.wordprocessingml.webSettings+xml" PartName="/word/glossary/webSettings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/word/document.xml" Type="http://schemas.openxmlformats.org/officeDocument/2006/relationships/officeDocument" Id="R0515a6227ecc4baf"/>
    <Relationship Target="/docProps/core.xml" Type="http://schemas.openxmlformats.org/package/2006/relationships/metadata/core-properties" Id="R72bd8f92b9034833"/>
    <Relationship Target="/docProps/app.xml" Type="http://schemas.openxmlformats.org/officeDocument/2006/relationships/extended-properties" Id="Rc2ac42e0f3ba4104"/>
    <Relationship Target="docProps/custom.xml" Type="http://schemas.openxmlformats.org/officeDocument/2006/relationships/custom-properties" Id="rId1"/>
</Relationships>
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45e829f1dbd848de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Svet</w:t>
                  <w:br/>
                  <w:t xml:space="preserve">Evropske unije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Bruselj</w:t>
                </w:r>
                <w:r>
                  <w:t xml:space="preserve">, 28. avgust 2025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12304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25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ADD 1</w:t>
                </w: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POLCOM 197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COMER 119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USA 11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COTRA 22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CODEC 1175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Medinstitucionalna zadeva: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2025/0260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SPREMNI DOPIS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Pošiljatelj: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za generalno sekretarko Evropske komisije:</w:t>
                  <w:br/>
                  <w:t xml:space="preserve">direktorica Martine DEPREZ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Datum prejema: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28. avgust 2025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Prejemnik: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Thérèse BLANCHET, generalna sekretarka Sveta Evropske unije</w:t>
                </w:r>
              </w:p>
            </w:tc>
          </w:tr>
          <w:tr xmlns:w14="http://schemas.microsoft.com/office/word/2010/wordml" xmlns:w="http://schemas.openxmlformats.org/wordprocessingml/2006/main" w:rsidRPr="00BB649A" w:rsidR="002D3C08" w:rsidTr="00072A32" w14:paraId="70C090C5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single" w:color="auto" w:sz="4" w:space="0"/>
                </w:tcBorders>
              </w:tcPr>
              <w:p w:rsidRPr="00F13D39" w:rsidR="002D3C08" w:rsidP="00072A32" w:rsidRDefault="00000000" w14:paraId="071EE8CE" w14:textId="77777777">
                <w:pPr>
                  <w:pStyle w:val="TBSubjectTable"/>
                </w:pPr>
                <w:r>
                  <w:t xml:space="preserve">Št. dok. Kom.:</w:t>
                </w:r>
              </w:p>
            </w:tc>
            <w:tc>
              <w:tcPr>
                <w:tcW w:w="7392" w:type="dxa"/>
                <w:tcBorders>
                  <w:top w:val="nil"/>
                  <w:bottom w:val="single" w:color="auto" w:sz="4" w:space="0"/>
                </w:tcBorders>
              </w:tcPr>
              <w:p w:rsidRPr="002D3C08" w:rsidR="002D3C08" w:rsidP="00072A32" w:rsidRDefault="00000000" w14:paraId="47D5D105" w14:textId="77777777">
                <w:pPr>
                  <w:pStyle w:val="TBSubjectTable"/>
                  <w:rPr>
                    <w:lang w:val="de-DE"/>
                  </w:rPr>
                </w:pPr>
                <w:r>
                  <w:rPr>
                    <w:lang w:val="de-DE"/>
                  </w:rPr>
                  <w:t xml:space="preserve">COM(2025) 472 annex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Zadeva: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47EA7402" w14:textId="77777777">
                <w:pPr>
                  <w:pStyle w:val="TBSubjectText"/>
                </w:pPr>
                <w:r>
                  <w:t xml:space="preserve">PRILOGA</w:t>
                  <w:br/>
                  <w:t xml:space="preserve">k</w:t>
                  <w:br/>
                  <w:t xml:space="preserve">Predlogu uredbe Evropskega parlamenta in Sveta</w:t>
                  <w:br/>
                  <w:t xml:space="preserve">o neuporabi carin za uvoz nekaterega blaga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>
      <w:pPr>
        <w:pStyle w:val="EntText"/>
        <w:spacing w:before="480" w:after="120"/>
      </w:pPr>
      <w:r>
        <w:t xml:space="preserve">Delegacije prejmejo priloženi dokument </w:t>
      </w:r>
      <w:r>
        <w:fldChar w:fldCharType="begin"/>
      </w:r>
      <w:r>
        <w:instrText xml:space="preserve"> QUOTE "</w:instrText>
      </w:r>
      <w:r>
        <w:fldChar w:fldCharType="begin">
          <w:fldData>QwBvAG0AbQBEAG8AYwBzAHwAUwBMAA==</w:fldData>
        </w:fldChar>
      </w:r>
      <w:r>
        <w:instrText xml:space="preserve"> ADDIN "DocuWrite metadata link" </w:instrText>
      </w:r>
      <w:r>
        <w:fldChar w:fldCharType="end"/>
      </w:r>
      <w:r>
        <w:instrText xml:space="preserve">COM(2025) 472 annex</w:instrText>
      </w:r>
      <w:r>
        <w:instrText xml:space="preserve">" </w:instrText>
      </w:r>
      <w:r>
        <w:fldChar w:fldCharType="separate"/>
      </w:r>
      <w:r>
        <w:t xml:space="preserve">COM(2025) 472 annex</w:t>
      </w:r>
      <w:r>
        <w:fldChar w:fldCharType="end"/>
      </w:r>
      <w:r>
        <w:t xml:space="preserve">.</w:t>
      </w:r>
    </w:p>
    <w:p>
      <w:pPr>
        <w:pStyle w:val="Lignefinal"/>
      </w:pPr>
      <w:r/>
    </w:p>
    <w:p>
      <w:pPr>
        <w:pStyle w:val="p.j."/>
        <w:spacing w:before="120" w:after="120"/>
        <w:sectPr w:rsidRPr="007D65B2" w:rsidR="003558E4" w:rsidSect="007F499B">
          <w:headerReference w:type="even" r:id="R0107b48d90f044c9"/>
          <w:headerReference w:type="default" r:id="R1995bf9119ca4227"/>
          <w:footerReference w:type="even" r:id="R8075da6fd2894c0d"/>
          <w:footerReference w:type="default" r:id="R2f0ff5937fcd49f9"/>
          <w:headerReference w:type="first" r:id="Rfcbb23f3504d4b28"/>
          <w:footerReference w:type="first" r:id="R863b9d80930244ce"/>
          <w:pgSz w:w="11906" w:h="16838" w:code="9"/>
          <w:pgMar w:top="624" w:right="1134" w:bottom="1134" w:left="1134" w:header="567" w:footer="567" w:gutter="0"/>
          <w:cols w:space="708"/>
          <w:docGrid w:linePitch="360"/>
          <w:pgSz w:w="11907" w:h="16840" w:code="9"/>
          <w:titlePg/>
          <w:pgNumType w:start="0"/>
          <w:pgSz w:w="11907" w:h="16840" w:code="9"/>
        </w:sectPr>
      </w:pPr>
      <w:r>
        <w:t xml:space="preserve">Priloga: </w:t>
      </w:r>
      <w:r>
        <w:fldChar w:fldCharType="begin"/>
      </w:r>
      <w:r>
        <w:instrText xml:space="preserve"> QUOTE "</w:instrText>
      </w:r>
      <w:r>
        <w:fldChar w:fldCharType="begin">
          <w:fldData>QwBvAG0AbQBEAG8AYwBzAHwAUwBMAA==</w:fldData>
        </w:fldChar>
      </w:r>
      <w:r>
        <w:instrText xml:space="preserve"> ADDIN "DocuWrite metadata link" </w:instrText>
      </w:r>
      <w:r>
        <w:fldChar w:fldCharType="end"/>
      </w:r>
      <w:r>
        <w:instrText xml:space="preserve">COM(2025) 472 annex</w:instrText>
      </w:r>
      <w:r>
        <w:instrText xml:space="preserve">" </w:instrText>
      </w:r>
      <w:r>
        <w:fldChar w:fldCharType="separate"/>
      </w:r>
      <w:r>
        <w:t xml:space="preserve">COM(2025) 472 annex</w:t>
      </w:r>
      <w:r>
        <w:fldChar w:fldCharType="end"/>
      </w:r>
      <w:r/>
    </w:p>
    <w:p w:rsidRPr="00EE62E8" w:rsidR="00E26A1E" w:rsidP="00035782" w:rsidRDefault="00035782" w14:paraId="29088C19" w14:textId="5D630894">
      <w:pPr>
        <w:pStyle w:val="Pagedecouverture"/>
        <w:rPr>
          <w:noProof/>
        </w:rPr>
      </w:pPr>
      <w:r>
        <w:rPr>
          <w:noProof/>
        </w:rPr>
        <w:pict w14:anchorId="608FC6A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4" style="width:455.25pt;height:373.5pt" alt="FE1D6A49-4DF6-4F18-B531-9D32A84C78FF" type="#_x0000_t75">
            <v:imagedata o:title="" r:id="Ra74134eed1bd4b96"/>
          </v:shape>
        </w:pict>
      </w:r>
    </w:p>
    <w:p w:rsidRPr="00EE62E8" w:rsidR="00E26A1E" w:rsidP="00E26A1E" w:rsidRDefault="00E26A1E" w14:paraId="47F35B38" w14:textId="77777777">
      <w:pPr>
        <w:rPr>
          <w:noProof/>
        </w:rPr>
        <w:sectPr w:rsidRPr="00EE62E8" w:rsidR="00E26A1E" w:rsidSect="00035782">
          <w:headerReference w:type="even" r:id="Rd42d5681da314364"/>
          <w:headerReference w:type="default" r:id="R99e9ad51b55d4ab0"/>
          <w:footerReference w:type="even" r:id="R8b41a98cc273438f"/>
          <w:footerReference w:type="default" r:id="R94a5491a135d4350"/>
          <w:headerReference w:type="first" r:id="R03fcf765772d40a1"/>
          <w:footerReference w:type="first" r:id="R67f0f30dac514b0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Pr="00EE62E8" w:rsidR="00E26A1E" w:rsidP="006E0BC0" w:rsidRDefault="00E26A1E" w14:paraId="5DFF5FC3" w14:textId="7AF05DCE">
      <w:pPr>
        <w:pStyle w:val="Annexetitre"/>
        <w:spacing w:after="360"/>
        <w:rPr>
          <w:noProof/>
        </w:rPr>
      </w:pPr>
      <w:bookmarkStart w:name="_GoBack" w:id="2"/>
      <w:bookmarkEnd w:id="2"/>
      <w:r w:rsidRPr="00EE62E8">
        <w:rPr>
          <w:noProof/>
        </w:rPr>
        <w:lastRenderedPageBreak/>
        <w:t xml:space="preserve">PRILOGA </w:t>
      </w:r>
    </w:p>
    <w:tbl>
      <w:tblPr>
        <w:tblW w:w="908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589"/>
      </w:tblGrid>
      <w:tr w:rsidRPr="00EE62E8" w:rsidR="00324EBB" w:rsidTr="6FD2922A" w14:paraId="5BC384A6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571B15" w:rsidRDefault="00300C2F" w14:paraId="54F8EBD1" w14:textId="536CA42B">
            <w:pPr>
              <w:spacing w:before="20" w:after="20"/>
              <w:jc w:val="center"/>
              <w:rPr>
                <w:rFonts w:eastAsia="Times New Roman"/>
                <w:b/>
                <w:bCs/>
                <w:noProof/>
                <w:szCs w:val="24"/>
              </w:rPr>
            </w:pPr>
            <w:r w:rsidRPr="00EE62E8">
              <w:rPr>
                <w:b/>
                <w:noProof/>
              </w:rPr>
              <w:t>Oznaka KN 2025</w:t>
            </w:r>
            <w:r w:rsidRPr="00EE62E8">
              <w:rPr>
                <w:rStyle w:val="FootnoteReference"/>
                <w:noProof/>
              </w:rPr>
              <w:footnoteReference w:id="2"/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571B15" w:rsidRDefault="00324EBB" w14:paraId="6C7B9301" w14:textId="77777777">
            <w:pPr>
              <w:spacing w:before="20" w:after="20"/>
              <w:jc w:val="center"/>
              <w:rPr>
                <w:rFonts w:eastAsia="Times New Roman"/>
                <w:b/>
                <w:bCs/>
                <w:noProof/>
                <w:szCs w:val="24"/>
              </w:rPr>
            </w:pPr>
            <w:r w:rsidRPr="00EE62E8">
              <w:rPr>
                <w:b/>
                <w:noProof/>
              </w:rPr>
              <w:t>Opis</w:t>
            </w:r>
          </w:p>
        </w:tc>
      </w:tr>
      <w:tr w:rsidRPr="00EE62E8" w:rsidR="00324EBB" w:rsidTr="6FD2922A" w14:paraId="59A1FF74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76C4B4BC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0306 11 90</w:t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735687BB" w14:textId="2E231BFC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Zamrznjeni rarogi (Palinurus spp., Panulirus spp., Jasus spp.), tudi dimljeni, v oklepu ali brez oklepa, vključno s tistimi v oklepu, kuhani v sopari ali v vreli vodi (razen zadkov rarogov)</w:t>
            </w:r>
          </w:p>
        </w:tc>
      </w:tr>
      <w:tr w:rsidRPr="00EE62E8" w:rsidR="00324EBB" w:rsidTr="6FD2922A" w14:paraId="5B806352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36D1DBFC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0306 12 10</w:t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2BF11A08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Zamrznjeni jastogi (Homarus spp.), celi, tudi dimljeni ali kuhani v sopari ali v vreli vodi</w:t>
            </w:r>
          </w:p>
        </w:tc>
      </w:tr>
      <w:tr w:rsidRPr="00EE62E8" w:rsidR="00324EBB" w:rsidTr="6FD2922A" w14:paraId="3707431E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676F2664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0306 12 90</w:t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2E20AFDB" w14:textId="317EB6AA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Zamrznjeni jastogi (Homarus spp.), tudi dimljeni, v oklepu ali brez oklepa, vključno z jastogi v oklepu, kuhani v sopari ali v vreli vodi (razen celih jastogov)</w:t>
            </w:r>
          </w:p>
        </w:tc>
      </w:tr>
      <w:tr w:rsidRPr="00EE62E8" w:rsidR="00324EBB" w:rsidTr="6FD2922A" w14:paraId="17EAE05F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2CA6B895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0306 32 10</w:t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E62E8" w:rsidR="00324EBB" w:rsidP="00CD0970" w:rsidRDefault="00324EBB" w14:paraId="1303E813" w14:textId="7777777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Živi jastogi (Homarus spp.)</w:t>
            </w:r>
          </w:p>
        </w:tc>
      </w:tr>
      <w:tr w:rsidRPr="00EE62E8" w:rsidR="00324EBB" w:rsidTr="6FD2922A" w14:paraId="6B5449EF" w14:textId="77777777">
        <w:tc>
          <w:tcPr>
            <w:tcW w:w="1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62E8" w:rsidR="00324EBB" w:rsidP="00CD0970" w:rsidRDefault="00324EBB" w14:paraId="28AE4A38" w14:textId="4E4FD8A0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bookmarkStart w:name="_Hlk205212379" w:id="3"/>
            <w:r w:rsidRPr="00EE62E8">
              <w:rPr>
                <w:noProof/>
              </w:rPr>
              <w:t>1605 30</w:t>
            </w:r>
            <w:bookmarkEnd w:id="3"/>
            <w:r w:rsidRPr="00EE62E8">
              <w:rPr>
                <w:noProof/>
              </w:rPr>
              <w:t xml:space="preserve"> 90</w:t>
            </w:r>
          </w:p>
        </w:tc>
        <w:tc>
          <w:tcPr>
            <w:tcW w:w="75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62E8" w:rsidR="00324EBB" w:rsidP="00CD0970" w:rsidRDefault="002D0ABF" w14:paraId="4162188A" w14:textId="31D9D317">
            <w:pPr>
              <w:spacing w:before="20" w:after="20"/>
              <w:rPr>
                <w:rFonts w:eastAsia="Times New Roman"/>
                <w:noProof/>
                <w:szCs w:val="24"/>
              </w:rPr>
            </w:pPr>
            <w:r w:rsidRPr="00EE62E8">
              <w:rPr>
                <w:noProof/>
              </w:rPr>
              <w:t>Jastogi, pripravljeni ali konzervirani (razen samo dimljenih; razen mesa jastoga, kuhanega, namenjenega za proizvodnjo jastogovega masla ali jastogove paštete, pireja, juh ali omak)</w:t>
            </w:r>
          </w:p>
        </w:tc>
      </w:tr>
    </w:tbl>
    <w:p w:rsidRPr="00EE62E8" w:rsidR="00324EBB" w:rsidP="00E26A1E" w:rsidRDefault="005D46DF" w14:paraId="1463DF9A" w14:textId="2364EF2C">
      <w:pPr>
        <w:rPr>
          <w:noProof/>
        </w:rPr>
      </w:pPr>
      <w:r>
        <w:rPr>
          <w:noProof/>
          <w:color w:val="000000"/>
        </w:rPr>
        <w:pict w14:anchorId="5A3E7B4D">
          <v:rect id="_x0000_i1026" style="width:131pt;height:.75pt" o:hr="t" o:hrstd="t" o:hrnoshade="t" o:hrpct="0" o:hralign="center" fillcolor="black" stroked="f"/>
        </w:pict>
      </w:r>
    </w:p>
    <w:sectPr w:rsidRPr="00EE62E8" w:rsidR="00324EBB" w:rsidSect="00035782">
      <w:headerReference w:type="default" r:id="Rbc758849c10a4e59"/>
      <w:headerReference w:type="even" r:id="R8bb8618959574a01"/>
      <w:footerReference w:type="even" r:id="Rfc324b0dea884ab2"/>
      <w:footerReference w:type="default" r:id="Rb84da96d03f14bb8"/>
      <w:headerReference w:type="first" r:id="Rb2cf0ef1dcfb49b0"/>
      <w:footerReference w:type="first" r:id="R1ffe58459d004b2d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12304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COMPET.3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SL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12304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COMPET.3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SL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1F118F8B" w14:textId="5C953687">
    <w:pPr>
      <w:pStyle w:val="Footer"/>
      <w:rPr>
        <w:rFonts w:ascii="Arial" w:hAnsi="Arial" w:cs="Arial"/>
        <w:b/>
        <w:sz w:val="48"/>
      </w:rPr>
    </w:pPr>
    <w:r w:rsidRPr="00035782">
      <w:rPr>
        <w:rFonts w:ascii="Arial" w:hAnsi="Arial" w:cs="Arial"/>
        <w:b/>
        <w:sz w:val="48"/>
      </w:rPr>
      <w:t>SL</w:t>
    </w:r>
    <w:r w:rsidRPr="00035782">
      <w:rPr>
        <w:rFonts w:ascii="Arial" w:hAnsi="Arial" w:cs="Arial"/>
        <w:b/>
        <w:sz w:val="48"/>
      </w:rPr>
      <w:tab/>
    </w:r>
    <w:r w:rsidRPr="00035782">
      <w:rPr>
        <w:rFonts w:ascii="Arial" w:hAnsi="Arial" w:cs="Arial"/>
        <w:b/>
        <w:sz w:val="48"/>
      </w:rPr>
      <w:tab/>
    </w:r>
    <w:r w:rsidRPr="00035782">
      <w:tab/>
    </w:r>
    <w:r w:rsidRPr="00035782">
      <w:rPr>
        <w:rFonts w:ascii="Arial" w:hAnsi="Arial" w:cs="Arial"/>
        <w:b/>
        <w:sz w:val="48"/>
      </w:rPr>
      <w:t>SL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007549B7" w14:textId="4D376742">
    <w:pPr>
      <w:pStyle w:val="Footer"/>
      <w:rPr>
        <w:rFonts w:ascii="Arial" w:hAnsi="Arial" w:cs="Arial"/>
        <w:b/>
        <w:sz w:val="48"/>
      </w:rPr>
    </w:pPr>
    <w:r w:rsidRPr="00035782">
      <w:rPr>
        <w:rFonts w:ascii="Arial" w:hAnsi="Arial" w:cs="Arial"/>
        <w:b/>
        <w:sz w:val="48"/>
      </w:rPr>
      <w:t>SL</w:t>
    </w:r>
    <w:r w:rsidRPr="00035782">
      <w:rPr>
        <w:rFonts w:ascii="Arial" w:hAnsi="Arial" w:cs="Arial"/>
        <w:b/>
        <w:sz w:val="48"/>
      </w:rPr>
      <w:tab/>
    </w:r>
    <w:r w:rsidRPr="00035782">
      <w:rPr>
        <w:rFonts w:ascii="Arial" w:hAnsi="Arial" w:cs="Arial"/>
        <w:b/>
        <w:sz w:val="48"/>
      </w:rPr>
      <w:tab/>
    </w:r>
    <w:r w:rsidRPr="00035782">
      <w:tab/>
    </w:r>
    <w:r w:rsidRPr="00035782">
      <w:rPr>
        <w:rFonts w:ascii="Arial" w:hAnsi="Arial" w:cs="Arial"/>
        <w:b/>
        <w:sz w:val="48"/>
      </w:rPr>
      <w:t>SL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22BE3F6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2" w:rsidRDefault="00035782" w14:paraId="2EB59E7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1F70079A" w14:textId="2B894772">
    <w:pPr>
      <w:pStyle w:val="Footer"/>
      <w:rPr>
        <w:rFonts w:ascii="Arial" w:hAnsi="Arial" w:cs="Arial"/>
        <w:b/>
        <w:sz w:val="48"/>
      </w:rPr>
    </w:pPr>
    <w:r w:rsidRPr="00035782">
      <w:rPr>
        <w:rFonts w:ascii="Arial" w:hAnsi="Arial" w:cs="Arial"/>
        <w:b/>
        <w:sz w:val="48"/>
      </w:rPr>
      <w:t>SL</w:t>
    </w:r>
    <w:r w:rsidRPr="0003578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035782">
      <w:tab/>
    </w:r>
    <w:r w:rsidRPr="00035782">
      <w:rPr>
        <w:rFonts w:ascii="Arial" w:hAnsi="Arial" w:cs="Arial"/>
        <w:b/>
        <w:sz w:val="48"/>
      </w:rPr>
      <w:t>SL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2" w:rsidP="00035782" w:rsidRDefault="00035782" w14:paraId="65E3DA16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continuationNotice" w:id="1">
    <w:p w:rsidR="003B0423" w:rsidRDefault="003B0423" w14:paraId="6636F024" w14:textId="77777777">
      <w:pPr>
        <w:spacing w:before="0" w:after="0"/>
      </w:pPr>
    </w:p>
  </w:footnote>
  <w:footnote w:type="separator" w:id="-1">
    <w:p w:rsidR="00E26A1E" w:rsidP="00E26A1E" w:rsidRDefault="00E26A1E" w14:paraId="617E1D04" w14:textId="77777777">
      <w:pPr>
        <w:spacing w:before="0" w:after="0"/>
      </w:pPr>
      <w:r>
        <w:separator/>
      </w:r>
    </w:p>
  </w:footnote>
  <w:footnote w:type="continuationSeparator" w:id="0">
    <w:p w:rsidR="00E26A1E" w:rsidP="00E26A1E" w:rsidRDefault="00E26A1E" w14:paraId="3CDBA87B" w14:textId="77777777">
      <w:pPr>
        <w:spacing w:before="0" w:after="0"/>
      </w:pPr>
      <w:r>
        <w:continuationSeparator/>
      </w:r>
    </w:p>
  </w:footnote>
  <w:footnote w:id="2">
    <w:p w:rsidRPr="00225B3D" w:rsidR="00300C2F" w:rsidP="00300C2F" w:rsidRDefault="00300C2F" w14:paraId="7CD244D4" w14:textId="4147185C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  <w:t xml:space="preserve"> Oznake nomenklature iz kombinirane nomenklature, kot je opredeljena v Uredbi Sveta (EGS) št. 2658/87 z dne 23. julija 1987 o tarifni in statistični nomenklaturi ter skupni carinski tarifi, ki veljajo v času objave te uredbe in kot so smiselno spremenjene s poznejšo zakonodajo.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1262B58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4B62E06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55F5ACB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5782" w:rsidR="00035782" w:rsidP="00035782" w:rsidRDefault="00035782" w14:paraId="4B62E06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2" w:rsidRDefault="00035782" w14:paraId="3AEC3A1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2" w:rsidRDefault="00035782" w14:paraId="6907A817" w14:textId="77777777">
    <w:pPr>
      <w:pStyle w:val="Header"/>
    </w:pPr>
  </w:p>
</w:hdr>
</file>

<file path=word/numbering.xml><?xml version="1.0" encoding="utf-8"?>
<w:numbering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15="http://schemas.microsoft.com/office/word/2012/wordml" w:abstractNumId="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1" w15:restartNumberingAfterBreak="0">
    <w:nsid w:val="FFFFFF89"/>
    <w:multiLevelType w:val="singleLevel"/>
    <w:tmpl w:val="3222C2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xmlns:w15="http://schemas.microsoft.com/office/word/2012/wordml" w:abstractNumId="2" w15:restartNumberingAfterBreak="0">
    <w:nsid w:val="FFFFFF83"/>
    <w:multiLevelType w:val="singleLevel"/>
    <w:tmpl w:val="DC5AE5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xmlns:w15="http://schemas.microsoft.com/office/word/2012/wordml" w:abstractNumId="3" w15:restartNumberingAfterBreak="0">
    <w:nsid w:val="FFFFFF82"/>
    <w:multiLevelType w:val="singleLevel"/>
    <w:tmpl w:val="97729B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xmlns:w15="http://schemas.microsoft.com/office/word/2012/wordml" w:abstractNumId="4" w15:restartNumberingAfterBreak="0">
    <w:nsid w:val="FFFFFF81"/>
    <w:multiLevelType w:val="singleLevel"/>
    <w:tmpl w:val="C17C5A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xmlns:w15="http://schemas.microsoft.com/office/word/2012/wordml" w:abstractNumId="5" w15:restartNumberingAfterBreak="0">
    <w:nsid w:val="FFFFFF88"/>
    <w:multiLevelType w:val="singleLevel"/>
    <w:tmpl w:val="92CC3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xmlns:w15="http://schemas.microsoft.com/office/word/2012/wordml" w:abstractNumId="6" w15:restartNumberingAfterBreak="0">
    <w:nsid w:val="FFFFFF7F"/>
    <w:multiLevelType w:val="singleLevel"/>
    <w:tmpl w:val="D272E0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xmlns:w15="http://schemas.microsoft.com/office/word/2012/wordml" w:abstractNumId="7" w15:restartNumberingAfterBreak="0">
    <w:nsid w:val="FFFFFF7E"/>
    <w:multiLevelType w:val="singleLevel"/>
    <w:tmpl w:val="34CCF3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xmlns:w15="http://schemas.microsoft.com/office/word/2012/wordml" w:abstractNumId="8" w15:restartNumberingAfterBreak="0">
    <w:nsid w:val="FFFFFF7D"/>
    <w:multiLevelType w:val="singleLevel"/>
    <w:tmpl w:val="C17EB0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xmlns:w15="http://schemas.microsoft.com/office/word/2012/wordml" w:abstractNumId="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xmlns:w15="http://schemas.microsoft.com/office/word/2012/wordml"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xmlns:w15="http://schemas.microsoft.com/office/word/2012/wordml" w:abstractNumId="1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xmlns:w15="http://schemas.microsoft.com/office/word/2012/wordml"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xmlns:w15="http://schemas.microsoft.com/office/word/2012/wordml"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xmlns:w15="http://schemas.microsoft.com/office/word/2012/wordml"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xmlns:w15="http://schemas.microsoft.com/office/word/2012/wordml"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xmlns:w15="http://schemas.microsoft.com/office/word/2012/wordml" w:abstractNumId="16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xmlns:w15="http://schemas.microsoft.com/office/word/2012/wordml" w:abstractNumId="17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hint="default" w:ascii="Symbol" w:hAnsi="Symbol"/>
      </w:rPr>
    </w:lvl>
  </w:abstractNum>
  <w:abstractNum xmlns:w15="http://schemas.microsoft.com/office/word/2012/wordml"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hint="default" w:ascii="Symbol" w:hAnsi="Symbol"/>
      </w:rPr>
    </w:lvl>
  </w:abstractNum>
  <w:abstractNum xmlns:w15="http://schemas.microsoft.com/office/word/2012/wordml"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hint="default" w:ascii="Symbol" w:hAnsi="Symbol"/>
      </w:rPr>
    </w:lvl>
  </w:abstractNum>
  <w:abstractNum xmlns:w15="http://schemas.microsoft.com/office/word/2012/wordml" w:abstractNumId="2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hint="default" w:ascii="Symbol" w:hAnsi="Symbol"/>
      </w:rPr>
    </w:lvl>
  </w:abstractNum>
  <w:abstractNum xmlns:w15="http://schemas.microsoft.com/office/word/2012/wordml" w:abstractNumId="2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hint="default" w:ascii="Symbol" w:hAnsi="Symbol"/>
      </w:rPr>
    </w:lvl>
  </w:abstractNum>
  <w:abstractNum xmlns:w15="http://schemas.microsoft.com/office/word/2012/wordml"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  <w:footnote w:id="1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2.1&quot; technicalblockguid=&quot;4965359833573399301&quot;&gt;&#13;&#10;  &lt;metadata key=&quot;md_DocumentLanguages&quot;&gt;&#13;&#10;    &lt;basicdatatypelist&gt;&#13;&#10;      &lt;language key=&quot;SL&quot; text=&quot;SL&quot; /&gt;&#13;&#10;    &lt;/basicdatatypelist&gt;&#13;&#10;  &lt;/metadata&gt;&#13;&#10;  &lt;metadata key=&quot;md_OriginalLanguages&quot;&gt;&#13;&#10;    &lt;basicdatatypelist&gt;&#13;&#10;      &lt;language key=&quot;EN&quot; text=&quot;EN&quot; /&gt;&#13;&#10;    &lt;/basicdatatypelist&gt;&#13;&#10;  &lt;/metadata&gt;&#13;&#10;  &lt;metadata key=&quot;md_UniqueHeading&quot;&gt;&#13;&#10;    &lt;basicdatatype&gt;&#13;&#10;      &lt;heading key=&quot;uh_64&quot; text=&quot;SPREMNI DOPIS&quot; /&gt;&#13;&#10;    &lt;/basicdatatype&gt;&#13;&#10;  &lt;/metadata&gt;&#13;&#10;  &lt;metadata key=&quot;md_HeadingText&quot;&gt;&#13;&#10;    &lt;headingtext text=&quot;SPREMNI DOPIS&quot;&gt;&#13;&#10;      &lt;formattedtext&gt;&#13;&#10;        &lt;xaml text=&quot;SPREMNI DOPIS&quot;&gt;&amp;lt;FlowDocument xmlns=&quot;http://schemas.microsoft.com/winfx/2006/xaml/presentation&quot;&amp;gt;&amp;lt;Paragraph&amp;gt;SPREMNI DOPIS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Svet Evropske unije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elj&quot; /&gt;&#13;&#10;    &lt;/basicdatatype&gt;&#13;&#10;  &lt;/metadata&gt;&#13;&#10;  &lt;metadata key=&quot;md_DocumentDate&quot;&gt;&#13;&#10;    &lt;text&gt;2025-08-28&lt;/text&gt;&#13;&#10;  &lt;/metadata&gt;&#13;&#10;  &lt;metadata key=&quot;md_Prefix&quot;&gt;&#13;&#10;    &lt;text&gt;&lt;/text&gt;&#13;&#10;  &lt;/metadata&gt;&#13;&#10;  &lt;metadata key=&quot;md_DocumentNumber&quot;&gt;&#13;&#10;    &lt;text&gt;12304&lt;/text&gt;&#13;&#10;  &lt;/metadata&gt;&#13;&#10;  &lt;metadata key=&quot;md_YearDocumentNumber&quot;&gt;&#13;&#10;    &lt;text&gt;2025&lt;/text&gt;&#13;&#10;  &lt;/metadata&gt;&#13;&#10;  &lt;metadata key=&quot;md_Suffixes&quot;&gt;&#13;&#10;    &lt;text&gt;ADD 1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POLCOM 197&lt;/text&gt;&#13;&#10;      &lt;text&gt;COMER 119&lt;/text&gt;&#13;&#10;      &lt;text&gt;USA 11&lt;/text&gt;&#13;&#10;      &lt;text&gt;COTRA 22&lt;/text&gt;&#13;&#10;      &lt;text&gt;CODEC 1175&lt;/text&gt;&#13;&#10;    &lt;/textlist&gt;&#13;&#10;  &lt;/metadata&gt;&#13;&#10;  &lt;metadata key=&quot;md_ThirdPartyDistributionMarkers&quot;&gt;&#13;&#10;    &lt;textlist /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260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originator key=&quot;or_33&quot; text=&quot;za generalno sekretarko Evropske komisije: direktorica Martine DEPREZ&quot; /&gt;&#13;&#10;    &lt;/basicdatatype&gt;&#13;&#10;  &lt;/metadata&gt;&#13;&#10;  &lt;metadata key=&quot;md_Recipient&quot;&gt;&#13;&#10;    &lt;basicdatatype&gt;&#13;&#10;      &lt;recipient key=&quot;re_47&quot; text=&quot;Thérèse BLANCHET, generalna sekretarka Sveta Evropske unije&quot; /&gt;&#13;&#10;    &lt;/basicdatatype&gt;&#13;&#10;  &lt;/metadata&gt;&#13;&#10;  &lt;metadata key=&quot;md_DateOfReceipt&quot;&gt;&#13;&#10;    &lt;text&gt;2025-08-28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&gt;&#13;&#10;      &lt;text&gt;COM(2025) 472 annex&lt;/text&gt;&#13;&#10;    &lt;/textlist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ILOGA k Predlogu uredbe Evropskega parlamenta in Sveta o neuporabi carin za uvoz nekaterega blaga&quot;&gt;&amp;lt;FlowDocument xmlns=&quot;http://schemas.microsoft.com/winfx/2006/xaml/presentation&quot;&amp;gt;&amp;lt;Paragraph&amp;gt;PRILOGA&amp;lt;LineBreak /&amp;gt;k&amp;lt;LineBreak /&amp;gt;Predlogu uredbe Evropskega parlamenta in Sveta&amp;lt;LineBreak /&amp;gt;o neuporabi carin za uvoz nekaterega blaga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COMPET.3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2&quot; text=&quot;NON-PUBLIC&quot; labelid=&quot;b1df41d6-74a9-4a97-809c-213cd32520cc&quot; siteid=&quot;03ad1c97-0a4d-4e82-8f93-27291a6a0767&quot; isdefault=&quot;true&quot; /&gt;&#13;&#10;    &lt;/basicdatatype&gt;&#13;&#10;  &lt;/metadata&gt;&#13;&#10;  &lt;metadata key=&quot;md_RectifProcedureType&quot; /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&gt;&#13;&#10;    &lt;text&gt;SL&lt;/text&gt;&#13;&#10;  &lt;/metadata&gt;&#13;&#10;  &lt;metadata key=&quot;md_SourceDocType&quot;&gt;&#13;&#10;    &lt;text&gt;PRILOGA&lt;/text&gt;&#13;&#10;  &lt;/metadata&gt;&#13;&#10;  &lt;metadata key=&quot;md_SourceDocTitle&quot;&gt;&#13;&#10;    &lt;text&gt;k Predlogu uredbe Evropskega parlamenta in Sveta o neuporabi carin za uvoz nekaterega blaga&lt;/text&gt;&#13;&#10;  &lt;/metadata&gt;&#13;&#10;  &lt;metadata key=&quot;md_SourceDocIsCECDoc&quot;&gt;&#13;&#10;    &lt;text&gt;tru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originator key=&quot;visrep_02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R_RefLast" w:val="0"/>
    <w:docVar w:name="DQCDateTime" w:val="2025-09-08 14:27:4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FE1D6A49-4DF6-4F18-B531-9D32A84C78FF"/>
    <w:docVar w:name="LW_COVERPAGE_TYPE" w:val="1"/>
    <w:docVar w:name="LW_CreatedUtc" w:val="2025-08-02T16:10:32.2537749Z"/>
    <w:docVar w:name="LW_CROSSREFERENCE" w:val="&lt;UNUSED&gt;"/>
    <w:docVar w:name="LW_DocType" w:val="ANNEX"/>
    <w:docVar w:name="LW_EMISSION" w:val="28.8.2025"/>
    <w:docVar w:name="LW_EMISSION_ISODATE" w:val="2025-08-28"/>
    <w:docVar w:name="LW_EMISSION_LOCATION" w:val="BRX"/>
    <w:docVar w:name="LW_EMISSION_PREFIX" w:val="Bruselj, "/>
    <w:docVar w:name="LW_EMISSION_SUFFIX" w:val=" "/>
    <w:docVar w:name="LW_ID_DOCSTRUCTURE" w:val="COM/ANNEX"/>
    <w:docVar w:name="LW_ID_DOCTYPE" w:val="SG-017"/>
    <w:docVar w:name="LW_LANGUE" w:val="SL"/>
    <w:docVar w:name="LW_LEVEL_OF_SENSITIVITY" w:val="Standard treatment"/>
    <w:docVar w:name="LW_NOM.INST" w:val="EVROPSKA KOMISIJA"/>
    <w:docVar w:name="LW_NOM.INST_JOINTDOC" w:val="&lt;EMPTY&gt;"/>
    <w:docVar w:name="LW_OBJETACTEPRINCIPAL" w:val="&lt;FMT:Bold&gt;o neuporabi carin za uvoz nekaterega blaga&lt;/FMT&gt;"/>
    <w:docVar w:name="LW_OBJETACTEPRINCIPAL.CP" w:val="&lt;FMT:Bold&gt;o neuporabi carin za uvoz nekaterega blaga&lt;/FMT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47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ILOGA"/>
    <w:docVar w:name="LW_TYPE.DOC.CP" w:val="PRILOGA"/>
    <w:docVar w:name="LW_TYPEACTEPRINCIPAL" w:val="Predlogu uredbe Evropskega parlamenta in Sveta"/>
    <w:docVar w:name="LW_TYPEACTEPRINCIPAL.CP" w:val="Predlogu uredbe Evropskega parlamenta in Sveta"/>
    <w:docVar w:name="LwApiVersions" w:val="LW4CoDe 1.24.5.0; LW 9.0, Build 20240221"/>
    <w:docVar w:name="CoverPageOnWordDoc" w:val="false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attachedTemplate r:id="rId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51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en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51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en-D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6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DE"/>
    </w:rPr>
  </w:style>
  <w:style w:type="character" w:styleId="TitleChar" w:customStyle="1">
    <w:name w:val="Title Char"/>
    <w:basedOn w:val="DefaultParagraphFont"/>
    <w:link w:val="Title"/>
    <w:uiPriority w:val="10"/>
    <w:rsid w:val="00A86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51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DE"/>
    </w:rPr>
  </w:style>
  <w:style w:type="character" w:styleId="SubtitleChar" w:customStyle="1">
    <w:name w:val="Subtitle Char"/>
    <w:basedOn w:val="DefaultParagraphFont"/>
    <w:link w:val="Subtitle"/>
    <w:uiPriority w:val="11"/>
    <w:rsid w:val="00A8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51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en-DE"/>
    </w:rPr>
  </w:style>
  <w:style w:type="character" w:styleId="QuoteChar" w:customStyle="1">
    <w:name w:val="Quote Char"/>
    <w:basedOn w:val="DefaultParagraphFont"/>
    <w:link w:val="Quote"/>
    <w:uiPriority w:val="29"/>
    <w:rsid w:val="00A8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5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DE"/>
    </w:rPr>
  </w:style>
  <w:style w:type="character" w:styleId="IntenseEmphasis">
    <w:name w:val="Intense Emphasis"/>
    <w:basedOn w:val="DefaultParagraphFont"/>
    <w:uiPriority w:val="21"/>
    <w:qFormat/>
    <w:rsid w:val="00A8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en-D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51"/>
    <w:rPr>
      <w:b/>
      <w:bCs/>
      <w:smallCaps/>
      <w:color w:val="0F4761" w:themeColor="accent1" w:themeShade="BF"/>
      <w:spacing w:val="5"/>
    </w:rPr>
  </w:style>
  <w:style w:type="paragraph" w:styleId="TechnicalBlockBase" w:customStyle="1">
    <w:name w:val="TechnicalBlockBase"/>
    <w:link w:val="TechnicalBlockBaseChar"/>
    <w:rsid w:val="00894139"/>
    <w:pPr>
      <w:widowControl w:val="0"/>
      <w:spacing w:before="140" w:after="140" w:line="185" w:lineRule="auto"/>
      <w:ind w:left="260" w:right="260" w:hanging="0" w:firstLine="0"/>
      <w:jc w:val="left"/>
    </w:pPr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character" w:styleId="TechnicalBlockBaseChar" w:customStyle="1">
    <w:name w:val="TechnicalBlockBase Char"/>
    <w:basedOn w:val="EntInstitChar"/>
    <w:link w:val="TechnicalBlockBase"/>
    <w:rsid w:val="00894139"/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paragraph" w:styleId="TBEntRefer" w:customStyle="1">
    <w:name w:val="TBEntRefer"/>
    <w:basedOn w:val="TechnicalBlockBase"/>
    <w:link w:val="EntReferChar"/>
    <w:rsid w:val="0089413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character" w:styleId="EntReferChar" w:customStyle="1">
    <w:name w:val="EntRefer Char"/>
    <w:basedOn w:val="DefaultParagraphFont"/>
    <w:link w:val="TBEntRefer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DistrbMarkers" w:customStyle="1">
    <w:name w:val="TBDistrbMarkers"/>
    <w:basedOn w:val="TBEntRefer"/>
    <w:qFormat/>
    <w:rsid w:val="00894139"/>
    <w:pPr>
      <w:tabs>
        <w:tab w:val="left" w:pos="2262"/>
      </w:tabs>
    </w:pPr>
    <w:rPr>
      <w:i/>
      <w:iCs/>
      <w:szCs w:val="23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SousEmbargo" w:customStyle="1">
    <w:name w:val="TBSousEmbargo"/>
    <w:basedOn w:val="TechnicalBlockBase"/>
    <w:qFormat/>
    <w:rsid w:val="0089413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paragraph" w:styleId="TBEntInstit" w:customStyle="1">
    <w:name w:val="TBEntInstit"/>
    <w:basedOn w:val="TechnicalBlockBase"/>
    <w:link w:val="EntInstitChar"/>
    <w:rsid w:val="0089413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89413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89413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89413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89413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character" w:styleId="EntInstitChar" w:customStyle="1">
    <w:name w:val="EntInstit Char"/>
    <w:basedOn w:val="DefaultParagraphFont"/>
    <w:link w:val="TBEntInstit"/>
    <w:rsid w:val="00894139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SubjectTable" w:customStyle="1">
    <w:name w:val="TBSubjectTable"/>
    <w:basedOn w:val="TechnicalBlockBase"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HeadingTable" w:customStyle="1">
    <w:name w:val="TBHeadingTable"/>
    <w:basedOn w:val="TechnicalBlockBase"/>
    <w:rsid w:val="002D3C08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HeaderCouncil">
    <w:name w:val="Head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HeaderCouncilLarge">
    <w:name w:val="Header Council Large"/>
    <w:basedOn w:val="Normal"/>
    <w:uiPriority w:val="99"/>
    <w:unhideWhenUsed/>
    <w:rPr>
      <w:rFonts w:ascii="Times New Roman" w:hAnsi="Times New Roman"/>
      <w:sz w:val="2"/>
    </w:rPr>
    <w:pPr>
      <w:spacing w:before="0" w:after="440"/>
    </w:pPr>
  </w:style>
  <w:style w:type="paragraph" w:styleId="FooterCouncil">
    <w:name w:val="Foot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FooterText">
    <w:name w:val="Footer Text"/>
    <w:basedOn w:val="Normal"/>
    <w:uiPriority w:val="99"/>
    <w:unhideWhenUsed/>
    <w:rPr>
      <w:rFonts w:ascii="Times New Roman" w:hAnsi="Times New Roman"/>
      <w:sz w:val="24"/>
      <w:color w:val="auto"/>
    </w:rPr>
    <w:pPr>
      <w:spacing w:before="0" w:after="0" w:line="240"/>
    </w:pPr>
  </w:style>
  <w:style w:type="paragraph" w:styleId="EntText">
    <w:name w:val="EntText"/>
    <w:basedOn w:val="Normal"/>
    <w:uiPriority w:val="99"/>
    <w:unhideWhenUsed/>
    <w:pPr>
      <w:spacing w:line="360"/>
    </w:pPr>
    <w:rPr>
      <w:sz w:val="24"/>
      <w:rFonts w:ascii="Times New Roman" w:hAnsi="Times New Roman"/>
    </w:rPr>
  </w:style>
  <w:style w:type="paragraph" w:styleId="Lignefinal">
    <w:name w:val="Ligne final"/>
    <w:basedOn w:val="Normal"/>
    <w:uiPriority w:val="99"/>
    <w:unhideWhenUsed/>
    <w:pPr>
      <w:spacing w:before="360" w:after="120"/>
      <w:ind w:left="3400" w:right="3400"/>
      <w:jc w:val="center"/>
      <w:pBdr>
        <w:bottom w:val="single" w:color="000000" w:sz="4" w:space="0"/>
      </w:pBdr>
    </w:pPr>
    <w:rPr>
      <w:rFonts w:ascii="Times New Roman" w:hAnsi="Times New Roman"/>
    </w:rPr>
  </w:style>
  <w:style w:type="paragraph" w:styleId="p.j.">
    <w:name w:val="p.j."/>
    <w:basedOn w:val="Normal"/>
    <w:uiPriority w:val="99"/>
    <w:unhideWhenUsed/>
    <w:pPr>
      <w:spacing w:before="1200" w:after="120"/>
      <w:ind w:left="1440" w:hanging="1440"/>
      <w:jc w:val="left"/>
    </w:pPr>
    <w:rPr>
      <w:sz w:val="24"/>
      <w:rFonts w:ascii="Times New Roman" w:hAnsi="Times New Roman"/>
    </w:rPr>
  </w:style>
  <w:style w:type="paragraph" w:styleId="Normal" w:default="1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l-S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"/>
      </w:numPr>
      <w:outlineLvl w:val="6"/>
    </w:pPr>
    <w:rPr>
      <w:rFonts w:eastAsiaTheme="majorEastAsia"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rsid w:val="00324E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24EBB"/>
    <w:rPr>
      <w:rFonts w:eastAsia="Times New Roman"/>
      <w:sz w:val="20"/>
      <w:szCs w:val="20"/>
      <w:lang w:eastAsia="en-GB"/>
    </w:rPr>
  </w:style>
  <w:style w:type="character" w:styleId="CommentTextChar" w:customStyle="1">
    <w:name w:val="Comment Text Char"/>
    <w:basedOn w:val="DefaultParagraphFont"/>
    <w:link w:val="CommentText"/>
    <w:rsid w:val="00324EBB"/>
    <w:rPr>
      <w:rFonts w:ascii="Times New Roman" w:hAnsi="Times New Roman" w:eastAsia="Times New Roman" w:cs="Times New Roman"/>
      <w:sz w:val="20"/>
      <w:szCs w:val="20"/>
      <w:lang w:val="sl-SI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BB"/>
    <w:rPr>
      <w:rFonts w:eastAsiaTheme="minorHAnsi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4EBB"/>
    <w:rPr>
      <w:rFonts w:ascii="Times New Roman" w:hAnsi="Times New Roman" w:eastAsia="Times New Roman" w:cs="Times New Roman"/>
      <w:b/>
      <w:bCs/>
      <w:sz w:val="20"/>
      <w:szCs w:val="20"/>
      <w:lang w:val="sl-SI" w:eastAsia="en-GB"/>
    </w:rPr>
  </w:style>
  <w:style w:type="paragraph" w:styleId="ListBullet">
    <w:name w:val="List Bullet"/>
    <w:basedOn w:val="Normal"/>
    <w:uiPriority w:val="99"/>
    <w:semiHidden/>
    <w:unhideWhenUsed/>
    <w:rsid w:val="006E0BC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0BC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0BC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0BC0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0116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0116F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F011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011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011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0116F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4484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6448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179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035782"/>
    <w:rPr>
      <w:rFonts w:ascii="Times New Roman" w:hAnsi="Times New Roman" w:cs="Times New Roman"/>
      <w:sz w:val="24"/>
      <w:lang w:val="sl-SI"/>
    </w:rPr>
  </w:style>
  <w:style w:type="character" w:styleId="FooterChar" w:customStyle="1">
    <w:name w:val="Footer Char"/>
    <w:basedOn w:val="DefaultParagraphFont"/>
    <w:link w:val="Footer"/>
    <w:uiPriority w:val="99"/>
    <w:rsid w:val="00035782"/>
    <w:rPr>
      <w:rFonts w:ascii="Times New Roman" w:hAnsi="Times New Roman" w:cs="Times New Roman"/>
      <w:sz w:val="24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="Times New Roman" w:hAnsi="Times New Roman" w:cs="Times New Roman" w:eastAsiaTheme="majorEastAsia"/>
      <w:b/>
      <w:bCs/>
      <w:smallCaps/>
      <w:sz w:val="24"/>
      <w:szCs w:val="28"/>
      <w:lang w:val="sl-SI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="Times New Roman" w:hAnsi="Times New Roman" w:cs="Times New Roman" w:eastAsiaTheme="majorEastAsia"/>
      <w:b/>
      <w:bCs/>
      <w:sz w:val="24"/>
      <w:szCs w:val="26"/>
      <w:lang w:val="sl-SI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="Times New Roman" w:hAnsi="Times New Roman" w:cs="Times New Roman" w:eastAsiaTheme="majorEastAsia"/>
      <w:bCs/>
      <w:i/>
      <w:sz w:val="24"/>
      <w:lang w:val="sl-SI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="Times New Roman" w:hAnsi="Times New Roman" w:cs="Times New Roman" w:eastAsiaTheme="majorEastAsia"/>
      <w:bCs/>
      <w:iCs/>
      <w:sz w:val="24"/>
      <w:lang w:val="sl-SI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="Times New Roman" w:hAnsi="Times New Roman" w:cs="Times New Roman" w:eastAsiaTheme="majorEastAsia"/>
      <w:sz w:val="24"/>
      <w:lang w:val="sl-SI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="Times New Roman" w:hAnsi="Times New Roman" w:cs="Times New Roman" w:eastAsiaTheme="majorEastAsia"/>
      <w:iCs/>
      <w:sz w:val="24"/>
      <w:lang w:val="sl-SI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="Times New Roman" w:hAnsi="Times New Roman" w:cs="Times New Roman" w:eastAsiaTheme="majorEastAsia"/>
      <w:iCs/>
      <w:sz w:val="24"/>
      <w:lang w:val="sl-SI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styleId="HeaderSensitivity" w:customStyle="1">
    <w:name w:val="Header Sensitivity"/>
    <w:basedOn w:val="Normal"/>
    <w:rsid w:val="00035782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0"/>
      <w:ind w:left="113" w:right="113"/>
      <w:jc w:val="center"/>
    </w:pPr>
    <w:rPr>
      <w:b/>
      <w:sz w:val="32"/>
    </w:rPr>
  </w:style>
  <w:style w:type="paragraph" w:styleId="HeaderSensitivityRight" w:customStyle="1">
    <w:name w:val="Header Sensitivity Right"/>
    <w:basedOn w:val="Normal"/>
    <w:rsid w:val="00035782"/>
    <w:pPr>
      <w:spacing w:before="0"/>
      <w:jc w:val="right"/>
    </w:pPr>
    <w:rPr>
      <w:sz w:val="28"/>
    </w:rPr>
  </w:style>
  <w:style w:type="paragraph" w:styleId="FooterSensitivity" w:customStyle="1">
    <w:name w:val="Footer Sensitivity"/>
    <w:basedOn w:val="Normal"/>
    <w:rsid w:val="00035782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60" w:after="0"/>
      <w:ind w:left="113" w:right="113"/>
      <w:jc w:val="center"/>
    </w:pPr>
    <w:rPr>
      <w:b/>
      <w:sz w:val="32"/>
    </w:rPr>
  </w:style>
  <w:style w:type="paragraph" w:styleId="Text1" w:customStyle="1">
    <w:name w:val="Text 1"/>
    <w:basedOn w:val="Normal"/>
    <w:pPr>
      <w:ind w:left="850"/>
    </w:pPr>
  </w:style>
  <w:style w:type="paragraph" w:styleId="Text2" w:customStyle="1">
    <w:name w:val="Text 2"/>
    <w:basedOn w:val="Normal"/>
    <w:pPr>
      <w:ind w:left="1417"/>
    </w:pPr>
  </w:style>
  <w:style w:type="paragraph" w:styleId="Text3" w:customStyle="1">
    <w:name w:val="Text 3"/>
    <w:basedOn w:val="Normal"/>
    <w:pPr>
      <w:ind w:left="1984"/>
    </w:pPr>
  </w:style>
  <w:style w:type="paragraph" w:styleId="Text4" w:customStyle="1">
    <w:name w:val="Text 4"/>
    <w:basedOn w:val="Normal"/>
    <w:pPr>
      <w:ind w:left="2551"/>
    </w:pPr>
  </w:style>
  <w:style w:type="paragraph" w:styleId="Text5" w:customStyle="1">
    <w:name w:val="Text 5"/>
    <w:basedOn w:val="Normal"/>
    <w:pPr>
      <w:ind w:left="3118"/>
    </w:pPr>
  </w:style>
  <w:style w:type="paragraph" w:styleId="Text6" w:customStyle="1">
    <w:name w:val="Text 6"/>
    <w:basedOn w:val="Normal"/>
    <w:pPr>
      <w:ind w:left="3685"/>
    </w:pPr>
  </w:style>
  <w:style w:type="paragraph" w:styleId="NormalCentered" w:customStyle="1">
    <w:name w:val="Normal Centered"/>
    <w:basedOn w:val="Normal"/>
    <w:pPr>
      <w:jc w:val="center"/>
    </w:pPr>
  </w:style>
  <w:style w:type="paragraph" w:styleId="NormalLeft" w:customStyle="1">
    <w:name w:val="Normal Left"/>
    <w:basedOn w:val="Normal"/>
    <w:pPr>
      <w:jc w:val="left"/>
    </w:pPr>
  </w:style>
  <w:style w:type="paragraph" w:styleId="NormalRight" w:customStyle="1">
    <w:name w:val="Normal Right"/>
    <w:basedOn w:val="Normal"/>
    <w:pPr>
      <w:jc w:val="right"/>
    </w:pPr>
  </w:style>
  <w:style w:type="paragraph" w:styleId="QuotedText" w:customStyle="1">
    <w:name w:val="Quoted Text"/>
    <w:basedOn w:val="Normal"/>
    <w:pPr>
      <w:ind w:left="1417"/>
    </w:pPr>
  </w:style>
  <w:style w:type="paragraph" w:styleId="Point0" w:customStyle="1">
    <w:name w:val="Point 0"/>
    <w:basedOn w:val="Normal"/>
    <w:pPr>
      <w:ind w:left="850" w:hanging="850"/>
    </w:pPr>
  </w:style>
  <w:style w:type="paragraph" w:styleId="Point1" w:customStyle="1">
    <w:name w:val="Point 1"/>
    <w:basedOn w:val="Normal"/>
    <w:pPr>
      <w:ind w:left="1417" w:hanging="567"/>
    </w:pPr>
  </w:style>
  <w:style w:type="paragraph" w:styleId="Point2" w:customStyle="1">
    <w:name w:val="Point 2"/>
    <w:basedOn w:val="Normal"/>
    <w:pPr>
      <w:ind w:left="1984" w:hanging="567"/>
    </w:pPr>
  </w:style>
  <w:style w:type="paragraph" w:styleId="Point3" w:customStyle="1">
    <w:name w:val="Point 3"/>
    <w:basedOn w:val="Normal"/>
    <w:pPr>
      <w:ind w:left="2551" w:hanging="567"/>
    </w:pPr>
  </w:style>
  <w:style w:type="paragraph" w:styleId="Point4" w:customStyle="1">
    <w:name w:val="Point 4"/>
    <w:basedOn w:val="Normal"/>
    <w:pPr>
      <w:ind w:left="3118" w:hanging="567"/>
    </w:pPr>
  </w:style>
  <w:style w:type="paragraph" w:styleId="Point5" w:customStyle="1">
    <w:name w:val="Point 5"/>
    <w:basedOn w:val="Normal"/>
    <w:pPr>
      <w:ind w:left="3685" w:hanging="567"/>
    </w:pPr>
  </w:style>
  <w:style w:type="paragraph" w:styleId="Tiret0" w:customStyle="1">
    <w:name w:val="Tiret 0"/>
    <w:basedOn w:val="Point0"/>
    <w:pPr>
      <w:numPr>
        <w:numId w:val="10"/>
      </w:numPr>
    </w:pPr>
  </w:style>
  <w:style w:type="paragraph" w:styleId="Tiret1" w:customStyle="1">
    <w:name w:val="Tiret 1"/>
    <w:basedOn w:val="Point1"/>
    <w:pPr>
      <w:numPr>
        <w:numId w:val="11"/>
      </w:numPr>
    </w:pPr>
  </w:style>
  <w:style w:type="paragraph" w:styleId="Tiret2" w:customStyle="1">
    <w:name w:val="Tiret 2"/>
    <w:basedOn w:val="Point2"/>
    <w:pPr>
      <w:numPr>
        <w:numId w:val="12"/>
      </w:numPr>
    </w:pPr>
  </w:style>
  <w:style w:type="paragraph" w:styleId="Tiret3" w:customStyle="1">
    <w:name w:val="Tiret 3"/>
    <w:basedOn w:val="Point3"/>
    <w:pPr>
      <w:numPr>
        <w:numId w:val="13"/>
      </w:numPr>
    </w:pPr>
  </w:style>
  <w:style w:type="paragraph" w:styleId="Tiret4" w:customStyle="1">
    <w:name w:val="Tiret 4"/>
    <w:basedOn w:val="Point4"/>
    <w:pPr>
      <w:numPr>
        <w:numId w:val="14"/>
      </w:numPr>
    </w:pPr>
  </w:style>
  <w:style w:type="paragraph" w:styleId="Tiret5" w:customStyle="1">
    <w:name w:val="Tiret 5"/>
    <w:basedOn w:val="Point5"/>
    <w:pPr>
      <w:numPr>
        <w:numId w:val="15"/>
      </w:numPr>
    </w:pPr>
  </w:style>
  <w:style w:type="paragraph" w:styleId="PointDouble0" w:customStyle="1">
    <w:name w:val="PointDouble 0"/>
    <w:basedOn w:val="Normal"/>
    <w:pPr>
      <w:tabs>
        <w:tab w:val="left" w:pos="850"/>
      </w:tabs>
      <w:ind w:left="1417" w:hanging="1417"/>
    </w:pPr>
  </w:style>
  <w:style w:type="paragraph" w:styleId="PointDouble1" w:customStyle="1">
    <w:name w:val="PointDouble 1"/>
    <w:basedOn w:val="Normal"/>
    <w:pPr>
      <w:tabs>
        <w:tab w:val="left" w:pos="1417"/>
      </w:tabs>
      <w:ind w:left="1984" w:hanging="1134"/>
    </w:pPr>
  </w:style>
  <w:style w:type="paragraph" w:styleId="PointDouble2" w:customStyle="1">
    <w:name w:val="PointDouble 2"/>
    <w:basedOn w:val="Normal"/>
    <w:pPr>
      <w:tabs>
        <w:tab w:val="left" w:pos="1984"/>
      </w:tabs>
      <w:ind w:left="2551" w:hanging="1134"/>
    </w:pPr>
  </w:style>
  <w:style w:type="paragraph" w:styleId="PointDouble3" w:customStyle="1">
    <w:name w:val="PointDouble 3"/>
    <w:basedOn w:val="Normal"/>
    <w:pPr>
      <w:tabs>
        <w:tab w:val="left" w:pos="2551"/>
      </w:tabs>
      <w:ind w:left="3118" w:hanging="1134"/>
    </w:pPr>
  </w:style>
  <w:style w:type="paragraph" w:styleId="PointDouble4" w:customStyle="1">
    <w:name w:val="PointDouble 4"/>
    <w:basedOn w:val="Normal"/>
    <w:pPr>
      <w:tabs>
        <w:tab w:val="left" w:pos="3118"/>
      </w:tabs>
      <w:ind w:left="3685" w:hanging="1134"/>
    </w:pPr>
  </w:style>
  <w:style w:type="paragraph" w:styleId="PointTriple0" w:customStyle="1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styleId="PointTriple1" w:customStyle="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styleId="PointTriple2" w:customStyle="1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styleId="PointTriple3" w:customStyle="1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styleId="PointTriple4" w:customStyle="1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styleId="NumPar1" w:customStyle="1">
    <w:name w:val="NumPar 1"/>
    <w:basedOn w:val="Normal"/>
    <w:next w:val="Text1"/>
    <w:pPr>
      <w:numPr>
        <w:numId w:val="16"/>
      </w:numPr>
    </w:pPr>
  </w:style>
  <w:style w:type="paragraph" w:styleId="NumPar2" w:customStyle="1">
    <w:name w:val="NumPar 2"/>
    <w:basedOn w:val="Normal"/>
    <w:next w:val="Text1"/>
    <w:pPr>
      <w:numPr>
        <w:ilvl w:val="1"/>
        <w:numId w:val="16"/>
      </w:numPr>
    </w:pPr>
  </w:style>
  <w:style w:type="paragraph" w:styleId="NumPar3" w:customStyle="1">
    <w:name w:val="NumPar 3"/>
    <w:basedOn w:val="Normal"/>
    <w:next w:val="Text1"/>
    <w:pPr>
      <w:numPr>
        <w:ilvl w:val="2"/>
        <w:numId w:val="16"/>
      </w:numPr>
    </w:pPr>
  </w:style>
  <w:style w:type="paragraph" w:styleId="NumPar4" w:customStyle="1">
    <w:name w:val="NumPar 4"/>
    <w:basedOn w:val="Normal"/>
    <w:next w:val="Text1"/>
    <w:pPr>
      <w:numPr>
        <w:ilvl w:val="3"/>
        <w:numId w:val="16"/>
      </w:numPr>
    </w:pPr>
  </w:style>
  <w:style w:type="paragraph" w:styleId="NumPar5" w:customStyle="1">
    <w:name w:val="NumPar 5"/>
    <w:basedOn w:val="Normal"/>
    <w:next w:val="Text2"/>
    <w:pPr>
      <w:numPr>
        <w:ilvl w:val="4"/>
        <w:numId w:val="16"/>
      </w:numPr>
    </w:pPr>
  </w:style>
  <w:style w:type="paragraph" w:styleId="NumPar6" w:customStyle="1">
    <w:name w:val="NumPar 6"/>
    <w:basedOn w:val="Normal"/>
    <w:next w:val="Text2"/>
    <w:pPr>
      <w:numPr>
        <w:ilvl w:val="5"/>
        <w:numId w:val="16"/>
      </w:numPr>
    </w:pPr>
  </w:style>
  <w:style w:type="paragraph" w:styleId="NumPar7" w:customStyle="1">
    <w:name w:val="NumPar 7"/>
    <w:basedOn w:val="Normal"/>
    <w:next w:val="Text2"/>
    <w:pPr>
      <w:numPr>
        <w:ilvl w:val="6"/>
        <w:numId w:val="16"/>
      </w:numPr>
    </w:pPr>
  </w:style>
  <w:style w:type="paragraph" w:styleId="ManualNumPar1" w:customStyle="1">
    <w:name w:val="Manual NumPar 1"/>
    <w:basedOn w:val="Normal"/>
    <w:next w:val="Text1"/>
    <w:pPr>
      <w:ind w:left="850" w:hanging="850"/>
    </w:pPr>
  </w:style>
  <w:style w:type="paragraph" w:styleId="ManualNumPar2" w:customStyle="1">
    <w:name w:val="Manual NumPar 2"/>
    <w:basedOn w:val="Normal"/>
    <w:next w:val="Text1"/>
    <w:pPr>
      <w:ind w:left="850" w:hanging="850"/>
    </w:pPr>
  </w:style>
  <w:style w:type="paragraph" w:styleId="ManualNumPar3" w:customStyle="1">
    <w:name w:val="Manual NumPar 3"/>
    <w:basedOn w:val="Normal"/>
    <w:next w:val="Text1"/>
    <w:pPr>
      <w:ind w:left="850" w:hanging="850"/>
    </w:pPr>
  </w:style>
  <w:style w:type="paragraph" w:styleId="ManualNumPar4" w:customStyle="1">
    <w:name w:val="Manual NumPar 4"/>
    <w:basedOn w:val="Normal"/>
    <w:next w:val="Text1"/>
    <w:pPr>
      <w:ind w:left="850" w:hanging="850"/>
    </w:pPr>
  </w:style>
  <w:style w:type="paragraph" w:styleId="ManualNumPar5" w:customStyle="1">
    <w:name w:val="Manual NumPar 5"/>
    <w:basedOn w:val="Normal"/>
    <w:next w:val="Text2"/>
    <w:pPr>
      <w:ind w:left="1417" w:hanging="1417"/>
    </w:pPr>
  </w:style>
  <w:style w:type="paragraph" w:styleId="ManualNumPar6" w:customStyle="1">
    <w:name w:val="Manual NumPar 6"/>
    <w:basedOn w:val="Normal"/>
    <w:next w:val="Text2"/>
    <w:pPr>
      <w:ind w:left="1417" w:hanging="1417"/>
    </w:pPr>
  </w:style>
  <w:style w:type="paragraph" w:styleId="ManualNumPar7" w:customStyle="1">
    <w:name w:val="Manual NumPar 7"/>
    <w:basedOn w:val="Normal"/>
    <w:next w:val="Text2"/>
    <w:pPr>
      <w:ind w:left="1417" w:hanging="1417"/>
    </w:pPr>
  </w:style>
  <w:style w:type="paragraph" w:styleId="QuotedNumPar" w:customStyle="1">
    <w:name w:val="Quoted NumPar"/>
    <w:basedOn w:val="Normal"/>
    <w:pPr>
      <w:ind w:left="1417" w:hanging="567"/>
    </w:pPr>
  </w:style>
  <w:style w:type="paragraph" w:styleId="ManualHeading1" w:customStyle="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styleId="ManualHeading2" w:customStyle="1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styleId="ManualHeading3" w:customStyle="1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styleId="ManualHeading4" w:customStyle="1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styleId="ManualHeading5" w:customStyle="1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styleId="ManualHeading6" w:customStyle="1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styleId="ManualHeading7" w:customStyle="1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styleId="ChapterTitle" w:customStyle="1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styleId="PartTitle" w:customStyle="1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styleId="SectionTitle" w:customStyle="1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styleId="TableTitle" w:customStyle="1">
    <w:name w:val="Table Title"/>
    <w:basedOn w:val="Normal"/>
    <w:next w:val="Normal"/>
    <w:pPr>
      <w:jc w:val="center"/>
    </w:pPr>
    <w:rPr>
      <w:b/>
    </w:rPr>
  </w:style>
  <w:style w:type="character" w:styleId="Marker" w:customStyle="1">
    <w:name w:val="Marker"/>
    <w:basedOn w:val="DefaultParagraphFont"/>
    <w:rPr>
      <w:color w:val="0000FF"/>
      <w:shd w:val="clear" w:color="auto" w:fill="auto"/>
    </w:rPr>
  </w:style>
  <w:style w:type="character" w:styleId="Marker1" w:customStyle="1">
    <w:name w:val="Marker1"/>
    <w:basedOn w:val="DefaultParagraphFont"/>
    <w:rPr>
      <w:color w:val="008000"/>
      <w:shd w:val="clear" w:color="auto" w:fill="auto"/>
    </w:rPr>
  </w:style>
  <w:style w:type="character" w:styleId="Marker2" w:customStyle="1">
    <w:name w:val="Marker2"/>
    <w:basedOn w:val="DefaultParagraphFont"/>
    <w:rPr>
      <w:color w:val="FF0000"/>
      <w:shd w:val="clear" w:color="auto" w:fill="auto"/>
    </w:rPr>
  </w:style>
  <w:style w:type="paragraph" w:styleId="Point0number" w:customStyle="1">
    <w:name w:val="Point 0 (number)"/>
    <w:basedOn w:val="Normal"/>
    <w:pPr>
      <w:numPr>
        <w:numId w:val="17"/>
      </w:numPr>
    </w:pPr>
  </w:style>
  <w:style w:type="paragraph" w:styleId="Point1number" w:customStyle="1">
    <w:name w:val="Point 1 (number)"/>
    <w:basedOn w:val="Normal"/>
    <w:pPr>
      <w:numPr>
        <w:ilvl w:val="2"/>
        <w:numId w:val="17"/>
      </w:numPr>
    </w:pPr>
  </w:style>
  <w:style w:type="paragraph" w:styleId="Point2number" w:customStyle="1">
    <w:name w:val="Point 2 (number)"/>
    <w:basedOn w:val="Normal"/>
    <w:pPr>
      <w:numPr>
        <w:ilvl w:val="4"/>
        <w:numId w:val="17"/>
      </w:numPr>
    </w:pPr>
  </w:style>
  <w:style w:type="paragraph" w:styleId="Point3number" w:customStyle="1">
    <w:name w:val="Point 3 (number)"/>
    <w:basedOn w:val="Normal"/>
    <w:pPr>
      <w:numPr>
        <w:ilvl w:val="6"/>
        <w:numId w:val="17"/>
      </w:numPr>
    </w:pPr>
  </w:style>
  <w:style w:type="paragraph" w:styleId="Point0letter" w:customStyle="1">
    <w:name w:val="Point 0 (letter)"/>
    <w:basedOn w:val="Normal"/>
    <w:pPr>
      <w:numPr>
        <w:ilvl w:val="1"/>
        <w:numId w:val="17"/>
      </w:numPr>
    </w:pPr>
  </w:style>
  <w:style w:type="paragraph" w:styleId="Point1letter" w:customStyle="1">
    <w:name w:val="Point 1 (letter)"/>
    <w:basedOn w:val="Normal"/>
    <w:pPr>
      <w:numPr>
        <w:ilvl w:val="3"/>
        <w:numId w:val="17"/>
      </w:numPr>
    </w:pPr>
  </w:style>
  <w:style w:type="paragraph" w:styleId="Point2letter" w:customStyle="1">
    <w:name w:val="Point 2 (letter)"/>
    <w:basedOn w:val="Normal"/>
    <w:pPr>
      <w:numPr>
        <w:ilvl w:val="5"/>
        <w:numId w:val="17"/>
      </w:numPr>
    </w:pPr>
  </w:style>
  <w:style w:type="paragraph" w:styleId="Point3letter" w:customStyle="1">
    <w:name w:val="Point 3 (letter)"/>
    <w:basedOn w:val="Normal"/>
    <w:pPr>
      <w:numPr>
        <w:ilvl w:val="7"/>
        <w:numId w:val="17"/>
      </w:numPr>
    </w:pPr>
  </w:style>
  <w:style w:type="paragraph" w:styleId="Point4letter" w:customStyle="1">
    <w:name w:val="Point 4 (letter)"/>
    <w:basedOn w:val="Normal"/>
    <w:pPr>
      <w:numPr>
        <w:ilvl w:val="8"/>
        <w:numId w:val="17"/>
      </w:numPr>
    </w:pPr>
  </w:style>
  <w:style w:type="paragraph" w:styleId="Bullet0" w:customStyle="1">
    <w:name w:val="Bullet 0"/>
    <w:basedOn w:val="Normal"/>
    <w:pPr>
      <w:numPr>
        <w:numId w:val="18"/>
      </w:numPr>
    </w:pPr>
  </w:style>
  <w:style w:type="paragraph" w:styleId="Bullet1" w:customStyle="1">
    <w:name w:val="Bullet 1"/>
    <w:basedOn w:val="Normal"/>
    <w:pPr>
      <w:numPr>
        <w:numId w:val="19"/>
      </w:numPr>
    </w:pPr>
  </w:style>
  <w:style w:type="paragraph" w:styleId="Bullet2" w:customStyle="1">
    <w:name w:val="Bullet 2"/>
    <w:basedOn w:val="Normal"/>
    <w:pPr>
      <w:numPr>
        <w:numId w:val="20"/>
      </w:numPr>
    </w:pPr>
  </w:style>
  <w:style w:type="paragraph" w:styleId="Bullet3" w:customStyle="1">
    <w:name w:val="Bullet 3"/>
    <w:basedOn w:val="Normal"/>
    <w:pPr>
      <w:numPr>
        <w:numId w:val="21"/>
      </w:numPr>
    </w:pPr>
  </w:style>
  <w:style w:type="paragraph" w:styleId="Bullet4" w:customStyle="1">
    <w:name w:val="Bullet 4"/>
    <w:basedOn w:val="Normal"/>
    <w:pPr>
      <w:numPr>
        <w:numId w:val="22"/>
      </w:numPr>
    </w:pPr>
  </w:style>
  <w:style w:type="paragraph" w:styleId="Langue" w:customStyle="1">
    <w:name w:val="Langue"/>
    <w:basedOn w:val="Normal"/>
    <w:next w:val="Rfrenceinterne"/>
    <w:pPr>
      <w:framePr w:wrap="around" w:hAnchor="text" w:vAnchor="page" w:xAlign="center" w:y="14741"/>
      <w:spacing w:before="0" w:after="600"/>
      <w:jc w:val="center"/>
    </w:pPr>
    <w:rPr>
      <w:b/>
      <w:caps/>
    </w:rPr>
  </w:style>
  <w:style w:type="paragraph" w:styleId="Nomdelinstitution" w:customStyle="1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styleId="Emission" w:customStyle="1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styleId="Rfrenceinstitutionnelle" w:customStyle="1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styleId="Pagedecouverture" w:customStyle="1">
    <w:name w:val="Page de couverture"/>
    <w:basedOn w:val="Normal"/>
    <w:next w:val="Normal"/>
    <w:pPr>
      <w:spacing w:before="0" w:after="0"/>
    </w:pPr>
  </w:style>
  <w:style w:type="paragraph" w:styleId="Declassification" w:customStyle="1">
    <w:name w:val="Declassification"/>
    <w:basedOn w:val="Normal"/>
    <w:next w:val="Normal"/>
    <w:pPr>
      <w:spacing w:before="0" w:after="0"/>
    </w:pPr>
  </w:style>
  <w:style w:type="paragraph" w:styleId="Disclaimer" w:customStyle="1">
    <w:name w:val="Disclaimer"/>
    <w:basedOn w:val="Normal"/>
    <w:pPr>
      <w:framePr w:w="8220" w:wrap="notBeside" w:hAnchor="margin" w:xAlign="center" w:y="10401"/>
      <w:pBdr>
        <w:top w:val="single" w:color="auto" w:sz="6" w:space="4"/>
        <w:left w:val="single" w:color="auto" w:sz="6" w:space="7"/>
        <w:bottom w:val="single" w:color="auto" w:sz="6" w:space="4"/>
        <w:right w:val="single" w:color="auto" w:sz="6" w:space="7"/>
      </w:pBdr>
      <w:shd w:val="clear" w:color="FFFFFF" w:fill="auto"/>
    </w:pPr>
  </w:style>
  <w:style w:type="paragraph" w:styleId="SecurityMarking" w:customStyle="1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styleId="DateMarking" w:customStyle="1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styleId="ReleasableTo" w:customStyle="1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styleId="Annexetitreexpos" w:customStyle="1">
    <w:name w:val="Annexe titre (exposé)"/>
    <w:basedOn w:val="Normal"/>
    <w:next w:val="Normal"/>
    <w:pPr>
      <w:jc w:val="center"/>
    </w:pPr>
    <w:rPr>
      <w:b/>
      <w:u w:val="single"/>
    </w:rPr>
  </w:style>
  <w:style w:type="paragraph" w:styleId="Annexetitre" w:customStyle="1">
    <w:name w:val="Annexe titre"/>
    <w:basedOn w:val="Normal"/>
    <w:next w:val="Normal"/>
    <w:pPr>
      <w:jc w:val="center"/>
    </w:pPr>
    <w:rPr>
      <w:b/>
      <w:u w:val="single"/>
    </w:rPr>
  </w:style>
  <w:style w:type="paragraph" w:styleId="Annexetitrefichefinancire" w:customStyle="1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styleId="Applicationdirecte" w:customStyle="1">
    <w:name w:val="Application directe"/>
    <w:basedOn w:val="Normal"/>
    <w:next w:val="Fait"/>
    <w:pPr>
      <w:spacing w:before="480"/>
    </w:pPr>
  </w:style>
  <w:style w:type="paragraph" w:styleId="Avertissementtitre" w:customStyle="1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styleId="Confidence" w:customStyle="1">
    <w:name w:val="Confidence"/>
    <w:basedOn w:val="Normal"/>
    <w:next w:val="Normal"/>
    <w:pPr>
      <w:spacing w:before="360"/>
      <w:jc w:val="center"/>
    </w:pPr>
  </w:style>
  <w:style w:type="paragraph" w:styleId="Confidentialit" w:customStyle="1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styleId="Considrant" w:customStyle="1">
    <w:name w:val="Considérant"/>
    <w:basedOn w:val="Normal"/>
    <w:pPr>
      <w:numPr>
        <w:numId w:val="23"/>
      </w:numPr>
    </w:pPr>
  </w:style>
  <w:style w:type="paragraph" w:styleId="Corrigendum" w:customStyle="1">
    <w:name w:val="Corrigendum"/>
    <w:basedOn w:val="Normal"/>
    <w:next w:val="Normal"/>
    <w:pPr>
      <w:spacing w:before="0" w:after="240"/>
      <w:jc w:val="left"/>
    </w:pPr>
  </w:style>
  <w:style w:type="paragraph" w:styleId="Datedadoption" w:customStyle="1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styleId="Exposdesmotifstitre" w:customStyle="1">
    <w:name w:val="Exposé des motifs titre"/>
    <w:basedOn w:val="Normal"/>
    <w:next w:val="Normal"/>
    <w:pPr>
      <w:jc w:val="center"/>
    </w:pPr>
    <w:rPr>
      <w:b/>
      <w:u w:val="single"/>
    </w:rPr>
  </w:style>
  <w:style w:type="paragraph" w:styleId="Fait" w:customStyle="1">
    <w:name w:val="Fait à"/>
    <w:basedOn w:val="Normal"/>
    <w:next w:val="Institutionquisigne"/>
    <w:pPr>
      <w:keepNext/>
      <w:spacing w:after="0"/>
    </w:pPr>
  </w:style>
  <w:style w:type="paragraph" w:styleId="Formuledadoption" w:customStyle="1">
    <w:name w:val="Formule d'adoption"/>
    <w:basedOn w:val="Normal"/>
    <w:next w:val="Titrearticle"/>
    <w:pPr>
      <w:keepNext/>
    </w:pPr>
  </w:style>
  <w:style w:type="paragraph" w:styleId="Institutionquiagit" w:customStyle="1">
    <w:name w:val="Institution qui agit"/>
    <w:basedOn w:val="Normal"/>
    <w:next w:val="Normal"/>
    <w:pPr>
      <w:keepNext/>
      <w:spacing w:before="600"/>
    </w:pPr>
  </w:style>
  <w:style w:type="paragraph" w:styleId="Institutionquisigne" w:customStyle="1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styleId="ManualConsidrant" w:customStyle="1">
    <w:name w:val="Manual Considérant"/>
    <w:basedOn w:val="Normal"/>
    <w:pPr>
      <w:ind w:left="709" w:hanging="709"/>
    </w:pPr>
  </w:style>
  <w:style w:type="paragraph" w:styleId="Personnequisigne" w:customStyle="1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styleId="Rfrenceinterinstitutionnelle" w:customStyle="1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styleId="Rfrenceinterne" w:customStyle="1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styleId="Statut" w:customStyle="1">
    <w:name w:val="Statut"/>
    <w:basedOn w:val="Normal"/>
    <w:next w:val="Typedudocument"/>
    <w:pPr>
      <w:spacing w:before="0" w:after="240"/>
      <w:jc w:val="center"/>
    </w:pPr>
  </w:style>
  <w:style w:type="paragraph" w:styleId="Titrearticle" w:customStyle="1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styleId="Typedudocument" w:customStyle="1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styleId="Added" w:customStyle="1">
    <w:name w:val="Added"/>
    <w:basedOn w:val="DefaultParagraphFont"/>
    <w:rPr>
      <w:b/>
      <w:u w:val="single"/>
      <w:shd w:val="clear" w:color="auto" w:fill="auto"/>
    </w:rPr>
  </w:style>
  <w:style w:type="character" w:styleId="Deleted" w:customStyle="1">
    <w:name w:val="Deleted"/>
    <w:basedOn w:val="DefaultParagraphFont"/>
    <w:rPr>
      <w:strike/>
      <w:dstrike w:val="0"/>
      <w:shd w:val="clear" w:color="auto" w:fill="auto"/>
    </w:rPr>
  </w:style>
  <w:style w:type="paragraph" w:styleId="Address" w:customStyle="1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styleId="Objetexterne" w:customStyle="1">
    <w:name w:val="Objet externe"/>
    <w:basedOn w:val="Normal"/>
    <w:next w:val="Normal"/>
    <w:rPr>
      <w:i/>
      <w:caps/>
    </w:rPr>
  </w:style>
  <w:style w:type="paragraph" w:styleId="Supertitre" w:customStyle="1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styleId="Languesfaisantfoi" w:customStyle="1">
    <w:name w:val="Langues faisant foi"/>
    <w:basedOn w:val="Normal"/>
    <w:next w:val="Normal"/>
    <w:pPr>
      <w:spacing w:before="360" w:after="0"/>
      <w:jc w:val="center"/>
    </w:pPr>
  </w:style>
  <w:style w:type="paragraph" w:styleId="Rfrencecroise" w:customStyle="1">
    <w:name w:val="Référence croisée"/>
    <w:basedOn w:val="Normal"/>
    <w:pPr>
      <w:spacing w:before="0" w:after="0"/>
      <w:jc w:val="center"/>
    </w:pPr>
  </w:style>
  <w:style w:type="paragraph" w:styleId="Fichefinanciretitre" w:customStyle="1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DatedadoptionPagedecouverture" w:customStyle="1">
    <w:name w:val="Date d'adoption (Page de couverture)"/>
    <w:basedOn w:val="Datedadoption"/>
    <w:next w:val="IntrtEEEPagedecouverture"/>
  </w:style>
  <w:style w:type="paragraph" w:styleId="RfrenceinterinstitutionnellePagedecouverture" w:customStyle="1">
    <w:name w:val="Référence interinstitutionnelle (Page de couverture)"/>
    <w:basedOn w:val="Rfrenceinterinstitutionnelle"/>
    <w:next w:val="Confidentialit"/>
  </w:style>
  <w:style w:type="paragraph" w:styleId="StatutPagedecouverture" w:customStyle="1">
    <w:name w:val="Statut (Page de couverture)"/>
    <w:basedOn w:val="Statut"/>
    <w:next w:val="TypedudocumentPagedecouverture"/>
  </w:style>
  <w:style w:type="paragraph" w:styleId="TypedudocumentPagedecouverture" w:customStyle="1">
    <w:name w:val="Type du document (Page de couverture)"/>
    <w:basedOn w:val="Typedudocument"/>
    <w:next w:val="AccompagnantPagedecouverture"/>
  </w:style>
  <w:style w:type="paragraph" w:styleId="Volume" w:customStyle="1">
    <w:name w:val="Volume"/>
    <w:basedOn w:val="Normal"/>
    <w:next w:val="Confidentialit"/>
    <w:pPr>
      <w:spacing w:before="0" w:after="240"/>
      <w:ind w:left="5103"/>
      <w:jc w:val="left"/>
    </w:pPr>
  </w:style>
  <w:style w:type="paragraph" w:styleId="IntrtEEE" w:customStyle="1">
    <w:name w:val="Intérêt EEE"/>
    <w:basedOn w:val="Languesfaisantfoi"/>
    <w:next w:val="Normal"/>
    <w:pPr>
      <w:spacing w:after="240"/>
    </w:pPr>
  </w:style>
  <w:style w:type="paragraph" w:styleId="Accompagnant" w:customStyle="1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styleId="Typeacteprincipal" w:customStyle="1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styleId="Objetacteprincipal" w:customStyle="1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styleId="IntrtEEEPagedecouverture" w:customStyle="1">
    <w:name w:val="Intérêt EEE (Page de couverture)"/>
    <w:basedOn w:val="IntrtEEE"/>
    <w:next w:val="Rfrencecroise"/>
  </w:style>
  <w:style w:type="paragraph" w:styleId="AccompagnantPagedecouverture" w:customStyle="1">
    <w:name w:val="Accompagnant (Page de couverture)"/>
    <w:basedOn w:val="Accompagnant"/>
    <w:next w:val="TypeacteprincipalPagedecouverture"/>
  </w:style>
  <w:style w:type="paragraph" w:styleId="TypeacteprincipalPagedecouverture" w:customStyle="1">
    <w:name w:val="Type acte principal (Page de couverture)"/>
    <w:basedOn w:val="Typeacteprincipal"/>
    <w:next w:val="ObjetacteprincipalPagedecouverture"/>
  </w:style>
  <w:style w:type="paragraph" w:styleId="ObjetacteprincipalPagedecouverture" w:customStyle="1">
    <w:name w:val="Objet acte principal (Page de couverture)"/>
    <w:basedOn w:val="Objetacteprincipal"/>
    <w:next w:val="Rfrencecroise"/>
  </w:style>
  <w:style w:type="paragraph" w:styleId="LanguesfaisantfoiPagedecouverture" w:customStyle="1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35782"/>
    <w:pPr>
      <w:tabs>
        <w:tab w:val="center" w:pos="4535"/>
        <w:tab w:val="right" w:pos="9071"/>
      </w:tabs>
      <w:spacing w:before="0"/>
    </w:pPr>
  </w:style>
  <w:style w:type="paragraph" w:styleId="HeaderLandscape" w:customStyle="1">
    <w:name w:val="HeaderLandscape"/>
    <w:basedOn w:val="Normal"/>
    <w:rsid w:val="00035782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3578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erLandscape" w:customStyle="1">
    <w:name w:val="FooterLandscape"/>
    <w:basedOn w:val="Normal"/>
    <w:rsid w:val="00035782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/word/settings.xml" Type="http://schemas.openxmlformats.org/officeDocument/2006/relationships/settings" Id="R649d3d77832f4aad"/>
    <Relationship Target="/word/footnotes.xml" Type="http://schemas.openxmlformats.org/officeDocument/2006/relationships/footnotes" Id="Rf08fad8f5d764977"/>
    <Relationship Target="/word/endnotes.xml" Type="http://schemas.openxmlformats.org/officeDocument/2006/relationships/endnotes" Id="Rf9bb2fea3b4c4da1"/>
    <Relationship Target="/word/webSettings.xml" Type="http://schemas.openxmlformats.org/officeDocument/2006/relationships/webSettings" Id="R8ddfbd7ec4354401"/>
    <Relationship Target="/word/theme/theme1.xml" Type="http://schemas.openxmlformats.org/officeDocument/2006/relationships/theme" Id="Rf538ff8855dc424c"/>
    <Relationship Target="/word/styles.xml" Type="http://schemas.openxmlformats.org/officeDocument/2006/relationships/styles" Id="R2d21e0db19b44d67"/>
    <Relationship Target="/word/numbering.xml" Type="http://schemas.openxmlformats.org/officeDocument/2006/relationships/numbering" Id="R2446bf6108824d85"/>
    <Relationship Target="/word/fontTable.xml" Type="http://schemas.openxmlformats.org/officeDocument/2006/relationships/fontTable" Id="R28f352abd4d94a10"/>
    <Relationship Target="/media/image.bin" Type="http://schemas.openxmlformats.org/officeDocument/2006/relationships/image" Id="R45e829f1dbd848de"/>
    <Relationship Target="/word/header1.xml" Type="http://schemas.openxmlformats.org/officeDocument/2006/relationships/header" Id="R0107b48d90f044c9"/>
    <Relationship Target="/word/header2.xml" Type="http://schemas.openxmlformats.org/officeDocument/2006/relationships/header" Id="R1995bf9119ca4227"/>
    <Relationship Target="/word/header3.xml" Type="http://schemas.openxmlformats.org/officeDocument/2006/relationships/header" Id="Rfcbb23f3504d4b28"/>
    <Relationship Target="/word/footer1.xml" Type="http://schemas.openxmlformats.org/officeDocument/2006/relationships/footer" Id="R8075da6fd2894c0d"/>
    <Relationship Target="/word/footer2.xml" Type="http://schemas.openxmlformats.org/officeDocument/2006/relationships/footer" Id="R2f0ff5937fcd49f9"/>
    <Relationship Target="/word/footer3.xml" Type="http://schemas.openxmlformats.org/officeDocument/2006/relationships/footer" Id="R863b9d80930244ce"/>
    <Relationship Target="/media/image2.bin" Type="http://schemas.openxmlformats.org/officeDocument/2006/relationships/image" Id="Ra74134eed1bd4b96"/>
    <Relationship Target="/word/header4.xml" Type="http://schemas.openxmlformats.org/officeDocument/2006/relationships/header" Id="Rd42d5681da314364"/>
    <Relationship Target="/word/header5.xml" Type="http://schemas.openxmlformats.org/officeDocument/2006/relationships/header" Id="R99e9ad51b55d4ab0"/>
    <Relationship Target="/word/header6.xml" Type="http://schemas.openxmlformats.org/officeDocument/2006/relationships/header" Id="R03fcf765772d40a1"/>
    <Relationship Target="/word/footer4.xml" Type="http://schemas.openxmlformats.org/officeDocument/2006/relationships/footer" Id="R8b41a98cc273438f"/>
    <Relationship Target="/word/footer5.xml" Type="http://schemas.openxmlformats.org/officeDocument/2006/relationships/footer" Id="R94a5491a135d4350"/>
    <Relationship Target="/word/footer6.xml" Type="http://schemas.openxmlformats.org/officeDocument/2006/relationships/footer" Id="R67f0f30dac514b02"/>
    <Relationship Target="/word/header7.xml" Type="http://schemas.openxmlformats.org/officeDocument/2006/relationships/header" Id="Rbc758849c10a4e59"/>
    <Relationship Target="/word/header8.xml" Type="http://schemas.openxmlformats.org/officeDocument/2006/relationships/header" Id="R8bb8618959574a01"/>
    <Relationship Target="/word/header9.xml" Type="http://schemas.openxmlformats.org/officeDocument/2006/relationships/header" Id="Rb2cf0ef1dcfb49b0"/>
    <Relationship Target="/word/footer7.xml" Type="http://schemas.openxmlformats.org/officeDocument/2006/relationships/footer" Id="Rfc324b0dea884ab2"/>
    <Relationship Target="/word/footer8.xml" Type="http://schemas.openxmlformats.org/officeDocument/2006/relationships/footer" Id="Rb84da96d03f14bb8"/>
    <Relationship Target="/word/footer9.xml" Type="http://schemas.openxmlformats.org/officeDocument/2006/relationships/footer" Id="R1ffe58459d004b2d"/>
    <Relationship Target="/word/glossary/document.xml" Type="http://schemas.openxmlformats.org/officeDocument/2006/relationships/glossaryDocument" Id="R3db57e3960ea4ce7"/>
</Relationships>

</file>

<file path=word/_rels/settings.xml.rels><?xml version="1.0" encoding="UTF-8" standalone="yes"?>
<Relationships xmlns="http://schemas.openxmlformats.org/package/2006/relationships">
    <Relationship TargetMode="External" Target="C:\Users\Public\Documents\Templates\ANNEX.dotm" Type="http://schemas.openxmlformats.org/officeDocument/2006/relationships/attachedTemplate" Id="rId1"/>
</Relationships>

</file>

<file path=word/glossary/_rels/document.xml.rels><?xml version="1.0" encoding="UTF-8" standalone="yes"?>
<Relationships xmlns="http://schemas.openxmlformats.org/package/2006/relationships">
    <Relationship Target="/word/glossary/styles2.xml" Type="http://schemas.openxmlformats.org/officeDocument/2006/relationships/styles" Id="Rfdca02f2c3ea4f39"/>
    <Relationship Target="/word/glossary/fontTable2.xml" Type="http://schemas.openxmlformats.org/officeDocument/2006/relationships/fontTable" Id="Rb344d83559204fcf"/>
    <Relationship Target="/word/glossary/settings2.xml" Type="http://schemas.openxmlformats.org/officeDocument/2006/relationships/settings" Id="R737e90a2c010422c"/>
    <Relationship Target="/word/glossary/webSettings2.xml" Type="http://schemas.openxmlformats.org/officeDocument/2006/relationships/webSettings" Id="Rff875c4c3e7d46a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ANNEX.dotm</ap:Template>
  <ap:TotalTime>13</ap:TotalTime>
  <ap:Pages>1</ap:Pages>
  <ap:Words>57</ap:Words>
  <ap:Characters>329</ap:Characters>
  <ap:Application>Microsoft Office Word</ap:Application>
  <ap:DocSecurity>0</ap:DocSecurity>
  <ap:Lines>2</ap:Lines>
  <ap:Paragraphs>1</ap:Paragraphs>
  <ap:ScaleCrop>false</ap:ScaleCrop>
  <ap:Company/>
  <ap:LinksUpToDate>false</ap:LinksUpToDate>
  <ap:CharactersWithSpaces>385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>6</revision>
  <dcterms:created xsi:type="dcterms:W3CDTF">2025-01-29T14:25:00.0000000Z</dcterms:created>
  <dcterms:modified xsi:type="dcterms:W3CDTF">2025-01-29T21:13:00.0000000Z</dcterms:modified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af60b174-6478-47f9-866e-33f097bb6603_Enabled">
    <vt:lpwstr>true</vt:lpwstr>
  </prop:property>
  <prop:property fmtid="{D5CDD505-2E9C-101B-9397-08002B2CF9AE}" pid="3" name="MSIP_Label_af60b174-6478-47f9-866e-33f097bb6603_SetDate">
    <vt:lpwstr>2025-08-28T17:03:11Z</vt:lpwstr>
  </prop:property>
  <prop:property fmtid="{D5CDD505-2E9C-101B-9397-08002B2CF9AE}" pid="4" name="MSIP_Label_af60b174-6478-47f9-866e-33f097bb6603_Method">
    <vt:lpwstr>Privileged</vt:lpwstr>
  </prop:property>
  <prop:property fmtid="{D5CDD505-2E9C-101B-9397-08002B2CF9AE}" pid="5" name="MSIP_Label_af60b174-6478-47f9-866e-33f097bb6603_Name">
    <vt:lpwstr>GSCEU - PUBLIC Label</vt:lpwstr>
  </prop:property>
  <prop:property fmtid="{D5CDD505-2E9C-101B-9397-08002B2CF9AE}" pid="6" name="MSIP_Label_af60b174-6478-47f9-866e-33f097bb6603_SiteId">
    <vt:lpwstr>03ad1c97-0a4d-4e82-8f93-27291a6a0767</vt:lpwstr>
  </prop:property>
  <prop:property fmtid="{D5CDD505-2E9C-101B-9397-08002B2CF9AE}" pid="7" name="MSIP_Label_af60b174-6478-47f9-866e-33f097bb6603_ActionId">
    <vt:lpwstr>084F11E1-6C8D-4405-B782-C0714F842605</vt:lpwstr>
  </prop:property>
  <prop:property fmtid="{D5CDD505-2E9C-101B-9397-08002B2CF9AE}" pid="8" name="MSIP_Label_af60b174-6478-47f9-866e-33f097bb6603_ContentBits">
    <vt:lpwstr>0</vt:lpwstr>
  </prop:property>
  <prop:property fmtid="{D5CDD505-2E9C-101B-9397-08002B2CF9AE}" pid="9" name="Last edited using">
    <vt:lpwstr>DocuWrite Toolbox 1.27.0 (CoverpageUpdate)</vt:lpwstr>
  </prop:property>
  <prop:property fmtid="{D5CDD505-2E9C-101B-9397-08002B2CF9AE}" pid="10" name="ContentTypeId">
    <vt:lpwstr>0x010100412F228AFA198A44976C8F36F479FC26</vt:lpwstr>
  </prop:property>
</prop:Properties>
</file>