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383"/>
        <w:gridCol w:w="4306"/>
        <w:gridCol w:w="689"/>
        <w:gridCol w:w="2199"/>
      </w:tblGrid>
      <w:tr w:rsidR="00506FF3" w:rsidRPr="00912B39" w:rsidTr="009E2F30">
        <w:trPr>
          <w:gridAfter w:val="2"/>
          <w:wAfter w:w="2888" w:type="dxa"/>
        </w:trPr>
        <w:tc>
          <w:tcPr>
            <w:tcW w:w="6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2C8" w:rsidRPr="009E2F30" w:rsidRDefault="009E2F30" w:rsidP="00B03918">
            <w:pPr>
              <w:pStyle w:val="Neotevilenodstavek"/>
              <w:spacing w:before="0" w:after="0" w:line="264" w:lineRule="auto"/>
              <w:jc w:val="lef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Š</w:t>
            </w:r>
            <w:proofErr w:type="spellStart"/>
            <w:r w:rsidR="00754833" w:rsidRPr="000647D8">
              <w:rPr>
                <w:rFonts w:cs="Arial"/>
              </w:rPr>
              <w:t>tevilka</w:t>
            </w:r>
            <w:proofErr w:type="spellEnd"/>
            <w:r w:rsidR="00754833" w:rsidRPr="000647D8">
              <w:rPr>
                <w:rFonts w:cs="Arial"/>
              </w:rPr>
              <w:t xml:space="preserve">: </w:t>
            </w:r>
            <w:r>
              <w:rPr>
                <w:rFonts w:cs="Arial"/>
                <w:lang w:val="sl-SI"/>
              </w:rPr>
              <w:t>007-34/2023</w:t>
            </w:r>
          </w:p>
        </w:tc>
      </w:tr>
      <w:tr w:rsidR="00585990" w:rsidRPr="00912B39" w:rsidTr="009E2F30">
        <w:trPr>
          <w:gridAfter w:val="2"/>
          <w:wAfter w:w="2888" w:type="dxa"/>
        </w:trPr>
        <w:tc>
          <w:tcPr>
            <w:tcW w:w="6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90" w:rsidRPr="00D137B9" w:rsidRDefault="00585990" w:rsidP="0000622C">
            <w:pPr>
              <w:pStyle w:val="Neotevilenodstavek"/>
              <w:spacing w:before="0" w:after="0" w:line="264" w:lineRule="auto"/>
              <w:jc w:val="left"/>
              <w:rPr>
                <w:rFonts w:cs="Arial"/>
                <w:lang w:val="sl-SI"/>
              </w:rPr>
            </w:pPr>
            <w:r w:rsidRPr="00D137B9">
              <w:rPr>
                <w:rFonts w:cs="Arial"/>
              </w:rPr>
              <w:t xml:space="preserve">Ljubljana, </w:t>
            </w:r>
            <w:r w:rsidR="00312FBB">
              <w:rPr>
                <w:rFonts w:cs="Arial"/>
                <w:lang w:val="sl-SI"/>
              </w:rPr>
              <w:t>2</w:t>
            </w:r>
            <w:r w:rsidR="009E2F30">
              <w:rPr>
                <w:rFonts w:cs="Arial"/>
                <w:lang w:val="sl-SI"/>
              </w:rPr>
              <w:t>4</w:t>
            </w:r>
            <w:r w:rsidR="00816F34">
              <w:rPr>
                <w:rFonts w:cs="Arial"/>
                <w:lang w:val="sl-SI"/>
              </w:rPr>
              <w:t>. 1</w:t>
            </w:r>
            <w:r w:rsidR="00EF2F48">
              <w:rPr>
                <w:rFonts w:cs="Arial"/>
                <w:lang w:val="sl-SI"/>
              </w:rPr>
              <w:t>. 2023</w:t>
            </w:r>
          </w:p>
        </w:tc>
      </w:tr>
      <w:tr w:rsidR="00506FF3" w:rsidRPr="00912B39" w:rsidTr="009E2F30">
        <w:trPr>
          <w:gridAfter w:val="2"/>
          <w:wAfter w:w="2888" w:type="dxa"/>
        </w:trPr>
        <w:tc>
          <w:tcPr>
            <w:tcW w:w="6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7411F8" w:rsidRDefault="00506FF3" w:rsidP="00D321D2">
            <w:pPr>
              <w:pStyle w:val="Neotevilenodstavek"/>
              <w:spacing w:before="0" w:after="0" w:line="264" w:lineRule="auto"/>
              <w:jc w:val="left"/>
              <w:rPr>
                <w:rFonts w:cs="Arial"/>
                <w:lang w:val="sl-SI"/>
              </w:rPr>
            </w:pPr>
            <w:r w:rsidRPr="00D137B9">
              <w:rPr>
                <w:rFonts w:cs="Arial"/>
                <w:iCs/>
              </w:rPr>
              <w:t xml:space="preserve">EVA: </w:t>
            </w:r>
            <w:r w:rsidR="00EF2F48">
              <w:rPr>
                <w:rFonts w:cs="Arial"/>
                <w:iCs/>
              </w:rPr>
              <w:t>2023</w:t>
            </w:r>
            <w:r w:rsidR="00194A61" w:rsidRPr="00D137B9">
              <w:rPr>
                <w:rFonts w:cs="Arial"/>
                <w:iCs/>
              </w:rPr>
              <w:t>-2430-</w:t>
            </w:r>
            <w:r w:rsidR="00312FBB">
              <w:rPr>
                <w:rFonts w:cs="Arial"/>
                <w:iCs/>
                <w:lang w:val="sl-SI"/>
              </w:rPr>
              <w:t>0006</w:t>
            </w:r>
          </w:p>
        </w:tc>
      </w:tr>
      <w:tr w:rsidR="00506FF3" w:rsidRPr="00912B39" w:rsidTr="009E2F30">
        <w:trPr>
          <w:gridAfter w:val="2"/>
          <w:wAfter w:w="2888" w:type="dxa"/>
        </w:trPr>
        <w:tc>
          <w:tcPr>
            <w:tcW w:w="6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F3" w:rsidRPr="00912B39" w:rsidRDefault="00506FF3">
            <w:pPr>
              <w:spacing w:line="264" w:lineRule="auto"/>
              <w:rPr>
                <w:rFonts w:cs="Arial"/>
                <w:szCs w:val="20"/>
              </w:rPr>
            </w:pPr>
          </w:p>
          <w:p w:rsidR="00506FF3" w:rsidRPr="00912B39" w:rsidRDefault="00506FF3">
            <w:pPr>
              <w:spacing w:line="264" w:lineRule="auto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GENERALNI SEKRETARIAT VLADE REPUBLIKE SLOVENIJE</w:t>
            </w:r>
          </w:p>
          <w:p w:rsidR="00194A61" w:rsidRPr="00912B39" w:rsidRDefault="002B67B1">
            <w:pPr>
              <w:spacing w:line="264" w:lineRule="auto"/>
              <w:rPr>
                <w:rFonts w:cs="Arial"/>
                <w:szCs w:val="20"/>
              </w:rPr>
            </w:pPr>
            <w:hyperlink r:id="rId8" w:history="1">
              <w:r w:rsidR="00506FF3" w:rsidRPr="00912B39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</w:tc>
      </w:tr>
      <w:tr w:rsidR="00506FF3" w:rsidRPr="00912B39" w:rsidTr="009E2F3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FF3" w:rsidRPr="00E14D7F" w:rsidRDefault="00506FF3">
            <w:pPr>
              <w:pStyle w:val="Naslovpredpisa"/>
              <w:spacing w:before="0" w:after="0" w:line="264" w:lineRule="auto"/>
              <w:ind w:left="34" w:hanging="34"/>
              <w:jc w:val="both"/>
              <w:rPr>
                <w:rFonts w:cs="Arial"/>
                <w:szCs w:val="20"/>
                <w:lang w:val="sl-SI" w:eastAsia="sl-SI"/>
              </w:rPr>
            </w:pPr>
            <w:r w:rsidRPr="00E14D7F">
              <w:rPr>
                <w:rFonts w:cs="Arial"/>
                <w:szCs w:val="20"/>
                <w:lang w:val="sl-SI" w:eastAsia="sl-SI"/>
              </w:rPr>
              <w:t xml:space="preserve">ZADEVA: 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3E60" w:rsidRPr="005D3FEE" w:rsidRDefault="00312FBB" w:rsidP="00AB6C7D">
            <w:pPr>
              <w:pStyle w:val="Naslovpredpisa"/>
              <w:spacing w:before="0" w:after="0" w:line="264" w:lineRule="auto"/>
              <w:ind w:hanging="11"/>
              <w:jc w:val="both"/>
              <w:rPr>
                <w:rFonts w:cs="Arial"/>
                <w:szCs w:val="20"/>
                <w:lang w:val="sl-SI" w:eastAsia="sl-SI"/>
              </w:rPr>
            </w:pPr>
            <w:r w:rsidRPr="00312FBB">
              <w:rPr>
                <w:rFonts w:cs="Arial"/>
                <w:szCs w:val="20"/>
                <w:lang w:val="sl-SI" w:eastAsia="sl-SI"/>
              </w:rPr>
              <w:t>Uredba o oblikovanju cene toplote iz daljinskega ogrevanja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="005D3FEE">
              <w:rPr>
                <w:rFonts w:cs="Arial"/>
                <w:szCs w:val="20"/>
                <w:lang w:val="sl-SI" w:eastAsia="sl-SI"/>
              </w:rPr>
              <w:t>– predlog za obravnavo</w:t>
            </w:r>
            <w:r w:rsidR="002C02B8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</w:tr>
      <w:tr w:rsidR="00506FF3" w:rsidRPr="00912B39" w:rsidTr="009E2F30">
        <w:trPr>
          <w:trHeight w:val="64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Poglavje"/>
              <w:spacing w:before="0" w:after="0" w:line="264" w:lineRule="auto"/>
              <w:jc w:val="left"/>
              <w:rPr>
                <w:szCs w:val="20"/>
              </w:rPr>
            </w:pPr>
            <w:r w:rsidRPr="00912B39">
              <w:rPr>
                <w:szCs w:val="20"/>
              </w:rPr>
              <w:t>1. Predlog sklepov vlade:</w:t>
            </w:r>
          </w:p>
        </w:tc>
      </w:tr>
      <w:tr w:rsidR="00506FF3" w:rsidRPr="00912B39" w:rsidTr="009E2F30">
        <w:trPr>
          <w:trHeight w:val="283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60" w:rsidRDefault="00F06DDE" w:rsidP="00823E60">
            <w:pPr>
              <w:shd w:val="clear" w:color="auto" w:fill="FFFFFF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F06DDE">
              <w:rPr>
                <w:rFonts w:eastAsia="Times New Roman" w:cs="Arial"/>
                <w:szCs w:val="20"/>
                <w:lang w:eastAsia="sl-SI"/>
              </w:rPr>
              <w:t xml:space="preserve">Na podlagi sedmega odstavka 21. člena Zakona o Vladi Republike Slovenije (Uradni list RS, št. 24/05 – uradno prečiščeno besedilo, 109/08, 38/10 – ZUKN, 8/12, 21/13, 47/13 – ZDU-1G, 65/14, 55/17 in 162/22) in 9. člena Zakona o nujnem posredovanju za obravnavo visokih cen energije (Uradni list RS, št. 158/22) je Vlada Republike Slovenije na … seji dne … pod točko … sprejela naslednji </w:t>
            </w:r>
          </w:p>
          <w:p w:rsidR="00823E60" w:rsidRPr="00912B39" w:rsidRDefault="00823E60" w:rsidP="00823E60">
            <w:pPr>
              <w:shd w:val="clear" w:color="auto" w:fill="FFFFFF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:rsidR="00506FF3" w:rsidRPr="00912B39" w:rsidRDefault="00506FF3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S K L E P :</w:t>
            </w:r>
          </w:p>
          <w:p w:rsidR="00506FF3" w:rsidRPr="00912B39" w:rsidRDefault="00506FF3" w:rsidP="00144C21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:rsidR="00506FF3" w:rsidRDefault="00194A61" w:rsidP="00004B57">
            <w:pPr>
              <w:spacing w:line="264" w:lineRule="auto"/>
              <w:jc w:val="both"/>
              <w:rPr>
                <w:rFonts w:cs="Arial"/>
                <w:szCs w:val="20"/>
              </w:rPr>
            </w:pPr>
            <w:r w:rsidRPr="00194A61">
              <w:rPr>
                <w:rFonts w:cs="Arial"/>
                <w:szCs w:val="20"/>
              </w:rPr>
              <w:t>Vlada Republike Slovenije je izdala</w:t>
            </w:r>
            <w:r w:rsidR="00312FBB">
              <w:rPr>
                <w:rFonts w:cs="Arial"/>
                <w:szCs w:val="20"/>
              </w:rPr>
              <w:t xml:space="preserve"> Uredbo</w:t>
            </w:r>
            <w:r w:rsidR="00312FBB" w:rsidRPr="00312FBB">
              <w:rPr>
                <w:rFonts w:cs="Arial"/>
                <w:szCs w:val="20"/>
              </w:rPr>
              <w:t xml:space="preserve"> o oblikovanju cene toplote iz daljinskega</w:t>
            </w:r>
            <w:r w:rsidR="00312FBB">
              <w:rPr>
                <w:rFonts w:cs="Arial"/>
                <w:szCs w:val="20"/>
              </w:rPr>
              <w:t xml:space="preserve"> ogrevanja</w:t>
            </w:r>
            <w:r w:rsidR="003E2932">
              <w:t xml:space="preserve"> </w:t>
            </w:r>
            <w:r w:rsidRPr="00194A61">
              <w:rPr>
                <w:rFonts w:cs="Arial"/>
                <w:szCs w:val="20"/>
              </w:rPr>
              <w:t>in jo objavi v Uradnem listu Republike Slovenije</w:t>
            </w:r>
            <w:r w:rsidR="0038400E">
              <w:rPr>
                <w:rFonts w:cs="Arial"/>
                <w:szCs w:val="20"/>
              </w:rPr>
              <w:t>.</w:t>
            </w:r>
            <w:r w:rsidRPr="00912B39">
              <w:rPr>
                <w:rFonts w:cs="Arial"/>
                <w:szCs w:val="20"/>
              </w:rPr>
              <w:t xml:space="preserve"> </w:t>
            </w:r>
          </w:p>
          <w:p w:rsidR="001605DA" w:rsidRDefault="001605DA" w:rsidP="00194A61">
            <w:pPr>
              <w:spacing w:after="0" w:line="240" w:lineRule="auto"/>
              <w:ind w:left="2586"/>
              <w:jc w:val="center"/>
              <w:rPr>
                <w:rFonts w:cs="Arial"/>
                <w:szCs w:val="20"/>
              </w:rPr>
            </w:pPr>
          </w:p>
          <w:p w:rsidR="001605DA" w:rsidRDefault="001605DA" w:rsidP="00194A61">
            <w:pPr>
              <w:spacing w:after="0" w:line="240" w:lineRule="auto"/>
              <w:ind w:left="2586"/>
              <w:jc w:val="center"/>
              <w:rPr>
                <w:rFonts w:cs="Arial"/>
                <w:szCs w:val="20"/>
              </w:rPr>
            </w:pPr>
          </w:p>
          <w:p w:rsidR="00194A61" w:rsidRPr="00194A61" w:rsidRDefault="00194A61" w:rsidP="00194A61">
            <w:pPr>
              <w:spacing w:after="0" w:line="240" w:lineRule="auto"/>
              <w:ind w:left="2586"/>
              <w:jc w:val="center"/>
              <w:rPr>
                <w:rFonts w:cs="Arial"/>
                <w:szCs w:val="20"/>
              </w:rPr>
            </w:pPr>
            <w:r w:rsidRPr="00194A61">
              <w:rPr>
                <w:rFonts w:cs="Arial"/>
                <w:szCs w:val="20"/>
              </w:rPr>
              <w:t xml:space="preserve">Barbara Kolenko </w:t>
            </w:r>
            <w:proofErr w:type="spellStart"/>
            <w:r w:rsidRPr="00194A61">
              <w:rPr>
                <w:rFonts w:cs="Arial"/>
                <w:szCs w:val="20"/>
              </w:rPr>
              <w:t>Helbl</w:t>
            </w:r>
            <w:proofErr w:type="spellEnd"/>
          </w:p>
          <w:p w:rsidR="00643E9E" w:rsidRDefault="00194A61" w:rsidP="00194A61">
            <w:pPr>
              <w:spacing w:line="264" w:lineRule="auto"/>
              <w:jc w:val="both"/>
              <w:rPr>
                <w:rFonts w:cs="Arial"/>
                <w:szCs w:val="20"/>
              </w:rPr>
            </w:pPr>
            <w:r w:rsidRPr="00194A61">
              <w:rPr>
                <w:rFonts w:cs="Arial"/>
                <w:szCs w:val="20"/>
              </w:rPr>
              <w:tab/>
              <w:t xml:space="preserve">                    </w:t>
            </w:r>
            <w:r>
              <w:rPr>
                <w:rFonts w:cs="Arial"/>
                <w:szCs w:val="20"/>
              </w:rPr>
              <w:t xml:space="preserve">                                                   </w:t>
            </w:r>
            <w:r w:rsidRPr="00194A61">
              <w:rPr>
                <w:rFonts w:cs="Arial"/>
                <w:szCs w:val="20"/>
              </w:rPr>
              <w:t xml:space="preserve">  </w:t>
            </w:r>
            <w:r w:rsidR="00A866A6">
              <w:rPr>
                <w:rFonts w:cs="Arial"/>
                <w:szCs w:val="20"/>
              </w:rPr>
              <w:t xml:space="preserve">       </w:t>
            </w:r>
            <w:r w:rsidR="00CD1656">
              <w:rPr>
                <w:rFonts w:cs="Arial"/>
                <w:szCs w:val="20"/>
              </w:rPr>
              <w:t xml:space="preserve"> </w:t>
            </w:r>
            <w:r w:rsidRPr="00194A61">
              <w:rPr>
                <w:rFonts w:cs="Arial"/>
                <w:szCs w:val="20"/>
              </w:rPr>
              <w:t>generalna sekretarka</w:t>
            </w:r>
            <w:r w:rsidRPr="00194A61">
              <w:rPr>
                <w:rFonts w:cs="Arial"/>
                <w:iCs/>
                <w:szCs w:val="20"/>
              </w:rPr>
              <w:t xml:space="preserve"> </w:t>
            </w:r>
          </w:p>
          <w:p w:rsidR="00643E9E" w:rsidRPr="00912B39" w:rsidRDefault="00643E9E" w:rsidP="00324894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Sklep prejmejo:</w:t>
            </w:r>
          </w:p>
          <w:p w:rsidR="00643E9E" w:rsidRDefault="00506FF3" w:rsidP="003248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 xml:space="preserve">Ministrstvo </w:t>
            </w:r>
            <w:r w:rsidR="00643E9E" w:rsidRPr="00912B39">
              <w:rPr>
                <w:rFonts w:cs="Arial"/>
                <w:szCs w:val="20"/>
              </w:rPr>
              <w:t xml:space="preserve">za infrastrukturo </w:t>
            </w:r>
          </w:p>
          <w:p w:rsidR="004B19F9" w:rsidRDefault="004B19F9" w:rsidP="003248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Ministrstvo za gospodarski razvoj in tehnologijo</w:t>
            </w:r>
          </w:p>
          <w:p w:rsidR="00DE61C8" w:rsidRPr="00912B39" w:rsidRDefault="00DE61C8" w:rsidP="003248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Ministrstvo za finance</w:t>
            </w:r>
          </w:p>
          <w:p w:rsidR="00506FF3" w:rsidRPr="00912B39" w:rsidRDefault="00506FF3" w:rsidP="003248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Služba Vlade Republike Slovenije za zakonodajo</w:t>
            </w:r>
          </w:p>
          <w:p w:rsidR="00506FF3" w:rsidRDefault="00506FF3" w:rsidP="003248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 xml:space="preserve">Generalni sekretariat Vlade Republike Slovenije </w:t>
            </w:r>
          </w:p>
          <w:p w:rsidR="00585990" w:rsidRPr="00912B39" w:rsidRDefault="00585990" w:rsidP="00585990">
            <w:pPr>
              <w:spacing w:after="0" w:line="264" w:lineRule="auto"/>
              <w:jc w:val="both"/>
              <w:rPr>
                <w:rFonts w:cs="Arial"/>
                <w:szCs w:val="20"/>
              </w:rPr>
            </w:pP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4B19F9" w:rsidRDefault="00506FF3">
            <w:pPr>
              <w:pStyle w:val="Neotevilenodstavek"/>
              <w:spacing w:before="0" w:after="0" w:line="264" w:lineRule="auto"/>
              <w:rPr>
                <w:rFonts w:cs="Arial"/>
                <w:b/>
                <w:iCs/>
                <w:lang w:val="sl-SI"/>
              </w:rPr>
            </w:pPr>
            <w:r w:rsidRPr="00912B39">
              <w:rPr>
                <w:rFonts w:cs="Arial"/>
                <w:b/>
              </w:rPr>
              <w:t>2. Predlog za obravnavo predloga zakona po nujnem ali skrajšanem postopku v državnem zboru z obrazložitvijo razlogov:</w:t>
            </w:r>
            <w:r w:rsidR="004B19F9">
              <w:rPr>
                <w:rFonts w:cs="Arial"/>
                <w:b/>
                <w:lang w:val="sl-SI"/>
              </w:rPr>
              <w:t xml:space="preserve"> /</w:t>
            </w: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iCs/>
              </w:rPr>
            </w:pP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/>
                <w:iCs/>
              </w:rPr>
            </w:pPr>
            <w:r w:rsidRPr="00912B39">
              <w:rPr>
                <w:rFonts w:cs="Arial"/>
                <w:b/>
              </w:rPr>
              <w:t>3.a Osebe, odgovorne za strokovno pripravo in usklajenost gradiva:</w:t>
            </w: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D3" w:rsidRPr="00997027" w:rsidRDefault="004B19F9" w:rsidP="00622E9F">
            <w:pPr>
              <w:pStyle w:val="Neotevilenodstavek"/>
              <w:numPr>
                <w:ilvl w:val="0"/>
                <w:numId w:val="4"/>
              </w:numPr>
              <w:spacing w:line="264" w:lineRule="auto"/>
              <w:textAlignment w:val="auto"/>
              <w:rPr>
                <w:rFonts w:eastAsia="Calibri" w:cs="Arial"/>
                <w:lang w:val="sl-SI" w:eastAsia="en-US"/>
              </w:rPr>
            </w:pPr>
            <w:r>
              <w:rPr>
                <w:rFonts w:eastAsia="Calibri" w:cs="Arial"/>
                <w:lang w:val="sl-SI" w:eastAsia="en-US"/>
              </w:rPr>
              <w:t>m</w:t>
            </w:r>
            <w:r w:rsidR="000B7FD3" w:rsidRPr="00997027">
              <w:rPr>
                <w:rFonts w:eastAsia="Calibri" w:cs="Arial"/>
                <w:lang w:val="sl-SI" w:eastAsia="en-US"/>
              </w:rPr>
              <w:t>ag. Bojan Kumer</w:t>
            </w:r>
            <w:r w:rsidR="00823E60">
              <w:rPr>
                <w:rFonts w:eastAsia="Calibri" w:cs="Arial"/>
                <w:lang w:val="sl-SI" w:eastAsia="en-US"/>
              </w:rPr>
              <w:t>, minister</w:t>
            </w:r>
          </w:p>
          <w:p w:rsidR="000B7FD3" w:rsidRPr="007E50A8" w:rsidRDefault="000B7FD3" w:rsidP="00622E9F">
            <w:pPr>
              <w:pStyle w:val="Neotevilenodstavek"/>
              <w:numPr>
                <w:ilvl w:val="0"/>
                <w:numId w:val="4"/>
              </w:numPr>
              <w:spacing w:line="264" w:lineRule="auto"/>
              <w:textAlignment w:val="auto"/>
              <w:rPr>
                <w:rFonts w:eastAsia="Calibri" w:cs="Arial"/>
                <w:lang w:val="sl-SI" w:eastAsia="en-US"/>
              </w:rPr>
            </w:pPr>
            <w:r w:rsidRPr="007E50A8">
              <w:rPr>
                <w:rFonts w:eastAsia="Calibri" w:cs="Arial"/>
                <w:lang w:val="sl-SI" w:eastAsia="en-US"/>
              </w:rPr>
              <w:t>mag. Tina Seršen, državna sekretarka</w:t>
            </w:r>
          </w:p>
          <w:p w:rsidR="000B7FD3" w:rsidRDefault="00687843" w:rsidP="00622E9F">
            <w:pPr>
              <w:pStyle w:val="Neotevilenodstavek"/>
              <w:numPr>
                <w:ilvl w:val="0"/>
                <w:numId w:val="4"/>
              </w:numPr>
              <w:spacing w:line="264" w:lineRule="auto"/>
              <w:rPr>
                <w:rFonts w:eastAsia="Calibri" w:cs="Arial"/>
                <w:lang w:val="sl-SI" w:eastAsia="en-US"/>
              </w:rPr>
            </w:pPr>
            <w:r>
              <w:rPr>
                <w:rFonts w:eastAsia="Calibri" w:cs="Arial"/>
                <w:lang w:val="sl-SI" w:eastAsia="en-US"/>
              </w:rPr>
              <w:t xml:space="preserve">mag. Hinko </w:t>
            </w:r>
            <w:proofErr w:type="spellStart"/>
            <w:r>
              <w:rPr>
                <w:rFonts w:eastAsia="Calibri" w:cs="Arial"/>
                <w:lang w:val="sl-SI" w:eastAsia="en-US"/>
              </w:rPr>
              <w:t>Šolinc</w:t>
            </w:r>
            <w:proofErr w:type="spellEnd"/>
            <w:r w:rsidR="008C764A">
              <w:rPr>
                <w:rFonts w:eastAsia="Calibri" w:cs="Arial"/>
                <w:lang w:val="sl-SI" w:eastAsia="en-US"/>
              </w:rPr>
              <w:t xml:space="preserve">, </w:t>
            </w:r>
            <w:r w:rsidR="00760724">
              <w:rPr>
                <w:rFonts w:eastAsia="Calibri" w:cs="Arial"/>
                <w:lang w:val="sl-SI" w:eastAsia="en-US"/>
              </w:rPr>
              <w:t xml:space="preserve">generalni </w:t>
            </w:r>
            <w:r w:rsidR="008C764A">
              <w:rPr>
                <w:rFonts w:eastAsia="Calibri" w:cs="Arial"/>
                <w:lang w:val="sl-SI" w:eastAsia="en-US"/>
              </w:rPr>
              <w:t>direktor direktorata</w:t>
            </w:r>
          </w:p>
          <w:p w:rsidR="00585990" w:rsidRPr="007F5BF9" w:rsidRDefault="00687843" w:rsidP="007F5BF9">
            <w:pPr>
              <w:pStyle w:val="Neotevilenodstavek"/>
              <w:numPr>
                <w:ilvl w:val="0"/>
                <w:numId w:val="4"/>
              </w:numPr>
              <w:spacing w:line="264" w:lineRule="auto"/>
              <w:rPr>
                <w:rFonts w:eastAsia="Calibri" w:cs="Arial"/>
                <w:lang w:val="sl-SI" w:eastAsia="en-US"/>
              </w:rPr>
            </w:pPr>
            <w:r>
              <w:rPr>
                <w:rFonts w:eastAsia="Calibri" w:cs="Arial"/>
                <w:lang w:val="sl-SI" w:eastAsia="en-US"/>
              </w:rPr>
              <w:t>mag. Silvo Škornik</w:t>
            </w: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/>
                <w:iCs/>
              </w:rPr>
            </w:pPr>
            <w:r w:rsidRPr="00912B39">
              <w:rPr>
                <w:rFonts w:cs="Arial"/>
                <w:b/>
                <w:iCs/>
              </w:rPr>
              <w:t xml:space="preserve">3.b Zunanji strokovnjaki, ki so </w:t>
            </w:r>
            <w:r w:rsidRPr="00912B39">
              <w:rPr>
                <w:rFonts w:cs="Arial"/>
                <w:b/>
              </w:rPr>
              <w:t>sodelovali pri pripravi dela ali celotnega gradiva:</w:t>
            </w: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/</w:t>
            </w: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/>
                <w:iCs/>
              </w:rPr>
            </w:pPr>
            <w:r w:rsidRPr="00912B39">
              <w:rPr>
                <w:rFonts w:cs="Arial"/>
                <w:b/>
              </w:rPr>
              <w:t>4. Predstavniki vlade, ki bodo sodelovali pri delu državnega zbora:</w:t>
            </w: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F3" w:rsidRPr="002A05B5" w:rsidRDefault="002A05B5" w:rsidP="004B19F9">
            <w:pPr>
              <w:pStyle w:val="Neotevilenodstavek"/>
              <w:spacing w:line="264" w:lineRule="auto"/>
              <w:textAlignment w:val="auto"/>
              <w:rPr>
                <w:rFonts w:cs="Arial"/>
                <w:iCs/>
                <w:lang w:val="sl-SI"/>
              </w:rPr>
            </w:pPr>
            <w:r>
              <w:rPr>
                <w:rFonts w:cs="Arial"/>
                <w:iCs/>
                <w:lang w:val="sl-SI"/>
              </w:rPr>
              <w:t>/</w:t>
            </w: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E14D7F" w:rsidRDefault="00506FF3">
            <w:pPr>
              <w:pStyle w:val="Oddelek"/>
              <w:numPr>
                <w:ilvl w:val="0"/>
                <w:numId w:val="0"/>
              </w:numPr>
              <w:spacing w:before="0" w:after="0" w:line="264" w:lineRule="auto"/>
              <w:jc w:val="left"/>
              <w:rPr>
                <w:rFonts w:cs="Arial"/>
                <w:szCs w:val="20"/>
                <w:lang w:val="sl-SI" w:eastAsia="sl-SI"/>
              </w:rPr>
            </w:pPr>
            <w:r w:rsidRPr="00E14D7F">
              <w:rPr>
                <w:rFonts w:cs="Arial"/>
                <w:szCs w:val="20"/>
                <w:lang w:val="sl-SI" w:eastAsia="sl-SI"/>
              </w:rPr>
              <w:t>5. Kratek povzetek gradiva:</w:t>
            </w: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97" w:rsidRDefault="00781697" w:rsidP="0017517F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</w:p>
          <w:p w:rsidR="00B229F2" w:rsidRDefault="00B229F2" w:rsidP="0017517F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Zakon</w:t>
            </w:r>
            <w:r w:rsidRPr="00B229F2">
              <w:rPr>
                <w:rFonts w:cs="Arial"/>
                <w:szCs w:val="20"/>
              </w:rPr>
              <w:t xml:space="preserve"> o nujnem posredovanju za obravnavo visokih cen energije (Uradni list RS, št. 158/22)</w:t>
            </w:r>
            <w:r>
              <w:rPr>
                <w:rFonts w:cs="Arial"/>
                <w:szCs w:val="20"/>
              </w:rPr>
              <w:t xml:space="preserve"> v 9. členu določa regulacijo cen toplote iz daljinskega ogrevanja. Navedeni člen določa, da n</w:t>
            </w:r>
            <w:r w:rsidRPr="00B229F2">
              <w:rPr>
                <w:rFonts w:cs="Arial"/>
                <w:szCs w:val="20"/>
              </w:rPr>
              <w:t>e glede na določbe o oblikovanju cen toplote iz 8. in 23. člena Zakona o oskrbi s toploto iz distribucijskih sistemov (Uradni list RS, št. 44/22) lahko vlada, če pride do nesorazmernega dviga cen energentov, določi, da se cena toplote iz daljinskega ogrevanja ali dodatki k tarifnim postavkam oblikujejo tako, da ne bo presežen določen nivo tarifne postavke ali dela tarifne postavke za posamezno tarifno skupino ali skupino odjemalcev.</w:t>
            </w:r>
            <w:r w:rsidR="00AC4210">
              <w:rPr>
                <w:rFonts w:cs="Arial"/>
                <w:szCs w:val="20"/>
              </w:rPr>
              <w:t xml:space="preserve"> </w:t>
            </w:r>
          </w:p>
          <w:p w:rsidR="00850629" w:rsidRDefault="00781697" w:rsidP="0017517F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Iz analize Agencije za energijo</w:t>
            </w:r>
            <w:r w:rsidR="00850629">
              <w:rPr>
                <w:rFonts w:cs="Arial"/>
                <w:szCs w:val="20"/>
              </w:rPr>
              <w:t>, ki prikazuje povprečne maloprodajne cene</w:t>
            </w:r>
            <w:r w:rsidR="00E00FEC">
              <w:rPr>
                <w:rFonts w:cs="Arial"/>
                <w:szCs w:val="20"/>
              </w:rPr>
              <w:t xml:space="preserve"> toplote za GJS sisteme daljinskega ogrevanja,</w:t>
            </w:r>
            <w:r>
              <w:rPr>
                <w:rFonts w:cs="Arial"/>
                <w:szCs w:val="20"/>
              </w:rPr>
              <w:t xml:space="preserve"> izhaja, da je v zadnjih dveh letih prišlo do povečanja cene toplote iz nekaterih sistemov daljinskega ogrevanja. Razlike med sistemi v Sloveniji so iz različnih razlogov zelo velike. Ključni razlog je gorivo, ki ga posamezni sistem uporablja, poleg tega pa so si</w:t>
            </w:r>
            <w:r w:rsidR="00850629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temi tehnično zelo različni in tudi različno upravljani.</w:t>
            </w:r>
          </w:p>
          <w:p w:rsidR="00850629" w:rsidRDefault="00850629" w:rsidP="00850629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Izračun povprečne maloprodajne cene upošteva</w:t>
            </w:r>
            <w:r w:rsidRPr="002D1DD4">
              <w:rPr>
                <w:rFonts w:cs="Arial"/>
                <w:szCs w:val="20"/>
              </w:rPr>
              <w:t xml:space="preserve"> značilnega gospodinjskega odjemalca toplote večstanovanjske stavbe z letno obračunsko močjo 7 kW in povprečno letno porabo 6,21 MWh,</w:t>
            </w:r>
            <w:r>
              <w:t xml:space="preserve"> </w:t>
            </w:r>
            <w:r>
              <w:rPr>
                <w:rFonts w:cs="Arial"/>
                <w:szCs w:val="20"/>
              </w:rPr>
              <w:t xml:space="preserve">povprečna maloprodajna cena </w:t>
            </w:r>
            <w:r w:rsidRPr="002D1DD4">
              <w:rPr>
                <w:rFonts w:cs="Arial"/>
                <w:szCs w:val="20"/>
              </w:rPr>
              <w:t>ne predstavlja povprečne cene toplote tipičnega gospodinjskega odjemalca posameznega distribucijskega sistema</w:t>
            </w:r>
            <w:r>
              <w:rPr>
                <w:rFonts w:cs="Arial"/>
                <w:szCs w:val="20"/>
              </w:rPr>
              <w:t xml:space="preserve">, saj so obračunske moči in povprečna letna poraba po sistemih različne. </w:t>
            </w:r>
            <w:r w:rsidR="00E00FEC">
              <w:rPr>
                <w:rFonts w:cs="Arial"/>
                <w:szCs w:val="20"/>
              </w:rPr>
              <w:t>Povprečna m</w:t>
            </w:r>
            <w:r>
              <w:rPr>
                <w:rFonts w:cs="Arial"/>
                <w:szCs w:val="20"/>
              </w:rPr>
              <w:t xml:space="preserve">aloprodajna cena toplote upošteva tudi DDV, ki </w:t>
            </w:r>
            <w:r w:rsidRPr="002D1DD4">
              <w:rPr>
                <w:rFonts w:cs="Arial"/>
                <w:szCs w:val="20"/>
              </w:rPr>
              <w:t>od 1. septembra 2022 do vključno 31. maja 2023 zn</w:t>
            </w:r>
            <w:r>
              <w:rPr>
                <w:rFonts w:cs="Arial"/>
                <w:szCs w:val="20"/>
              </w:rPr>
              <w:t xml:space="preserve">aša </w:t>
            </w:r>
            <w:r w:rsidRPr="002D1DD4">
              <w:rPr>
                <w:rFonts w:cs="Arial"/>
                <w:szCs w:val="20"/>
              </w:rPr>
              <w:t>9,5 %</w:t>
            </w:r>
            <w:r>
              <w:rPr>
                <w:rFonts w:cs="Arial"/>
                <w:szCs w:val="20"/>
              </w:rPr>
              <w:t>.</w:t>
            </w:r>
          </w:p>
          <w:p w:rsidR="00850629" w:rsidRDefault="00850629" w:rsidP="0017517F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</w:p>
          <w:p w:rsidR="00781697" w:rsidRDefault="00E66130" w:rsidP="0017517F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  <w:r w:rsidRPr="00F55AD2">
              <w:rPr>
                <w:noProof/>
                <w:lang w:eastAsia="sl-SI"/>
              </w:rPr>
              <w:drawing>
                <wp:inline distT="0" distB="0" distL="0" distR="0">
                  <wp:extent cx="5721985" cy="3714750"/>
                  <wp:effectExtent l="0" t="0" r="0" b="0"/>
                  <wp:docPr id="1" name="Slika 1" descr="Graf prikazuje spremembo povprečnih maloprodajnih cen toplo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af prikazuje spremembo povprečnih maloprodajnih cen toplote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697" w:rsidRDefault="00781697" w:rsidP="0017517F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</w:p>
          <w:p w:rsidR="00781697" w:rsidRDefault="00781697" w:rsidP="0017517F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</w:p>
          <w:p w:rsidR="00AC4210" w:rsidRDefault="00AC4210" w:rsidP="0017517F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Vsekakor je </w:t>
            </w:r>
            <w:r w:rsidR="00781697">
              <w:rPr>
                <w:rFonts w:cs="Arial"/>
                <w:szCs w:val="20"/>
              </w:rPr>
              <w:t xml:space="preserve">v nekaterih primerih </w:t>
            </w:r>
            <w:r>
              <w:rPr>
                <w:rFonts w:cs="Arial"/>
                <w:szCs w:val="20"/>
              </w:rPr>
              <w:t>prišlo do nesorazmernega dviga cen</w:t>
            </w:r>
            <w:r w:rsidR="00781697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 </w:t>
            </w:r>
            <w:r w:rsidR="00781697">
              <w:rPr>
                <w:rFonts w:cs="Arial"/>
                <w:szCs w:val="20"/>
              </w:rPr>
              <w:t>toplote</w:t>
            </w:r>
            <w:r>
              <w:rPr>
                <w:rFonts w:cs="Arial"/>
                <w:szCs w:val="20"/>
              </w:rPr>
              <w:t>, z</w:t>
            </w:r>
            <w:r w:rsidR="00EF6B79">
              <w:rPr>
                <w:rFonts w:cs="Arial"/>
                <w:szCs w:val="20"/>
              </w:rPr>
              <w:t>ato Vlada RS s to uredbo določa</w:t>
            </w:r>
            <w:r w:rsidR="00781697">
              <w:t xml:space="preserve"> </w:t>
            </w:r>
            <w:r w:rsidR="00781697" w:rsidRPr="00781697">
              <w:rPr>
                <w:rFonts w:cs="Arial"/>
                <w:szCs w:val="20"/>
              </w:rPr>
              <w:t xml:space="preserve">najvišjo višino tarifne postavke za variabilni del cene toplote za dobavo toplote iz </w:t>
            </w:r>
            <w:r w:rsidR="00E00FEC" w:rsidRPr="00781697">
              <w:rPr>
                <w:rFonts w:cs="Arial"/>
                <w:szCs w:val="20"/>
              </w:rPr>
              <w:t>distribucijsk</w:t>
            </w:r>
            <w:r w:rsidR="00E00FEC">
              <w:rPr>
                <w:rFonts w:cs="Arial"/>
                <w:szCs w:val="20"/>
              </w:rPr>
              <w:t>ih</w:t>
            </w:r>
            <w:r w:rsidR="00E00FEC" w:rsidRPr="00781697">
              <w:rPr>
                <w:rFonts w:cs="Arial"/>
                <w:szCs w:val="20"/>
              </w:rPr>
              <w:t xml:space="preserve"> sistem</w:t>
            </w:r>
            <w:r w:rsidR="00E00FEC">
              <w:rPr>
                <w:rFonts w:cs="Arial"/>
                <w:szCs w:val="20"/>
              </w:rPr>
              <w:t>ov,</w:t>
            </w:r>
            <w:r w:rsidR="00E00FEC" w:rsidRPr="00781697">
              <w:rPr>
                <w:rFonts w:cs="Arial"/>
                <w:szCs w:val="20"/>
              </w:rPr>
              <w:t xml:space="preserve"> </w:t>
            </w:r>
            <w:r w:rsidR="00E00FEC">
              <w:rPr>
                <w:rFonts w:cs="Arial"/>
                <w:szCs w:val="20"/>
              </w:rPr>
              <w:t>kjer se dejavnost distribucije toplote izvaja kot gospodarska javna služba, in sicer</w:t>
            </w:r>
            <w:r w:rsidR="00E00FEC" w:rsidRPr="00781697">
              <w:rPr>
                <w:rFonts w:cs="Arial"/>
                <w:szCs w:val="20"/>
              </w:rPr>
              <w:t xml:space="preserve"> </w:t>
            </w:r>
            <w:r w:rsidR="00781697" w:rsidRPr="00781697">
              <w:rPr>
                <w:rFonts w:cs="Arial"/>
                <w:szCs w:val="20"/>
              </w:rPr>
              <w:t>za gospodinjske odjemalce, kot jih določa Zakon o oskrbi s topl</w:t>
            </w:r>
            <w:r w:rsidR="00EF6B79">
              <w:rPr>
                <w:rFonts w:cs="Arial"/>
                <w:szCs w:val="20"/>
              </w:rPr>
              <w:t>oto (Uradni list RS, št. 44/22). To velja za vse gospodinjske odjemalce, tako tiste,</w:t>
            </w:r>
            <w:r w:rsidR="00781697" w:rsidRPr="00781697">
              <w:rPr>
                <w:rFonts w:cs="Arial"/>
                <w:szCs w:val="20"/>
              </w:rPr>
              <w:t xml:space="preserve"> ki prevzemajo toploto iz distribucijskega sistema preko individualnega </w:t>
            </w:r>
            <w:r w:rsidR="00EF6B79">
              <w:rPr>
                <w:rFonts w:cs="Arial"/>
                <w:szCs w:val="20"/>
              </w:rPr>
              <w:t xml:space="preserve">kot tudi </w:t>
            </w:r>
            <w:r w:rsidR="00781697" w:rsidRPr="00781697">
              <w:rPr>
                <w:rFonts w:cs="Arial"/>
                <w:szCs w:val="20"/>
              </w:rPr>
              <w:t>skupnega odjemnega mesta.</w:t>
            </w:r>
          </w:p>
          <w:p w:rsidR="00EF6B79" w:rsidRDefault="00EF6B79" w:rsidP="0017517F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V</w:t>
            </w:r>
            <w:r w:rsidRPr="00EF6B79">
              <w:rPr>
                <w:rFonts w:cs="Arial"/>
                <w:szCs w:val="20"/>
              </w:rPr>
              <w:t>išin</w:t>
            </w:r>
            <w:r>
              <w:rPr>
                <w:rFonts w:cs="Arial"/>
                <w:szCs w:val="20"/>
              </w:rPr>
              <w:t>e</w:t>
            </w:r>
            <w:r w:rsidRPr="00EF6B79">
              <w:rPr>
                <w:rFonts w:cs="Arial"/>
                <w:szCs w:val="20"/>
              </w:rPr>
              <w:t xml:space="preserve"> tarifne postavke za variabilni del cene toplote</w:t>
            </w:r>
            <w:r w:rsidR="00E00FEC">
              <w:rPr>
                <w:rFonts w:cs="Arial"/>
                <w:szCs w:val="20"/>
              </w:rPr>
              <w:t xml:space="preserve"> (brez DDV)</w:t>
            </w:r>
            <w:r>
              <w:t xml:space="preserve"> </w:t>
            </w:r>
            <w:r w:rsidRPr="00EF6B79">
              <w:rPr>
                <w:rFonts w:cs="Arial"/>
                <w:szCs w:val="20"/>
              </w:rPr>
              <w:t>v objavljenih cenikih za mesec januar 2023</w:t>
            </w:r>
            <w:r>
              <w:rPr>
                <w:rFonts w:cs="Arial"/>
                <w:szCs w:val="20"/>
              </w:rPr>
              <w:t xml:space="preserve"> se gibljejo od 45,85 EUR/MWh v DO Šaleške doline, ki ima daleč najnižjo ceno ogrevanja v Sloveniji, do cen, ki presegajo 160 EUR/MWh (Nova Gorica, Trbovlje , Hrastnik).</w:t>
            </w:r>
          </w:p>
          <w:p w:rsidR="00EF6B79" w:rsidRDefault="00EF6B79" w:rsidP="0017517F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Cena, ki je določena v tej uredbi bo vplivala na znižanje cene v 18 sistemih daljinskega ogrevanja (od 59, kjer se distribucija topote izvaja kot GJS).</w:t>
            </w:r>
          </w:p>
          <w:p w:rsidR="00EF6B79" w:rsidRPr="00E00FEC" w:rsidRDefault="00EF6B79" w:rsidP="0017517F">
            <w:pPr>
              <w:spacing w:after="120" w:line="264" w:lineRule="auto"/>
              <w:jc w:val="both"/>
            </w:pPr>
            <w:r>
              <w:rPr>
                <w:rFonts w:cs="Arial"/>
                <w:szCs w:val="20"/>
              </w:rPr>
              <w:t xml:space="preserve">Najvišje znižanje </w:t>
            </w:r>
            <w:r w:rsidR="00E00FEC">
              <w:rPr>
                <w:rFonts w:cs="Arial"/>
                <w:szCs w:val="20"/>
              </w:rPr>
              <w:t xml:space="preserve">maloprodajne cene toplote </w:t>
            </w:r>
            <w:r>
              <w:rPr>
                <w:rFonts w:cs="Arial"/>
                <w:szCs w:val="20"/>
              </w:rPr>
              <w:t>bo v sistemih v Novi Gorici, Trbovljah, Hrastniku, Mariboru, Ravnah na Koroškem, Jesenicah,… To so predvsem sistemi, ki kot gorivo uporabljajo zemeljski plin.</w:t>
            </w:r>
            <w:r w:rsidR="00E00FEC">
              <w:rPr>
                <w:rFonts w:cs="Arial"/>
                <w:szCs w:val="20"/>
              </w:rPr>
              <w:t xml:space="preserve"> Znižanje </w:t>
            </w:r>
            <w:r w:rsidR="00E00FEC" w:rsidRPr="00EF6B79">
              <w:rPr>
                <w:rFonts w:cs="Arial"/>
                <w:szCs w:val="20"/>
              </w:rPr>
              <w:t>tarifne postavke za variabilni del cene toplote</w:t>
            </w:r>
            <w:r w:rsidR="00E00FEC">
              <w:t xml:space="preserve"> mora veljati tudi za celoten mesec januar 2023, saj je prav januarja 2023 prišlo do večjih povišanj cen toplote, ko je tudi poraba toplote največja.    </w:t>
            </w:r>
            <w:r>
              <w:rPr>
                <w:rFonts w:cs="Arial"/>
                <w:szCs w:val="20"/>
              </w:rPr>
              <w:t xml:space="preserve"> </w:t>
            </w:r>
          </w:p>
          <w:p w:rsidR="00B229F2" w:rsidRDefault="00760724" w:rsidP="00760724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Znižanje tarifne postavke za variabilni del cene toplote bo povzročilo zmanjšane prihodke dobaviteljev toplote. Skupno zmanjšanje prihodkov za dobave v obdobju od 1. 1. 2023 do 30. 4. 2023 bo velikostnega reda</w:t>
            </w:r>
            <w:r w:rsidRPr="00760724">
              <w:rPr>
                <w:rFonts w:cs="Arial"/>
                <w:szCs w:val="20"/>
              </w:rPr>
              <w:t xml:space="preserve"> 2,5 mio EUR (od tega 1,</w:t>
            </w:r>
            <w:r>
              <w:rPr>
                <w:rFonts w:cs="Arial"/>
                <w:szCs w:val="20"/>
              </w:rPr>
              <w:t>2 mio EUR</w:t>
            </w:r>
            <w:r w:rsidRPr="0076072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za sistem DO v Mariboru</w:t>
            </w:r>
            <w:r w:rsidRPr="00760724">
              <w:rPr>
                <w:rFonts w:cs="Arial"/>
                <w:szCs w:val="20"/>
              </w:rPr>
              <w:t xml:space="preserve">, </w:t>
            </w:r>
            <w:r w:rsidR="00AD5BCE">
              <w:rPr>
                <w:rFonts w:cs="Arial"/>
                <w:szCs w:val="20"/>
              </w:rPr>
              <w:t xml:space="preserve">po </w:t>
            </w:r>
            <w:r w:rsidRPr="00760724">
              <w:rPr>
                <w:rFonts w:cs="Arial"/>
                <w:szCs w:val="20"/>
              </w:rPr>
              <w:t>0,5</w:t>
            </w:r>
            <w:r>
              <w:rPr>
                <w:rFonts w:cs="Arial"/>
                <w:szCs w:val="20"/>
              </w:rPr>
              <w:t xml:space="preserve"> mio EUR za sistema DO v </w:t>
            </w:r>
            <w:r w:rsidRPr="00760724">
              <w:rPr>
                <w:rFonts w:cs="Arial"/>
                <w:szCs w:val="20"/>
              </w:rPr>
              <w:t>Trbovlj</w:t>
            </w:r>
            <w:r>
              <w:rPr>
                <w:rFonts w:cs="Arial"/>
                <w:szCs w:val="20"/>
              </w:rPr>
              <w:t xml:space="preserve">ah in Novi Gorici ter po </w:t>
            </w:r>
            <w:r w:rsidRPr="00760724">
              <w:rPr>
                <w:rFonts w:cs="Arial"/>
                <w:szCs w:val="20"/>
              </w:rPr>
              <w:t>0,2 mio</w:t>
            </w:r>
            <w:r>
              <w:rPr>
                <w:rFonts w:cs="Arial"/>
                <w:szCs w:val="20"/>
              </w:rPr>
              <w:t xml:space="preserve"> </w:t>
            </w:r>
            <w:r w:rsidR="00AD5BCE">
              <w:rPr>
                <w:rFonts w:cs="Arial"/>
                <w:szCs w:val="20"/>
              </w:rPr>
              <w:t xml:space="preserve">EUR </w:t>
            </w:r>
            <w:r>
              <w:rPr>
                <w:rFonts w:cs="Arial"/>
                <w:szCs w:val="20"/>
              </w:rPr>
              <w:t>za sisteme DO v</w:t>
            </w:r>
            <w:r w:rsidRPr="0076072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Ravnah</w:t>
            </w:r>
            <w:r w:rsidRPr="00760724">
              <w:rPr>
                <w:rFonts w:cs="Arial"/>
                <w:szCs w:val="20"/>
              </w:rPr>
              <w:t>, Hrastnik</w:t>
            </w:r>
            <w:r>
              <w:rPr>
                <w:rFonts w:cs="Arial"/>
                <w:szCs w:val="20"/>
              </w:rPr>
              <w:t xml:space="preserve">u in na </w:t>
            </w:r>
            <w:r w:rsidRPr="00760724">
              <w:rPr>
                <w:rFonts w:cs="Arial"/>
                <w:szCs w:val="20"/>
              </w:rPr>
              <w:t>Jesenic</w:t>
            </w:r>
            <w:r>
              <w:rPr>
                <w:rFonts w:cs="Arial"/>
                <w:szCs w:val="20"/>
              </w:rPr>
              <w:t>ah</w:t>
            </w:r>
            <w:r w:rsidR="00AD5BCE">
              <w:rPr>
                <w:rFonts w:cs="Arial"/>
                <w:szCs w:val="20"/>
              </w:rPr>
              <w:t>; v ostalih sistemih DO bodo izpadli prihodki bistveno manjši</w:t>
            </w:r>
            <w:r w:rsidRPr="00760724">
              <w:rPr>
                <w:rFonts w:cs="Arial"/>
                <w:szCs w:val="20"/>
              </w:rPr>
              <w:t xml:space="preserve">). </w:t>
            </w:r>
            <w:r w:rsidR="00AD5BCE">
              <w:rPr>
                <w:rFonts w:cs="Arial"/>
                <w:szCs w:val="20"/>
              </w:rPr>
              <w:t>O</w:t>
            </w:r>
            <w:r w:rsidRPr="00760724">
              <w:rPr>
                <w:rFonts w:cs="Arial"/>
                <w:szCs w:val="20"/>
              </w:rPr>
              <w:t xml:space="preserve">cena </w:t>
            </w:r>
            <w:r w:rsidR="00AD5BCE" w:rsidRPr="00760724">
              <w:rPr>
                <w:rFonts w:cs="Arial"/>
                <w:szCs w:val="20"/>
              </w:rPr>
              <w:t>temelji</w:t>
            </w:r>
            <w:r w:rsidRPr="00760724">
              <w:rPr>
                <w:rFonts w:cs="Arial"/>
                <w:szCs w:val="20"/>
              </w:rPr>
              <w:t xml:space="preserve"> na cenikih za januar (objavljeni in poslani na AE).</w:t>
            </w:r>
          </w:p>
          <w:p w:rsidR="001B7C49" w:rsidRPr="009E2F30" w:rsidRDefault="00AD5BCE" w:rsidP="00196106">
            <w:pPr>
              <w:spacing w:after="120" w:line="264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Strošek je bil vključen v oceno finančnih posledic </w:t>
            </w:r>
            <w:r w:rsidRPr="00AC4210">
              <w:rPr>
                <w:rFonts w:eastAsia="Times New Roman" w:cs="Arial"/>
                <w:szCs w:val="20"/>
                <w:lang w:eastAsia="sl-SI"/>
              </w:rPr>
              <w:t>Zakona o nujnem posredovanju za obravnavo visokih cen energije (Uradni list RS, št. 158/22)</w:t>
            </w:r>
            <w:r>
              <w:rPr>
                <w:rFonts w:eastAsia="Times New Roman" w:cs="Arial"/>
                <w:szCs w:val="20"/>
                <w:lang w:eastAsia="sl-SI"/>
              </w:rPr>
              <w:t xml:space="preserve">. Strošek ne bo nastal s sprejmem te uredbe ampak s sprejemom uredbe o povračilih, na podlagi 18. člena </w:t>
            </w:r>
            <w:r w:rsidRPr="00AD5BCE">
              <w:rPr>
                <w:rFonts w:eastAsia="Times New Roman" w:cs="Arial"/>
                <w:szCs w:val="20"/>
                <w:lang w:eastAsia="sl-SI"/>
              </w:rPr>
              <w:t>Zakona o nujnem posredovanju za obravnavo visokih cen energije</w:t>
            </w:r>
            <w:r>
              <w:rPr>
                <w:rFonts w:eastAsia="Times New Roman" w:cs="Arial"/>
                <w:szCs w:val="20"/>
                <w:lang w:eastAsia="sl-SI"/>
              </w:rPr>
              <w:t>.</w:t>
            </w: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E14D7F" w:rsidRDefault="00EB6652">
            <w:pPr>
              <w:pStyle w:val="Oddelek"/>
              <w:numPr>
                <w:ilvl w:val="0"/>
                <w:numId w:val="0"/>
              </w:numPr>
              <w:spacing w:before="0" w:after="0" w:line="264" w:lineRule="auto"/>
              <w:jc w:val="left"/>
              <w:rPr>
                <w:rFonts w:cs="Arial"/>
                <w:szCs w:val="20"/>
                <w:lang w:val="sl-SI" w:eastAsia="sl-SI"/>
              </w:rPr>
            </w:pPr>
            <w:r w:rsidRPr="008E6475">
              <w:rPr>
                <w:szCs w:val="20"/>
              </w:rPr>
              <w:lastRenderedPageBreak/>
              <w:t>6. Presoja posledic za:</w:t>
            </w:r>
          </w:p>
        </w:tc>
      </w:tr>
      <w:tr w:rsidR="00506FF3" w:rsidRPr="00912B39" w:rsidTr="009E2F30"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a)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</w:rPr>
            </w:pPr>
            <w:r w:rsidRPr="00912B39">
              <w:rPr>
                <w:rFonts w:cs="Arial"/>
              </w:rPr>
              <w:t>javnofinančna sredstva nad 40.000 EUR v tekočem in naslednjih treh letih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</w:rPr>
            </w:pPr>
            <w:r w:rsidRPr="00912B39">
              <w:rPr>
                <w:rFonts w:cs="Arial"/>
              </w:rPr>
              <w:t>NE</w:t>
            </w:r>
          </w:p>
        </w:tc>
      </w:tr>
      <w:tr w:rsidR="00506FF3" w:rsidRPr="00912B39" w:rsidTr="009E2F30"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b)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iCs/>
              </w:rPr>
            </w:pPr>
            <w:r w:rsidRPr="00912B39">
              <w:rPr>
                <w:rFonts w:cs="Arial"/>
                <w:bCs/>
              </w:rPr>
              <w:t>usklajenost slovenskega pravnega reda s pravnim redom Evropske unije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F3" w:rsidRPr="007F5BF9" w:rsidRDefault="0098405C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  <w:lang w:val="sl-SI"/>
              </w:rPr>
            </w:pPr>
            <w:r>
              <w:rPr>
                <w:rFonts w:cs="Arial"/>
                <w:lang w:val="sl-SI"/>
              </w:rPr>
              <w:t>NE</w:t>
            </w:r>
          </w:p>
        </w:tc>
      </w:tr>
      <w:tr w:rsidR="00506FF3" w:rsidRPr="00912B39" w:rsidTr="009E2F30"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c)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iCs/>
              </w:rPr>
            </w:pPr>
            <w:r w:rsidRPr="00912B39">
              <w:rPr>
                <w:rFonts w:cs="Arial"/>
              </w:rPr>
              <w:t>administrativne posledice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jc w:val="center"/>
              <w:rPr>
                <w:rFonts w:cs="Arial"/>
              </w:rPr>
            </w:pPr>
            <w:r w:rsidRPr="00912B39">
              <w:rPr>
                <w:rFonts w:cs="Arial"/>
              </w:rPr>
              <w:t>NE</w:t>
            </w:r>
          </w:p>
        </w:tc>
      </w:tr>
      <w:tr w:rsidR="00506FF3" w:rsidRPr="00912B39" w:rsidTr="009E2F30"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č)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Cs/>
              </w:rPr>
            </w:pPr>
            <w:r w:rsidRPr="00912B39">
              <w:rPr>
                <w:rFonts w:cs="Arial"/>
              </w:rPr>
              <w:t>gospodarstvo, zlasti</w:t>
            </w:r>
            <w:r w:rsidRPr="00912B39">
              <w:rPr>
                <w:rFonts w:cs="Arial"/>
                <w:bCs/>
              </w:rPr>
              <w:t xml:space="preserve"> mala in srednja podjetja ter konkurenčnost podjetij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</w:rPr>
            </w:pPr>
            <w:r w:rsidRPr="00912B39">
              <w:rPr>
                <w:rFonts w:cs="Arial"/>
              </w:rPr>
              <w:t>NE</w:t>
            </w:r>
          </w:p>
        </w:tc>
      </w:tr>
      <w:tr w:rsidR="00506FF3" w:rsidRPr="00912B39" w:rsidTr="009E2F30"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d)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okolje, vključno s prostorskimi in varstvenimi vidiki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</w:rPr>
            </w:pPr>
            <w:r w:rsidRPr="00912B39">
              <w:rPr>
                <w:rFonts w:cs="Arial"/>
              </w:rPr>
              <w:t>NE</w:t>
            </w:r>
          </w:p>
        </w:tc>
      </w:tr>
      <w:tr w:rsidR="00506FF3" w:rsidRPr="00912B39" w:rsidTr="009E2F30"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e)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socialno področje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</w:rPr>
            </w:pPr>
            <w:r w:rsidRPr="00912B39">
              <w:rPr>
                <w:rFonts w:cs="Arial"/>
              </w:rPr>
              <w:t>NE</w:t>
            </w:r>
          </w:p>
        </w:tc>
      </w:tr>
      <w:tr w:rsidR="00506FF3" w:rsidRPr="00912B39" w:rsidTr="009E2F30"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f)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dokumente razvojnega načrtovanja:</w:t>
            </w:r>
          </w:p>
          <w:p w:rsidR="00506FF3" w:rsidRPr="00912B39" w:rsidRDefault="00506FF3" w:rsidP="00622E9F">
            <w:pPr>
              <w:pStyle w:val="Neotevilenodstavek"/>
              <w:numPr>
                <w:ilvl w:val="0"/>
                <w:numId w:val="5"/>
              </w:numPr>
              <w:spacing w:before="0" w:after="0" w:line="264" w:lineRule="auto"/>
              <w:textAlignment w:val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nacionalne dokumente razvojnega načrtovanja</w:t>
            </w:r>
          </w:p>
          <w:p w:rsidR="00506FF3" w:rsidRPr="00912B39" w:rsidRDefault="00506FF3" w:rsidP="00622E9F">
            <w:pPr>
              <w:pStyle w:val="Neotevilenodstavek"/>
              <w:numPr>
                <w:ilvl w:val="0"/>
                <w:numId w:val="5"/>
              </w:numPr>
              <w:spacing w:before="0" w:after="0" w:line="264" w:lineRule="auto"/>
              <w:textAlignment w:val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razvojne politike na ravni programov po strukturi razvojne klasifikacije programskega proračuna</w:t>
            </w:r>
          </w:p>
          <w:p w:rsidR="00506FF3" w:rsidRPr="00912B39" w:rsidRDefault="00506FF3" w:rsidP="00622E9F">
            <w:pPr>
              <w:pStyle w:val="Neotevilenodstavek"/>
              <w:numPr>
                <w:ilvl w:val="0"/>
                <w:numId w:val="5"/>
              </w:numPr>
              <w:spacing w:before="0" w:after="0" w:line="264" w:lineRule="auto"/>
              <w:textAlignment w:val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razvojne dokumente Evropske unije in mednarodnih organizacij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6FF3" w:rsidRPr="00912B39" w:rsidRDefault="00506FF3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NE</w:t>
            </w:r>
          </w:p>
        </w:tc>
      </w:tr>
      <w:tr w:rsidR="00506FF3" w:rsidRPr="00912B39" w:rsidTr="009E2F30"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3" w:rsidRPr="00E14D7F" w:rsidRDefault="00506FF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4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E14D7F">
              <w:rPr>
                <w:rFonts w:cs="Arial"/>
                <w:szCs w:val="20"/>
                <w:lang w:val="sl-SI" w:eastAsia="sl-SI"/>
              </w:rPr>
              <w:t>7.a Predstavitev ocene finančnih posledic nad 40.000 EUR:</w:t>
            </w:r>
          </w:p>
          <w:p w:rsidR="00506FF3" w:rsidRPr="00912B39" w:rsidRDefault="00506FF3">
            <w:pPr>
              <w:spacing w:line="264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506FF3" w:rsidRPr="00912B39" w:rsidRDefault="00506FF3" w:rsidP="00506FF3">
      <w:pPr>
        <w:spacing w:line="264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92"/>
        <w:gridCol w:w="1538"/>
        <w:gridCol w:w="1417"/>
        <w:gridCol w:w="472"/>
        <w:gridCol w:w="385"/>
        <w:gridCol w:w="702"/>
        <w:gridCol w:w="1729"/>
      </w:tblGrid>
      <w:tr w:rsidR="00506FF3" w:rsidRPr="00912B39" w:rsidTr="00506FF3">
        <w:trPr>
          <w:cantSplit/>
          <w:trHeight w:val="3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06FF3" w:rsidRPr="00E14D7F" w:rsidRDefault="00506FF3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 w:line="264" w:lineRule="auto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E14D7F">
              <w:rPr>
                <w:rFonts w:cs="Arial"/>
                <w:b w:val="0"/>
                <w:sz w:val="20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506FF3" w:rsidRPr="00912B39" w:rsidTr="0012493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912B39" w:rsidRDefault="00506FF3">
            <w:pPr>
              <w:widowControl w:val="0"/>
              <w:spacing w:line="264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Tekoče leto (t)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t + 1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t + 2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t + 3</w:t>
            </w:r>
          </w:p>
        </w:tc>
      </w:tr>
      <w:tr w:rsidR="00506FF3" w:rsidRPr="00912B39" w:rsidTr="0012493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rPr>
                <w:rFonts w:cs="Arial"/>
                <w:bCs/>
                <w:szCs w:val="20"/>
              </w:rPr>
            </w:pPr>
            <w:r w:rsidRPr="00912B39">
              <w:rPr>
                <w:rFonts w:cs="Arial"/>
                <w:bCs/>
                <w:szCs w:val="20"/>
              </w:rPr>
              <w:t>Predvideno povečanje (+) ali zmanjšanje (</w:t>
            </w:r>
            <w:r w:rsidRPr="00912B39">
              <w:rPr>
                <w:rFonts w:cs="Arial"/>
                <w:b/>
                <w:szCs w:val="20"/>
              </w:rPr>
              <w:t>–</w:t>
            </w:r>
            <w:r w:rsidRPr="00912B3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12493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rPr>
                <w:rFonts w:cs="Arial"/>
                <w:bCs/>
                <w:szCs w:val="20"/>
              </w:rPr>
            </w:pPr>
            <w:r w:rsidRPr="00912B39">
              <w:rPr>
                <w:rFonts w:cs="Arial"/>
                <w:bCs/>
                <w:szCs w:val="20"/>
              </w:rPr>
              <w:t>Predvideno povečanje (+) ali zmanjšanje (</w:t>
            </w:r>
            <w:r w:rsidRPr="00912B39">
              <w:rPr>
                <w:rFonts w:cs="Arial"/>
                <w:b/>
                <w:szCs w:val="20"/>
              </w:rPr>
              <w:t>–</w:t>
            </w:r>
            <w:r w:rsidRPr="00912B3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12493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rPr>
                <w:rFonts w:cs="Arial"/>
                <w:bCs/>
                <w:szCs w:val="20"/>
              </w:rPr>
            </w:pPr>
            <w:r w:rsidRPr="00912B39">
              <w:rPr>
                <w:rFonts w:cs="Arial"/>
                <w:bCs/>
                <w:szCs w:val="20"/>
              </w:rPr>
              <w:t>Predvideno povečanje (+) ali zmanjšanje (</w:t>
            </w:r>
            <w:r w:rsidRPr="00912B39">
              <w:rPr>
                <w:rFonts w:cs="Arial"/>
                <w:b/>
                <w:szCs w:val="20"/>
              </w:rPr>
              <w:t>–</w:t>
            </w:r>
            <w:r w:rsidRPr="00912B3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912B39" w:rsidRDefault="00506FF3">
            <w:pPr>
              <w:widowControl w:val="0"/>
              <w:spacing w:line="264" w:lineRule="auto"/>
              <w:rPr>
                <w:rFonts w:cs="Arial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912B39" w:rsidRDefault="00506FF3">
            <w:pPr>
              <w:widowControl w:val="0"/>
              <w:spacing w:line="264" w:lineRule="auto"/>
              <w:rPr>
                <w:rFonts w:cs="Arial"/>
                <w:szCs w:val="20"/>
              </w:rPr>
            </w:pPr>
          </w:p>
        </w:tc>
      </w:tr>
      <w:tr w:rsidR="00506FF3" w:rsidRPr="00912B39" w:rsidTr="0012493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rPr>
                <w:rFonts w:cs="Arial"/>
                <w:bCs/>
                <w:szCs w:val="20"/>
              </w:rPr>
            </w:pPr>
            <w:r w:rsidRPr="00912B39">
              <w:rPr>
                <w:rFonts w:cs="Arial"/>
                <w:bCs/>
                <w:szCs w:val="20"/>
              </w:rPr>
              <w:t>Predvideno povečanje (+) ali zmanjšanje (</w:t>
            </w:r>
            <w:r w:rsidRPr="00912B39">
              <w:rPr>
                <w:rFonts w:cs="Arial"/>
                <w:b/>
                <w:szCs w:val="20"/>
              </w:rPr>
              <w:t>–</w:t>
            </w:r>
            <w:r w:rsidRPr="00912B3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</w:p>
        </w:tc>
      </w:tr>
      <w:tr w:rsidR="00506FF3" w:rsidRPr="00912B39" w:rsidTr="0012493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rPr>
                <w:rFonts w:cs="Arial"/>
                <w:bCs/>
                <w:szCs w:val="20"/>
              </w:rPr>
            </w:pPr>
            <w:r w:rsidRPr="00912B39">
              <w:rPr>
                <w:rFonts w:cs="Arial"/>
                <w:bCs/>
                <w:szCs w:val="20"/>
              </w:rPr>
              <w:t>Predvideno povečanje (+) ali zmanjšanje (</w:t>
            </w:r>
            <w:r w:rsidRPr="00912B39">
              <w:rPr>
                <w:rFonts w:cs="Arial"/>
                <w:b/>
                <w:szCs w:val="20"/>
              </w:rPr>
              <w:t>–</w:t>
            </w:r>
            <w:r w:rsidRPr="00912B39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506FF3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4" w:lineRule="auto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E14D7F">
              <w:rPr>
                <w:rFonts w:cs="Arial"/>
                <w:b w:val="0"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506FF3" w:rsidRPr="00912B39" w:rsidTr="00506FF3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4" w:lineRule="auto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E14D7F">
              <w:rPr>
                <w:rFonts w:cs="Arial"/>
                <w:b w:val="0"/>
                <w:sz w:val="20"/>
                <w:szCs w:val="20"/>
                <w:lang w:val="sl-SI" w:eastAsia="sl-SI"/>
              </w:rPr>
              <w:t>II.a</w:t>
            </w:r>
            <w:proofErr w:type="spellEnd"/>
            <w:r w:rsidRPr="00E14D7F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506FF3" w:rsidRPr="00912B39" w:rsidTr="0012493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Znesek za t + 1</w:t>
            </w:r>
          </w:p>
        </w:tc>
      </w:tr>
      <w:tr w:rsidR="00506FF3" w:rsidRPr="00912B39" w:rsidTr="0012493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12493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124937">
        <w:trPr>
          <w:cantSplit/>
          <w:trHeight w:val="95"/>
        </w:trPr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  <w:r w:rsidRPr="00E14D7F">
              <w:rPr>
                <w:rFonts w:cs="Arial"/>
                <w:b w:val="0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506FF3">
        <w:trPr>
          <w:cantSplit/>
          <w:trHeight w:val="294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E14D7F">
              <w:rPr>
                <w:rFonts w:cs="Arial"/>
                <w:b w:val="0"/>
                <w:sz w:val="20"/>
                <w:szCs w:val="20"/>
                <w:lang w:val="sl-SI" w:eastAsia="sl-SI"/>
              </w:rPr>
              <w:t>II.b</w:t>
            </w:r>
            <w:proofErr w:type="spellEnd"/>
            <w:r w:rsidRPr="00E14D7F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506FF3" w:rsidRPr="00912B39" w:rsidTr="0012493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 xml:space="preserve">Znesek za t + 1 </w:t>
            </w:r>
          </w:p>
        </w:tc>
      </w:tr>
      <w:tr w:rsidR="00506FF3" w:rsidRPr="00912B39" w:rsidTr="0012493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12493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124937">
        <w:trPr>
          <w:cantSplit/>
          <w:trHeight w:val="95"/>
        </w:trPr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  <w:r w:rsidRPr="00E14D7F">
              <w:rPr>
                <w:rFonts w:cs="Arial"/>
                <w:b w:val="0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506FF3">
        <w:trPr>
          <w:cantSplit/>
          <w:trHeight w:val="20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E14D7F">
              <w:rPr>
                <w:rFonts w:cs="Arial"/>
                <w:b w:val="0"/>
                <w:sz w:val="20"/>
                <w:szCs w:val="20"/>
                <w:lang w:val="sl-SI" w:eastAsia="sl-SI"/>
              </w:rPr>
              <w:t>II.c</w:t>
            </w:r>
            <w:proofErr w:type="spellEnd"/>
            <w:r w:rsidRPr="00E14D7F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506FF3" w:rsidRPr="00912B39" w:rsidTr="00124937">
        <w:trPr>
          <w:cantSplit/>
          <w:trHeight w:val="100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Novi prihodki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912B39" w:rsidRDefault="00506FF3">
            <w:pPr>
              <w:widowControl w:val="0"/>
              <w:spacing w:line="264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912B39">
              <w:rPr>
                <w:rFonts w:cs="Arial"/>
                <w:szCs w:val="20"/>
              </w:rPr>
              <w:t>Znesek za t + 1</w:t>
            </w:r>
          </w:p>
        </w:tc>
      </w:tr>
      <w:tr w:rsidR="00506FF3" w:rsidRPr="00912B39" w:rsidTr="00124937">
        <w:trPr>
          <w:cantSplit/>
          <w:trHeight w:val="95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124937">
        <w:trPr>
          <w:cantSplit/>
          <w:trHeight w:val="95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124937">
        <w:trPr>
          <w:cantSplit/>
          <w:trHeight w:val="95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124937">
        <w:trPr>
          <w:cantSplit/>
          <w:trHeight w:val="95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  <w:r w:rsidRPr="00E14D7F">
              <w:rPr>
                <w:rFonts w:cs="Arial"/>
                <w:b w:val="0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506FF3" w:rsidRPr="00912B39" w:rsidTr="00506FF3">
        <w:trPr>
          <w:trHeight w:val="1910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F3" w:rsidRPr="00912B39" w:rsidRDefault="00506FF3">
            <w:pPr>
              <w:widowControl w:val="0"/>
              <w:spacing w:line="264" w:lineRule="auto"/>
              <w:rPr>
                <w:rFonts w:cs="Arial"/>
                <w:b/>
                <w:szCs w:val="20"/>
              </w:rPr>
            </w:pPr>
          </w:p>
          <w:p w:rsidR="00506FF3" w:rsidRPr="00912B39" w:rsidRDefault="00506FF3">
            <w:pPr>
              <w:widowControl w:val="0"/>
              <w:spacing w:line="264" w:lineRule="auto"/>
              <w:rPr>
                <w:rFonts w:cs="Arial"/>
                <w:b/>
                <w:szCs w:val="20"/>
              </w:rPr>
            </w:pPr>
            <w:r w:rsidRPr="00912B39">
              <w:rPr>
                <w:rFonts w:cs="Arial"/>
                <w:b/>
                <w:szCs w:val="20"/>
              </w:rPr>
              <w:t>OBRAZLOŽITEV:</w:t>
            </w:r>
          </w:p>
          <w:p w:rsidR="00506FF3" w:rsidRPr="00912B39" w:rsidRDefault="00506FF3" w:rsidP="00622E9F">
            <w:pPr>
              <w:widowControl w:val="0"/>
              <w:numPr>
                <w:ilvl w:val="0"/>
                <w:numId w:val="6"/>
              </w:numPr>
              <w:suppressAutoHyphens/>
              <w:spacing w:after="0" w:line="264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912B3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506FF3" w:rsidRPr="00912B39" w:rsidRDefault="00A06CBD">
            <w:pPr>
              <w:widowControl w:val="0"/>
              <w:spacing w:line="264" w:lineRule="auto"/>
              <w:ind w:left="284"/>
              <w:rPr>
                <w:rFonts w:cs="Arial"/>
                <w:szCs w:val="20"/>
                <w:lang w:eastAsia="sl-SI"/>
              </w:rPr>
            </w:pPr>
            <w:r w:rsidRPr="00912B39">
              <w:rPr>
                <w:rFonts w:cs="Arial"/>
                <w:szCs w:val="20"/>
                <w:lang w:eastAsia="sl-SI"/>
              </w:rPr>
              <w:t>/</w:t>
            </w:r>
          </w:p>
          <w:p w:rsidR="00506FF3" w:rsidRPr="00912B39" w:rsidRDefault="00506FF3" w:rsidP="00622E9F">
            <w:pPr>
              <w:widowControl w:val="0"/>
              <w:numPr>
                <w:ilvl w:val="0"/>
                <w:numId w:val="6"/>
              </w:numPr>
              <w:suppressAutoHyphens/>
              <w:spacing w:after="0" w:line="264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912B39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506FF3" w:rsidRPr="00912B39" w:rsidRDefault="00506FF3">
            <w:pPr>
              <w:widowControl w:val="0"/>
              <w:spacing w:line="264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912B3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506FF3" w:rsidRPr="00912B39" w:rsidRDefault="00506FF3">
            <w:pPr>
              <w:widowControl w:val="0"/>
              <w:suppressAutoHyphens/>
              <w:spacing w:line="264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912B39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912B3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506FF3" w:rsidRPr="00912B39" w:rsidRDefault="00506FF3">
            <w:pPr>
              <w:widowControl w:val="0"/>
              <w:spacing w:line="264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912B39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912B3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912B39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506FF3" w:rsidRPr="00912B39" w:rsidRDefault="00506FF3" w:rsidP="00622E9F">
            <w:pPr>
              <w:widowControl w:val="0"/>
              <w:numPr>
                <w:ilvl w:val="0"/>
                <w:numId w:val="7"/>
              </w:numPr>
              <w:suppressAutoHyphens/>
              <w:spacing w:after="0" w:line="264" w:lineRule="auto"/>
              <w:jc w:val="both"/>
              <w:rPr>
                <w:rFonts w:cs="Arial"/>
                <w:szCs w:val="20"/>
                <w:lang w:eastAsia="sl-SI"/>
              </w:rPr>
            </w:pPr>
            <w:r w:rsidRPr="00912B39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506FF3" w:rsidRPr="00912B39" w:rsidRDefault="00506FF3" w:rsidP="00622E9F">
            <w:pPr>
              <w:widowControl w:val="0"/>
              <w:numPr>
                <w:ilvl w:val="0"/>
                <w:numId w:val="7"/>
              </w:numPr>
              <w:suppressAutoHyphens/>
              <w:spacing w:after="0" w:line="264" w:lineRule="auto"/>
              <w:jc w:val="both"/>
              <w:rPr>
                <w:rFonts w:cs="Arial"/>
                <w:szCs w:val="20"/>
                <w:lang w:eastAsia="sl-SI"/>
              </w:rPr>
            </w:pPr>
            <w:r w:rsidRPr="00912B39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506FF3" w:rsidRPr="00912B39" w:rsidRDefault="00506FF3" w:rsidP="00622E9F">
            <w:pPr>
              <w:widowControl w:val="0"/>
              <w:numPr>
                <w:ilvl w:val="0"/>
                <w:numId w:val="7"/>
              </w:numPr>
              <w:suppressAutoHyphens/>
              <w:spacing w:after="0" w:line="264" w:lineRule="auto"/>
              <w:jc w:val="both"/>
              <w:rPr>
                <w:rFonts w:cs="Arial"/>
                <w:szCs w:val="20"/>
                <w:lang w:eastAsia="sl-SI"/>
              </w:rPr>
            </w:pPr>
            <w:r w:rsidRPr="00912B3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506FF3" w:rsidRPr="00912B39" w:rsidRDefault="00506FF3">
            <w:pPr>
              <w:widowControl w:val="0"/>
              <w:spacing w:line="264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912B39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912B3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912B39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506FF3" w:rsidRPr="00912B39" w:rsidRDefault="00506FF3">
            <w:pPr>
              <w:widowControl w:val="0"/>
              <w:suppressAutoHyphens/>
              <w:spacing w:line="264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912B39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912B39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506FF3" w:rsidRPr="00912B39" w:rsidRDefault="00506FF3">
            <w:pPr>
              <w:widowControl w:val="0"/>
              <w:suppressAutoHyphens/>
              <w:spacing w:line="264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912B39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912B39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506FF3" w:rsidRPr="00912B39" w:rsidRDefault="00506FF3">
            <w:pPr>
              <w:widowControl w:val="0"/>
              <w:spacing w:line="264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912B39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912B39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912B39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912B3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912B39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506FF3" w:rsidRPr="00E14D7F" w:rsidRDefault="00506FF3">
            <w:pPr>
              <w:pStyle w:val="Vrstapredpisa"/>
              <w:widowControl w:val="0"/>
              <w:spacing w:before="0" w:line="264" w:lineRule="auto"/>
              <w:jc w:val="both"/>
              <w:rPr>
                <w:rFonts w:cs="Arial"/>
                <w:color w:val="auto"/>
                <w:szCs w:val="20"/>
                <w:lang w:val="sl-SI" w:eastAsia="sl-SI"/>
              </w:rPr>
            </w:pPr>
          </w:p>
        </w:tc>
      </w:tr>
      <w:tr w:rsidR="00506FF3" w:rsidRPr="00912B39" w:rsidTr="004E3186">
        <w:trPr>
          <w:trHeight w:val="637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F3" w:rsidRPr="00912B39" w:rsidRDefault="00506FF3" w:rsidP="00A06CBD">
            <w:pPr>
              <w:spacing w:line="264" w:lineRule="auto"/>
              <w:rPr>
                <w:rFonts w:cs="Arial"/>
                <w:b/>
                <w:szCs w:val="20"/>
              </w:rPr>
            </w:pPr>
            <w:r w:rsidRPr="00912B39">
              <w:rPr>
                <w:rFonts w:cs="Arial"/>
                <w:b/>
                <w:szCs w:val="20"/>
              </w:rPr>
              <w:t>7.b Predstavitev ocene fin</w:t>
            </w:r>
            <w:r w:rsidR="00A06CBD" w:rsidRPr="00912B39">
              <w:rPr>
                <w:rFonts w:cs="Arial"/>
                <w:b/>
                <w:szCs w:val="20"/>
              </w:rPr>
              <w:t>ančnih posledic pod 40.000 EUR: /</w:t>
            </w:r>
          </w:p>
        </w:tc>
      </w:tr>
      <w:tr w:rsidR="00506FF3" w:rsidRPr="00912B39" w:rsidTr="00506FF3">
        <w:trPr>
          <w:trHeight w:val="371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spacing w:line="264" w:lineRule="auto"/>
              <w:rPr>
                <w:rFonts w:cs="Arial"/>
                <w:b/>
                <w:szCs w:val="20"/>
              </w:rPr>
            </w:pPr>
            <w:r w:rsidRPr="00912B39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506FF3" w:rsidRPr="00912B39" w:rsidTr="00DF0105">
        <w:tc>
          <w:tcPr>
            <w:tcW w:w="7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Vsebina predloženega gradiva (predpisa) vpliva na:</w:t>
            </w:r>
          </w:p>
          <w:p w:rsidR="00506FF3" w:rsidRPr="00912B39" w:rsidRDefault="00506FF3" w:rsidP="00622E9F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64" w:lineRule="auto"/>
              <w:textAlignment w:val="auto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pristojnosti občin,</w:t>
            </w:r>
          </w:p>
          <w:p w:rsidR="00506FF3" w:rsidRPr="00912B39" w:rsidRDefault="00506FF3" w:rsidP="00622E9F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64" w:lineRule="auto"/>
              <w:textAlignment w:val="auto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delovanje občin,</w:t>
            </w:r>
          </w:p>
          <w:p w:rsidR="00506FF3" w:rsidRPr="00912B39" w:rsidRDefault="00506FF3" w:rsidP="00622E9F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64" w:lineRule="auto"/>
              <w:textAlignment w:val="auto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financiranje občin.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BD" w:rsidRPr="00912B39" w:rsidRDefault="00A06CBD">
            <w:pPr>
              <w:pStyle w:val="Neotevilenodstavek"/>
              <w:widowControl w:val="0"/>
              <w:spacing w:before="0" w:after="0" w:line="264" w:lineRule="auto"/>
              <w:rPr>
                <w:rFonts w:cs="Arial"/>
                <w:lang w:val="sl-SI"/>
              </w:rPr>
            </w:pPr>
          </w:p>
          <w:p w:rsidR="00506FF3" w:rsidRPr="001D3BE5" w:rsidRDefault="00DF0105" w:rsidP="00DF0105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  <w:lang w:val="sl-SI"/>
              </w:rPr>
            </w:pPr>
            <w:r w:rsidRPr="001D3BE5">
              <w:rPr>
                <w:rFonts w:cs="Arial"/>
                <w:lang w:val="sl-SI"/>
              </w:rPr>
              <w:t>NE</w:t>
            </w:r>
          </w:p>
          <w:p w:rsidR="00DF0105" w:rsidRPr="00D5425D" w:rsidRDefault="00DF0105" w:rsidP="00DF0105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  <w:highlight w:val="yellow"/>
                <w:lang w:val="sl-SI"/>
              </w:rPr>
            </w:pPr>
            <w:r w:rsidRPr="001D3BE5">
              <w:rPr>
                <w:rFonts w:cs="Arial"/>
                <w:lang w:val="sl-SI"/>
              </w:rPr>
              <w:t>NE</w:t>
            </w:r>
          </w:p>
          <w:p w:rsidR="00DF0105" w:rsidRPr="00DF0105" w:rsidRDefault="00DF0105" w:rsidP="00DF0105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  <w:lang w:val="sl-SI"/>
              </w:rPr>
            </w:pPr>
            <w:r w:rsidRPr="001D3BE5">
              <w:rPr>
                <w:rFonts w:cs="Arial"/>
                <w:lang w:val="sl-SI"/>
              </w:rPr>
              <w:t>NE</w:t>
            </w:r>
          </w:p>
        </w:tc>
      </w:tr>
      <w:tr w:rsidR="00506FF3" w:rsidRPr="00912B39" w:rsidTr="00506FF3">
        <w:trPr>
          <w:trHeight w:val="274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F3" w:rsidRPr="00912B39" w:rsidRDefault="00506FF3" w:rsidP="00A06CBD">
            <w:pPr>
              <w:pStyle w:val="Neotevilenodstavek"/>
              <w:widowControl w:val="0"/>
              <w:spacing w:before="0" w:after="0" w:line="264" w:lineRule="auto"/>
              <w:rPr>
                <w:rFonts w:cs="Arial"/>
                <w:iCs/>
              </w:rPr>
            </w:pPr>
          </w:p>
        </w:tc>
      </w:tr>
      <w:tr w:rsidR="00506FF3" w:rsidRPr="00912B39" w:rsidTr="00506FF3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jc w:val="left"/>
              <w:rPr>
                <w:rFonts w:cs="Arial"/>
                <w:b/>
              </w:rPr>
            </w:pPr>
            <w:r w:rsidRPr="00912B39">
              <w:rPr>
                <w:rFonts w:cs="Arial"/>
                <w:b/>
              </w:rPr>
              <w:t>9. Predstavitev sodelovanja javnosti:</w:t>
            </w:r>
          </w:p>
        </w:tc>
      </w:tr>
      <w:tr w:rsidR="00506FF3" w:rsidRPr="00912B39" w:rsidTr="00506FF3"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rPr>
                <w:rFonts w:cs="Arial"/>
              </w:rPr>
            </w:pPr>
            <w:r w:rsidRPr="00912B39">
              <w:rPr>
                <w:rFonts w:cs="Arial"/>
                <w:iCs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F3" w:rsidRPr="00D5425D" w:rsidRDefault="00D321D2" w:rsidP="00D321D2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  <w:iCs/>
                <w:lang w:val="sl-SI"/>
              </w:rPr>
            </w:pPr>
            <w:r>
              <w:rPr>
                <w:rFonts w:cs="Arial"/>
                <w:lang w:val="sl-SI"/>
              </w:rPr>
              <w:t>NE</w:t>
            </w:r>
          </w:p>
        </w:tc>
      </w:tr>
      <w:tr w:rsidR="00506FF3" w:rsidRPr="00912B39" w:rsidTr="00D321D2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F3" w:rsidRPr="00D5425D" w:rsidRDefault="00506FF3">
            <w:pPr>
              <w:pStyle w:val="Neotevilenodstavek"/>
              <w:widowControl w:val="0"/>
              <w:spacing w:before="0" w:after="0" w:line="264" w:lineRule="auto"/>
              <w:rPr>
                <w:rFonts w:cs="Arial"/>
                <w:iCs/>
                <w:lang w:val="sl-SI"/>
              </w:rPr>
            </w:pPr>
          </w:p>
        </w:tc>
      </w:tr>
      <w:tr w:rsidR="00506FF3" w:rsidRPr="00912B39" w:rsidTr="00506FF3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F3" w:rsidRPr="008B449A" w:rsidRDefault="00506FF3" w:rsidP="008B449A">
            <w:pPr>
              <w:pStyle w:val="Neotevilenodstavek"/>
              <w:widowControl w:val="0"/>
              <w:spacing w:before="0" w:after="0" w:line="264" w:lineRule="auto"/>
              <w:rPr>
                <w:rFonts w:cs="Arial"/>
                <w:iCs/>
                <w:lang w:val="sl-SI"/>
              </w:rPr>
            </w:pPr>
          </w:p>
        </w:tc>
      </w:tr>
      <w:tr w:rsidR="00506FF3" w:rsidRPr="00912B39" w:rsidTr="00506FF3"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jc w:val="left"/>
              <w:rPr>
                <w:rFonts w:cs="Arial"/>
                <w:b/>
                <w:lang w:val="sl-SI"/>
              </w:rPr>
            </w:pPr>
            <w:r w:rsidRPr="00912B39">
              <w:rPr>
                <w:rFonts w:cs="Arial"/>
                <w:b/>
              </w:rPr>
              <w:t>10. Pri pripravi gradiva so bile upoštevane zahteve iz Resolucije o normativni dejavnosti:</w:t>
            </w:r>
          </w:p>
          <w:p w:rsidR="00A06CBD" w:rsidRPr="00912B39" w:rsidRDefault="00A06CBD">
            <w:pPr>
              <w:pStyle w:val="Neotevilenodstavek"/>
              <w:widowControl w:val="0"/>
              <w:spacing w:before="0" w:after="0" w:line="264" w:lineRule="auto"/>
              <w:jc w:val="left"/>
              <w:rPr>
                <w:rFonts w:cs="Arial"/>
                <w:lang w:val="sl-SI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F3" w:rsidRPr="00004B57" w:rsidRDefault="0017517F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  <w:iCs/>
                <w:lang w:val="sl-SI"/>
              </w:rPr>
            </w:pPr>
            <w:r>
              <w:rPr>
                <w:rFonts w:cs="Arial"/>
                <w:lang w:val="sl-SI"/>
              </w:rPr>
              <w:t>NE</w:t>
            </w:r>
          </w:p>
        </w:tc>
      </w:tr>
      <w:tr w:rsidR="00506FF3" w:rsidRPr="00912B39" w:rsidTr="00506FF3"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jc w:val="left"/>
              <w:rPr>
                <w:rFonts w:cs="Arial"/>
                <w:b/>
              </w:rPr>
            </w:pPr>
            <w:r w:rsidRPr="00912B39">
              <w:rPr>
                <w:rFonts w:cs="Arial"/>
                <w:b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</w:rPr>
            </w:pPr>
            <w:r w:rsidRPr="00912B39">
              <w:rPr>
                <w:rFonts w:cs="Arial"/>
              </w:rPr>
              <w:t>NE</w:t>
            </w:r>
          </w:p>
        </w:tc>
      </w:tr>
      <w:tr w:rsidR="00506FF3" w:rsidRPr="00912B39" w:rsidTr="00506FF3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F3" w:rsidRPr="00912B39" w:rsidRDefault="00506FF3">
            <w:pPr>
              <w:pStyle w:val="Poglavje"/>
              <w:widowControl w:val="0"/>
              <w:spacing w:before="0" w:after="0" w:line="264" w:lineRule="auto"/>
              <w:ind w:left="3400"/>
              <w:jc w:val="left"/>
              <w:rPr>
                <w:szCs w:val="20"/>
              </w:rPr>
            </w:pPr>
          </w:p>
          <w:p w:rsidR="00382BD0" w:rsidRPr="00382BD0" w:rsidRDefault="00382BD0" w:rsidP="00382BD0">
            <w:pPr>
              <w:spacing w:after="0" w:line="264" w:lineRule="auto"/>
              <w:ind w:left="3392"/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382BD0">
              <w:rPr>
                <w:rFonts w:cs="Arial"/>
                <w:b/>
                <w:szCs w:val="20"/>
                <w:lang w:eastAsia="sl-SI"/>
              </w:rPr>
              <w:t xml:space="preserve">mag. </w:t>
            </w:r>
            <w:r w:rsidR="004D278D">
              <w:rPr>
                <w:rFonts w:cs="Arial"/>
                <w:b/>
                <w:szCs w:val="20"/>
                <w:lang w:eastAsia="sl-SI"/>
              </w:rPr>
              <w:t>Bojan Kumer</w:t>
            </w:r>
          </w:p>
          <w:p w:rsidR="00382BD0" w:rsidRPr="00382BD0" w:rsidRDefault="00382BD0" w:rsidP="00382BD0">
            <w:pPr>
              <w:spacing w:after="0" w:line="264" w:lineRule="auto"/>
              <w:ind w:left="3392"/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382BD0">
              <w:rPr>
                <w:rFonts w:cs="Arial"/>
                <w:b/>
                <w:szCs w:val="20"/>
                <w:lang w:eastAsia="sl-SI"/>
              </w:rPr>
              <w:t xml:space="preserve">   </w:t>
            </w:r>
            <w:r w:rsidR="004D278D">
              <w:rPr>
                <w:rFonts w:cs="Arial"/>
                <w:b/>
                <w:szCs w:val="20"/>
                <w:lang w:eastAsia="sl-SI"/>
              </w:rPr>
              <w:t>MINISTER</w:t>
            </w:r>
          </w:p>
          <w:p w:rsidR="003F6FAF" w:rsidRPr="003F6FAF" w:rsidRDefault="003F6FAF" w:rsidP="003F6FAF">
            <w:pPr>
              <w:spacing w:after="0" w:line="264" w:lineRule="auto"/>
              <w:ind w:left="3392"/>
              <w:jc w:val="center"/>
              <w:rPr>
                <w:rFonts w:cs="Arial"/>
                <w:b/>
                <w:szCs w:val="20"/>
                <w:lang w:eastAsia="sl-SI"/>
              </w:rPr>
            </w:pPr>
          </w:p>
          <w:p w:rsidR="00506FF3" w:rsidRPr="00912B39" w:rsidRDefault="00506FF3" w:rsidP="00D321D2">
            <w:pPr>
              <w:pStyle w:val="Poglavje"/>
              <w:widowControl w:val="0"/>
              <w:spacing w:before="0" w:after="0" w:line="264" w:lineRule="auto"/>
              <w:jc w:val="left"/>
              <w:rPr>
                <w:szCs w:val="20"/>
              </w:rPr>
            </w:pPr>
          </w:p>
        </w:tc>
      </w:tr>
    </w:tbl>
    <w:p w:rsidR="00237914" w:rsidRDefault="00237914" w:rsidP="00506FF3">
      <w:pPr>
        <w:spacing w:line="264" w:lineRule="auto"/>
        <w:jc w:val="both"/>
        <w:rPr>
          <w:rFonts w:cs="Arial"/>
          <w:szCs w:val="20"/>
          <w:lang w:eastAsia="sl-SI"/>
        </w:rPr>
      </w:pPr>
    </w:p>
    <w:p w:rsidR="00506FF3" w:rsidRDefault="002E1D84" w:rsidP="00506FF3">
      <w:pPr>
        <w:spacing w:line="264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PRILOG</w:t>
      </w:r>
      <w:r w:rsidR="00237914">
        <w:rPr>
          <w:rFonts w:cs="Arial"/>
          <w:szCs w:val="20"/>
          <w:lang w:eastAsia="sl-SI"/>
        </w:rPr>
        <w:t>E</w:t>
      </w:r>
      <w:r w:rsidR="00506FF3" w:rsidRPr="00912B39">
        <w:rPr>
          <w:rFonts w:cs="Arial"/>
          <w:szCs w:val="20"/>
          <w:lang w:eastAsia="sl-SI"/>
        </w:rPr>
        <w:t xml:space="preserve">: </w:t>
      </w:r>
    </w:p>
    <w:p w:rsidR="007442F6" w:rsidRDefault="00816F34" w:rsidP="00622E9F">
      <w:pPr>
        <w:numPr>
          <w:ilvl w:val="0"/>
          <w:numId w:val="11"/>
        </w:numPr>
        <w:spacing w:line="264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</w:rPr>
        <w:t>predlog Uredbe</w:t>
      </w:r>
      <w:r w:rsidR="00237914">
        <w:rPr>
          <w:rFonts w:cs="Arial"/>
          <w:szCs w:val="20"/>
        </w:rPr>
        <w:t xml:space="preserve"> </w:t>
      </w:r>
    </w:p>
    <w:p w:rsidR="00237914" w:rsidRPr="007442F6" w:rsidRDefault="00237914" w:rsidP="00622E9F">
      <w:pPr>
        <w:numPr>
          <w:ilvl w:val="0"/>
          <w:numId w:val="11"/>
        </w:numPr>
        <w:spacing w:line="264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</w:rPr>
        <w:t>obrazložitev</w:t>
      </w:r>
    </w:p>
    <w:p w:rsidR="00237914" w:rsidRDefault="007442F6" w:rsidP="00237914">
      <w:pPr>
        <w:spacing w:before="60"/>
        <w:ind w:right="-3"/>
        <w:jc w:val="both"/>
        <w:rPr>
          <w:rFonts w:eastAsia="Times New Roman" w:cs="Arial"/>
          <w:b/>
          <w:szCs w:val="20"/>
          <w:lang w:eastAsia="sl-SI"/>
        </w:rPr>
      </w:pPr>
      <w:r>
        <w:rPr>
          <w:rFonts w:eastAsia="Times New Roman" w:cs="Arial"/>
          <w:szCs w:val="20"/>
          <w:lang w:eastAsia="sl-SI"/>
        </w:rPr>
        <w:br w:type="page"/>
      </w:r>
      <w:r w:rsidR="00E66130" w:rsidRPr="00237914">
        <w:rPr>
          <w:b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86B" w:rsidRPr="00D61ACE" w:rsidRDefault="00AC086B" w:rsidP="00AC086B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pt;margin-top:714.65pt;width:377.2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" stroked="f">
                <v:path arrowok="t"/>
                <v:textbox inset="0,0,0,0">
                  <w:txbxContent>
                    <w:p w:rsidR="00AC086B" w:rsidRPr="00D61ACE" w:rsidRDefault="00AC086B" w:rsidP="00AC086B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914" w:rsidRPr="00237914">
        <w:rPr>
          <w:rFonts w:eastAsia="Times New Roman" w:cs="Arial"/>
          <w:b/>
          <w:szCs w:val="20"/>
          <w:lang w:eastAsia="sl-SI"/>
        </w:rPr>
        <w:t>PRILOGA (jedro gradiva)</w:t>
      </w:r>
      <w:r w:rsidR="00237914">
        <w:rPr>
          <w:rFonts w:eastAsia="Times New Roman" w:cs="Arial"/>
          <w:b/>
          <w:szCs w:val="20"/>
          <w:lang w:eastAsia="sl-SI"/>
        </w:rPr>
        <w:t xml:space="preserve">                 </w:t>
      </w:r>
    </w:p>
    <w:p w:rsidR="00AC086B" w:rsidRDefault="00237914" w:rsidP="00237914">
      <w:pPr>
        <w:spacing w:before="60"/>
        <w:ind w:right="-3"/>
        <w:jc w:val="right"/>
        <w:rPr>
          <w:rFonts w:eastAsia="Times New Roman" w:cs="Arial"/>
          <w:b/>
          <w:szCs w:val="20"/>
          <w:lang w:eastAsia="sl-SI"/>
        </w:rPr>
      </w:pPr>
      <w:r>
        <w:rPr>
          <w:rFonts w:eastAsia="Times New Roman" w:cs="Arial"/>
          <w:b/>
          <w:szCs w:val="20"/>
          <w:lang w:eastAsia="sl-SI"/>
        </w:rPr>
        <w:t>PREDLOG</w:t>
      </w:r>
    </w:p>
    <w:p w:rsidR="00237914" w:rsidRPr="00237914" w:rsidRDefault="00237914" w:rsidP="00237914">
      <w:pPr>
        <w:spacing w:before="60"/>
        <w:ind w:right="-3"/>
        <w:jc w:val="right"/>
        <w:rPr>
          <w:rFonts w:eastAsia="Times New Roman" w:cs="Arial"/>
          <w:b/>
          <w:szCs w:val="20"/>
          <w:lang w:eastAsia="ar-SA"/>
        </w:rPr>
      </w:pPr>
      <w:r>
        <w:rPr>
          <w:rFonts w:eastAsia="Times New Roman" w:cs="Arial"/>
          <w:b/>
          <w:szCs w:val="20"/>
          <w:lang w:eastAsia="sl-SI"/>
        </w:rPr>
        <w:t xml:space="preserve">(EVA </w:t>
      </w:r>
      <w:r w:rsidR="00671AE1">
        <w:rPr>
          <w:rFonts w:eastAsia="Times New Roman" w:cs="Arial"/>
          <w:b/>
          <w:szCs w:val="20"/>
          <w:lang w:eastAsia="sl-SI"/>
        </w:rPr>
        <w:t>202</w:t>
      </w:r>
      <w:r w:rsidR="00F66388">
        <w:rPr>
          <w:rFonts w:eastAsia="Times New Roman" w:cs="Arial"/>
          <w:b/>
          <w:szCs w:val="20"/>
          <w:lang w:eastAsia="sl-SI"/>
        </w:rPr>
        <w:t>3</w:t>
      </w:r>
      <w:r w:rsidR="00671AE1" w:rsidRPr="00580D2F">
        <w:rPr>
          <w:rFonts w:eastAsia="Times New Roman" w:cs="Arial"/>
          <w:b/>
          <w:szCs w:val="20"/>
          <w:lang w:eastAsia="sl-SI"/>
        </w:rPr>
        <w:t>-</w:t>
      </w:r>
      <w:r w:rsidR="009D6BAA" w:rsidRPr="00580D2F">
        <w:rPr>
          <w:rFonts w:eastAsia="Times New Roman" w:cs="Arial"/>
          <w:b/>
          <w:szCs w:val="20"/>
          <w:lang w:eastAsia="sl-SI"/>
        </w:rPr>
        <w:t>2430</w:t>
      </w:r>
      <w:r w:rsidR="00816F34" w:rsidRPr="00580D2F">
        <w:rPr>
          <w:rFonts w:eastAsia="Times New Roman" w:cs="Arial"/>
          <w:b/>
          <w:szCs w:val="20"/>
          <w:lang w:eastAsia="sl-SI"/>
        </w:rPr>
        <w:t>-</w:t>
      </w:r>
      <w:r w:rsidR="00AC4210">
        <w:rPr>
          <w:rFonts w:eastAsia="Times New Roman" w:cs="Arial"/>
          <w:b/>
          <w:szCs w:val="20"/>
          <w:lang w:eastAsia="sl-SI"/>
        </w:rPr>
        <w:t>0006</w:t>
      </w:r>
      <w:r w:rsidRPr="00580D2F">
        <w:rPr>
          <w:rFonts w:eastAsia="Times New Roman" w:cs="Arial"/>
          <w:b/>
          <w:szCs w:val="20"/>
          <w:lang w:eastAsia="sl-SI"/>
        </w:rPr>
        <w:t>)</w:t>
      </w:r>
    </w:p>
    <w:p w:rsidR="00646692" w:rsidRDefault="00AC086B" w:rsidP="0064669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Cs w:val="20"/>
          <w:lang w:eastAsia="ar-SA"/>
        </w:rPr>
      </w:pPr>
      <w:r w:rsidRPr="00AC086B">
        <w:rPr>
          <w:rFonts w:eastAsia="Times New Roman" w:cs="Arial"/>
          <w:b/>
          <w:szCs w:val="20"/>
          <w:lang w:eastAsia="ar-SA"/>
        </w:rPr>
        <w:t xml:space="preserve"> </w:t>
      </w:r>
      <w:r w:rsidRPr="00AC086B">
        <w:rPr>
          <w:rFonts w:eastAsia="Times New Roman" w:cs="Arial"/>
          <w:b/>
          <w:szCs w:val="20"/>
          <w:lang w:eastAsia="ar-SA"/>
        </w:rPr>
        <w:tab/>
      </w:r>
      <w:r w:rsidRPr="00AC086B">
        <w:rPr>
          <w:rFonts w:eastAsia="Times New Roman" w:cs="Arial"/>
          <w:b/>
          <w:szCs w:val="20"/>
          <w:lang w:eastAsia="ar-SA"/>
        </w:rPr>
        <w:tab/>
      </w:r>
      <w:r w:rsidRPr="00AC086B">
        <w:rPr>
          <w:rFonts w:eastAsia="Times New Roman" w:cs="Arial"/>
          <w:b/>
          <w:szCs w:val="20"/>
          <w:lang w:eastAsia="ar-SA"/>
        </w:rPr>
        <w:tab/>
      </w:r>
      <w:r w:rsidRPr="00AC086B">
        <w:rPr>
          <w:rFonts w:eastAsia="Times New Roman" w:cs="Arial"/>
          <w:b/>
          <w:szCs w:val="20"/>
          <w:lang w:eastAsia="ar-SA"/>
        </w:rPr>
        <w:tab/>
      </w:r>
      <w:r w:rsidRPr="00AC086B">
        <w:rPr>
          <w:rFonts w:eastAsia="Times New Roman" w:cs="Arial"/>
          <w:b/>
          <w:szCs w:val="20"/>
          <w:lang w:eastAsia="ar-SA"/>
        </w:rPr>
        <w:tab/>
      </w:r>
      <w:r w:rsidRPr="00AC086B">
        <w:rPr>
          <w:rFonts w:eastAsia="Times New Roman" w:cs="Arial"/>
          <w:b/>
          <w:szCs w:val="20"/>
          <w:lang w:eastAsia="ar-SA"/>
        </w:rPr>
        <w:tab/>
      </w:r>
      <w:r w:rsidRPr="00AC086B">
        <w:rPr>
          <w:rFonts w:eastAsia="Times New Roman" w:cs="Arial"/>
          <w:b/>
          <w:szCs w:val="20"/>
          <w:lang w:eastAsia="ar-SA"/>
        </w:rPr>
        <w:tab/>
      </w:r>
      <w:r w:rsidRPr="00AC086B">
        <w:rPr>
          <w:rFonts w:eastAsia="Times New Roman" w:cs="Arial"/>
          <w:b/>
          <w:szCs w:val="20"/>
          <w:lang w:eastAsia="ar-SA"/>
        </w:rPr>
        <w:tab/>
        <w:t xml:space="preserve">      </w:t>
      </w:r>
    </w:p>
    <w:p w:rsidR="007442F6" w:rsidRPr="007442F6" w:rsidRDefault="00AC4210" w:rsidP="00646692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  <w:r>
        <w:rPr>
          <w:rFonts w:eastAsia="Times New Roman" w:cs="Arial"/>
          <w:szCs w:val="20"/>
          <w:lang w:eastAsia="sl-SI"/>
        </w:rPr>
        <w:t xml:space="preserve">Na </w:t>
      </w:r>
      <w:r w:rsidRPr="00AC4210">
        <w:rPr>
          <w:rFonts w:eastAsia="Times New Roman" w:cs="Arial"/>
          <w:szCs w:val="20"/>
          <w:lang w:eastAsia="sl-SI"/>
        </w:rPr>
        <w:t>podlagi 9. člena Zakona o nujnem posredovanju za obravnavo visokih cen energije (Uradni list RS, št. 158/22)</w:t>
      </w:r>
      <w:r>
        <w:rPr>
          <w:rFonts w:eastAsia="Times New Roman" w:cs="Arial"/>
          <w:szCs w:val="20"/>
          <w:lang w:eastAsia="sl-SI"/>
        </w:rPr>
        <w:t xml:space="preserve"> </w:t>
      </w:r>
      <w:r w:rsidR="007442F6" w:rsidRPr="008001C6">
        <w:rPr>
          <w:rFonts w:eastAsia="Times New Roman" w:cs="Arial"/>
          <w:szCs w:val="20"/>
          <w:lang w:eastAsia="sl-SI"/>
        </w:rPr>
        <w:t>Vlada Republike Slovenije izdaja</w:t>
      </w:r>
    </w:p>
    <w:p w:rsidR="007442F6" w:rsidRDefault="007442F6" w:rsidP="007442F6">
      <w:pPr>
        <w:shd w:val="clear" w:color="auto" w:fill="FFFFFF"/>
        <w:spacing w:before="480" w:after="0" w:line="240" w:lineRule="auto"/>
        <w:jc w:val="center"/>
        <w:rPr>
          <w:rFonts w:eastAsia="Times New Roman" w:cs="Arial"/>
          <w:b/>
          <w:bCs/>
          <w:color w:val="000000"/>
          <w:spacing w:val="40"/>
          <w:szCs w:val="20"/>
          <w:lang w:eastAsia="sl-SI"/>
        </w:rPr>
      </w:pPr>
      <w:r w:rsidRPr="007442F6">
        <w:rPr>
          <w:rFonts w:eastAsia="Times New Roman" w:cs="Arial"/>
          <w:b/>
          <w:bCs/>
          <w:color w:val="000000"/>
          <w:spacing w:val="40"/>
          <w:szCs w:val="20"/>
          <w:lang w:eastAsia="sl-SI"/>
        </w:rPr>
        <w:t>UREDBO</w:t>
      </w:r>
    </w:p>
    <w:p w:rsidR="00D321D2" w:rsidRPr="007442F6" w:rsidRDefault="00D321D2" w:rsidP="00D321D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pacing w:val="40"/>
          <w:szCs w:val="20"/>
          <w:lang w:eastAsia="sl-SI"/>
        </w:rPr>
      </w:pPr>
    </w:p>
    <w:p w:rsidR="007442F6" w:rsidRPr="00D321D2" w:rsidRDefault="00237914" w:rsidP="00D321D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0"/>
          <w:lang w:eastAsia="sl-SI"/>
        </w:rPr>
      </w:pPr>
      <w:r>
        <w:rPr>
          <w:rFonts w:eastAsia="Times New Roman" w:cs="Arial"/>
          <w:b/>
          <w:bCs/>
          <w:szCs w:val="20"/>
          <w:lang w:eastAsia="sl-SI"/>
        </w:rPr>
        <w:t xml:space="preserve"> </w:t>
      </w:r>
      <w:r w:rsidR="00D321D2" w:rsidRPr="00D321D2">
        <w:rPr>
          <w:rFonts w:eastAsia="Times New Roman" w:cs="Arial"/>
          <w:b/>
          <w:bCs/>
          <w:szCs w:val="20"/>
          <w:lang w:eastAsia="sl-SI"/>
        </w:rPr>
        <w:t xml:space="preserve">o </w:t>
      </w:r>
      <w:r w:rsidR="00AC4210">
        <w:rPr>
          <w:rFonts w:eastAsia="Times New Roman" w:cs="Arial"/>
          <w:b/>
          <w:bCs/>
          <w:szCs w:val="20"/>
          <w:lang w:eastAsia="sl-SI"/>
        </w:rPr>
        <w:t>oblikovanju cene toplote iz daljinskega ogrevanja</w:t>
      </w:r>
    </w:p>
    <w:p w:rsidR="00FD5D50" w:rsidRDefault="00FD5D50" w:rsidP="00FD5D5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0"/>
          <w:lang w:eastAsia="sl-SI"/>
        </w:rPr>
      </w:pPr>
    </w:p>
    <w:p w:rsidR="00D321D2" w:rsidRPr="00FD5D50" w:rsidRDefault="00D321D2" w:rsidP="00FD5D5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0"/>
          <w:lang w:eastAsia="sl-SI"/>
        </w:rPr>
      </w:pPr>
    </w:p>
    <w:p w:rsidR="00FD5D50" w:rsidRPr="0083427E" w:rsidRDefault="00FD5D50" w:rsidP="00FD5D50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eastAsia="Times New Roman" w:cs="Arial"/>
          <w:bCs/>
          <w:szCs w:val="20"/>
          <w:lang w:eastAsia="sl-SI"/>
        </w:rPr>
      </w:pPr>
      <w:r w:rsidRPr="0083427E">
        <w:rPr>
          <w:rFonts w:eastAsia="Times New Roman" w:cs="Arial"/>
          <w:bCs/>
          <w:szCs w:val="20"/>
          <w:lang w:eastAsia="sl-SI"/>
        </w:rPr>
        <w:t>člen</w:t>
      </w:r>
    </w:p>
    <w:p w:rsidR="00E917A9" w:rsidRDefault="00E917A9" w:rsidP="00FD5D50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Cs w:val="20"/>
          <w:lang w:eastAsia="sl-SI"/>
        </w:rPr>
      </w:pPr>
    </w:p>
    <w:p w:rsidR="0083427E" w:rsidRPr="00F069CE" w:rsidRDefault="00B5302B" w:rsidP="00FD5D50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Cs w:val="20"/>
          <w:lang w:eastAsia="sl-SI"/>
        </w:rPr>
      </w:pPr>
      <w:r w:rsidRPr="00B5302B">
        <w:rPr>
          <w:rFonts w:eastAsia="Times New Roman" w:cs="Arial"/>
          <w:bCs/>
          <w:szCs w:val="20"/>
          <w:lang w:eastAsia="sl-SI"/>
        </w:rPr>
        <w:t>Ta uredba določa najvišjo višino tarifne postavke za</w:t>
      </w:r>
      <w:r w:rsidR="007E1520">
        <w:rPr>
          <w:rFonts w:eastAsia="Times New Roman" w:cs="Arial"/>
          <w:bCs/>
          <w:szCs w:val="20"/>
          <w:lang w:eastAsia="sl-SI"/>
        </w:rPr>
        <w:t xml:space="preserve"> variabilni del cene toplote </w:t>
      </w:r>
      <w:r w:rsidRPr="00B5302B">
        <w:rPr>
          <w:rFonts w:eastAsia="Times New Roman" w:cs="Arial"/>
          <w:bCs/>
          <w:szCs w:val="20"/>
          <w:lang w:eastAsia="sl-SI"/>
        </w:rPr>
        <w:t xml:space="preserve">iz daljinskega ogrevanja za gospodinjske odjemalce, kot jih določa Zakon o oskrbi s toploto iz distribucijskih sistemov </w:t>
      </w:r>
      <w:r w:rsidR="00E917A9">
        <w:rPr>
          <w:rFonts w:eastAsia="Times New Roman" w:cs="Arial"/>
          <w:bCs/>
          <w:szCs w:val="20"/>
          <w:lang w:eastAsia="sl-SI"/>
        </w:rPr>
        <w:t>(Uradni list RS, št. 44/22), k</w:t>
      </w:r>
      <w:r w:rsidR="0083427E">
        <w:rPr>
          <w:rFonts w:eastAsia="Times New Roman" w:cs="Arial"/>
          <w:bCs/>
          <w:szCs w:val="20"/>
          <w:lang w:eastAsia="sl-SI"/>
        </w:rPr>
        <w:t xml:space="preserve">i </w:t>
      </w:r>
      <w:r w:rsidR="00E917A9">
        <w:rPr>
          <w:rFonts w:eastAsia="Times New Roman" w:cs="Arial"/>
          <w:bCs/>
          <w:szCs w:val="20"/>
          <w:lang w:eastAsia="sl-SI"/>
        </w:rPr>
        <w:t>prevzemajo toploto iz distribucijskega sistema</w:t>
      </w:r>
      <w:r w:rsidR="00E00FEC">
        <w:rPr>
          <w:rFonts w:eastAsia="Times New Roman" w:cs="Arial"/>
          <w:bCs/>
          <w:szCs w:val="20"/>
          <w:lang w:eastAsia="sl-SI"/>
        </w:rPr>
        <w:t>,</w:t>
      </w:r>
      <w:r w:rsidR="00E00FEC" w:rsidRPr="00E00FEC">
        <w:rPr>
          <w:rFonts w:eastAsia="Times New Roman" w:cs="Arial"/>
          <w:bCs/>
          <w:szCs w:val="20"/>
          <w:lang w:eastAsia="sl-SI"/>
        </w:rPr>
        <w:t xml:space="preserve"> </w:t>
      </w:r>
      <w:r w:rsidR="00E00FEC">
        <w:rPr>
          <w:rFonts w:eastAsia="Times New Roman" w:cs="Arial"/>
          <w:bCs/>
          <w:szCs w:val="20"/>
          <w:lang w:eastAsia="sl-SI"/>
        </w:rPr>
        <w:t>kjer distributer izvaja gospodarsko javno službo, in sicer</w:t>
      </w:r>
      <w:r w:rsidR="00E917A9">
        <w:rPr>
          <w:rFonts w:eastAsia="Times New Roman" w:cs="Arial"/>
          <w:bCs/>
          <w:szCs w:val="20"/>
          <w:lang w:eastAsia="sl-SI"/>
        </w:rPr>
        <w:t xml:space="preserve"> preko individualnega ali skupnega odjemnega mesta.</w:t>
      </w:r>
    </w:p>
    <w:p w:rsidR="0065746E" w:rsidRDefault="0065746E" w:rsidP="0065746E">
      <w:pPr>
        <w:spacing w:after="0" w:line="240" w:lineRule="auto"/>
        <w:jc w:val="both"/>
        <w:rPr>
          <w:rFonts w:cs="Arial"/>
          <w:color w:val="000000"/>
          <w:szCs w:val="20"/>
          <w:shd w:val="clear" w:color="auto" w:fill="FFFFFF"/>
          <w:lang w:eastAsia="x-none"/>
        </w:rPr>
      </w:pPr>
    </w:p>
    <w:p w:rsidR="00E917A9" w:rsidRPr="0083427E" w:rsidRDefault="00E917A9" w:rsidP="00E917A9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eastAsia="Times New Roman" w:cs="Arial"/>
          <w:bCs/>
          <w:szCs w:val="20"/>
          <w:lang w:eastAsia="sl-SI"/>
        </w:rPr>
      </w:pPr>
      <w:r w:rsidRPr="0083427E">
        <w:rPr>
          <w:rFonts w:eastAsia="Times New Roman" w:cs="Arial"/>
          <w:bCs/>
          <w:szCs w:val="20"/>
          <w:lang w:eastAsia="sl-SI"/>
        </w:rPr>
        <w:t>člen</w:t>
      </w:r>
    </w:p>
    <w:p w:rsidR="00E917A9" w:rsidRDefault="00E917A9" w:rsidP="00E917A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Cs w:val="20"/>
          <w:lang w:eastAsia="sl-SI"/>
        </w:rPr>
      </w:pPr>
    </w:p>
    <w:p w:rsidR="006052F1" w:rsidRDefault="00E917A9" w:rsidP="00E917A9">
      <w:pPr>
        <w:spacing w:after="0" w:line="240" w:lineRule="auto"/>
        <w:jc w:val="both"/>
        <w:rPr>
          <w:rFonts w:cs="Arial"/>
          <w:color w:val="000000"/>
          <w:szCs w:val="20"/>
          <w:shd w:val="clear" w:color="auto" w:fill="FFFFFF"/>
          <w:lang w:eastAsia="x-none"/>
        </w:rPr>
      </w:pPr>
      <w:r>
        <w:rPr>
          <w:rFonts w:eastAsia="Times New Roman" w:cs="Arial"/>
          <w:bCs/>
          <w:szCs w:val="20"/>
          <w:lang w:eastAsia="sl-SI"/>
        </w:rPr>
        <w:t xml:space="preserve">(1) </w:t>
      </w:r>
      <w:r w:rsidR="00E00FEC">
        <w:rPr>
          <w:rFonts w:eastAsia="Times New Roman" w:cs="Arial"/>
          <w:bCs/>
          <w:szCs w:val="20"/>
          <w:lang w:eastAsia="sl-SI"/>
        </w:rPr>
        <w:t xml:space="preserve">Najvišja višina </w:t>
      </w:r>
      <w:r>
        <w:rPr>
          <w:rFonts w:eastAsia="Times New Roman" w:cs="Arial"/>
          <w:bCs/>
          <w:szCs w:val="20"/>
          <w:lang w:eastAsia="sl-SI"/>
        </w:rPr>
        <w:t>tarifne postavke za variabilni del cene toplote iz</w:t>
      </w:r>
      <w:r w:rsidR="00231844">
        <w:rPr>
          <w:rFonts w:eastAsia="Times New Roman" w:cs="Arial"/>
          <w:bCs/>
          <w:szCs w:val="20"/>
          <w:lang w:eastAsia="sl-SI"/>
        </w:rPr>
        <w:t xml:space="preserve"> prejšnjega člena znaša 98,70 EUR/MWh.</w:t>
      </w:r>
    </w:p>
    <w:p w:rsidR="00E917A9" w:rsidRDefault="00E917A9" w:rsidP="006052F1">
      <w:pPr>
        <w:spacing w:after="0" w:line="240" w:lineRule="auto"/>
        <w:jc w:val="both"/>
        <w:rPr>
          <w:rFonts w:cs="Arial"/>
          <w:color w:val="000000"/>
          <w:szCs w:val="20"/>
          <w:shd w:val="clear" w:color="auto" w:fill="FFFFFF"/>
          <w:lang w:eastAsia="x-none"/>
        </w:rPr>
      </w:pPr>
    </w:p>
    <w:p w:rsidR="00E917A9" w:rsidRDefault="00231844" w:rsidP="006052F1">
      <w:pPr>
        <w:spacing w:after="0" w:line="240" w:lineRule="auto"/>
        <w:jc w:val="both"/>
        <w:rPr>
          <w:rFonts w:cs="Arial"/>
          <w:color w:val="000000"/>
          <w:szCs w:val="20"/>
          <w:shd w:val="clear" w:color="auto" w:fill="FFFFFF"/>
          <w:lang w:eastAsia="x-none"/>
        </w:rPr>
      </w:pPr>
      <w:r>
        <w:rPr>
          <w:rFonts w:cs="Arial"/>
          <w:color w:val="000000"/>
          <w:szCs w:val="20"/>
          <w:shd w:val="clear" w:color="auto" w:fill="FFFFFF"/>
          <w:lang w:eastAsia="x-none"/>
        </w:rPr>
        <w:t xml:space="preserve">(2) Distributerji, ki imajo v objavljenih cenikih za mesec januar 2023 </w:t>
      </w:r>
      <w:r w:rsidR="0040596D" w:rsidRPr="0040596D">
        <w:rPr>
          <w:rFonts w:cs="Arial"/>
          <w:color w:val="000000"/>
          <w:szCs w:val="20"/>
          <w:shd w:val="clear" w:color="auto" w:fill="FFFFFF"/>
          <w:lang w:eastAsia="x-none"/>
        </w:rPr>
        <w:t xml:space="preserve">višino tarifne postavke za variabilni del cene toplote </w:t>
      </w:r>
      <w:r>
        <w:rPr>
          <w:rFonts w:cs="Arial"/>
          <w:color w:val="000000"/>
          <w:szCs w:val="20"/>
          <w:shd w:val="clear" w:color="auto" w:fill="FFFFFF"/>
          <w:lang w:eastAsia="x-none"/>
        </w:rPr>
        <w:t>nižjo od zneska iz prejšnjega odstavka, le te ne smejo povišati.</w:t>
      </w:r>
    </w:p>
    <w:p w:rsidR="00231844" w:rsidRDefault="00231844" w:rsidP="006052F1">
      <w:pPr>
        <w:spacing w:after="0" w:line="240" w:lineRule="auto"/>
        <w:jc w:val="both"/>
        <w:rPr>
          <w:rFonts w:cs="Arial"/>
          <w:color w:val="000000"/>
          <w:szCs w:val="20"/>
          <w:shd w:val="clear" w:color="auto" w:fill="FFFFFF"/>
          <w:lang w:eastAsia="x-none"/>
        </w:rPr>
      </w:pPr>
    </w:p>
    <w:p w:rsidR="00231844" w:rsidRDefault="00231844" w:rsidP="006052F1">
      <w:pPr>
        <w:spacing w:after="0" w:line="240" w:lineRule="auto"/>
        <w:jc w:val="both"/>
        <w:rPr>
          <w:rFonts w:cs="Arial"/>
          <w:color w:val="000000"/>
          <w:szCs w:val="20"/>
          <w:shd w:val="clear" w:color="auto" w:fill="FFFFFF"/>
          <w:lang w:eastAsia="x-none"/>
        </w:rPr>
      </w:pPr>
      <w:r>
        <w:rPr>
          <w:rFonts w:cs="Arial"/>
          <w:color w:val="000000"/>
          <w:szCs w:val="20"/>
          <w:shd w:val="clear" w:color="auto" w:fill="FFFFFF"/>
          <w:lang w:eastAsia="x-none"/>
        </w:rPr>
        <w:t xml:space="preserve">(3) Distributerji </w:t>
      </w:r>
      <w:r w:rsidR="00CF3833">
        <w:rPr>
          <w:rFonts w:cs="Arial"/>
          <w:color w:val="000000"/>
          <w:szCs w:val="20"/>
          <w:shd w:val="clear" w:color="auto" w:fill="FFFFFF"/>
          <w:lang w:eastAsia="x-none"/>
        </w:rPr>
        <w:t xml:space="preserve">nobeni skupini odjemalcev </w:t>
      </w:r>
      <w:bookmarkStart w:id="0" w:name="_GoBack"/>
      <w:bookmarkEnd w:id="0"/>
      <w:r>
        <w:rPr>
          <w:rFonts w:cs="Arial"/>
          <w:color w:val="000000"/>
          <w:szCs w:val="20"/>
          <w:shd w:val="clear" w:color="auto" w:fill="FFFFFF"/>
          <w:lang w:eastAsia="x-none"/>
        </w:rPr>
        <w:t xml:space="preserve">ne smejo povišati </w:t>
      </w:r>
      <w:r w:rsidR="0040596D" w:rsidRPr="0040596D">
        <w:rPr>
          <w:rFonts w:cs="Arial"/>
          <w:color w:val="000000"/>
          <w:szCs w:val="20"/>
          <w:shd w:val="clear" w:color="auto" w:fill="FFFFFF"/>
          <w:lang w:eastAsia="x-none"/>
        </w:rPr>
        <w:t xml:space="preserve">tarifne postavke za </w:t>
      </w:r>
      <w:r w:rsidR="0040596D">
        <w:rPr>
          <w:rFonts w:cs="Arial"/>
          <w:color w:val="000000"/>
          <w:szCs w:val="20"/>
          <w:shd w:val="clear" w:color="auto" w:fill="FFFFFF"/>
          <w:lang w:eastAsia="x-none"/>
        </w:rPr>
        <w:t>fiksni</w:t>
      </w:r>
      <w:r w:rsidR="0040596D" w:rsidRPr="0040596D">
        <w:rPr>
          <w:rFonts w:cs="Arial"/>
          <w:color w:val="000000"/>
          <w:szCs w:val="20"/>
          <w:shd w:val="clear" w:color="auto" w:fill="FFFFFF"/>
          <w:lang w:eastAsia="x-none"/>
        </w:rPr>
        <w:t xml:space="preserve"> del cene toplote </w:t>
      </w:r>
      <w:r>
        <w:rPr>
          <w:rFonts w:cs="Arial"/>
          <w:color w:val="000000"/>
          <w:szCs w:val="20"/>
          <w:shd w:val="clear" w:color="auto" w:fill="FFFFFF"/>
          <w:lang w:eastAsia="x-none"/>
        </w:rPr>
        <w:t xml:space="preserve">nad </w:t>
      </w:r>
      <w:r w:rsidR="00B5302B" w:rsidRPr="00B5302B">
        <w:rPr>
          <w:rFonts w:cs="Arial"/>
          <w:color w:val="000000"/>
          <w:szCs w:val="20"/>
          <w:shd w:val="clear" w:color="auto" w:fill="FFFFFF"/>
          <w:lang w:eastAsia="x-none"/>
        </w:rPr>
        <w:t xml:space="preserve">vrednostjo, ki </w:t>
      </w:r>
      <w:r>
        <w:rPr>
          <w:rFonts w:cs="Arial"/>
          <w:color w:val="000000"/>
          <w:szCs w:val="20"/>
          <w:shd w:val="clear" w:color="auto" w:fill="FFFFFF"/>
          <w:lang w:eastAsia="x-none"/>
        </w:rPr>
        <w:t>je določena v objavljenih cenikih za mesec januar 2023.</w:t>
      </w:r>
    </w:p>
    <w:p w:rsidR="00E917A9" w:rsidRDefault="00E917A9" w:rsidP="006052F1">
      <w:pPr>
        <w:spacing w:after="0" w:line="240" w:lineRule="auto"/>
        <w:jc w:val="both"/>
        <w:rPr>
          <w:rFonts w:cs="Arial"/>
          <w:color w:val="000000"/>
          <w:szCs w:val="20"/>
          <w:shd w:val="clear" w:color="auto" w:fill="FFFFFF"/>
          <w:lang w:eastAsia="x-none"/>
        </w:rPr>
      </w:pPr>
    </w:p>
    <w:p w:rsidR="007A6B64" w:rsidRDefault="007A6B64" w:rsidP="00ED0796">
      <w:pPr>
        <w:jc w:val="both"/>
        <w:rPr>
          <w:rFonts w:eastAsia="Times New Roman" w:cs="Arial"/>
          <w:szCs w:val="20"/>
          <w:lang w:eastAsia="sl-SI"/>
        </w:rPr>
      </w:pPr>
    </w:p>
    <w:p w:rsidR="00FD5D50" w:rsidRPr="00FD5D50" w:rsidRDefault="0083427E" w:rsidP="00ED0796">
      <w:pPr>
        <w:jc w:val="center"/>
        <w:rPr>
          <w:rFonts w:eastAsia="Times New Roman" w:cs="Arial"/>
          <w:b/>
          <w:bCs/>
          <w:szCs w:val="20"/>
          <w:lang w:eastAsia="sl-SI"/>
        </w:rPr>
      </w:pPr>
      <w:r>
        <w:rPr>
          <w:rFonts w:eastAsia="Times New Roman" w:cs="Arial"/>
          <w:b/>
          <w:bCs/>
          <w:szCs w:val="20"/>
          <w:lang w:eastAsia="sl-SI"/>
        </w:rPr>
        <w:t xml:space="preserve">PREHODNA IN </w:t>
      </w:r>
      <w:r w:rsidR="00FD5D50" w:rsidRPr="00FD5D50">
        <w:rPr>
          <w:rFonts w:eastAsia="Times New Roman" w:cs="Arial"/>
          <w:b/>
          <w:bCs/>
          <w:szCs w:val="20"/>
          <w:lang w:eastAsia="sl-SI"/>
        </w:rPr>
        <w:t>KONČNA DOLOČBA</w:t>
      </w:r>
    </w:p>
    <w:p w:rsidR="0083427E" w:rsidRPr="00FD5D50" w:rsidRDefault="0083427E" w:rsidP="00ED079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563C1"/>
          <w:szCs w:val="20"/>
          <w:u w:val="single"/>
          <w:lang w:eastAsia="sl-SI"/>
        </w:rPr>
      </w:pPr>
    </w:p>
    <w:p w:rsidR="0083427E" w:rsidRDefault="00FD5D50" w:rsidP="0083427E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eastAsia="Times New Roman" w:cs="Arial"/>
          <w:bCs/>
          <w:szCs w:val="20"/>
          <w:lang w:eastAsia="sl-SI"/>
        </w:rPr>
      </w:pPr>
      <w:r w:rsidRPr="0083427E">
        <w:rPr>
          <w:rFonts w:eastAsia="Times New Roman" w:cs="Arial"/>
          <w:bCs/>
          <w:szCs w:val="20"/>
          <w:lang w:eastAsia="sl-SI"/>
        </w:rPr>
        <w:t>člen</w:t>
      </w:r>
    </w:p>
    <w:p w:rsidR="0083427E" w:rsidRDefault="0083427E" w:rsidP="0083427E">
      <w:pPr>
        <w:rPr>
          <w:lang w:eastAsia="sl-SI"/>
        </w:rPr>
      </w:pPr>
    </w:p>
    <w:p w:rsidR="0083427E" w:rsidRDefault="00B5302B" w:rsidP="0083427E">
      <w:pPr>
        <w:rPr>
          <w:lang w:eastAsia="sl-SI"/>
        </w:rPr>
      </w:pPr>
      <w:r w:rsidRPr="00B5302B">
        <w:rPr>
          <w:lang w:eastAsia="sl-SI"/>
        </w:rPr>
        <w:t xml:space="preserve">Najvišja višina tarifne postavke iz prejšnjega člena </w:t>
      </w:r>
      <w:r w:rsidR="0083427E">
        <w:rPr>
          <w:lang w:eastAsia="sl-SI"/>
        </w:rPr>
        <w:t>se uporablja za toploto dobavljeno v obdobju od 1. januarja 2023 do 30. aprila 2023.</w:t>
      </w:r>
    </w:p>
    <w:p w:rsidR="0083427E" w:rsidRDefault="0083427E" w:rsidP="0083427E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szCs w:val="20"/>
          <w:lang w:eastAsia="sl-SI"/>
        </w:rPr>
      </w:pPr>
    </w:p>
    <w:p w:rsidR="0083427E" w:rsidRDefault="0083427E" w:rsidP="0083427E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eastAsia="Times New Roman" w:cs="Arial"/>
          <w:bCs/>
          <w:szCs w:val="20"/>
          <w:lang w:eastAsia="sl-SI"/>
        </w:rPr>
      </w:pPr>
      <w:r w:rsidRPr="0083427E">
        <w:rPr>
          <w:rFonts w:eastAsia="Times New Roman" w:cs="Arial"/>
          <w:bCs/>
          <w:szCs w:val="20"/>
          <w:lang w:eastAsia="sl-SI"/>
        </w:rPr>
        <w:t>člen</w:t>
      </w:r>
    </w:p>
    <w:p w:rsidR="00FD5D50" w:rsidRPr="00FD5D50" w:rsidRDefault="00FD5D50" w:rsidP="00A20F24">
      <w:pPr>
        <w:shd w:val="clear" w:color="auto" w:fill="FFFFFF"/>
        <w:spacing w:after="0" w:line="240" w:lineRule="auto"/>
        <w:rPr>
          <w:rFonts w:eastAsia="Times New Roman" w:cs="Arial"/>
          <w:szCs w:val="20"/>
          <w:lang w:eastAsia="sl-SI"/>
        </w:rPr>
      </w:pPr>
    </w:p>
    <w:p w:rsidR="00FD5D50" w:rsidRPr="00FD5D50" w:rsidRDefault="00ED0796" w:rsidP="00FD5D50">
      <w:pPr>
        <w:jc w:val="both"/>
        <w:rPr>
          <w:rFonts w:eastAsia="Times New Roman" w:cs="Arial"/>
          <w:szCs w:val="20"/>
          <w:lang w:eastAsia="sl-SI"/>
        </w:rPr>
      </w:pPr>
      <w:r>
        <w:rPr>
          <w:rFonts w:eastAsia="Times New Roman" w:cs="Arial"/>
          <w:szCs w:val="20"/>
          <w:lang w:eastAsia="sl-SI"/>
        </w:rPr>
        <w:t>Ta uredba začne veljati</w:t>
      </w:r>
      <w:r w:rsidR="00687843">
        <w:rPr>
          <w:rFonts w:eastAsia="Times New Roman" w:cs="Arial"/>
          <w:szCs w:val="20"/>
          <w:lang w:eastAsia="sl-SI"/>
        </w:rPr>
        <w:t xml:space="preserve"> </w:t>
      </w:r>
      <w:r w:rsidR="00D55805">
        <w:rPr>
          <w:rFonts w:eastAsia="Times New Roman" w:cs="Arial"/>
          <w:szCs w:val="20"/>
          <w:lang w:eastAsia="sl-SI"/>
        </w:rPr>
        <w:t>naslednji dan po objavi v Uradnem listu Republike Slovenije</w:t>
      </w:r>
      <w:r w:rsidR="005159EE">
        <w:rPr>
          <w:rFonts w:eastAsia="Times New Roman" w:cs="Arial"/>
          <w:szCs w:val="20"/>
          <w:lang w:eastAsia="sl-SI"/>
        </w:rPr>
        <w:t xml:space="preserve"> in velja </w:t>
      </w:r>
      <w:r w:rsidR="00B5302B">
        <w:rPr>
          <w:rFonts w:eastAsia="Times New Roman" w:cs="Arial"/>
          <w:szCs w:val="20"/>
          <w:lang w:eastAsia="sl-SI"/>
        </w:rPr>
        <w:t>do 30. aprila 2023</w:t>
      </w:r>
      <w:r>
        <w:rPr>
          <w:rFonts w:eastAsia="Times New Roman" w:cs="Arial"/>
          <w:szCs w:val="20"/>
          <w:lang w:eastAsia="sl-SI"/>
        </w:rPr>
        <w:t>.</w:t>
      </w:r>
    </w:p>
    <w:p w:rsidR="007442F6" w:rsidRDefault="007442F6" w:rsidP="00FD5D50">
      <w:pPr>
        <w:shd w:val="clear" w:color="auto" w:fill="FFFFFF"/>
        <w:spacing w:after="0" w:line="240" w:lineRule="auto"/>
        <w:rPr>
          <w:rFonts w:eastAsia="Times New Roman" w:cs="Arial"/>
          <w:b/>
          <w:bCs/>
          <w:szCs w:val="20"/>
          <w:lang w:eastAsia="sl-SI"/>
        </w:rPr>
      </w:pPr>
    </w:p>
    <w:p w:rsidR="007442F6" w:rsidRPr="007442F6" w:rsidRDefault="007442F6" w:rsidP="007442F6">
      <w:pPr>
        <w:rPr>
          <w:rFonts w:ascii="Helv" w:hAnsi="Helv" w:cs="Helv"/>
          <w:color w:val="000000"/>
          <w:szCs w:val="20"/>
        </w:rPr>
      </w:pPr>
    </w:p>
    <w:p w:rsidR="007442F6" w:rsidRPr="007411F8" w:rsidRDefault="007442F6" w:rsidP="007411F8">
      <w:pPr>
        <w:rPr>
          <w:rFonts w:ascii="Helv" w:hAnsi="Helv" w:cs="Helv"/>
          <w:color w:val="000000"/>
          <w:szCs w:val="20"/>
        </w:rPr>
      </w:pPr>
      <w:r w:rsidRPr="000647D8">
        <w:rPr>
          <w:rFonts w:ascii="Helv" w:hAnsi="Helv" w:cs="Helv"/>
          <w:color w:val="000000"/>
          <w:szCs w:val="20"/>
        </w:rPr>
        <w:t xml:space="preserve">Št. </w:t>
      </w:r>
    </w:p>
    <w:p w:rsidR="007442F6" w:rsidRPr="007442F6" w:rsidRDefault="007442F6" w:rsidP="007442F6">
      <w:pPr>
        <w:rPr>
          <w:rFonts w:ascii="Helv" w:hAnsi="Helv" w:cs="Helv"/>
          <w:color w:val="000000"/>
          <w:szCs w:val="20"/>
        </w:rPr>
      </w:pPr>
      <w:r w:rsidRPr="007442F6">
        <w:rPr>
          <w:rFonts w:ascii="Helv" w:hAnsi="Helv" w:cs="Helv"/>
          <w:color w:val="000000"/>
          <w:szCs w:val="20"/>
        </w:rPr>
        <w:t xml:space="preserve">Ljubljana, dne </w:t>
      </w:r>
      <w:r w:rsidR="00FC4BF3">
        <w:rPr>
          <w:rFonts w:ascii="Helv" w:hAnsi="Helv" w:cs="Helv"/>
          <w:color w:val="000000"/>
          <w:szCs w:val="20"/>
        </w:rPr>
        <w:t>23. januarja</w:t>
      </w:r>
      <w:r w:rsidR="0000622C">
        <w:rPr>
          <w:rFonts w:ascii="Helv" w:hAnsi="Helv" w:cs="Helv"/>
          <w:color w:val="000000"/>
          <w:szCs w:val="20"/>
        </w:rPr>
        <w:t xml:space="preserve"> 2023</w:t>
      </w:r>
    </w:p>
    <w:p w:rsidR="007442F6" w:rsidRPr="00446FDA" w:rsidRDefault="007442F6" w:rsidP="007442F6">
      <w:pPr>
        <w:rPr>
          <w:rFonts w:cs="Arial"/>
          <w:color w:val="000000"/>
          <w:szCs w:val="20"/>
        </w:rPr>
      </w:pPr>
      <w:r w:rsidRPr="007442F6">
        <w:rPr>
          <w:rFonts w:ascii="Helv" w:hAnsi="Helv" w:cs="Helv"/>
          <w:color w:val="000000"/>
          <w:szCs w:val="20"/>
        </w:rPr>
        <w:t>EVA 202</w:t>
      </w:r>
      <w:r w:rsidR="00D55805">
        <w:rPr>
          <w:rFonts w:ascii="Helv" w:hAnsi="Helv" w:cs="Helv"/>
          <w:color w:val="000000"/>
          <w:szCs w:val="20"/>
        </w:rPr>
        <w:t>3</w:t>
      </w:r>
      <w:r w:rsidRPr="007442F6">
        <w:rPr>
          <w:rFonts w:ascii="Helv" w:hAnsi="Helv" w:cs="Helv"/>
          <w:color w:val="000000"/>
          <w:szCs w:val="20"/>
        </w:rPr>
        <w:t>-2430-</w:t>
      </w:r>
      <w:r w:rsidR="00816F34" w:rsidRPr="00580D2F">
        <w:rPr>
          <w:rFonts w:ascii="Helv" w:hAnsi="Helv" w:cs="Helv"/>
          <w:color w:val="000000"/>
          <w:szCs w:val="20"/>
        </w:rPr>
        <w:t>0</w:t>
      </w:r>
      <w:r w:rsidR="00D55805">
        <w:rPr>
          <w:rFonts w:ascii="Helv" w:hAnsi="Helv" w:cs="Helv"/>
          <w:color w:val="000000"/>
          <w:szCs w:val="20"/>
        </w:rPr>
        <w:t>00</w:t>
      </w:r>
      <w:r w:rsidR="00382D2F">
        <w:rPr>
          <w:rFonts w:ascii="Helv" w:hAnsi="Helv" w:cs="Helv"/>
          <w:color w:val="000000"/>
          <w:szCs w:val="20"/>
        </w:rPr>
        <w:t>6</w:t>
      </w:r>
    </w:p>
    <w:p w:rsidR="007442F6" w:rsidRPr="00446FDA" w:rsidRDefault="007442F6" w:rsidP="007442F6">
      <w:pPr>
        <w:ind w:left="6372"/>
        <w:rPr>
          <w:rFonts w:cs="Arial"/>
          <w:color w:val="000000"/>
          <w:szCs w:val="20"/>
        </w:rPr>
      </w:pPr>
      <w:r w:rsidRPr="00446FDA">
        <w:rPr>
          <w:rFonts w:cs="Arial"/>
          <w:color w:val="000000"/>
          <w:szCs w:val="20"/>
        </w:rPr>
        <w:t>Vlada Republike Slovenije </w:t>
      </w:r>
    </w:p>
    <w:p w:rsidR="007442F6" w:rsidRPr="00446FDA" w:rsidRDefault="007442F6" w:rsidP="007442F6">
      <w:pPr>
        <w:ind w:left="6372"/>
        <w:rPr>
          <w:rFonts w:cs="Arial"/>
          <w:bCs/>
          <w:color w:val="000000"/>
          <w:szCs w:val="20"/>
        </w:rPr>
      </w:pPr>
      <w:r w:rsidRPr="00446FDA">
        <w:rPr>
          <w:rFonts w:cs="Arial"/>
          <w:bCs/>
          <w:color w:val="000000"/>
          <w:szCs w:val="20"/>
        </w:rPr>
        <w:t xml:space="preserve">       dr. Robert Golob </w:t>
      </w:r>
    </w:p>
    <w:p w:rsidR="007442F6" w:rsidRPr="00446FDA" w:rsidRDefault="007442F6" w:rsidP="007442F6">
      <w:pPr>
        <w:ind w:left="6372"/>
        <w:rPr>
          <w:rFonts w:cs="Arial"/>
          <w:color w:val="000000"/>
          <w:szCs w:val="20"/>
        </w:rPr>
      </w:pPr>
      <w:r w:rsidRPr="00446FDA">
        <w:rPr>
          <w:rFonts w:cs="Arial"/>
          <w:color w:val="000000"/>
          <w:szCs w:val="20"/>
        </w:rPr>
        <w:lastRenderedPageBreak/>
        <w:t xml:space="preserve">              predsednik </w:t>
      </w:r>
    </w:p>
    <w:p w:rsidR="007442F6" w:rsidRDefault="00090F39" w:rsidP="007442F6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br w:type="page"/>
      </w:r>
      <w:r w:rsidR="007442F6" w:rsidRPr="008624F9">
        <w:rPr>
          <w:rFonts w:cs="Arial"/>
          <w:b/>
          <w:color w:val="000000"/>
          <w:szCs w:val="20"/>
        </w:rPr>
        <w:lastRenderedPageBreak/>
        <w:t>Obrazložitev:</w:t>
      </w:r>
    </w:p>
    <w:p w:rsidR="0040596D" w:rsidRDefault="0040596D" w:rsidP="007442F6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K</w:t>
      </w:r>
      <w:r w:rsidR="00C33F3B">
        <w:rPr>
          <w:rFonts w:cs="Arial"/>
          <w:b/>
          <w:color w:val="000000"/>
          <w:szCs w:val="20"/>
        </w:rPr>
        <w:t xml:space="preserve"> </w:t>
      </w:r>
      <w:r>
        <w:rPr>
          <w:rFonts w:cs="Arial"/>
          <w:b/>
          <w:color w:val="000000"/>
          <w:szCs w:val="20"/>
        </w:rPr>
        <w:t>1. členu</w:t>
      </w:r>
    </w:p>
    <w:p w:rsidR="0040596D" w:rsidRDefault="0040596D" w:rsidP="00C33F3B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Člen določa vsebino uredbe in upravičence.</w:t>
      </w:r>
    </w:p>
    <w:p w:rsidR="0040596D" w:rsidRDefault="0040596D" w:rsidP="00C33F3B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Jedro uredbe je določitev </w:t>
      </w:r>
      <w:r w:rsidRPr="0040596D">
        <w:rPr>
          <w:rFonts w:cs="Arial"/>
          <w:color w:val="000000"/>
          <w:szCs w:val="20"/>
        </w:rPr>
        <w:t>najvišj</w:t>
      </w:r>
      <w:r>
        <w:rPr>
          <w:rFonts w:cs="Arial"/>
          <w:color w:val="000000"/>
          <w:szCs w:val="20"/>
        </w:rPr>
        <w:t>e višine</w:t>
      </w:r>
      <w:r w:rsidRPr="0040596D">
        <w:rPr>
          <w:rFonts w:cs="Arial"/>
          <w:color w:val="000000"/>
          <w:szCs w:val="20"/>
        </w:rPr>
        <w:t xml:space="preserve"> tarifne postavke za variabilni del cene toplote za dobavo toplote iz distribucijskega sistema</w:t>
      </w:r>
      <w:r w:rsidR="00C33F3B">
        <w:rPr>
          <w:rFonts w:cs="Arial"/>
          <w:color w:val="000000"/>
          <w:szCs w:val="20"/>
        </w:rPr>
        <w:t>, kjer se oskrba s toplot izvaja v obliki gospodarske javne službe.</w:t>
      </w:r>
    </w:p>
    <w:p w:rsidR="0040596D" w:rsidRDefault="00C33F3B" w:rsidP="00C33F3B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Določeni so tudi upravičenci, ki so vsi </w:t>
      </w:r>
      <w:r w:rsidR="0040596D" w:rsidRPr="0040596D">
        <w:rPr>
          <w:rFonts w:cs="Arial"/>
          <w:color w:val="000000"/>
          <w:szCs w:val="20"/>
        </w:rPr>
        <w:t>gospodinjsk</w:t>
      </w:r>
      <w:r>
        <w:rPr>
          <w:rFonts w:cs="Arial"/>
          <w:color w:val="000000"/>
          <w:szCs w:val="20"/>
        </w:rPr>
        <w:t>i</w:t>
      </w:r>
      <w:r w:rsidR="0040596D" w:rsidRPr="0040596D">
        <w:rPr>
          <w:rFonts w:cs="Arial"/>
          <w:color w:val="000000"/>
          <w:szCs w:val="20"/>
        </w:rPr>
        <w:t xml:space="preserve"> odjemalc</w:t>
      </w:r>
      <w:r>
        <w:rPr>
          <w:rFonts w:cs="Arial"/>
          <w:color w:val="000000"/>
          <w:szCs w:val="20"/>
        </w:rPr>
        <w:t>i</w:t>
      </w:r>
      <w:r w:rsidR="0040596D" w:rsidRPr="0040596D">
        <w:rPr>
          <w:rFonts w:cs="Arial"/>
          <w:color w:val="000000"/>
          <w:szCs w:val="20"/>
        </w:rPr>
        <w:t>, kot jih določa Zakon o oskrbi s toploto (Uradni list RS, št. 44/22), ki prevzemajo toploto iz distribucijskega sistema</w:t>
      </w:r>
      <w:r>
        <w:rPr>
          <w:rFonts w:cs="Arial"/>
          <w:color w:val="000000"/>
          <w:szCs w:val="20"/>
        </w:rPr>
        <w:t>. Ob tem je izrecno navedeno, da so to tako gospodinjski odjemalci, ki toploto prevzemajo</w:t>
      </w:r>
      <w:r w:rsidR="0040596D" w:rsidRPr="0040596D">
        <w:rPr>
          <w:rFonts w:cs="Arial"/>
          <w:color w:val="000000"/>
          <w:szCs w:val="20"/>
        </w:rPr>
        <w:t xml:space="preserve"> preko individualnega </w:t>
      </w:r>
      <w:r>
        <w:rPr>
          <w:rFonts w:cs="Arial"/>
          <w:color w:val="000000"/>
          <w:szCs w:val="20"/>
        </w:rPr>
        <w:t>odjemnega mesta kot tudi tisti, ki toploto prevzemajo preko skupnega odjemnega mesta (v večstanovanjskih stavbah).</w:t>
      </w:r>
    </w:p>
    <w:p w:rsidR="00C33F3B" w:rsidRPr="00C33F3B" w:rsidRDefault="00C33F3B" w:rsidP="007442F6">
      <w:pPr>
        <w:rPr>
          <w:rFonts w:cs="Arial"/>
          <w:b/>
          <w:color w:val="000000"/>
          <w:szCs w:val="20"/>
        </w:rPr>
      </w:pPr>
      <w:r w:rsidRPr="00C33F3B">
        <w:rPr>
          <w:rFonts w:cs="Arial"/>
          <w:b/>
          <w:color w:val="000000"/>
          <w:szCs w:val="20"/>
        </w:rPr>
        <w:t>K</w:t>
      </w:r>
      <w:r>
        <w:rPr>
          <w:rFonts w:cs="Arial"/>
          <w:b/>
          <w:color w:val="000000"/>
          <w:szCs w:val="20"/>
        </w:rPr>
        <w:t xml:space="preserve"> </w:t>
      </w:r>
      <w:r w:rsidRPr="00C33F3B">
        <w:rPr>
          <w:rFonts w:cs="Arial"/>
          <w:b/>
          <w:color w:val="000000"/>
          <w:szCs w:val="20"/>
        </w:rPr>
        <w:t>2. členu</w:t>
      </w:r>
    </w:p>
    <w:p w:rsidR="00C33F3B" w:rsidRPr="00C33F3B" w:rsidRDefault="00C33F3B" w:rsidP="00C33F3B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členu je določena n</w:t>
      </w:r>
      <w:r w:rsidRPr="00C33F3B">
        <w:rPr>
          <w:rFonts w:cs="Arial"/>
          <w:color w:val="000000"/>
          <w:szCs w:val="20"/>
        </w:rPr>
        <w:t>ajvišj</w:t>
      </w:r>
      <w:r>
        <w:rPr>
          <w:rFonts w:cs="Arial"/>
          <w:color w:val="000000"/>
          <w:szCs w:val="20"/>
        </w:rPr>
        <w:t>a</w:t>
      </w:r>
      <w:r w:rsidRPr="00C33F3B">
        <w:rPr>
          <w:rFonts w:cs="Arial"/>
          <w:color w:val="000000"/>
          <w:szCs w:val="20"/>
        </w:rPr>
        <w:t xml:space="preserve"> višin</w:t>
      </w:r>
      <w:r>
        <w:rPr>
          <w:rFonts w:cs="Arial"/>
          <w:color w:val="000000"/>
          <w:szCs w:val="20"/>
        </w:rPr>
        <w:t>a</w:t>
      </w:r>
      <w:r w:rsidRPr="00C33F3B">
        <w:rPr>
          <w:rFonts w:cs="Arial"/>
          <w:color w:val="000000"/>
          <w:szCs w:val="20"/>
        </w:rPr>
        <w:t xml:space="preserve"> tarifne postavke za</w:t>
      </w:r>
      <w:r>
        <w:rPr>
          <w:rFonts w:cs="Arial"/>
          <w:color w:val="000000"/>
          <w:szCs w:val="20"/>
        </w:rPr>
        <w:t xml:space="preserve"> variabilni del cene toplote, ki </w:t>
      </w:r>
      <w:r w:rsidRPr="00C33F3B">
        <w:rPr>
          <w:rFonts w:cs="Arial"/>
          <w:color w:val="000000"/>
          <w:szCs w:val="20"/>
        </w:rPr>
        <w:t>znaša 98,70 EUR/MWh.</w:t>
      </w:r>
    </w:p>
    <w:p w:rsidR="00C33F3B" w:rsidRPr="00C33F3B" w:rsidRDefault="00C33F3B" w:rsidP="00C33F3B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Da ne bi prišlo do povišanja cene toplote v sistemih, kjer je cena nižja, je dodatno določeno, da d</w:t>
      </w:r>
      <w:r w:rsidRPr="00C33F3B">
        <w:rPr>
          <w:rFonts w:cs="Arial"/>
          <w:color w:val="000000"/>
          <w:szCs w:val="20"/>
        </w:rPr>
        <w:t>istributerji, ki imajo v objavljenih cenikih za mesec januar 2023 višino tarifne postavke za variabilni del cene toplote nižjo od zneska iz prejšnjega odstavka, le te ne smejo povišati.</w:t>
      </w:r>
    </w:p>
    <w:p w:rsidR="00C33F3B" w:rsidRDefault="00C33F3B" w:rsidP="00C33F3B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Prav tako je določeno, da d</w:t>
      </w:r>
      <w:r w:rsidRPr="00C33F3B">
        <w:rPr>
          <w:rFonts w:cs="Arial"/>
          <w:color w:val="000000"/>
          <w:szCs w:val="20"/>
        </w:rPr>
        <w:t>istributerji ne smejo povišati tarifne postavke za fiksni del cene toplote nad vrednost kot je določena v objavljenih cenikih za mesec januar 2023.</w:t>
      </w:r>
      <w:r>
        <w:rPr>
          <w:rFonts w:cs="Arial"/>
          <w:color w:val="000000"/>
          <w:szCs w:val="20"/>
        </w:rPr>
        <w:t xml:space="preserve"> S tem je preprečeno prelivanje stroškov med fiksno in variabilno postavko in posledično prikrito povišanje končne (sestavljene) cene, ki jo plača končni odjemalec.</w:t>
      </w:r>
    </w:p>
    <w:p w:rsidR="00C33F3B" w:rsidRPr="00C33F3B" w:rsidRDefault="00C33F3B" w:rsidP="007442F6">
      <w:pPr>
        <w:rPr>
          <w:rFonts w:cs="Arial"/>
          <w:b/>
          <w:color w:val="000000"/>
          <w:szCs w:val="20"/>
        </w:rPr>
      </w:pPr>
      <w:r w:rsidRPr="00C33F3B">
        <w:rPr>
          <w:rFonts w:cs="Arial"/>
          <w:b/>
          <w:color w:val="000000"/>
          <w:szCs w:val="20"/>
        </w:rPr>
        <w:t>K 3. členu</w:t>
      </w:r>
    </w:p>
    <w:p w:rsidR="00C33F3B" w:rsidRDefault="00C33F3B" w:rsidP="00C33F3B">
      <w:pPr>
        <w:jc w:val="both"/>
        <w:rPr>
          <w:lang w:eastAsia="sl-SI"/>
        </w:rPr>
      </w:pPr>
      <w:r>
        <w:rPr>
          <w:lang w:eastAsia="sl-SI"/>
        </w:rPr>
        <w:t>Člen določa obdobje v katerem se uporablja določitev najvišje višine tarifne postavke in sicer za vso toploto dobavljeno v obdobju od 1. januarja 2023 do 30. aprila 2023.</w:t>
      </w:r>
    </w:p>
    <w:p w:rsidR="00C33F3B" w:rsidRPr="00C33F3B" w:rsidRDefault="00C33F3B" w:rsidP="00C33F3B">
      <w:pPr>
        <w:rPr>
          <w:b/>
          <w:lang w:eastAsia="sl-SI"/>
        </w:rPr>
      </w:pPr>
      <w:r w:rsidRPr="00C33F3B">
        <w:rPr>
          <w:b/>
          <w:lang w:eastAsia="sl-SI"/>
        </w:rPr>
        <w:t>K 4. členu</w:t>
      </w:r>
    </w:p>
    <w:p w:rsidR="00C33F3B" w:rsidRDefault="00C33F3B" w:rsidP="00C33F3B">
      <w:pPr>
        <w:rPr>
          <w:lang w:eastAsia="sl-SI"/>
        </w:rPr>
      </w:pPr>
      <w:r>
        <w:rPr>
          <w:lang w:eastAsia="sl-SI"/>
        </w:rPr>
        <w:t>Člen določa začetek veljavnosti uredbe.</w:t>
      </w:r>
    </w:p>
    <w:p w:rsidR="00C33F3B" w:rsidRPr="0040596D" w:rsidRDefault="00C33F3B" w:rsidP="007442F6">
      <w:pPr>
        <w:rPr>
          <w:rFonts w:cs="Arial"/>
          <w:color w:val="000000"/>
          <w:szCs w:val="20"/>
        </w:rPr>
      </w:pPr>
    </w:p>
    <w:sectPr w:rsidR="00C33F3B" w:rsidRPr="0040596D" w:rsidSect="00F817D0"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1" w:rsidRDefault="002B67B1" w:rsidP="00A25D80">
      <w:pPr>
        <w:spacing w:after="0" w:line="240" w:lineRule="auto"/>
      </w:pPr>
      <w:r>
        <w:separator/>
      </w:r>
    </w:p>
  </w:endnote>
  <w:endnote w:type="continuationSeparator" w:id="0">
    <w:p w:rsidR="002B67B1" w:rsidRDefault="002B67B1" w:rsidP="00A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DA" w:rsidRDefault="00446FD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CF3833">
      <w:rPr>
        <w:noProof/>
      </w:rPr>
      <w:t>9</w:t>
    </w:r>
    <w:r>
      <w:fldChar w:fldCharType="end"/>
    </w:r>
  </w:p>
  <w:p w:rsidR="00446FDA" w:rsidRDefault="00446F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1" w:rsidRDefault="002B67B1" w:rsidP="00A25D80">
      <w:pPr>
        <w:spacing w:after="0" w:line="240" w:lineRule="auto"/>
      </w:pPr>
      <w:r>
        <w:separator/>
      </w:r>
    </w:p>
  </w:footnote>
  <w:footnote w:type="continuationSeparator" w:id="0">
    <w:p w:rsidR="002B67B1" w:rsidRDefault="002B67B1" w:rsidP="00A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AF" w:rsidRDefault="00E66130" w:rsidP="003F6F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139065</wp:posOffset>
          </wp:positionV>
          <wp:extent cx="3267075" cy="376555"/>
          <wp:effectExtent l="0" t="0" r="0" b="0"/>
          <wp:wrapNone/>
          <wp:docPr id="5" name="Slika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6FAF" w:rsidRDefault="003F6FAF" w:rsidP="003F6FAF">
    <w:pPr>
      <w:pStyle w:val="Glava"/>
    </w:pPr>
  </w:p>
  <w:p w:rsidR="003F6FAF" w:rsidRDefault="003F6FAF" w:rsidP="003F6FAF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3F6FAF" w:rsidRDefault="003F6FAF" w:rsidP="003F6FAF">
    <w:pPr>
      <w:pStyle w:val="Glava"/>
      <w:tabs>
        <w:tab w:val="left" w:pos="5112"/>
      </w:tabs>
      <w:spacing w:line="240" w:lineRule="exact"/>
      <w:rPr>
        <w:rFonts w:cs="Arial"/>
        <w:sz w:val="16"/>
      </w:rPr>
    </w:pPr>
  </w:p>
  <w:p w:rsidR="003F6FAF" w:rsidRPr="00705AF2" w:rsidRDefault="003F6FAF" w:rsidP="003F6FAF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</w:t>
    </w:r>
    <w:r w:rsidRPr="00705AF2">
      <w:rPr>
        <w:rFonts w:cs="Arial"/>
        <w:sz w:val="16"/>
      </w:rPr>
      <w:t>Langusova ulica 4, 1535 Ljubljana</w:t>
    </w:r>
    <w:r w:rsidRPr="00705AF2">
      <w:rPr>
        <w:rFonts w:cs="Arial"/>
        <w:sz w:val="16"/>
      </w:rPr>
      <w:tab/>
      <w:t>T: 01 478 80 00</w:t>
    </w:r>
  </w:p>
  <w:p w:rsidR="003F6FAF" w:rsidRPr="00705AF2" w:rsidRDefault="003F6FAF" w:rsidP="003F6FAF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705AF2">
      <w:rPr>
        <w:rFonts w:cs="Arial"/>
        <w:sz w:val="16"/>
      </w:rPr>
      <w:tab/>
      <w:t>F: 01 478 81 70</w:t>
    </w:r>
  </w:p>
  <w:p w:rsidR="003F6FAF" w:rsidRPr="00705AF2" w:rsidRDefault="003F6FAF" w:rsidP="003F6FAF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705AF2">
      <w:rPr>
        <w:rFonts w:cs="Arial"/>
        <w:sz w:val="16"/>
      </w:rPr>
      <w:tab/>
    </w:r>
    <w:r>
      <w:rPr>
        <w:rFonts w:cs="Arial"/>
        <w:sz w:val="16"/>
      </w:rPr>
      <w:t xml:space="preserve">   </w:t>
    </w:r>
    <w:r w:rsidRPr="00705AF2">
      <w:rPr>
        <w:rFonts w:cs="Arial"/>
        <w:sz w:val="16"/>
      </w:rPr>
      <w:t>E: gp.mzi@gov.si</w:t>
    </w:r>
  </w:p>
  <w:p w:rsidR="003F6FAF" w:rsidRPr="00705AF2" w:rsidRDefault="003F6FAF" w:rsidP="003F6FAF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705AF2">
      <w:rPr>
        <w:rFonts w:cs="Arial"/>
        <w:sz w:val="16"/>
      </w:rPr>
      <w:tab/>
    </w:r>
    <w:hyperlink r:id="rId2" w:history="1">
      <w:r w:rsidRPr="00705AF2">
        <w:rPr>
          <w:rStyle w:val="Hiperpovezava"/>
          <w:rFonts w:cs="Arial"/>
          <w:sz w:val="16"/>
        </w:rPr>
        <w:t>www.mzi.gov.si</w:t>
      </w:r>
    </w:hyperlink>
  </w:p>
  <w:p w:rsidR="003F6FAF" w:rsidRDefault="003F6FAF" w:rsidP="003F6FAF">
    <w:pPr>
      <w:pStyle w:val="Glava"/>
      <w:tabs>
        <w:tab w:val="left" w:pos="5112"/>
      </w:tabs>
      <w:spacing w:line="240" w:lineRule="exact"/>
      <w:rPr>
        <w:rFonts w:cs="Arial"/>
        <w:sz w:val="16"/>
      </w:rPr>
    </w:pPr>
  </w:p>
  <w:p w:rsidR="003F6FAF" w:rsidRDefault="00E66130" w:rsidP="00D321D2">
    <w:pPr>
      <w:autoSpaceDE w:val="0"/>
      <w:autoSpaceDN w:val="0"/>
      <w:adjustRightInd w:val="0"/>
      <w:spacing w:after="0" w:line="240" w:lineRule="auto"/>
    </w:pPr>
    <w:r w:rsidRPr="00705AF2">
      <w:rPr>
        <w:rFonts w:eastAsia="Times New Roman"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0" t="0" r="0" b="0"/>
              <wp:wrapNone/>
              <wp:docPr id="4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E603F5" id="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JcicfoHAgAADQQA&#10;AA4AAAAAAAAAAAAAAAAALgIAAGRycy9lMm9Eb2MueG1sUEsBAi0AFAAGAAgAAAAhADujJPngAAAA&#10;CwEAAA8AAAAAAAAAAAAAAAAAYQQAAGRycy9kb3ducmV2LnhtbFBLBQYAAAAABAAEAPMAAABuBQAA&#10;AAA=&#10;" o:allowincell="f" strokecolor="#428299" strokeweight=".5pt">
              <o:lock v:ext="edit" shapetype="f"/>
              <w10:wrap anchory="page"/>
            </v:line>
          </w:pict>
        </mc:Fallback>
      </mc:AlternateContent>
    </w:r>
    <w:r w:rsidR="003F6FAF">
      <w:rPr>
        <w:rFonts w:eastAsia="Times New Roman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18"/>
    <w:multiLevelType w:val="hybridMultilevel"/>
    <w:tmpl w:val="39FAAFF2"/>
    <w:lvl w:ilvl="0" w:tplc="D4265CC4">
      <w:start w:val="9"/>
      <w:numFmt w:val="bullet"/>
      <w:lvlText w:val="−"/>
      <w:lvlJc w:val="left"/>
      <w:pPr>
        <w:ind w:left="105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2C3819"/>
    <w:multiLevelType w:val="hybridMultilevel"/>
    <w:tmpl w:val="8FC2A412"/>
    <w:lvl w:ilvl="0" w:tplc="10B2D37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5DA2"/>
    <w:multiLevelType w:val="hybridMultilevel"/>
    <w:tmpl w:val="1D801110"/>
    <w:lvl w:ilvl="0" w:tplc="572A6E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9E1"/>
    <w:multiLevelType w:val="hybridMultilevel"/>
    <w:tmpl w:val="C4A6BD64"/>
    <w:lvl w:ilvl="0" w:tplc="D4265CC4">
      <w:start w:val="9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6859"/>
    <w:multiLevelType w:val="hybridMultilevel"/>
    <w:tmpl w:val="7B504A88"/>
    <w:lvl w:ilvl="0" w:tplc="9EE09C7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2AD7"/>
    <w:multiLevelType w:val="hybridMultilevel"/>
    <w:tmpl w:val="C430EA1A"/>
    <w:lvl w:ilvl="0" w:tplc="4AD4F8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6E9F"/>
    <w:multiLevelType w:val="hybridMultilevel"/>
    <w:tmpl w:val="171857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E3488">
      <w:start w:val="1"/>
      <w:numFmt w:val="decimal"/>
      <w:lvlText w:val="%2."/>
      <w:lvlJc w:val="left"/>
      <w:pPr>
        <w:ind w:left="1245" w:hanging="52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F2534"/>
    <w:multiLevelType w:val="hybridMultilevel"/>
    <w:tmpl w:val="CF2EB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7170"/>
    <w:multiLevelType w:val="hybridMultilevel"/>
    <w:tmpl w:val="AC9E9A58"/>
    <w:lvl w:ilvl="0" w:tplc="719CE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621A"/>
    <w:multiLevelType w:val="hybridMultilevel"/>
    <w:tmpl w:val="A6B4B376"/>
    <w:lvl w:ilvl="0" w:tplc="B5005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C4E13"/>
    <w:multiLevelType w:val="hybridMultilevel"/>
    <w:tmpl w:val="F0CA28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64826"/>
    <w:multiLevelType w:val="hybridMultilevel"/>
    <w:tmpl w:val="597AF172"/>
    <w:lvl w:ilvl="0" w:tplc="5EC8B5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3F49"/>
    <w:multiLevelType w:val="hybridMultilevel"/>
    <w:tmpl w:val="D7F2E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2785F"/>
    <w:multiLevelType w:val="hybridMultilevel"/>
    <w:tmpl w:val="2F843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4015E4"/>
    <w:multiLevelType w:val="hybridMultilevel"/>
    <w:tmpl w:val="301C29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C83ECA"/>
    <w:multiLevelType w:val="hybridMultilevel"/>
    <w:tmpl w:val="FD08D594"/>
    <w:lvl w:ilvl="0" w:tplc="6472C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F9A0">
      <w:start w:val="1"/>
      <w:numFmt w:val="decimal"/>
      <w:lvlText w:val="%2."/>
      <w:lvlJc w:val="left"/>
      <w:pPr>
        <w:ind w:left="1260" w:hanging="54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FF6146"/>
    <w:multiLevelType w:val="hybridMultilevel"/>
    <w:tmpl w:val="CD0A78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60492"/>
    <w:multiLevelType w:val="hybridMultilevel"/>
    <w:tmpl w:val="F2BCA3C6"/>
    <w:lvl w:ilvl="0" w:tplc="6472C350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3EEA4AED"/>
    <w:multiLevelType w:val="hybridMultilevel"/>
    <w:tmpl w:val="2640B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F60822"/>
    <w:multiLevelType w:val="hybridMultilevel"/>
    <w:tmpl w:val="6A8267D2"/>
    <w:lvl w:ilvl="0" w:tplc="5C5E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F5242"/>
    <w:multiLevelType w:val="hybridMultilevel"/>
    <w:tmpl w:val="A9686D68"/>
    <w:lvl w:ilvl="0" w:tplc="9E56D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310C6"/>
    <w:multiLevelType w:val="hybridMultilevel"/>
    <w:tmpl w:val="727EA6AA"/>
    <w:lvl w:ilvl="0" w:tplc="E4B46D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457F6"/>
    <w:multiLevelType w:val="hybridMultilevel"/>
    <w:tmpl w:val="D166CE04"/>
    <w:lvl w:ilvl="0" w:tplc="FF085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50F96"/>
    <w:multiLevelType w:val="hybridMultilevel"/>
    <w:tmpl w:val="EEF26CF0"/>
    <w:lvl w:ilvl="0" w:tplc="77DC8D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A0F67"/>
    <w:multiLevelType w:val="hybridMultilevel"/>
    <w:tmpl w:val="1AB8670A"/>
    <w:lvl w:ilvl="0" w:tplc="16C85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76FC8"/>
    <w:multiLevelType w:val="hybridMultilevel"/>
    <w:tmpl w:val="D90C4186"/>
    <w:lvl w:ilvl="0" w:tplc="9440E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05CF4"/>
    <w:multiLevelType w:val="hybridMultilevel"/>
    <w:tmpl w:val="8A72BD4A"/>
    <w:lvl w:ilvl="0" w:tplc="DE48221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541CA"/>
    <w:multiLevelType w:val="hybridMultilevel"/>
    <w:tmpl w:val="3EEC3DA2"/>
    <w:lvl w:ilvl="0" w:tplc="AF20D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F4A7E"/>
    <w:multiLevelType w:val="hybridMultilevel"/>
    <w:tmpl w:val="40544D22"/>
    <w:lvl w:ilvl="0" w:tplc="B5005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E3488">
      <w:start w:val="1"/>
      <w:numFmt w:val="decimal"/>
      <w:lvlText w:val="%2."/>
      <w:lvlJc w:val="left"/>
      <w:pPr>
        <w:ind w:left="1245" w:hanging="52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2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9"/>
  </w:num>
  <w:num w:numId="9">
    <w:abstractNumId w:val="12"/>
  </w:num>
  <w:num w:numId="10">
    <w:abstractNumId w:val="23"/>
  </w:num>
  <w:num w:numId="11">
    <w:abstractNumId w:val="1"/>
  </w:num>
  <w:num w:numId="12">
    <w:abstractNumId w:val="17"/>
  </w:num>
  <w:num w:numId="13">
    <w:abstractNumId w:val="13"/>
  </w:num>
  <w:num w:numId="14">
    <w:abstractNumId w:val="20"/>
  </w:num>
  <w:num w:numId="15">
    <w:abstractNumId w:val="0"/>
  </w:num>
  <w:num w:numId="16">
    <w:abstractNumId w:val="21"/>
  </w:num>
  <w:num w:numId="17">
    <w:abstractNumId w:val="24"/>
  </w:num>
  <w:num w:numId="18">
    <w:abstractNumId w:val="34"/>
  </w:num>
  <w:num w:numId="19">
    <w:abstractNumId w:val="9"/>
  </w:num>
  <w:num w:numId="20">
    <w:abstractNumId w:val="6"/>
  </w:num>
  <w:num w:numId="21">
    <w:abstractNumId w:val="8"/>
  </w:num>
  <w:num w:numId="22">
    <w:abstractNumId w:val="19"/>
  </w:num>
  <w:num w:numId="23">
    <w:abstractNumId w:val="14"/>
  </w:num>
  <w:num w:numId="24">
    <w:abstractNumId w:val="35"/>
  </w:num>
  <w:num w:numId="25">
    <w:abstractNumId w:val="10"/>
  </w:num>
  <w:num w:numId="26">
    <w:abstractNumId w:val="7"/>
  </w:num>
  <w:num w:numId="27">
    <w:abstractNumId w:val="31"/>
  </w:num>
  <w:num w:numId="28">
    <w:abstractNumId w:val="28"/>
  </w:num>
  <w:num w:numId="29">
    <w:abstractNumId w:val="25"/>
  </w:num>
  <w:num w:numId="30">
    <w:abstractNumId w:val="32"/>
  </w:num>
  <w:num w:numId="31">
    <w:abstractNumId w:val="5"/>
  </w:num>
  <w:num w:numId="32">
    <w:abstractNumId w:val="26"/>
  </w:num>
  <w:num w:numId="33">
    <w:abstractNumId w:val="22"/>
  </w:num>
  <w:num w:numId="34">
    <w:abstractNumId w:val="15"/>
  </w:num>
  <w:num w:numId="35">
    <w:abstractNumId w:val="30"/>
  </w:num>
  <w:num w:numId="36">
    <w:abstractNumId w:val="4"/>
  </w:num>
  <w:num w:numId="37">
    <w:abstractNumId w:val="2"/>
  </w:num>
  <w:num w:numId="38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83"/>
    <w:rsid w:val="000004FF"/>
    <w:rsid w:val="00000C1B"/>
    <w:rsid w:val="00003EAA"/>
    <w:rsid w:val="00004B57"/>
    <w:rsid w:val="00005BF0"/>
    <w:rsid w:val="0000622C"/>
    <w:rsid w:val="00007464"/>
    <w:rsid w:val="00007E9A"/>
    <w:rsid w:val="00010D62"/>
    <w:rsid w:val="00011591"/>
    <w:rsid w:val="00011A90"/>
    <w:rsid w:val="00012B73"/>
    <w:rsid w:val="000140AA"/>
    <w:rsid w:val="00017A78"/>
    <w:rsid w:val="00020572"/>
    <w:rsid w:val="00022C1B"/>
    <w:rsid w:val="000237B2"/>
    <w:rsid w:val="000241B0"/>
    <w:rsid w:val="00025C0E"/>
    <w:rsid w:val="000303C6"/>
    <w:rsid w:val="00030B88"/>
    <w:rsid w:val="00031AFA"/>
    <w:rsid w:val="00032AED"/>
    <w:rsid w:val="00033370"/>
    <w:rsid w:val="000333E5"/>
    <w:rsid w:val="0004081E"/>
    <w:rsid w:val="00041356"/>
    <w:rsid w:val="000438E6"/>
    <w:rsid w:val="000466B7"/>
    <w:rsid w:val="00046798"/>
    <w:rsid w:val="00047F39"/>
    <w:rsid w:val="00052B8D"/>
    <w:rsid w:val="000533E8"/>
    <w:rsid w:val="00061572"/>
    <w:rsid w:val="00063983"/>
    <w:rsid w:val="000647D8"/>
    <w:rsid w:val="00066975"/>
    <w:rsid w:val="000671BF"/>
    <w:rsid w:val="00067D6E"/>
    <w:rsid w:val="00070170"/>
    <w:rsid w:val="00070A55"/>
    <w:rsid w:val="00071C5C"/>
    <w:rsid w:val="00076611"/>
    <w:rsid w:val="00085C4E"/>
    <w:rsid w:val="00086156"/>
    <w:rsid w:val="00090F39"/>
    <w:rsid w:val="000910E5"/>
    <w:rsid w:val="00094AB7"/>
    <w:rsid w:val="00095DD6"/>
    <w:rsid w:val="000A0617"/>
    <w:rsid w:val="000A199A"/>
    <w:rsid w:val="000A227F"/>
    <w:rsid w:val="000A25C9"/>
    <w:rsid w:val="000A6E33"/>
    <w:rsid w:val="000A7751"/>
    <w:rsid w:val="000A7CFE"/>
    <w:rsid w:val="000B16D2"/>
    <w:rsid w:val="000B5644"/>
    <w:rsid w:val="000B6948"/>
    <w:rsid w:val="000B6D54"/>
    <w:rsid w:val="000B7FD3"/>
    <w:rsid w:val="000C1809"/>
    <w:rsid w:val="000C1A76"/>
    <w:rsid w:val="000C32C1"/>
    <w:rsid w:val="000C3ECC"/>
    <w:rsid w:val="000C531B"/>
    <w:rsid w:val="000C7382"/>
    <w:rsid w:val="000D4EFC"/>
    <w:rsid w:val="000E1035"/>
    <w:rsid w:val="000E25A5"/>
    <w:rsid w:val="000E260B"/>
    <w:rsid w:val="000E3EB5"/>
    <w:rsid w:val="000E6B6C"/>
    <w:rsid w:val="000E7972"/>
    <w:rsid w:val="000E79A7"/>
    <w:rsid w:val="000F0668"/>
    <w:rsid w:val="000F2836"/>
    <w:rsid w:val="000F2B68"/>
    <w:rsid w:val="000F307F"/>
    <w:rsid w:val="000F5FCD"/>
    <w:rsid w:val="000F619E"/>
    <w:rsid w:val="000F6282"/>
    <w:rsid w:val="000F776F"/>
    <w:rsid w:val="00100149"/>
    <w:rsid w:val="00107785"/>
    <w:rsid w:val="00111552"/>
    <w:rsid w:val="0011282F"/>
    <w:rsid w:val="00113A72"/>
    <w:rsid w:val="001161C6"/>
    <w:rsid w:val="0011661B"/>
    <w:rsid w:val="00120A7F"/>
    <w:rsid w:val="00124937"/>
    <w:rsid w:val="00124A48"/>
    <w:rsid w:val="00125646"/>
    <w:rsid w:val="00126700"/>
    <w:rsid w:val="00126764"/>
    <w:rsid w:val="00126F23"/>
    <w:rsid w:val="00130944"/>
    <w:rsid w:val="001349A6"/>
    <w:rsid w:val="00136CF7"/>
    <w:rsid w:val="001444A2"/>
    <w:rsid w:val="00144C21"/>
    <w:rsid w:val="0014558E"/>
    <w:rsid w:val="00150F6E"/>
    <w:rsid w:val="00151526"/>
    <w:rsid w:val="00156125"/>
    <w:rsid w:val="001605DA"/>
    <w:rsid w:val="001606FF"/>
    <w:rsid w:val="001625FB"/>
    <w:rsid w:val="0016355D"/>
    <w:rsid w:val="00165009"/>
    <w:rsid w:val="00165AEA"/>
    <w:rsid w:val="00166093"/>
    <w:rsid w:val="00166724"/>
    <w:rsid w:val="001703DA"/>
    <w:rsid w:val="0017114D"/>
    <w:rsid w:val="00171F50"/>
    <w:rsid w:val="00172204"/>
    <w:rsid w:val="0017517F"/>
    <w:rsid w:val="001754B9"/>
    <w:rsid w:val="00175AD6"/>
    <w:rsid w:val="00175FA4"/>
    <w:rsid w:val="001760E7"/>
    <w:rsid w:val="00180074"/>
    <w:rsid w:val="00180502"/>
    <w:rsid w:val="001847FD"/>
    <w:rsid w:val="00187362"/>
    <w:rsid w:val="00187E9E"/>
    <w:rsid w:val="00191541"/>
    <w:rsid w:val="00192212"/>
    <w:rsid w:val="00193156"/>
    <w:rsid w:val="00194A61"/>
    <w:rsid w:val="00194B83"/>
    <w:rsid w:val="00196106"/>
    <w:rsid w:val="00196AB0"/>
    <w:rsid w:val="001973E4"/>
    <w:rsid w:val="001A28CC"/>
    <w:rsid w:val="001A337F"/>
    <w:rsid w:val="001A5617"/>
    <w:rsid w:val="001A578E"/>
    <w:rsid w:val="001A751E"/>
    <w:rsid w:val="001B13F0"/>
    <w:rsid w:val="001B183C"/>
    <w:rsid w:val="001B2FDE"/>
    <w:rsid w:val="001B7C49"/>
    <w:rsid w:val="001C01FD"/>
    <w:rsid w:val="001C17B5"/>
    <w:rsid w:val="001C2076"/>
    <w:rsid w:val="001C2911"/>
    <w:rsid w:val="001C45A5"/>
    <w:rsid w:val="001C474D"/>
    <w:rsid w:val="001C60C0"/>
    <w:rsid w:val="001C6605"/>
    <w:rsid w:val="001D0E23"/>
    <w:rsid w:val="001D2DA1"/>
    <w:rsid w:val="001D310E"/>
    <w:rsid w:val="001D3BE5"/>
    <w:rsid w:val="001D618A"/>
    <w:rsid w:val="001D72FF"/>
    <w:rsid w:val="001E12C8"/>
    <w:rsid w:val="001E1A12"/>
    <w:rsid w:val="001E1C74"/>
    <w:rsid w:val="001E2D1A"/>
    <w:rsid w:val="001E30ED"/>
    <w:rsid w:val="001E65C0"/>
    <w:rsid w:val="001E71A6"/>
    <w:rsid w:val="001F1580"/>
    <w:rsid w:val="001F4100"/>
    <w:rsid w:val="00201E60"/>
    <w:rsid w:val="0020268D"/>
    <w:rsid w:val="00203CE5"/>
    <w:rsid w:val="00204D71"/>
    <w:rsid w:val="0020658A"/>
    <w:rsid w:val="0021171D"/>
    <w:rsid w:val="00211B5A"/>
    <w:rsid w:val="00211BE1"/>
    <w:rsid w:val="0021302B"/>
    <w:rsid w:val="00213CFB"/>
    <w:rsid w:val="002142E8"/>
    <w:rsid w:val="002143DA"/>
    <w:rsid w:val="0021554D"/>
    <w:rsid w:val="002207D6"/>
    <w:rsid w:val="002212B6"/>
    <w:rsid w:val="00227B40"/>
    <w:rsid w:val="00230B12"/>
    <w:rsid w:val="00231844"/>
    <w:rsid w:val="00231AC3"/>
    <w:rsid w:val="0023299F"/>
    <w:rsid w:val="00235617"/>
    <w:rsid w:val="00235AC4"/>
    <w:rsid w:val="00237914"/>
    <w:rsid w:val="002433C4"/>
    <w:rsid w:val="0024561F"/>
    <w:rsid w:val="00245696"/>
    <w:rsid w:val="00245929"/>
    <w:rsid w:val="002525F2"/>
    <w:rsid w:val="00252877"/>
    <w:rsid w:val="00255439"/>
    <w:rsid w:val="00255E73"/>
    <w:rsid w:val="0025633C"/>
    <w:rsid w:val="00257ADC"/>
    <w:rsid w:val="0026062D"/>
    <w:rsid w:val="00260744"/>
    <w:rsid w:val="00264FEE"/>
    <w:rsid w:val="00267293"/>
    <w:rsid w:val="00273B73"/>
    <w:rsid w:val="002773EB"/>
    <w:rsid w:val="00281104"/>
    <w:rsid w:val="00281538"/>
    <w:rsid w:val="00283738"/>
    <w:rsid w:val="00285696"/>
    <w:rsid w:val="00290047"/>
    <w:rsid w:val="00290BB8"/>
    <w:rsid w:val="0029255C"/>
    <w:rsid w:val="00296328"/>
    <w:rsid w:val="00297929"/>
    <w:rsid w:val="002A05B5"/>
    <w:rsid w:val="002A2198"/>
    <w:rsid w:val="002A243C"/>
    <w:rsid w:val="002A260A"/>
    <w:rsid w:val="002A2C0C"/>
    <w:rsid w:val="002A3D78"/>
    <w:rsid w:val="002B0398"/>
    <w:rsid w:val="002B18FC"/>
    <w:rsid w:val="002B2E26"/>
    <w:rsid w:val="002B39C2"/>
    <w:rsid w:val="002B3A2D"/>
    <w:rsid w:val="002B67B1"/>
    <w:rsid w:val="002B7A32"/>
    <w:rsid w:val="002B7DCE"/>
    <w:rsid w:val="002C02B8"/>
    <w:rsid w:val="002C4154"/>
    <w:rsid w:val="002C4B47"/>
    <w:rsid w:val="002C6DAF"/>
    <w:rsid w:val="002D1334"/>
    <w:rsid w:val="002D1669"/>
    <w:rsid w:val="002D374D"/>
    <w:rsid w:val="002D47D6"/>
    <w:rsid w:val="002D4AEF"/>
    <w:rsid w:val="002D5890"/>
    <w:rsid w:val="002E1D84"/>
    <w:rsid w:val="002E2CBF"/>
    <w:rsid w:val="002E36E5"/>
    <w:rsid w:val="002E3AB0"/>
    <w:rsid w:val="002E5767"/>
    <w:rsid w:val="002F0600"/>
    <w:rsid w:val="002F1C80"/>
    <w:rsid w:val="002F20E0"/>
    <w:rsid w:val="002F3409"/>
    <w:rsid w:val="00300527"/>
    <w:rsid w:val="00304315"/>
    <w:rsid w:val="0030445A"/>
    <w:rsid w:val="00305548"/>
    <w:rsid w:val="00306327"/>
    <w:rsid w:val="00311291"/>
    <w:rsid w:val="003123AF"/>
    <w:rsid w:val="00312906"/>
    <w:rsid w:val="00312FBB"/>
    <w:rsid w:val="003133F7"/>
    <w:rsid w:val="00315E99"/>
    <w:rsid w:val="00321A64"/>
    <w:rsid w:val="00322C55"/>
    <w:rsid w:val="00322FE1"/>
    <w:rsid w:val="00323D04"/>
    <w:rsid w:val="00324894"/>
    <w:rsid w:val="0032550A"/>
    <w:rsid w:val="00327826"/>
    <w:rsid w:val="00331BE1"/>
    <w:rsid w:val="00334D07"/>
    <w:rsid w:val="00335D03"/>
    <w:rsid w:val="00340385"/>
    <w:rsid w:val="003447BB"/>
    <w:rsid w:val="00354F75"/>
    <w:rsid w:val="00357590"/>
    <w:rsid w:val="00360837"/>
    <w:rsid w:val="00361A9F"/>
    <w:rsid w:val="00362AE1"/>
    <w:rsid w:val="003630D2"/>
    <w:rsid w:val="00365D61"/>
    <w:rsid w:val="00371626"/>
    <w:rsid w:val="0037206B"/>
    <w:rsid w:val="00376CE3"/>
    <w:rsid w:val="00377F4B"/>
    <w:rsid w:val="003809D8"/>
    <w:rsid w:val="00380F15"/>
    <w:rsid w:val="00382190"/>
    <w:rsid w:val="00382BD0"/>
    <w:rsid w:val="00382D2F"/>
    <w:rsid w:val="0038400E"/>
    <w:rsid w:val="0038772A"/>
    <w:rsid w:val="003900D3"/>
    <w:rsid w:val="003902F3"/>
    <w:rsid w:val="00390609"/>
    <w:rsid w:val="00392A52"/>
    <w:rsid w:val="00397F64"/>
    <w:rsid w:val="003B0917"/>
    <w:rsid w:val="003B22FA"/>
    <w:rsid w:val="003B6171"/>
    <w:rsid w:val="003B67CA"/>
    <w:rsid w:val="003C232A"/>
    <w:rsid w:val="003C2B6D"/>
    <w:rsid w:val="003C5F22"/>
    <w:rsid w:val="003C6C79"/>
    <w:rsid w:val="003D14D9"/>
    <w:rsid w:val="003D1DD6"/>
    <w:rsid w:val="003D210D"/>
    <w:rsid w:val="003D6F35"/>
    <w:rsid w:val="003E2932"/>
    <w:rsid w:val="003E5671"/>
    <w:rsid w:val="003E7091"/>
    <w:rsid w:val="003F1CAB"/>
    <w:rsid w:val="003F1E19"/>
    <w:rsid w:val="003F6FAF"/>
    <w:rsid w:val="00404356"/>
    <w:rsid w:val="00404858"/>
    <w:rsid w:val="0040596D"/>
    <w:rsid w:val="00405E11"/>
    <w:rsid w:val="0040799E"/>
    <w:rsid w:val="00414BB3"/>
    <w:rsid w:val="00417595"/>
    <w:rsid w:val="00417F7C"/>
    <w:rsid w:val="00422C96"/>
    <w:rsid w:val="0042608E"/>
    <w:rsid w:val="004266B8"/>
    <w:rsid w:val="00426B89"/>
    <w:rsid w:val="00427224"/>
    <w:rsid w:val="0043014A"/>
    <w:rsid w:val="00431BF8"/>
    <w:rsid w:val="00433570"/>
    <w:rsid w:val="00436631"/>
    <w:rsid w:val="004409E4"/>
    <w:rsid w:val="00442280"/>
    <w:rsid w:val="0044391D"/>
    <w:rsid w:val="00444018"/>
    <w:rsid w:val="00444321"/>
    <w:rsid w:val="00446FDA"/>
    <w:rsid w:val="00447F94"/>
    <w:rsid w:val="004525E8"/>
    <w:rsid w:val="00455061"/>
    <w:rsid w:val="004576C3"/>
    <w:rsid w:val="00457977"/>
    <w:rsid w:val="004616B7"/>
    <w:rsid w:val="00463FC4"/>
    <w:rsid w:val="00464B4F"/>
    <w:rsid w:val="00466858"/>
    <w:rsid w:val="004754B2"/>
    <w:rsid w:val="0047673A"/>
    <w:rsid w:val="00480067"/>
    <w:rsid w:val="00485522"/>
    <w:rsid w:val="00491195"/>
    <w:rsid w:val="004931E7"/>
    <w:rsid w:val="00493863"/>
    <w:rsid w:val="00496B8D"/>
    <w:rsid w:val="004977BD"/>
    <w:rsid w:val="004A0436"/>
    <w:rsid w:val="004A41FF"/>
    <w:rsid w:val="004B00D7"/>
    <w:rsid w:val="004B06B8"/>
    <w:rsid w:val="004B1982"/>
    <w:rsid w:val="004B19F9"/>
    <w:rsid w:val="004B2300"/>
    <w:rsid w:val="004B2857"/>
    <w:rsid w:val="004B4054"/>
    <w:rsid w:val="004B597B"/>
    <w:rsid w:val="004B659B"/>
    <w:rsid w:val="004B68AE"/>
    <w:rsid w:val="004B6D32"/>
    <w:rsid w:val="004B72BA"/>
    <w:rsid w:val="004B7CBE"/>
    <w:rsid w:val="004B7F54"/>
    <w:rsid w:val="004B7FB6"/>
    <w:rsid w:val="004C0833"/>
    <w:rsid w:val="004C148D"/>
    <w:rsid w:val="004C1676"/>
    <w:rsid w:val="004C6F28"/>
    <w:rsid w:val="004D278D"/>
    <w:rsid w:val="004D4006"/>
    <w:rsid w:val="004E3186"/>
    <w:rsid w:val="004E3CE8"/>
    <w:rsid w:val="004E4DF4"/>
    <w:rsid w:val="004E5139"/>
    <w:rsid w:val="004E79CB"/>
    <w:rsid w:val="004F00D2"/>
    <w:rsid w:val="004F72CA"/>
    <w:rsid w:val="00500488"/>
    <w:rsid w:val="00501FD0"/>
    <w:rsid w:val="005025C3"/>
    <w:rsid w:val="00502FB7"/>
    <w:rsid w:val="00504802"/>
    <w:rsid w:val="00506FF3"/>
    <w:rsid w:val="00507313"/>
    <w:rsid w:val="005106AB"/>
    <w:rsid w:val="005108A9"/>
    <w:rsid w:val="005159EE"/>
    <w:rsid w:val="005167BD"/>
    <w:rsid w:val="00522EC1"/>
    <w:rsid w:val="00523461"/>
    <w:rsid w:val="005243FD"/>
    <w:rsid w:val="00526A3C"/>
    <w:rsid w:val="0053041E"/>
    <w:rsid w:val="005322A5"/>
    <w:rsid w:val="005376CD"/>
    <w:rsid w:val="00541216"/>
    <w:rsid w:val="005413C9"/>
    <w:rsid w:val="00542B98"/>
    <w:rsid w:val="00542FD6"/>
    <w:rsid w:val="005433D6"/>
    <w:rsid w:val="005450F6"/>
    <w:rsid w:val="00545768"/>
    <w:rsid w:val="0054602E"/>
    <w:rsid w:val="0054622D"/>
    <w:rsid w:val="00546807"/>
    <w:rsid w:val="00546AC2"/>
    <w:rsid w:val="005479A8"/>
    <w:rsid w:val="00550CB1"/>
    <w:rsid w:val="00552907"/>
    <w:rsid w:val="0055396F"/>
    <w:rsid w:val="00556869"/>
    <w:rsid w:val="00560C5F"/>
    <w:rsid w:val="00561412"/>
    <w:rsid w:val="00561CE6"/>
    <w:rsid w:val="00562472"/>
    <w:rsid w:val="00562FAE"/>
    <w:rsid w:val="005634EB"/>
    <w:rsid w:val="00565F49"/>
    <w:rsid w:val="0057145A"/>
    <w:rsid w:val="00573699"/>
    <w:rsid w:val="0057584A"/>
    <w:rsid w:val="00576A83"/>
    <w:rsid w:val="00580843"/>
    <w:rsid w:val="00580D2F"/>
    <w:rsid w:val="005818B7"/>
    <w:rsid w:val="005822E0"/>
    <w:rsid w:val="005856EE"/>
    <w:rsid w:val="00585990"/>
    <w:rsid w:val="00586752"/>
    <w:rsid w:val="005870CC"/>
    <w:rsid w:val="00587E7E"/>
    <w:rsid w:val="0059344D"/>
    <w:rsid w:val="005951B0"/>
    <w:rsid w:val="00596D05"/>
    <w:rsid w:val="00597BDE"/>
    <w:rsid w:val="005A23F8"/>
    <w:rsid w:val="005A3330"/>
    <w:rsid w:val="005A3873"/>
    <w:rsid w:val="005A7154"/>
    <w:rsid w:val="005B1D66"/>
    <w:rsid w:val="005B2135"/>
    <w:rsid w:val="005B3874"/>
    <w:rsid w:val="005C1265"/>
    <w:rsid w:val="005C1872"/>
    <w:rsid w:val="005C5EA9"/>
    <w:rsid w:val="005D1E18"/>
    <w:rsid w:val="005D3FEE"/>
    <w:rsid w:val="005D562A"/>
    <w:rsid w:val="005D75DA"/>
    <w:rsid w:val="005D769A"/>
    <w:rsid w:val="005D7CA2"/>
    <w:rsid w:val="005D7F52"/>
    <w:rsid w:val="005E26D9"/>
    <w:rsid w:val="005E2CDD"/>
    <w:rsid w:val="005E4300"/>
    <w:rsid w:val="005E77B8"/>
    <w:rsid w:val="005E7BD8"/>
    <w:rsid w:val="005F6336"/>
    <w:rsid w:val="0060129F"/>
    <w:rsid w:val="00604356"/>
    <w:rsid w:val="006052F1"/>
    <w:rsid w:val="00605E46"/>
    <w:rsid w:val="0060652B"/>
    <w:rsid w:val="00611A9D"/>
    <w:rsid w:val="00611EC8"/>
    <w:rsid w:val="0061240A"/>
    <w:rsid w:val="00612AF8"/>
    <w:rsid w:val="00622E9F"/>
    <w:rsid w:val="00624E16"/>
    <w:rsid w:val="00625E00"/>
    <w:rsid w:val="00626C11"/>
    <w:rsid w:val="00631364"/>
    <w:rsid w:val="006319EE"/>
    <w:rsid w:val="0063427C"/>
    <w:rsid w:val="00634360"/>
    <w:rsid w:val="00643E9E"/>
    <w:rsid w:val="006440E4"/>
    <w:rsid w:val="00645761"/>
    <w:rsid w:val="006458CE"/>
    <w:rsid w:val="00646692"/>
    <w:rsid w:val="00646DB5"/>
    <w:rsid w:val="006519BC"/>
    <w:rsid w:val="0065746E"/>
    <w:rsid w:val="00661F00"/>
    <w:rsid w:val="00661FEF"/>
    <w:rsid w:val="00663D5C"/>
    <w:rsid w:val="006645B4"/>
    <w:rsid w:val="006649A3"/>
    <w:rsid w:val="006673EC"/>
    <w:rsid w:val="00671AE1"/>
    <w:rsid w:val="006728F4"/>
    <w:rsid w:val="00674466"/>
    <w:rsid w:val="00675A13"/>
    <w:rsid w:val="00680551"/>
    <w:rsid w:val="006811F1"/>
    <w:rsid w:val="00681CFA"/>
    <w:rsid w:val="0068264B"/>
    <w:rsid w:val="00685FDD"/>
    <w:rsid w:val="00686373"/>
    <w:rsid w:val="006875B9"/>
    <w:rsid w:val="00687751"/>
    <w:rsid w:val="00687843"/>
    <w:rsid w:val="0069154B"/>
    <w:rsid w:val="00695EC3"/>
    <w:rsid w:val="006A00BB"/>
    <w:rsid w:val="006A095F"/>
    <w:rsid w:val="006A1B11"/>
    <w:rsid w:val="006A30F0"/>
    <w:rsid w:val="006A411D"/>
    <w:rsid w:val="006A6950"/>
    <w:rsid w:val="006B230A"/>
    <w:rsid w:val="006B77E5"/>
    <w:rsid w:val="006C1B0E"/>
    <w:rsid w:val="006C2837"/>
    <w:rsid w:val="006C573C"/>
    <w:rsid w:val="006C6D94"/>
    <w:rsid w:val="006D1758"/>
    <w:rsid w:val="006D4A4C"/>
    <w:rsid w:val="006D70C8"/>
    <w:rsid w:val="006E1226"/>
    <w:rsid w:val="006E5B05"/>
    <w:rsid w:val="006E7C2F"/>
    <w:rsid w:val="006F0965"/>
    <w:rsid w:val="006F16B3"/>
    <w:rsid w:val="006F2098"/>
    <w:rsid w:val="006F2624"/>
    <w:rsid w:val="006F2E34"/>
    <w:rsid w:val="006F2F27"/>
    <w:rsid w:val="006F706E"/>
    <w:rsid w:val="006F7E91"/>
    <w:rsid w:val="00701B0D"/>
    <w:rsid w:val="0070338B"/>
    <w:rsid w:val="007049C1"/>
    <w:rsid w:val="00705B57"/>
    <w:rsid w:val="007062ED"/>
    <w:rsid w:val="00712287"/>
    <w:rsid w:val="0071512F"/>
    <w:rsid w:val="007160BB"/>
    <w:rsid w:val="00721ED1"/>
    <w:rsid w:val="007230D8"/>
    <w:rsid w:val="0072609F"/>
    <w:rsid w:val="00730113"/>
    <w:rsid w:val="007311BB"/>
    <w:rsid w:val="00733A55"/>
    <w:rsid w:val="007411F8"/>
    <w:rsid w:val="007436E7"/>
    <w:rsid w:val="007442F6"/>
    <w:rsid w:val="00744834"/>
    <w:rsid w:val="007506CC"/>
    <w:rsid w:val="007519A6"/>
    <w:rsid w:val="00751ABF"/>
    <w:rsid w:val="00754833"/>
    <w:rsid w:val="00760724"/>
    <w:rsid w:val="007615F6"/>
    <w:rsid w:val="00763FEC"/>
    <w:rsid w:val="00767EEF"/>
    <w:rsid w:val="007701B2"/>
    <w:rsid w:val="00770507"/>
    <w:rsid w:val="007718D9"/>
    <w:rsid w:val="00772FA2"/>
    <w:rsid w:val="00773685"/>
    <w:rsid w:val="00773E02"/>
    <w:rsid w:val="00776062"/>
    <w:rsid w:val="007773F2"/>
    <w:rsid w:val="00780DF5"/>
    <w:rsid w:val="00781697"/>
    <w:rsid w:val="00784F67"/>
    <w:rsid w:val="00784F71"/>
    <w:rsid w:val="00792FA9"/>
    <w:rsid w:val="007950ED"/>
    <w:rsid w:val="00796D8A"/>
    <w:rsid w:val="007A28D5"/>
    <w:rsid w:val="007A3E96"/>
    <w:rsid w:val="007A5F00"/>
    <w:rsid w:val="007A6579"/>
    <w:rsid w:val="007A6B64"/>
    <w:rsid w:val="007A7237"/>
    <w:rsid w:val="007B18ED"/>
    <w:rsid w:val="007C0A2A"/>
    <w:rsid w:val="007C0C65"/>
    <w:rsid w:val="007C2269"/>
    <w:rsid w:val="007C77DC"/>
    <w:rsid w:val="007C7AFF"/>
    <w:rsid w:val="007D21D8"/>
    <w:rsid w:val="007D54C4"/>
    <w:rsid w:val="007D6B14"/>
    <w:rsid w:val="007E0268"/>
    <w:rsid w:val="007E1199"/>
    <w:rsid w:val="007E1520"/>
    <w:rsid w:val="007E3030"/>
    <w:rsid w:val="007E50A8"/>
    <w:rsid w:val="007E5A4D"/>
    <w:rsid w:val="007E78D9"/>
    <w:rsid w:val="007F185B"/>
    <w:rsid w:val="007F5749"/>
    <w:rsid w:val="007F5BF9"/>
    <w:rsid w:val="007F6367"/>
    <w:rsid w:val="007F7052"/>
    <w:rsid w:val="007F7812"/>
    <w:rsid w:val="008001C6"/>
    <w:rsid w:val="00802A7E"/>
    <w:rsid w:val="00803289"/>
    <w:rsid w:val="00803455"/>
    <w:rsid w:val="00804344"/>
    <w:rsid w:val="00804F55"/>
    <w:rsid w:val="00806098"/>
    <w:rsid w:val="0080702B"/>
    <w:rsid w:val="00807079"/>
    <w:rsid w:val="008079D2"/>
    <w:rsid w:val="00811F25"/>
    <w:rsid w:val="00812FF6"/>
    <w:rsid w:val="00816F34"/>
    <w:rsid w:val="00821353"/>
    <w:rsid w:val="00821448"/>
    <w:rsid w:val="00821552"/>
    <w:rsid w:val="00823E60"/>
    <w:rsid w:val="00825DE9"/>
    <w:rsid w:val="00826A35"/>
    <w:rsid w:val="0083427E"/>
    <w:rsid w:val="008347A7"/>
    <w:rsid w:val="008353D2"/>
    <w:rsid w:val="0083765D"/>
    <w:rsid w:val="008436C5"/>
    <w:rsid w:val="00844310"/>
    <w:rsid w:val="00844873"/>
    <w:rsid w:val="00845493"/>
    <w:rsid w:val="0084682A"/>
    <w:rsid w:val="0084728E"/>
    <w:rsid w:val="00850629"/>
    <w:rsid w:val="008579B9"/>
    <w:rsid w:val="008600E4"/>
    <w:rsid w:val="008624F9"/>
    <w:rsid w:val="00867E38"/>
    <w:rsid w:val="00870155"/>
    <w:rsid w:val="00871B9D"/>
    <w:rsid w:val="008738E3"/>
    <w:rsid w:val="008761F8"/>
    <w:rsid w:val="0087766B"/>
    <w:rsid w:val="00877784"/>
    <w:rsid w:val="00880CAA"/>
    <w:rsid w:val="00882574"/>
    <w:rsid w:val="0088387E"/>
    <w:rsid w:val="0088620F"/>
    <w:rsid w:val="0088756F"/>
    <w:rsid w:val="00892AFC"/>
    <w:rsid w:val="00892EC0"/>
    <w:rsid w:val="00893084"/>
    <w:rsid w:val="008935F8"/>
    <w:rsid w:val="008A03FB"/>
    <w:rsid w:val="008A32EC"/>
    <w:rsid w:val="008A671D"/>
    <w:rsid w:val="008A7419"/>
    <w:rsid w:val="008A777D"/>
    <w:rsid w:val="008B19DF"/>
    <w:rsid w:val="008B1AB8"/>
    <w:rsid w:val="008B1EE6"/>
    <w:rsid w:val="008B449A"/>
    <w:rsid w:val="008B64FF"/>
    <w:rsid w:val="008B763A"/>
    <w:rsid w:val="008C764A"/>
    <w:rsid w:val="008C765F"/>
    <w:rsid w:val="008D00ED"/>
    <w:rsid w:val="008D40AB"/>
    <w:rsid w:val="008D4DB8"/>
    <w:rsid w:val="008E02A1"/>
    <w:rsid w:val="008E142F"/>
    <w:rsid w:val="008E456E"/>
    <w:rsid w:val="008E5467"/>
    <w:rsid w:val="008E6A8B"/>
    <w:rsid w:val="008E70A0"/>
    <w:rsid w:val="008F038B"/>
    <w:rsid w:val="008F210F"/>
    <w:rsid w:val="008F3A80"/>
    <w:rsid w:val="008F3AC5"/>
    <w:rsid w:val="008F57D8"/>
    <w:rsid w:val="008F5EC4"/>
    <w:rsid w:val="008F60CA"/>
    <w:rsid w:val="009004C3"/>
    <w:rsid w:val="00902C2C"/>
    <w:rsid w:val="00907014"/>
    <w:rsid w:val="00907FE9"/>
    <w:rsid w:val="009117AF"/>
    <w:rsid w:val="00912B39"/>
    <w:rsid w:val="009154AD"/>
    <w:rsid w:val="0091686D"/>
    <w:rsid w:val="00917918"/>
    <w:rsid w:val="009232E6"/>
    <w:rsid w:val="00923B1A"/>
    <w:rsid w:val="00926B52"/>
    <w:rsid w:val="00932DF5"/>
    <w:rsid w:val="00936149"/>
    <w:rsid w:val="00936BAD"/>
    <w:rsid w:val="009475A7"/>
    <w:rsid w:val="009503B9"/>
    <w:rsid w:val="00952F61"/>
    <w:rsid w:val="00954237"/>
    <w:rsid w:val="009552D1"/>
    <w:rsid w:val="00955948"/>
    <w:rsid w:val="00955B8F"/>
    <w:rsid w:val="00956866"/>
    <w:rsid w:val="009573A7"/>
    <w:rsid w:val="00957FCA"/>
    <w:rsid w:val="00962F5E"/>
    <w:rsid w:val="009646B5"/>
    <w:rsid w:val="009649A2"/>
    <w:rsid w:val="009655ED"/>
    <w:rsid w:val="00965636"/>
    <w:rsid w:val="009676EA"/>
    <w:rsid w:val="00972731"/>
    <w:rsid w:val="00973DE6"/>
    <w:rsid w:val="0097539C"/>
    <w:rsid w:val="00976955"/>
    <w:rsid w:val="009769EA"/>
    <w:rsid w:val="00976BFC"/>
    <w:rsid w:val="00980DBF"/>
    <w:rsid w:val="00983730"/>
    <w:rsid w:val="00983A9E"/>
    <w:rsid w:val="0098405C"/>
    <w:rsid w:val="00985F0E"/>
    <w:rsid w:val="0098645C"/>
    <w:rsid w:val="009906FC"/>
    <w:rsid w:val="00990888"/>
    <w:rsid w:val="00990C8A"/>
    <w:rsid w:val="00991181"/>
    <w:rsid w:val="00995B88"/>
    <w:rsid w:val="0099601D"/>
    <w:rsid w:val="009A1783"/>
    <w:rsid w:val="009A1E58"/>
    <w:rsid w:val="009A2412"/>
    <w:rsid w:val="009A6498"/>
    <w:rsid w:val="009B3585"/>
    <w:rsid w:val="009B5204"/>
    <w:rsid w:val="009B654E"/>
    <w:rsid w:val="009C5BBC"/>
    <w:rsid w:val="009C7530"/>
    <w:rsid w:val="009C7C33"/>
    <w:rsid w:val="009D08BB"/>
    <w:rsid w:val="009D450B"/>
    <w:rsid w:val="009D4902"/>
    <w:rsid w:val="009D5464"/>
    <w:rsid w:val="009D6BAA"/>
    <w:rsid w:val="009E2F30"/>
    <w:rsid w:val="009E3192"/>
    <w:rsid w:val="009E444D"/>
    <w:rsid w:val="009E4A1F"/>
    <w:rsid w:val="009E5A0F"/>
    <w:rsid w:val="009E6EBE"/>
    <w:rsid w:val="009E7BCB"/>
    <w:rsid w:val="009F3C34"/>
    <w:rsid w:val="009F4330"/>
    <w:rsid w:val="009F700C"/>
    <w:rsid w:val="00A00784"/>
    <w:rsid w:val="00A00DD4"/>
    <w:rsid w:val="00A03947"/>
    <w:rsid w:val="00A052D9"/>
    <w:rsid w:val="00A05420"/>
    <w:rsid w:val="00A06CBD"/>
    <w:rsid w:val="00A10640"/>
    <w:rsid w:val="00A11729"/>
    <w:rsid w:val="00A144B8"/>
    <w:rsid w:val="00A15493"/>
    <w:rsid w:val="00A1556F"/>
    <w:rsid w:val="00A16166"/>
    <w:rsid w:val="00A209EC"/>
    <w:rsid w:val="00A20F24"/>
    <w:rsid w:val="00A21BBF"/>
    <w:rsid w:val="00A25D80"/>
    <w:rsid w:val="00A25F82"/>
    <w:rsid w:val="00A26E04"/>
    <w:rsid w:val="00A3002C"/>
    <w:rsid w:val="00A32BF0"/>
    <w:rsid w:val="00A32D7C"/>
    <w:rsid w:val="00A350A4"/>
    <w:rsid w:val="00A357AA"/>
    <w:rsid w:val="00A37AE1"/>
    <w:rsid w:val="00A43032"/>
    <w:rsid w:val="00A43791"/>
    <w:rsid w:val="00A462FA"/>
    <w:rsid w:val="00A4709E"/>
    <w:rsid w:val="00A47738"/>
    <w:rsid w:val="00A54F76"/>
    <w:rsid w:val="00A551A9"/>
    <w:rsid w:val="00A554DB"/>
    <w:rsid w:val="00A569D3"/>
    <w:rsid w:val="00A572C6"/>
    <w:rsid w:val="00A57DB4"/>
    <w:rsid w:val="00A63A5F"/>
    <w:rsid w:val="00A649CC"/>
    <w:rsid w:val="00A67C69"/>
    <w:rsid w:val="00A67CB5"/>
    <w:rsid w:val="00A71280"/>
    <w:rsid w:val="00A71DAD"/>
    <w:rsid w:val="00A723DD"/>
    <w:rsid w:val="00A75477"/>
    <w:rsid w:val="00A77BC7"/>
    <w:rsid w:val="00A80FF9"/>
    <w:rsid w:val="00A82BD2"/>
    <w:rsid w:val="00A8499B"/>
    <w:rsid w:val="00A85C8E"/>
    <w:rsid w:val="00A86142"/>
    <w:rsid w:val="00A866A6"/>
    <w:rsid w:val="00A87096"/>
    <w:rsid w:val="00A87D0B"/>
    <w:rsid w:val="00A90AAD"/>
    <w:rsid w:val="00A92A4E"/>
    <w:rsid w:val="00A959E9"/>
    <w:rsid w:val="00A96A65"/>
    <w:rsid w:val="00A96CD5"/>
    <w:rsid w:val="00A97EA7"/>
    <w:rsid w:val="00AA1012"/>
    <w:rsid w:val="00AA369A"/>
    <w:rsid w:val="00AA770C"/>
    <w:rsid w:val="00AB0562"/>
    <w:rsid w:val="00AB0AB1"/>
    <w:rsid w:val="00AB0C1C"/>
    <w:rsid w:val="00AB125A"/>
    <w:rsid w:val="00AB659B"/>
    <w:rsid w:val="00AB6C7D"/>
    <w:rsid w:val="00AC086B"/>
    <w:rsid w:val="00AC17CF"/>
    <w:rsid w:val="00AC18D5"/>
    <w:rsid w:val="00AC2559"/>
    <w:rsid w:val="00AC2E6D"/>
    <w:rsid w:val="00AC3372"/>
    <w:rsid w:val="00AC4210"/>
    <w:rsid w:val="00AC56E5"/>
    <w:rsid w:val="00AC702A"/>
    <w:rsid w:val="00AD11E8"/>
    <w:rsid w:val="00AD1EAC"/>
    <w:rsid w:val="00AD3FAD"/>
    <w:rsid w:val="00AD4190"/>
    <w:rsid w:val="00AD510A"/>
    <w:rsid w:val="00AD5BCE"/>
    <w:rsid w:val="00AD7080"/>
    <w:rsid w:val="00AE0416"/>
    <w:rsid w:val="00AE1BF7"/>
    <w:rsid w:val="00AE1F83"/>
    <w:rsid w:val="00AE5A0E"/>
    <w:rsid w:val="00AE7C70"/>
    <w:rsid w:val="00AF007C"/>
    <w:rsid w:val="00AF18F3"/>
    <w:rsid w:val="00AF22B5"/>
    <w:rsid w:val="00AF3338"/>
    <w:rsid w:val="00AF7D26"/>
    <w:rsid w:val="00B013CE"/>
    <w:rsid w:val="00B02D50"/>
    <w:rsid w:val="00B0385C"/>
    <w:rsid w:val="00B03918"/>
    <w:rsid w:val="00B055F7"/>
    <w:rsid w:val="00B07366"/>
    <w:rsid w:val="00B079A0"/>
    <w:rsid w:val="00B10B10"/>
    <w:rsid w:val="00B10B99"/>
    <w:rsid w:val="00B1266B"/>
    <w:rsid w:val="00B1381B"/>
    <w:rsid w:val="00B168AB"/>
    <w:rsid w:val="00B1737C"/>
    <w:rsid w:val="00B17DEE"/>
    <w:rsid w:val="00B229F2"/>
    <w:rsid w:val="00B2306F"/>
    <w:rsid w:val="00B2323A"/>
    <w:rsid w:val="00B24CF0"/>
    <w:rsid w:val="00B2531B"/>
    <w:rsid w:val="00B3005D"/>
    <w:rsid w:val="00B33302"/>
    <w:rsid w:val="00B37634"/>
    <w:rsid w:val="00B379A0"/>
    <w:rsid w:val="00B37A68"/>
    <w:rsid w:val="00B4043C"/>
    <w:rsid w:val="00B450BD"/>
    <w:rsid w:val="00B51A9F"/>
    <w:rsid w:val="00B5284F"/>
    <w:rsid w:val="00B5302B"/>
    <w:rsid w:val="00B5494C"/>
    <w:rsid w:val="00B554AE"/>
    <w:rsid w:val="00B60BF1"/>
    <w:rsid w:val="00B60EC2"/>
    <w:rsid w:val="00B62ECA"/>
    <w:rsid w:val="00B641E0"/>
    <w:rsid w:val="00B7134A"/>
    <w:rsid w:val="00B71497"/>
    <w:rsid w:val="00B71F1E"/>
    <w:rsid w:val="00B723FA"/>
    <w:rsid w:val="00B748BA"/>
    <w:rsid w:val="00B761D5"/>
    <w:rsid w:val="00B768FF"/>
    <w:rsid w:val="00B76C7C"/>
    <w:rsid w:val="00B80C81"/>
    <w:rsid w:val="00B810CF"/>
    <w:rsid w:val="00B82CB5"/>
    <w:rsid w:val="00B82D8C"/>
    <w:rsid w:val="00B84D45"/>
    <w:rsid w:val="00B90476"/>
    <w:rsid w:val="00B90D83"/>
    <w:rsid w:val="00B91B04"/>
    <w:rsid w:val="00B92078"/>
    <w:rsid w:val="00B92AAE"/>
    <w:rsid w:val="00B92C91"/>
    <w:rsid w:val="00B9463A"/>
    <w:rsid w:val="00BA1C61"/>
    <w:rsid w:val="00BA20EA"/>
    <w:rsid w:val="00BA2A72"/>
    <w:rsid w:val="00BA59FF"/>
    <w:rsid w:val="00BA64BF"/>
    <w:rsid w:val="00BA7409"/>
    <w:rsid w:val="00BB0640"/>
    <w:rsid w:val="00BB249D"/>
    <w:rsid w:val="00BB2C33"/>
    <w:rsid w:val="00BB4736"/>
    <w:rsid w:val="00BB5799"/>
    <w:rsid w:val="00BB755B"/>
    <w:rsid w:val="00BC0241"/>
    <w:rsid w:val="00BC09B2"/>
    <w:rsid w:val="00BC0A1B"/>
    <w:rsid w:val="00BC1355"/>
    <w:rsid w:val="00BC2956"/>
    <w:rsid w:val="00BC42DE"/>
    <w:rsid w:val="00BC606D"/>
    <w:rsid w:val="00BC6BCC"/>
    <w:rsid w:val="00BD5D5E"/>
    <w:rsid w:val="00BD62DA"/>
    <w:rsid w:val="00BE092C"/>
    <w:rsid w:val="00BE13BB"/>
    <w:rsid w:val="00BE2600"/>
    <w:rsid w:val="00BE48CD"/>
    <w:rsid w:val="00BF091E"/>
    <w:rsid w:val="00C0146D"/>
    <w:rsid w:val="00C03B1E"/>
    <w:rsid w:val="00C04ACE"/>
    <w:rsid w:val="00C04BEB"/>
    <w:rsid w:val="00C04CBE"/>
    <w:rsid w:val="00C05725"/>
    <w:rsid w:val="00C0590D"/>
    <w:rsid w:val="00C06547"/>
    <w:rsid w:val="00C0732D"/>
    <w:rsid w:val="00C1268D"/>
    <w:rsid w:val="00C14C23"/>
    <w:rsid w:val="00C15D49"/>
    <w:rsid w:val="00C1753D"/>
    <w:rsid w:val="00C20E2D"/>
    <w:rsid w:val="00C21FB8"/>
    <w:rsid w:val="00C224D3"/>
    <w:rsid w:val="00C24B2C"/>
    <w:rsid w:val="00C24B34"/>
    <w:rsid w:val="00C30316"/>
    <w:rsid w:val="00C33F3B"/>
    <w:rsid w:val="00C34AA7"/>
    <w:rsid w:val="00C368BE"/>
    <w:rsid w:val="00C37BF3"/>
    <w:rsid w:val="00C40C63"/>
    <w:rsid w:val="00C41A63"/>
    <w:rsid w:val="00C44C5F"/>
    <w:rsid w:val="00C46620"/>
    <w:rsid w:val="00C500F1"/>
    <w:rsid w:val="00C5299A"/>
    <w:rsid w:val="00C5475E"/>
    <w:rsid w:val="00C6209D"/>
    <w:rsid w:val="00C626A9"/>
    <w:rsid w:val="00C63563"/>
    <w:rsid w:val="00C662DD"/>
    <w:rsid w:val="00C67316"/>
    <w:rsid w:val="00C67A62"/>
    <w:rsid w:val="00C702E8"/>
    <w:rsid w:val="00C743F1"/>
    <w:rsid w:val="00C74B66"/>
    <w:rsid w:val="00C750A3"/>
    <w:rsid w:val="00C77E45"/>
    <w:rsid w:val="00C81E97"/>
    <w:rsid w:val="00C8323E"/>
    <w:rsid w:val="00C857AE"/>
    <w:rsid w:val="00C86917"/>
    <w:rsid w:val="00C87118"/>
    <w:rsid w:val="00C873FB"/>
    <w:rsid w:val="00C91EE8"/>
    <w:rsid w:val="00C92026"/>
    <w:rsid w:val="00C9491C"/>
    <w:rsid w:val="00C94E32"/>
    <w:rsid w:val="00C9764E"/>
    <w:rsid w:val="00CA07E2"/>
    <w:rsid w:val="00CA13A3"/>
    <w:rsid w:val="00CA63C7"/>
    <w:rsid w:val="00CA7EC1"/>
    <w:rsid w:val="00CB46EF"/>
    <w:rsid w:val="00CC03A5"/>
    <w:rsid w:val="00CC1CCE"/>
    <w:rsid w:val="00CC3CEA"/>
    <w:rsid w:val="00CC45B1"/>
    <w:rsid w:val="00CC54DE"/>
    <w:rsid w:val="00CC6018"/>
    <w:rsid w:val="00CD1069"/>
    <w:rsid w:val="00CD1656"/>
    <w:rsid w:val="00CD1A7E"/>
    <w:rsid w:val="00CD2580"/>
    <w:rsid w:val="00CD4A35"/>
    <w:rsid w:val="00CD672D"/>
    <w:rsid w:val="00CE0861"/>
    <w:rsid w:val="00CE2B23"/>
    <w:rsid w:val="00CE7A00"/>
    <w:rsid w:val="00CF3162"/>
    <w:rsid w:val="00CF3501"/>
    <w:rsid w:val="00CF3833"/>
    <w:rsid w:val="00CF4C91"/>
    <w:rsid w:val="00CF60F8"/>
    <w:rsid w:val="00CF71EB"/>
    <w:rsid w:val="00D01AD5"/>
    <w:rsid w:val="00D01B1A"/>
    <w:rsid w:val="00D048C8"/>
    <w:rsid w:val="00D1282C"/>
    <w:rsid w:val="00D137B9"/>
    <w:rsid w:val="00D13E6E"/>
    <w:rsid w:val="00D14FC0"/>
    <w:rsid w:val="00D15160"/>
    <w:rsid w:val="00D15570"/>
    <w:rsid w:val="00D1615C"/>
    <w:rsid w:val="00D2544C"/>
    <w:rsid w:val="00D2636F"/>
    <w:rsid w:val="00D31F5C"/>
    <w:rsid w:val="00D321D2"/>
    <w:rsid w:val="00D357E1"/>
    <w:rsid w:val="00D40B47"/>
    <w:rsid w:val="00D41E91"/>
    <w:rsid w:val="00D42EEB"/>
    <w:rsid w:val="00D46FFF"/>
    <w:rsid w:val="00D470C4"/>
    <w:rsid w:val="00D5028E"/>
    <w:rsid w:val="00D526C1"/>
    <w:rsid w:val="00D5425D"/>
    <w:rsid w:val="00D55805"/>
    <w:rsid w:val="00D60DF0"/>
    <w:rsid w:val="00D613BE"/>
    <w:rsid w:val="00D62DCC"/>
    <w:rsid w:val="00D643F4"/>
    <w:rsid w:val="00D66C9B"/>
    <w:rsid w:val="00D706B5"/>
    <w:rsid w:val="00D74016"/>
    <w:rsid w:val="00D75257"/>
    <w:rsid w:val="00D8047C"/>
    <w:rsid w:val="00D835F5"/>
    <w:rsid w:val="00D86128"/>
    <w:rsid w:val="00D91CF3"/>
    <w:rsid w:val="00D95703"/>
    <w:rsid w:val="00D9649A"/>
    <w:rsid w:val="00DA20DD"/>
    <w:rsid w:val="00DA3E53"/>
    <w:rsid w:val="00DB157D"/>
    <w:rsid w:val="00DB2CF1"/>
    <w:rsid w:val="00DB2F10"/>
    <w:rsid w:val="00DB7129"/>
    <w:rsid w:val="00DC52C9"/>
    <w:rsid w:val="00DC7CED"/>
    <w:rsid w:val="00DD30D1"/>
    <w:rsid w:val="00DD3263"/>
    <w:rsid w:val="00DD42DF"/>
    <w:rsid w:val="00DD4869"/>
    <w:rsid w:val="00DE172C"/>
    <w:rsid w:val="00DE20D5"/>
    <w:rsid w:val="00DE3141"/>
    <w:rsid w:val="00DE41E9"/>
    <w:rsid w:val="00DE4A73"/>
    <w:rsid w:val="00DE61C8"/>
    <w:rsid w:val="00DE639B"/>
    <w:rsid w:val="00DE6AD8"/>
    <w:rsid w:val="00DE76C6"/>
    <w:rsid w:val="00DF0105"/>
    <w:rsid w:val="00DF12B6"/>
    <w:rsid w:val="00DF2294"/>
    <w:rsid w:val="00DF36EF"/>
    <w:rsid w:val="00DF6E1B"/>
    <w:rsid w:val="00DF7804"/>
    <w:rsid w:val="00E00FEC"/>
    <w:rsid w:val="00E03740"/>
    <w:rsid w:val="00E06B56"/>
    <w:rsid w:val="00E06F67"/>
    <w:rsid w:val="00E11479"/>
    <w:rsid w:val="00E13703"/>
    <w:rsid w:val="00E14D7F"/>
    <w:rsid w:val="00E15BEE"/>
    <w:rsid w:val="00E16D05"/>
    <w:rsid w:val="00E17485"/>
    <w:rsid w:val="00E20EA3"/>
    <w:rsid w:val="00E31635"/>
    <w:rsid w:val="00E33212"/>
    <w:rsid w:val="00E3688B"/>
    <w:rsid w:val="00E379FD"/>
    <w:rsid w:val="00E402F6"/>
    <w:rsid w:val="00E42F38"/>
    <w:rsid w:val="00E43093"/>
    <w:rsid w:val="00E44C05"/>
    <w:rsid w:val="00E45ED2"/>
    <w:rsid w:val="00E469C5"/>
    <w:rsid w:val="00E47CCA"/>
    <w:rsid w:val="00E550A1"/>
    <w:rsid w:val="00E5591A"/>
    <w:rsid w:val="00E66130"/>
    <w:rsid w:val="00E67E52"/>
    <w:rsid w:val="00E70B03"/>
    <w:rsid w:val="00E70D83"/>
    <w:rsid w:val="00E72D63"/>
    <w:rsid w:val="00E750EF"/>
    <w:rsid w:val="00E765B2"/>
    <w:rsid w:val="00E82F11"/>
    <w:rsid w:val="00E83EDB"/>
    <w:rsid w:val="00E917A9"/>
    <w:rsid w:val="00E92AE3"/>
    <w:rsid w:val="00E92E8E"/>
    <w:rsid w:val="00E93068"/>
    <w:rsid w:val="00E93D01"/>
    <w:rsid w:val="00E954E8"/>
    <w:rsid w:val="00E97037"/>
    <w:rsid w:val="00EA2772"/>
    <w:rsid w:val="00EA522A"/>
    <w:rsid w:val="00EA5495"/>
    <w:rsid w:val="00EA698E"/>
    <w:rsid w:val="00EB1954"/>
    <w:rsid w:val="00EB1B42"/>
    <w:rsid w:val="00EB2C82"/>
    <w:rsid w:val="00EB3DBB"/>
    <w:rsid w:val="00EB3FB8"/>
    <w:rsid w:val="00EB52CB"/>
    <w:rsid w:val="00EB6652"/>
    <w:rsid w:val="00EB66EF"/>
    <w:rsid w:val="00EB7905"/>
    <w:rsid w:val="00EC3409"/>
    <w:rsid w:val="00EC5517"/>
    <w:rsid w:val="00ED0796"/>
    <w:rsid w:val="00ED4154"/>
    <w:rsid w:val="00ED7550"/>
    <w:rsid w:val="00EE0564"/>
    <w:rsid w:val="00EE122E"/>
    <w:rsid w:val="00EE24EE"/>
    <w:rsid w:val="00EE40E8"/>
    <w:rsid w:val="00EE4129"/>
    <w:rsid w:val="00EE494A"/>
    <w:rsid w:val="00EE688A"/>
    <w:rsid w:val="00EF2F48"/>
    <w:rsid w:val="00EF4552"/>
    <w:rsid w:val="00EF4B14"/>
    <w:rsid w:val="00EF58E0"/>
    <w:rsid w:val="00EF6341"/>
    <w:rsid w:val="00EF6B79"/>
    <w:rsid w:val="00F02888"/>
    <w:rsid w:val="00F03508"/>
    <w:rsid w:val="00F03551"/>
    <w:rsid w:val="00F057F4"/>
    <w:rsid w:val="00F05D43"/>
    <w:rsid w:val="00F069CE"/>
    <w:rsid w:val="00F06DDE"/>
    <w:rsid w:val="00F10315"/>
    <w:rsid w:val="00F1179E"/>
    <w:rsid w:val="00F12D13"/>
    <w:rsid w:val="00F13D5A"/>
    <w:rsid w:val="00F1481C"/>
    <w:rsid w:val="00F201D1"/>
    <w:rsid w:val="00F2095A"/>
    <w:rsid w:val="00F234BD"/>
    <w:rsid w:val="00F3134D"/>
    <w:rsid w:val="00F3141E"/>
    <w:rsid w:val="00F35B75"/>
    <w:rsid w:val="00F35F10"/>
    <w:rsid w:val="00F360FE"/>
    <w:rsid w:val="00F4135E"/>
    <w:rsid w:val="00F41705"/>
    <w:rsid w:val="00F41F5A"/>
    <w:rsid w:val="00F421F6"/>
    <w:rsid w:val="00F44598"/>
    <w:rsid w:val="00F44844"/>
    <w:rsid w:val="00F44A1E"/>
    <w:rsid w:val="00F466A2"/>
    <w:rsid w:val="00F467FF"/>
    <w:rsid w:val="00F5061C"/>
    <w:rsid w:val="00F537FE"/>
    <w:rsid w:val="00F547A1"/>
    <w:rsid w:val="00F558DF"/>
    <w:rsid w:val="00F5685F"/>
    <w:rsid w:val="00F56893"/>
    <w:rsid w:val="00F56B7E"/>
    <w:rsid w:val="00F578C2"/>
    <w:rsid w:val="00F622A9"/>
    <w:rsid w:val="00F66388"/>
    <w:rsid w:val="00F67935"/>
    <w:rsid w:val="00F7152A"/>
    <w:rsid w:val="00F73910"/>
    <w:rsid w:val="00F74F7C"/>
    <w:rsid w:val="00F817D0"/>
    <w:rsid w:val="00F83CCF"/>
    <w:rsid w:val="00F9045C"/>
    <w:rsid w:val="00F909F9"/>
    <w:rsid w:val="00F954A5"/>
    <w:rsid w:val="00F95ABA"/>
    <w:rsid w:val="00FA267A"/>
    <w:rsid w:val="00FA46B4"/>
    <w:rsid w:val="00FA6418"/>
    <w:rsid w:val="00FA7752"/>
    <w:rsid w:val="00FA7C44"/>
    <w:rsid w:val="00FB279F"/>
    <w:rsid w:val="00FB397B"/>
    <w:rsid w:val="00FB3A8E"/>
    <w:rsid w:val="00FB5D02"/>
    <w:rsid w:val="00FB7639"/>
    <w:rsid w:val="00FC17F3"/>
    <w:rsid w:val="00FC18DD"/>
    <w:rsid w:val="00FC1949"/>
    <w:rsid w:val="00FC3440"/>
    <w:rsid w:val="00FC3C92"/>
    <w:rsid w:val="00FC4BF3"/>
    <w:rsid w:val="00FC4C99"/>
    <w:rsid w:val="00FC548E"/>
    <w:rsid w:val="00FC766D"/>
    <w:rsid w:val="00FC7849"/>
    <w:rsid w:val="00FC7A46"/>
    <w:rsid w:val="00FD057C"/>
    <w:rsid w:val="00FD2709"/>
    <w:rsid w:val="00FD444B"/>
    <w:rsid w:val="00FD5D50"/>
    <w:rsid w:val="00FD60A1"/>
    <w:rsid w:val="00FE0A23"/>
    <w:rsid w:val="00FE1E0C"/>
    <w:rsid w:val="00FE2115"/>
    <w:rsid w:val="00FE4B33"/>
    <w:rsid w:val="00FE5147"/>
    <w:rsid w:val="00FE572E"/>
    <w:rsid w:val="00FE5CBC"/>
    <w:rsid w:val="00FE683F"/>
    <w:rsid w:val="00FF1967"/>
    <w:rsid w:val="00FF4A58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6E7E"/>
  <w15:chartTrackingRefBased/>
  <w15:docId w15:val="{62804BFA-68E8-C645-9192-08E8D6FF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17A9"/>
    <w:pPr>
      <w:spacing w:after="160" w:line="259" w:lineRule="auto"/>
    </w:pPr>
    <w:rPr>
      <w:rFonts w:ascii="Arial" w:hAnsi="Arial"/>
      <w:szCs w:val="22"/>
      <w:lang w:eastAsia="en-US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AE5A0E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eotevilenodstavek">
    <w:name w:val="Neoštevilčen odstavek"/>
    <w:basedOn w:val="Navaden"/>
    <w:link w:val="NeotevilenodstavekZnak"/>
    <w:qFormat/>
    <w:rsid w:val="003F1E1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Times New Roman"/>
      <w:szCs w:val="20"/>
      <w:lang w:val="x-none" w:eastAsia="sl-SI"/>
    </w:rPr>
  </w:style>
  <w:style w:type="character" w:customStyle="1" w:styleId="NeotevilenodstavekZnak">
    <w:name w:val="Neoštevilčen odstavek Znak"/>
    <w:link w:val="Neotevilenodstavek"/>
    <w:rsid w:val="003F1E19"/>
    <w:rPr>
      <w:rFonts w:ascii="Arial" w:eastAsia="Times New Roman" w:hAnsi="Arial" w:cs="Arial"/>
      <w:lang w:eastAsia="sl-SI"/>
    </w:rPr>
  </w:style>
  <w:style w:type="paragraph" w:styleId="Glava">
    <w:name w:val="header"/>
    <w:aliases w:val="1 clen"/>
    <w:basedOn w:val="Navaden"/>
    <w:link w:val="GlavaZnak"/>
    <w:unhideWhenUsed/>
    <w:rsid w:val="00A2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1 clen Znak"/>
    <w:basedOn w:val="Privzetapisavaodstavka"/>
    <w:link w:val="Glava"/>
    <w:rsid w:val="00A25D80"/>
  </w:style>
  <w:style w:type="paragraph" w:styleId="Noga">
    <w:name w:val="footer"/>
    <w:basedOn w:val="Navaden"/>
    <w:link w:val="NogaZnak"/>
    <w:uiPriority w:val="99"/>
    <w:unhideWhenUsed/>
    <w:rsid w:val="00A2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D80"/>
  </w:style>
  <w:style w:type="paragraph" w:customStyle="1" w:styleId="Oddelek">
    <w:name w:val="Oddelek"/>
    <w:basedOn w:val="Navaden"/>
    <w:link w:val="OddelekZnak1"/>
    <w:qFormat/>
    <w:rsid w:val="0091686D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eastAsia="Times New Roman"/>
      <w:b/>
      <w:lang w:val="x-none" w:eastAsia="x-none"/>
    </w:rPr>
  </w:style>
  <w:style w:type="paragraph" w:customStyle="1" w:styleId="Odsek">
    <w:name w:val="Odsek"/>
    <w:basedOn w:val="Oddelek"/>
    <w:link w:val="OdsekZnak"/>
    <w:qFormat/>
    <w:rsid w:val="0091686D"/>
    <w:rPr>
      <w:szCs w:val="20"/>
      <w:lang w:eastAsia="sl-SI"/>
    </w:rPr>
  </w:style>
  <w:style w:type="character" w:customStyle="1" w:styleId="OdsekZnak">
    <w:name w:val="Odsek Znak"/>
    <w:link w:val="Odsek"/>
    <w:rsid w:val="0091686D"/>
    <w:rPr>
      <w:rFonts w:ascii="Arial" w:eastAsia="Times New Roman" w:hAnsi="Arial"/>
      <w:b/>
      <w:lang w:val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2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822E0"/>
    <w:rPr>
      <w:rFonts w:ascii="Tahoma" w:hAnsi="Tahoma" w:cs="Tahoma"/>
      <w:sz w:val="16"/>
      <w:szCs w:val="16"/>
    </w:rPr>
  </w:style>
  <w:style w:type="character" w:styleId="Pripombasklic">
    <w:name w:val="annotation reference"/>
    <w:aliases w:val="Komentar - sklic"/>
    <w:uiPriority w:val="99"/>
    <w:semiHidden/>
    <w:unhideWhenUsed/>
    <w:rsid w:val="005822E0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1"/>
    <w:uiPriority w:val="99"/>
    <w:unhideWhenUsed/>
    <w:rsid w:val="005822E0"/>
    <w:pPr>
      <w:spacing w:line="240" w:lineRule="auto"/>
    </w:pPr>
    <w:rPr>
      <w:szCs w:val="20"/>
      <w:lang w:val="x-none" w:eastAsia="x-none"/>
    </w:rPr>
  </w:style>
  <w:style w:type="character" w:customStyle="1" w:styleId="PripombabesediloZnak1">
    <w:name w:val="Pripomba – besedilo Znak1"/>
    <w:aliases w:val="Komentar - besedilo Znak"/>
    <w:link w:val="Pripombabesedilo"/>
    <w:uiPriority w:val="99"/>
    <w:rsid w:val="005822E0"/>
    <w:rPr>
      <w:sz w:val="20"/>
      <w:szCs w:val="20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"/>
    <w:uiPriority w:val="99"/>
    <w:semiHidden/>
    <w:unhideWhenUsed/>
    <w:rsid w:val="005822E0"/>
    <w:rPr>
      <w:b/>
      <w:bCs/>
    </w:rPr>
  </w:style>
  <w:style w:type="character" w:customStyle="1" w:styleId="ZadevapripombeZnak">
    <w:name w:val="Zadeva pripombe Znak"/>
    <w:aliases w:val="Zadeva komentarja Znak"/>
    <w:link w:val="Zadevapripombe"/>
    <w:uiPriority w:val="99"/>
    <w:semiHidden/>
    <w:rsid w:val="005822E0"/>
    <w:rPr>
      <w:b/>
      <w:bCs/>
      <w:sz w:val="20"/>
      <w:szCs w:val="20"/>
    </w:rPr>
  </w:style>
  <w:style w:type="paragraph" w:customStyle="1" w:styleId="1">
    <w:name w:val="1"/>
    <w:basedOn w:val="Navaden"/>
    <w:next w:val="Pripombabesedilo"/>
    <w:link w:val="PripombabesediloZnak"/>
    <w:rsid w:val="000A0617"/>
    <w:pPr>
      <w:spacing w:after="0" w:line="240" w:lineRule="auto"/>
    </w:pPr>
    <w:rPr>
      <w:rFonts w:ascii="Times New Roman" w:eastAsia="Times New Roman" w:hAnsi="Times New Roman"/>
      <w:szCs w:val="20"/>
      <w:lang w:val="en-US" w:eastAsia="x-none"/>
    </w:rPr>
  </w:style>
  <w:style w:type="character" w:customStyle="1" w:styleId="PripombabesediloZnak">
    <w:name w:val="Pripomba – besedilo Znak"/>
    <w:link w:val="1"/>
    <w:rsid w:val="000A0617"/>
    <w:rPr>
      <w:rFonts w:ascii="Times New Roman" w:eastAsia="Times New Roman" w:hAnsi="Times New Roman"/>
      <w:lang w:val="en-US" w:eastAsia="x-none"/>
    </w:rPr>
  </w:style>
  <w:style w:type="paragraph" w:styleId="Odstavekseznama">
    <w:name w:val="List Paragraph"/>
    <w:aliases w:val="numbered list"/>
    <w:basedOn w:val="Navaden"/>
    <w:link w:val="OdstavekseznamaZnak"/>
    <w:uiPriority w:val="99"/>
    <w:qFormat/>
    <w:rsid w:val="004616B7"/>
    <w:pPr>
      <w:spacing w:after="0" w:line="260" w:lineRule="exact"/>
      <w:ind w:left="720"/>
      <w:contextualSpacing/>
    </w:pPr>
    <w:rPr>
      <w:rFonts w:ascii="Times New Roman" w:eastAsia="Times New Roman" w:hAnsi="Times New Roman"/>
      <w:szCs w:val="20"/>
      <w:lang w:val="x-none" w:eastAsia="x-none"/>
    </w:rPr>
  </w:style>
  <w:style w:type="character" w:styleId="Hiperpovezava">
    <w:name w:val="Hyperlink"/>
    <w:uiPriority w:val="99"/>
    <w:unhideWhenUsed/>
    <w:rsid w:val="009676EA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1E1A12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eastAsia="Times New Roman"/>
      <w:b/>
      <w:lang w:val="x-none" w:eastAsia="x-none"/>
    </w:rPr>
  </w:style>
  <w:style w:type="character" w:customStyle="1" w:styleId="NaslovpredpisaZnak">
    <w:name w:val="Naslov_predpisa Znak"/>
    <w:link w:val="Naslovpredpisa"/>
    <w:uiPriority w:val="99"/>
    <w:rsid w:val="001E1A12"/>
    <w:rPr>
      <w:rFonts w:ascii="Arial" w:eastAsia="Times New Roman" w:hAnsi="Arial" w:cs="Arial"/>
      <w:b/>
      <w:sz w:val="22"/>
      <w:szCs w:val="22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E1A12"/>
    <w:pPr>
      <w:spacing w:after="120"/>
    </w:pPr>
    <w:rPr>
      <w:lang w:val="x-none"/>
    </w:rPr>
  </w:style>
  <w:style w:type="character" w:customStyle="1" w:styleId="TelobesedilaZnak">
    <w:name w:val="Telo besedila Znak"/>
    <w:link w:val="Telobesedila"/>
    <w:uiPriority w:val="99"/>
    <w:semiHidden/>
    <w:rsid w:val="001E1A12"/>
    <w:rPr>
      <w:sz w:val="22"/>
      <w:szCs w:val="22"/>
      <w:lang w:eastAsia="en-US"/>
    </w:rPr>
  </w:style>
  <w:style w:type="paragraph" w:styleId="Telobesedila-prvizamik">
    <w:name w:val="Body Text First Indent"/>
    <w:basedOn w:val="Telobesedila"/>
    <w:link w:val="Telobesedila-prvizamikZnak"/>
    <w:rsid w:val="001E1A12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-prvizamikZnak">
    <w:name w:val="Telo besedila - prvi zamik Znak"/>
    <w:link w:val="Telobesedila-prvizamik"/>
    <w:rsid w:val="001E1A1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kovnatokazaodstavkom">
    <w:name w:val="Črkovna točka_za odstavkom"/>
    <w:basedOn w:val="Navaden"/>
    <w:qFormat/>
    <w:rsid w:val="00E954E8"/>
    <w:pPr>
      <w:numPr>
        <w:numId w:val="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eastAsia="Times New Roman"/>
      <w:szCs w:val="20"/>
      <w:lang w:val="x-none" w:eastAsia="sl-SI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AE5A0E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vadensplet">
    <w:name w:val="Normal (Web)"/>
    <w:basedOn w:val="Navaden"/>
    <w:uiPriority w:val="99"/>
    <w:rsid w:val="00AE5A0E"/>
    <w:pPr>
      <w:spacing w:after="190" w:line="240" w:lineRule="auto"/>
    </w:pPr>
    <w:rPr>
      <w:rFonts w:ascii="Times New Roman" w:eastAsia="Times New Roman" w:hAnsi="Times New Roman"/>
      <w:color w:val="333333"/>
      <w:sz w:val="16"/>
      <w:szCs w:val="16"/>
      <w:lang w:eastAsia="sl-SI"/>
    </w:rPr>
  </w:style>
  <w:style w:type="character" w:customStyle="1" w:styleId="ZnakZnak5">
    <w:name w:val="Znak Znak5"/>
    <w:rsid w:val="00AE5A0E"/>
    <w:rPr>
      <w:sz w:val="24"/>
      <w:szCs w:val="24"/>
    </w:rPr>
  </w:style>
  <w:style w:type="character" w:customStyle="1" w:styleId="OdstavekseznamaZnak">
    <w:name w:val="Odstavek seznama Znak"/>
    <w:aliases w:val="numbered list Znak"/>
    <w:link w:val="Odstavekseznama"/>
    <w:uiPriority w:val="99"/>
    <w:locked/>
    <w:rsid w:val="00506FF3"/>
    <w:rPr>
      <w:rFonts w:ascii="Times New Roman" w:eastAsia="Times New Roman" w:hAnsi="Times New Roman"/>
    </w:rPr>
  </w:style>
  <w:style w:type="character" w:customStyle="1" w:styleId="VrstapredpisaZnak">
    <w:name w:val="Vrsta predpisa Znak"/>
    <w:link w:val="Vrstapredpisa"/>
    <w:locked/>
    <w:rsid w:val="00506FF3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506FF3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</w:pPr>
    <w:rPr>
      <w:b/>
      <w:bCs/>
      <w:color w:val="000000"/>
      <w:spacing w:val="40"/>
      <w:lang w:val="x-none" w:eastAsia="x-none"/>
    </w:rPr>
  </w:style>
  <w:style w:type="paragraph" w:customStyle="1" w:styleId="Poglavje">
    <w:name w:val="Poglavje"/>
    <w:basedOn w:val="Navaden"/>
    <w:qFormat/>
    <w:rsid w:val="00506FF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outlineLvl w:val="3"/>
    </w:pPr>
    <w:rPr>
      <w:rFonts w:eastAsia="Times New Roman" w:cs="Arial"/>
      <w:b/>
      <w:lang w:eastAsia="sl-SI"/>
    </w:rPr>
  </w:style>
  <w:style w:type="character" w:customStyle="1" w:styleId="OddelekZnak1">
    <w:name w:val="Oddelek Znak1"/>
    <w:link w:val="Oddelek"/>
    <w:locked/>
    <w:rsid w:val="00506FF3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Odstavekseznama1">
    <w:name w:val="Odstavek seznama1"/>
    <w:basedOn w:val="Navaden"/>
    <w:qFormat/>
    <w:rsid w:val="00506F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ravnapodlaga1">
    <w:name w:val="pravnapodlaga1"/>
    <w:basedOn w:val="Navaden"/>
    <w:rsid w:val="00506FF3"/>
    <w:pPr>
      <w:spacing w:before="480" w:after="0" w:line="240" w:lineRule="auto"/>
      <w:ind w:firstLine="1021"/>
      <w:jc w:val="both"/>
    </w:pPr>
    <w:rPr>
      <w:rFonts w:eastAsia="Times New Roman" w:cs="Arial"/>
      <w:lang w:eastAsia="sl-SI"/>
    </w:rPr>
  </w:style>
  <w:style w:type="paragraph" w:customStyle="1" w:styleId="odstavek">
    <w:name w:val="odstavek"/>
    <w:basedOn w:val="Navaden"/>
    <w:rsid w:val="0050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50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BB4736"/>
    <w:rPr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45B4"/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645B4"/>
    <w:rPr>
      <w:lang w:eastAsia="en-US"/>
    </w:rPr>
  </w:style>
  <w:style w:type="character" w:styleId="Sprotnaopomba-sklic">
    <w:name w:val="footnote reference"/>
    <w:uiPriority w:val="99"/>
    <w:semiHidden/>
    <w:unhideWhenUsed/>
    <w:rsid w:val="00664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i.gov.s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85D3-C7D5-4325-8978-9C4FDB89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12999</CharactersWithSpaces>
  <SharedDoc>false</SharedDoc>
  <HLinks>
    <vt:vector size="12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http://www.mzi.gov.si/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Hinko Šolinc</dc:creator>
  <cp:keywords/>
  <dc:description/>
  <cp:lastModifiedBy>User</cp:lastModifiedBy>
  <cp:revision>13</cp:revision>
  <cp:lastPrinted>2022-12-28T09:09:00Z</cp:lastPrinted>
  <dcterms:created xsi:type="dcterms:W3CDTF">2023-01-24T06:17:00Z</dcterms:created>
  <dcterms:modified xsi:type="dcterms:W3CDTF">2023-01-24T07:12:00Z</dcterms:modified>
</cp:coreProperties>
</file>