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1272"/>
        <w:tblW w:w="9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D36054" w:rsidRPr="00D36054" w14:paraId="3931C852" w14:textId="77777777" w:rsidTr="00D571FD">
        <w:trPr>
          <w:gridAfter w:val="2"/>
          <w:wAfter w:w="3067" w:type="dxa"/>
        </w:trPr>
        <w:tc>
          <w:tcPr>
            <w:tcW w:w="6096" w:type="dxa"/>
            <w:gridSpan w:val="2"/>
          </w:tcPr>
          <w:p w14:paraId="644A314D" w14:textId="77777777" w:rsidR="00D571FD" w:rsidRPr="00D36054" w:rsidRDefault="00D571FD" w:rsidP="00C76875">
            <w:pPr>
              <w:overflowPunct w:val="0"/>
              <w:autoSpaceDE w:val="0"/>
              <w:autoSpaceDN w:val="0"/>
              <w:adjustRightInd w:val="0"/>
              <w:jc w:val="both"/>
              <w:textAlignment w:val="baseline"/>
              <w:rPr>
                <w:rFonts w:cs="Arial"/>
                <w:sz w:val="22"/>
                <w:szCs w:val="22"/>
                <w:lang w:val="x-none" w:eastAsia="x-none"/>
              </w:rPr>
            </w:pPr>
            <w:bookmarkStart w:id="0" w:name="_Hlk180759029"/>
            <w:bookmarkEnd w:id="0"/>
          </w:p>
          <w:p w14:paraId="0D524280" w14:textId="77777777" w:rsidR="00D571FD" w:rsidRPr="00D36054" w:rsidRDefault="00D571FD" w:rsidP="00C76875">
            <w:pPr>
              <w:overflowPunct w:val="0"/>
              <w:autoSpaceDE w:val="0"/>
              <w:autoSpaceDN w:val="0"/>
              <w:adjustRightInd w:val="0"/>
              <w:spacing w:after="60"/>
              <w:jc w:val="both"/>
              <w:textAlignment w:val="baseline"/>
              <w:rPr>
                <w:rFonts w:cs="Arial"/>
                <w:sz w:val="22"/>
                <w:szCs w:val="22"/>
                <w:lang w:val="x-none" w:eastAsia="x-none"/>
              </w:rPr>
            </w:pPr>
          </w:p>
          <w:p w14:paraId="27CDCEB7" w14:textId="77777777" w:rsidR="00D571FD" w:rsidRPr="00D36054" w:rsidRDefault="00D571FD" w:rsidP="00C76875">
            <w:pPr>
              <w:overflowPunct w:val="0"/>
              <w:autoSpaceDE w:val="0"/>
              <w:autoSpaceDN w:val="0"/>
              <w:adjustRightInd w:val="0"/>
              <w:spacing w:after="60"/>
              <w:jc w:val="both"/>
              <w:textAlignment w:val="baseline"/>
              <w:rPr>
                <w:rFonts w:cs="Arial"/>
                <w:sz w:val="22"/>
                <w:szCs w:val="22"/>
                <w:lang w:val="x-none" w:eastAsia="x-none"/>
              </w:rPr>
            </w:pPr>
          </w:p>
          <w:p w14:paraId="566A1489" w14:textId="77777777" w:rsidR="00D571FD" w:rsidRPr="00D36054" w:rsidRDefault="00D571FD" w:rsidP="00C76875">
            <w:pPr>
              <w:overflowPunct w:val="0"/>
              <w:autoSpaceDE w:val="0"/>
              <w:autoSpaceDN w:val="0"/>
              <w:adjustRightInd w:val="0"/>
              <w:spacing w:after="60"/>
              <w:jc w:val="both"/>
              <w:textAlignment w:val="baseline"/>
              <w:rPr>
                <w:rFonts w:cs="Arial"/>
                <w:sz w:val="22"/>
                <w:szCs w:val="22"/>
                <w:lang w:val="x-none" w:eastAsia="x-none"/>
              </w:rPr>
            </w:pPr>
          </w:p>
          <w:p w14:paraId="04139CAE" w14:textId="77777777" w:rsidR="00D571FD" w:rsidRPr="00D36054" w:rsidRDefault="00D571FD" w:rsidP="00C76875">
            <w:pPr>
              <w:overflowPunct w:val="0"/>
              <w:autoSpaceDE w:val="0"/>
              <w:autoSpaceDN w:val="0"/>
              <w:adjustRightInd w:val="0"/>
              <w:spacing w:after="60"/>
              <w:jc w:val="both"/>
              <w:textAlignment w:val="baseline"/>
              <w:rPr>
                <w:rFonts w:cs="Arial"/>
                <w:sz w:val="22"/>
                <w:szCs w:val="22"/>
                <w:lang w:val="x-none" w:eastAsia="x-none"/>
              </w:rPr>
            </w:pPr>
          </w:p>
          <w:p w14:paraId="1D800E63" w14:textId="3EA2BC03" w:rsidR="00D571FD" w:rsidRPr="00D36054" w:rsidRDefault="00D571FD" w:rsidP="00C76875">
            <w:pPr>
              <w:overflowPunct w:val="0"/>
              <w:autoSpaceDE w:val="0"/>
              <w:autoSpaceDN w:val="0"/>
              <w:adjustRightInd w:val="0"/>
              <w:spacing w:after="60"/>
              <w:jc w:val="both"/>
              <w:textAlignment w:val="baseline"/>
              <w:rPr>
                <w:rFonts w:cs="Arial"/>
                <w:sz w:val="22"/>
                <w:szCs w:val="22"/>
                <w:lang w:val="x-none" w:eastAsia="x-none"/>
              </w:rPr>
            </w:pPr>
            <w:r w:rsidRPr="00D36054">
              <w:rPr>
                <w:rFonts w:cs="Arial"/>
                <w:sz w:val="22"/>
                <w:szCs w:val="22"/>
                <w:lang w:val="x-none" w:eastAsia="x-none"/>
              </w:rPr>
              <w:t>Masarykova cesta 16, 1000 Ljubljana</w:t>
            </w:r>
            <w:r w:rsidRPr="00D36054">
              <w:rPr>
                <w:rFonts w:cs="Arial"/>
                <w:sz w:val="22"/>
                <w:szCs w:val="22"/>
                <w:lang w:val="x-none" w:eastAsia="x-none"/>
              </w:rPr>
              <w:tab/>
            </w:r>
          </w:p>
          <w:p w14:paraId="54B49F84" w14:textId="131AD277" w:rsidR="00D571FD" w:rsidRPr="00D36054" w:rsidRDefault="00D571FD" w:rsidP="00C76875">
            <w:pPr>
              <w:overflowPunct w:val="0"/>
              <w:autoSpaceDE w:val="0"/>
              <w:autoSpaceDN w:val="0"/>
              <w:adjustRightInd w:val="0"/>
              <w:spacing w:after="60"/>
              <w:jc w:val="both"/>
              <w:textAlignment w:val="baseline"/>
              <w:rPr>
                <w:rFonts w:cs="Arial"/>
                <w:sz w:val="22"/>
                <w:szCs w:val="22"/>
                <w:lang w:val="x-none" w:eastAsia="x-none"/>
              </w:rPr>
            </w:pPr>
            <w:r w:rsidRPr="00D36054">
              <w:rPr>
                <w:rFonts w:cs="Arial"/>
                <w:sz w:val="22"/>
                <w:szCs w:val="22"/>
                <w:lang w:val="x-none" w:eastAsia="x-none"/>
              </w:rPr>
              <w:t>Gp.m</w:t>
            </w:r>
            <w:r w:rsidRPr="00D36054">
              <w:rPr>
                <w:rFonts w:cs="Arial"/>
                <w:sz w:val="22"/>
                <w:szCs w:val="22"/>
                <w:lang w:eastAsia="x-none"/>
              </w:rPr>
              <w:t>v</w:t>
            </w:r>
            <w:r w:rsidRPr="00D36054">
              <w:rPr>
                <w:rFonts w:cs="Arial"/>
                <w:sz w:val="22"/>
                <w:szCs w:val="22"/>
                <w:lang w:val="x-none" w:eastAsia="x-none"/>
              </w:rPr>
              <w:t>i@gov.si</w:t>
            </w:r>
          </w:p>
          <w:p w14:paraId="30586398" w14:textId="77777777" w:rsidR="00D571FD" w:rsidRPr="00D36054" w:rsidRDefault="00D571FD" w:rsidP="00C76875">
            <w:pPr>
              <w:overflowPunct w:val="0"/>
              <w:autoSpaceDE w:val="0"/>
              <w:autoSpaceDN w:val="0"/>
              <w:adjustRightInd w:val="0"/>
              <w:spacing w:after="60"/>
              <w:jc w:val="both"/>
              <w:textAlignment w:val="baseline"/>
              <w:rPr>
                <w:rFonts w:cs="Arial"/>
                <w:sz w:val="22"/>
                <w:szCs w:val="22"/>
                <w:lang w:val="x-none" w:eastAsia="x-none"/>
              </w:rPr>
            </w:pPr>
          </w:p>
          <w:p w14:paraId="49F1937D" w14:textId="77777777" w:rsidR="00D571FD" w:rsidRPr="00D36054" w:rsidRDefault="00D571FD" w:rsidP="00C76875">
            <w:pPr>
              <w:overflowPunct w:val="0"/>
              <w:autoSpaceDE w:val="0"/>
              <w:autoSpaceDN w:val="0"/>
              <w:adjustRightInd w:val="0"/>
              <w:spacing w:before="60" w:after="60"/>
              <w:jc w:val="both"/>
              <w:textAlignment w:val="baseline"/>
              <w:rPr>
                <w:rFonts w:cs="Arial"/>
                <w:sz w:val="22"/>
                <w:szCs w:val="22"/>
                <w:lang w:val="x-none" w:eastAsia="x-none"/>
              </w:rPr>
            </w:pPr>
            <w:r w:rsidRPr="00D36054">
              <w:rPr>
                <w:rFonts w:cs="Arial"/>
                <w:sz w:val="22"/>
                <w:szCs w:val="22"/>
                <w:lang w:val="x-none" w:eastAsia="x-none"/>
              </w:rPr>
              <w:tab/>
            </w:r>
          </w:p>
          <w:p w14:paraId="53B3F102" w14:textId="77777777" w:rsidR="00D571FD" w:rsidRPr="00D36054" w:rsidRDefault="00D571FD" w:rsidP="00C76875">
            <w:pPr>
              <w:overflowPunct w:val="0"/>
              <w:autoSpaceDE w:val="0"/>
              <w:autoSpaceDN w:val="0"/>
              <w:adjustRightInd w:val="0"/>
              <w:jc w:val="both"/>
              <w:textAlignment w:val="baseline"/>
              <w:rPr>
                <w:rFonts w:cs="Arial"/>
                <w:sz w:val="22"/>
                <w:szCs w:val="22"/>
                <w:lang w:val="x-none" w:eastAsia="x-none"/>
              </w:rPr>
            </w:pPr>
          </w:p>
        </w:tc>
      </w:tr>
      <w:tr w:rsidR="00D36054" w:rsidRPr="00D36054" w14:paraId="0FCC2A70" w14:textId="77777777" w:rsidTr="00D571FD">
        <w:trPr>
          <w:gridAfter w:val="2"/>
          <w:wAfter w:w="3067" w:type="dxa"/>
        </w:trPr>
        <w:tc>
          <w:tcPr>
            <w:tcW w:w="6096" w:type="dxa"/>
            <w:gridSpan w:val="2"/>
          </w:tcPr>
          <w:p w14:paraId="45DECF86" w14:textId="0891B15C" w:rsidR="00D571FD" w:rsidRPr="00D36054" w:rsidRDefault="00D571FD" w:rsidP="00C76875">
            <w:pPr>
              <w:overflowPunct w:val="0"/>
              <w:autoSpaceDE w:val="0"/>
              <w:autoSpaceDN w:val="0"/>
              <w:adjustRightInd w:val="0"/>
              <w:jc w:val="both"/>
              <w:textAlignment w:val="baseline"/>
              <w:rPr>
                <w:rFonts w:cs="Arial"/>
                <w:sz w:val="22"/>
                <w:szCs w:val="22"/>
                <w:lang w:eastAsia="x-none"/>
              </w:rPr>
            </w:pPr>
            <w:r w:rsidRPr="00D36054">
              <w:rPr>
                <w:rFonts w:cs="Arial"/>
                <w:sz w:val="22"/>
                <w:szCs w:val="22"/>
                <w:lang w:val="x-none" w:eastAsia="x-none"/>
              </w:rPr>
              <w:t>Številka:</w:t>
            </w:r>
            <w:r w:rsidR="00E113AC">
              <w:rPr>
                <w:rFonts w:cs="Arial"/>
                <w:sz w:val="22"/>
                <w:szCs w:val="22"/>
                <w:lang w:val="x-none" w:eastAsia="x-none"/>
              </w:rPr>
              <w:t xml:space="preserve"> 60310-14/2024/</w:t>
            </w:r>
            <w:r w:rsidR="00880B83">
              <w:rPr>
                <w:rFonts w:cs="Arial"/>
                <w:sz w:val="22"/>
                <w:szCs w:val="22"/>
                <w:lang w:val="x-none" w:eastAsia="x-none"/>
              </w:rPr>
              <w:t>4</w:t>
            </w:r>
          </w:p>
        </w:tc>
      </w:tr>
      <w:tr w:rsidR="00D36054" w:rsidRPr="00D36054" w14:paraId="4FD0484A" w14:textId="77777777" w:rsidTr="00D571FD">
        <w:trPr>
          <w:gridAfter w:val="2"/>
          <w:wAfter w:w="3067" w:type="dxa"/>
        </w:trPr>
        <w:tc>
          <w:tcPr>
            <w:tcW w:w="6096" w:type="dxa"/>
            <w:gridSpan w:val="2"/>
          </w:tcPr>
          <w:p w14:paraId="2684CD9A" w14:textId="2B05723C" w:rsidR="00D571FD" w:rsidRPr="00D36054" w:rsidRDefault="00D571FD" w:rsidP="00C76875">
            <w:pPr>
              <w:overflowPunct w:val="0"/>
              <w:autoSpaceDE w:val="0"/>
              <w:autoSpaceDN w:val="0"/>
              <w:adjustRightInd w:val="0"/>
              <w:jc w:val="both"/>
              <w:textAlignment w:val="baseline"/>
              <w:rPr>
                <w:rFonts w:cs="Arial"/>
                <w:sz w:val="22"/>
                <w:szCs w:val="22"/>
                <w:lang w:eastAsia="x-none"/>
              </w:rPr>
            </w:pPr>
            <w:r w:rsidRPr="00D36054">
              <w:rPr>
                <w:rFonts w:cs="Arial"/>
                <w:sz w:val="22"/>
                <w:szCs w:val="22"/>
                <w:lang w:val="x-none" w:eastAsia="x-none"/>
              </w:rPr>
              <w:t>Ljubljana,</w:t>
            </w:r>
            <w:r w:rsidR="00602DDE">
              <w:rPr>
                <w:rFonts w:cs="Arial"/>
                <w:sz w:val="22"/>
                <w:szCs w:val="22"/>
                <w:lang w:val="x-none" w:eastAsia="x-none"/>
              </w:rPr>
              <w:t xml:space="preserve"> </w:t>
            </w:r>
            <w:r w:rsidR="00880B83">
              <w:rPr>
                <w:rFonts w:cs="Arial"/>
                <w:sz w:val="22"/>
                <w:szCs w:val="22"/>
                <w:lang w:val="x-none" w:eastAsia="x-none"/>
              </w:rPr>
              <w:t>3</w:t>
            </w:r>
            <w:r w:rsidR="00602DDE">
              <w:rPr>
                <w:rFonts w:cs="Arial"/>
                <w:sz w:val="22"/>
                <w:szCs w:val="22"/>
                <w:lang w:val="x-none" w:eastAsia="x-none"/>
              </w:rPr>
              <w:t xml:space="preserve">. </w:t>
            </w:r>
            <w:r w:rsidR="00880B83">
              <w:rPr>
                <w:rFonts w:cs="Arial"/>
                <w:sz w:val="22"/>
                <w:szCs w:val="22"/>
                <w:lang w:val="x-none" w:eastAsia="x-none"/>
              </w:rPr>
              <w:t>dec</w:t>
            </w:r>
            <w:r w:rsidR="00602DDE">
              <w:rPr>
                <w:rFonts w:cs="Arial"/>
                <w:sz w:val="22"/>
                <w:szCs w:val="22"/>
                <w:lang w:val="x-none" w:eastAsia="x-none"/>
              </w:rPr>
              <w:t>embra 2024</w:t>
            </w:r>
          </w:p>
        </w:tc>
      </w:tr>
      <w:tr w:rsidR="00D36054" w:rsidRPr="00D36054" w14:paraId="275C4C31" w14:textId="77777777" w:rsidTr="00D571FD">
        <w:trPr>
          <w:gridAfter w:val="2"/>
          <w:wAfter w:w="3067" w:type="dxa"/>
        </w:trPr>
        <w:tc>
          <w:tcPr>
            <w:tcW w:w="6096" w:type="dxa"/>
            <w:gridSpan w:val="2"/>
          </w:tcPr>
          <w:p w14:paraId="04721355" w14:textId="77777777" w:rsidR="00D571FD" w:rsidRPr="00D36054" w:rsidRDefault="00D571FD" w:rsidP="00C76875">
            <w:pPr>
              <w:overflowPunct w:val="0"/>
              <w:autoSpaceDE w:val="0"/>
              <w:autoSpaceDN w:val="0"/>
              <w:adjustRightInd w:val="0"/>
              <w:jc w:val="both"/>
              <w:textAlignment w:val="baseline"/>
              <w:rPr>
                <w:rFonts w:cs="Arial"/>
                <w:sz w:val="22"/>
                <w:szCs w:val="22"/>
                <w:lang w:val="x-none" w:eastAsia="x-none"/>
              </w:rPr>
            </w:pPr>
            <w:r w:rsidRPr="00D36054">
              <w:rPr>
                <w:rFonts w:cs="Arial"/>
                <w:iCs/>
                <w:sz w:val="22"/>
                <w:szCs w:val="22"/>
                <w:lang w:val="x-none" w:eastAsia="x-none"/>
              </w:rPr>
              <w:t>EVA /</w:t>
            </w:r>
          </w:p>
        </w:tc>
      </w:tr>
      <w:tr w:rsidR="00D36054" w:rsidRPr="00D36054" w14:paraId="7554B730" w14:textId="77777777" w:rsidTr="00D571FD">
        <w:trPr>
          <w:gridAfter w:val="2"/>
          <w:wAfter w:w="3067" w:type="dxa"/>
        </w:trPr>
        <w:tc>
          <w:tcPr>
            <w:tcW w:w="6096" w:type="dxa"/>
            <w:gridSpan w:val="2"/>
          </w:tcPr>
          <w:p w14:paraId="1AE3C301" w14:textId="77777777" w:rsidR="00D571FD" w:rsidRPr="00D36054" w:rsidRDefault="00D571FD" w:rsidP="00C76875">
            <w:pPr>
              <w:jc w:val="both"/>
              <w:rPr>
                <w:rFonts w:cs="Arial"/>
                <w:sz w:val="22"/>
                <w:szCs w:val="22"/>
              </w:rPr>
            </w:pPr>
          </w:p>
          <w:p w14:paraId="2EBCB09E" w14:textId="77777777" w:rsidR="00D571FD" w:rsidRPr="00D36054" w:rsidRDefault="00D571FD" w:rsidP="00C76875">
            <w:pPr>
              <w:jc w:val="both"/>
              <w:rPr>
                <w:rFonts w:cs="Arial"/>
                <w:sz w:val="22"/>
                <w:szCs w:val="22"/>
              </w:rPr>
            </w:pPr>
            <w:r w:rsidRPr="00D36054">
              <w:rPr>
                <w:rFonts w:cs="Arial"/>
                <w:sz w:val="22"/>
                <w:szCs w:val="22"/>
              </w:rPr>
              <w:t>GENERALNI SEKRETARIAT VLADE REPUBLIKE SLOVENIJE</w:t>
            </w:r>
          </w:p>
          <w:p w14:paraId="17D05A2B" w14:textId="77777777" w:rsidR="00D571FD" w:rsidRPr="00D36054" w:rsidRDefault="00880B83" w:rsidP="00C76875">
            <w:pPr>
              <w:jc w:val="both"/>
              <w:rPr>
                <w:rFonts w:cs="Arial"/>
                <w:sz w:val="22"/>
                <w:szCs w:val="22"/>
              </w:rPr>
            </w:pPr>
            <w:hyperlink r:id="rId10" w:history="1">
              <w:r w:rsidR="00D571FD" w:rsidRPr="00D36054">
                <w:rPr>
                  <w:rFonts w:cs="Arial"/>
                  <w:sz w:val="22"/>
                  <w:szCs w:val="22"/>
                  <w:u w:val="single"/>
                </w:rPr>
                <w:t>Gp.gs@gov.si</w:t>
              </w:r>
            </w:hyperlink>
          </w:p>
          <w:p w14:paraId="2F1FE303" w14:textId="77777777" w:rsidR="00D571FD" w:rsidRPr="00D36054" w:rsidRDefault="00D571FD" w:rsidP="00C76875">
            <w:pPr>
              <w:jc w:val="both"/>
              <w:rPr>
                <w:rFonts w:cs="Arial"/>
                <w:sz w:val="22"/>
                <w:szCs w:val="22"/>
              </w:rPr>
            </w:pPr>
          </w:p>
        </w:tc>
      </w:tr>
      <w:tr w:rsidR="00D36054" w:rsidRPr="00D36054" w14:paraId="4E63BCC7" w14:textId="77777777" w:rsidTr="00D571FD">
        <w:tc>
          <w:tcPr>
            <w:tcW w:w="9163" w:type="dxa"/>
            <w:gridSpan w:val="4"/>
          </w:tcPr>
          <w:p w14:paraId="23D8C755" w14:textId="29789E8B" w:rsidR="00D571FD" w:rsidRPr="00D36054" w:rsidRDefault="006B24F8" w:rsidP="00C76875">
            <w:pPr>
              <w:jc w:val="both"/>
              <w:rPr>
                <w:rFonts w:cs="Arial"/>
                <w:sz w:val="22"/>
                <w:szCs w:val="22"/>
              </w:rPr>
            </w:pPr>
            <w:r w:rsidRPr="00D36054">
              <w:rPr>
                <w:rFonts w:cs="Arial"/>
                <w:sz w:val="22"/>
                <w:szCs w:val="22"/>
              </w:rPr>
              <w:t>ZADEVA</w:t>
            </w:r>
            <w:r w:rsidRPr="005422DD">
              <w:rPr>
                <w:rFonts w:cs="Arial"/>
                <w:sz w:val="22"/>
                <w:szCs w:val="22"/>
              </w:rPr>
              <w:t xml:space="preserve">: </w:t>
            </w:r>
            <w:r w:rsidR="009231EC" w:rsidRPr="005422DD">
              <w:rPr>
                <w:rFonts w:cs="Arial"/>
                <w:sz w:val="22"/>
                <w:szCs w:val="22"/>
              </w:rPr>
              <w:t>Sklep o prenosu dejavnosti čipkarske šole iz javnega vzgojno-izobraževalnega zavoda »Gimnazija Jurija Vege Idrija« k javnemu zavodu »Center šolskih in obšolskih dejavnosti«</w:t>
            </w:r>
            <w:r w:rsidRPr="005422DD">
              <w:rPr>
                <w:rFonts w:cs="Arial"/>
                <w:sz w:val="22"/>
                <w:szCs w:val="22"/>
              </w:rPr>
              <w:t xml:space="preserve"> -</w:t>
            </w:r>
            <w:r w:rsidRPr="00D36054">
              <w:rPr>
                <w:rFonts w:cs="Arial"/>
                <w:sz w:val="22"/>
                <w:szCs w:val="22"/>
              </w:rPr>
              <w:t xml:space="preserve"> predlog za obravnavo </w:t>
            </w:r>
          </w:p>
        </w:tc>
      </w:tr>
      <w:tr w:rsidR="00D36054" w:rsidRPr="00D36054" w14:paraId="4293B23F" w14:textId="77777777" w:rsidTr="00D571FD">
        <w:tc>
          <w:tcPr>
            <w:tcW w:w="9163" w:type="dxa"/>
            <w:gridSpan w:val="4"/>
          </w:tcPr>
          <w:p w14:paraId="634E0145" w14:textId="77777777" w:rsidR="00D571FD" w:rsidRPr="00D36054" w:rsidRDefault="00D571FD" w:rsidP="00C76875">
            <w:pPr>
              <w:suppressAutoHyphens/>
              <w:overflowPunct w:val="0"/>
              <w:autoSpaceDE w:val="0"/>
              <w:autoSpaceDN w:val="0"/>
              <w:adjustRightInd w:val="0"/>
              <w:jc w:val="both"/>
              <w:textAlignment w:val="baseline"/>
              <w:outlineLvl w:val="3"/>
              <w:rPr>
                <w:rFonts w:cs="Arial"/>
                <w:b/>
                <w:sz w:val="22"/>
                <w:szCs w:val="22"/>
                <w:lang w:eastAsia="sl-SI"/>
              </w:rPr>
            </w:pPr>
            <w:r w:rsidRPr="00D36054">
              <w:rPr>
                <w:rFonts w:cs="Arial"/>
                <w:b/>
                <w:sz w:val="22"/>
                <w:szCs w:val="22"/>
                <w:lang w:eastAsia="sl-SI"/>
              </w:rPr>
              <w:t>1. Predlog sklepov vlade:</w:t>
            </w:r>
          </w:p>
        </w:tc>
      </w:tr>
      <w:tr w:rsidR="00D36054" w:rsidRPr="00D36054" w14:paraId="34F65AB3" w14:textId="77777777" w:rsidTr="00D571FD">
        <w:tc>
          <w:tcPr>
            <w:tcW w:w="9163" w:type="dxa"/>
            <w:gridSpan w:val="4"/>
          </w:tcPr>
          <w:p w14:paraId="704FF7C0" w14:textId="06265038" w:rsidR="00557FC3" w:rsidRPr="00D36054" w:rsidRDefault="00DE011A" w:rsidP="00C76875">
            <w:pPr>
              <w:autoSpaceDE w:val="0"/>
              <w:autoSpaceDN w:val="0"/>
              <w:adjustRightInd w:val="0"/>
              <w:jc w:val="both"/>
              <w:rPr>
                <w:rFonts w:cs="Arial"/>
                <w:sz w:val="22"/>
                <w:szCs w:val="22"/>
              </w:rPr>
            </w:pPr>
            <w:r w:rsidRPr="00D36054">
              <w:rPr>
                <w:rFonts w:cs="Arial"/>
                <w:sz w:val="22"/>
                <w:szCs w:val="22"/>
              </w:rPr>
              <w:t xml:space="preserve">Na podlagi 51. člena Zakona o zavodih (Uradni list RS, št. 12/91, 45/94 - </w:t>
            </w:r>
            <w:proofErr w:type="spellStart"/>
            <w:r w:rsidRPr="00D36054">
              <w:rPr>
                <w:rFonts w:cs="Arial"/>
                <w:sz w:val="22"/>
                <w:szCs w:val="22"/>
              </w:rPr>
              <w:t>odl</w:t>
            </w:r>
            <w:proofErr w:type="spellEnd"/>
            <w:r w:rsidRPr="00D36054">
              <w:rPr>
                <w:rFonts w:cs="Arial"/>
                <w:sz w:val="22"/>
                <w:szCs w:val="22"/>
              </w:rPr>
              <w:t xml:space="preserve">. US, 8/96, 36/00 - ZPDZC in 127/06 - ZJZP) v povezavi z 28. členom Zakona o organizaciji in financiranju vzgoje in izobraževanja (Uradni list RS, št. 16/07 – uradno prečiščeno besedilo, 36/08, 58/09, 64/09 – </w:t>
            </w:r>
            <w:proofErr w:type="spellStart"/>
            <w:r w:rsidRPr="00D36054">
              <w:rPr>
                <w:rFonts w:cs="Arial"/>
                <w:sz w:val="22"/>
                <w:szCs w:val="22"/>
              </w:rPr>
              <w:t>popr</w:t>
            </w:r>
            <w:proofErr w:type="spellEnd"/>
            <w:r w:rsidRPr="00D36054">
              <w:rPr>
                <w:rFonts w:cs="Arial"/>
                <w:sz w:val="22"/>
                <w:szCs w:val="22"/>
              </w:rPr>
              <w:t xml:space="preserve">., 65/09 – </w:t>
            </w:r>
            <w:proofErr w:type="spellStart"/>
            <w:r w:rsidRPr="00D36054">
              <w:rPr>
                <w:rFonts w:cs="Arial"/>
                <w:sz w:val="22"/>
                <w:szCs w:val="22"/>
              </w:rPr>
              <w:t>popr</w:t>
            </w:r>
            <w:proofErr w:type="spellEnd"/>
            <w:r w:rsidRPr="00D36054">
              <w:rPr>
                <w:rFonts w:cs="Arial"/>
                <w:sz w:val="22"/>
                <w:szCs w:val="22"/>
              </w:rPr>
              <w:t xml:space="preserve">., 20/11, 40/12 – ZUJF, 57/12 – ZPCP-2D, 47/15, 46/16 in 49/16 – </w:t>
            </w:r>
            <w:proofErr w:type="spellStart"/>
            <w:r w:rsidRPr="00D36054">
              <w:rPr>
                <w:rFonts w:cs="Arial"/>
                <w:sz w:val="22"/>
                <w:szCs w:val="22"/>
              </w:rPr>
              <w:t>popr</w:t>
            </w:r>
            <w:proofErr w:type="spellEnd"/>
            <w:r w:rsidRPr="00D36054">
              <w:rPr>
                <w:rFonts w:cs="Arial"/>
                <w:sz w:val="22"/>
                <w:szCs w:val="22"/>
              </w:rPr>
              <w:t>., 123/21 in 135/21) ter 6. člena in šestega odstavka 21. člena Zakona o Vladi Republike Slovenije (Uradni list RS, št. 24/05 – uradno prečiščeno besedilo, 109/08, 38/10 – ZUKN, 8/12, 21/13, 47/13 – ZDU-1G, 65/14, 55/17 in 163/22) je Vlada Republike Slovenije dne ………….. sprejela naslednji sklep</w:t>
            </w:r>
            <w:r w:rsidR="005F54E5" w:rsidRPr="00D36054">
              <w:rPr>
                <w:rFonts w:cs="Arial"/>
                <w:sz w:val="22"/>
                <w:szCs w:val="22"/>
              </w:rPr>
              <w:t>:</w:t>
            </w:r>
            <w:r w:rsidRPr="00D36054">
              <w:rPr>
                <w:rFonts w:cs="Arial"/>
                <w:sz w:val="22"/>
                <w:szCs w:val="22"/>
              </w:rPr>
              <w:t xml:space="preserve">                                                                 </w:t>
            </w:r>
          </w:p>
          <w:p w14:paraId="7FB83378" w14:textId="77777777" w:rsidR="00D571FD" w:rsidRPr="00D36054" w:rsidRDefault="00D571FD" w:rsidP="00C76875">
            <w:pPr>
              <w:ind w:left="360"/>
              <w:jc w:val="both"/>
              <w:rPr>
                <w:rFonts w:cs="Arial"/>
                <w:b/>
                <w:sz w:val="22"/>
                <w:szCs w:val="22"/>
              </w:rPr>
            </w:pPr>
          </w:p>
          <w:p w14:paraId="77239E89" w14:textId="243E9481" w:rsidR="004B2ED6" w:rsidRPr="00D36054" w:rsidRDefault="004B2ED6" w:rsidP="00C76875">
            <w:pPr>
              <w:jc w:val="both"/>
              <w:rPr>
                <w:rFonts w:cs="Arial"/>
                <w:bCs/>
                <w:sz w:val="22"/>
                <w:szCs w:val="22"/>
              </w:rPr>
            </w:pPr>
            <w:r w:rsidRPr="00D36054">
              <w:rPr>
                <w:rFonts w:cs="Arial"/>
                <w:bCs/>
                <w:sz w:val="22"/>
                <w:szCs w:val="22"/>
              </w:rPr>
              <w:t>Vlada Republike Slovenije je sprejela Sklep o prenosu dejavnosti čipkarske šole iz javnega vzgojno-izobraževalnega zavoda »Gimnazija Jurija Vege Idrija« k javnemu zavodu »Center šolskih in obšolskih dejavnosti«.</w:t>
            </w:r>
          </w:p>
          <w:p w14:paraId="56F316BA" w14:textId="77777777" w:rsidR="006B24F8" w:rsidRPr="00D36054" w:rsidRDefault="006B24F8" w:rsidP="00C76875">
            <w:pPr>
              <w:jc w:val="both"/>
              <w:rPr>
                <w:rFonts w:cs="Arial"/>
                <w:sz w:val="22"/>
                <w:szCs w:val="22"/>
              </w:rPr>
            </w:pPr>
          </w:p>
          <w:p w14:paraId="29880525" w14:textId="77777777" w:rsidR="00D571FD" w:rsidRPr="00D36054" w:rsidRDefault="00D571FD" w:rsidP="00C34601">
            <w:pPr>
              <w:widowControl w:val="0"/>
              <w:tabs>
                <w:tab w:val="left" w:pos="7943"/>
              </w:tabs>
              <w:autoSpaceDE w:val="0"/>
              <w:autoSpaceDN w:val="0"/>
              <w:adjustRightInd w:val="0"/>
              <w:jc w:val="center"/>
              <w:rPr>
                <w:rFonts w:cs="Arial"/>
                <w:sz w:val="22"/>
                <w:szCs w:val="22"/>
              </w:rPr>
            </w:pPr>
            <w:r w:rsidRPr="00D36054">
              <w:rPr>
                <w:rFonts w:cs="Arial"/>
                <w:sz w:val="22"/>
                <w:szCs w:val="22"/>
              </w:rPr>
              <w:t xml:space="preserve">Barbara Kolenko </w:t>
            </w:r>
            <w:proofErr w:type="spellStart"/>
            <w:r w:rsidRPr="00D36054">
              <w:rPr>
                <w:rFonts w:cs="Arial"/>
                <w:sz w:val="22"/>
                <w:szCs w:val="22"/>
              </w:rPr>
              <w:t>Helbl</w:t>
            </w:r>
            <w:proofErr w:type="spellEnd"/>
          </w:p>
          <w:p w14:paraId="623A1F47" w14:textId="77777777" w:rsidR="00D571FD" w:rsidRPr="00D36054" w:rsidRDefault="00D571FD" w:rsidP="00C34601">
            <w:pPr>
              <w:widowControl w:val="0"/>
              <w:tabs>
                <w:tab w:val="left" w:pos="7943"/>
              </w:tabs>
              <w:autoSpaceDE w:val="0"/>
              <w:autoSpaceDN w:val="0"/>
              <w:adjustRightInd w:val="0"/>
              <w:jc w:val="center"/>
              <w:rPr>
                <w:rFonts w:cs="Arial"/>
                <w:sz w:val="22"/>
                <w:szCs w:val="22"/>
              </w:rPr>
            </w:pPr>
            <w:r w:rsidRPr="00D36054">
              <w:rPr>
                <w:rFonts w:cs="Arial"/>
                <w:sz w:val="22"/>
                <w:szCs w:val="22"/>
              </w:rPr>
              <w:t>generalna sekretarka</w:t>
            </w:r>
          </w:p>
          <w:p w14:paraId="6ACEC187" w14:textId="77777777" w:rsidR="00D571FD" w:rsidRPr="00D36054" w:rsidRDefault="00D571FD" w:rsidP="00C76875">
            <w:pPr>
              <w:widowControl w:val="0"/>
              <w:jc w:val="both"/>
              <w:rPr>
                <w:rFonts w:cs="Arial"/>
                <w:bCs/>
                <w:sz w:val="22"/>
                <w:szCs w:val="22"/>
                <w:lang w:val="pl-PL"/>
              </w:rPr>
            </w:pPr>
          </w:p>
          <w:p w14:paraId="18E356F9" w14:textId="77777777" w:rsidR="00D571FD" w:rsidRPr="00D36054" w:rsidRDefault="00D571FD" w:rsidP="00C76875">
            <w:pPr>
              <w:widowControl w:val="0"/>
              <w:jc w:val="both"/>
              <w:rPr>
                <w:rFonts w:cs="Arial"/>
                <w:bCs/>
                <w:sz w:val="22"/>
                <w:szCs w:val="22"/>
                <w:lang w:val="pl-PL"/>
              </w:rPr>
            </w:pPr>
          </w:p>
          <w:p w14:paraId="648C5CE8" w14:textId="77777777" w:rsidR="00D571FD" w:rsidRPr="00D36054" w:rsidRDefault="00D571FD" w:rsidP="00C76875">
            <w:pPr>
              <w:widowControl w:val="0"/>
              <w:spacing w:line="240" w:lineRule="atLeast"/>
              <w:jc w:val="both"/>
              <w:rPr>
                <w:rFonts w:cs="Arial"/>
                <w:bCs/>
                <w:sz w:val="22"/>
                <w:szCs w:val="22"/>
                <w:lang w:val="pl-PL"/>
              </w:rPr>
            </w:pPr>
            <w:r w:rsidRPr="00D36054">
              <w:rPr>
                <w:rFonts w:cs="Arial"/>
                <w:bCs/>
                <w:sz w:val="22"/>
                <w:szCs w:val="22"/>
                <w:lang w:val="pl-PL"/>
              </w:rPr>
              <w:t>PREJMEJO:</w:t>
            </w:r>
          </w:p>
          <w:p w14:paraId="2700E625" w14:textId="581A897A" w:rsidR="00754772" w:rsidRPr="00D36054" w:rsidRDefault="00C50385" w:rsidP="00C76875">
            <w:pPr>
              <w:pStyle w:val="Odstavekseznama"/>
              <w:numPr>
                <w:ilvl w:val="0"/>
                <w:numId w:val="34"/>
              </w:numPr>
              <w:jc w:val="both"/>
              <w:rPr>
                <w:rFonts w:ascii="Arial" w:eastAsia="Times New Roman" w:hAnsi="Arial" w:cs="Arial"/>
              </w:rPr>
            </w:pPr>
            <w:bookmarkStart w:id="1" w:name="_Hlk144365865"/>
            <w:r w:rsidRPr="00D36054">
              <w:rPr>
                <w:rFonts w:ascii="Arial" w:eastAsia="Times New Roman" w:hAnsi="Arial" w:cs="Arial"/>
              </w:rPr>
              <w:t>Gimnazija Jurija Vege Idrija,</w:t>
            </w:r>
            <w:r w:rsidRPr="00D36054">
              <w:rPr>
                <w:rFonts w:ascii="Arial" w:hAnsi="Arial" w:cs="Arial"/>
              </w:rPr>
              <w:t xml:space="preserve"> </w:t>
            </w:r>
            <w:r w:rsidRPr="00D36054">
              <w:rPr>
                <w:rFonts w:ascii="Arial" w:eastAsia="Times New Roman" w:hAnsi="Arial" w:cs="Arial"/>
              </w:rPr>
              <w:t xml:space="preserve">Študentovska 16, 5280 Idrija </w:t>
            </w:r>
            <w:r w:rsidR="00CD60E9" w:rsidRPr="00D36054">
              <w:rPr>
                <w:rFonts w:ascii="Arial" w:eastAsia="Times New Roman" w:hAnsi="Arial" w:cs="Arial"/>
              </w:rPr>
              <w:t>(</w:t>
            </w:r>
            <w:r w:rsidRPr="00D36054">
              <w:rPr>
                <w:rFonts w:ascii="Arial" w:hAnsi="Arial" w:cs="Arial"/>
              </w:rPr>
              <w:t>tajnistvo@gimidrija.si</w:t>
            </w:r>
            <w:r w:rsidR="00754772" w:rsidRPr="00D36054">
              <w:rPr>
                <w:rFonts w:ascii="Arial" w:hAnsi="Arial" w:cs="Arial"/>
              </w:rPr>
              <w:t>)</w:t>
            </w:r>
          </w:p>
          <w:p w14:paraId="747BD60F" w14:textId="55D0A395" w:rsidR="00C50385" w:rsidRPr="00D36054" w:rsidRDefault="00C50385" w:rsidP="00C76875">
            <w:pPr>
              <w:pStyle w:val="Odstavekseznama"/>
              <w:numPr>
                <w:ilvl w:val="0"/>
                <w:numId w:val="34"/>
              </w:numPr>
              <w:jc w:val="both"/>
              <w:rPr>
                <w:rFonts w:ascii="Arial" w:eastAsia="Times New Roman" w:hAnsi="Arial" w:cs="Arial"/>
              </w:rPr>
            </w:pPr>
            <w:r w:rsidRPr="00D36054">
              <w:rPr>
                <w:rFonts w:ascii="Arial" w:eastAsia="Times New Roman" w:hAnsi="Arial" w:cs="Arial"/>
              </w:rPr>
              <w:t>Center šolskih in obšolskih dejavnosti, Frankopanska 9, 1000 Ljubljana</w:t>
            </w:r>
            <w:r w:rsidRPr="00D36054">
              <w:rPr>
                <w:rFonts w:ascii="Arial" w:hAnsi="Arial" w:cs="Arial"/>
              </w:rPr>
              <w:t xml:space="preserve"> (</w:t>
            </w:r>
            <w:r w:rsidRPr="00D36054">
              <w:rPr>
                <w:rFonts w:ascii="Arial" w:eastAsia="Times New Roman" w:hAnsi="Arial" w:cs="Arial"/>
              </w:rPr>
              <w:t>info@csod.si)</w:t>
            </w:r>
          </w:p>
          <w:bookmarkEnd w:id="1"/>
          <w:p w14:paraId="43F7AD2A" w14:textId="7A5EEEED" w:rsidR="00D571FD" w:rsidRPr="00D36054" w:rsidRDefault="00D571FD" w:rsidP="00C76875">
            <w:pPr>
              <w:pStyle w:val="Odstavekseznama"/>
              <w:numPr>
                <w:ilvl w:val="0"/>
                <w:numId w:val="34"/>
              </w:numPr>
              <w:jc w:val="both"/>
              <w:rPr>
                <w:rFonts w:ascii="Arial" w:eastAsia="Times New Roman" w:hAnsi="Arial" w:cs="Arial"/>
              </w:rPr>
            </w:pPr>
            <w:r w:rsidRPr="00D36054">
              <w:rPr>
                <w:rFonts w:ascii="Arial" w:hAnsi="Arial" w:cs="Arial"/>
              </w:rPr>
              <w:t xml:space="preserve">Ministrstvo za </w:t>
            </w:r>
            <w:r w:rsidR="00087A22" w:rsidRPr="00D36054">
              <w:rPr>
                <w:rFonts w:ascii="Arial" w:hAnsi="Arial" w:cs="Arial"/>
              </w:rPr>
              <w:t xml:space="preserve">vzgojo in </w:t>
            </w:r>
            <w:r w:rsidRPr="00D36054">
              <w:rPr>
                <w:rFonts w:ascii="Arial" w:hAnsi="Arial" w:cs="Arial"/>
              </w:rPr>
              <w:t>izobraževanje (</w:t>
            </w:r>
            <w:r w:rsidR="00087A22" w:rsidRPr="00D36054">
              <w:rPr>
                <w:rFonts w:ascii="Arial" w:hAnsi="Arial" w:cs="Arial"/>
              </w:rPr>
              <w:t>gp.mvi@gov.si</w:t>
            </w:r>
            <w:r w:rsidRPr="00D36054">
              <w:rPr>
                <w:rFonts w:ascii="Arial" w:hAnsi="Arial" w:cs="Arial"/>
              </w:rPr>
              <w:t>)</w:t>
            </w:r>
          </w:p>
          <w:p w14:paraId="0FBB0658" w14:textId="668059FE" w:rsidR="00D571FD" w:rsidRPr="00D36054" w:rsidRDefault="00D571FD" w:rsidP="00C76875">
            <w:pPr>
              <w:widowControl w:val="0"/>
              <w:numPr>
                <w:ilvl w:val="0"/>
                <w:numId w:val="34"/>
              </w:numPr>
              <w:autoSpaceDE w:val="0"/>
              <w:autoSpaceDN w:val="0"/>
              <w:adjustRightInd w:val="0"/>
              <w:spacing w:line="240" w:lineRule="atLeast"/>
              <w:jc w:val="both"/>
              <w:rPr>
                <w:rFonts w:cs="Arial"/>
                <w:sz w:val="22"/>
                <w:szCs w:val="22"/>
              </w:rPr>
            </w:pPr>
            <w:r w:rsidRPr="00D36054">
              <w:rPr>
                <w:rFonts w:cs="Arial"/>
                <w:sz w:val="22"/>
                <w:szCs w:val="22"/>
              </w:rPr>
              <w:t>Ministrstvo za finance (gp.mf@gov.si)</w:t>
            </w:r>
          </w:p>
          <w:p w14:paraId="14EF0888" w14:textId="4797A76A" w:rsidR="00D571FD" w:rsidRDefault="00D571FD" w:rsidP="00C76875">
            <w:pPr>
              <w:widowControl w:val="0"/>
              <w:numPr>
                <w:ilvl w:val="0"/>
                <w:numId w:val="34"/>
              </w:numPr>
              <w:autoSpaceDE w:val="0"/>
              <w:autoSpaceDN w:val="0"/>
              <w:adjustRightInd w:val="0"/>
              <w:spacing w:line="240" w:lineRule="atLeast"/>
              <w:jc w:val="both"/>
              <w:rPr>
                <w:rFonts w:cs="Arial"/>
                <w:sz w:val="22"/>
                <w:szCs w:val="22"/>
              </w:rPr>
            </w:pPr>
            <w:r w:rsidRPr="00D36054">
              <w:rPr>
                <w:rFonts w:cs="Arial"/>
                <w:sz w:val="22"/>
                <w:szCs w:val="22"/>
              </w:rPr>
              <w:t>Ministrstvo za javno upravo (</w:t>
            </w:r>
            <w:r w:rsidR="00CF1701" w:rsidRPr="00CF1701">
              <w:rPr>
                <w:rFonts w:cs="Arial"/>
                <w:sz w:val="22"/>
                <w:szCs w:val="22"/>
              </w:rPr>
              <w:t>gp.mju@gov.si</w:t>
            </w:r>
            <w:r w:rsidRPr="00D36054">
              <w:rPr>
                <w:rFonts w:cs="Arial"/>
                <w:sz w:val="22"/>
                <w:szCs w:val="22"/>
              </w:rPr>
              <w:t>)</w:t>
            </w:r>
          </w:p>
          <w:p w14:paraId="2F16923B" w14:textId="5032E571" w:rsidR="00CF1701" w:rsidRPr="00D36054" w:rsidRDefault="00CF1701" w:rsidP="00C76875">
            <w:pPr>
              <w:widowControl w:val="0"/>
              <w:numPr>
                <w:ilvl w:val="0"/>
                <w:numId w:val="34"/>
              </w:numPr>
              <w:autoSpaceDE w:val="0"/>
              <w:autoSpaceDN w:val="0"/>
              <w:adjustRightInd w:val="0"/>
              <w:spacing w:line="240" w:lineRule="atLeast"/>
              <w:jc w:val="both"/>
              <w:rPr>
                <w:rFonts w:cs="Arial"/>
                <w:sz w:val="22"/>
                <w:szCs w:val="22"/>
              </w:rPr>
            </w:pPr>
            <w:r>
              <w:rPr>
                <w:rFonts w:cs="Arial"/>
                <w:sz w:val="22"/>
                <w:szCs w:val="22"/>
              </w:rPr>
              <w:t>Ministrstvo za kulturo (gp.mk@gov.si)</w:t>
            </w:r>
          </w:p>
          <w:p w14:paraId="3127037A" w14:textId="2B30F1E6" w:rsidR="00D571FD" w:rsidRPr="00D36054" w:rsidRDefault="00D571FD" w:rsidP="00C76875">
            <w:pPr>
              <w:widowControl w:val="0"/>
              <w:numPr>
                <w:ilvl w:val="0"/>
                <w:numId w:val="34"/>
              </w:numPr>
              <w:autoSpaceDE w:val="0"/>
              <w:autoSpaceDN w:val="0"/>
              <w:adjustRightInd w:val="0"/>
              <w:spacing w:line="240" w:lineRule="atLeast"/>
              <w:jc w:val="both"/>
              <w:rPr>
                <w:rFonts w:cs="Arial"/>
                <w:sz w:val="22"/>
                <w:szCs w:val="22"/>
              </w:rPr>
            </w:pPr>
            <w:r w:rsidRPr="00D36054">
              <w:rPr>
                <w:rFonts w:cs="Arial"/>
                <w:sz w:val="22"/>
                <w:szCs w:val="22"/>
              </w:rPr>
              <w:t>Služba Vlade Republike Slovenije za zakonodajo (gp.svz@gov.si)</w:t>
            </w:r>
          </w:p>
          <w:p w14:paraId="40BD3065" w14:textId="56F550AE" w:rsidR="00D571FD" w:rsidRPr="00D36054" w:rsidRDefault="00D571FD" w:rsidP="00C76875">
            <w:pPr>
              <w:widowControl w:val="0"/>
              <w:numPr>
                <w:ilvl w:val="0"/>
                <w:numId w:val="34"/>
              </w:numPr>
              <w:autoSpaceDE w:val="0"/>
              <w:autoSpaceDN w:val="0"/>
              <w:adjustRightInd w:val="0"/>
              <w:spacing w:line="240" w:lineRule="atLeast"/>
              <w:jc w:val="both"/>
              <w:rPr>
                <w:rFonts w:cs="Arial"/>
                <w:sz w:val="22"/>
                <w:szCs w:val="22"/>
              </w:rPr>
            </w:pPr>
            <w:r w:rsidRPr="00D36054">
              <w:rPr>
                <w:rFonts w:cs="Arial"/>
                <w:sz w:val="22"/>
                <w:szCs w:val="22"/>
              </w:rPr>
              <w:t>Urad Vlade Republike Slovenije za komuniciranje (gp.ukom@gov.si)</w:t>
            </w:r>
          </w:p>
        </w:tc>
      </w:tr>
      <w:tr w:rsidR="00D36054" w:rsidRPr="00D36054" w14:paraId="7571B9AD" w14:textId="77777777" w:rsidTr="00D571FD">
        <w:tc>
          <w:tcPr>
            <w:tcW w:w="9163" w:type="dxa"/>
            <w:gridSpan w:val="4"/>
          </w:tcPr>
          <w:p w14:paraId="6A024DDB" w14:textId="77777777" w:rsidR="00D571FD" w:rsidRPr="00D36054" w:rsidRDefault="00D571FD" w:rsidP="00C76875">
            <w:pPr>
              <w:overflowPunct w:val="0"/>
              <w:autoSpaceDE w:val="0"/>
              <w:autoSpaceDN w:val="0"/>
              <w:adjustRightInd w:val="0"/>
              <w:jc w:val="both"/>
              <w:textAlignment w:val="baseline"/>
              <w:rPr>
                <w:rFonts w:cs="Arial"/>
                <w:b/>
                <w:iCs/>
                <w:sz w:val="22"/>
                <w:szCs w:val="22"/>
                <w:lang w:val="x-none" w:eastAsia="x-none"/>
              </w:rPr>
            </w:pPr>
            <w:r w:rsidRPr="00D36054">
              <w:rPr>
                <w:rFonts w:cs="Arial"/>
                <w:b/>
                <w:sz w:val="22"/>
                <w:szCs w:val="22"/>
                <w:lang w:val="x-none" w:eastAsia="x-none"/>
              </w:rPr>
              <w:t>2. Predlog za obravnavo predloga zakona po nujnem ali skrajšanem postopku v državnem zboru z obrazložitvijo razlogov:</w:t>
            </w:r>
          </w:p>
        </w:tc>
      </w:tr>
      <w:tr w:rsidR="00D36054" w:rsidRPr="00D36054" w14:paraId="6EA5680E" w14:textId="77777777" w:rsidTr="00D571FD">
        <w:tc>
          <w:tcPr>
            <w:tcW w:w="9163" w:type="dxa"/>
            <w:gridSpan w:val="4"/>
          </w:tcPr>
          <w:p w14:paraId="26ED0A00" w14:textId="77777777" w:rsidR="00D571FD" w:rsidRPr="00D36054" w:rsidRDefault="00D571FD" w:rsidP="00C76875">
            <w:pPr>
              <w:overflowPunct w:val="0"/>
              <w:autoSpaceDE w:val="0"/>
              <w:autoSpaceDN w:val="0"/>
              <w:adjustRightInd w:val="0"/>
              <w:jc w:val="both"/>
              <w:textAlignment w:val="baseline"/>
              <w:rPr>
                <w:rFonts w:cs="Arial"/>
                <w:iCs/>
                <w:sz w:val="22"/>
                <w:szCs w:val="22"/>
                <w:lang w:val="x-none" w:eastAsia="x-none"/>
              </w:rPr>
            </w:pPr>
            <w:r w:rsidRPr="00D36054">
              <w:rPr>
                <w:rFonts w:cs="Arial"/>
                <w:iCs/>
                <w:sz w:val="22"/>
                <w:szCs w:val="22"/>
                <w:lang w:val="x-none" w:eastAsia="x-none"/>
              </w:rPr>
              <w:t>/</w:t>
            </w:r>
          </w:p>
        </w:tc>
      </w:tr>
      <w:tr w:rsidR="00D36054" w:rsidRPr="00D36054" w14:paraId="41FC50B3" w14:textId="77777777" w:rsidTr="00D571FD">
        <w:tc>
          <w:tcPr>
            <w:tcW w:w="9163" w:type="dxa"/>
            <w:gridSpan w:val="4"/>
          </w:tcPr>
          <w:p w14:paraId="5A95DAEB" w14:textId="77777777" w:rsidR="00D571FD" w:rsidRPr="00D36054" w:rsidRDefault="00D571FD" w:rsidP="00C76875">
            <w:pPr>
              <w:overflowPunct w:val="0"/>
              <w:autoSpaceDE w:val="0"/>
              <w:autoSpaceDN w:val="0"/>
              <w:adjustRightInd w:val="0"/>
              <w:jc w:val="both"/>
              <w:textAlignment w:val="baseline"/>
              <w:rPr>
                <w:rFonts w:cs="Arial"/>
                <w:b/>
                <w:iCs/>
                <w:sz w:val="22"/>
                <w:szCs w:val="22"/>
                <w:lang w:val="x-none" w:eastAsia="x-none"/>
              </w:rPr>
            </w:pPr>
            <w:r w:rsidRPr="00D36054">
              <w:rPr>
                <w:rFonts w:cs="Arial"/>
                <w:b/>
                <w:sz w:val="22"/>
                <w:szCs w:val="22"/>
                <w:lang w:val="x-none" w:eastAsia="x-none"/>
              </w:rPr>
              <w:t>3.a Osebe, odgovorne za strokovno pripravo in usklajenost gradiva:</w:t>
            </w:r>
          </w:p>
        </w:tc>
      </w:tr>
      <w:tr w:rsidR="00D36054" w:rsidRPr="00D36054" w14:paraId="39295634" w14:textId="77777777" w:rsidTr="00D571FD">
        <w:tc>
          <w:tcPr>
            <w:tcW w:w="9163" w:type="dxa"/>
            <w:gridSpan w:val="4"/>
          </w:tcPr>
          <w:p w14:paraId="1B95FD32" w14:textId="04242002" w:rsidR="006B24F8" w:rsidRPr="00D36054" w:rsidRDefault="00983EAA" w:rsidP="00C76875">
            <w:pPr>
              <w:overflowPunct w:val="0"/>
              <w:autoSpaceDE w:val="0"/>
              <w:autoSpaceDN w:val="0"/>
              <w:adjustRightInd w:val="0"/>
              <w:jc w:val="both"/>
              <w:textAlignment w:val="baseline"/>
              <w:rPr>
                <w:rFonts w:cs="Arial"/>
                <w:iCs/>
                <w:sz w:val="22"/>
                <w:szCs w:val="22"/>
                <w:lang w:eastAsia="x-none"/>
              </w:rPr>
            </w:pPr>
            <w:r w:rsidRPr="00D36054">
              <w:rPr>
                <w:rFonts w:cs="Arial"/>
                <w:iCs/>
                <w:sz w:val="22"/>
                <w:szCs w:val="22"/>
                <w:lang w:eastAsia="x-none"/>
              </w:rPr>
              <w:t>Janja Zupančič</w:t>
            </w:r>
            <w:r w:rsidR="006B24F8" w:rsidRPr="00D36054">
              <w:rPr>
                <w:rFonts w:cs="Arial"/>
                <w:iCs/>
                <w:sz w:val="22"/>
                <w:szCs w:val="22"/>
                <w:lang w:eastAsia="x-none"/>
              </w:rPr>
              <w:t>, državn</w:t>
            </w:r>
            <w:r w:rsidRPr="00D36054">
              <w:rPr>
                <w:rFonts w:cs="Arial"/>
                <w:iCs/>
                <w:sz w:val="22"/>
                <w:szCs w:val="22"/>
                <w:lang w:eastAsia="x-none"/>
              </w:rPr>
              <w:t>a</w:t>
            </w:r>
            <w:r w:rsidR="006B24F8" w:rsidRPr="00D36054">
              <w:rPr>
                <w:rFonts w:cs="Arial"/>
                <w:iCs/>
                <w:sz w:val="22"/>
                <w:szCs w:val="22"/>
                <w:lang w:eastAsia="x-none"/>
              </w:rPr>
              <w:t xml:space="preserve"> sekretar</w:t>
            </w:r>
            <w:r w:rsidRPr="00D36054">
              <w:rPr>
                <w:rFonts w:cs="Arial"/>
                <w:iCs/>
                <w:sz w:val="22"/>
                <w:szCs w:val="22"/>
                <w:lang w:eastAsia="x-none"/>
              </w:rPr>
              <w:t>ka</w:t>
            </w:r>
          </w:p>
          <w:p w14:paraId="641F1F82" w14:textId="13FDB66D" w:rsidR="006B24F8" w:rsidRPr="00D36054" w:rsidRDefault="006B24F8" w:rsidP="00C76875">
            <w:pPr>
              <w:overflowPunct w:val="0"/>
              <w:autoSpaceDE w:val="0"/>
              <w:autoSpaceDN w:val="0"/>
              <w:adjustRightInd w:val="0"/>
              <w:jc w:val="both"/>
              <w:textAlignment w:val="baseline"/>
              <w:rPr>
                <w:rFonts w:cs="Arial"/>
                <w:iCs/>
                <w:sz w:val="22"/>
                <w:szCs w:val="22"/>
                <w:lang w:eastAsia="x-none"/>
              </w:rPr>
            </w:pPr>
            <w:r w:rsidRPr="00D36054">
              <w:rPr>
                <w:rFonts w:cs="Arial"/>
                <w:iCs/>
                <w:sz w:val="22"/>
                <w:szCs w:val="22"/>
                <w:lang w:eastAsia="x-none"/>
              </w:rPr>
              <w:t xml:space="preserve">Mag. </w:t>
            </w:r>
            <w:r w:rsidR="00514DE8" w:rsidRPr="00D36054">
              <w:rPr>
                <w:rFonts w:cs="Arial"/>
                <w:iCs/>
                <w:sz w:val="22"/>
                <w:szCs w:val="22"/>
                <w:lang w:eastAsia="x-none"/>
              </w:rPr>
              <w:t>Branka Hrast Debeljak</w:t>
            </w:r>
            <w:r w:rsidRPr="00D36054">
              <w:rPr>
                <w:rFonts w:cs="Arial"/>
                <w:iCs/>
                <w:sz w:val="22"/>
                <w:szCs w:val="22"/>
                <w:lang w:eastAsia="x-none"/>
              </w:rPr>
              <w:t xml:space="preserve">, </w:t>
            </w:r>
            <w:r w:rsidR="00514DE8" w:rsidRPr="00D36054">
              <w:rPr>
                <w:rFonts w:cs="Arial"/>
                <w:iCs/>
                <w:sz w:val="22"/>
                <w:szCs w:val="22"/>
                <w:lang w:eastAsia="x-none"/>
              </w:rPr>
              <w:t>generalna direktorica</w:t>
            </w:r>
          </w:p>
          <w:p w14:paraId="73C72026" w14:textId="1908AED9" w:rsidR="00D571FD" w:rsidRPr="00D36054" w:rsidRDefault="006B24F8" w:rsidP="00C76875">
            <w:pPr>
              <w:overflowPunct w:val="0"/>
              <w:autoSpaceDE w:val="0"/>
              <w:autoSpaceDN w:val="0"/>
              <w:adjustRightInd w:val="0"/>
              <w:jc w:val="both"/>
              <w:textAlignment w:val="baseline"/>
              <w:rPr>
                <w:rFonts w:cs="Arial"/>
                <w:iCs/>
                <w:sz w:val="22"/>
                <w:szCs w:val="22"/>
                <w:lang w:eastAsia="x-none"/>
              </w:rPr>
            </w:pPr>
            <w:r w:rsidRPr="00D36054">
              <w:rPr>
                <w:rFonts w:cs="Arial"/>
                <w:iCs/>
                <w:sz w:val="22"/>
                <w:szCs w:val="22"/>
                <w:lang w:eastAsia="x-none"/>
              </w:rPr>
              <w:t>Slavica Čebular Musar, vodja Pravne službe</w:t>
            </w:r>
          </w:p>
        </w:tc>
      </w:tr>
      <w:tr w:rsidR="00D36054" w:rsidRPr="00D36054" w14:paraId="11B97432" w14:textId="77777777" w:rsidTr="00D571FD">
        <w:tc>
          <w:tcPr>
            <w:tcW w:w="9163" w:type="dxa"/>
            <w:gridSpan w:val="4"/>
          </w:tcPr>
          <w:p w14:paraId="01DCE13C" w14:textId="77777777" w:rsidR="00D571FD" w:rsidRPr="00D36054" w:rsidRDefault="00D571FD" w:rsidP="00C76875">
            <w:pPr>
              <w:overflowPunct w:val="0"/>
              <w:autoSpaceDE w:val="0"/>
              <w:autoSpaceDN w:val="0"/>
              <w:adjustRightInd w:val="0"/>
              <w:jc w:val="both"/>
              <w:textAlignment w:val="baseline"/>
              <w:rPr>
                <w:rFonts w:cs="Arial"/>
                <w:b/>
                <w:iCs/>
                <w:sz w:val="22"/>
                <w:szCs w:val="22"/>
                <w:lang w:val="x-none" w:eastAsia="x-none"/>
              </w:rPr>
            </w:pPr>
            <w:r w:rsidRPr="00D36054">
              <w:rPr>
                <w:rFonts w:cs="Arial"/>
                <w:b/>
                <w:iCs/>
                <w:sz w:val="22"/>
                <w:szCs w:val="22"/>
                <w:lang w:val="x-none" w:eastAsia="x-none"/>
              </w:rPr>
              <w:t xml:space="preserve">3.b Zunanji strokovnjaki, ki so </w:t>
            </w:r>
            <w:r w:rsidRPr="00D36054">
              <w:rPr>
                <w:rFonts w:cs="Arial"/>
                <w:b/>
                <w:sz w:val="22"/>
                <w:szCs w:val="22"/>
                <w:lang w:val="x-none" w:eastAsia="x-none"/>
              </w:rPr>
              <w:t>sodelovali pri pripravi dela ali celotnega gradiva:</w:t>
            </w:r>
          </w:p>
        </w:tc>
      </w:tr>
      <w:tr w:rsidR="00D36054" w:rsidRPr="00D36054" w14:paraId="52CA9433" w14:textId="77777777" w:rsidTr="00D571FD">
        <w:tc>
          <w:tcPr>
            <w:tcW w:w="9163" w:type="dxa"/>
            <w:gridSpan w:val="4"/>
          </w:tcPr>
          <w:p w14:paraId="12AB5AE4" w14:textId="77777777" w:rsidR="00D571FD" w:rsidRPr="00D36054" w:rsidRDefault="00D571FD" w:rsidP="00C76875">
            <w:pPr>
              <w:overflowPunct w:val="0"/>
              <w:autoSpaceDE w:val="0"/>
              <w:autoSpaceDN w:val="0"/>
              <w:adjustRightInd w:val="0"/>
              <w:jc w:val="both"/>
              <w:textAlignment w:val="baseline"/>
              <w:rPr>
                <w:rFonts w:cs="Arial"/>
                <w:iCs/>
                <w:sz w:val="22"/>
                <w:szCs w:val="22"/>
                <w:lang w:val="x-none" w:eastAsia="x-none"/>
              </w:rPr>
            </w:pPr>
            <w:r w:rsidRPr="00D36054">
              <w:rPr>
                <w:rFonts w:cs="Arial"/>
                <w:iCs/>
                <w:sz w:val="22"/>
                <w:szCs w:val="22"/>
                <w:lang w:val="x-none" w:eastAsia="x-none"/>
              </w:rPr>
              <w:lastRenderedPageBreak/>
              <w:t>/</w:t>
            </w:r>
          </w:p>
        </w:tc>
      </w:tr>
      <w:tr w:rsidR="00D36054" w:rsidRPr="00D36054" w14:paraId="79E8F26D" w14:textId="77777777" w:rsidTr="00D571FD">
        <w:tc>
          <w:tcPr>
            <w:tcW w:w="9163" w:type="dxa"/>
            <w:gridSpan w:val="4"/>
          </w:tcPr>
          <w:p w14:paraId="40A44B48" w14:textId="77777777" w:rsidR="00D571FD" w:rsidRPr="00D36054" w:rsidRDefault="00D571FD" w:rsidP="00C76875">
            <w:pPr>
              <w:overflowPunct w:val="0"/>
              <w:autoSpaceDE w:val="0"/>
              <w:autoSpaceDN w:val="0"/>
              <w:adjustRightInd w:val="0"/>
              <w:jc w:val="both"/>
              <w:textAlignment w:val="baseline"/>
              <w:rPr>
                <w:rFonts w:cs="Arial"/>
                <w:b/>
                <w:iCs/>
                <w:sz w:val="22"/>
                <w:szCs w:val="22"/>
                <w:lang w:val="x-none" w:eastAsia="x-none"/>
              </w:rPr>
            </w:pPr>
            <w:r w:rsidRPr="00D36054">
              <w:rPr>
                <w:rFonts w:cs="Arial"/>
                <w:b/>
                <w:sz w:val="22"/>
                <w:szCs w:val="22"/>
                <w:lang w:val="x-none" w:eastAsia="x-none"/>
              </w:rPr>
              <w:t>4. Predstavniki vlade, ki bodo sodelovali pri delu državnega zbora:</w:t>
            </w:r>
          </w:p>
        </w:tc>
      </w:tr>
      <w:tr w:rsidR="00D36054" w:rsidRPr="00D36054" w14:paraId="112F3F92" w14:textId="77777777" w:rsidTr="00D571FD">
        <w:tc>
          <w:tcPr>
            <w:tcW w:w="9163" w:type="dxa"/>
            <w:gridSpan w:val="4"/>
          </w:tcPr>
          <w:p w14:paraId="78A947AA" w14:textId="77777777" w:rsidR="00D571FD" w:rsidRPr="00D36054" w:rsidRDefault="00D571FD" w:rsidP="00C76875">
            <w:pPr>
              <w:overflowPunct w:val="0"/>
              <w:autoSpaceDE w:val="0"/>
              <w:autoSpaceDN w:val="0"/>
              <w:adjustRightInd w:val="0"/>
              <w:jc w:val="both"/>
              <w:textAlignment w:val="baseline"/>
              <w:rPr>
                <w:rFonts w:cs="Arial"/>
                <w:b/>
                <w:sz w:val="22"/>
                <w:szCs w:val="22"/>
                <w:lang w:val="x-none" w:eastAsia="x-none"/>
              </w:rPr>
            </w:pPr>
            <w:r w:rsidRPr="00D36054">
              <w:rPr>
                <w:rFonts w:cs="Arial"/>
                <w:iCs/>
                <w:sz w:val="22"/>
                <w:szCs w:val="22"/>
                <w:lang w:val="x-none" w:eastAsia="x-none"/>
              </w:rPr>
              <w:t>/</w:t>
            </w:r>
          </w:p>
        </w:tc>
      </w:tr>
      <w:tr w:rsidR="00D36054" w:rsidRPr="00D36054" w14:paraId="779A67C3" w14:textId="77777777" w:rsidTr="00D571FD">
        <w:tc>
          <w:tcPr>
            <w:tcW w:w="9163" w:type="dxa"/>
            <w:gridSpan w:val="4"/>
          </w:tcPr>
          <w:p w14:paraId="5CA66C6D" w14:textId="77777777" w:rsidR="00D571FD" w:rsidRPr="00D36054" w:rsidRDefault="00D571FD" w:rsidP="00C76875">
            <w:pPr>
              <w:suppressAutoHyphens/>
              <w:overflowPunct w:val="0"/>
              <w:autoSpaceDE w:val="0"/>
              <w:autoSpaceDN w:val="0"/>
              <w:adjustRightInd w:val="0"/>
              <w:jc w:val="both"/>
              <w:textAlignment w:val="baseline"/>
              <w:outlineLvl w:val="3"/>
              <w:rPr>
                <w:rFonts w:cs="Arial"/>
                <w:b/>
                <w:sz w:val="22"/>
                <w:szCs w:val="22"/>
                <w:lang w:val="x-none" w:eastAsia="x-none"/>
              </w:rPr>
            </w:pPr>
            <w:r w:rsidRPr="00D36054">
              <w:rPr>
                <w:rFonts w:cs="Arial"/>
                <w:b/>
                <w:sz w:val="22"/>
                <w:szCs w:val="22"/>
                <w:lang w:val="x-none" w:eastAsia="x-none"/>
              </w:rPr>
              <w:t>5. Kratek povzetek gradiva:</w:t>
            </w:r>
          </w:p>
        </w:tc>
      </w:tr>
      <w:tr w:rsidR="00D36054" w:rsidRPr="00D36054" w14:paraId="7C7A533E" w14:textId="77777777" w:rsidTr="00D571FD">
        <w:tc>
          <w:tcPr>
            <w:tcW w:w="9163" w:type="dxa"/>
            <w:gridSpan w:val="4"/>
          </w:tcPr>
          <w:p w14:paraId="798B9FB1" w14:textId="64C5E770" w:rsidR="00D571FD" w:rsidRPr="00D36054" w:rsidRDefault="00514DE8" w:rsidP="00C76875">
            <w:pPr>
              <w:autoSpaceDE w:val="0"/>
              <w:autoSpaceDN w:val="0"/>
              <w:adjustRightInd w:val="0"/>
              <w:spacing w:line="0" w:lineRule="atLeast"/>
              <w:jc w:val="both"/>
              <w:rPr>
                <w:rFonts w:cs="Arial"/>
                <w:iCs/>
                <w:sz w:val="22"/>
                <w:szCs w:val="22"/>
              </w:rPr>
            </w:pPr>
            <w:r w:rsidRPr="00D36054">
              <w:rPr>
                <w:rFonts w:cs="Arial"/>
                <w:iCs/>
                <w:sz w:val="22"/>
                <w:szCs w:val="22"/>
              </w:rPr>
              <w:t xml:space="preserve">S predlaganim sklepom se iz javnega vzgojno-izobraževalnega zavoda »Gimnazija Jurija Vege Idrija« izloči dejavnost čipkarske šole in se jo prenese v izvajanje javnemu zavodu »Center šolskih in obšolskih dejavnosti«. </w:t>
            </w:r>
          </w:p>
        </w:tc>
      </w:tr>
      <w:tr w:rsidR="00D36054" w:rsidRPr="00D36054" w14:paraId="362025E4" w14:textId="77777777" w:rsidTr="00D571FD">
        <w:tc>
          <w:tcPr>
            <w:tcW w:w="9163" w:type="dxa"/>
            <w:gridSpan w:val="4"/>
          </w:tcPr>
          <w:p w14:paraId="7BD85ACB" w14:textId="77777777" w:rsidR="00D571FD" w:rsidRPr="00D36054" w:rsidRDefault="00D571FD" w:rsidP="00C76875">
            <w:pPr>
              <w:suppressAutoHyphens/>
              <w:overflowPunct w:val="0"/>
              <w:autoSpaceDE w:val="0"/>
              <w:autoSpaceDN w:val="0"/>
              <w:adjustRightInd w:val="0"/>
              <w:jc w:val="both"/>
              <w:textAlignment w:val="baseline"/>
              <w:outlineLvl w:val="3"/>
              <w:rPr>
                <w:rFonts w:cs="Arial"/>
                <w:b/>
                <w:sz w:val="22"/>
                <w:szCs w:val="22"/>
                <w:lang w:val="x-none" w:eastAsia="x-none"/>
              </w:rPr>
            </w:pPr>
            <w:r w:rsidRPr="00D36054">
              <w:rPr>
                <w:rFonts w:cs="Arial"/>
                <w:b/>
                <w:sz w:val="22"/>
                <w:szCs w:val="22"/>
                <w:lang w:val="x-none" w:eastAsia="x-none"/>
              </w:rPr>
              <w:t>6. Presoja posledic za:</w:t>
            </w:r>
          </w:p>
        </w:tc>
      </w:tr>
      <w:tr w:rsidR="00D36054" w:rsidRPr="00D36054" w14:paraId="7E5F0466" w14:textId="77777777" w:rsidTr="00D571FD">
        <w:tc>
          <w:tcPr>
            <w:tcW w:w="1448" w:type="dxa"/>
          </w:tcPr>
          <w:p w14:paraId="0A5A7752" w14:textId="77777777" w:rsidR="00D571FD" w:rsidRPr="00D36054" w:rsidRDefault="00D571FD" w:rsidP="00C76875">
            <w:pPr>
              <w:overflowPunct w:val="0"/>
              <w:autoSpaceDE w:val="0"/>
              <w:autoSpaceDN w:val="0"/>
              <w:adjustRightInd w:val="0"/>
              <w:ind w:left="360"/>
              <w:jc w:val="both"/>
              <w:textAlignment w:val="baseline"/>
              <w:rPr>
                <w:rFonts w:cs="Arial"/>
                <w:iCs/>
                <w:sz w:val="22"/>
                <w:szCs w:val="22"/>
                <w:lang w:val="x-none" w:eastAsia="x-none"/>
              </w:rPr>
            </w:pPr>
            <w:r w:rsidRPr="00D36054">
              <w:rPr>
                <w:rFonts w:cs="Arial"/>
                <w:iCs/>
                <w:sz w:val="22"/>
                <w:szCs w:val="22"/>
                <w:lang w:val="x-none" w:eastAsia="x-none"/>
              </w:rPr>
              <w:t>a)</w:t>
            </w:r>
          </w:p>
        </w:tc>
        <w:tc>
          <w:tcPr>
            <w:tcW w:w="5444" w:type="dxa"/>
            <w:gridSpan w:val="2"/>
          </w:tcPr>
          <w:p w14:paraId="4BA02FF3" w14:textId="77777777" w:rsidR="00D571FD" w:rsidRPr="00D36054" w:rsidRDefault="00D571FD" w:rsidP="00C76875">
            <w:pPr>
              <w:overflowPunct w:val="0"/>
              <w:autoSpaceDE w:val="0"/>
              <w:autoSpaceDN w:val="0"/>
              <w:adjustRightInd w:val="0"/>
              <w:jc w:val="both"/>
              <w:textAlignment w:val="baseline"/>
              <w:rPr>
                <w:rFonts w:cs="Arial"/>
                <w:sz w:val="22"/>
                <w:szCs w:val="22"/>
                <w:lang w:val="x-none" w:eastAsia="x-none"/>
              </w:rPr>
            </w:pPr>
            <w:r w:rsidRPr="00D36054">
              <w:rPr>
                <w:rFonts w:cs="Arial"/>
                <w:sz w:val="22"/>
                <w:szCs w:val="22"/>
                <w:lang w:val="x-none" w:eastAsia="x-none"/>
              </w:rPr>
              <w:t>javnofinančna sredstva nad 40.000 EUR v tekočem in naslednjih treh letih</w:t>
            </w:r>
          </w:p>
        </w:tc>
        <w:tc>
          <w:tcPr>
            <w:tcW w:w="2271" w:type="dxa"/>
            <w:vAlign w:val="center"/>
          </w:tcPr>
          <w:p w14:paraId="5B5C48BB" w14:textId="77777777" w:rsidR="00D571FD" w:rsidRPr="00D36054" w:rsidRDefault="00D571FD" w:rsidP="00C76875">
            <w:pPr>
              <w:overflowPunct w:val="0"/>
              <w:autoSpaceDE w:val="0"/>
              <w:autoSpaceDN w:val="0"/>
              <w:adjustRightInd w:val="0"/>
              <w:jc w:val="both"/>
              <w:textAlignment w:val="baseline"/>
              <w:rPr>
                <w:rFonts w:cs="Arial"/>
                <w:b/>
                <w:iCs/>
                <w:sz w:val="22"/>
                <w:szCs w:val="22"/>
                <w:lang w:val="x-none" w:eastAsia="x-none"/>
              </w:rPr>
            </w:pPr>
            <w:r w:rsidRPr="00D36054">
              <w:rPr>
                <w:rFonts w:cs="Arial"/>
                <w:b/>
                <w:sz w:val="22"/>
                <w:szCs w:val="22"/>
                <w:lang w:val="x-none" w:eastAsia="x-none"/>
              </w:rPr>
              <w:t>NE</w:t>
            </w:r>
          </w:p>
        </w:tc>
      </w:tr>
      <w:tr w:rsidR="00D36054" w:rsidRPr="00D36054" w14:paraId="37CADFA2" w14:textId="77777777" w:rsidTr="00D571FD">
        <w:tc>
          <w:tcPr>
            <w:tcW w:w="1448" w:type="dxa"/>
          </w:tcPr>
          <w:p w14:paraId="1E38AE6C" w14:textId="77777777" w:rsidR="00D571FD" w:rsidRPr="00D36054" w:rsidRDefault="00D571FD" w:rsidP="00C76875">
            <w:pPr>
              <w:overflowPunct w:val="0"/>
              <w:autoSpaceDE w:val="0"/>
              <w:autoSpaceDN w:val="0"/>
              <w:adjustRightInd w:val="0"/>
              <w:ind w:left="360"/>
              <w:jc w:val="both"/>
              <w:textAlignment w:val="baseline"/>
              <w:rPr>
                <w:rFonts w:cs="Arial"/>
                <w:iCs/>
                <w:sz w:val="22"/>
                <w:szCs w:val="22"/>
                <w:lang w:val="x-none" w:eastAsia="x-none"/>
              </w:rPr>
            </w:pPr>
            <w:r w:rsidRPr="00D36054">
              <w:rPr>
                <w:rFonts w:cs="Arial"/>
                <w:iCs/>
                <w:sz w:val="22"/>
                <w:szCs w:val="22"/>
                <w:lang w:val="x-none" w:eastAsia="x-none"/>
              </w:rPr>
              <w:t>b)</w:t>
            </w:r>
          </w:p>
        </w:tc>
        <w:tc>
          <w:tcPr>
            <w:tcW w:w="5444" w:type="dxa"/>
            <w:gridSpan w:val="2"/>
          </w:tcPr>
          <w:p w14:paraId="7F883854" w14:textId="77777777" w:rsidR="00D571FD" w:rsidRPr="00D36054" w:rsidRDefault="00D571FD" w:rsidP="00C76875">
            <w:pPr>
              <w:overflowPunct w:val="0"/>
              <w:autoSpaceDE w:val="0"/>
              <w:autoSpaceDN w:val="0"/>
              <w:adjustRightInd w:val="0"/>
              <w:jc w:val="both"/>
              <w:textAlignment w:val="baseline"/>
              <w:rPr>
                <w:rFonts w:cs="Arial"/>
                <w:iCs/>
                <w:sz w:val="22"/>
                <w:szCs w:val="22"/>
                <w:lang w:val="x-none" w:eastAsia="x-none"/>
              </w:rPr>
            </w:pPr>
            <w:r w:rsidRPr="00D36054">
              <w:rPr>
                <w:rFonts w:cs="Arial"/>
                <w:bCs/>
                <w:sz w:val="22"/>
                <w:szCs w:val="22"/>
                <w:lang w:val="x-none" w:eastAsia="x-none"/>
              </w:rPr>
              <w:t>usklajenost slovenskega pravnega reda s pravnim redom Evropske unije</w:t>
            </w:r>
          </w:p>
        </w:tc>
        <w:tc>
          <w:tcPr>
            <w:tcW w:w="2271" w:type="dxa"/>
            <w:vAlign w:val="center"/>
          </w:tcPr>
          <w:p w14:paraId="27E5D937" w14:textId="77777777" w:rsidR="00D571FD" w:rsidRPr="00D36054" w:rsidRDefault="00D571FD" w:rsidP="00C76875">
            <w:pPr>
              <w:overflowPunct w:val="0"/>
              <w:autoSpaceDE w:val="0"/>
              <w:autoSpaceDN w:val="0"/>
              <w:adjustRightInd w:val="0"/>
              <w:jc w:val="both"/>
              <w:textAlignment w:val="baseline"/>
              <w:rPr>
                <w:rFonts w:cs="Arial"/>
                <w:b/>
                <w:iCs/>
                <w:sz w:val="22"/>
                <w:szCs w:val="22"/>
                <w:lang w:val="x-none" w:eastAsia="x-none"/>
              </w:rPr>
            </w:pPr>
            <w:r w:rsidRPr="00D36054">
              <w:rPr>
                <w:rFonts w:cs="Arial"/>
                <w:b/>
                <w:sz w:val="22"/>
                <w:szCs w:val="22"/>
                <w:lang w:val="x-none" w:eastAsia="x-none"/>
              </w:rPr>
              <w:t>NE</w:t>
            </w:r>
          </w:p>
        </w:tc>
      </w:tr>
      <w:tr w:rsidR="00D36054" w:rsidRPr="00D36054" w14:paraId="76F6F324" w14:textId="77777777" w:rsidTr="00D571FD">
        <w:tc>
          <w:tcPr>
            <w:tcW w:w="1448" w:type="dxa"/>
          </w:tcPr>
          <w:p w14:paraId="7CF21CB8" w14:textId="77777777" w:rsidR="00D571FD" w:rsidRPr="00D36054" w:rsidRDefault="00D571FD" w:rsidP="00C76875">
            <w:pPr>
              <w:overflowPunct w:val="0"/>
              <w:autoSpaceDE w:val="0"/>
              <w:autoSpaceDN w:val="0"/>
              <w:adjustRightInd w:val="0"/>
              <w:ind w:left="360"/>
              <w:jc w:val="both"/>
              <w:textAlignment w:val="baseline"/>
              <w:rPr>
                <w:rFonts w:cs="Arial"/>
                <w:iCs/>
                <w:sz w:val="22"/>
                <w:szCs w:val="22"/>
                <w:lang w:val="x-none" w:eastAsia="x-none"/>
              </w:rPr>
            </w:pPr>
            <w:r w:rsidRPr="00D36054">
              <w:rPr>
                <w:rFonts w:cs="Arial"/>
                <w:iCs/>
                <w:sz w:val="22"/>
                <w:szCs w:val="22"/>
                <w:lang w:val="x-none" w:eastAsia="x-none"/>
              </w:rPr>
              <w:t>c)</w:t>
            </w:r>
          </w:p>
        </w:tc>
        <w:tc>
          <w:tcPr>
            <w:tcW w:w="5444" w:type="dxa"/>
            <w:gridSpan w:val="2"/>
          </w:tcPr>
          <w:p w14:paraId="6F44BAFF" w14:textId="77777777" w:rsidR="00D571FD" w:rsidRPr="00D36054" w:rsidRDefault="00D571FD" w:rsidP="00C76875">
            <w:pPr>
              <w:overflowPunct w:val="0"/>
              <w:autoSpaceDE w:val="0"/>
              <w:autoSpaceDN w:val="0"/>
              <w:adjustRightInd w:val="0"/>
              <w:jc w:val="both"/>
              <w:textAlignment w:val="baseline"/>
              <w:rPr>
                <w:rFonts w:cs="Arial"/>
                <w:iCs/>
                <w:sz w:val="22"/>
                <w:szCs w:val="22"/>
                <w:lang w:val="x-none" w:eastAsia="x-none"/>
              </w:rPr>
            </w:pPr>
            <w:r w:rsidRPr="00D36054">
              <w:rPr>
                <w:rFonts w:cs="Arial"/>
                <w:sz w:val="22"/>
                <w:szCs w:val="22"/>
                <w:lang w:val="x-none" w:eastAsia="x-none"/>
              </w:rPr>
              <w:t>administrativne posledice</w:t>
            </w:r>
          </w:p>
        </w:tc>
        <w:tc>
          <w:tcPr>
            <w:tcW w:w="2271" w:type="dxa"/>
            <w:vAlign w:val="center"/>
          </w:tcPr>
          <w:p w14:paraId="3AC6C817" w14:textId="77777777" w:rsidR="00D571FD" w:rsidRPr="00D36054" w:rsidRDefault="00D571FD" w:rsidP="00C76875">
            <w:pPr>
              <w:overflowPunct w:val="0"/>
              <w:autoSpaceDE w:val="0"/>
              <w:autoSpaceDN w:val="0"/>
              <w:adjustRightInd w:val="0"/>
              <w:jc w:val="both"/>
              <w:textAlignment w:val="baseline"/>
              <w:rPr>
                <w:rFonts w:cs="Arial"/>
                <w:b/>
                <w:sz w:val="22"/>
                <w:szCs w:val="22"/>
                <w:lang w:val="x-none" w:eastAsia="x-none"/>
              </w:rPr>
            </w:pPr>
            <w:r w:rsidRPr="00D36054">
              <w:rPr>
                <w:rFonts w:cs="Arial"/>
                <w:b/>
                <w:sz w:val="22"/>
                <w:szCs w:val="22"/>
                <w:lang w:val="x-none" w:eastAsia="x-none"/>
              </w:rPr>
              <w:t>NE</w:t>
            </w:r>
          </w:p>
        </w:tc>
      </w:tr>
      <w:tr w:rsidR="00D36054" w:rsidRPr="00D36054" w14:paraId="0EA8E23A" w14:textId="77777777" w:rsidTr="00D571FD">
        <w:tc>
          <w:tcPr>
            <w:tcW w:w="1448" w:type="dxa"/>
          </w:tcPr>
          <w:p w14:paraId="7ADAB5A5" w14:textId="77777777" w:rsidR="00D571FD" w:rsidRPr="00D36054" w:rsidRDefault="00D571FD" w:rsidP="00C76875">
            <w:pPr>
              <w:overflowPunct w:val="0"/>
              <w:autoSpaceDE w:val="0"/>
              <w:autoSpaceDN w:val="0"/>
              <w:adjustRightInd w:val="0"/>
              <w:ind w:left="360"/>
              <w:jc w:val="both"/>
              <w:textAlignment w:val="baseline"/>
              <w:rPr>
                <w:rFonts w:cs="Arial"/>
                <w:iCs/>
                <w:sz w:val="22"/>
                <w:szCs w:val="22"/>
                <w:lang w:val="x-none" w:eastAsia="x-none"/>
              </w:rPr>
            </w:pPr>
            <w:r w:rsidRPr="00D36054">
              <w:rPr>
                <w:rFonts w:cs="Arial"/>
                <w:iCs/>
                <w:sz w:val="22"/>
                <w:szCs w:val="22"/>
                <w:lang w:val="x-none" w:eastAsia="x-none"/>
              </w:rPr>
              <w:t>č)</w:t>
            </w:r>
          </w:p>
        </w:tc>
        <w:tc>
          <w:tcPr>
            <w:tcW w:w="5444" w:type="dxa"/>
            <w:gridSpan w:val="2"/>
          </w:tcPr>
          <w:p w14:paraId="337767AA" w14:textId="77777777" w:rsidR="00D571FD" w:rsidRPr="00D36054" w:rsidRDefault="00D571FD" w:rsidP="00C76875">
            <w:pPr>
              <w:overflowPunct w:val="0"/>
              <w:autoSpaceDE w:val="0"/>
              <w:autoSpaceDN w:val="0"/>
              <w:adjustRightInd w:val="0"/>
              <w:jc w:val="both"/>
              <w:textAlignment w:val="baseline"/>
              <w:rPr>
                <w:rFonts w:cs="Arial"/>
                <w:bCs/>
                <w:sz w:val="22"/>
                <w:szCs w:val="22"/>
                <w:lang w:val="x-none" w:eastAsia="x-none"/>
              </w:rPr>
            </w:pPr>
            <w:r w:rsidRPr="00D36054">
              <w:rPr>
                <w:rFonts w:cs="Arial"/>
                <w:sz w:val="22"/>
                <w:szCs w:val="22"/>
                <w:lang w:val="x-none" w:eastAsia="x-none"/>
              </w:rPr>
              <w:t>gospodarstvo, zlasti</w:t>
            </w:r>
            <w:r w:rsidRPr="00D36054">
              <w:rPr>
                <w:rFonts w:cs="Arial"/>
                <w:bCs/>
                <w:sz w:val="22"/>
                <w:szCs w:val="22"/>
                <w:lang w:val="x-none" w:eastAsia="x-none"/>
              </w:rPr>
              <w:t xml:space="preserve"> mala in srednja podjetja ter konkurenčnost podjetij</w:t>
            </w:r>
          </w:p>
        </w:tc>
        <w:tc>
          <w:tcPr>
            <w:tcW w:w="2271" w:type="dxa"/>
            <w:vAlign w:val="center"/>
          </w:tcPr>
          <w:p w14:paraId="06D0ADD1" w14:textId="77777777" w:rsidR="00D571FD" w:rsidRPr="00D36054" w:rsidRDefault="00D571FD" w:rsidP="00C76875">
            <w:pPr>
              <w:overflowPunct w:val="0"/>
              <w:autoSpaceDE w:val="0"/>
              <w:autoSpaceDN w:val="0"/>
              <w:adjustRightInd w:val="0"/>
              <w:jc w:val="both"/>
              <w:textAlignment w:val="baseline"/>
              <w:rPr>
                <w:rFonts w:cs="Arial"/>
                <w:b/>
                <w:iCs/>
                <w:sz w:val="22"/>
                <w:szCs w:val="22"/>
                <w:lang w:val="x-none" w:eastAsia="x-none"/>
              </w:rPr>
            </w:pPr>
            <w:r w:rsidRPr="00D36054">
              <w:rPr>
                <w:rFonts w:cs="Arial"/>
                <w:b/>
                <w:sz w:val="22"/>
                <w:szCs w:val="22"/>
                <w:lang w:val="x-none" w:eastAsia="x-none"/>
              </w:rPr>
              <w:t>NE</w:t>
            </w:r>
          </w:p>
        </w:tc>
      </w:tr>
      <w:tr w:rsidR="00D36054" w:rsidRPr="00D36054" w14:paraId="041839AF" w14:textId="77777777" w:rsidTr="00D571FD">
        <w:tc>
          <w:tcPr>
            <w:tcW w:w="1448" w:type="dxa"/>
          </w:tcPr>
          <w:p w14:paraId="7FFB807E" w14:textId="77777777" w:rsidR="00D571FD" w:rsidRPr="00D36054" w:rsidRDefault="00D571FD" w:rsidP="00C76875">
            <w:pPr>
              <w:overflowPunct w:val="0"/>
              <w:autoSpaceDE w:val="0"/>
              <w:autoSpaceDN w:val="0"/>
              <w:adjustRightInd w:val="0"/>
              <w:ind w:left="360"/>
              <w:jc w:val="both"/>
              <w:textAlignment w:val="baseline"/>
              <w:rPr>
                <w:rFonts w:cs="Arial"/>
                <w:iCs/>
                <w:sz w:val="22"/>
                <w:szCs w:val="22"/>
                <w:lang w:val="x-none" w:eastAsia="x-none"/>
              </w:rPr>
            </w:pPr>
            <w:r w:rsidRPr="00D36054">
              <w:rPr>
                <w:rFonts w:cs="Arial"/>
                <w:iCs/>
                <w:sz w:val="22"/>
                <w:szCs w:val="22"/>
                <w:lang w:val="x-none" w:eastAsia="x-none"/>
              </w:rPr>
              <w:t>d)</w:t>
            </w:r>
          </w:p>
        </w:tc>
        <w:tc>
          <w:tcPr>
            <w:tcW w:w="5444" w:type="dxa"/>
            <w:gridSpan w:val="2"/>
          </w:tcPr>
          <w:p w14:paraId="6E7D4F2B" w14:textId="77777777" w:rsidR="00D571FD" w:rsidRPr="00D36054" w:rsidRDefault="00D571FD" w:rsidP="00C76875">
            <w:pPr>
              <w:overflowPunct w:val="0"/>
              <w:autoSpaceDE w:val="0"/>
              <w:autoSpaceDN w:val="0"/>
              <w:adjustRightInd w:val="0"/>
              <w:jc w:val="both"/>
              <w:textAlignment w:val="baseline"/>
              <w:rPr>
                <w:rFonts w:cs="Arial"/>
                <w:bCs/>
                <w:sz w:val="22"/>
                <w:szCs w:val="22"/>
                <w:lang w:val="x-none" w:eastAsia="x-none"/>
              </w:rPr>
            </w:pPr>
            <w:r w:rsidRPr="00D36054">
              <w:rPr>
                <w:rFonts w:cs="Arial"/>
                <w:bCs/>
                <w:sz w:val="22"/>
                <w:szCs w:val="22"/>
                <w:lang w:val="x-none" w:eastAsia="x-none"/>
              </w:rPr>
              <w:t>okolje, vključno s prostorskimi in varstvenimi vidiki</w:t>
            </w:r>
          </w:p>
        </w:tc>
        <w:tc>
          <w:tcPr>
            <w:tcW w:w="2271" w:type="dxa"/>
            <w:vAlign w:val="center"/>
          </w:tcPr>
          <w:p w14:paraId="585305F4" w14:textId="77777777" w:rsidR="00D571FD" w:rsidRPr="00D36054" w:rsidRDefault="00D571FD" w:rsidP="00C76875">
            <w:pPr>
              <w:overflowPunct w:val="0"/>
              <w:autoSpaceDE w:val="0"/>
              <w:autoSpaceDN w:val="0"/>
              <w:adjustRightInd w:val="0"/>
              <w:jc w:val="both"/>
              <w:textAlignment w:val="baseline"/>
              <w:rPr>
                <w:rFonts w:cs="Arial"/>
                <w:b/>
                <w:iCs/>
                <w:sz w:val="22"/>
                <w:szCs w:val="22"/>
                <w:lang w:val="x-none" w:eastAsia="x-none"/>
              </w:rPr>
            </w:pPr>
            <w:r w:rsidRPr="00D36054">
              <w:rPr>
                <w:rFonts w:cs="Arial"/>
                <w:b/>
                <w:sz w:val="22"/>
                <w:szCs w:val="22"/>
                <w:lang w:val="x-none" w:eastAsia="x-none"/>
              </w:rPr>
              <w:t>NE</w:t>
            </w:r>
          </w:p>
        </w:tc>
      </w:tr>
      <w:tr w:rsidR="00D36054" w:rsidRPr="00D36054" w14:paraId="4DD72A42" w14:textId="77777777" w:rsidTr="00D571FD">
        <w:tc>
          <w:tcPr>
            <w:tcW w:w="1448" w:type="dxa"/>
          </w:tcPr>
          <w:p w14:paraId="3069B276" w14:textId="77777777" w:rsidR="00D571FD" w:rsidRPr="00D36054" w:rsidRDefault="00D571FD" w:rsidP="00C76875">
            <w:pPr>
              <w:overflowPunct w:val="0"/>
              <w:autoSpaceDE w:val="0"/>
              <w:autoSpaceDN w:val="0"/>
              <w:adjustRightInd w:val="0"/>
              <w:ind w:left="360"/>
              <w:jc w:val="both"/>
              <w:textAlignment w:val="baseline"/>
              <w:rPr>
                <w:rFonts w:cs="Arial"/>
                <w:iCs/>
                <w:sz w:val="22"/>
                <w:szCs w:val="22"/>
                <w:lang w:val="x-none" w:eastAsia="x-none"/>
              </w:rPr>
            </w:pPr>
            <w:r w:rsidRPr="00D36054">
              <w:rPr>
                <w:rFonts w:cs="Arial"/>
                <w:iCs/>
                <w:sz w:val="22"/>
                <w:szCs w:val="22"/>
                <w:lang w:val="x-none" w:eastAsia="x-none"/>
              </w:rPr>
              <w:t>e)</w:t>
            </w:r>
          </w:p>
        </w:tc>
        <w:tc>
          <w:tcPr>
            <w:tcW w:w="5444" w:type="dxa"/>
            <w:gridSpan w:val="2"/>
          </w:tcPr>
          <w:p w14:paraId="61F02212" w14:textId="77777777" w:rsidR="00D571FD" w:rsidRPr="00D36054" w:rsidRDefault="00D571FD" w:rsidP="00C76875">
            <w:pPr>
              <w:overflowPunct w:val="0"/>
              <w:autoSpaceDE w:val="0"/>
              <w:autoSpaceDN w:val="0"/>
              <w:adjustRightInd w:val="0"/>
              <w:jc w:val="both"/>
              <w:textAlignment w:val="baseline"/>
              <w:rPr>
                <w:rFonts w:cs="Arial"/>
                <w:bCs/>
                <w:sz w:val="22"/>
                <w:szCs w:val="22"/>
                <w:lang w:val="x-none" w:eastAsia="x-none"/>
              </w:rPr>
            </w:pPr>
            <w:r w:rsidRPr="00D36054">
              <w:rPr>
                <w:rFonts w:cs="Arial"/>
                <w:bCs/>
                <w:sz w:val="22"/>
                <w:szCs w:val="22"/>
                <w:lang w:val="x-none" w:eastAsia="x-none"/>
              </w:rPr>
              <w:t>socialno področje</w:t>
            </w:r>
          </w:p>
        </w:tc>
        <w:tc>
          <w:tcPr>
            <w:tcW w:w="2271" w:type="dxa"/>
            <w:vAlign w:val="center"/>
          </w:tcPr>
          <w:p w14:paraId="5457F823" w14:textId="77777777" w:rsidR="00D571FD" w:rsidRPr="00D36054" w:rsidRDefault="00D571FD" w:rsidP="00C76875">
            <w:pPr>
              <w:overflowPunct w:val="0"/>
              <w:autoSpaceDE w:val="0"/>
              <w:autoSpaceDN w:val="0"/>
              <w:adjustRightInd w:val="0"/>
              <w:jc w:val="both"/>
              <w:textAlignment w:val="baseline"/>
              <w:rPr>
                <w:rFonts w:cs="Arial"/>
                <w:b/>
                <w:iCs/>
                <w:sz w:val="22"/>
                <w:szCs w:val="22"/>
                <w:lang w:val="x-none" w:eastAsia="x-none"/>
              </w:rPr>
            </w:pPr>
            <w:r w:rsidRPr="00D36054">
              <w:rPr>
                <w:rFonts w:cs="Arial"/>
                <w:b/>
                <w:sz w:val="22"/>
                <w:szCs w:val="22"/>
                <w:lang w:val="x-none" w:eastAsia="x-none"/>
              </w:rPr>
              <w:t>NE</w:t>
            </w:r>
          </w:p>
        </w:tc>
      </w:tr>
      <w:tr w:rsidR="00D36054" w:rsidRPr="00D36054" w14:paraId="086E3D84" w14:textId="77777777" w:rsidTr="00D571FD">
        <w:tc>
          <w:tcPr>
            <w:tcW w:w="1448" w:type="dxa"/>
            <w:tcBorders>
              <w:bottom w:val="single" w:sz="4" w:space="0" w:color="auto"/>
            </w:tcBorders>
          </w:tcPr>
          <w:p w14:paraId="527D141F" w14:textId="77777777" w:rsidR="00D571FD" w:rsidRPr="00D36054" w:rsidRDefault="00D571FD" w:rsidP="00C76875">
            <w:pPr>
              <w:overflowPunct w:val="0"/>
              <w:autoSpaceDE w:val="0"/>
              <w:autoSpaceDN w:val="0"/>
              <w:adjustRightInd w:val="0"/>
              <w:ind w:left="360"/>
              <w:jc w:val="both"/>
              <w:textAlignment w:val="baseline"/>
              <w:rPr>
                <w:rFonts w:cs="Arial"/>
                <w:iCs/>
                <w:sz w:val="22"/>
                <w:szCs w:val="22"/>
                <w:lang w:val="x-none" w:eastAsia="x-none"/>
              </w:rPr>
            </w:pPr>
            <w:r w:rsidRPr="00D36054">
              <w:rPr>
                <w:rFonts w:cs="Arial"/>
                <w:iCs/>
                <w:sz w:val="22"/>
                <w:szCs w:val="22"/>
                <w:lang w:val="x-none" w:eastAsia="x-none"/>
              </w:rPr>
              <w:t>f)</w:t>
            </w:r>
          </w:p>
        </w:tc>
        <w:tc>
          <w:tcPr>
            <w:tcW w:w="5444" w:type="dxa"/>
            <w:gridSpan w:val="2"/>
            <w:tcBorders>
              <w:bottom w:val="single" w:sz="4" w:space="0" w:color="auto"/>
            </w:tcBorders>
          </w:tcPr>
          <w:p w14:paraId="2379C38D" w14:textId="77777777" w:rsidR="00D571FD" w:rsidRPr="00D36054" w:rsidRDefault="00D571FD" w:rsidP="00C76875">
            <w:pPr>
              <w:overflowPunct w:val="0"/>
              <w:autoSpaceDE w:val="0"/>
              <w:autoSpaceDN w:val="0"/>
              <w:adjustRightInd w:val="0"/>
              <w:jc w:val="both"/>
              <w:textAlignment w:val="baseline"/>
              <w:rPr>
                <w:rFonts w:cs="Arial"/>
                <w:bCs/>
                <w:sz w:val="22"/>
                <w:szCs w:val="22"/>
                <w:lang w:val="x-none" w:eastAsia="x-none"/>
              </w:rPr>
            </w:pPr>
            <w:r w:rsidRPr="00D36054">
              <w:rPr>
                <w:rFonts w:cs="Arial"/>
                <w:bCs/>
                <w:sz w:val="22"/>
                <w:szCs w:val="22"/>
                <w:lang w:val="x-none" w:eastAsia="x-none"/>
              </w:rPr>
              <w:t>dokumente razvojnega načrtovanja:</w:t>
            </w:r>
          </w:p>
          <w:p w14:paraId="114FCD58" w14:textId="77777777" w:rsidR="00D571FD" w:rsidRPr="00D36054" w:rsidRDefault="00D571FD" w:rsidP="00C76875">
            <w:pPr>
              <w:numPr>
                <w:ilvl w:val="0"/>
                <w:numId w:val="2"/>
              </w:numPr>
              <w:overflowPunct w:val="0"/>
              <w:autoSpaceDE w:val="0"/>
              <w:autoSpaceDN w:val="0"/>
              <w:adjustRightInd w:val="0"/>
              <w:jc w:val="both"/>
              <w:textAlignment w:val="baseline"/>
              <w:rPr>
                <w:rFonts w:cs="Arial"/>
                <w:bCs/>
                <w:sz w:val="22"/>
                <w:szCs w:val="22"/>
                <w:lang w:val="x-none" w:eastAsia="x-none"/>
              </w:rPr>
            </w:pPr>
            <w:r w:rsidRPr="00D36054">
              <w:rPr>
                <w:rFonts w:cs="Arial"/>
                <w:bCs/>
                <w:sz w:val="22"/>
                <w:szCs w:val="22"/>
                <w:lang w:val="x-none" w:eastAsia="x-none"/>
              </w:rPr>
              <w:t>nacionalne dokumente razvojnega načrtovanja</w:t>
            </w:r>
          </w:p>
          <w:p w14:paraId="3D8569A2" w14:textId="77777777" w:rsidR="00D571FD" w:rsidRPr="00D36054" w:rsidRDefault="00D571FD" w:rsidP="00C76875">
            <w:pPr>
              <w:numPr>
                <w:ilvl w:val="0"/>
                <w:numId w:val="2"/>
              </w:numPr>
              <w:overflowPunct w:val="0"/>
              <w:autoSpaceDE w:val="0"/>
              <w:autoSpaceDN w:val="0"/>
              <w:adjustRightInd w:val="0"/>
              <w:jc w:val="both"/>
              <w:textAlignment w:val="baseline"/>
              <w:rPr>
                <w:rFonts w:cs="Arial"/>
                <w:bCs/>
                <w:sz w:val="22"/>
                <w:szCs w:val="22"/>
                <w:lang w:val="x-none" w:eastAsia="x-none"/>
              </w:rPr>
            </w:pPr>
            <w:r w:rsidRPr="00D36054">
              <w:rPr>
                <w:rFonts w:cs="Arial"/>
                <w:bCs/>
                <w:sz w:val="22"/>
                <w:szCs w:val="22"/>
                <w:lang w:val="x-none" w:eastAsia="x-none"/>
              </w:rPr>
              <w:t>razvojne politike na ravni programov po strukturi razvojne klasifikacije programskega proračuna</w:t>
            </w:r>
          </w:p>
          <w:p w14:paraId="42323C53" w14:textId="77777777" w:rsidR="00D571FD" w:rsidRPr="00D36054" w:rsidRDefault="00D571FD" w:rsidP="00C76875">
            <w:pPr>
              <w:numPr>
                <w:ilvl w:val="0"/>
                <w:numId w:val="2"/>
              </w:numPr>
              <w:overflowPunct w:val="0"/>
              <w:autoSpaceDE w:val="0"/>
              <w:autoSpaceDN w:val="0"/>
              <w:adjustRightInd w:val="0"/>
              <w:jc w:val="both"/>
              <w:textAlignment w:val="baseline"/>
              <w:rPr>
                <w:rFonts w:cs="Arial"/>
                <w:bCs/>
                <w:sz w:val="22"/>
                <w:szCs w:val="22"/>
                <w:lang w:val="x-none" w:eastAsia="x-none"/>
              </w:rPr>
            </w:pPr>
            <w:r w:rsidRPr="00D36054">
              <w:rPr>
                <w:rFonts w:cs="Arial"/>
                <w:bCs/>
                <w:sz w:val="22"/>
                <w:szCs w:val="22"/>
                <w:lang w:val="x-none" w:eastAsia="x-none"/>
              </w:rPr>
              <w:t>razvojne dokumente Evropske unije in mednarodnih organizacij</w:t>
            </w:r>
          </w:p>
        </w:tc>
        <w:tc>
          <w:tcPr>
            <w:tcW w:w="2271" w:type="dxa"/>
            <w:tcBorders>
              <w:bottom w:val="single" w:sz="4" w:space="0" w:color="auto"/>
            </w:tcBorders>
            <w:vAlign w:val="center"/>
          </w:tcPr>
          <w:p w14:paraId="1C411924" w14:textId="77777777" w:rsidR="00D571FD" w:rsidRPr="00D36054" w:rsidRDefault="00D571FD" w:rsidP="00C76875">
            <w:pPr>
              <w:overflowPunct w:val="0"/>
              <w:autoSpaceDE w:val="0"/>
              <w:autoSpaceDN w:val="0"/>
              <w:adjustRightInd w:val="0"/>
              <w:jc w:val="both"/>
              <w:textAlignment w:val="baseline"/>
              <w:rPr>
                <w:rFonts w:cs="Arial"/>
                <w:b/>
                <w:iCs/>
                <w:sz w:val="22"/>
                <w:szCs w:val="22"/>
                <w:lang w:val="x-none" w:eastAsia="x-none"/>
              </w:rPr>
            </w:pPr>
            <w:r w:rsidRPr="00D36054">
              <w:rPr>
                <w:rFonts w:cs="Arial"/>
                <w:b/>
                <w:sz w:val="22"/>
                <w:szCs w:val="22"/>
                <w:lang w:val="x-none" w:eastAsia="x-none"/>
              </w:rPr>
              <w:t>NE</w:t>
            </w:r>
          </w:p>
        </w:tc>
      </w:tr>
      <w:tr w:rsidR="00D36054" w:rsidRPr="00D36054" w14:paraId="0673CA91" w14:textId="77777777" w:rsidTr="00D571FD">
        <w:tc>
          <w:tcPr>
            <w:tcW w:w="9163" w:type="dxa"/>
            <w:gridSpan w:val="4"/>
            <w:tcBorders>
              <w:top w:val="single" w:sz="4" w:space="0" w:color="auto"/>
              <w:left w:val="single" w:sz="4" w:space="0" w:color="auto"/>
              <w:bottom w:val="single" w:sz="4" w:space="0" w:color="auto"/>
              <w:right w:val="single" w:sz="4" w:space="0" w:color="auto"/>
            </w:tcBorders>
          </w:tcPr>
          <w:p w14:paraId="083AB6B7" w14:textId="77777777" w:rsidR="00D571FD" w:rsidRPr="00D36054" w:rsidRDefault="00D571FD" w:rsidP="00C76875">
            <w:pPr>
              <w:widowControl w:val="0"/>
              <w:suppressAutoHyphens/>
              <w:overflowPunct w:val="0"/>
              <w:autoSpaceDE w:val="0"/>
              <w:autoSpaceDN w:val="0"/>
              <w:adjustRightInd w:val="0"/>
              <w:jc w:val="both"/>
              <w:textAlignment w:val="baseline"/>
              <w:outlineLvl w:val="3"/>
              <w:rPr>
                <w:rFonts w:cs="Arial"/>
                <w:b/>
                <w:sz w:val="22"/>
                <w:szCs w:val="22"/>
                <w:lang w:val="x-none" w:eastAsia="x-none"/>
              </w:rPr>
            </w:pPr>
            <w:r w:rsidRPr="00D36054">
              <w:rPr>
                <w:rFonts w:cs="Arial"/>
                <w:b/>
                <w:sz w:val="22"/>
                <w:szCs w:val="22"/>
                <w:lang w:val="x-none" w:eastAsia="x-none"/>
              </w:rPr>
              <w:t>7.a Predstavitev ocene finančnih posledic nad 40.000 EUR:</w:t>
            </w:r>
          </w:p>
          <w:p w14:paraId="4F804214" w14:textId="77777777" w:rsidR="00D571FD" w:rsidRPr="00D36054" w:rsidRDefault="00D571FD" w:rsidP="00C76875">
            <w:pPr>
              <w:widowControl w:val="0"/>
              <w:suppressAutoHyphens/>
              <w:overflowPunct w:val="0"/>
              <w:autoSpaceDE w:val="0"/>
              <w:autoSpaceDN w:val="0"/>
              <w:adjustRightInd w:val="0"/>
              <w:jc w:val="both"/>
              <w:textAlignment w:val="baseline"/>
              <w:outlineLvl w:val="3"/>
              <w:rPr>
                <w:rFonts w:cs="Arial"/>
                <w:sz w:val="22"/>
                <w:szCs w:val="22"/>
                <w:lang w:eastAsia="x-none"/>
              </w:rPr>
            </w:pPr>
            <w:r w:rsidRPr="00D36054">
              <w:rPr>
                <w:rFonts w:cs="Arial"/>
                <w:sz w:val="22"/>
                <w:szCs w:val="22"/>
                <w:lang w:val="x-none" w:eastAsia="x-none"/>
              </w:rPr>
              <w:t>(Samo če izberete DA pod točko 6.a.)</w:t>
            </w:r>
          </w:p>
        </w:tc>
      </w:tr>
    </w:tbl>
    <w:p w14:paraId="7D83A333" w14:textId="77777777" w:rsidR="00D571FD" w:rsidRPr="00D36054" w:rsidRDefault="00D571FD" w:rsidP="00C76875">
      <w:pPr>
        <w:autoSpaceDE w:val="0"/>
        <w:autoSpaceDN w:val="0"/>
        <w:adjustRightInd w:val="0"/>
        <w:spacing w:line="240" w:lineRule="atLeast"/>
        <w:ind w:right="-290"/>
        <w:jc w:val="both"/>
        <w:rPr>
          <w:rFonts w:cs="Arial"/>
          <w:sz w:val="22"/>
          <w:szCs w:val="22"/>
        </w:rPr>
      </w:pPr>
    </w:p>
    <w:p w14:paraId="4388411E" w14:textId="77777777" w:rsidR="00D571FD" w:rsidRPr="00D36054" w:rsidRDefault="00D571FD" w:rsidP="00C76875">
      <w:pPr>
        <w:jc w:val="both"/>
        <w:rPr>
          <w:rFonts w:cs="Arial"/>
          <w:sz w:val="22"/>
          <w:szCs w:val="22"/>
        </w:rPr>
      </w:pPr>
      <w:r w:rsidRPr="00D36054">
        <w:rPr>
          <w:rFonts w:cs="Arial"/>
          <w:b/>
          <w:sz w:val="22"/>
          <w:szCs w:val="22"/>
        </w:rPr>
        <w:br w:type="page"/>
      </w:r>
    </w:p>
    <w:tbl>
      <w:tblPr>
        <w:tblW w:w="920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5"/>
        <w:gridCol w:w="7"/>
        <w:gridCol w:w="867"/>
        <w:gridCol w:w="1405"/>
        <w:gridCol w:w="431"/>
        <w:gridCol w:w="996"/>
        <w:gridCol w:w="679"/>
        <w:gridCol w:w="375"/>
        <w:gridCol w:w="304"/>
        <w:gridCol w:w="2091"/>
      </w:tblGrid>
      <w:tr w:rsidR="00D36054" w:rsidRPr="00D36054" w14:paraId="1E25605D" w14:textId="77777777" w:rsidTr="00B048AE">
        <w:tc>
          <w:tcPr>
            <w:tcW w:w="9200" w:type="dxa"/>
            <w:gridSpan w:val="10"/>
            <w:tcBorders>
              <w:top w:val="single" w:sz="4" w:space="0" w:color="auto"/>
              <w:left w:val="single" w:sz="4" w:space="0" w:color="auto"/>
              <w:bottom w:val="single" w:sz="4" w:space="0" w:color="auto"/>
              <w:right w:val="single" w:sz="4" w:space="0" w:color="auto"/>
            </w:tcBorders>
          </w:tcPr>
          <w:p w14:paraId="5D36E613" w14:textId="77777777" w:rsidR="00D571FD" w:rsidRPr="00D36054" w:rsidRDefault="00D571FD" w:rsidP="00C76875">
            <w:pPr>
              <w:widowControl w:val="0"/>
              <w:suppressAutoHyphens/>
              <w:overflowPunct w:val="0"/>
              <w:autoSpaceDE w:val="0"/>
              <w:autoSpaceDN w:val="0"/>
              <w:adjustRightInd w:val="0"/>
              <w:jc w:val="both"/>
              <w:textAlignment w:val="baseline"/>
              <w:outlineLvl w:val="3"/>
              <w:rPr>
                <w:rFonts w:cs="Arial"/>
                <w:b/>
                <w:sz w:val="22"/>
                <w:szCs w:val="22"/>
                <w:lang w:eastAsia="x-none"/>
              </w:rPr>
            </w:pPr>
          </w:p>
        </w:tc>
      </w:tr>
      <w:tr w:rsidR="00D36054" w:rsidRPr="00D36054" w14:paraId="4DB535EA" w14:textId="77777777" w:rsidTr="00B048AE">
        <w:tc>
          <w:tcPr>
            <w:tcW w:w="9200" w:type="dxa"/>
            <w:gridSpan w:val="10"/>
            <w:tcBorders>
              <w:top w:val="single" w:sz="4" w:space="0" w:color="auto"/>
              <w:left w:val="single" w:sz="4" w:space="0" w:color="auto"/>
              <w:bottom w:val="single" w:sz="4" w:space="0" w:color="auto"/>
              <w:right w:val="single" w:sz="4" w:space="0" w:color="auto"/>
            </w:tcBorders>
            <w:shd w:val="clear" w:color="auto" w:fill="D9D9D9"/>
          </w:tcPr>
          <w:p w14:paraId="1AEE941F" w14:textId="77777777" w:rsidR="00D571FD" w:rsidRPr="00D36054" w:rsidRDefault="00D571FD" w:rsidP="00C76875">
            <w:pPr>
              <w:suppressAutoHyphens/>
              <w:overflowPunct w:val="0"/>
              <w:autoSpaceDE w:val="0"/>
              <w:autoSpaceDN w:val="0"/>
              <w:adjustRightInd w:val="0"/>
              <w:spacing w:before="280" w:after="60"/>
              <w:jc w:val="both"/>
              <w:textAlignment w:val="baseline"/>
              <w:outlineLvl w:val="3"/>
              <w:rPr>
                <w:rFonts w:cs="Arial"/>
                <w:b/>
                <w:sz w:val="22"/>
                <w:szCs w:val="22"/>
                <w:lang w:val="x-none" w:eastAsia="x-none"/>
              </w:rPr>
            </w:pPr>
            <w:r w:rsidRPr="00D36054">
              <w:rPr>
                <w:rFonts w:cs="Arial"/>
                <w:b/>
                <w:sz w:val="22"/>
                <w:szCs w:val="22"/>
                <w:lang w:val="x-none" w:eastAsia="x-none"/>
              </w:rPr>
              <w:t>I. Ocena finančnih posledic, ki niso načrtovane v sprejetem proračunu</w:t>
            </w:r>
          </w:p>
        </w:tc>
      </w:tr>
      <w:tr w:rsidR="00D36054" w:rsidRPr="00D36054" w14:paraId="7F499A99" w14:textId="77777777" w:rsidTr="00D36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919" w:type="dxa"/>
            <w:gridSpan w:val="3"/>
            <w:tcBorders>
              <w:top w:val="single" w:sz="4" w:space="0" w:color="auto"/>
              <w:left w:val="single" w:sz="4" w:space="0" w:color="auto"/>
              <w:bottom w:val="single" w:sz="4" w:space="0" w:color="auto"/>
              <w:right w:val="single" w:sz="4" w:space="0" w:color="auto"/>
            </w:tcBorders>
            <w:vAlign w:val="center"/>
          </w:tcPr>
          <w:p w14:paraId="3BE224E1" w14:textId="77777777" w:rsidR="00D571FD" w:rsidRPr="00D36054" w:rsidRDefault="00D571FD" w:rsidP="00C76875">
            <w:pPr>
              <w:widowControl w:val="0"/>
              <w:ind w:left="-122" w:right="-112"/>
              <w:jc w:val="both"/>
              <w:rPr>
                <w:rFonts w:cs="Arial"/>
                <w:sz w:val="22"/>
                <w:szCs w:val="22"/>
              </w:rPr>
            </w:pP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6DADA187" w14:textId="77777777" w:rsidR="00D571FD" w:rsidRPr="00D36054" w:rsidRDefault="00D571FD" w:rsidP="00C76875">
            <w:pPr>
              <w:widowControl w:val="0"/>
              <w:jc w:val="both"/>
              <w:rPr>
                <w:rFonts w:cs="Arial"/>
                <w:sz w:val="22"/>
                <w:szCs w:val="22"/>
              </w:rPr>
            </w:pPr>
            <w:r w:rsidRPr="00D36054">
              <w:rPr>
                <w:rFonts w:cs="Arial"/>
                <w:sz w:val="22"/>
                <w:szCs w:val="22"/>
              </w:rPr>
              <w:t>Tekoče leto (t)</w:t>
            </w:r>
          </w:p>
        </w:tc>
        <w:tc>
          <w:tcPr>
            <w:tcW w:w="996" w:type="dxa"/>
            <w:tcBorders>
              <w:top w:val="single" w:sz="4" w:space="0" w:color="auto"/>
              <w:left w:val="single" w:sz="4" w:space="0" w:color="auto"/>
              <w:bottom w:val="single" w:sz="4" w:space="0" w:color="auto"/>
              <w:right w:val="single" w:sz="4" w:space="0" w:color="auto"/>
            </w:tcBorders>
            <w:vAlign w:val="center"/>
          </w:tcPr>
          <w:p w14:paraId="391AB76C" w14:textId="77777777" w:rsidR="00D571FD" w:rsidRPr="00D36054" w:rsidRDefault="00D571FD" w:rsidP="00C76875">
            <w:pPr>
              <w:widowControl w:val="0"/>
              <w:jc w:val="both"/>
              <w:rPr>
                <w:rFonts w:cs="Arial"/>
                <w:sz w:val="22"/>
                <w:szCs w:val="22"/>
              </w:rPr>
            </w:pPr>
            <w:r w:rsidRPr="00D36054">
              <w:rPr>
                <w:rFonts w:cs="Arial"/>
                <w:sz w:val="22"/>
                <w:szCs w:val="22"/>
              </w:rPr>
              <w:t>t + 1</w:t>
            </w: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50FB7BFB" w14:textId="77777777" w:rsidR="00D571FD" w:rsidRPr="00D36054" w:rsidRDefault="00D571FD" w:rsidP="00C76875">
            <w:pPr>
              <w:widowControl w:val="0"/>
              <w:jc w:val="both"/>
              <w:rPr>
                <w:rFonts w:cs="Arial"/>
                <w:sz w:val="22"/>
                <w:szCs w:val="22"/>
              </w:rPr>
            </w:pPr>
            <w:r w:rsidRPr="00D36054">
              <w:rPr>
                <w:rFonts w:cs="Arial"/>
                <w:sz w:val="22"/>
                <w:szCs w:val="22"/>
              </w:rPr>
              <w:t>t + 2</w:t>
            </w:r>
          </w:p>
        </w:tc>
        <w:tc>
          <w:tcPr>
            <w:tcW w:w="2091" w:type="dxa"/>
            <w:tcBorders>
              <w:top w:val="single" w:sz="4" w:space="0" w:color="auto"/>
              <w:left w:val="single" w:sz="4" w:space="0" w:color="auto"/>
              <w:bottom w:val="single" w:sz="4" w:space="0" w:color="auto"/>
              <w:right w:val="single" w:sz="4" w:space="0" w:color="auto"/>
            </w:tcBorders>
            <w:vAlign w:val="center"/>
          </w:tcPr>
          <w:p w14:paraId="5AD02C8A" w14:textId="77777777" w:rsidR="00D571FD" w:rsidRPr="00D36054" w:rsidRDefault="00D571FD" w:rsidP="00C76875">
            <w:pPr>
              <w:widowControl w:val="0"/>
              <w:jc w:val="both"/>
              <w:rPr>
                <w:rFonts w:cs="Arial"/>
                <w:sz w:val="22"/>
                <w:szCs w:val="22"/>
              </w:rPr>
            </w:pPr>
            <w:r w:rsidRPr="00D36054">
              <w:rPr>
                <w:rFonts w:cs="Arial"/>
                <w:sz w:val="22"/>
                <w:szCs w:val="22"/>
              </w:rPr>
              <w:t>t + 3</w:t>
            </w:r>
          </w:p>
        </w:tc>
      </w:tr>
      <w:tr w:rsidR="00D36054" w:rsidRPr="00D36054" w14:paraId="609FBDFD" w14:textId="77777777" w:rsidTr="00D36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19" w:type="dxa"/>
            <w:gridSpan w:val="3"/>
            <w:tcBorders>
              <w:top w:val="single" w:sz="4" w:space="0" w:color="auto"/>
              <w:left w:val="single" w:sz="4" w:space="0" w:color="auto"/>
              <w:bottom w:val="single" w:sz="4" w:space="0" w:color="auto"/>
              <w:right w:val="single" w:sz="4" w:space="0" w:color="auto"/>
            </w:tcBorders>
            <w:vAlign w:val="center"/>
          </w:tcPr>
          <w:p w14:paraId="45BCD213" w14:textId="77777777" w:rsidR="00D571FD" w:rsidRPr="00D36054" w:rsidRDefault="00D571FD" w:rsidP="00C76875">
            <w:pPr>
              <w:widowControl w:val="0"/>
              <w:jc w:val="both"/>
              <w:rPr>
                <w:rFonts w:cs="Arial"/>
                <w:bCs/>
                <w:sz w:val="22"/>
                <w:szCs w:val="22"/>
              </w:rPr>
            </w:pPr>
            <w:r w:rsidRPr="00D36054">
              <w:rPr>
                <w:rFonts w:cs="Arial"/>
                <w:bCs/>
                <w:sz w:val="22"/>
                <w:szCs w:val="22"/>
              </w:rPr>
              <w:t>Predvideno povečanje (+) ali zmanjšanje (</w:t>
            </w:r>
            <w:r w:rsidRPr="00D36054">
              <w:rPr>
                <w:rFonts w:cs="Arial"/>
                <w:b/>
                <w:sz w:val="22"/>
                <w:szCs w:val="22"/>
              </w:rPr>
              <w:t>–</w:t>
            </w:r>
            <w:r w:rsidRPr="00D36054">
              <w:rPr>
                <w:rFonts w:cs="Arial"/>
                <w:bCs/>
                <w:sz w:val="22"/>
                <w:szCs w:val="22"/>
              </w:rPr>
              <w:t xml:space="preserve">) prihodkov državnega proračuna </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77D3EB5B" w14:textId="77777777" w:rsidR="00D571FD" w:rsidRPr="00D36054" w:rsidRDefault="00D571FD" w:rsidP="00C76875">
            <w:pPr>
              <w:widowControl w:val="0"/>
              <w:tabs>
                <w:tab w:val="left" w:pos="360"/>
              </w:tabs>
              <w:jc w:val="both"/>
              <w:outlineLvl w:val="0"/>
              <w:rPr>
                <w:rFonts w:cs="Arial"/>
                <w:kern w:val="32"/>
                <w:sz w:val="22"/>
                <w:szCs w:val="22"/>
              </w:rPr>
            </w:pPr>
          </w:p>
        </w:tc>
        <w:tc>
          <w:tcPr>
            <w:tcW w:w="996" w:type="dxa"/>
            <w:tcBorders>
              <w:top w:val="single" w:sz="4" w:space="0" w:color="auto"/>
              <w:left w:val="single" w:sz="4" w:space="0" w:color="auto"/>
              <w:bottom w:val="single" w:sz="4" w:space="0" w:color="auto"/>
              <w:right w:val="single" w:sz="4" w:space="0" w:color="auto"/>
            </w:tcBorders>
            <w:vAlign w:val="center"/>
          </w:tcPr>
          <w:p w14:paraId="17F8F4B4" w14:textId="77777777" w:rsidR="00D571FD" w:rsidRPr="00D36054" w:rsidRDefault="00D571FD" w:rsidP="00C76875">
            <w:pPr>
              <w:widowControl w:val="0"/>
              <w:tabs>
                <w:tab w:val="left" w:pos="360"/>
              </w:tabs>
              <w:jc w:val="both"/>
              <w:outlineLvl w:val="0"/>
              <w:rPr>
                <w:rFonts w:cs="Arial"/>
                <w:kern w:val="32"/>
                <w:sz w:val="22"/>
                <w:szCs w:val="22"/>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44D04D92" w14:textId="77777777" w:rsidR="00D571FD" w:rsidRPr="00D36054" w:rsidRDefault="00D571FD" w:rsidP="00C76875">
            <w:pPr>
              <w:widowControl w:val="0"/>
              <w:tabs>
                <w:tab w:val="left" w:pos="360"/>
              </w:tabs>
              <w:jc w:val="both"/>
              <w:outlineLvl w:val="0"/>
              <w:rPr>
                <w:rFonts w:cs="Arial"/>
                <w:bCs/>
                <w:kern w:val="32"/>
                <w:sz w:val="22"/>
                <w:szCs w:val="22"/>
              </w:rPr>
            </w:pPr>
          </w:p>
        </w:tc>
        <w:tc>
          <w:tcPr>
            <w:tcW w:w="2091" w:type="dxa"/>
            <w:tcBorders>
              <w:top w:val="single" w:sz="4" w:space="0" w:color="auto"/>
              <w:left w:val="single" w:sz="4" w:space="0" w:color="auto"/>
              <w:bottom w:val="single" w:sz="4" w:space="0" w:color="auto"/>
              <w:right w:val="single" w:sz="4" w:space="0" w:color="auto"/>
            </w:tcBorders>
            <w:vAlign w:val="center"/>
          </w:tcPr>
          <w:p w14:paraId="063CAC04" w14:textId="77777777" w:rsidR="00D571FD" w:rsidRPr="00D36054" w:rsidRDefault="00D571FD" w:rsidP="00C76875">
            <w:pPr>
              <w:widowControl w:val="0"/>
              <w:tabs>
                <w:tab w:val="left" w:pos="360"/>
              </w:tabs>
              <w:jc w:val="both"/>
              <w:outlineLvl w:val="0"/>
              <w:rPr>
                <w:rFonts w:cs="Arial"/>
                <w:bCs/>
                <w:kern w:val="32"/>
                <w:sz w:val="22"/>
                <w:szCs w:val="22"/>
              </w:rPr>
            </w:pPr>
          </w:p>
        </w:tc>
      </w:tr>
      <w:tr w:rsidR="00D36054" w:rsidRPr="00D36054" w14:paraId="4BD180E1" w14:textId="77777777" w:rsidTr="00D36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19" w:type="dxa"/>
            <w:gridSpan w:val="3"/>
            <w:tcBorders>
              <w:top w:val="single" w:sz="4" w:space="0" w:color="auto"/>
              <w:left w:val="single" w:sz="4" w:space="0" w:color="auto"/>
              <w:bottom w:val="single" w:sz="4" w:space="0" w:color="auto"/>
              <w:right w:val="single" w:sz="4" w:space="0" w:color="auto"/>
            </w:tcBorders>
            <w:vAlign w:val="center"/>
          </w:tcPr>
          <w:p w14:paraId="6B487703" w14:textId="77777777" w:rsidR="00D571FD" w:rsidRPr="00D36054" w:rsidRDefault="00D571FD" w:rsidP="00C76875">
            <w:pPr>
              <w:widowControl w:val="0"/>
              <w:jc w:val="both"/>
              <w:rPr>
                <w:rFonts w:cs="Arial"/>
                <w:bCs/>
                <w:sz w:val="22"/>
                <w:szCs w:val="22"/>
              </w:rPr>
            </w:pPr>
            <w:r w:rsidRPr="00D36054">
              <w:rPr>
                <w:rFonts w:cs="Arial"/>
                <w:bCs/>
                <w:sz w:val="22"/>
                <w:szCs w:val="22"/>
              </w:rPr>
              <w:t>Predvideno povečanje (+) ali zmanjšanje (</w:t>
            </w:r>
            <w:r w:rsidRPr="00D36054">
              <w:rPr>
                <w:rFonts w:cs="Arial"/>
                <w:b/>
                <w:sz w:val="22"/>
                <w:szCs w:val="22"/>
              </w:rPr>
              <w:t>–</w:t>
            </w:r>
            <w:r w:rsidRPr="00D36054">
              <w:rPr>
                <w:rFonts w:cs="Arial"/>
                <w:bCs/>
                <w:sz w:val="22"/>
                <w:szCs w:val="22"/>
              </w:rPr>
              <w:t xml:space="preserve">) prihodkov občinskih proračunov </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560AA1B4" w14:textId="77777777" w:rsidR="00D571FD" w:rsidRPr="00D36054" w:rsidRDefault="00D571FD" w:rsidP="00C76875">
            <w:pPr>
              <w:widowControl w:val="0"/>
              <w:tabs>
                <w:tab w:val="left" w:pos="360"/>
              </w:tabs>
              <w:jc w:val="both"/>
              <w:outlineLvl w:val="0"/>
              <w:rPr>
                <w:rFonts w:cs="Arial"/>
                <w:kern w:val="32"/>
                <w:sz w:val="22"/>
                <w:szCs w:val="22"/>
              </w:rPr>
            </w:pPr>
          </w:p>
        </w:tc>
        <w:tc>
          <w:tcPr>
            <w:tcW w:w="996" w:type="dxa"/>
            <w:tcBorders>
              <w:top w:val="single" w:sz="4" w:space="0" w:color="auto"/>
              <w:left w:val="single" w:sz="4" w:space="0" w:color="auto"/>
              <w:bottom w:val="single" w:sz="4" w:space="0" w:color="auto"/>
              <w:right w:val="single" w:sz="4" w:space="0" w:color="auto"/>
            </w:tcBorders>
            <w:vAlign w:val="center"/>
          </w:tcPr>
          <w:p w14:paraId="70EA5AB8" w14:textId="77777777" w:rsidR="00D571FD" w:rsidRPr="00D36054" w:rsidRDefault="00D571FD" w:rsidP="00C76875">
            <w:pPr>
              <w:widowControl w:val="0"/>
              <w:tabs>
                <w:tab w:val="left" w:pos="360"/>
              </w:tabs>
              <w:jc w:val="both"/>
              <w:outlineLvl w:val="0"/>
              <w:rPr>
                <w:rFonts w:cs="Arial"/>
                <w:kern w:val="32"/>
                <w:sz w:val="22"/>
                <w:szCs w:val="22"/>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69A726FF" w14:textId="77777777" w:rsidR="00D571FD" w:rsidRPr="00D36054" w:rsidRDefault="00D571FD" w:rsidP="00C76875">
            <w:pPr>
              <w:widowControl w:val="0"/>
              <w:tabs>
                <w:tab w:val="left" w:pos="360"/>
              </w:tabs>
              <w:jc w:val="both"/>
              <w:outlineLvl w:val="0"/>
              <w:rPr>
                <w:rFonts w:cs="Arial"/>
                <w:bCs/>
                <w:kern w:val="32"/>
                <w:sz w:val="22"/>
                <w:szCs w:val="22"/>
              </w:rPr>
            </w:pPr>
          </w:p>
        </w:tc>
        <w:tc>
          <w:tcPr>
            <w:tcW w:w="2091" w:type="dxa"/>
            <w:tcBorders>
              <w:top w:val="single" w:sz="4" w:space="0" w:color="auto"/>
              <w:left w:val="single" w:sz="4" w:space="0" w:color="auto"/>
              <w:bottom w:val="single" w:sz="4" w:space="0" w:color="auto"/>
              <w:right w:val="single" w:sz="4" w:space="0" w:color="auto"/>
            </w:tcBorders>
            <w:vAlign w:val="center"/>
          </w:tcPr>
          <w:p w14:paraId="4C90030A" w14:textId="77777777" w:rsidR="00D571FD" w:rsidRPr="00D36054" w:rsidRDefault="00D571FD" w:rsidP="00C76875">
            <w:pPr>
              <w:widowControl w:val="0"/>
              <w:tabs>
                <w:tab w:val="left" w:pos="360"/>
              </w:tabs>
              <w:jc w:val="both"/>
              <w:outlineLvl w:val="0"/>
              <w:rPr>
                <w:rFonts w:cs="Arial"/>
                <w:bCs/>
                <w:kern w:val="32"/>
                <w:sz w:val="22"/>
                <w:szCs w:val="22"/>
              </w:rPr>
            </w:pPr>
          </w:p>
        </w:tc>
      </w:tr>
      <w:tr w:rsidR="00D36054" w:rsidRPr="00D36054" w14:paraId="6446B5E3" w14:textId="77777777" w:rsidTr="00D36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19" w:type="dxa"/>
            <w:gridSpan w:val="3"/>
            <w:tcBorders>
              <w:top w:val="single" w:sz="4" w:space="0" w:color="auto"/>
              <w:left w:val="single" w:sz="4" w:space="0" w:color="auto"/>
              <w:bottom w:val="single" w:sz="4" w:space="0" w:color="auto"/>
              <w:right w:val="single" w:sz="4" w:space="0" w:color="auto"/>
            </w:tcBorders>
            <w:vAlign w:val="center"/>
          </w:tcPr>
          <w:p w14:paraId="3F4A274F" w14:textId="77777777" w:rsidR="00D571FD" w:rsidRPr="00D36054" w:rsidRDefault="00D571FD" w:rsidP="00C76875">
            <w:pPr>
              <w:widowControl w:val="0"/>
              <w:jc w:val="both"/>
              <w:rPr>
                <w:rFonts w:cs="Arial"/>
                <w:bCs/>
                <w:sz w:val="22"/>
                <w:szCs w:val="22"/>
              </w:rPr>
            </w:pPr>
            <w:r w:rsidRPr="00D36054">
              <w:rPr>
                <w:rFonts w:cs="Arial"/>
                <w:bCs/>
                <w:sz w:val="22"/>
                <w:szCs w:val="22"/>
              </w:rPr>
              <w:t>Predvideno povečanje (+) ali zmanjšanje (</w:t>
            </w:r>
            <w:r w:rsidRPr="00D36054">
              <w:rPr>
                <w:rFonts w:cs="Arial"/>
                <w:b/>
                <w:sz w:val="22"/>
                <w:szCs w:val="22"/>
              </w:rPr>
              <w:t>–</w:t>
            </w:r>
            <w:r w:rsidRPr="00D36054">
              <w:rPr>
                <w:rFonts w:cs="Arial"/>
                <w:bCs/>
                <w:sz w:val="22"/>
                <w:szCs w:val="22"/>
              </w:rPr>
              <w:t xml:space="preserve">) odhodkov državnega proračuna </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1AD2C6F0" w14:textId="77777777" w:rsidR="00D571FD" w:rsidRPr="00D36054" w:rsidRDefault="00D571FD" w:rsidP="00C76875">
            <w:pPr>
              <w:widowControl w:val="0"/>
              <w:jc w:val="both"/>
              <w:rPr>
                <w:rFonts w:cs="Arial"/>
                <w:sz w:val="22"/>
                <w:szCs w:val="22"/>
              </w:rPr>
            </w:pPr>
            <w:r w:rsidRPr="00D36054">
              <w:rPr>
                <w:rFonts w:cs="Arial"/>
                <w:sz w:val="22"/>
                <w:szCs w:val="22"/>
              </w:rPr>
              <w:t>/</w:t>
            </w:r>
          </w:p>
        </w:tc>
        <w:tc>
          <w:tcPr>
            <w:tcW w:w="996" w:type="dxa"/>
            <w:tcBorders>
              <w:top w:val="single" w:sz="4" w:space="0" w:color="auto"/>
              <w:left w:val="single" w:sz="4" w:space="0" w:color="auto"/>
              <w:bottom w:val="single" w:sz="4" w:space="0" w:color="auto"/>
              <w:right w:val="single" w:sz="4" w:space="0" w:color="auto"/>
            </w:tcBorders>
            <w:vAlign w:val="center"/>
          </w:tcPr>
          <w:p w14:paraId="2326925F" w14:textId="77777777" w:rsidR="00D571FD" w:rsidRPr="00D36054" w:rsidRDefault="00D571FD" w:rsidP="00C76875">
            <w:pPr>
              <w:widowControl w:val="0"/>
              <w:jc w:val="both"/>
              <w:rPr>
                <w:rFonts w:cs="Arial"/>
                <w:sz w:val="22"/>
                <w:szCs w:val="22"/>
              </w:rPr>
            </w:pPr>
            <w:r w:rsidRPr="00D36054">
              <w:rPr>
                <w:rFonts w:cs="Arial"/>
                <w:sz w:val="22"/>
                <w:szCs w:val="22"/>
              </w:rPr>
              <w:t>/</w:t>
            </w: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19CA0E4C" w14:textId="77777777" w:rsidR="00D571FD" w:rsidRPr="00D36054" w:rsidRDefault="00D571FD" w:rsidP="00C76875">
            <w:pPr>
              <w:widowControl w:val="0"/>
              <w:jc w:val="both"/>
              <w:rPr>
                <w:rFonts w:cs="Arial"/>
                <w:sz w:val="22"/>
                <w:szCs w:val="22"/>
              </w:rPr>
            </w:pPr>
            <w:r w:rsidRPr="00D36054">
              <w:rPr>
                <w:rFonts w:cs="Arial"/>
                <w:sz w:val="22"/>
                <w:szCs w:val="22"/>
              </w:rPr>
              <w:t>/</w:t>
            </w:r>
          </w:p>
        </w:tc>
        <w:tc>
          <w:tcPr>
            <w:tcW w:w="2091" w:type="dxa"/>
            <w:tcBorders>
              <w:top w:val="single" w:sz="4" w:space="0" w:color="auto"/>
              <w:left w:val="single" w:sz="4" w:space="0" w:color="auto"/>
              <w:bottom w:val="single" w:sz="4" w:space="0" w:color="auto"/>
              <w:right w:val="single" w:sz="4" w:space="0" w:color="auto"/>
            </w:tcBorders>
            <w:vAlign w:val="center"/>
          </w:tcPr>
          <w:p w14:paraId="77932D88" w14:textId="77777777" w:rsidR="00D571FD" w:rsidRPr="00D36054" w:rsidRDefault="00D571FD" w:rsidP="00C76875">
            <w:pPr>
              <w:widowControl w:val="0"/>
              <w:jc w:val="both"/>
              <w:rPr>
                <w:rFonts w:cs="Arial"/>
                <w:sz w:val="22"/>
                <w:szCs w:val="22"/>
              </w:rPr>
            </w:pPr>
            <w:r w:rsidRPr="00D36054">
              <w:rPr>
                <w:rFonts w:cs="Arial"/>
                <w:sz w:val="22"/>
                <w:szCs w:val="22"/>
              </w:rPr>
              <w:t>/</w:t>
            </w:r>
          </w:p>
        </w:tc>
      </w:tr>
      <w:tr w:rsidR="00D36054" w:rsidRPr="00D36054" w14:paraId="559121A4" w14:textId="77777777" w:rsidTr="00D36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919" w:type="dxa"/>
            <w:gridSpan w:val="3"/>
            <w:tcBorders>
              <w:top w:val="single" w:sz="4" w:space="0" w:color="auto"/>
              <w:left w:val="single" w:sz="4" w:space="0" w:color="auto"/>
              <w:bottom w:val="single" w:sz="4" w:space="0" w:color="auto"/>
              <w:right w:val="single" w:sz="4" w:space="0" w:color="auto"/>
            </w:tcBorders>
            <w:vAlign w:val="center"/>
          </w:tcPr>
          <w:p w14:paraId="07BCAC7F" w14:textId="77777777" w:rsidR="00D571FD" w:rsidRPr="00D36054" w:rsidRDefault="00D571FD" w:rsidP="00C76875">
            <w:pPr>
              <w:widowControl w:val="0"/>
              <w:jc w:val="both"/>
              <w:rPr>
                <w:rFonts w:cs="Arial"/>
                <w:bCs/>
                <w:sz w:val="22"/>
                <w:szCs w:val="22"/>
              </w:rPr>
            </w:pPr>
            <w:r w:rsidRPr="00D36054">
              <w:rPr>
                <w:rFonts w:cs="Arial"/>
                <w:bCs/>
                <w:sz w:val="22"/>
                <w:szCs w:val="22"/>
              </w:rPr>
              <w:t>Predvideno povečanje (+) ali zmanjšanje (</w:t>
            </w:r>
            <w:r w:rsidRPr="00D36054">
              <w:rPr>
                <w:rFonts w:cs="Arial"/>
                <w:b/>
                <w:sz w:val="22"/>
                <w:szCs w:val="22"/>
              </w:rPr>
              <w:t>–</w:t>
            </w:r>
            <w:r w:rsidRPr="00D36054">
              <w:rPr>
                <w:rFonts w:cs="Arial"/>
                <w:bCs/>
                <w:sz w:val="22"/>
                <w:szCs w:val="22"/>
              </w:rPr>
              <w:t>) odhodkov občinskih proračunov</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6C322E3E" w14:textId="77777777" w:rsidR="00D571FD" w:rsidRPr="00D36054" w:rsidRDefault="00D571FD" w:rsidP="00C76875">
            <w:pPr>
              <w:widowControl w:val="0"/>
              <w:jc w:val="both"/>
              <w:rPr>
                <w:rFonts w:cs="Arial"/>
                <w:sz w:val="22"/>
                <w:szCs w:val="22"/>
              </w:rPr>
            </w:pPr>
          </w:p>
        </w:tc>
        <w:tc>
          <w:tcPr>
            <w:tcW w:w="996" w:type="dxa"/>
            <w:tcBorders>
              <w:top w:val="single" w:sz="4" w:space="0" w:color="auto"/>
              <w:left w:val="single" w:sz="4" w:space="0" w:color="auto"/>
              <w:bottom w:val="single" w:sz="4" w:space="0" w:color="auto"/>
              <w:right w:val="single" w:sz="4" w:space="0" w:color="auto"/>
            </w:tcBorders>
            <w:vAlign w:val="center"/>
          </w:tcPr>
          <w:p w14:paraId="5C2503DF" w14:textId="77777777" w:rsidR="00D571FD" w:rsidRPr="00D36054" w:rsidRDefault="00D571FD" w:rsidP="00C76875">
            <w:pPr>
              <w:widowControl w:val="0"/>
              <w:jc w:val="both"/>
              <w:rPr>
                <w:rFonts w:cs="Arial"/>
                <w:sz w:val="22"/>
                <w:szCs w:val="22"/>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13126BE3" w14:textId="77777777" w:rsidR="00D571FD" w:rsidRPr="00D36054" w:rsidRDefault="00D571FD" w:rsidP="00C76875">
            <w:pPr>
              <w:widowControl w:val="0"/>
              <w:jc w:val="both"/>
              <w:rPr>
                <w:rFonts w:cs="Arial"/>
                <w:sz w:val="22"/>
                <w:szCs w:val="22"/>
              </w:rPr>
            </w:pPr>
          </w:p>
        </w:tc>
        <w:tc>
          <w:tcPr>
            <w:tcW w:w="2091" w:type="dxa"/>
            <w:tcBorders>
              <w:top w:val="single" w:sz="4" w:space="0" w:color="auto"/>
              <w:left w:val="single" w:sz="4" w:space="0" w:color="auto"/>
              <w:bottom w:val="single" w:sz="4" w:space="0" w:color="auto"/>
              <w:right w:val="single" w:sz="4" w:space="0" w:color="auto"/>
            </w:tcBorders>
            <w:vAlign w:val="center"/>
          </w:tcPr>
          <w:p w14:paraId="44C1B031" w14:textId="77777777" w:rsidR="00D571FD" w:rsidRPr="00D36054" w:rsidRDefault="00D571FD" w:rsidP="00C76875">
            <w:pPr>
              <w:widowControl w:val="0"/>
              <w:jc w:val="both"/>
              <w:rPr>
                <w:rFonts w:cs="Arial"/>
                <w:sz w:val="22"/>
                <w:szCs w:val="22"/>
              </w:rPr>
            </w:pPr>
          </w:p>
        </w:tc>
      </w:tr>
      <w:tr w:rsidR="00D36054" w:rsidRPr="00D36054" w14:paraId="1C889144" w14:textId="77777777" w:rsidTr="00D36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19" w:type="dxa"/>
            <w:gridSpan w:val="3"/>
            <w:tcBorders>
              <w:top w:val="single" w:sz="4" w:space="0" w:color="auto"/>
              <w:left w:val="single" w:sz="4" w:space="0" w:color="auto"/>
              <w:bottom w:val="single" w:sz="4" w:space="0" w:color="auto"/>
              <w:right w:val="single" w:sz="4" w:space="0" w:color="auto"/>
            </w:tcBorders>
            <w:vAlign w:val="center"/>
          </w:tcPr>
          <w:p w14:paraId="3BC46240" w14:textId="77777777" w:rsidR="00D571FD" w:rsidRPr="00D36054" w:rsidRDefault="00D571FD" w:rsidP="00C76875">
            <w:pPr>
              <w:widowControl w:val="0"/>
              <w:jc w:val="both"/>
              <w:rPr>
                <w:rFonts w:cs="Arial"/>
                <w:bCs/>
                <w:sz w:val="22"/>
                <w:szCs w:val="22"/>
              </w:rPr>
            </w:pPr>
            <w:r w:rsidRPr="00D36054">
              <w:rPr>
                <w:rFonts w:cs="Arial"/>
                <w:bCs/>
                <w:sz w:val="22"/>
                <w:szCs w:val="22"/>
              </w:rPr>
              <w:t>Predvideno povečanje (+) ali zmanjšanje (</w:t>
            </w:r>
            <w:r w:rsidRPr="00D36054">
              <w:rPr>
                <w:rFonts w:cs="Arial"/>
                <w:b/>
                <w:sz w:val="22"/>
                <w:szCs w:val="22"/>
              </w:rPr>
              <w:t>–</w:t>
            </w:r>
            <w:r w:rsidRPr="00D36054">
              <w:rPr>
                <w:rFonts w:cs="Arial"/>
                <w:bCs/>
                <w:sz w:val="22"/>
                <w:szCs w:val="22"/>
              </w:rPr>
              <w:t>) obveznosti za druga javnofinančna sredstva</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77FA0AA3" w14:textId="77777777" w:rsidR="00D571FD" w:rsidRPr="00D36054" w:rsidRDefault="00D571FD" w:rsidP="00C76875">
            <w:pPr>
              <w:widowControl w:val="0"/>
              <w:tabs>
                <w:tab w:val="left" w:pos="360"/>
              </w:tabs>
              <w:jc w:val="both"/>
              <w:outlineLvl w:val="0"/>
              <w:rPr>
                <w:rFonts w:cs="Arial"/>
                <w:kern w:val="32"/>
                <w:sz w:val="22"/>
                <w:szCs w:val="22"/>
              </w:rPr>
            </w:pPr>
          </w:p>
        </w:tc>
        <w:tc>
          <w:tcPr>
            <w:tcW w:w="996" w:type="dxa"/>
            <w:tcBorders>
              <w:top w:val="single" w:sz="4" w:space="0" w:color="auto"/>
              <w:left w:val="single" w:sz="4" w:space="0" w:color="auto"/>
              <w:bottom w:val="single" w:sz="4" w:space="0" w:color="auto"/>
              <w:right w:val="single" w:sz="4" w:space="0" w:color="auto"/>
            </w:tcBorders>
            <w:vAlign w:val="center"/>
          </w:tcPr>
          <w:p w14:paraId="4E7703CD" w14:textId="77777777" w:rsidR="00D571FD" w:rsidRPr="00D36054" w:rsidRDefault="00D571FD" w:rsidP="00C76875">
            <w:pPr>
              <w:widowControl w:val="0"/>
              <w:tabs>
                <w:tab w:val="left" w:pos="360"/>
              </w:tabs>
              <w:jc w:val="both"/>
              <w:outlineLvl w:val="0"/>
              <w:rPr>
                <w:rFonts w:cs="Arial"/>
                <w:kern w:val="32"/>
                <w:sz w:val="22"/>
                <w:szCs w:val="22"/>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46D9C197" w14:textId="77777777" w:rsidR="00D571FD" w:rsidRPr="00D36054" w:rsidRDefault="00D571FD" w:rsidP="00C76875">
            <w:pPr>
              <w:widowControl w:val="0"/>
              <w:tabs>
                <w:tab w:val="left" w:pos="360"/>
              </w:tabs>
              <w:jc w:val="both"/>
              <w:outlineLvl w:val="0"/>
              <w:rPr>
                <w:rFonts w:cs="Arial"/>
                <w:bCs/>
                <w:kern w:val="32"/>
                <w:sz w:val="22"/>
                <w:szCs w:val="22"/>
              </w:rPr>
            </w:pPr>
          </w:p>
        </w:tc>
        <w:tc>
          <w:tcPr>
            <w:tcW w:w="2091" w:type="dxa"/>
            <w:tcBorders>
              <w:top w:val="single" w:sz="4" w:space="0" w:color="auto"/>
              <w:left w:val="single" w:sz="4" w:space="0" w:color="auto"/>
              <w:bottom w:val="single" w:sz="4" w:space="0" w:color="auto"/>
              <w:right w:val="single" w:sz="4" w:space="0" w:color="auto"/>
            </w:tcBorders>
            <w:vAlign w:val="center"/>
          </w:tcPr>
          <w:p w14:paraId="2AE489D6" w14:textId="77777777" w:rsidR="00D571FD" w:rsidRPr="00D36054" w:rsidRDefault="00D571FD" w:rsidP="00C76875">
            <w:pPr>
              <w:widowControl w:val="0"/>
              <w:tabs>
                <w:tab w:val="left" w:pos="360"/>
              </w:tabs>
              <w:jc w:val="both"/>
              <w:outlineLvl w:val="0"/>
              <w:rPr>
                <w:rFonts w:cs="Arial"/>
                <w:bCs/>
                <w:kern w:val="32"/>
                <w:sz w:val="22"/>
                <w:szCs w:val="22"/>
              </w:rPr>
            </w:pPr>
          </w:p>
        </w:tc>
      </w:tr>
      <w:tr w:rsidR="00D36054" w:rsidRPr="00D36054" w14:paraId="40B74C91"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E398BDC" w14:textId="77777777" w:rsidR="00D571FD" w:rsidRPr="00D36054" w:rsidRDefault="00D571FD" w:rsidP="00C76875">
            <w:pPr>
              <w:widowControl w:val="0"/>
              <w:tabs>
                <w:tab w:val="left" w:pos="2340"/>
              </w:tabs>
              <w:ind w:left="142" w:hanging="142"/>
              <w:jc w:val="both"/>
              <w:outlineLvl w:val="0"/>
              <w:rPr>
                <w:rFonts w:cs="Arial"/>
                <w:b/>
                <w:bCs/>
                <w:kern w:val="32"/>
                <w:sz w:val="22"/>
                <w:szCs w:val="22"/>
              </w:rPr>
            </w:pPr>
            <w:r w:rsidRPr="00D36054">
              <w:rPr>
                <w:rFonts w:cs="Arial"/>
                <w:b/>
                <w:bCs/>
                <w:kern w:val="32"/>
                <w:sz w:val="22"/>
                <w:szCs w:val="22"/>
              </w:rPr>
              <w:t>II. Finančne posledice za državni proračun</w:t>
            </w:r>
          </w:p>
        </w:tc>
      </w:tr>
      <w:tr w:rsidR="00D36054" w:rsidRPr="00D36054" w14:paraId="6D78C31A"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30121C1" w14:textId="77777777" w:rsidR="00D571FD" w:rsidRPr="00D36054" w:rsidRDefault="00D571FD" w:rsidP="00C76875">
            <w:pPr>
              <w:widowControl w:val="0"/>
              <w:tabs>
                <w:tab w:val="left" w:pos="2340"/>
              </w:tabs>
              <w:ind w:left="142" w:hanging="142"/>
              <w:jc w:val="both"/>
              <w:outlineLvl w:val="0"/>
              <w:rPr>
                <w:rFonts w:cs="Arial"/>
                <w:b/>
                <w:bCs/>
                <w:kern w:val="32"/>
                <w:sz w:val="22"/>
                <w:szCs w:val="22"/>
              </w:rPr>
            </w:pPr>
            <w:proofErr w:type="spellStart"/>
            <w:r w:rsidRPr="00D36054">
              <w:rPr>
                <w:rFonts w:cs="Arial"/>
                <w:b/>
                <w:bCs/>
                <w:kern w:val="32"/>
                <w:sz w:val="22"/>
                <w:szCs w:val="22"/>
              </w:rPr>
              <w:t>II.a</w:t>
            </w:r>
            <w:proofErr w:type="spellEnd"/>
            <w:r w:rsidRPr="00D36054">
              <w:rPr>
                <w:rFonts w:cs="Arial"/>
                <w:b/>
                <w:bCs/>
                <w:kern w:val="32"/>
                <w:sz w:val="22"/>
                <w:szCs w:val="22"/>
              </w:rPr>
              <w:t xml:space="preserve"> Pravice porabe za izvedbo predlaganih rešitev so zagotovljene:</w:t>
            </w:r>
          </w:p>
        </w:tc>
      </w:tr>
      <w:tr w:rsidR="00D36054" w:rsidRPr="00D36054" w14:paraId="29F4B241" w14:textId="77777777" w:rsidTr="00D36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052" w:type="dxa"/>
            <w:gridSpan w:val="2"/>
            <w:tcBorders>
              <w:top w:val="single" w:sz="4" w:space="0" w:color="auto"/>
              <w:left w:val="single" w:sz="4" w:space="0" w:color="auto"/>
              <w:bottom w:val="single" w:sz="4" w:space="0" w:color="auto"/>
              <w:right w:val="single" w:sz="4" w:space="0" w:color="auto"/>
            </w:tcBorders>
            <w:vAlign w:val="center"/>
          </w:tcPr>
          <w:p w14:paraId="4CE19C0E" w14:textId="610EC777" w:rsidR="00D571FD" w:rsidRPr="00D36054" w:rsidRDefault="00D571FD" w:rsidP="00C76875">
            <w:pPr>
              <w:widowControl w:val="0"/>
              <w:jc w:val="both"/>
              <w:rPr>
                <w:rFonts w:cs="Arial"/>
                <w:sz w:val="22"/>
                <w:szCs w:val="22"/>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062C963D" w14:textId="0F06FBDF" w:rsidR="00D571FD" w:rsidRPr="00D36054" w:rsidRDefault="00D571FD" w:rsidP="00C76875">
            <w:pPr>
              <w:widowControl w:val="0"/>
              <w:jc w:val="both"/>
              <w:rPr>
                <w:rFonts w:cs="Arial"/>
                <w:sz w:val="22"/>
                <w:szCs w:val="22"/>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778C4AC5" w14:textId="0CF61C63" w:rsidR="00D571FD" w:rsidRPr="00D36054" w:rsidRDefault="00D571FD" w:rsidP="00C76875">
            <w:pPr>
              <w:widowControl w:val="0"/>
              <w:jc w:val="both"/>
              <w:rPr>
                <w:rFonts w:cs="Arial"/>
                <w:sz w:val="22"/>
                <w:szCs w:val="22"/>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5C1D52A3" w14:textId="58ABB2D1" w:rsidR="00D571FD" w:rsidRPr="00D36054" w:rsidRDefault="00D571FD" w:rsidP="00C76875">
            <w:pPr>
              <w:widowControl w:val="0"/>
              <w:jc w:val="both"/>
              <w:rPr>
                <w:rFonts w:cs="Arial"/>
                <w:sz w:val="22"/>
                <w:szCs w:val="22"/>
              </w:rPr>
            </w:pPr>
          </w:p>
        </w:tc>
        <w:tc>
          <w:tcPr>
            <w:tcW w:w="2091" w:type="dxa"/>
            <w:tcBorders>
              <w:top w:val="single" w:sz="4" w:space="0" w:color="auto"/>
              <w:left w:val="single" w:sz="4" w:space="0" w:color="auto"/>
              <w:bottom w:val="single" w:sz="4" w:space="0" w:color="auto"/>
              <w:right w:val="single" w:sz="4" w:space="0" w:color="auto"/>
            </w:tcBorders>
            <w:vAlign w:val="center"/>
          </w:tcPr>
          <w:p w14:paraId="6BF826C8" w14:textId="4DF7E640" w:rsidR="00D571FD" w:rsidRPr="00D36054" w:rsidRDefault="00D571FD" w:rsidP="00C76875">
            <w:pPr>
              <w:widowControl w:val="0"/>
              <w:jc w:val="both"/>
              <w:rPr>
                <w:rFonts w:cs="Arial"/>
                <w:sz w:val="22"/>
                <w:szCs w:val="22"/>
              </w:rPr>
            </w:pPr>
          </w:p>
        </w:tc>
      </w:tr>
      <w:tr w:rsidR="00D36054" w:rsidRPr="00D36054" w14:paraId="116453A9" w14:textId="77777777" w:rsidTr="00D36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045" w:type="dxa"/>
            <w:tcBorders>
              <w:top w:val="single" w:sz="4" w:space="0" w:color="auto"/>
              <w:left w:val="single" w:sz="4" w:space="0" w:color="auto"/>
              <w:bottom w:val="single" w:sz="4" w:space="0" w:color="auto"/>
              <w:right w:val="single" w:sz="4" w:space="0" w:color="auto"/>
            </w:tcBorders>
            <w:vAlign w:val="center"/>
          </w:tcPr>
          <w:p w14:paraId="4C967BF0" w14:textId="77777777" w:rsidR="00D36054" w:rsidRPr="00D36054" w:rsidRDefault="00D36054" w:rsidP="0017514C">
            <w:pPr>
              <w:widowControl w:val="0"/>
              <w:jc w:val="both"/>
              <w:rPr>
                <w:rFonts w:cs="Arial"/>
                <w:sz w:val="22"/>
                <w:szCs w:val="22"/>
              </w:rPr>
            </w:pPr>
            <w:r w:rsidRPr="00D36054">
              <w:rPr>
                <w:rFonts w:cs="Arial"/>
                <w:sz w:val="22"/>
                <w:szCs w:val="22"/>
              </w:rPr>
              <w:t xml:space="preserve">Ime proračunskega uporabnika </w:t>
            </w:r>
          </w:p>
        </w:tc>
        <w:tc>
          <w:tcPr>
            <w:tcW w:w="2279" w:type="dxa"/>
            <w:gridSpan w:val="3"/>
            <w:tcBorders>
              <w:top w:val="single" w:sz="4" w:space="0" w:color="auto"/>
              <w:left w:val="single" w:sz="4" w:space="0" w:color="auto"/>
              <w:bottom w:val="single" w:sz="4" w:space="0" w:color="auto"/>
              <w:right w:val="single" w:sz="4" w:space="0" w:color="auto"/>
            </w:tcBorders>
            <w:vAlign w:val="center"/>
          </w:tcPr>
          <w:p w14:paraId="441D76BC" w14:textId="77777777" w:rsidR="00D36054" w:rsidRPr="00D36054" w:rsidRDefault="00D36054" w:rsidP="0017514C">
            <w:pPr>
              <w:widowControl w:val="0"/>
              <w:jc w:val="both"/>
              <w:rPr>
                <w:rFonts w:cs="Arial"/>
                <w:sz w:val="22"/>
                <w:szCs w:val="22"/>
              </w:rPr>
            </w:pPr>
            <w:r w:rsidRPr="00D36054">
              <w:rPr>
                <w:rFonts w:cs="Arial"/>
                <w:sz w:val="22"/>
                <w:szCs w:val="22"/>
              </w:rPr>
              <w:t>Šifra in naziv ukrepa, projekta</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3960EE40" w14:textId="77777777" w:rsidR="00D36054" w:rsidRPr="00D36054" w:rsidRDefault="00D36054" w:rsidP="0017514C">
            <w:pPr>
              <w:widowControl w:val="0"/>
              <w:jc w:val="both"/>
              <w:rPr>
                <w:rFonts w:cs="Arial"/>
                <w:sz w:val="22"/>
                <w:szCs w:val="22"/>
              </w:rPr>
            </w:pPr>
            <w:r w:rsidRPr="00D36054">
              <w:rPr>
                <w:rFonts w:cs="Arial"/>
                <w:sz w:val="22"/>
                <w:szCs w:val="22"/>
              </w:rPr>
              <w:t>Šifra in naziv proračunske postavke</w:t>
            </w: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56A0F2ED" w14:textId="77777777" w:rsidR="00D36054" w:rsidRPr="00D36054" w:rsidRDefault="00D36054" w:rsidP="0017514C">
            <w:pPr>
              <w:widowControl w:val="0"/>
              <w:jc w:val="both"/>
              <w:rPr>
                <w:rFonts w:cs="Arial"/>
                <w:sz w:val="22"/>
                <w:szCs w:val="22"/>
              </w:rPr>
            </w:pPr>
            <w:r w:rsidRPr="00D36054">
              <w:rPr>
                <w:rFonts w:cs="Arial"/>
                <w:sz w:val="22"/>
                <w:szCs w:val="22"/>
              </w:rPr>
              <w:t>Znesek za tekoče leto (t)</w:t>
            </w:r>
          </w:p>
        </w:tc>
        <w:tc>
          <w:tcPr>
            <w:tcW w:w="2091" w:type="dxa"/>
            <w:tcBorders>
              <w:top w:val="single" w:sz="4" w:space="0" w:color="auto"/>
              <w:left w:val="single" w:sz="4" w:space="0" w:color="auto"/>
              <w:bottom w:val="single" w:sz="4" w:space="0" w:color="auto"/>
              <w:right w:val="single" w:sz="4" w:space="0" w:color="auto"/>
            </w:tcBorders>
            <w:vAlign w:val="center"/>
          </w:tcPr>
          <w:p w14:paraId="77945A97" w14:textId="77777777" w:rsidR="00D36054" w:rsidRPr="00D36054" w:rsidRDefault="00D36054" w:rsidP="0017514C">
            <w:pPr>
              <w:widowControl w:val="0"/>
              <w:jc w:val="both"/>
              <w:rPr>
                <w:rFonts w:cs="Arial"/>
                <w:sz w:val="22"/>
                <w:szCs w:val="22"/>
              </w:rPr>
            </w:pPr>
            <w:r w:rsidRPr="00D36054">
              <w:rPr>
                <w:rFonts w:cs="Arial"/>
                <w:sz w:val="22"/>
                <w:szCs w:val="22"/>
              </w:rPr>
              <w:t>Znesek za t + 1</w:t>
            </w:r>
          </w:p>
        </w:tc>
      </w:tr>
      <w:tr w:rsidR="00D36054" w:rsidRPr="00D36054" w14:paraId="1DF298DB" w14:textId="77777777" w:rsidTr="00D36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2045" w:type="dxa"/>
            <w:tcBorders>
              <w:top w:val="single" w:sz="4" w:space="0" w:color="auto"/>
              <w:left w:val="single" w:sz="4" w:space="0" w:color="auto"/>
              <w:bottom w:val="single" w:sz="4" w:space="0" w:color="auto"/>
              <w:right w:val="single" w:sz="4" w:space="0" w:color="auto"/>
            </w:tcBorders>
            <w:vAlign w:val="center"/>
          </w:tcPr>
          <w:p w14:paraId="50EA3729" w14:textId="4D8959C2" w:rsidR="00D36054" w:rsidRPr="007A2865" w:rsidRDefault="00D36054" w:rsidP="0017514C">
            <w:pPr>
              <w:widowControl w:val="0"/>
              <w:tabs>
                <w:tab w:val="left" w:pos="360"/>
              </w:tabs>
              <w:jc w:val="both"/>
              <w:outlineLvl w:val="0"/>
              <w:rPr>
                <w:rFonts w:cs="Arial"/>
                <w:kern w:val="32"/>
                <w:sz w:val="22"/>
                <w:szCs w:val="22"/>
                <w:lang w:val="pl-PL"/>
              </w:rPr>
            </w:pPr>
          </w:p>
        </w:tc>
        <w:tc>
          <w:tcPr>
            <w:tcW w:w="2279" w:type="dxa"/>
            <w:gridSpan w:val="3"/>
            <w:tcBorders>
              <w:top w:val="single" w:sz="4" w:space="0" w:color="auto"/>
              <w:left w:val="single" w:sz="4" w:space="0" w:color="auto"/>
              <w:bottom w:val="single" w:sz="4" w:space="0" w:color="auto"/>
              <w:right w:val="single" w:sz="4" w:space="0" w:color="auto"/>
            </w:tcBorders>
            <w:vAlign w:val="center"/>
          </w:tcPr>
          <w:p w14:paraId="445305A6" w14:textId="360EF79D" w:rsidR="00D36054" w:rsidRPr="007A2865" w:rsidRDefault="00D36054" w:rsidP="0017514C">
            <w:pPr>
              <w:widowControl w:val="0"/>
              <w:tabs>
                <w:tab w:val="left" w:pos="360"/>
              </w:tabs>
              <w:jc w:val="both"/>
              <w:outlineLvl w:val="0"/>
              <w:rPr>
                <w:rFonts w:cs="Arial"/>
                <w:kern w:val="32"/>
                <w:sz w:val="22"/>
                <w:szCs w:val="22"/>
                <w:lang w:val="pl-PL"/>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400C7E68" w14:textId="1E7D587E" w:rsidR="00D36054" w:rsidRPr="007A2865" w:rsidRDefault="00D36054" w:rsidP="0017514C">
            <w:pPr>
              <w:widowControl w:val="0"/>
              <w:tabs>
                <w:tab w:val="left" w:pos="360"/>
              </w:tabs>
              <w:jc w:val="both"/>
              <w:outlineLvl w:val="0"/>
              <w:rPr>
                <w:rFonts w:cs="Arial"/>
                <w:kern w:val="32"/>
                <w:sz w:val="22"/>
                <w:szCs w:val="22"/>
                <w:lang w:val="pl-PL"/>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3A5A3219" w14:textId="2DB216C2" w:rsidR="00D36054" w:rsidRPr="007A2865" w:rsidRDefault="00D36054" w:rsidP="0017514C">
            <w:pPr>
              <w:widowControl w:val="0"/>
              <w:tabs>
                <w:tab w:val="left" w:pos="360"/>
              </w:tabs>
              <w:jc w:val="both"/>
              <w:outlineLvl w:val="0"/>
              <w:rPr>
                <w:rFonts w:cs="Arial"/>
                <w:kern w:val="32"/>
                <w:sz w:val="22"/>
                <w:szCs w:val="22"/>
                <w:lang w:val="pl-PL"/>
              </w:rPr>
            </w:pPr>
          </w:p>
        </w:tc>
        <w:tc>
          <w:tcPr>
            <w:tcW w:w="2091" w:type="dxa"/>
            <w:tcBorders>
              <w:top w:val="single" w:sz="4" w:space="0" w:color="auto"/>
              <w:left w:val="single" w:sz="4" w:space="0" w:color="auto"/>
              <w:bottom w:val="single" w:sz="4" w:space="0" w:color="auto"/>
              <w:right w:val="single" w:sz="4" w:space="0" w:color="auto"/>
            </w:tcBorders>
            <w:vAlign w:val="center"/>
          </w:tcPr>
          <w:p w14:paraId="3140CC83" w14:textId="57CA102A" w:rsidR="00D36054" w:rsidRPr="007A2865" w:rsidRDefault="00D36054" w:rsidP="0017514C">
            <w:pPr>
              <w:widowControl w:val="0"/>
              <w:tabs>
                <w:tab w:val="left" w:pos="360"/>
              </w:tabs>
              <w:jc w:val="both"/>
              <w:outlineLvl w:val="0"/>
              <w:rPr>
                <w:rFonts w:cs="Arial"/>
                <w:kern w:val="32"/>
                <w:sz w:val="22"/>
                <w:szCs w:val="22"/>
                <w:lang w:val="pl-PL"/>
              </w:rPr>
            </w:pPr>
          </w:p>
        </w:tc>
      </w:tr>
      <w:tr w:rsidR="00D36054" w:rsidRPr="00D36054" w14:paraId="2A3D74ED" w14:textId="77777777" w:rsidTr="00D36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45" w:type="dxa"/>
            <w:tcBorders>
              <w:top w:val="single" w:sz="4" w:space="0" w:color="auto"/>
              <w:left w:val="single" w:sz="4" w:space="0" w:color="auto"/>
              <w:bottom w:val="single" w:sz="4" w:space="0" w:color="auto"/>
              <w:right w:val="single" w:sz="4" w:space="0" w:color="auto"/>
            </w:tcBorders>
            <w:vAlign w:val="center"/>
          </w:tcPr>
          <w:p w14:paraId="7EDEC62C" w14:textId="3810BE33" w:rsidR="00D36054" w:rsidRPr="007A2865" w:rsidRDefault="00D36054" w:rsidP="0017514C">
            <w:pPr>
              <w:widowControl w:val="0"/>
              <w:tabs>
                <w:tab w:val="left" w:pos="360"/>
              </w:tabs>
              <w:jc w:val="both"/>
              <w:outlineLvl w:val="0"/>
              <w:rPr>
                <w:rFonts w:cs="Arial"/>
                <w:kern w:val="32"/>
                <w:sz w:val="22"/>
                <w:szCs w:val="22"/>
                <w:lang w:val="pl-PL"/>
              </w:rPr>
            </w:pPr>
          </w:p>
        </w:tc>
        <w:tc>
          <w:tcPr>
            <w:tcW w:w="2279" w:type="dxa"/>
            <w:gridSpan w:val="3"/>
            <w:tcBorders>
              <w:top w:val="single" w:sz="4" w:space="0" w:color="auto"/>
              <w:left w:val="single" w:sz="4" w:space="0" w:color="auto"/>
              <w:bottom w:val="single" w:sz="4" w:space="0" w:color="auto"/>
              <w:right w:val="single" w:sz="4" w:space="0" w:color="auto"/>
            </w:tcBorders>
            <w:vAlign w:val="center"/>
          </w:tcPr>
          <w:p w14:paraId="4365842A" w14:textId="054B6C18" w:rsidR="00D36054" w:rsidRPr="007A2865" w:rsidRDefault="00D36054" w:rsidP="0017514C">
            <w:pPr>
              <w:widowControl w:val="0"/>
              <w:tabs>
                <w:tab w:val="left" w:pos="360"/>
              </w:tabs>
              <w:jc w:val="both"/>
              <w:outlineLvl w:val="0"/>
              <w:rPr>
                <w:rFonts w:cs="Arial"/>
                <w:kern w:val="32"/>
                <w:sz w:val="22"/>
                <w:szCs w:val="22"/>
                <w:lang w:val="pl-PL"/>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288C149A" w14:textId="65E0B9DB" w:rsidR="00D36054" w:rsidRPr="007A2865" w:rsidRDefault="00D36054" w:rsidP="0017514C">
            <w:pPr>
              <w:widowControl w:val="0"/>
              <w:tabs>
                <w:tab w:val="left" w:pos="360"/>
              </w:tabs>
              <w:jc w:val="both"/>
              <w:outlineLvl w:val="0"/>
              <w:rPr>
                <w:rFonts w:cs="Arial"/>
                <w:kern w:val="32"/>
                <w:sz w:val="22"/>
                <w:szCs w:val="22"/>
                <w:lang w:val="pl-PL"/>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20FF2D84" w14:textId="1888CD74" w:rsidR="00D36054" w:rsidRPr="007A2865" w:rsidRDefault="00D36054" w:rsidP="0017514C">
            <w:pPr>
              <w:widowControl w:val="0"/>
              <w:tabs>
                <w:tab w:val="left" w:pos="360"/>
              </w:tabs>
              <w:jc w:val="both"/>
              <w:outlineLvl w:val="0"/>
              <w:rPr>
                <w:rFonts w:cs="Arial"/>
                <w:kern w:val="32"/>
                <w:sz w:val="22"/>
                <w:szCs w:val="22"/>
                <w:lang w:val="pl-PL"/>
              </w:rPr>
            </w:pPr>
          </w:p>
        </w:tc>
        <w:tc>
          <w:tcPr>
            <w:tcW w:w="2091" w:type="dxa"/>
            <w:tcBorders>
              <w:top w:val="single" w:sz="4" w:space="0" w:color="auto"/>
              <w:left w:val="single" w:sz="4" w:space="0" w:color="auto"/>
              <w:bottom w:val="single" w:sz="4" w:space="0" w:color="auto"/>
              <w:right w:val="single" w:sz="4" w:space="0" w:color="auto"/>
            </w:tcBorders>
            <w:vAlign w:val="center"/>
          </w:tcPr>
          <w:p w14:paraId="7881E50F" w14:textId="13FFEAD0" w:rsidR="00D36054" w:rsidRPr="007A2865" w:rsidRDefault="00D36054" w:rsidP="0017514C">
            <w:pPr>
              <w:widowControl w:val="0"/>
              <w:tabs>
                <w:tab w:val="left" w:pos="360"/>
              </w:tabs>
              <w:jc w:val="both"/>
              <w:outlineLvl w:val="0"/>
              <w:rPr>
                <w:rFonts w:cs="Arial"/>
                <w:kern w:val="32"/>
                <w:sz w:val="22"/>
                <w:szCs w:val="22"/>
                <w:lang w:val="pl-PL"/>
              </w:rPr>
            </w:pPr>
          </w:p>
        </w:tc>
      </w:tr>
      <w:tr w:rsidR="00D36054" w:rsidRPr="00D36054" w14:paraId="5F006C12" w14:textId="77777777" w:rsidTr="00D36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751" w:type="dxa"/>
            <w:gridSpan w:val="6"/>
            <w:tcBorders>
              <w:top w:val="single" w:sz="4" w:space="0" w:color="auto"/>
              <w:left w:val="single" w:sz="4" w:space="0" w:color="auto"/>
              <w:bottom w:val="single" w:sz="4" w:space="0" w:color="auto"/>
              <w:right w:val="single" w:sz="4" w:space="0" w:color="auto"/>
            </w:tcBorders>
            <w:vAlign w:val="center"/>
          </w:tcPr>
          <w:p w14:paraId="12BB60F9" w14:textId="77777777" w:rsidR="00D36054" w:rsidRPr="00D36054" w:rsidRDefault="00D36054" w:rsidP="0017514C">
            <w:pPr>
              <w:widowControl w:val="0"/>
              <w:tabs>
                <w:tab w:val="left" w:pos="360"/>
              </w:tabs>
              <w:jc w:val="both"/>
              <w:outlineLvl w:val="0"/>
              <w:rPr>
                <w:rFonts w:cs="Arial"/>
                <w:b/>
                <w:bCs/>
                <w:kern w:val="32"/>
                <w:sz w:val="22"/>
                <w:szCs w:val="22"/>
                <w:lang w:val="en-US"/>
              </w:rPr>
            </w:pPr>
            <w:r w:rsidRPr="00D36054">
              <w:rPr>
                <w:rFonts w:cs="Arial"/>
                <w:b/>
                <w:bCs/>
                <w:kern w:val="32"/>
                <w:sz w:val="22"/>
                <w:szCs w:val="22"/>
                <w:lang w:val="en-US"/>
              </w:rPr>
              <w:t>SKUPAJ</w:t>
            </w: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3983DEC3" w14:textId="0CEB5B63" w:rsidR="00D36054" w:rsidRPr="00D36054" w:rsidRDefault="00D36054" w:rsidP="0017514C">
            <w:pPr>
              <w:widowControl w:val="0"/>
              <w:jc w:val="both"/>
              <w:rPr>
                <w:rFonts w:cs="Arial"/>
                <w:b/>
                <w:sz w:val="22"/>
                <w:szCs w:val="22"/>
              </w:rPr>
            </w:pPr>
          </w:p>
        </w:tc>
        <w:tc>
          <w:tcPr>
            <w:tcW w:w="2091" w:type="dxa"/>
            <w:tcBorders>
              <w:top w:val="single" w:sz="4" w:space="0" w:color="auto"/>
              <w:left w:val="single" w:sz="4" w:space="0" w:color="auto"/>
              <w:bottom w:val="single" w:sz="4" w:space="0" w:color="auto"/>
              <w:right w:val="single" w:sz="4" w:space="0" w:color="auto"/>
            </w:tcBorders>
            <w:vAlign w:val="center"/>
          </w:tcPr>
          <w:p w14:paraId="1305C26C" w14:textId="6C495CA5" w:rsidR="00D36054" w:rsidRPr="00D36054" w:rsidRDefault="00D36054" w:rsidP="0017514C">
            <w:pPr>
              <w:widowControl w:val="0"/>
              <w:tabs>
                <w:tab w:val="left" w:pos="360"/>
              </w:tabs>
              <w:jc w:val="both"/>
              <w:outlineLvl w:val="0"/>
              <w:rPr>
                <w:rFonts w:cs="Arial"/>
                <w:b/>
                <w:bCs/>
                <w:kern w:val="32"/>
                <w:sz w:val="22"/>
                <w:szCs w:val="22"/>
                <w:lang w:val="en-US"/>
              </w:rPr>
            </w:pPr>
          </w:p>
        </w:tc>
      </w:tr>
      <w:tr w:rsidR="00D36054" w:rsidRPr="00D36054" w14:paraId="57DC893D"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200" w:type="dxa"/>
            <w:gridSpan w:val="1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1C4D998" w14:textId="77777777" w:rsidR="00D571FD" w:rsidRPr="00D36054" w:rsidRDefault="00D571FD" w:rsidP="00C76875">
            <w:pPr>
              <w:widowControl w:val="0"/>
              <w:tabs>
                <w:tab w:val="left" w:pos="2340"/>
              </w:tabs>
              <w:jc w:val="both"/>
              <w:outlineLvl w:val="0"/>
              <w:rPr>
                <w:rFonts w:cs="Arial"/>
                <w:b/>
                <w:bCs/>
                <w:kern w:val="32"/>
                <w:sz w:val="22"/>
                <w:szCs w:val="22"/>
              </w:rPr>
            </w:pPr>
            <w:proofErr w:type="spellStart"/>
            <w:r w:rsidRPr="00D36054">
              <w:rPr>
                <w:rFonts w:cs="Arial"/>
                <w:b/>
                <w:bCs/>
                <w:kern w:val="32"/>
                <w:sz w:val="22"/>
                <w:szCs w:val="22"/>
              </w:rPr>
              <w:t>II.b</w:t>
            </w:r>
            <w:proofErr w:type="spellEnd"/>
            <w:r w:rsidRPr="00D36054">
              <w:rPr>
                <w:rFonts w:cs="Arial"/>
                <w:b/>
                <w:bCs/>
                <w:kern w:val="32"/>
                <w:sz w:val="22"/>
                <w:szCs w:val="22"/>
              </w:rPr>
              <w:t xml:space="preserve"> Manjkajoče pravice porabe bodo zagotovljene s prerazporeditvijo:</w:t>
            </w:r>
          </w:p>
        </w:tc>
      </w:tr>
      <w:tr w:rsidR="00D36054" w:rsidRPr="00D36054" w14:paraId="3ED1E740" w14:textId="77777777" w:rsidTr="00D36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052" w:type="dxa"/>
            <w:gridSpan w:val="2"/>
            <w:tcBorders>
              <w:top w:val="single" w:sz="4" w:space="0" w:color="auto"/>
              <w:left w:val="single" w:sz="4" w:space="0" w:color="auto"/>
              <w:bottom w:val="single" w:sz="4" w:space="0" w:color="auto"/>
              <w:right w:val="single" w:sz="4" w:space="0" w:color="auto"/>
            </w:tcBorders>
            <w:vAlign w:val="center"/>
          </w:tcPr>
          <w:p w14:paraId="4289CE04" w14:textId="77777777" w:rsidR="00D571FD" w:rsidRPr="00D36054" w:rsidRDefault="00D571FD" w:rsidP="00C76875">
            <w:pPr>
              <w:widowControl w:val="0"/>
              <w:jc w:val="both"/>
              <w:rPr>
                <w:rFonts w:cs="Arial"/>
                <w:sz w:val="22"/>
                <w:szCs w:val="22"/>
              </w:rPr>
            </w:pPr>
            <w:r w:rsidRPr="00D36054">
              <w:rPr>
                <w:rFonts w:cs="Arial"/>
                <w:sz w:val="22"/>
                <w:szCs w:val="22"/>
              </w:rPr>
              <w:t xml:space="preserve">Ime proračunskega uporabnika </w:t>
            </w: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3BB135A9" w14:textId="77777777" w:rsidR="00D571FD" w:rsidRPr="00D36054" w:rsidRDefault="00D571FD" w:rsidP="00C76875">
            <w:pPr>
              <w:widowControl w:val="0"/>
              <w:jc w:val="both"/>
              <w:rPr>
                <w:rFonts w:cs="Arial"/>
                <w:sz w:val="22"/>
                <w:szCs w:val="22"/>
              </w:rPr>
            </w:pPr>
            <w:r w:rsidRPr="00D36054">
              <w:rPr>
                <w:rFonts w:cs="Arial"/>
                <w:sz w:val="22"/>
                <w:szCs w:val="22"/>
              </w:rPr>
              <w:t>Šifra in naziv ukrepa, projekta</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186475CE" w14:textId="77777777" w:rsidR="00D571FD" w:rsidRPr="00D36054" w:rsidRDefault="00D571FD" w:rsidP="00C76875">
            <w:pPr>
              <w:widowControl w:val="0"/>
              <w:jc w:val="both"/>
              <w:rPr>
                <w:rFonts w:cs="Arial"/>
                <w:sz w:val="22"/>
                <w:szCs w:val="22"/>
              </w:rPr>
            </w:pPr>
            <w:r w:rsidRPr="00D36054">
              <w:rPr>
                <w:rFonts w:cs="Arial"/>
                <w:sz w:val="22"/>
                <w:szCs w:val="22"/>
              </w:rPr>
              <w:t xml:space="preserve">Šifra in naziv proračunske postavke </w:t>
            </w: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61081868" w14:textId="77777777" w:rsidR="00D571FD" w:rsidRPr="00D36054" w:rsidRDefault="00D571FD" w:rsidP="00C76875">
            <w:pPr>
              <w:widowControl w:val="0"/>
              <w:jc w:val="both"/>
              <w:rPr>
                <w:rFonts w:cs="Arial"/>
                <w:sz w:val="22"/>
                <w:szCs w:val="22"/>
              </w:rPr>
            </w:pPr>
            <w:r w:rsidRPr="00D36054">
              <w:rPr>
                <w:rFonts w:cs="Arial"/>
                <w:sz w:val="22"/>
                <w:szCs w:val="22"/>
              </w:rPr>
              <w:t>Znesek za tekoče leto (t)</w:t>
            </w:r>
          </w:p>
        </w:tc>
        <w:tc>
          <w:tcPr>
            <w:tcW w:w="2091" w:type="dxa"/>
            <w:tcBorders>
              <w:top w:val="single" w:sz="4" w:space="0" w:color="auto"/>
              <w:left w:val="single" w:sz="4" w:space="0" w:color="auto"/>
              <w:bottom w:val="single" w:sz="4" w:space="0" w:color="auto"/>
              <w:right w:val="single" w:sz="4" w:space="0" w:color="auto"/>
            </w:tcBorders>
            <w:vAlign w:val="center"/>
          </w:tcPr>
          <w:p w14:paraId="0E9D2CF2" w14:textId="77777777" w:rsidR="00D571FD" w:rsidRPr="00D36054" w:rsidRDefault="00D571FD" w:rsidP="00C76875">
            <w:pPr>
              <w:widowControl w:val="0"/>
              <w:jc w:val="both"/>
              <w:rPr>
                <w:rFonts w:cs="Arial"/>
                <w:sz w:val="22"/>
                <w:szCs w:val="22"/>
              </w:rPr>
            </w:pPr>
            <w:r w:rsidRPr="00D36054">
              <w:rPr>
                <w:rFonts w:cs="Arial"/>
                <w:sz w:val="22"/>
                <w:szCs w:val="22"/>
              </w:rPr>
              <w:t xml:space="preserve">Znesek za t + 1 </w:t>
            </w:r>
          </w:p>
        </w:tc>
      </w:tr>
      <w:tr w:rsidR="00D36054" w:rsidRPr="00D36054" w14:paraId="007447C6" w14:textId="77777777" w:rsidTr="00D36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52" w:type="dxa"/>
            <w:gridSpan w:val="2"/>
            <w:tcBorders>
              <w:top w:val="single" w:sz="4" w:space="0" w:color="auto"/>
              <w:left w:val="single" w:sz="4" w:space="0" w:color="auto"/>
              <w:bottom w:val="single" w:sz="4" w:space="0" w:color="auto"/>
              <w:right w:val="single" w:sz="4" w:space="0" w:color="auto"/>
            </w:tcBorders>
            <w:vAlign w:val="center"/>
          </w:tcPr>
          <w:p w14:paraId="15A169F4" w14:textId="77777777" w:rsidR="00D571FD" w:rsidRPr="00D36054" w:rsidRDefault="00D571FD" w:rsidP="00C76875">
            <w:pPr>
              <w:widowControl w:val="0"/>
              <w:tabs>
                <w:tab w:val="left" w:pos="360"/>
              </w:tabs>
              <w:jc w:val="both"/>
              <w:outlineLvl w:val="0"/>
              <w:rPr>
                <w:rFonts w:cs="Arial"/>
                <w:kern w:val="32"/>
                <w:sz w:val="22"/>
                <w:szCs w:val="22"/>
                <w:lang w:val="en-US"/>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6C6A781A" w14:textId="77777777" w:rsidR="00D571FD" w:rsidRPr="00D36054" w:rsidRDefault="00D571FD" w:rsidP="00C76875">
            <w:pPr>
              <w:widowControl w:val="0"/>
              <w:tabs>
                <w:tab w:val="left" w:pos="360"/>
              </w:tabs>
              <w:jc w:val="both"/>
              <w:outlineLvl w:val="0"/>
              <w:rPr>
                <w:rFonts w:cs="Arial"/>
                <w:kern w:val="32"/>
                <w:sz w:val="22"/>
                <w:szCs w:val="22"/>
                <w:lang w:val="en-US"/>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4B8E5BB4" w14:textId="77777777" w:rsidR="00D571FD" w:rsidRPr="00D36054" w:rsidRDefault="00D571FD" w:rsidP="00C76875">
            <w:pPr>
              <w:widowControl w:val="0"/>
              <w:tabs>
                <w:tab w:val="left" w:pos="360"/>
              </w:tabs>
              <w:jc w:val="both"/>
              <w:outlineLvl w:val="0"/>
              <w:rPr>
                <w:rFonts w:cs="Arial"/>
                <w:kern w:val="32"/>
                <w:sz w:val="22"/>
                <w:szCs w:val="22"/>
                <w:lang w:val="en-US"/>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2F60F5B6" w14:textId="77777777" w:rsidR="00D571FD" w:rsidRPr="00D36054" w:rsidRDefault="00D571FD" w:rsidP="00C76875">
            <w:pPr>
              <w:widowControl w:val="0"/>
              <w:tabs>
                <w:tab w:val="left" w:pos="360"/>
              </w:tabs>
              <w:jc w:val="both"/>
              <w:outlineLvl w:val="0"/>
              <w:rPr>
                <w:rFonts w:cs="Arial"/>
                <w:kern w:val="32"/>
                <w:sz w:val="22"/>
                <w:szCs w:val="22"/>
                <w:lang w:val="en-US"/>
              </w:rPr>
            </w:pPr>
          </w:p>
        </w:tc>
        <w:tc>
          <w:tcPr>
            <w:tcW w:w="2091" w:type="dxa"/>
            <w:tcBorders>
              <w:top w:val="single" w:sz="4" w:space="0" w:color="auto"/>
              <w:left w:val="single" w:sz="4" w:space="0" w:color="auto"/>
              <w:bottom w:val="single" w:sz="4" w:space="0" w:color="auto"/>
              <w:right w:val="single" w:sz="4" w:space="0" w:color="auto"/>
            </w:tcBorders>
            <w:vAlign w:val="center"/>
          </w:tcPr>
          <w:p w14:paraId="35BF217B" w14:textId="77777777" w:rsidR="00D571FD" w:rsidRPr="00D36054" w:rsidRDefault="00D571FD" w:rsidP="00C76875">
            <w:pPr>
              <w:widowControl w:val="0"/>
              <w:tabs>
                <w:tab w:val="left" w:pos="360"/>
              </w:tabs>
              <w:jc w:val="both"/>
              <w:outlineLvl w:val="0"/>
              <w:rPr>
                <w:rFonts w:cs="Arial"/>
                <w:kern w:val="32"/>
                <w:sz w:val="22"/>
                <w:szCs w:val="22"/>
                <w:lang w:val="en-US"/>
              </w:rPr>
            </w:pPr>
          </w:p>
        </w:tc>
      </w:tr>
      <w:tr w:rsidR="00D36054" w:rsidRPr="00D36054" w14:paraId="741C8308" w14:textId="77777777" w:rsidTr="00D36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52" w:type="dxa"/>
            <w:gridSpan w:val="2"/>
            <w:tcBorders>
              <w:top w:val="single" w:sz="4" w:space="0" w:color="auto"/>
              <w:left w:val="single" w:sz="4" w:space="0" w:color="auto"/>
              <w:bottom w:val="single" w:sz="4" w:space="0" w:color="auto"/>
              <w:right w:val="single" w:sz="4" w:space="0" w:color="auto"/>
            </w:tcBorders>
            <w:vAlign w:val="center"/>
          </w:tcPr>
          <w:p w14:paraId="07F2337A" w14:textId="77777777" w:rsidR="00D571FD" w:rsidRPr="00D36054" w:rsidRDefault="00D571FD" w:rsidP="00C76875">
            <w:pPr>
              <w:widowControl w:val="0"/>
              <w:tabs>
                <w:tab w:val="left" w:pos="360"/>
              </w:tabs>
              <w:jc w:val="both"/>
              <w:outlineLvl w:val="0"/>
              <w:rPr>
                <w:rFonts w:cs="Arial"/>
                <w:kern w:val="32"/>
                <w:sz w:val="22"/>
                <w:szCs w:val="22"/>
                <w:lang w:val="en-US"/>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71AD79CE" w14:textId="77777777" w:rsidR="00D571FD" w:rsidRPr="00D36054" w:rsidRDefault="00D571FD" w:rsidP="00C76875">
            <w:pPr>
              <w:widowControl w:val="0"/>
              <w:tabs>
                <w:tab w:val="left" w:pos="360"/>
              </w:tabs>
              <w:jc w:val="both"/>
              <w:outlineLvl w:val="0"/>
              <w:rPr>
                <w:rFonts w:cs="Arial"/>
                <w:kern w:val="32"/>
                <w:sz w:val="22"/>
                <w:szCs w:val="22"/>
                <w:lang w:val="en-US"/>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2726B8CE" w14:textId="77777777" w:rsidR="00D571FD" w:rsidRPr="00D36054" w:rsidRDefault="00D571FD" w:rsidP="00C76875">
            <w:pPr>
              <w:widowControl w:val="0"/>
              <w:tabs>
                <w:tab w:val="left" w:pos="360"/>
              </w:tabs>
              <w:jc w:val="both"/>
              <w:outlineLvl w:val="0"/>
              <w:rPr>
                <w:rFonts w:cs="Arial"/>
                <w:kern w:val="32"/>
                <w:sz w:val="22"/>
                <w:szCs w:val="22"/>
                <w:lang w:val="en-US"/>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138C745B" w14:textId="77777777" w:rsidR="00D571FD" w:rsidRPr="00D36054" w:rsidRDefault="00D571FD" w:rsidP="00C76875">
            <w:pPr>
              <w:widowControl w:val="0"/>
              <w:tabs>
                <w:tab w:val="left" w:pos="360"/>
              </w:tabs>
              <w:jc w:val="both"/>
              <w:outlineLvl w:val="0"/>
              <w:rPr>
                <w:rFonts w:cs="Arial"/>
                <w:kern w:val="32"/>
                <w:sz w:val="22"/>
                <w:szCs w:val="22"/>
                <w:lang w:val="en-US"/>
              </w:rPr>
            </w:pPr>
          </w:p>
        </w:tc>
        <w:tc>
          <w:tcPr>
            <w:tcW w:w="2091" w:type="dxa"/>
            <w:tcBorders>
              <w:top w:val="single" w:sz="4" w:space="0" w:color="auto"/>
              <w:left w:val="single" w:sz="4" w:space="0" w:color="auto"/>
              <w:bottom w:val="single" w:sz="4" w:space="0" w:color="auto"/>
              <w:right w:val="single" w:sz="4" w:space="0" w:color="auto"/>
            </w:tcBorders>
            <w:vAlign w:val="center"/>
          </w:tcPr>
          <w:p w14:paraId="0E587F68" w14:textId="77777777" w:rsidR="00D571FD" w:rsidRPr="00D36054" w:rsidRDefault="00D571FD" w:rsidP="00C76875">
            <w:pPr>
              <w:widowControl w:val="0"/>
              <w:tabs>
                <w:tab w:val="left" w:pos="360"/>
              </w:tabs>
              <w:jc w:val="both"/>
              <w:outlineLvl w:val="0"/>
              <w:rPr>
                <w:rFonts w:cs="Arial"/>
                <w:kern w:val="32"/>
                <w:sz w:val="22"/>
                <w:szCs w:val="22"/>
                <w:lang w:val="en-US"/>
              </w:rPr>
            </w:pPr>
          </w:p>
        </w:tc>
      </w:tr>
      <w:tr w:rsidR="00D36054" w:rsidRPr="00D36054" w14:paraId="6FE3D2AF" w14:textId="77777777" w:rsidTr="00D36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751" w:type="dxa"/>
            <w:gridSpan w:val="6"/>
            <w:tcBorders>
              <w:top w:val="single" w:sz="4" w:space="0" w:color="auto"/>
              <w:left w:val="single" w:sz="4" w:space="0" w:color="auto"/>
              <w:bottom w:val="single" w:sz="4" w:space="0" w:color="auto"/>
              <w:right w:val="single" w:sz="4" w:space="0" w:color="auto"/>
            </w:tcBorders>
            <w:vAlign w:val="center"/>
          </w:tcPr>
          <w:p w14:paraId="04DBCA56" w14:textId="77777777" w:rsidR="00D571FD" w:rsidRPr="00D36054" w:rsidRDefault="00D571FD" w:rsidP="00C76875">
            <w:pPr>
              <w:widowControl w:val="0"/>
              <w:tabs>
                <w:tab w:val="left" w:pos="360"/>
              </w:tabs>
              <w:jc w:val="both"/>
              <w:outlineLvl w:val="0"/>
              <w:rPr>
                <w:rFonts w:cs="Arial"/>
                <w:b/>
                <w:bCs/>
                <w:kern w:val="32"/>
                <w:sz w:val="22"/>
                <w:szCs w:val="22"/>
                <w:lang w:val="en-US"/>
              </w:rPr>
            </w:pPr>
            <w:r w:rsidRPr="00D36054">
              <w:rPr>
                <w:rFonts w:cs="Arial"/>
                <w:b/>
                <w:bCs/>
                <w:kern w:val="32"/>
                <w:sz w:val="22"/>
                <w:szCs w:val="22"/>
                <w:lang w:val="en-US"/>
              </w:rPr>
              <w:t>SKUPAJ</w:t>
            </w: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7EEE059A" w14:textId="77777777" w:rsidR="00D571FD" w:rsidRPr="00D36054" w:rsidRDefault="00D571FD" w:rsidP="00C76875">
            <w:pPr>
              <w:widowControl w:val="0"/>
              <w:tabs>
                <w:tab w:val="left" w:pos="360"/>
              </w:tabs>
              <w:jc w:val="both"/>
              <w:outlineLvl w:val="0"/>
              <w:rPr>
                <w:rFonts w:cs="Arial"/>
                <w:b/>
                <w:bCs/>
                <w:kern w:val="32"/>
                <w:sz w:val="22"/>
                <w:szCs w:val="22"/>
                <w:lang w:val="en-US"/>
              </w:rPr>
            </w:pPr>
          </w:p>
        </w:tc>
        <w:tc>
          <w:tcPr>
            <w:tcW w:w="2091" w:type="dxa"/>
            <w:tcBorders>
              <w:top w:val="single" w:sz="4" w:space="0" w:color="auto"/>
              <w:left w:val="single" w:sz="4" w:space="0" w:color="auto"/>
              <w:bottom w:val="single" w:sz="4" w:space="0" w:color="auto"/>
              <w:right w:val="single" w:sz="4" w:space="0" w:color="auto"/>
            </w:tcBorders>
            <w:vAlign w:val="center"/>
          </w:tcPr>
          <w:p w14:paraId="0C59E646" w14:textId="77777777" w:rsidR="00D571FD" w:rsidRPr="00D36054" w:rsidRDefault="00D571FD" w:rsidP="00C76875">
            <w:pPr>
              <w:widowControl w:val="0"/>
              <w:tabs>
                <w:tab w:val="left" w:pos="360"/>
              </w:tabs>
              <w:jc w:val="both"/>
              <w:outlineLvl w:val="0"/>
              <w:rPr>
                <w:rFonts w:cs="Arial"/>
                <w:b/>
                <w:bCs/>
                <w:kern w:val="32"/>
                <w:sz w:val="22"/>
                <w:szCs w:val="22"/>
                <w:lang w:val="en-US"/>
              </w:rPr>
            </w:pPr>
          </w:p>
        </w:tc>
      </w:tr>
      <w:tr w:rsidR="00D36054" w:rsidRPr="00D36054" w14:paraId="034BEC52" w14:textId="77777777" w:rsidTr="00B04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200" w:type="dxa"/>
            <w:gridSpan w:val="10"/>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21679D0" w14:textId="77777777" w:rsidR="00D571FD" w:rsidRPr="00D36054" w:rsidRDefault="00D571FD" w:rsidP="00C76875">
            <w:pPr>
              <w:widowControl w:val="0"/>
              <w:tabs>
                <w:tab w:val="left" w:pos="2340"/>
              </w:tabs>
              <w:jc w:val="both"/>
              <w:outlineLvl w:val="0"/>
              <w:rPr>
                <w:rFonts w:cs="Arial"/>
                <w:b/>
                <w:bCs/>
                <w:kern w:val="32"/>
                <w:sz w:val="22"/>
                <w:szCs w:val="22"/>
              </w:rPr>
            </w:pPr>
            <w:proofErr w:type="spellStart"/>
            <w:r w:rsidRPr="00D36054">
              <w:rPr>
                <w:rFonts w:cs="Arial"/>
                <w:b/>
                <w:bCs/>
                <w:kern w:val="32"/>
                <w:sz w:val="22"/>
                <w:szCs w:val="22"/>
              </w:rPr>
              <w:t>II.c</w:t>
            </w:r>
            <w:proofErr w:type="spellEnd"/>
            <w:r w:rsidRPr="00D36054">
              <w:rPr>
                <w:rFonts w:cs="Arial"/>
                <w:b/>
                <w:bCs/>
                <w:kern w:val="32"/>
                <w:sz w:val="22"/>
                <w:szCs w:val="22"/>
              </w:rPr>
              <w:t xml:space="preserve"> Načrtovana nadomestitev zmanjšanih prihodkov in povečanih odhodkov proračuna:</w:t>
            </w:r>
          </w:p>
        </w:tc>
      </w:tr>
      <w:tr w:rsidR="00D36054" w:rsidRPr="00D36054" w14:paraId="30CF7CB7" w14:textId="77777777" w:rsidTr="00D36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324" w:type="dxa"/>
            <w:gridSpan w:val="4"/>
            <w:tcBorders>
              <w:top w:val="single" w:sz="4" w:space="0" w:color="auto"/>
              <w:left w:val="single" w:sz="4" w:space="0" w:color="auto"/>
              <w:bottom w:val="single" w:sz="4" w:space="0" w:color="auto"/>
              <w:right w:val="single" w:sz="4" w:space="0" w:color="auto"/>
            </w:tcBorders>
            <w:vAlign w:val="center"/>
          </w:tcPr>
          <w:p w14:paraId="12B5AB68" w14:textId="77777777" w:rsidR="00D571FD" w:rsidRPr="00D36054" w:rsidRDefault="00D571FD" w:rsidP="00C76875">
            <w:pPr>
              <w:widowControl w:val="0"/>
              <w:ind w:left="-122" w:right="-112"/>
              <w:jc w:val="both"/>
              <w:rPr>
                <w:rFonts w:cs="Arial"/>
                <w:sz w:val="22"/>
                <w:szCs w:val="22"/>
              </w:rPr>
            </w:pPr>
            <w:r w:rsidRPr="00D36054">
              <w:rPr>
                <w:rFonts w:cs="Arial"/>
                <w:sz w:val="22"/>
                <w:szCs w:val="22"/>
              </w:rPr>
              <w:t>Novi prihodki</w:t>
            </w:r>
          </w:p>
        </w:tc>
        <w:tc>
          <w:tcPr>
            <w:tcW w:w="2106" w:type="dxa"/>
            <w:gridSpan w:val="3"/>
            <w:tcBorders>
              <w:top w:val="single" w:sz="4" w:space="0" w:color="auto"/>
              <w:left w:val="single" w:sz="4" w:space="0" w:color="auto"/>
              <w:bottom w:val="single" w:sz="4" w:space="0" w:color="auto"/>
              <w:right w:val="single" w:sz="4" w:space="0" w:color="auto"/>
            </w:tcBorders>
            <w:vAlign w:val="center"/>
          </w:tcPr>
          <w:p w14:paraId="5E7D6F4D" w14:textId="77777777" w:rsidR="00D571FD" w:rsidRPr="00D36054" w:rsidRDefault="00D571FD" w:rsidP="00C76875">
            <w:pPr>
              <w:widowControl w:val="0"/>
              <w:ind w:left="-122" w:right="-112"/>
              <w:jc w:val="both"/>
              <w:rPr>
                <w:rFonts w:cs="Arial"/>
                <w:sz w:val="22"/>
                <w:szCs w:val="22"/>
              </w:rPr>
            </w:pPr>
            <w:r w:rsidRPr="00D36054">
              <w:rPr>
                <w:rFonts w:cs="Arial"/>
                <w:sz w:val="22"/>
                <w:szCs w:val="22"/>
              </w:rPr>
              <w:t>Znesek za tekoče leto (t)</w:t>
            </w:r>
          </w:p>
        </w:tc>
        <w:tc>
          <w:tcPr>
            <w:tcW w:w="2770" w:type="dxa"/>
            <w:gridSpan w:val="3"/>
            <w:tcBorders>
              <w:top w:val="single" w:sz="4" w:space="0" w:color="auto"/>
              <w:left w:val="single" w:sz="4" w:space="0" w:color="auto"/>
              <w:bottom w:val="single" w:sz="4" w:space="0" w:color="auto"/>
              <w:right w:val="single" w:sz="4" w:space="0" w:color="auto"/>
            </w:tcBorders>
            <w:vAlign w:val="center"/>
          </w:tcPr>
          <w:p w14:paraId="0D23C880" w14:textId="77777777" w:rsidR="00D571FD" w:rsidRPr="00D36054" w:rsidRDefault="00D571FD" w:rsidP="00C76875">
            <w:pPr>
              <w:widowControl w:val="0"/>
              <w:ind w:left="-122" w:right="-112"/>
              <w:jc w:val="both"/>
              <w:rPr>
                <w:rFonts w:cs="Arial"/>
                <w:sz w:val="22"/>
                <w:szCs w:val="22"/>
              </w:rPr>
            </w:pPr>
            <w:r w:rsidRPr="00D36054">
              <w:rPr>
                <w:rFonts w:cs="Arial"/>
                <w:sz w:val="22"/>
                <w:szCs w:val="22"/>
              </w:rPr>
              <w:t>Znesek za t + 1</w:t>
            </w:r>
          </w:p>
        </w:tc>
      </w:tr>
      <w:tr w:rsidR="00D36054" w:rsidRPr="00D36054" w14:paraId="1152A191" w14:textId="77777777" w:rsidTr="00D36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24" w:type="dxa"/>
            <w:gridSpan w:val="4"/>
            <w:tcBorders>
              <w:top w:val="single" w:sz="4" w:space="0" w:color="auto"/>
              <w:left w:val="single" w:sz="4" w:space="0" w:color="auto"/>
              <w:bottom w:val="single" w:sz="4" w:space="0" w:color="auto"/>
              <w:right w:val="single" w:sz="4" w:space="0" w:color="auto"/>
            </w:tcBorders>
            <w:vAlign w:val="center"/>
          </w:tcPr>
          <w:p w14:paraId="22F04463" w14:textId="77777777" w:rsidR="00D571FD" w:rsidRPr="00D36054" w:rsidRDefault="00D571FD" w:rsidP="00C76875">
            <w:pPr>
              <w:widowControl w:val="0"/>
              <w:tabs>
                <w:tab w:val="left" w:pos="360"/>
              </w:tabs>
              <w:jc w:val="both"/>
              <w:outlineLvl w:val="0"/>
              <w:rPr>
                <w:rFonts w:cs="Arial"/>
                <w:kern w:val="32"/>
                <w:sz w:val="22"/>
                <w:szCs w:val="22"/>
                <w:lang w:val="en-US"/>
              </w:rPr>
            </w:pPr>
          </w:p>
        </w:tc>
        <w:tc>
          <w:tcPr>
            <w:tcW w:w="2106" w:type="dxa"/>
            <w:gridSpan w:val="3"/>
            <w:tcBorders>
              <w:top w:val="single" w:sz="4" w:space="0" w:color="auto"/>
              <w:left w:val="single" w:sz="4" w:space="0" w:color="auto"/>
              <w:bottom w:val="single" w:sz="4" w:space="0" w:color="auto"/>
              <w:right w:val="single" w:sz="4" w:space="0" w:color="auto"/>
            </w:tcBorders>
            <w:vAlign w:val="center"/>
          </w:tcPr>
          <w:p w14:paraId="767C3D83" w14:textId="77777777" w:rsidR="00D571FD" w:rsidRPr="00D36054" w:rsidRDefault="00D571FD" w:rsidP="00C76875">
            <w:pPr>
              <w:widowControl w:val="0"/>
              <w:tabs>
                <w:tab w:val="left" w:pos="360"/>
              </w:tabs>
              <w:jc w:val="both"/>
              <w:outlineLvl w:val="0"/>
              <w:rPr>
                <w:rFonts w:cs="Arial"/>
                <w:kern w:val="32"/>
                <w:sz w:val="22"/>
                <w:szCs w:val="22"/>
                <w:lang w:val="en-US"/>
              </w:rPr>
            </w:pPr>
          </w:p>
        </w:tc>
        <w:tc>
          <w:tcPr>
            <w:tcW w:w="2770" w:type="dxa"/>
            <w:gridSpan w:val="3"/>
            <w:tcBorders>
              <w:top w:val="single" w:sz="4" w:space="0" w:color="auto"/>
              <w:left w:val="single" w:sz="4" w:space="0" w:color="auto"/>
              <w:bottom w:val="single" w:sz="4" w:space="0" w:color="auto"/>
              <w:right w:val="single" w:sz="4" w:space="0" w:color="auto"/>
            </w:tcBorders>
            <w:vAlign w:val="center"/>
          </w:tcPr>
          <w:p w14:paraId="1750C999" w14:textId="77777777" w:rsidR="00D571FD" w:rsidRPr="00D36054" w:rsidRDefault="00D571FD" w:rsidP="00C76875">
            <w:pPr>
              <w:widowControl w:val="0"/>
              <w:tabs>
                <w:tab w:val="left" w:pos="360"/>
              </w:tabs>
              <w:jc w:val="both"/>
              <w:outlineLvl w:val="0"/>
              <w:rPr>
                <w:rFonts w:cs="Arial"/>
                <w:kern w:val="32"/>
                <w:sz w:val="22"/>
                <w:szCs w:val="22"/>
                <w:lang w:val="en-US"/>
              </w:rPr>
            </w:pPr>
          </w:p>
        </w:tc>
      </w:tr>
      <w:tr w:rsidR="00D36054" w:rsidRPr="00D36054" w14:paraId="294B6FCE" w14:textId="77777777" w:rsidTr="00D36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24" w:type="dxa"/>
            <w:gridSpan w:val="4"/>
            <w:tcBorders>
              <w:top w:val="single" w:sz="4" w:space="0" w:color="auto"/>
              <w:left w:val="single" w:sz="4" w:space="0" w:color="auto"/>
              <w:bottom w:val="single" w:sz="4" w:space="0" w:color="auto"/>
              <w:right w:val="single" w:sz="4" w:space="0" w:color="auto"/>
            </w:tcBorders>
            <w:vAlign w:val="center"/>
          </w:tcPr>
          <w:p w14:paraId="2A0CE6E2" w14:textId="77777777" w:rsidR="00D571FD" w:rsidRPr="00D36054" w:rsidRDefault="00D571FD" w:rsidP="00C76875">
            <w:pPr>
              <w:widowControl w:val="0"/>
              <w:tabs>
                <w:tab w:val="left" w:pos="360"/>
              </w:tabs>
              <w:jc w:val="both"/>
              <w:outlineLvl w:val="0"/>
              <w:rPr>
                <w:rFonts w:cs="Arial"/>
                <w:kern w:val="32"/>
                <w:sz w:val="22"/>
                <w:szCs w:val="22"/>
                <w:lang w:val="en-US"/>
              </w:rPr>
            </w:pPr>
          </w:p>
        </w:tc>
        <w:tc>
          <w:tcPr>
            <w:tcW w:w="2106" w:type="dxa"/>
            <w:gridSpan w:val="3"/>
            <w:tcBorders>
              <w:top w:val="single" w:sz="4" w:space="0" w:color="auto"/>
              <w:left w:val="single" w:sz="4" w:space="0" w:color="auto"/>
              <w:bottom w:val="single" w:sz="4" w:space="0" w:color="auto"/>
              <w:right w:val="single" w:sz="4" w:space="0" w:color="auto"/>
            </w:tcBorders>
            <w:vAlign w:val="center"/>
          </w:tcPr>
          <w:p w14:paraId="4C023036" w14:textId="77777777" w:rsidR="00D571FD" w:rsidRPr="00D36054" w:rsidRDefault="00D571FD" w:rsidP="00C76875">
            <w:pPr>
              <w:widowControl w:val="0"/>
              <w:tabs>
                <w:tab w:val="left" w:pos="360"/>
              </w:tabs>
              <w:jc w:val="both"/>
              <w:outlineLvl w:val="0"/>
              <w:rPr>
                <w:rFonts w:cs="Arial"/>
                <w:kern w:val="32"/>
                <w:sz w:val="22"/>
                <w:szCs w:val="22"/>
                <w:lang w:val="en-US"/>
              </w:rPr>
            </w:pPr>
          </w:p>
        </w:tc>
        <w:tc>
          <w:tcPr>
            <w:tcW w:w="2770" w:type="dxa"/>
            <w:gridSpan w:val="3"/>
            <w:tcBorders>
              <w:top w:val="single" w:sz="4" w:space="0" w:color="auto"/>
              <w:left w:val="single" w:sz="4" w:space="0" w:color="auto"/>
              <w:bottom w:val="single" w:sz="4" w:space="0" w:color="auto"/>
              <w:right w:val="single" w:sz="4" w:space="0" w:color="auto"/>
            </w:tcBorders>
            <w:vAlign w:val="center"/>
          </w:tcPr>
          <w:p w14:paraId="0B0065BB" w14:textId="77777777" w:rsidR="00D571FD" w:rsidRPr="00D36054" w:rsidRDefault="00D571FD" w:rsidP="00C76875">
            <w:pPr>
              <w:widowControl w:val="0"/>
              <w:tabs>
                <w:tab w:val="left" w:pos="360"/>
              </w:tabs>
              <w:jc w:val="both"/>
              <w:outlineLvl w:val="0"/>
              <w:rPr>
                <w:rFonts w:cs="Arial"/>
                <w:kern w:val="32"/>
                <w:sz w:val="22"/>
                <w:szCs w:val="22"/>
                <w:lang w:val="en-US"/>
              </w:rPr>
            </w:pPr>
          </w:p>
        </w:tc>
      </w:tr>
      <w:tr w:rsidR="00D36054" w:rsidRPr="00D36054" w14:paraId="6592FFFC" w14:textId="77777777" w:rsidTr="00D36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24" w:type="dxa"/>
            <w:gridSpan w:val="4"/>
            <w:tcBorders>
              <w:top w:val="single" w:sz="4" w:space="0" w:color="auto"/>
              <w:left w:val="single" w:sz="4" w:space="0" w:color="auto"/>
              <w:bottom w:val="single" w:sz="4" w:space="0" w:color="auto"/>
              <w:right w:val="single" w:sz="4" w:space="0" w:color="auto"/>
            </w:tcBorders>
            <w:vAlign w:val="center"/>
          </w:tcPr>
          <w:p w14:paraId="4E0D0681" w14:textId="77777777" w:rsidR="00D571FD" w:rsidRPr="00D36054" w:rsidRDefault="00D571FD" w:rsidP="00C76875">
            <w:pPr>
              <w:widowControl w:val="0"/>
              <w:tabs>
                <w:tab w:val="left" w:pos="360"/>
              </w:tabs>
              <w:jc w:val="both"/>
              <w:outlineLvl w:val="0"/>
              <w:rPr>
                <w:rFonts w:cs="Arial"/>
                <w:kern w:val="32"/>
                <w:sz w:val="22"/>
                <w:szCs w:val="22"/>
                <w:lang w:val="en-US"/>
              </w:rPr>
            </w:pPr>
          </w:p>
        </w:tc>
        <w:tc>
          <w:tcPr>
            <w:tcW w:w="2106" w:type="dxa"/>
            <w:gridSpan w:val="3"/>
            <w:tcBorders>
              <w:top w:val="single" w:sz="4" w:space="0" w:color="auto"/>
              <w:left w:val="single" w:sz="4" w:space="0" w:color="auto"/>
              <w:bottom w:val="single" w:sz="4" w:space="0" w:color="auto"/>
              <w:right w:val="single" w:sz="4" w:space="0" w:color="auto"/>
            </w:tcBorders>
            <w:vAlign w:val="center"/>
          </w:tcPr>
          <w:p w14:paraId="64BF6671" w14:textId="77777777" w:rsidR="00D571FD" w:rsidRPr="00D36054" w:rsidRDefault="00D571FD" w:rsidP="00C76875">
            <w:pPr>
              <w:widowControl w:val="0"/>
              <w:tabs>
                <w:tab w:val="left" w:pos="360"/>
              </w:tabs>
              <w:jc w:val="both"/>
              <w:outlineLvl w:val="0"/>
              <w:rPr>
                <w:rFonts w:cs="Arial"/>
                <w:kern w:val="32"/>
                <w:sz w:val="22"/>
                <w:szCs w:val="22"/>
                <w:lang w:val="en-US"/>
              </w:rPr>
            </w:pPr>
          </w:p>
        </w:tc>
        <w:tc>
          <w:tcPr>
            <w:tcW w:w="2770" w:type="dxa"/>
            <w:gridSpan w:val="3"/>
            <w:tcBorders>
              <w:top w:val="single" w:sz="4" w:space="0" w:color="auto"/>
              <w:left w:val="single" w:sz="4" w:space="0" w:color="auto"/>
              <w:bottom w:val="single" w:sz="4" w:space="0" w:color="auto"/>
              <w:right w:val="single" w:sz="4" w:space="0" w:color="auto"/>
            </w:tcBorders>
            <w:vAlign w:val="center"/>
          </w:tcPr>
          <w:p w14:paraId="1DC9E641" w14:textId="77777777" w:rsidR="00D571FD" w:rsidRPr="00D36054" w:rsidRDefault="00D571FD" w:rsidP="00C76875">
            <w:pPr>
              <w:widowControl w:val="0"/>
              <w:tabs>
                <w:tab w:val="left" w:pos="360"/>
              </w:tabs>
              <w:jc w:val="both"/>
              <w:outlineLvl w:val="0"/>
              <w:rPr>
                <w:rFonts w:cs="Arial"/>
                <w:kern w:val="32"/>
                <w:sz w:val="22"/>
                <w:szCs w:val="22"/>
                <w:lang w:val="en-US"/>
              </w:rPr>
            </w:pPr>
          </w:p>
        </w:tc>
      </w:tr>
      <w:tr w:rsidR="00D36054" w:rsidRPr="00D36054" w14:paraId="17E2E9E8" w14:textId="77777777" w:rsidTr="00D36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24" w:type="dxa"/>
            <w:gridSpan w:val="4"/>
            <w:tcBorders>
              <w:top w:val="single" w:sz="4" w:space="0" w:color="auto"/>
              <w:left w:val="single" w:sz="4" w:space="0" w:color="auto"/>
              <w:bottom w:val="single" w:sz="4" w:space="0" w:color="auto"/>
              <w:right w:val="single" w:sz="4" w:space="0" w:color="auto"/>
            </w:tcBorders>
            <w:vAlign w:val="center"/>
          </w:tcPr>
          <w:p w14:paraId="53736579" w14:textId="77777777" w:rsidR="00D571FD" w:rsidRPr="00D36054" w:rsidRDefault="00D571FD" w:rsidP="00C76875">
            <w:pPr>
              <w:widowControl w:val="0"/>
              <w:tabs>
                <w:tab w:val="left" w:pos="360"/>
              </w:tabs>
              <w:jc w:val="both"/>
              <w:outlineLvl w:val="0"/>
              <w:rPr>
                <w:rFonts w:cs="Arial"/>
                <w:b/>
                <w:bCs/>
                <w:kern w:val="32"/>
                <w:sz w:val="22"/>
                <w:szCs w:val="22"/>
                <w:lang w:val="en-US"/>
              </w:rPr>
            </w:pPr>
            <w:r w:rsidRPr="00D36054">
              <w:rPr>
                <w:rFonts w:cs="Arial"/>
                <w:b/>
                <w:bCs/>
                <w:kern w:val="32"/>
                <w:sz w:val="22"/>
                <w:szCs w:val="22"/>
                <w:lang w:val="en-US"/>
              </w:rPr>
              <w:t>SKUPAJ</w:t>
            </w:r>
          </w:p>
        </w:tc>
        <w:tc>
          <w:tcPr>
            <w:tcW w:w="2106" w:type="dxa"/>
            <w:gridSpan w:val="3"/>
            <w:tcBorders>
              <w:top w:val="single" w:sz="4" w:space="0" w:color="auto"/>
              <w:left w:val="single" w:sz="4" w:space="0" w:color="auto"/>
              <w:bottom w:val="single" w:sz="4" w:space="0" w:color="auto"/>
              <w:right w:val="single" w:sz="4" w:space="0" w:color="auto"/>
            </w:tcBorders>
            <w:vAlign w:val="center"/>
          </w:tcPr>
          <w:p w14:paraId="0D08C7A0" w14:textId="77777777" w:rsidR="00D571FD" w:rsidRPr="00D36054" w:rsidRDefault="00D571FD" w:rsidP="00C76875">
            <w:pPr>
              <w:widowControl w:val="0"/>
              <w:tabs>
                <w:tab w:val="left" w:pos="360"/>
              </w:tabs>
              <w:jc w:val="both"/>
              <w:outlineLvl w:val="0"/>
              <w:rPr>
                <w:rFonts w:cs="Arial"/>
                <w:b/>
                <w:bCs/>
                <w:kern w:val="32"/>
                <w:sz w:val="22"/>
                <w:szCs w:val="22"/>
                <w:lang w:val="en-US"/>
              </w:rPr>
            </w:pPr>
          </w:p>
        </w:tc>
        <w:tc>
          <w:tcPr>
            <w:tcW w:w="2770" w:type="dxa"/>
            <w:gridSpan w:val="3"/>
            <w:tcBorders>
              <w:top w:val="single" w:sz="4" w:space="0" w:color="auto"/>
              <w:left w:val="single" w:sz="4" w:space="0" w:color="auto"/>
              <w:bottom w:val="single" w:sz="4" w:space="0" w:color="auto"/>
              <w:right w:val="single" w:sz="4" w:space="0" w:color="auto"/>
            </w:tcBorders>
            <w:vAlign w:val="center"/>
          </w:tcPr>
          <w:p w14:paraId="24DEF17C" w14:textId="77777777" w:rsidR="00D571FD" w:rsidRPr="00D36054" w:rsidRDefault="00D571FD" w:rsidP="00C76875">
            <w:pPr>
              <w:widowControl w:val="0"/>
              <w:tabs>
                <w:tab w:val="left" w:pos="360"/>
              </w:tabs>
              <w:jc w:val="both"/>
              <w:outlineLvl w:val="0"/>
              <w:rPr>
                <w:rFonts w:cs="Arial"/>
                <w:b/>
                <w:bCs/>
                <w:kern w:val="32"/>
                <w:sz w:val="22"/>
                <w:szCs w:val="22"/>
                <w:lang w:val="en-US"/>
              </w:rPr>
            </w:pPr>
          </w:p>
        </w:tc>
      </w:tr>
      <w:tr w:rsidR="00D36054" w:rsidRPr="00D36054" w14:paraId="4AF34E72" w14:textId="77777777" w:rsidTr="00B048AE">
        <w:trPr>
          <w:trHeight w:val="1124"/>
        </w:trPr>
        <w:tc>
          <w:tcPr>
            <w:tcW w:w="9200" w:type="dxa"/>
            <w:gridSpan w:val="10"/>
          </w:tcPr>
          <w:p w14:paraId="7734242C" w14:textId="77777777" w:rsidR="00D571FD" w:rsidRPr="00D36054" w:rsidRDefault="00D571FD" w:rsidP="00C76875">
            <w:pPr>
              <w:widowControl w:val="0"/>
              <w:jc w:val="both"/>
              <w:rPr>
                <w:rFonts w:cs="Arial"/>
                <w:b/>
                <w:sz w:val="22"/>
                <w:szCs w:val="22"/>
              </w:rPr>
            </w:pPr>
          </w:p>
          <w:p w14:paraId="265CA359" w14:textId="77777777" w:rsidR="00D571FD" w:rsidRPr="00D36054" w:rsidRDefault="00D571FD" w:rsidP="00C76875">
            <w:pPr>
              <w:keepLines/>
              <w:widowControl w:val="0"/>
              <w:jc w:val="both"/>
              <w:rPr>
                <w:rFonts w:cs="Arial"/>
                <w:sz w:val="22"/>
                <w:szCs w:val="22"/>
              </w:rPr>
            </w:pPr>
            <w:r w:rsidRPr="00D36054">
              <w:rPr>
                <w:rFonts w:cs="Arial"/>
                <w:b/>
                <w:sz w:val="22"/>
                <w:szCs w:val="22"/>
              </w:rPr>
              <w:t>OBRAZLOŽITEV: /</w:t>
            </w:r>
          </w:p>
        </w:tc>
      </w:tr>
      <w:tr w:rsidR="00D36054" w:rsidRPr="00D36054" w14:paraId="66D2F381" w14:textId="77777777" w:rsidTr="00B048AE">
        <w:tc>
          <w:tcPr>
            <w:tcW w:w="9200" w:type="dxa"/>
            <w:gridSpan w:val="10"/>
          </w:tcPr>
          <w:p w14:paraId="73153F55" w14:textId="77777777" w:rsidR="00D571FD" w:rsidRPr="00D36054" w:rsidRDefault="00D571FD" w:rsidP="00C76875">
            <w:pPr>
              <w:widowControl w:val="0"/>
              <w:suppressAutoHyphens/>
              <w:overflowPunct w:val="0"/>
              <w:autoSpaceDE w:val="0"/>
              <w:autoSpaceDN w:val="0"/>
              <w:adjustRightInd w:val="0"/>
              <w:jc w:val="both"/>
              <w:textAlignment w:val="baseline"/>
              <w:outlineLvl w:val="3"/>
              <w:rPr>
                <w:rFonts w:cs="Arial"/>
                <w:b/>
                <w:sz w:val="22"/>
                <w:szCs w:val="22"/>
                <w:lang w:eastAsia="x-none"/>
              </w:rPr>
            </w:pPr>
          </w:p>
          <w:p w14:paraId="112B8A81" w14:textId="77777777" w:rsidR="00D571FD" w:rsidRPr="00D36054" w:rsidRDefault="00D571FD" w:rsidP="00C76875">
            <w:pPr>
              <w:widowControl w:val="0"/>
              <w:suppressAutoHyphens/>
              <w:overflowPunct w:val="0"/>
              <w:autoSpaceDE w:val="0"/>
              <w:autoSpaceDN w:val="0"/>
              <w:adjustRightInd w:val="0"/>
              <w:jc w:val="both"/>
              <w:textAlignment w:val="baseline"/>
              <w:outlineLvl w:val="3"/>
              <w:rPr>
                <w:rFonts w:cs="Arial"/>
                <w:b/>
                <w:sz w:val="22"/>
                <w:szCs w:val="22"/>
                <w:lang w:val="x-none" w:eastAsia="x-none"/>
              </w:rPr>
            </w:pPr>
            <w:r w:rsidRPr="00D36054">
              <w:rPr>
                <w:rFonts w:cs="Arial"/>
                <w:b/>
                <w:sz w:val="22"/>
                <w:szCs w:val="22"/>
                <w:lang w:val="x-none" w:eastAsia="x-none"/>
              </w:rPr>
              <w:t>7.b Predstavitev ocene finančnih posledic pod 40.000 EUR:</w:t>
            </w:r>
          </w:p>
          <w:p w14:paraId="4E6D3C9F" w14:textId="77777777" w:rsidR="00D571FD" w:rsidRPr="00D36054" w:rsidRDefault="00D571FD" w:rsidP="00C76875">
            <w:pPr>
              <w:jc w:val="both"/>
              <w:rPr>
                <w:rFonts w:cs="Arial"/>
                <w:sz w:val="22"/>
                <w:szCs w:val="22"/>
              </w:rPr>
            </w:pPr>
            <w:r w:rsidRPr="00D36054">
              <w:rPr>
                <w:rFonts w:cs="Arial"/>
                <w:sz w:val="22"/>
                <w:szCs w:val="22"/>
              </w:rPr>
              <w:t>Predlagani sklep nima finančnih posledic.</w:t>
            </w:r>
          </w:p>
          <w:p w14:paraId="4FBB7DB9" w14:textId="77777777" w:rsidR="00D571FD" w:rsidRPr="00D36054" w:rsidRDefault="00D571FD" w:rsidP="00C76875">
            <w:pPr>
              <w:jc w:val="both"/>
              <w:rPr>
                <w:rFonts w:cs="Arial"/>
                <w:b/>
                <w:sz w:val="22"/>
                <w:szCs w:val="22"/>
              </w:rPr>
            </w:pPr>
          </w:p>
        </w:tc>
      </w:tr>
      <w:tr w:rsidR="00D36054" w:rsidRPr="00D36054" w14:paraId="032A26C4" w14:textId="77777777" w:rsidTr="00B048AE">
        <w:tc>
          <w:tcPr>
            <w:tcW w:w="9200" w:type="dxa"/>
            <w:gridSpan w:val="10"/>
          </w:tcPr>
          <w:p w14:paraId="45D478C6" w14:textId="77777777" w:rsidR="00D571FD" w:rsidRPr="00D36054" w:rsidRDefault="00D571FD" w:rsidP="00C76875">
            <w:pPr>
              <w:jc w:val="both"/>
              <w:rPr>
                <w:rFonts w:cs="Arial"/>
                <w:b/>
                <w:sz w:val="22"/>
                <w:szCs w:val="22"/>
              </w:rPr>
            </w:pPr>
            <w:r w:rsidRPr="00D36054">
              <w:rPr>
                <w:rFonts w:cs="Arial"/>
                <w:b/>
                <w:sz w:val="22"/>
                <w:szCs w:val="22"/>
              </w:rPr>
              <w:t>8. Predstavitev sodelovanja z združenji občin:</w:t>
            </w:r>
          </w:p>
        </w:tc>
      </w:tr>
      <w:tr w:rsidR="00D36054" w:rsidRPr="00D36054" w14:paraId="4447621F" w14:textId="77777777" w:rsidTr="00D36054">
        <w:tc>
          <w:tcPr>
            <w:tcW w:w="7109" w:type="dxa"/>
            <w:gridSpan w:val="9"/>
          </w:tcPr>
          <w:p w14:paraId="031DD0B9" w14:textId="77777777" w:rsidR="00D571FD" w:rsidRPr="00D36054" w:rsidRDefault="00D571FD" w:rsidP="00C76875">
            <w:pPr>
              <w:widowControl w:val="0"/>
              <w:overflowPunct w:val="0"/>
              <w:autoSpaceDE w:val="0"/>
              <w:autoSpaceDN w:val="0"/>
              <w:adjustRightInd w:val="0"/>
              <w:jc w:val="both"/>
              <w:textAlignment w:val="baseline"/>
              <w:rPr>
                <w:rFonts w:cs="Arial"/>
                <w:iCs/>
                <w:sz w:val="22"/>
                <w:szCs w:val="22"/>
                <w:lang w:val="x-none" w:eastAsia="x-none"/>
              </w:rPr>
            </w:pPr>
            <w:r w:rsidRPr="00D36054">
              <w:rPr>
                <w:rFonts w:cs="Arial"/>
                <w:iCs/>
                <w:sz w:val="22"/>
                <w:szCs w:val="22"/>
                <w:lang w:val="x-none" w:eastAsia="x-none"/>
              </w:rPr>
              <w:t>Vsebina predloženega gradiva (predpisa) vpliva na:</w:t>
            </w:r>
          </w:p>
          <w:p w14:paraId="29DD006F" w14:textId="77777777" w:rsidR="00D571FD" w:rsidRPr="00D36054" w:rsidRDefault="00D571FD" w:rsidP="00C76875">
            <w:pPr>
              <w:widowControl w:val="0"/>
              <w:numPr>
                <w:ilvl w:val="1"/>
                <w:numId w:val="3"/>
              </w:numPr>
              <w:overflowPunct w:val="0"/>
              <w:autoSpaceDE w:val="0"/>
              <w:autoSpaceDN w:val="0"/>
              <w:adjustRightInd w:val="0"/>
              <w:jc w:val="both"/>
              <w:textAlignment w:val="baseline"/>
              <w:rPr>
                <w:rFonts w:cs="Arial"/>
                <w:iCs/>
                <w:sz w:val="22"/>
                <w:szCs w:val="22"/>
                <w:lang w:val="x-none" w:eastAsia="x-none"/>
              </w:rPr>
            </w:pPr>
            <w:r w:rsidRPr="00D36054">
              <w:rPr>
                <w:rFonts w:cs="Arial"/>
                <w:iCs/>
                <w:sz w:val="22"/>
                <w:szCs w:val="22"/>
                <w:lang w:val="x-none" w:eastAsia="x-none"/>
              </w:rPr>
              <w:t>pristojnosti občin,</w:t>
            </w:r>
          </w:p>
          <w:p w14:paraId="1E6667C8" w14:textId="77777777" w:rsidR="00D571FD" w:rsidRPr="00D36054" w:rsidRDefault="00D571FD" w:rsidP="00C76875">
            <w:pPr>
              <w:widowControl w:val="0"/>
              <w:numPr>
                <w:ilvl w:val="1"/>
                <w:numId w:val="3"/>
              </w:numPr>
              <w:overflowPunct w:val="0"/>
              <w:autoSpaceDE w:val="0"/>
              <w:autoSpaceDN w:val="0"/>
              <w:adjustRightInd w:val="0"/>
              <w:jc w:val="both"/>
              <w:textAlignment w:val="baseline"/>
              <w:rPr>
                <w:rFonts w:cs="Arial"/>
                <w:iCs/>
                <w:sz w:val="22"/>
                <w:szCs w:val="22"/>
                <w:lang w:val="x-none" w:eastAsia="x-none"/>
              </w:rPr>
            </w:pPr>
            <w:r w:rsidRPr="00D36054">
              <w:rPr>
                <w:rFonts w:cs="Arial"/>
                <w:iCs/>
                <w:sz w:val="22"/>
                <w:szCs w:val="22"/>
                <w:lang w:val="x-none" w:eastAsia="x-none"/>
              </w:rPr>
              <w:t>delovanje občin,</w:t>
            </w:r>
          </w:p>
          <w:p w14:paraId="59A81E19" w14:textId="77777777" w:rsidR="00D571FD" w:rsidRPr="00D36054" w:rsidRDefault="00D571FD" w:rsidP="00C76875">
            <w:pPr>
              <w:numPr>
                <w:ilvl w:val="1"/>
                <w:numId w:val="3"/>
              </w:numPr>
              <w:spacing w:line="240" w:lineRule="auto"/>
              <w:jc w:val="both"/>
              <w:rPr>
                <w:rFonts w:cs="Arial"/>
                <w:iCs/>
                <w:sz w:val="22"/>
                <w:szCs w:val="22"/>
                <w:lang w:val="x-none" w:eastAsia="x-none"/>
              </w:rPr>
            </w:pPr>
            <w:r w:rsidRPr="00D36054">
              <w:rPr>
                <w:rFonts w:cs="Arial"/>
                <w:iCs/>
                <w:sz w:val="22"/>
                <w:szCs w:val="22"/>
                <w:lang w:val="x-none" w:eastAsia="x-none"/>
              </w:rPr>
              <w:t>financiranje občin.</w:t>
            </w:r>
          </w:p>
          <w:p w14:paraId="21979900" w14:textId="77777777" w:rsidR="00D571FD" w:rsidRPr="00D36054" w:rsidRDefault="00D571FD" w:rsidP="00C76875">
            <w:pPr>
              <w:widowControl w:val="0"/>
              <w:overflowPunct w:val="0"/>
              <w:autoSpaceDE w:val="0"/>
              <w:autoSpaceDN w:val="0"/>
              <w:adjustRightInd w:val="0"/>
              <w:ind w:left="1440"/>
              <w:jc w:val="both"/>
              <w:textAlignment w:val="baseline"/>
              <w:rPr>
                <w:rFonts w:cs="Arial"/>
                <w:iCs/>
                <w:sz w:val="22"/>
                <w:szCs w:val="22"/>
                <w:lang w:val="x-none" w:eastAsia="x-none"/>
              </w:rPr>
            </w:pPr>
          </w:p>
        </w:tc>
        <w:tc>
          <w:tcPr>
            <w:tcW w:w="2091" w:type="dxa"/>
          </w:tcPr>
          <w:p w14:paraId="4FD54866" w14:textId="77777777" w:rsidR="00D571FD" w:rsidRPr="00D36054" w:rsidRDefault="00D571FD" w:rsidP="00C76875">
            <w:pPr>
              <w:widowControl w:val="0"/>
              <w:overflowPunct w:val="0"/>
              <w:autoSpaceDE w:val="0"/>
              <w:autoSpaceDN w:val="0"/>
              <w:adjustRightInd w:val="0"/>
              <w:jc w:val="both"/>
              <w:textAlignment w:val="baseline"/>
              <w:rPr>
                <w:rFonts w:cs="Arial"/>
                <w:b/>
                <w:iCs/>
                <w:sz w:val="22"/>
                <w:szCs w:val="22"/>
                <w:lang w:val="x-none" w:eastAsia="x-none"/>
              </w:rPr>
            </w:pPr>
            <w:r w:rsidRPr="00D36054">
              <w:rPr>
                <w:rFonts w:cs="Arial"/>
                <w:b/>
                <w:iCs/>
                <w:sz w:val="22"/>
                <w:szCs w:val="22"/>
                <w:lang w:eastAsia="x-none"/>
              </w:rPr>
              <w:t>NE</w:t>
            </w:r>
          </w:p>
        </w:tc>
      </w:tr>
      <w:tr w:rsidR="00D36054" w:rsidRPr="00D36054" w14:paraId="7D1C55D2" w14:textId="77777777" w:rsidTr="00B048AE">
        <w:tc>
          <w:tcPr>
            <w:tcW w:w="9200" w:type="dxa"/>
            <w:gridSpan w:val="10"/>
          </w:tcPr>
          <w:p w14:paraId="018C1CC7" w14:textId="77777777" w:rsidR="00D571FD" w:rsidRPr="00D36054" w:rsidRDefault="00D571FD" w:rsidP="00C76875">
            <w:pPr>
              <w:widowControl w:val="0"/>
              <w:overflowPunct w:val="0"/>
              <w:autoSpaceDE w:val="0"/>
              <w:autoSpaceDN w:val="0"/>
              <w:adjustRightInd w:val="0"/>
              <w:jc w:val="both"/>
              <w:textAlignment w:val="baseline"/>
              <w:rPr>
                <w:rFonts w:cs="Arial"/>
                <w:iCs/>
                <w:sz w:val="22"/>
                <w:szCs w:val="22"/>
                <w:lang w:val="x-none" w:eastAsia="x-none"/>
              </w:rPr>
            </w:pPr>
            <w:r w:rsidRPr="00D36054">
              <w:rPr>
                <w:rFonts w:cs="Arial"/>
                <w:iCs/>
                <w:sz w:val="22"/>
                <w:szCs w:val="22"/>
                <w:lang w:val="x-none" w:eastAsia="x-none"/>
              </w:rPr>
              <w:t xml:space="preserve">Gradivo (predpis) je bilo poslano v mnenje: </w:t>
            </w:r>
          </w:p>
          <w:p w14:paraId="7738A5C7" w14:textId="77777777" w:rsidR="00D571FD" w:rsidRPr="00D36054" w:rsidRDefault="00D571FD" w:rsidP="00C76875">
            <w:pPr>
              <w:widowControl w:val="0"/>
              <w:numPr>
                <w:ilvl w:val="0"/>
                <w:numId w:val="4"/>
              </w:numPr>
              <w:overflowPunct w:val="0"/>
              <w:autoSpaceDE w:val="0"/>
              <w:autoSpaceDN w:val="0"/>
              <w:adjustRightInd w:val="0"/>
              <w:jc w:val="both"/>
              <w:textAlignment w:val="baseline"/>
              <w:rPr>
                <w:rFonts w:cs="Arial"/>
                <w:b/>
                <w:iCs/>
                <w:sz w:val="22"/>
                <w:szCs w:val="22"/>
                <w:lang w:val="x-none" w:eastAsia="x-none"/>
              </w:rPr>
            </w:pPr>
            <w:r w:rsidRPr="00D36054">
              <w:rPr>
                <w:rFonts w:cs="Arial"/>
                <w:iCs/>
                <w:sz w:val="22"/>
                <w:szCs w:val="22"/>
                <w:lang w:val="x-none" w:eastAsia="x-none"/>
              </w:rPr>
              <w:t xml:space="preserve">Skupnosti občin Slovenije SOS: </w:t>
            </w:r>
            <w:r w:rsidRPr="00D36054">
              <w:rPr>
                <w:rFonts w:cs="Arial"/>
                <w:b/>
                <w:iCs/>
                <w:sz w:val="22"/>
                <w:szCs w:val="22"/>
                <w:lang w:val="x-none" w:eastAsia="x-none"/>
              </w:rPr>
              <w:t>NE</w:t>
            </w:r>
          </w:p>
          <w:p w14:paraId="533CB8EE" w14:textId="77777777" w:rsidR="00D571FD" w:rsidRPr="00D36054" w:rsidRDefault="00D571FD" w:rsidP="00C76875">
            <w:pPr>
              <w:widowControl w:val="0"/>
              <w:numPr>
                <w:ilvl w:val="0"/>
                <w:numId w:val="4"/>
              </w:numPr>
              <w:overflowPunct w:val="0"/>
              <w:autoSpaceDE w:val="0"/>
              <w:autoSpaceDN w:val="0"/>
              <w:adjustRightInd w:val="0"/>
              <w:jc w:val="both"/>
              <w:textAlignment w:val="baseline"/>
              <w:rPr>
                <w:rFonts w:cs="Arial"/>
                <w:iCs/>
                <w:sz w:val="22"/>
                <w:szCs w:val="22"/>
                <w:lang w:val="x-none" w:eastAsia="x-none"/>
              </w:rPr>
            </w:pPr>
            <w:r w:rsidRPr="00D36054">
              <w:rPr>
                <w:rFonts w:cs="Arial"/>
                <w:iCs/>
                <w:sz w:val="22"/>
                <w:szCs w:val="22"/>
                <w:lang w:val="x-none" w:eastAsia="x-none"/>
              </w:rPr>
              <w:t xml:space="preserve">Združenju občin Slovenije ZOS: </w:t>
            </w:r>
            <w:r w:rsidRPr="00D36054">
              <w:rPr>
                <w:rFonts w:cs="Arial"/>
                <w:b/>
                <w:iCs/>
                <w:sz w:val="22"/>
                <w:szCs w:val="22"/>
                <w:lang w:val="x-none" w:eastAsia="x-none"/>
              </w:rPr>
              <w:t>NE</w:t>
            </w:r>
          </w:p>
          <w:p w14:paraId="5B8F6E95" w14:textId="77777777" w:rsidR="00D571FD" w:rsidRPr="00D36054" w:rsidRDefault="00D571FD" w:rsidP="00C76875">
            <w:pPr>
              <w:widowControl w:val="0"/>
              <w:numPr>
                <w:ilvl w:val="0"/>
                <w:numId w:val="4"/>
              </w:numPr>
              <w:overflowPunct w:val="0"/>
              <w:autoSpaceDE w:val="0"/>
              <w:autoSpaceDN w:val="0"/>
              <w:adjustRightInd w:val="0"/>
              <w:jc w:val="both"/>
              <w:textAlignment w:val="baseline"/>
              <w:rPr>
                <w:rFonts w:cs="Arial"/>
                <w:b/>
                <w:iCs/>
                <w:sz w:val="22"/>
                <w:szCs w:val="22"/>
                <w:lang w:val="x-none" w:eastAsia="x-none"/>
              </w:rPr>
            </w:pPr>
            <w:r w:rsidRPr="00D36054">
              <w:rPr>
                <w:rFonts w:cs="Arial"/>
                <w:iCs/>
                <w:sz w:val="22"/>
                <w:szCs w:val="22"/>
                <w:lang w:val="x-none" w:eastAsia="x-none"/>
              </w:rPr>
              <w:t xml:space="preserve">Združenju mestnih občin Slovenije ZMOS: </w:t>
            </w:r>
            <w:r w:rsidRPr="00D36054">
              <w:rPr>
                <w:rFonts w:cs="Arial"/>
                <w:b/>
                <w:iCs/>
                <w:sz w:val="22"/>
                <w:szCs w:val="22"/>
                <w:lang w:val="x-none" w:eastAsia="x-none"/>
              </w:rPr>
              <w:t>NE</w:t>
            </w:r>
          </w:p>
          <w:p w14:paraId="28922817" w14:textId="77777777" w:rsidR="00D571FD" w:rsidRPr="00D36054" w:rsidRDefault="00D571FD" w:rsidP="00C76875">
            <w:pPr>
              <w:widowControl w:val="0"/>
              <w:overflowPunct w:val="0"/>
              <w:autoSpaceDE w:val="0"/>
              <w:autoSpaceDN w:val="0"/>
              <w:adjustRightInd w:val="0"/>
              <w:jc w:val="both"/>
              <w:textAlignment w:val="baseline"/>
              <w:rPr>
                <w:rFonts w:cs="Arial"/>
                <w:iCs/>
                <w:sz w:val="22"/>
                <w:szCs w:val="22"/>
                <w:lang w:val="x-none" w:eastAsia="x-none"/>
              </w:rPr>
            </w:pPr>
          </w:p>
          <w:p w14:paraId="0A18CBA8" w14:textId="77777777" w:rsidR="00D571FD" w:rsidRPr="00D36054" w:rsidRDefault="00D571FD" w:rsidP="00C76875">
            <w:pPr>
              <w:widowControl w:val="0"/>
              <w:overflowPunct w:val="0"/>
              <w:autoSpaceDE w:val="0"/>
              <w:autoSpaceDN w:val="0"/>
              <w:adjustRightInd w:val="0"/>
              <w:jc w:val="both"/>
              <w:textAlignment w:val="baseline"/>
              <w:rPr>
                <w:rFonts w:cs="Arial"/>
                <w:iCs/>
                <w:sz w:val="22"/>
                <w:szCs w:val="22"/>
                <w:lang w:val="x-none" w:eastAsia="x-none"/>
              </w:rPr>
            </w:pPr>
            <w:r w:rsidRPr="00D36054">
              <w:rPr>
                <w:rFonts w:cs="Arial"/>
                <w:iCs/>
                <w:sz w:val="22"/>
                <w:szCs w:val="22"/>
                <w:lang w:val="x-none" w:eastAsia="x-none"/>
              </w:rPr>
              <w:t>Predlogi in pripombe združenj so bili upoštevani:</w:t>
            </w:r>
          </w:p>
          <w:p w14:paraId="7449A294" w14:textId="77777777" w:rsidR="00D571FD" w:rsidRPr="00D36054" w:rsidRDefault="00D571FD" w:rsidP="00C76875">
            <w:pPr>
              <w:widowControl w:val="0"/>
              <w:numPr>
                <w:ilvl w:val="0"/>
                <w:numId w:val="5"/>
              </w:numPr>
              <w:overflowPunct w:val="0"/>
              <w:autoSpaceDE w:val="0"/>
              <w:autoSpaceDN w:val="0"/>
              <w:adjustRightInd w:val="0"/>
              <w:jc w:val="both"/>
              <w:textAlignment w:val="baseline"/>
              <w:rPr>
                <w:rFonts w:cs="Arial"/>
                <w:iCs/>
                <w:sz w:val="22"/>
                <w:szCs w:val="22"/>
                <w:lang w:val="x-none" w:eastAsia="x-none"/>
              </w:rPr>
            </w:pPr>
            <w:r w:rsidRPr="00D36054">
              <w:rPr>
                <w:rFonts w:cs="Arial"/>
                <w:iCs/>
                <w:sz w:val="22"/>
                <w:szCs w:val="22"/>
                <w:lang w:val="x-none" w:eastAsia="x-none"/>
              </w:rPr>
              <w:t>v celoti,</w:t>
            </w:r>
          </w:p>
          <w:p w14:paraId="47EEEA99" w14:textId="77777777" w:rsidR="00D571FD" w:rsidRPr="00D36054" w:rsidRDefault="00D571FD" w:rsidP="00C76875">
            <w:pPr>
              <w:widowControl w:val="0"/>
              <w:numPr>
                <w:ilvl w:val="0"/>
                <w:numId w:val="5"/>
              </w:numPr>
              <w:overflowPunct w:val="0"/>
              <w:autoSpaceDE w:val="0"/>
              <w:autoSpaceDN w:val="0"/>
              <w:adjustRightInd w:val="0"/>
              <w:jc w:val="both"/>
              <w:textAlignment w:val="baseline"/>
              <w:rPr>
                <w:rFonts w:cs="Arial"/>
                <w:iCs/>
                <w:sz w:val="22"/>
                <w:szCs w:val="22"/>
                <w:lang w:val="x-none" w:eastAsia="x-none"/>
              </w:rPr>
            </w:pPr>
            <w:r w:rsidRPr="00D36054">
              <w:rPr>
                <w:rFonts w:cs="Arial"/>
                <w:iCs/>
                <w:sz w:val="22"/>
                <w:szCs w:val="22"/>
                <w:lang w:val="x-none" w:eastAsia="x-none"/>
              </w:rPr>
              <w:t>večinoma,</w:t>
            </w:r>
          </w:p>
          <w:p w14:paraId="33AAB98A" w14:textId="77777777" w:rsidR="00D571FD" w:rsidRPr="00D36054" w:rsidRDefault="00D571FD" w:rsidP="00C76875">
            <w:pPr>
              <w:widowControl w:val="0"/>
              <w:numPr>
                <w:ilvl w:val="0"/>
                <w:numId w:val="5"/>
              </w:numPr>
              <w:overflowPunct w:val="0"/>
              <w:autoSpaceDE w:val="0"/>
              <w:autoSpaceDN w:val="0"/>
              <w:adjustRightInd w:val="0"/>
              <w:jc w:val="both"/>
              <w:textAlignment w:val="baseline"/>
              <w:rPr>
                <w:rFonts w:cs="Arial"/>
                <w:iCs/>
                <w:sz w:val="22"/>
                <w:szCs w:val="22"/>
                <w:lang w:val="x-none" w:eastAsia="x-none"/>
              </w:rPr>
            </w:pPr>
            <w:r w:rsidRPr="00D36054">
              <w:rPr>
                <w:rFonts w:cs="Arial"/>
                <w:iCs/>
                <w:sz w:val="22"/>
                <w:szCs w:val="22"/>
                <w:lang w:val="x-none" w:eastAsia="x-none"/>
              </w:rPr>
              <w:t>delno,</w:t>
            </w:r>
          </w:p>
          <w:p w14:paraId="379CA153" w14:textId="77777777" w:rsidR="00D571FD" w:rsidRPr="00D36054" w:rsidRDefault="00D571FD" w:rsidP="00C76875">
            <w:pPr>
              <w:widowControl w:val="0"/>
              <w:numPr>
                <w:ilvl w:val="0"/>
                <w:numId w:val="5"/>
              </w:numPr>
              <w:overflowPunct w:val="0"/>
              <w:autoSpaceDE w:val="0"/>
              <w:autoSpaceDN w:val="0"/>
              <w:adjustRightInd w:val="0"/>
              <w:jc w:val="both"/>
              <w:textAlignment w:val="baseline"/>
              <w:rPr>
                <w:rFonts w:cs="Arial"/>
                <w:iCs/>
                <w:sz w:val="22"/>
                <w:szCs w:val="22"/>
                <w:lang w:val="x-none" w:eastAsia="x-none"/>
              </w:rPr>
            </w:pPr>
            <w:r w:rsidRPr="00D36054">
              <w:rPr>
                <w:rFonts w:cs="Arial"/>
                <w:iCs/>
                <w:sz w:val="22"/>
                <w:szCs w:val="22"/>
                <w:lang w:val="x-none" w:eastAsia="x-none"/>
              </w:rPr>
              <w:t>niso bili upoštevani.</w:t>
            </w:r>
          </w:p>
          <w:p w14:paraId="0EE5BDDA" w14:textId="77777777" w:rsidR="00D571FD" w:rsidRPr="00D36054" w:rsidRDefault="00D571FD" w:rsidP="00C76875">
            <w:pPr>
              <w:widowControl w:val="0"/>
              <w:overflowPunct w:val="0"/>
              <w:autoSpaceDE w:val="0"/>
              <w:autoSpaceDN w:val="0"/>
              <w:adjustRightInd w:val="0"/>
              <w:ind w:left="360"/>
              <w:jc w:val="both"/>
              <w:textAlignment w:val="baseline"/>
              <w:rPr>
                <w:rFonts w:cs="Arial"/>
                <w:iCs/>
                <w:sz w:val="22"/>
                <w:szCs w:val="22"/>
                <w:lang w:val="x-none" w:eastAsia="x-none"/>
              </w:rPr>
            </w:pPr>
          </w:p>
          <w:p w14:paraId="1EB11FBA" w14:textId="77777777" w:rsidR="00D571FD" w:rsidRPr="00D36054" w:rsidRDefault="00D571FD" w:rsidP="00C76875">
            <w:pPr>
              <w:widowControl w:val="0"/>
              <w:overflowPunct w:val="0"/>
              <w:autoSpaceDE w:val="0"/>
              <w:autoSpaceDN w:val="0"/>
              <w:adjustRightInd w:val="0"/>
              <w:jc w:val="both"/>
              <w:textAlignment w:val="baseline"/>
              <w:rPr>
                <w:rFonts w:cs="Arial"/>
                <w:iCs/>
                <w:sz w:val="22"/>
                <w:szCs w:val="22"/>
                <w:lang w:val="x-none" w:eastAsia="x-none"/>
              </w:rPr>
            </w:pPr>
            <w:r w:rsidRPr="00D36054">
              <w:rPr>
                <w:rFonts w:cs="Arial"/>
                <w:iCs/>
                <w:sz w:val="22"/>
                <w:szCs w:val="22"/>
                <w:lang w:val="x-none" w:eastAsia="x-none"/>
              </w:rPr>
              <w:t>Bistveni predlogi in pripombe, ki niso bili upoštevani.</w:t>
            </w:r>
          </w:p>
          <w:p w14:paraId="0C1AD9A5" w14:textId="77777777" w:rsidR="00D571FD" w:rsidRPr="00D36054" w:rsidRDefault="00D571FD" w:rsidP="00C76875">
            <w:pPr>
              <w:widowControl w:val="0"/>
              <w:overflowPunct w:val="0"/>
              <w:autoSpaceDE w:val="0"/>
              <w:autoSpaceDN w:val="0"/>
              <w:adjustRightInd w:val="0"/>
              <w:jc w:val="both"/>
              <w:textAlignment w:val="baseline"/>
              <w:rPr>
                <w:rFonts w:cs="Arial"/>
                <w:iCs/>
                <w:sz w:val="22"/>
                <w:szCs w:val="22"/>
                <w:lang w:val="x-none" w:eastAsia="x-none"/>
              </w:rPr>
            </w:pPr>
          </w:p>
        </w:tc>
      </w:tr>
      <w:tr w:rsidR="00D36054" w:rsidRPr="00D36054" w14:paraId="74072413" w14:textId="77777777" w:rsidTr="00B048AE">
        <w:tc>
          <w:tcPr>
            <w:tcW w:w="9200" w:type="dxa"/>
            <w:gridSpan w:val="10"/>
          </w:tcPr>
          <w:p w14:paraId="4315530C" w14:textId="77777777" w:rsidR="00D571FD" w:rsidRPr="00D36054" w:rsidRDefault="00D571FD" w:rsidP="00C76875">
            <w:pPr>
              <w:widowControl w:val="0"/>
              <w:suppressAutoHyphens/>
              <w:overflowPunct w:val="0"/>
              <w:autoSpaceDE w:val="0"/>
              <w:autoSpaceDN w:val="0"/>
              <w:adjustRightInd w:val="0"/>
              <w:jc w:val="both"/>
              <w:textAlignment w:val="baseline"/>
              <w:outlineLvl w:val="3"/>
              <w:rPr>
                <w:rFonts w:cs="Arial"/>
                <w:b/>
                <w:sz w:val="22"/>
                <w:szCs w:val="22"/>
                <w:lang w:eastAsia="x-none"/>
              </w:rPr>
            </w:pPr>
            <w:r w:rsidRPr="00D36054">
              <w:rPr>
                <w:rFonts w:cs="Arial"/>
                <w:b/>
                <w:sz w:val="22"/>
                <w:szCs w:val="22"/>
                <w:lang w:eastAsia="x-none"/>
              </w:rPr>
              <w:t>9</w:t>
            </w:r>
            <w:r w:rsidRPr="00D36054">
              <w:rPr>
                <w:rFonts w:cs="Arial"/>
                <w:b/>
                <w:sz w:val="22"/>
                <w:szCs w:val="22"/>
                <w:lang w:val="x-none" w:eastAsia="x-none"/>
              </w:rPr>
              <w:t>. Predstavitev sodelovanja javnosti:</w:t>
            </w:r>
          </w:p>
          <w:p w14:paraId="241FD3A5" w14:textId="77777777" w:rsidR="00D571FD" w:rsidRPr="00D36054" w:rsidRDefault="00D571FD" w:rsidP="00C76875">
            <w:pPr>
              <w:widowControl w:val="0"/>
              <w:suppressAutoHyphens/>
              <w:overflowPunct w:val="0"/>
              <w:autoSpaceDE w:val="0"/>
              <w:autoSpaceDN w:val="0"/>
              <w:adjustRightInd w:val="0"/>
              <w:jc w:val="both"/>
              <w:textAlignment w:val="baseline"/>
              <w:outlineLvl w:val="3"/>
              <w:rPr>
                <w:rFonts w:cs="Arial"/>
                <w:b/>
                <w:sz w:val="22"/>
                <w:szCs w:val="22"/>
                <w:lang w:eastAsia="x-none"/>
              </w:rPr>
            </w:pPr>
          </w:p>
        </w:tc>
      </w:tr>
      <w:tr w:rsidR="00D36054" w:rsidRPr="00D36054" w14:paraId="2BC593F1" w14:textId="77777777" w:rsidTr="00D36054">
        <w:tc>
          <w:tcPr>
            <w:tcW w:w="6805" w:type="dxa"/>
            <w:gridSpan w:val="8"/>
          </w:tcPr>
          <w:p w14:paraId="50FFE383" w14:textId="77777777" w:rsidR="00D571FD" w:rsidRPr="00D36054" w:rsidRDefault="00D571FD" w:rsidP="00C76875">
            <w:pPr>
              <w:widowControl w:val="0"/>
              <w:overflowPunct w:val="0"/>
              <w:autoSpaceDE w:val="0"/>
              <w:autoSpaceDN w:val="0"/>
              <w:adjustRightInd w:val="0"/>
              <w:jc w:val="both"/>
              <w:textAlignment w:val="baseline"/>
              <w:rPr>
                <w:rFonts w:cs="Arial"/>
                <w:sz w:val="22"/>
                <w:szCs w:val="22"/>
                <w:lang w:val="x-none" w:eastAsia="x-none"/>
              </w:rPr>
            </w:pPr>
            <w:r w:rsidRPr="00D36054">
              <w:rPr>
                <w:rFonts w:cs="Arial"/>
                <w:iCs/>
                <w:sz w:val="22"/>
                <w:szCs w:val="22"/>
                <w:lang w:val="x-none" w:eastAsia="x-none"/>
              </w:rPr>
              <w:t>Gradivo je bilo predhodno objavljeno na spletni strani predlagatelja:</w:t>
            </w:r>
          </w:p>
        </w:tc>
        <w:tc>
          <w:tcPr>
            <w:tcW w:w="2395" w:type="dxa"/>
            <w:gridSpan w:val="2"/>
          </w:tcPr>
          <w:p w14:paraId="03C8071D" w14:textId="77777777" w:rsidR="00D571FD" w:rsidRPr="00D36054" w:rsidRDefault="00D571FD" w:rsidP="00C76875">
            <w:pPr>
              <w:widowControl w:val="0"/>
              <w:overflowPunct w:val="0"/>
              <w:autoSpaceDE w:val="0"/>
              <w:autoSpaceDN w:val="0"/>
              <w:adjustRightInd w:val="0"/>
              <w:jc w:val="both"/>
              <w:textAlignment w:val="baseline"/>
              <w:rPr>
                <w:rFonts w:cs="Arial"/>
                <w:b/>
                <w:iCs/>
                <w:sz w:val="22"/>
                <w:szCs w:val="22"/>
                <w:lang w:val="x-none" w:eastAsia="x-none"/>
              </w:rPr>
            </w:pPr>
            <w:r w:rsidRPr="00D36054">
              <w:rPr>
                <w:rFonts w:cs="Arial"/>
                <w:b/>
                <w:sz w:val="22"/>
                <w:szCs w:val="22"/>
                <w:lang w:val="x-none" w:eastAsia="x-none"/>
              </w:rPr>
              <w:t>NE</w:t>
            </w:r>
          </w:p>
        </w:tc>
      </w:tr>
      <w:tr w:rsidR="00D36054" w:rsidRPr="00D36054" w14:paraId="256B5FB7" w14:textId="77777777" w:rsidTr="00B048AE">
        <w:trPr>
          <w:trHeight w:val="274"/>
        </w:trPr>
        <w:tc>
          <w:tcPr>
            <w:tcW w:w="9200" w:type="dxa"/>
            <w:gridSpan w:val="10"/>
          </w:tcPr>
          <w:p w14:paraId="55C94510" w14:textId="62B94663" w:rsidR="00D571FD" w:rsidRPr="00D36054" w:rsidRDefault="00D571FD" w:rsidP="00C76875">
            <w:pPr>
              <w:widowControl w:val="0"/>
              <w:overflowPunct w:val="0"/>
              <w:autoSpaceDE w:val="0"/>
              <w:autoSpaceDN w:val="0"/>
              <w:adjustRightInd w:val="0"/>
              <w:jc w:val="both"/>
              <w:textAlignment w:val="baseline"/>
              <w:rPr>
                <w:rFonts w:cs="Arial"/>
                <w:iCs/>
                <w:sz w:val="22"/>
                <w:szCs w:val="22"/>
                <w:lang w:val="x-none" w:eastAsia="x-none"/>
              </w:rPr>
            </w:pPr>
            <w:r w:rsidRPr="00D36054">
              <w:rPr>
                <w:rFonts w:cs="Arial"/>
                <w:iCs/>
                <w:sz w:val="22"/>
                <w:szCs w:val="22"/>
                <w:lang w:val="x-none" w:eastAsia="x-none"/>
              </w:rPr>
              <w:t xml:space="preserve">V skladu s sedmim odstavkom 9. člena Poslovnika Vlade Republike Slovenije </w:t>
            </w:r>
            <w:r w:rsidR="005F561F" w:rsidRPr="00D36054">
              <w:rPr>
                <w:rFonts w:cs="Arial"/>
                <w:iCs/>
                <w:sz w:val="22"/>
                <w:szCs w:val="22"/>
                <w:lang w:val="x-none" w:eastAsia="x-none"/>
              </w:rPr>
              <w:t xml:space="preserve">(Uradni list RS, št. 43/01, 23/02 – </w:t>
            </w:r>
            <w:proofErr w:type="spellStart"/>
            <w:r w:rsidR="005F561F" w:rsidRPr="00D36054">
              <w:rPr>
                <w:rFonts w:cs="Arial"/>
                <w:iCs/>
                <w:sz w:val="22"/>
                <w:szCs w:val="22"/>
                <w:lang w:val="x-none" w:eastAsia="x-none"/>
              </w:rPr>
              <w:t>popr</w:t>
            </w:r>
            <w:proofErr w:type="spellEnd"/>
            <w:r w:rsidR="005F561F" w:rsidRPr="00D36054">
              <w:rPr>
                <w:rFonts w:cs="Arial"/>
                <w:iCs/>
                <w:sz w:val="22"/>
                <w:szCs w:val="22"/>
                <w:lang w:val="x-none" w:eastAsia="x-none"/>
              </w:rPr>
              <w:t>., 54/03, 103/03, 114/04, 26/06, 21/07, 32/10, 73/10, 95/11, 64/12, 10/14, 164/20, 35/21, 51/21 in 114/21)</w:t>
            </w:r>
            <w:r w:rsidR="005F561F" w:rsidRPr="00D36054">
              <w:rPr>
                <w:rFonts w:cs="Arial"/>
                <w:iCs/>
                <w:sz w:val="22"/>
                <w:szCs w:val="22"/>
                <w:lang w:eastAsia="x-none"/>
              </w:rPr>
              <w:t xml:space="preserve"> </w:t>
            </w:r>
            <w:r w:rsidRPr="00D36054">
              <w:rPr>
                <w:rFonts w:cs="Arial"/>
                <w:sz w:val="22"/>
                <w:szCs w:val="22"/>
                <w:lang w:val="x-none" w:eastAsia="x-none"/>
              </w:rPr>
              <w:t xml:space="preserve">se javnost ne povabi k sodelovanju pri pripravi predloga državnega proračuna, predloga rebalansa državnega proračuna, predloga sprememb državnega proračuna, predloga zakona o izvrševanju državnega proračuna in podzakonskih predpisov na njegovi podlagi, predloga zaključnega računa državnega proračuna, predloga poslovnika vlade, predloga odloka, predloga resolucije z izjemo predloga resolucije o nacionalnem programu na posameznem področju, predloga dokumentov razvojnega načrtovanja in izvajanja razvojnih politik, predloga deklaracije, predloga aktov o ratifikaciji mednarodnih pogodb in </w:t>
            </w:r>
            <w:r w:rsidRPr="00D36054">
              <w:rPr>
                <w:rFonts w:cs="Arial"/>
                <w:b/>
                <w:sz w:val="22"/>
                <w:szCs w:val="22"/>
                <w:lang w:val="x-none" w:eastAsia="x-none"/>
              </w:rPr>
              <w:t>predloga sklepa,</w:t>
            </w:r>
            <w:r w:rsidRPr="00D36054">
              <w:rPr>
                <w:rFonts w:cs="Arial"/>
                <w:sz w:val="22"/>
                <w:szCs w:val="22"/>
                <w:lang w:val="x-none" w:eastAsia="x-none"/>
              </w:rPr>
              <w:t xml:space="preserve"> zato gradivo ni bilo predhodno objavljeno na spletni strani predlagatelja.</w:t>
            </w:r>
            <w:r w:rsidRPr="00D36054" w:rsidDel="001C252C">
              <w:rPr>
                <w:rFonts w:cs="Arial"/>
                <w:iCs/>
                <w:sz w:val="22"/>
                <w:szCs w:val="22"/>
                <w:lang w:val="x-none" w:eastAsia="x-none"/>
              </w:rPr>
              <w:t xml:space="preserve"> </w:t>
            </w:r>
          </w:p>
        </w:tc>
      </w:tr>
      <w:tr w:rsidR="00D36054" w:rsidRPr="00D36054" w14:paraId="76844F04" w14:textId="77777777" w:rsidTr="00B048AE">
        <w:trPr>
          <w:trHeight w:val="274"/>
        </w:trPr>
        <w:tc>
          <w:tcPr>
            <w:tcW w:w="9200" w:type="dxa"/>
            <w:gridSpan w:val="10"/>
          </w:tcPr>
          <w:p w14:paraId="2343AE59" w14:textId="77777777" w:rsidR="00D571FD" w:rsidRPr="00D36054" w:rsidRDefault="00D571FD" w:rsidP="00C76875">
            <w:pPr>
              <w:widowControl w:val="0"/>
              <w:overflowPunct w:val="0"/>
              <w:autoSpaceDE w:val="0"/>
              <w:autoSpaceDN w:val="0"/>
              <w:adjustRightInd w:val="0"/>
              <w:jc w:val="both"/>
              <w:textAlignment w:val="baseline"/>
              <w:rPr>
                <w:rFonts w:cs="Arial"/>
                <w:iCs/>
                <w:sz w:val="22"/>
                <w:szCs w:val="22"/>
                <w:lang w:val="x-none" w:eastAsia="x-none"/>
              </w:rPr>
            </w:pPr>
          </w:p>
        </w:tc>
      </w:tr>
      <w:tr w:rsidR="00D36054" w:rsidRPr="00D36054" w14:paraId="61BFABAC" w14:textId="77777777" w:rsidTr="00D36054">
        <w:tc>
          <w:tcPr>
            <w:tcW w:w="6805" w:type="dxa"/>
            <w:gridSpan w:val="8"/>
            <w:vAlign w:val="center"/>
          </w:tcPr>
          <w:p w14:paraId="4CD83F9E" w14:textId="77777777" w:rsidR="00D571FD" w:rsidRPr="00D36054" w:rsidRDefault="00D571FD" w:rsidP="00C76875">
            <w:pPr>
              <w:widowControl w:val="0"/>
              <w:overflowPunct w:val="0"/>
              <w:autoSpaceDE w:val="0"/>
              <w:autoSpaceDN w:val="0"/>
              <w:adjustRightInd w:val="0"/>
              <w:jc w:val="both"/>
              <w:textAlignment w:val="baseline"/>
              <w:rPr>
                <w:rFonts w:cs="Arial"/>
                <w:sz w:val="22"/>
                <w:szCs w:val="22"/>
                <w:lang w:val="x-none" w:eastAsia="x-none"/>
              </w:rPr>
            </w:pPr>
            <w:r w:rsidRPr="00D36054">
              <w:rPr>
                <w:rFonts w:cs="Arial"/>
                <w:b/>
                <w:sz w:val="22"/>
                <w:szCs w:val="22"/>
                <w:lang w:eastAsia="x-none"/>
              </w:rPr>
              <w:t>10</w:t>
            </w:r>
            <w:r w:rsidRPr="00D36054">
              <w:rPr>
                <w:rFonts w:cs="Arial"/>
                <w:b/>
                <w:sz w:val="22"/>
                <w:szCs w:val="22"/>
                <w:lang w:val="x-none" w:eastAsia="x-none"/>
              </w:rPr>
              <w:t>. Pri pripravi gradiva so bile upoštevane zahteve iz Resolucije o normativni dejavnosti:</w:t>
            </w:r>
          </w:p>
        </w:tc>
        <w:tc>
          <w:tcPr>
            <w:tcW w:w="2395" w:type="dxa"/>
            <w:gridSpan w:val="2"/>
            <w:vAlign w:val="center"/>
          </w:tcPr>
          <w:p w14:paraId="1F0D7148" w14:textId="77777777" w:rsidR="00D571FD" w:rsidRPr="00D36054" w:rsidRDefault="00D571FD" w:rsidP="00C76875">
            <w:pPr>
              <w:widowControl w:val="0"/>
              <w:overflowPunct w:val="0"/>
              <w:autoSpaceDE w:val="0"/>
              <w:autoSpaceDN w:val="0"/>
              <w:adjustRightInd w:val="0"/>
              <w:jc w:val="both"/>
              <w:textAlignment w:val="baseline"/>
              <w:rPr>
                <w:rFonts w:cs="Arial"/>
                <w:b/>
                <w:iCs/>
                <w:sz w:val="22"/>
                <w:szCs w:val="22"/>
                <w:lang w:val="x-none" w:eastAsia="x-none"/>
              </w:rPr>
            </w:pPr>
            <w:r w:rsidRPr="00D36054">
              <w:rPr>
                <w:rFonts w:cs="Arial"/>
                <w:b/>
                <w:sz w:val="22"/>
                <w:szCs w:val="22"/>
                <w:lang w:val="x-none" w:eastAsia="x-none"/>
              </w:rPr>
              <w:t>DA</w:t>
            </w:r>
          </w:p>
        </w:tc>
      </w:tr>
      <w:tr w:rsidR="00D36054" w:rsidRPr="00D36054" w14:paraId="6D35AA2F" w14:textId="77777777" w:rsidTr="00D36054">
        <w:tc>
          <w:tcPr>
            <w:tcW w:w="6805" w:type="dxa"/>
            <w:gridSpan w:val="8"/>
            <w:vAlign w:val="center"/>
          </w:tcPr>
          <w:p w14:paraId="1129E17E" w14:textId="77777777" w:rsidR="00D571FD" w:rsidRPr="00D36054" w:rsidRDefault="00D571FD" w:rsidP="00C76875">
            <w:pPr>
              <w:widowControl w:val="0"/>
              <w:overflowPunct w:val="0"/>
              <w:autoSpaceDE w:val="0"/>
              <w:autoSpaceDN w:val="0"/>
              <w:adjustRightInd w:val="0"/>
              <w:jc w:val="both"/>
              <w:textAlignment w:val="baseline"/>
              <w:rPr>
                <w:rFonts w:cs="Arial"/>
                <w:b/>
                <w:sz w:val="22"/>
                <w:szCs w:val="22"/>
                <w:lang w:val="x-none" w:eastAsia="x-none"/>
              </w:rPr>
            </w:pPr>
            <w:r w:rsidRPr="00D36054">
              <w:rPr>
                <w:rFonts w:cs="Arial"/>
                <w:b/>
                <w:sz w:val="22"/>
                <w:szCs w:val="22"/>
                <w:lang w:val="x-none" w:eastAsia="x-none"/>
              </w:rPr>
              <w:t>1</w:t>
            </w:r>
            <w:r w:rsidRPr="00D36054">
              <w:rPr>
                <w:rFonts w:cs="Arial"/>
                <w:b/>
                <w:sz w:val="22"/>
                <w:szCs w:val="22"/>
                <w:lang w:eastAsia="x-none"/>
              </w:rPr>
              <w:t>1</w:t>
            </w:r>
            <w:r w:rsidRPr="00D36054">
              <w:rPr>
                <w:rFonts w:cs="Arial"/>
                <w:b/>
                <w:sz w:val="22"/>
                <w:szCs w:val="22"/>
                <w:lang w:val="x-none" w:eastAsia="x-none"/>
              </w:rPr>
              <w:t>. Gradivo je uvrščeno v delovni program vlade:</w:t>
            </w:r>
          </w:p>
        </w:tc>
        <w:tc>
          <w:tcPr>
            <w:tcW w:w="2395" w:type="dxa"/>
            <w:gridSpan w:val="2"/>
            <w:vAlign w:val="center"/>
          </w:tcPr>
          <w:p w14:paraId="0EBC69DB" w14:textId="77777777" w:rsidR="00D571FD" w:rsidRPr="00D36054" w:rsidRDefault="00D571FD" w:rsidP="00C76875">
            <w:pPr>
              <w:widowControl w:val="0"/>
              <w:overflowPunct w:val="0"/>
              <w:autoSpaceDE w:val="0"/>
              <w:autoSpaceDN w:val="0"/>
              <w:adjustRightInd w:val="0"/>
              <w:jc w:val="both"/>
              <w:textAlignment w:val="baseline"/>
              <w:rPr>
                <w:rFonts w:cs="Arial"/>
                <w:b/>
                <w:sz w:val="22"/>
                <w:szCs w:val="22"/>
                <w:lang w:val="x-none" w:eastAsia="x-none"/>
              </w:rPr>
            </w:pPr>
            <w:r w:rsidRPr="00D36054">
              <w:rPr>
                <w:rFonts w:cs="Arial"/>
                <w:b/>
                <w:sz w:val="22"/>
                <w:szCs w:val="22"/>
                <w:lang w:val="x-none" w:eastAsia="x-none"/>
              </w:rPr>
              <w:t>NE</w:t>
            </w:r>
          </w:p>
        </w:tc>
      </w:tr>
      <w:tr w:rsidR="007977FF" w:rsidRPr="00D36054" w14:paraId="0B6F6DC9" w14:textId="77777777" w:rsidTr="00B048AE">
        <w:tc>
          <w:tcPr>
            <w:tcW w:w="9200" w:type="dxa"/>
            <w:gridSpan w:val="10"/>
            <w:tcBorders>
              <w:top w:val="single" w:sz="4" w:space="0" w:color="000000"/>
              <w:left w:val="single" w:sz="4" w:space="0" w:color="000000"/>
              <w:bottom w:val="single" w:sz="4" w:space="0" w:color="000000"/>
              <w:right w:val="single" w:sz="4" w:space="0" w:color="000000"/>
            </w:tcBorders>
          </w:tcPr>
          <w:p w14:paraId="19C386B9" w14:textId="21640D46" w:rsidR="00D571FD" w:rsidRPr="00D36054" w:rsidRDefault="00D571FD" w:rsidP="00C76875">
            <w:pPr>
              <w:widowControl w:val="0"/>
              <w:suppressAutoHyphens/>
              <w:overflowPunct w:val="0"/>
              <w:autoSpaceDE w:val="0"/>
              <w:autoSpaceDN w:val="0"/>
              <w:adjustRightInd w:val="0"/>
              <w:jc w:val="both"/>
              <w:textAlignment w:val="baseline"/>
              <w:outlineLvl w:val="3"/>
              <w:rPr>
                <w:rFonts w:cs="Arial"/>
                <w:sz w:val="22"/>
                <w:szCs w:val="22"/>
                <w:lang w:eastAsia="sl-SI"/>
              </w:rPr>
            </w:pPr>
            <w:r w:rsidRPr="00D36054">
              <w:rPr>
                <w:rFonts w:cs="Arial"/>
                <w:sz w:val="22"/>
                <w:szCs w:val="22"/>
                <w:lang w:eastAsia="sl-SI"/>
              </w:rPr>
              <w:t xml:space="preserve">                                                                         Dr. </w:t>
            </w:r>
            <w:r w:rsidR="007A2865">
              <w:rPr>
                <w:rFonts w:cs="Arial"/>
                <w:sz w:val="22"/>
                <w:szCs w:val="22"/>
                <w:lang w:eastAsia="sl-SI"/>
              </w:rPr>
              <w:t>Vinko Logaj</w:t>
            </w:r>
          </w:p>
          <w:p w14:paraId="7D14362E" w14:textId="77777777" w:rsidR="00D571FD" w:rsidRPr="00D36054" w:rsidRDefault="00D571FD" w:rsidP="00C76875">
            <w:pPr>
              <w:widowControl w:val="0"/>
              <w:suppressAutoHyphens/>
              <w:overflowPunct w:val="0"/>
              <w:autoSpaceDE w:val="0"/>
              <w:autoSpaceDN w:val="0"/>
              <w:adjustRightInd w:val="0"/>
              <w:ind w:left="3400"/>
              <w:jc w:val="both"/>
              <w:textAlignment w:val="baseline"/>
              <w:outlineLvl w:val="3"/>
              <w:rPr>
                <w:rFonts w:cs="Arial"/>
                <w:b/>
                <w:sz w:val="22"/>
                <w:szCs w:val="22"/>
                <w:lang w:eastAsia="sl-SI"/>
              </w:rPr>
            </w:pPr>
            <w:r w:rsidRPr="00D36054">
              <w:rPr>
                <w:rFonts w:cs="Arial"/>
                <w:sz w:val="22"/>
                <w:szCs w:val="22"/>
                <w:lang w:eastAsia="sl-SI"/>
              </w:rPr>
              <w:t xml:space="preserve">                  MINISTER</w:t>
            </w:r>
          </w:p>
        </w:tc>
      </w:tr>
    </w:tbl>
    <w:p w14:paraId="4CD38139" w14:textId="77777777" w:rsidR="00D571FD" w:rsidRPr="00D36054" w:rsidRDefault="00D571FD" w:rsidP="00C76875">
      <w:pPr>
        <w:autoSpaceDE w:val="0"/>
        <w:autoSpaceDN w:val="0"/>
        <w:adjustRightInd w:val="0"/>
        <w:spacing w:line="240" w:lineRule="atLeast"/>
        <w:ind w:right="-290"/>
        <w:jc w:val="both"/>
        <w:rPr>
          <w:rFonts w:cs="Arial"/>
          <w:sz w:val="22"/>
          <w:szCs w:val="22"/>
        </w:rPr>
      </w:pPr>
    </w:p>
    <w:p w14:paraId="6911534D" w14:textId="77777777" w:rsidR="00D571FD" w:rsidRPr="00D36054" w:rsidRDefault="00D571FD" w:rsidP="00C76875">
      <w:pPr>
        <w:autoSpaceDE w:val="0"/>
        <w:autoSpaceDN w:val="0"/>
        <w:adjustRightInd w:val="0"/>
        <w:spacing w:line="240" w:lineRule="atLeast"/>
        <w:ind w:right="-290"/>
        <w:jc w:val="both"/>
        <w:rPr>
          <w:rFonts w:cs="Arial"/>
          <w:sz w:val="22"/>
          <w:szCs w:val="22"/>
        </w:rPr>
      </w:pPr>
    </w:p>
    <w:p w14:paraId="29538F21" w14:textId="6608B2B2" w:rsidR="003D00AB" w:rsidRPr="00D36054" w:rsidRDefault="003D00AB" w:rsidP="00C76875">
      <w:pPr>
        <w:ind w:left="23"/>
        <w:jc w:val="both"/>
        <w:rPr>
          <w:rFonts w:cs="Arial"/>
          <w:bCs/>
          <w:sz w:val="22"/>
          <w:szCs w:val="22"/>
        </w:rPr>
      </w:pPr>
      <w:r w:rsidRPr="00D36054">
        <w:rPr>
          <w:rFonts w:cs="Arial"/>
          <w:bCs/>
          <w:sz w:val="22"/>
          <w:szCs w:val="22"/>
        </w:rPr>
        <w:t>Priloga I: predlog Sklepa o prenosu dejavnosti čipkarske šole iz javnega vzgojno-izobraževalnega zavoda »Gimnazija Jurija Vege Idrija« k javnemu zavodu »Center šolskih in obšolskih dejavnosti«</w:t>
      </w:r>
    </w:p>
    <w:p w14:paraId="4C6967E2" w14:textId="1BCDF3D5" w:rsidR="00D571FD" w:rsidRPr="00D36054" w:rsidRDefault="00D571FD" w:rsidP="00C76875">
      <w:pPr>
        <w:jc w:val="both"/>
        <w:rPr>
          <w:rFonts w:cs="Arial"/>
          <w:sz w:val="22"/>
          <w:szCs w:val="22"/>
        </w:rPr>
      </w:pPr>
      <w:r w:rsidRPr="00D36054">
        <w:rPr>
          <w:rFonts w:cs="Arial"/>
          <w:sz w:val="22"/>
          <w:szCs w:val="22"/>
        </w:rPr>
        <w:t>Priloga I</w:t>
      </w:r>
      <w:r w:rsidR="003D00AB" w:rsidRPr="00D36054">
        <w:rPr>
          <w:rFonts w:cs="Arial"/>
          <w:sz w:val="22"/>
          <w:szCs w:val="22"/>
        </w:rPr>
        <w:t>I</w:t>
      </w:r>
      <w:r w:rsidRPr="00D36054">
        <w:rPr>
          <w:rFonts w:cs="Arial"/>
          <w:sz w:val="22"/>
          <w:szCs w:val="22"/>
        </w:rPr>
        <w:t>:</w:t>
      </w:r>
      <w:r w:rsidRPr="00D36054">
        <w:rPr>
          <w:rFonts w:cs="Arial"/>
          <w:b/>
          <w:sz w:val="22"/>
          <w:szCs w:val="22"/>
        </w:rPr>
        <w:t xml:space="preserve"> </w:t>
      </w:r>
      <w:r w:rsidRPr="00D36054">
        <w:rPr>
          <w:rFonts w:cs="Arial"/>
          <w:sz w:val="22"/>
          <w:szCs w:val="22"/>
        </w:rPr>
        <w:t>Obrazložitev sklepa</w:t>
      </w:r>
    </w:p>
    <w:p w14:paraId="438AF87C" w14:textId="56E0B27B" w:rsidR="00E4084D" w:rsidRPr="00D63D79" w:rsidRDefault="00D571FD" w:rsidP="00D63D79">
      <w:pPr>
        <w:autoSpaceDE w:val="0"/>
        <w:autoSpaceDN w:val="0"/>
        <w:adjustRightInd w:val="0"/>
        <w:spacing w:line="0" w:lineRule="atLeast"/>
        <w:jc w:val="both"/>
        <w:rPr>
          <w:rFonts w:cs="Arial"/>
          <w:sz w:val="22"/>
          <w:szCs w:val="22"/>
        </w:rPr>
      </w:pPr>
      <w:r w:rsidRPr="00D36054">
        <w:rPr>
          <w:rFonts w:cs="Arial"/>
          <w:sz w:val="22"/>
          <w:szCs w:val="22"/>
        </w:rPr>
        <w:br w:type="page"/>
      </w:r>
      <w:r w:rsidR="00E4084D" w:rsidRPr="00D36054">
        <w:rPr>
          <w:rFonts w:eastAsia="Calibri" w:cs="Arial"/>
          <w:sz w:val="22"/>
          <w:szCs w:val="22"/>
        </w:rPr>
        <w:lastRenderedPageBreak/>
        <w:t>Priloga I</w:t>
      </w:r>
    </w:p>
    <w:p w14:paraId="456B76B4" w14:textId="77777777" w:rsidR="00E4084D" w:rsidRPr="00D36054" w:rsidRDefault="00E4084D" w:rsidP="00C76875">
      <w:pPr>
        <w:spacing w:line="240" w:lineRule="auto"/>
        <w:jc w:val="both"/>
        <w:rPr>
          <w:rFonts w:eastAsia="Calibri" w:cs="Arial"/>
          <w:sz w:val="22"/>
          <w:szCs w:val="22"/>
        </w:rPr>
      </w:pPr>
    </w:p>
    <w:p w14:paraId="2605127C" w14:textId="02AA7655" w:rsidR="00631FE5" w:rsidRPr="00D36054" w:rsidRDefault="00631FE5" w:rsidP="00C76875">
      <w:pPr>
        <w:spacing w:line="240" w:lineRule="auto"/>
        <w:jc w:val="both"/>
        <w:rPr>
          <w:rFonts w:eastAsia="Calibri" w:cs="Arial"/>
          <w:sz w:val="22"/>
          <w:szCs w:val="22"/>
        </w:rPr>
      </w:pPr>
      <w:r w:rsidRPr="00D36054">
        <w:rPr>
          <w:rFonts w:eastAsia="Calibri" w:cs="Arial"/>
          <w:sz w:val="22"/>
          <w:szCs w:val="22"/>
        </w:rPr>
        <w:t xml:space="preserve">Na podlagi 51. člena Zakona o zavodih (Uradni list RS, št. 12/91, 45/94 - </w:t>
      </w:r>
      <w:proofErr w:type="spellStart"/>
      <w:r w:rsidRPr="00D36054">
        <w:rPr>
          <w:rFonts w:eastAsia="Calibri" w:cs="Arial"/>
          <w:sz w:val="22"/>
          <w:szCs w:val="22"/>
        </w:rPr>
        <w:t>odl</w:t>
      </w:r>
      <w:proofErr w:type="spellEnd"/>
      <w:r w:rsidRPr="00D36054">
        <w:rPr>
          <w:rFonts w:eastAsia="Calibri" w:cs="Arial"/>
          <w:sz w:val="22"/>
          <w:szCs w:val="22"/>
        </w:rPr>
        <w:t xml:space="preserve">. US, 8/96, 36/00 - ZPDZC in 127/06 - ZJZP) v povezavi z 28. členom Zakona o organizaciji in financiranju vzgoje in izobraževanja (Uradni list RS, št. 16/07 – uradno prečiščeno besedilo, 36/08, 58/09, 64/09 – </w:t>
      </w:r>
      <w:proofErr w:type="spellStart"/>
      <w:r w:rsidRPr="00D36054">
        <w:rPr>
          <w:rFonts w:eastAsia="Calibri" w:cs="Arial"/>
          <w:sz w:val="22"/>
          <w:szCs w:val="22"/>
        </w:rPr>
        <w:t>popr</w:t>
      </w:r>
      <w:proofErr w:type="spellEnd"/>
      <w:r w:rsidRPr="00D36054">
        <w:rPr>
          <w:rFonts w:eastAsia="Calibri" w:cs="Arial"/>
          <w:sz w:val="22"/>
          <w:szCs w:val="22"/>
        </w:rPr>
        <w:t xml:space="preserve">., 65/09 – </w:t>
      </w:r>
      <w:proofErr w:type="spellStart"/>
      <w:r w:rsidRPr="00D36054">
        <w:rPr>
          <w:rFonts w:eastAsia="Calibri" w:cs="Arial"/>
          <w:sz w:val="22"/>
          <w:szCs w:val="22"/>
        </w:rPr>
        <w:t>popr</w:t>
      </w:r>
      <w:proofErr w:type="spellEnd"/>
      <w:r w:rsidRPr="00D36054">
        <w:rPr>
          <w:rFonts w:eastAsia="Calibri" w:cs="Arial"/>
          <w:sz w:val="22"/>
          <w:szCs w:val="22"/>
        </w:rPr>
        <w:t xml:space="preserve">., 20/11, 40/12 – ZUJF, 57/12 – ZPCP-2D, 47/15, 46/16 in 49/16 – </w:t>
      </w:r>
      <w:proofErr w:type="spellStart"/>
      <w:r w:rsidRPr="00D36054">
        <w:rPr>
          <w:rFonts w:eastAsia="Calibri" w:cs="Arial"/>
          <w:sz w:val="22"/>
          <w:szCs w:val="22"/>
        </w:rPr>
        <w:t>popr</w:t>
      </w:r>
      <w:proofErr w:type="spellEnd"/>
      <w:r w:rsidRPr="00D36054">
        <w:rPr>
          <w:rFonts w:eastAsia="Calibri" w:cs="Arial"/>
          <w:sz w:val="22"/>
          <w:szCs w:val="22"/>
        </w:rPr>
        <w:t xml:space="preserve">., 123/21 in 135/21) </w:t>
      </w:r>
      <w:r w:rsidR="00713AE7" w:rsidRPr="00D36054">
        <w:rPr>
          <w:rFonts w:eastAsia="Calibri" w:cs="Arial"/>
          <w:sz w:val="22"/>
          <w:szCs w:val="22"/>
        </w:rPr>
        <w:t xml:space="preserve">ter 6. člena in šestega odstavka 21. člena Zakona o Vladi Republike Slovenije (Uradni list RS, št. 24/05 – uradno prečiščeno besedilo, 109/08, 38/10 – ZUKN, 8/12, 21/13, 47/13 – ZDU-1G, 65/14, 55/17 in 163/22) </w:t>
      </w:r>
      <w:r w:rsidRPr="00D36054">
        <w:rPr>
          <w:rFonts w:eastAsia="Calibri" w:cs="Arial"/>
          <w:sz w:val="22"/>
          <w:szCs w:val="22"/>
        </w:rPr>
        <w:t xml:space="preserve">je Vlada Republike Slovenije dne ………….. sprejela naslednji                                                                         </w:t>
      </w:r>
    </w:p>
    <w:p w14:paraId="2BA2F631" w14:textId="77777777" w:rsidR="00631FE5" w:rsidRDefault="00631FE5" w:rsidP="00C76875">
      <w:pPr>
        <w:spacing w:line="240" w:lineRule="auto"/>
        <w:jc w:val="both"/>
        <w:rPr>
          <w:rFonts w:eastAsia="Calibri" w:cs="Arial"/>
          <w:b/>
          <w:sz w:val="22"/>
          <w:szCs w:val="22"/>
        </w:rPr>
      </w:pPr>
    </w:p>
    <w:p w14:paraId="7F66CBF2" w14:textId="77777777" w:rsidR="00FB2807" w:rsidRPr="005B2F2B" w:rsidRDefault="00FB2807" w:rsidP="00C76875">
      <w:pPr>
        <w:spacing w:line="240" w:lineRule="auto"/>
        <w:jc w:val="both"/>
        <w:rPr>
          <w:rFonts w:eastAsia="Calibri" w:cs="Arial"/>
          <w:bCs/>
          <w:sz w:val="22"/>
          <w:szCs w:val="22"/>
        </w:rPr>
      </w:pPr>
    </w:p>
    <w:p w14:paraId="25CB72CB" w14:textId="77777777" w:rsidR="00631FE5" w:rsidRPr="00D36054" w:rsidRDefault="00631FE5" w:rsidP="001273E7">
      <w:pPr>
        <w:spacing w:line="240" w:lineRule="auto"/>
        <w:jc w:val="center"/>
        <w:rPr>
          <w:rFonts w:eastAsia="Calibri" w:cs="Arial"/>
          <w:b/>
          <w:sz w:val="22"/>
          <w:szCs w:val="22"/>
        </w:rPr>
      </w:pPr>
      <w:r w:rsidRPr="00D36054">
        <w:rPr>
          <w:rFonts w:eastAsia="Calibri" w:cs="Arial"/>
          <w:b/>
          <w:sz w:val="22"/>
          <w:szCs w:val="22"/>
        </w:rPr>
        <w:t>SKLEP</w:t>
      </w:r>
    </w:p>
    <w:p w14:paraId="08FFAA0B" w14:textId="67420889" w:rsidR="00631FE5" w:rsidRPr="00D36054" w:rsidRDefault="00631FE5" w:rsidP="001273E7">
      <w:pPr>
        <w:spacing w:line="240" w:lineRule="auto"/>
        <w:jc w:val="center"/>
        <w:rPr>
          <w:rFonts w:eastAsia="Calibri" w:cs="Arial"/>
          <w:sz w:val="22"/>
          <w:szCs w:val="22"/>
        </w:rPr>
      </w:pPr>
      <w:r w:rsidRPr="00D36054">
        <w:rPr>
          <w:rFonts w:eastAsia="Calibri" w:cs="Arial"/>
          <w:b/>
          <w:sz w:val="22"/>
          <w:szCs w:val="22"/>
        </w:rPr>
        <w:t xml:space="preserve">o prenosu dejavnosti </w:t>
      </w:r>
      <w:r w:rsidR="00874474" w:rsidRPr="00D36054">
        <w:rPr>
          <w:rFonts w:eastAsia="Calibri" w:cs="Arial"/>
          <w:b/>
          <w:sz w:val="22"/>
          <w:szCs w:val="22"/>
        </w:rPr>
        <w:t>čipkarske šole</w:t>
      </w:r>
      <w:r w:rsidRPr="00D36054">
        <w:rPr>
          <w:rFonts w:eastAsia="Calibri" w:cs="Arial"/>
          <w:b/>
          <w:sz w:val="22"/>
          <w:szCs w:val="22"/>
        </w:rPr>
        <w:t xml:space="preserve"> iz  javnega vzgojno-izobraževalnega zavoda </w:t>
      </w:r>
      <w:bookmarkStart w:id="2" w:name="_Hlk178580738"/>
      <w:r w:rsidRPr="00D36054">
        <w:rPr>
          <w:rFonts w:eastAsia="Calibri" w:cs="Arial"/>
          <w:b/>
          <w:sz w:val="22"/>
          <w:szCs w:val="22"/>
        </w:rPr>
        <w:t xml:space="preserve">»Gimnazija Jurija Vege Idrija« </w:t>
      </w:r>
      <w:bookmarkEnd w:id="2"/>
      <w:r w:rsidRPr="00D36054">
        <w:rPr>
          <w:rFonts w:eastAsia="Calibri" w:cs="Arial"/>
          <w:b/>
          <w:sz w:val="22"/>
          <w:szCs w:val="22"/>
        </w:rPr>
        <w:t>k javnemu zavodu »Center šolskih in obšolskih dejavnosti«</w:t>
      </w:r>
    </w:p>
    <w:p w14:paraId="532B28BC" w14:textId="77777777" w:rsidR="00631FE5" w:rsidRPr="00D36054" w:rsidRDefault="00631FE5" w:rsidP="00C76875">
      <w:pPr>
        <w:spacing w:line="240" w:lineRule="auto"/>
        <w:jc w:val="both"/>
        <w:rPr>
          <w:rFonts w:eastAsia="Calibri" w:cs="Arial"/>
          <w:sz w:val="22"/>
          <w:szCs w:val="22"/>
        </w:rPr>
      </w:pPr>
    </w:p>
    <w:p w14:paraId="39C68BBD" w14:textId="77777777" w:rsidR="00631FE5" w:rsidRPr="00D36054" w:rsidRDefault="00631FE5" w:rsidP="00C76875">
      <w:pPr>
        <w:spacing w:line="240" w:lineRule="auto"/>
        <w:jc w:val="both"/>
        <w:rPr>
          <w:rFonts w:eastAsia="Calibri" w:cs="Arial"/>
          <w:sz w:val="22"/>
          <w:szCs w:val="22"/>
        </w:rPr>
      </w:pPr>
    </w:p>
    <w:p w14:paraId="3BF9C0DB" w14:textId="680B01C3" w:rsidR="00631FE5" w:rsidRPr="00D36054" w:rsidRDefault="00631FE5" w:rsidP="00C76875">
      <w:pPr>
        <w:pStyle w:val="Odstavekseznama"/>
        <w:numPr>
          <w:ilvl w:val="0"/>
          <w:numId w:val="27"/>
        </w:numPr>
        <w:jc w:val="both"/>
        <w:rPr>
          <w:rFonts w:ascii="Arial" w:hAnsi="Arial" w:cs="Arial"/>
        </w:rPr>
      </w:pPr>
      <w:r w:rsidRPr="00D36054">
        <w:rPr>
          <w:rFonts w:ascii="Arial" w:hAnsi="Arial" w:cs="Arial"/>
        </w:rPr>
        <w:t xml:space="preserve">Iz javnega </w:t>
      </w:r>
      <w:r w:rsidR="006B2A58" w:rsidRPr="00D36054">
        <w:rPr>
          <w:rFonts w:ascii="Arial" w:hAnsi="Arial" w:cs="Arial"/>
        </w:rPr>
        <w:t xml:space="preserve">vzgojno-izobraževalnega </w:t>
      </w:r>
      <w:r w:rsidRPr="00D36054">
        <w:rPr>
          <w:rFonts w:ascii="Arial" w:hAnsi="Arial" w:cs="Arial"/>
        </w:rPr>
        <w:t xml:space="preserve">zavoda »Gimnazija Jurija Vege Idrija« se izloči dejavnost </w:t>
      </w:r>
      <w:r w:rsidR="009549B9" w:rsidRPr="00D36054">
        <w:rPr>
          <w:rFonts w:ascii="Arial" w:hAnsi="Arial" w:cs="Arial"/>
        </w:rPr>
        <w:t xml:space="preserve">usposabljanja </w:t>
      </w:r>
      <w:r w:rsidR="00707708" w:rsidRPr="00D36054">
        <w:rPr>
          <w:rFonts w:ascii="Arial" w:hAnsi="Arial" w:cs="Arial"/>
        </w:rPr>
        <w:t>v čipkarskih veščinah (</w:t>
      </w:r>
      <w:r w:rsidRPr="00D36054">
        <w:rPr>
          <w:rFonts w:ascii="Arial" w:hAnsi="Arial" w:cs="Arial"/>
        </w:rPr>
        <w:t>čipkarsk</w:t>
      </w:r>
      <w:r w:rsidR="00707708" w:rsidRPr="00D36054">
        <w:rPr>
          <w:rFonts w:ascii="Arial" w:hAnsi="Arial" w:cs="Arial"/>
        </w:rPr>
        <w:t>a</w:t>
      </w:r>
      <w:r w:rsidRPr="00D36054">
        <w:rPr>
          <w:rFonts w:ascii="Arial" w:hAnsi="Arial" w:cs="Arial"/>
        </w:rPr>
        <w:t xml:space="preserve"> šol</w:t>
      </w:r>
      <w:r w:rsidR="00707708" w:rsidRPr="00D36054">
        <w:rPr>
          <w:rFonts w:ascii="Arial" w:hAnsi="Arial" w:cs="Arial"/>
        </w:rPr>
        <w:t>a</w:t>
      </w:r>
      <w:r w:rsidR="00E306A5" w:rsidRPr="00D36054">
        <w:rPr>
          <w:rFonts w:ascii="Arial" w:hAnsi="Arial" w:cs="Arial"/>
        </w:rPr>
        <w:t>) kot posebna javna služba za otroke in mladino</w:t>
      </w:r>
      <w:r w:rsidRPr="00D36054">
        <w:rPr>
          <w:rFonts w:ascii="Arial" w:hAnsi="Arial" w:cs="Arial"/>
        </w:rPr>
        <w:t xml:space="preserve"> in se prenese k javnemu zavodu »Center šolskih in obšolskih dejavnosti«.</w:t>
      </w:r>
    </w:p>
    <w:p w14:paraId="7D4D34AA" w14:textId="4A4517CF" w:rsidR="00631FE5" w:rsidRPr="00D36054" w:rsidRDefault="00631FE5" w:rsidP="00C76875">
      <w:pPr>
        <w:pStyle w:val="Odstavekseznama"/>
        <w:numPr>
          <w:ilvl w:val="0"/>
          <w:numId w:val="27"/>
        </w:numPr>
        <w:jc w:val="both"/>
        <w:rPr>
          <w:rFonts w:ascii="Arial" w:hAnsi="Arial" w:cs="Arial"/>
        </w:rPr>
      </w:pPr>
      <w:r w:rsidRPr="00D36054">
        <w:rPr>
          <w:rFonts w:ascii="Arial" w:hAnsi="Arial" w:cs="Arial"/>
        </w:rPr>
        <w:t>Javni zavod »</w:t>
      </w:r>
      <w:r w:rsidR="007A2A08" w:rsidRPr="00D36054">
        <w:rPr>
          <w:rFonts w:ascii="Arial" w:hAnsi="Arial" w:cs="Arial"/>
        </w:rPr>
        <w:t>Center šolskih in obšolskih dejavnosti</w:t>
      </w:r>
      <w:r w:rsidRPr="00D36054">
        <w:rPr>
          <w:rFonts w:ascii="Arial" w:hAnsi="Arial" w:cs="Arial"/>
        </w:rPr>
        <w:t xml:space="preserve">« postane pravni naslednik dejavnosti </w:t>
      </w:r>
      <w:r w:rsidR="0013078A" w:rsidRPr="00D36054">
        <w:rPr>
          <w:rFonts w:ascii="Arial" w:hAnsi="Arial" w:cs="Arial"/>
        </w:rPr>
        <w:t>usposabljanja v čipkarskih veščinah (</w:t>
      </w:r>
      <w:r w:rsidR="007A2A08" w:rsidRPr="00D36054">
        <w:rPr>
          <w:rFonts w:ascii="Arial" w:hAnsi="Arial" w:cs="Arial"/>
        </w:rPr>
        <w:t>čipkarsk</w:t>
      </w:r>
      <w:r w:rsidR="00696CCB" w:rsidRPr="00D36054">
        <w:rPr>
          <w:rFonts w:ascii="Arial" w:hAnsi="Arial" w:cs="Arial"/>
        </w:rPr>
        <w:t>a</w:t>
      </w:r>
      <w:r w:rsidR="007A2A08" w:rsidRPr="00D36054">
        <w:rPr>
          <w:rFonts w:ascii="Arial" w:hAnsi="Arial" w:cs="Arial"/>
        </w:rPr>
        <w:t xml:space="preserve"> šol</w:t>
      </w:r>
      <w:r w:rsidR="00696CCB" w:rsidRPr="00D36054">
        <w:rPr>
          <w:rFonts w:ascii="Arial" w:hAnsi="Arial" w:cs="Arial"/>
        </w:rPr>
        <w:t>a) kot posebna javna služba za otroke in mladino</w:t>
      </w:r>
      <w:r w:rsidR="00E7204A" w:rsidRPr="00D36054">
        <w:rPr>
          <w:rFonts w:ascii="Arial" w:hAnsi="Arial" w:cs="Arial"/>
        </w:rPr>
        <w:t xml:space="preserve"> </w:t>
      </w:r>
      <w:r w:rsidRPr="00D36054">
        <w:rPr>
          <w:rFonts w:ascii="Arial" w:hAnsi="Arial" w:cs="Arial"/>
        </w:rPr>
        <w:t xml:space="preserve">in vstopi v vsa poslovna razmerja </w:t>
      </w:r>
      <w:r w:rsidR="00E7204A" w:rsidRPr="00D36054">
        <w:rPr>
          <w:rFonts w:ascii="Arial" w:hAnsi="Arial" w:cs="Arial"/>
        </w:rPr>
        <w:t xml:space="preserve">glede </w:t>
      </w:r>
      <w:r w:rsidRPr="00D36054">
        <w:rPr>
          <w:rFonts w:ascii="Arial" w:hAnsi="Arial" w:cs="Arial"/>
        </w:rPr>
        <w:t xml:space="preserve">dejavnosti </w:t>
      </w:r>
      <w:r w:rsidR="007A2A08" w:rsidRPr="00D36054">
        <w:rPr>
          <w:rFonts w:ascii="Arial" w:hAnsi="Arial" w:cs="Arial"/>
        </w:rPr>
        <w:t>čipkarske šole</w:t>
      </w:r>
      <w:r w:rsidRPr="00D36054">
        <w:rPr>
          <w:rFonts w:ascii="Arial" w:hAnsi="Arial" w:cs="Arial"/>
        </w:rPr>
        <w:t xml:space="preserve"> v skladu s tem sklepom, in s tem prevzame:</w:t>
      </w:r>
    </w:p>
    <w:p w14:paraId="15EA4F80" w14:textId="171AB6E9" w:rsidR="00631FE5" w:rsidRPr="00D36054" w:rsidRDefault="00631FE5" w:rsidP="00C76875">
      <w:pPr>
        <w:pStyle w:val="Odstavekseznama"/>
        <w:numPr>
          <w:ilvl w:val="0"/>
          <w:numId w:val="35"/>
        </w:numPr>
        <w:jc w:val="both"/>
        <w:rPr>
          <w:rFonts w:ascii="Arial" w:hAnsi="Arial" w:cs="Arial"/>
        </w:rPr>
      </w:pPr>
      <w:r w:rsidRPr="00D36054">
        <w:rPr>
          <w:rFonts w:ascii="Arial" w:hAnsi="Arial" w:cs="Arial"/>
        </w:rPr>
        <w:t>vse pravice in obveznosti, ki jih je javni</w:t>
      </w:r>
      <w:r w:rsidR="007A2A08" w:rsidRPr="00D36054">
        <w:rPr>
          <w:rFonts w:ascii="Arial" w:hAnsi="Arial" w:cs="Arial"/>
        </w:rPr>
        <w:t xml:space="preserve"> vzgojno-izobraževalni</w:t>
      </w:r>
      <w:r w:rsidRPr="00D36054">
        <w:rPr>
          <w:rFonts w:ascii="Arial" w:hAnsi="Arial" w:cs="Arial"/>
        </w:rPr>
        <w:t xml:space="preserve"> zavod </w:t>
      </w:r>
      <w:r w:rsidR="007A2A08" w:rsidRPr="00D36054">
        <w:rPr>
          <w:rFonts w:ascii="Arial" w:hAnsi="Arial" w:cs="Arial"/>
        </w:rPr>
        <w:t xml:space="preserve">»Gimnazija Jurija Vege Idrija« </w:t>
      </w:r>
      <w:r w:rsidRPr="00D36054">
        <w:rPr>
          <w:rFonts w:ascii="Arial" w:hAnsi="Arial" w:cs="Arial"/>
        </w:rPr>
        <w:t xml:space="preserve">imel iz naslova prevzete dejavnosti </w:t>
      </w:r>
      <w:r w:rsidR="007A2A08" w:rsidRPr="00D36054">
        <w:rPr>
          <w:rFonts w:ascii="Arial" w:hAnsi="Arial" w:cs="Arial"/>
        </w:rPr>
        <w:t>čipkarske šole</w:t>
      </w:r>
      <w:r w:rsidRPr="00D36054">
        <w:rPr>
          <w:rFonts w:ascii="Arial" w:hAnsi="Arial" w:cs="Arial"/>
        </w:rPr>
        <w:t xml:space="preserve"> v pravnem prometu;</w:t>
      </w:r>
    </w:p>
    <w:p w14:paraId="58F8B126" w14:textId="63D9C823" w:rsidR="00631FE5" w:rsidRPr="00D36054" w:rsidRDefault="00631FE5" w:rsidP="00C76875">
      <w:pPr>
        <w:pStyle w:val="Odstavekseznama"/>
        <w:numPr>
          <w:ilvl w:val="0"/>
          <w:numId w:val="35"/>
        </w:numPr>
        <w:jc w:val="both"/>
        <w:rPr>
          <w:rFonts w:ascii="Arial" w:hAnsi="Arial" w:cs="Arial"/>
        </w:rPr>
      </w:pPr>
      <w:r w:rsidRPr="00D36054">
        <w:rPr>
          <w:rFonts w:ascii="Arial" w:hAnsi="Arial" w:cs="Arial"/>
        </w:rPr>
        <w:t xml:space="preserve">vse zaposlene, ki so imeli sklenjeno pogodbo o zaposlitvi za določen oziroma nedoločen čas v javnem </w:t>
      </w:r>
      <w:r w:rsidR="006B2A58" w:rsidRPr="00D36054">
        <w:rPr>
          <w:rFonts w:ascii="Arial" w:hAnsi="Arial" w:cs="Arial"/>
        </w:rPr>
        <w:t xml:space="preserve">vzgojno-izobraževalnem </w:t>
      </w:r>
      <w:r w:rsidRPr="00D36054">
        <w:rPr>
          <w:rFonts w:ascii="Arial" w:hAnsi="Arial" w:cs="Arial"/>
        </w:rPr>
        <w:t xml:space="preserve">zavodu </w:t>
      </w:r>
      <w:r w:rsidR="007A2A08" w:rsidRPr="00D36054">
        <w:rPr>
          <w:rFonts w:ascii="Arial" w:hAnsi="Arial" w:cs="Arial"/>
        </w:rPr>
        <w:t xml:space="preserve">»Gimnazija Jurija Vege Idrija« </w:t>
      </w:r>
      <w:r w:rsidRPr="00D36054">
        <w:rPr>
          <w:rFonts w:ascii="Arial" w:hAnsi="Arial" w:cs="Arial"/>
        </w:rPr>
        <w:t>na delovnih mestih, na katerih se je izvajal</w:t>
      </w:r>
      <w:r w:rsidR="00BC2B6D" w:rsidRPr="00D36054">
        <w:rPr>
          <w:rFonts w:ascii="Arial" w:hAnsi="Arial" w:cs="Arial"/>
        </w:rPr>
        <w:t>a</w:t>
      </w:r>
      <w:r w:rsidRPr="00D36054">
        <w:rPr>
          <w:rFonts w:ascii="Arial" w:hAnsi="Arial" w:cs="Arial"/>
        </w:rPr>
        <w:t xml:space="preserve"> dejavnost </w:t>
      </w:r>
      <w:r w:rsidR="007A2A08" w:rsidRPr="00D36054">
        <w:rPr>
          <w:rFonts w:ascii="Arial" w:hAnsi="Arial" w:cs="Arial"/>
        </w:rPr>
        <w:t>čipkarsk</w:t>
      </w:r>
      <w:r w:rsidR="00BC2B6D" w:rsidRPr="00D36054">
        <w:rPr>
          <w:rFonts w:ascii="Arial" w:hAnsi="Arial" w:cs="Arial"/>
        </w:rPr>
        <w:t>e</w:t>
      </w:r>
      <w:r w:rsidR="007A2A08" w:rsidRPr="00D36054">
        <w:rPr>
          <w:rFonts w:ascii="Arial" w:hAnsi="Arial" w:cs="Arial"/>
        </w:rPr>
        <w:t xml:space="preserve"> šol</w:t>
      </w:r>
      <w:r w:rsidR="00BC2B6D" w:rsidRPr="00D36054">
        <w:rPr>
          <w:rFonts w:ascii="Arial" w:hAnsi="Arial" w:cs="Arial"/>
        </w:rPr>
        <w:t>e</w:t>
      </w:r>
      <w:r w:rsidRPr="00D36054">
        <w:rPr>
          <w:rFonts w:ascii="Arial" w:hAnsi="Arial" w:cs="Arial"/>
        </w:rPr>
        <w:t>, na dan učinkovanja tega sklepa, v skladu s 75. členom Zakona o delovnih razmerjih (</w:t>
      </w:r>
      <w:r w:rsidR="007817B1" w:rsidRPr="00D36054">
        <w:rPr>
          <w:rFonts w:ascii="Arial" w:hAnsi="Arial" w:cs="Arial"/>
        </w:rPr>
        <w:t xml:space="preserve">Uradni list RS, št. 21/13, 78/13 – </w:t>
      </w:r>
      <w:proofErr w:type="spellStart"/>
      <w:r w:rsidR="007817B1" w:rsidRPr="00D36054">
        <w:rPr>
          <w:rFonts w:ascii="Arial" w:hAnsi="Arial" w:cs="Arial"/>
        </w:rPr>
        <w:t>popr</w:t>
      </w:r>
      <w:proofErr w:type="spellEnd"/>
      <w:r w:rsidR="007817B1" w:rsidRPr="00D36054">
        <w:rPr>
          <w:rFonts w:ascii="Arial" w:hAnsi="Arial" w:cs="Arial"/>
        </w:rPr>
        <w:t xml:space="preserve">., 47/15 – ZZSDT, 33/16 – PZ-F, 52/16, 15/17 – </w:t>
      </w:r>
      <w:proofErr w:type="spellStart"/>
      <w:r w:rsidR="007817B1" w:rsidRPr="00D36054">
        <w:rPr>
          <w:rFonts w:ascii="Arial" w:hAnsi="Arial" w:cs="Arial"/>
        </w:rPr>
        <w:t>odl</w:t>
      </w:r>
      <w:proofErr w:type="spellEnd"/>
      <w:r w:rsidR="007817B1" w:rsidRPr="00D36054">
        <w:rPr>
          <w:rFonts w:ascii="Arial" w:hAnsi="Arial" w:cs="Arial"/>
        </w:rPr>
        <w:t xml:space="preserve">. US, 22/19 – </w:t>
      </w:r>
      <w:proofErr w:type="spellStart"/>
      <w:r w:rsidR="007817B1" w:rsidRPr="00D36054">
        <w:rPr>
          <w:rFonts w:ascii="Arial" w:hAnsi="Arial" w:cs="Arial"/>
        </w:rPr>
        <w:t>ZPosS</w:t>
      </w:r>
      <w:proofErr w:type="spellEnd"/>
      <w:r w:rsidR="007817B1" w:rsidRPr="00D36054">
        <w:rPr>
          <w:rFonts w:ascii="Arial" w:hAnsi="Arial" w:cs="Arial"/>
        </w:rPr>
        <w:t xml:space="preserve">, 81/19, 203/20 – ZIUPOPDVE, 119/21 – </w:t>
      </w:r>
      <w:proofErr w:type="spellStart"/>
      <w:r w:rsidR="007817B1" w:rsidRPr="00D36054">
        <w:rPr>
          <w:rFonts w:ascii="Arial" w:hAnsi="Arial" w:cs="Arial"/>
        </w:rPr>
        <w:t>ZČmIS</w:t>
      </w:r>
      <w:proofErr w:type="spellEnd"/>
      <w:r w:rsidR="007817B1" w:rsidRPr="00D36054">
        <w:rPr>
          <w:rFonts w:ascii="Arial" w:hAnsi="Arial" w:cs="Arial"/>
        </w:rPr>
        <w:t xml:space="preserve">-A, 202/21 – </w:t>
      </w:r>
      <w:proofErr w:type="spellStart"/>
      <w:r w:rsidR="007817B1" w:rsidRPr="00D36054">
        <w:rPr>
          <w:rFonts w:ascii="Arial" w:hAnsi="Arial" w:cs="Arial"/>
        </w:rPr>
        <w:t>odl</w:t>
      </w:r>
      <w:proofErr w:type="spellEnd"/>
      <w:r w:rsidR="007817B1" w:rsidRPr="00D36054">
        <w:rPr>
          <w:rFonts w:ascii="Arial" w:hAnsi="Arial" w:cs="Arial"/>
        </w:rPr>
        <w:t>. US, 15/22, 54/22 – ZUPŠ-1, 114/23 in 136/23 – ZIUZDS)</w:t>
      </w:r>
      <w:r w:rsidRPr="00D36054">
        <w:rPr>
          <w:rFonts w:ascii="Arial" w:hAnsi="Arial" w:cs="Arial"/>
        </w:rPr>
        <w:t>;</w:t>
      </w:r>
    </w:p>
    <w:p w14:paraId="57B0DBDD" w14:textId="62CBD6F6" w:rsidR="00631FE5" w:rsidRPr="00D36054" w:rsidRDefault="00631FE5" w:rsidP="00C76875">
      <w:pPr>
        <w:pStyle w:val="Odstavekseznama"/>
        <w:numPr>
          <w:ilvl w:val="0"/>
          <w:numId w:val="35"/>
        </w:numPr>
        <w:jc w:val="both"/>
        <w:rPr>
          <w:rFonts w:ascii="Arial" w:hAnsi="Arial" w:cs="Arial"/>
        </w:rPr>
      </w:pPr>
      <w:r w:rsidRPr="00D36054">
        <w:rPr>
          <w:rFonts w:ascii="Arial" w:hAnsi="Arial" w:cs="Arial"/>
        </w:rPr>
        <w:t xml:space="preserve">vse stvarno nepremično in premično premoženje (osnovna sredstva v upravljanju) javnega </w:t>
      </w:r>
      <w:r w:rsidR="007A2A08" w:rsidRPr="00D36054">
        <w:rPr>
          <w:rFonts w:ascii="Arial" w:hAnsi="Arial" w:cs="Arial"/>
        </w:rPr>
        <w:t xml:space="preserve">vzgojno-izobraževalnega </w:t>
      </w:r>
      <w:r w:rsidRPr="00D36054">
        <w:rPr>
          <w:rFonts w:ascii="Arial" w:hAnsi="Arial" w:cs="Arial"/>
        </w:rPr>
        <w:t xml:space="preserve">zavoda </w:t>
      </w:r>
      <w:r w:rsidR="007A2A08" w:rsidRPr="00D36054">
        <w:rPr>
          <w:rFonts w:ascii="Arial" w:hAnsi="Arial" w:cs="Arial"/>
        </w:rPr>
        <w:t>»Gimnazija Jurija Vege Idrija«</w:t>
      </w:r>
      <w:r w:rsidRPr="00D36054">
        <w:rPr>
          <w:rFonts w:ascii="Arial" w:hAnsi="Arial" w:cs="Arial"/>
        </w:rPr>
        <w:t xml:space="preserve">, ki se nanašajo na dejavnost </w:t>
      </w:r>
      <w:r w:rsidR="007A2A08" w:rsidRPr="00D36054">
        <w:rPr>
          <w:rFonts w:ascii="Arial" w:hAnsi="Arial" w:cs="Arial"/>
        </w:rPr>
        <w:t>čipkarske šole</w:t>
      </w:r>
      <w:r w:rsidRPr="00D36054">
        <w:rPr>
          <w:rFonts w:ascii="Arial" w:hAnsi="Arial" w:cs="Arial"/>
        </w:rPr>
        <w:t>, ki je predmet prenosa, kot je izkazano v knjigovodskih evidencah oziroma delitveni bilanci po stanju na dan učinkovanja tega sklepa;</w:t>
      </w:r>
    </w:p>
    <w:p w14:paraId="36EF9E0E" w14:textId="7774C120" w:rsidR="00631FE5" w:rsidRPr="00D36054" w:rsidRDefault="00631FE5" w:rsidP="00C76875">
      <w:pPr>
        <w:pStyle w:val="Odstavekseznama"/>
        <w:numPr>
          <w:ilvl w:val="0"/>
          <w:numId w:val="35"/>
        </w:numPr>
        <w:jc w:val="both"/>
        <w:rPr>
          <w:rFonts w:ascii="Arial" w:hAnsi="Arial" w:cs="Arial"/>
        </w:rPr>
      </w:pPr>
      <w:r w:rsidRPr="00D36054">
        <w:rPr>
          <w:rFonts w:ascii="Arial" w:hAnsi="Arial" w:cs="Arial"/>
        </w:rPr>
        <w:t xml:space="preserve">vse tekoče dokumentarno in arhivsko gradivo javnega </w:t>
      </w:r>
      <w:r w:rsidR="007A2A08" w:rsidRPr="00D36054">
        <w:rPr>
          <w:rFonts w:ascii="Arial" w:hAnsi="Arial" w:cs="Arial"/>
        </w:rPr>
        <w:t xml:space="preserve">vzgojno-izobraževalnega </w:t>
      </w:r>
      <w:r w:rsidRPr="00D36054">
        <w:rPr>
          <w:rFonts w:ascii="Arial" w:hAnsi="Arial" w:cs="Arial"/>
        </w:rPr>
        <w:t xml:space="preserve">zavoda </w:t>
      </w:r>
      <w:r w:rsidR="007A2A08" w:rsidRPr="00D36054">
        <w:rPr>
          <w:rFonts w:ascii="Arial" w:hAnsi="Arial" w:cs="Arial"/>
        </w:rPr>
        <w:t>»Gimnazija Jurija Vege Idrija«</w:t>
      </w:r>
      <w:r w:rsidRPr="00D36054">
        <w:rPr>
          <w:rFonts w:ascii="Arial" w:hAnsi="Arial" w:cs="Arial"/>
        </w:rPr>
        <w:t xml:space="preserve">, ki se nanaša na dejavnost </w:t>
      </w:r>
      <w:r w:rsidR="007A2A08" w:rsidRPr="00D36054">
        <w:rPr>
          <w:rFonts w:ascii="Arial" w:hAnsi="Arial" w:cs="Arial"/>
        </w:rPr>
        <w:t>čipkarske šole</w:t>
      </w:r>
      <w:r w:rsidRPr="00D36054">
        <w:rPr>
          <w:rFonts w:ascii="Arial" w:hAnsi="Arial" w:cs="Arial"/>
        </w:rPr>
        <w:t>, ki je predmet prenosa, po stanju na dan učinkovanja tega sklepa;</w:t>
      </w:r>
    </w:p>
    <w:p w14:paraId="218F40BA" w14:textId="1FB5E3CB" w:rsidR="00631FE5" w:rsidRPr="00D36054" w:rsidRDefault="00631FE5" w:rsidP="00C76875">
      <w:pPr>
        <w:pStyle w:val="Odstavekseznama"/>
        <w:numPr>
          <w:ilvl w:val="0"/>
          <w:numId w:val="35"/>
        </w:numPr>
        <w:jc w:val="both"/>
        <w:rPr>
          <w:rFonts w:ascii="Arial" w:hAnsi="Arial" w:cs="Arial"/>
        </w:rPr>
      </w:pPr>
      <w:r w:rsidRPr="00D36054">
        <w:rPr>
          <w:rFonts w:ascii="Arial" w:hAnsi="Arial" w:cs="Arial"/>
        </w:rPr>
        <w:t xml:space="preserve">vse naloge in dejavnosti, ki se nanašajo na dejavnost </w:t>
      </w:r>
      <w:r w:rsidR="007A2A08" w:rsidRPr="00D36054">
        <w:rPr>
          <w:rFonts w:ascii="Arial" w:hAnsi="Arial" w:cs="Arial"/>
        </w:rPr>
        <w:t>čipkarske šole</w:t>
      </w:r>
      <w:r w:rsidR="00E7204A" w:rsidRPr="00D36054">
        <w:rPr>
          <w:rFonts w:ascii="Arial" w:hAnsi="Arial" w:cs="Arial"/>
        </w:rPr>
        <w:t xml:space="preserve"> in </w:t>
      </w:r>
      <w:r w:rsidRPr="00D36054">
        <w:rPr>
          <w:rFonts w:ascii="Arial" w:hAnsi="Arial" w:cs="Arial"/>
        </w:rPr>
        <w:t xml:space="preserve">jih je na dan pred učinkovanjem tega sklepa opravljal javni </w:t>
      </w:r>
      <w:r w:rsidR="007A2A08" w:rsidRPr="00D36054">
        <w:rPr>
          <w:rFonts w:ascii="Arial" w:hAnsi="Arial" w:cs="Arial"/>
        </w:rPr>
        <w:t xml:space="preserve">vzgojno-izobraževalni </w:t>
      </w:r>
      <w:r w:rsidRPr="00D36054">
        <w:rPr>
          <w:rFonts w:ascii="Arial" w:hAnsi="Arial" w:cs="Arial"/>
        </w:rPr>
        <w:t xml:space="preserve">zavod </w:t>
      </w:r>
      <w:r w:rsidR="007A2A08" w:rsidRPr="00D36054">
        <w:rPr>
          <w:rFonts w:ascii="Arial" w:hAnsi="Arial" w:cs="Arial"/>
        </w:rPr>
        <w:t>»Gimnazija Jurija Vege Idrija«</w:t>
      </w:r>
      <w:r w:rsidRPr="00D36054">
        <w:rPr>
          <w:rFonts w:ascii="Arial" w:hAnsi="Arial" w:cs="Arial"/>
        </w:rPr>
        <w:t>, po stanju na dan učinkovanja tega sklepa.</w:t>
      </w:r>
    </w:p>
    <w:p w14:paraId="5B03BD45" w14:textId="1010CB98" w:rsidR="00631FE5" w:rsidRPr="00181101" w:rsidRDefault="00631FE5" w:rsidP="00C76875">
      <w:pPr>
        <w:pStyle w:val="Odstavekseznama"/>
        <w:numPr>
          <w:ilvl w:val="0"/>
          <w:numId w:val="27"/>
        </w:numPr>
        <w:jc w:val="both"/>
        <w:rPr>
          <w:rFonts w:ascii="Arial" w:hAnsi="Arial" w:cs="Arial"/>
        </w:rPr>
      </w:pPr>
      <w:r w:rsidRPr="00D36054">
        <w:rPr>
          <w:rFonts w:ascii="Arial" w:hAnsi="Arial" w:cs="Arial"/>
        </w:rPr>
        <w:t xml:space="preserve">Za izvrševanje tega sklepa </w:t>
      </w:r>
      <w:r w:rsidR="00E7204A" w:rsidRPr="00D36054">
        <w:rPr>
          <w:rFonts w:ascii="Arial" w:hAnsi="Arial" w:cs="Arial"/>
        </w:rPr>
        <w:t xml:space="preserve">poslovodna organa </w:t>
      </w:r>
      <w:r w:rsidRPr="00D36054">
        <w:rPr>
          <w:rFonts w:ascii="Arial" w:hAnsi="Arial" w:cs="Arial"/>
        </w:rPr>
        <w:t xml:space="preserve">obeh javnih zavodov skupaj oziroma vsak v </w:t>
      </w:r>
      <w:r w:rsidRPr="00181101">
        <w:rPr>
          <w:rFonts w:ascii="Arial" w:hAnsi="Arial" w:cs="Arial"/>
        </w:rPr>
        <w:t>okviru pristojnosti za posamezni zavod zagotovita izvedbo naslednjih nalog:</w:t>
      </w:r>
    </w:p>
    <w:p w14:paraId="46D521C1" w14:textId="7BE9F202" w:rsidR="007817B1" w:rsidRPr="00A91D12" w:rsidRDefault="00631FE5" w:rsidP="00C76875">
      <w:pPr>
        <w:pStyle w:val="Odstavekseznama"/>
        <w:numPr>
          <w:ilvl w:val="0"/>
          <w:numId w:val="36"/>
        </w:numPr>
        <w:jc w:val="both"/>
        <w:rPr>
          <w:rFonts w:ascii="Arial" w:hAnsi="Arial" w:cs="Arial"/>
        </w:rPr>
      </w:pPr>
      <w:r w:rsidRPr="00A91D12">
        <w:rPr>
          <w:rFonts w:ascii="Arial" w:hAnsi="Arial" w:cs="Arial"/>
        </w:rPr>
        <w:t xml:space="preserve">sestava in uskladitev delitvene bilance </w:t>
      </w:r>
      <w:r w:rsidR="00A91D12" w:rsidRPr="00A91D12">
        <w:rPr>
          <w:rFonts w:ascii="Arial" w:hAnsi="Arial" w:cs="Arial"/>
        </w:rPr>
        <w:t xml:space="preserve">javnega vzgojno-izobraževalnega zavoda »Gimnazija Jurija Vege Idrija« </w:t>
      </w:r>
      <w:r w:rsidRPr="00A91D12">
        <w:rPr>
          <w:rFonts w:ascii="Arial" w:hAnsi="Arial" w:cs="Arial"/>
        </w:rPr>
        <w:t xml:space="preserve">v delu, ki se nanaša na prevzeto </w:t>
      </w:r>
      <w:r w:rsidRPr="00A91D12">
        <w:rPr>
          <w:rFonts w:ascii="Arial" w:hAnsi="Arial" w:cs="Arial"/>
        </w:rPr>
        <w:lastRenderedPageBreak/>
        <w:t xml:space="preserve">dejavnost po stanju na dan </w:t>
      </w:r>
      <w:r w:rsidR="00A91D12" w:rsidRPr="00A91D12">
        <w:rPr>
          <w:rFonts w:ascii="Arial" w:hAnsi="Arial" w:cs="Arial"/>
        </w:rPr>
        <w:t>31. decembr</w:t>
      </w:r>
      <w:r w:rsidR="00A91D12">
        <w:rPr>
          <w:rFonts w:ascii="Arial" w:hAnsi="Arial" w:cs="Arial"/>
        </w:rPr>
        <w:t>a</w:t>
      </w:r>
      <w:r w:rsidR="00A91D12" w:rsidRPr="00A91D12">
        <w:rPr>
          <w:rFonts w:ascii="Arial" w:hAnsi="Arial" w:cs="Arial"/>
        </w:rPr>
        <w:t xml:space="preserve"> 2024</w:t>
      </w:r>
      <w:r w:rsidRPr="00A91D12">
        <w:rPr>
          <w:rFonts w:ascii="Arial" w:hAnsi="Arial" w:cs="Arial"/>
        </w:rPr>
        <w:t xml:space="preserve">, ki jo direktorja pošljeta v </w:t>
      </w:r>
      <w:r w:rsidR="00A91D12" w:rsidRPr="00A91D12">
        <w:rPr>
          <w:rFonts w:ascii="Arial" w:hAnsi="Arial" w:cs="Arial"/>
        </w:rPr>
        <w:t>seznanitev</w:t>
      </w:r>
      <w:r w:rsidRPr="00A91D12">
        <w:rPr>
          <w:rFonts w:ascii="Arial" w:hAnsi="Arial" w:cs="Arial"/>
        </w:rPr>
        <w:t xml:space="preserve"> </w:t>
      </w:r>
      <w:r w:rsidR="00B8708A" w:rsidRPr="00A91D12">
        <w:rPr>
          <w:rFonts w:ascii="Arial" w:hAnsi="Arial" w:cs="Arial"/>
        </w:rPr>
        <w:t>M</w:t>
      </w:r>
      <w:r w:rsidRPr="00A91D12">
        <w:rPr>
          <w:rFonts w:ascii="Arial" w:hAnsi="Arial" w:cs="Arial"/>
        </w:rPr>
        <w:t>inistrstvu</w:t>
      </w:r>
      <w:r w:rsidR="00B8708A" w:rsidRPr="00A91D12">
        <w:rPr>
          <w:rFonts w:ascii="Arial" w:hAnsi="Arial" w:cs="Arial"/>
        </w:rPr>
        <w:t xml:space="preserve"> za vzgojo in izobraževanje</w:t>
      </w:r>
      <w:r w:rsidRPr="00A91D12">
        <w:rPr>
          <w:rFonts w:ascii="Arial" w:hAnsi="Arial" w:cs="Arial"/>
        </w:rPr>
        <w:t xml:space="preserve"> do </w:t>
      </w:r>
      <w:r w:rsidR="00A91D12" w:rsidRPr="00A91D12">
        <w:rPr>
          <w:rFonts w:ascii="Arial" w:hAnsi="Arial" w:cs="Arial"/>
        </w:rPr>
        <w:t>14. marca 2025</w:t>
      </w:r>
      <w:r w:rsidRPr="00A91D12">
        <w:rPr>
          <w:rFonts w:ascii="Arial" w:hAnsi="Arial" w:cs="Arial"/>
        </w:rPr>
        <w:t>;</w:t>
      </w:r>
    </w:p>
    <w:p w14:paraId="6AE05EA2" w14:textId="5034DDF1" w:rsidR="007817B1" w:rsidRPr="00D36054" w:rsidRDefault="00E7204A" w:rsidP="00C76875">
      <w:pPr>
        <w:pStyle w:val="Odstavekseznama"/>
        <w:numPr>
          <w:ilvl w:val="0"/>
          <w:numId w:val="36"/>
        </w:numPr>
        <w:jc w:val="both"/>
        <w:rPr>
          <w:rFonts w:ascii="Arial" w:hAnsi="Arial" w:cs="Arial"/>
        </w:rPr>
      </w:pPr>
      <w:r w:rsidRPr="00A91D12">
        <w:rPr>
          <w:rFonts w:ascii="Arial" w:hAnsi="Arial" w:cs="Arial"/>
        </w:rPr>
        <w:t xml:space="preserve">za </w:t>
      </w:r>
      <w:r w:rsidR="00631FE5" w:rsidRPr="00A91D12">
        <w:rPr>
          <w:rFonts w:ascii="Arial" w:hAnsi="Arial" w:cs="Arial"/>
        </w:rPr>
        <w:t>naloge oziroma postopk</w:t>
      </w:r>
      <w:r w:rsidRPr="00A91D12">
        <w:rPr>
          <w:rFonts w:ascii="Arial" w:hAnsi="Arial" w:cs="Arial"/>
        </w:rPr>
        <w:t>e</w:t>
      </w:r>
      <w:r w:rsidR="00631FE5" w:rsidRPr="00A91D12">
        <w:rPr>
          <w:rFonts w:ascii="Arial" w:hAnsi="Arial" w:cs="Arial"/>
        </w:rPr>
        <w:t xml:space="preserve"> v zvezi s programsko, kadrovsko, finančno</w:t>
      </w:r>
      <w:r w:rsidR="00631FE5" w:rsidRPr="00D36054">
        <w:rPr>
          <w:rFonts w:ascii="Arial" w:hAnsi="Arial" w:cs="Arial"/>
        </w:rPr>
        <w:t xml:space="preserve"> in prostorsko konsolidacijo poslovanja pripojene dejavnosti </w:t>
      </w:r>
      <w:r w:rsidR="007817B1" w:rsidRPr="00D36054">
        <w:rPr>
          <w:rFonts w:ascii="Arial" w:hAnsi="Arial" w:cs="Arial"/>
        </w:rPr>
        <w:t>čipkarske šole</w:t>
      </w:r>
      <w:r w:rsidR="00631FE5" w:rsidRPr="00D36054">
        <w:rPr>
          <w:rFonts w:ascii="Arial" w:hAnsi="Arial" w:cs="Arial"/>
        </w:rPr>
        <w:t xml:space="preserve"> v skladu s tem sklepom je zadolžen direktor javnega zavoda </w:t>
      </w:r>
      <w:r w:rsidR="007817B1" w:rsidRPr="00D36054">
        <w:rPr>
          <w:rFonts w:ascii="Arial" w:hAnsi="Arial" w:cs="Arial"/>
        </w:rPr>
        <w:t>Center šolskih in obšolskih dejavnosti</w:t>
      </w:r>
      <w:r w:rsidR="00631FE5" w:rsidRPr="00D36054">
        <w:rPr>
          <w:rFonts w:ascii="Arial" w:hAnsi="Arial" w:cs="Arial"/>
        </w:rPr>
        <w:t>;</w:t>
      </w:r>
    </w:p>
    <w:p w14:paraId="2F05D580" w14:textId="7CCFD3AF" w:rsidR="00631FE5" w:rsidRPr="00D36054" w:rsidRDefault="00631FE5" w:rsidP="00C76875">
      <w:pPr>
        <w:pStyle w:val="Odstavekseznama"/>
        <w:numPr>
          <w:ilvl w:val="0"/>
          <w:numId w:val="36"/>
        </w:numPr>
        <w:jc w:val="both"/>
        <w:rPr>
          <w:rFonts w:ascii="Arial" w:hAnsi="Arial" w:cs="Arial"/>
        </w:rPr>
      </w:pPr>
      <w:r w:rsidRPr="00D36054">
        <w:rPr>
          <w:rFonts w:ascii="Arial" w:hAnsi="Arial" w:cs="Arial"/>
        </w:rPr>
        <w:t>vsa druga dejanja, potrebna za zagotovitev nadaljnjega nemotenega delovanja obeh zavodov po prenosu zadevne dejavnosti.</w:t>
      </w:r>
    </w:p>
    <w:p w14:paraId="24BB682F" w14:textId="77777777" w:rsidR="00E7204A" w:rsidRPr="00D36054" w:rsidRDefault="00E7204A" w:rsidP="00C76875">
      <w:pPr>
        <w:pStyle w:val="Odstavekseznama"/>
        <w:ind w:left="1428"/>
        <w:jc w:val="both"/>
        <w:rPr>
          <w:rFonts w:ascii="Arial" w:hAnsi="Arial" w:cs="Arial"/>
        </w:rPr>
      </w:pPr>
    </w:p>
    <w:p w14:paraId="21F99BD2" w14:textId="26D63800" w:rsidR="00631FE5" w:rsidRPr="00D36054" w:rsidRDefault="00631FE5" w:rsidP="00C76875">
      <w:pPr>
        <w:pStyle w:val="Odstavekseznama"/>
        <w:numPr>
          <w:ilvl w:val="0"/>
          <w:numId w:val="27"/>
        </w:numPr>
        <w:jc w:val="both"/>
        <w:rPr>
          <w:rFonts w:ascii="Arial" w:hAnsi="Arial" w:cs="Arial"/>
        </w:rPr>
      </w:pPr>
      <w:r w:rsidRPr="00D36054">
        <w:rPr>
          <w:rFonts w:ascii="Arial" w:hAnsi="Arial" w:cs="Arial"/>
        </w:rPr>
        <w:t>Ta sklep začne veljati naslednji dan po sprejetju, prenos oziroma prevzem dejavnosti pa učinkuje s</w:t>
      </w:r>
      <w:r w:rsidR="00E7204A" w:rsidRPr="00D36054">
        <w:rPr>
          <w:rFonts w:ascii="Arial" w:hAnsi="Arial" w:cs="Arial"/>
        </w:rPr>
        <w:t xml:space="preserve"> 1. januarjem 2025. </w:t>
      </w:r>
    </w:p>
    <w:p w14:paraId="44081D3E" w14:textId="77777777" w:rsidR="00E7204A" w:rsidRPr="00D36054" w:rsidRDefault="00E7204A" w:rsidP="00C76875">
      <w:pPr>
        <w:jc w:val="both"/>
        <w:rPr>
          <w:rFonts w:eastAsia="Calibri" w:cs="Arial"/>
          <w:sz w:val="22"/>
          <w:szCs w:val="22"/>
        </w:rPr>
      </w:pPr>
    </w:p>
    <w:p w14:paraId="6EF5FE6C" w14:textId="77777777" w:rsidR="00E7204A" w:rsidRPr="00D36054" w:rsidRDefault="00E7204A" w:rsidP="00C76875">
      <w:pPr>
        <w:jc w:val="both"/>
        <w:rPr>
          <w:rFonts w:eastAsia="Calibri" w:cs="Arial"/>
          <w:sz w:val="22"/>
          <w:szCs w:val="22"/>
        </w:rPr>
      </w:pPr>
    </w:p>
    <w:p w14:paraId="3924BB62" w14:textId="77777777" w:rsidR="007817B1" w:rsidRPr="00181101" w:rsidRDefault="007817B1" w:rsidP="00D63D79">
      <w:pPr>
        <w:widowControl w:val="0"/>
        <w:spacing w:line="240" w:lineRule="auto"/>
        <w:jc w:val="center"/>
        <w:rPr>
          <w:rFonts w:eastAsia="Calibri" w:cs="Arial"/>
          <w:sz w:val="22"/>
          <w:szCs w:val="22"/>
          <w:lang w:eastAsia="sl-SI"/>
        </w:rPr>
      </w:pPr>
      <w:r w:rsidRPr="00181101">
        <w:rPr>
          <w:rFonts w:eastAsia="Calibri" w:cs="Arial"/>
          <w:sz w:val="22"/>
          <w:szCs w:val="22"/>
          <w:lang w:eastAsia="sl-SI"/>
        </w:rPr>
        <w:t xml:space="preserve">Barbara Kolenko </w:t>
      </w:r>
      <w:proofErr w:type="spellStart"/>
      <w:r w:rsidRPr="00181101">
        <w:rPr>
          <w:rFonts w:eastAsia="Calibri" w:cs="Arial"/>
          <w:sz w:val="22"/>
          <w:szCs w:val="22"/>
          <w:lang w:eastAsia="sl-SI"/>
        </w:rPr>
        <w:t>Helbl</w:t>
      </w:r>
      <w:proofErr w:type="spellEnd"/>
    </w:p>
    <w:p w14:paraId="7B899D49" w14:textId="51355FDD" w:rsidR="00631FE5" w:rsidRPr="00D36054" w:rsidRDefault="007817B1" w:rsidP="00D63D79">
      <w:pPr>
        <w:spacing w:line="240" w:lineRule="auto"/>
        <w:jc w:val="center"/>
        <w:rPr>
          <w:rFonts w:eastAsia="Calibri" w:cs="Arial"/>
          <w:bCs/>
          <w:sz w:val="22"/>
          <w:szCs w:val="22"/>
          <w:lang w:val="pl-PL"/>
        </w:rPr>
      </w:pPr>
      <w:r w:rsidRPr="00181101">
        <w:rPr>
          <w:rFonts w:eastAsia="Calibri" w:cs="Arial"/>
          <w:sz w:val="22"/>
          <w:szCs w:val="22"/>
          <w:lang w:eastAsia="sl-SI"/>
        </w:rPr>
        <w:t>GENERALNA SEKRETARKA</w:t>
      </w:r>
    </w:p>
    <w:p w14:paraId="696406E8" w14:textId="77777777" w:rsidR="00631FE5" w:rsidRPr="00D36054" w:rsidRDefault="00631FE5" w:rsidP="00C76875">
      <w:pPr>
        <w:spacing w:line="240" w:lineRule="auto"/>
        <w:jc w:val="both"/>
        <w:rPr>
          <w:rFonts w:eastAsia="Calibri" w:cs="Arial"/>
          <w:sz w:val="22"/>
          <w:szCs w:val="22"/>
        </w:rPr>
      </w:pPr>
    </w:p>
    <w:p w14:paraId="59D2DE75" w14:textId="77777777" w:rsidR="007817B1" w:rsidRPr="00D36054" w:rsidRDefault="007817B1" w:rsidP="00C76875">
      <w:pPr>
        <w:spacing w:line="240" w:lineRule="auto"/>
        <w:jc w:val="both"/>
        <w:rPr>
          <w:rFonts w:eastAsia="Calibri" w:cs="Arial"/>
          <w:bCs/>
          <w:sz w:val="22"/>
          <w:szCs w:val="22"/>
          <w:lang w:val="pl-PL"/>
        </w:rPr>
      </w:pPr>
    </w:p>
    <w:p w14:paraId="57407366" w14:textId="77777777" w:rsidR="003676BE" w:rsidRPr="00D36054" w:rsidRDefault="003676BE" w:rsidP="00C76875">
      <w:pPr>
        <w:spacing w:line="240" w:lineRule="auto"/>
        <w:jc w:val="both"/>
        <w:rPr>
          <w:rFonts w:eastAsia="Calibri" w:cs="Arial"/>
          <w:bCs/>
          <w:sz w:val="22"/>
          <w:szCs w:val="22"/>
          <w:lang w:val="pl-PL"/>
        </w:rPr>
      </w:pPr>
    </w:p>
    <w:p w14:paraId="0913B868" w14:textId="77777777" w:rsidR="003676BE" w:rsidRPr="00D36054" w:rsidRDefault="003676BE" w:rsidP="00C76875">
      <w:pPr>
        <w:spacing w:line="240" w:lineRule="auto"/>
        <w:jc w:val="both"/>
        <w:rPr>
          <w:rFonts w:eastAsia="Calibri" w:cs="Arial"/>
          <w:bCs/>
          <w:sz w:val="22"/>
          <w:szCs w:val="22"/>
          <w:lang w:val="pl-PL"/>
        </w:rPr>
      </w:pPr>
    </w:p>
    <w:p w14:paraId="1C05AF7E" w14:textId="77777777" w:rsidR="003676BE" w:rsidRPr="00D36054" w:rsidRDefault="003676BE" w:rsidP="00C76875">
      <w:pPr>
        <w:spacing w:line="240" w:lineRule="auto"/>
        <w:jc w:val="both"/>
        <w:rPr>
          <w:rFonts w:eastAsia="Calibri" w:cs="Arial"/>
          <w:bCs/>
          <w:sz w:val="22"/>
          <w:szCs w:val="22"/>
          <w:lang w:val="pl-PL"/>
        </w:rPr>
      </w:pPr>
    </w:p>
    <w:p w14:paraId="3D69E931" w14:textId="5496108C" w:rsidR="00631FE5" w:rsidRPr="00D36054" w:rsidRDefault="00631FE5" w:rsidP="00C76875">
      <w:pPr>
        <w:spacing w:line="240" w:lineRule="auto"/>
        <w:jc w:val="both"/>
        <w:rPr>
          <w:rFonts w:eastAsia="Calibri" w:cs="Arial"/>
          <w:bCs/>
          <w:sz w:val="22"/>
          <w:szCs w:val="22"/>
          <w:lang w:val="pl-PL"/>
        </w:rPr>
      </w:pPr>
      <w:r w:rsidRPr="00D36054">
        <w:rPr>
          <w:rFonts w:eastAsia="Calibri" w:cs="Arial"/>
          <w:bCs/>
          <w:sz w:val="22"/>
          <w:szCs w:val="22"/>
          <w:lang w:val="pl-PL"/>
        </w:rPr>
        <w:t>Sklep prejmejo:</w:t>
      </w:r>
    </w:p>
    <w:p w14:paraId="25541E5D" w14:textId="77777777" w:rsidR="007817B1" w:rsidRPr="00D36054" w:rsidRDefault="007817B1" w:rsidP="00C76875">
      <w:pPr>
        <w:pStyle w:val="Odstavekseznama"/>
        <w:numPr>
          <w:ilvl w:val="0"/>
          <w:numId w:val="37"/>
        </w:numPr>
        <w:jc w:val="both"/>
        <w:rPr>
          <w:rFonts w:ascii="Arial" w:eastAsia="Times New Roman" w:hAnsi="Arial" w:cs="Arial"/>
        </w:rPr>
      </w:pPr>
      <w:r w:rsidRPr="00D36054">
        <w:rPr>
          <w:rFonts w:ascii="Arial" w:eastAsia="Times New Roman" w:hAnsi="Arial" w:cs="Arial"/>
        </w:rPr>
        <w:t>Gimnazija Jurija Vege Idrija,</w:t>
      </w:r>
      <w:r w:rsidRPr="00D36054">
        <w:rPr>
          <w:rFonts w:ascii="Arial" w:hAnsi="Arial" w:cs="Arial"/>
        </w:rPr>
        <w:t xml:space="preserve"> </w:t>
      </w:r>
      <w:r w:rsidRPr="00D36054">
        <w:rPr>
          <w:rFonts w:ascii="Arial" w:eastAsia="Times New Roman" w:hAnsi="Arial" w:cs="Arial"/>
        </w:rPr>
        <w:t>Študentovska 16, 5280 Idrija (</w:t>
      </w:r>
      <w:r w:rsidRPr="00D36054">
        <w:rPr>
          <w:rFonts w:ascii="Arial" w:hAnsi="Arial" w:cs="Arial"/>
        </w:rPr>
        <w:t>tajnistvo@gimidrija.si)</w:t>
      </w:r>
    </w:p>
    <w:p w14:paraId="271D8FDB" w14:textId="77777777" w:rsidR="007817B1" w:rsidRPr="00D36054" w:rsidRDefault="007817B1" w:rsidP="00C76875">
      <w:pPr>
        <w:pStyle w:val="Odstavekseznama"/>
        <w:numPr>
          <w:ilvl w:val="0"/>
          <w:numId w:val="37"/>
        </w:numPr>
        <w:jc w:val="both"/>
        <w:rPr>
          <w:rFonts w:ascii="Arial" w:eastAsia="Times New Roman" w:hAnsi="Arial" w:cs="Arial"/>
        </w:rPr>
      </w:pPr>
      <w:r w:rsidRPr="00D36054">
        <w:rPr>
          <w:rFonts w:ascii="Arial" w:eastAsia="Times New Roman" w:hAnsi="Arial" w:cs="Arial"/>
        </w:rPr>
        <w:t>Center šolskih in obšolskih dejavnosti, Frankopanska 9, 1000 Ljubljana</w:t>
      </w:r>
      <w:r w:rsidRPr="00D36054">
        <w:rPr>
          <w:rFonts w:ascii="Arial" w:hAnsi="Arial" w:cs="Arial"/>
        </w:rPr>
        <w:t xml:space="preserve"> (</w:t>
      </w:r>
      <w:r w:rsidRPr="00D36054">
        <w:rPr>
          <w:rFonts w:ascii="Arial" w:eastAsia="Times New Roman" w:hAnsi="Arial" w:cs="Arial"/>
        </w:rPr>
        <w:t>info@csod.si)</w:t>
      </w:r>
    </w:p>
    <w:p w14:paraId="342495A2" w14:textId="77777777" w:rsidR="007817B1" w:rsidRPr="00D36054" w:rsidRDefault="007817B1" w:rsidP="00C76875">
      <w:pPr>
        <w:pStyle w:val="Odstavekseznama"/>
        <w:numPr>
          <w:ilvl w:val="0"/>
          <w:numId w:val="37"/>
        </w:numPr>
        <w:jc w:val="both"/>
        <w:rPr>
          <w:rFonts w:ascii="Arial" w:hAnsi="Arial" w:cs="Arial"/>
        </w:rPr>
      </w:pPr>
      <w:r w:rsidRPr="00D36054">
        <w:rPr>
          <w:rFonts w:ascii="Arial" w:hAnsi="Arial" w:cs="Arial"/>
        </w:rPr>
        <w:t>Ministrstvo za vzgojo in izobraževanje (gp.mvi@gov.si)</w:t>
      </w:r>
    </w:p>
    <w:p w14:paraId="7A8D2FDB" w14:textId="77777777" w:rsidR="007817B1" w:rsidRPr="00D36054" w:rsidRDefault="007817B1" w:rsidP="00C76875">
      <w:pPr>
        <w:pStyle w:val="Odstavekseznama"/>
        <w:numPr>
          <w:ilvl w:val="0"/>
          <w:numId w:val="37"/>
        </w:numPr>
        <w:jc w:val="both"/>
        <w:rPr>
          <w:rFonts w:ascii="Arial" w:hAnsi="Arial" w:cs="Arial"/>
        </w:rPr>
      </w:pPr>
      <w:r w:rsidRPr="00D36054">
        <w:rPr>
          <w:rFonts w:ascii="Arial" w:hAnsi="Arial" w:cs="Arial"/>
        </w:rPr>
        <w:t>Ministrstvo za finance (gp.mf@gov.si)</w:t>
      </w:r>
    </w:p>
    <w:p w14:paraId="1571D3C1" w14:textId="77777777" w:rsidR="007817B1" w:rsidRPr="00D36054" w:rsidRDefault="007817B1" w:rsidP="00C76875">
      <w:pPr>
        <w:pStyle w:val="Odstavekseznama"/>
        <w:numPr>
          <w:ilvl w:val="0"/>
          <w:numId w:val="37"/>
        </w:numPr>
        <w:jc w:val="both"/>
        <w:rPr>
          <w:rFonts w:ascii="Arial" w:hAnsi="Arial" w:cs="Arial"/>
        </w:rPr>
      </w:pPr>
      <w:r w:rsidRPr="00D36054">
        <w:rPr>
          <w:rFonts w:ascii="Arial" w:hAnsi="Arial" w:cs="Arial"/>
        </w:rPr>
        <w:t>Ministrstvo za javno upravo (gp.mju@gov.si)</w:t>
      </w:r>
    </w:p>
    <w:p w14:paraId="4AD55BDE" w14:textId="77777777" w:rsidR="007817B1" w:rsidRPr="00D36054" w:rsidRDefault="007817B1" w:rsidP="00C76875">
      <w:pPr>
        <w:pStyle w:val="Odstavekseznama"/>
        <w:numPr>
          <w:ilvl w:val="0"/>
          <w:numId w:val="37"/>
        </w:numPr>
        <w:jc w:val="both"/>
        <w:rPr>
          <w:rFonts w:ascii="Arial" w:hAnsi="Arial" w:cs="Arial"/>
        </w:rPr>
      </w:pPr>
      <w:r w:rsidRPr="00D36054">
        <w:rPr>
          <w:rFonts w:ascii="Arial" w:hAnsi="Arial" w:cs="Arial"/>
        </w:rPr>
        <w:t>Služba Vlade Republike Slovenije za zakonodajo (gp.svz@gov.si)</w:t>
      </w:r>
    </w:p>
    <w:p w14:paraId="76323BCC" w14:textId="77777777" w:rsidR="007817B1" w:rsidRPr="00D36054" w:rsidRDefault="007817B1" w:rsidP="00C76875">
      <w:pPr>
        <w:pStyle w:val="Odstavekseznama"/>
        <w:numPr>
          <w:ilvl w:val="0"/>
          <w:numId w:val="37"/>
        </w:numPr>
        <w:jc w:val="both"/>
        <w:rPr>
          <w:rFonts w:ascii="Arial" w:hAnsi="Arial" w:cs="Arial"/>
        </w:rPr>
      </w:pPr>
      <w:r w:rsidRPr="00D36054">
        <w:rPr>
          <w:rFonts w:ascii="Arial" w:hAnsi="Arial" w:cs="Arial"/>
        </w:rPr>
        <w:t>Urad Vlade Republike Slovenije za komuniciranje (gp.ukom@gov.si)</w:t>
      </w:r>
    </w:p>
    <w:p w14:paraId="06075DDD" w14:textId="77777777" w:rsidR="0022742A" w:rsidRPr="00D36054" w:rsidRDefault="0022742A" w:rsidP="00C76875">
      <w:pPr>
        <w:spacing w:line="240" w:lineRule="auto"/>
        <w:jc w:val="both"/>
        <w:rPr>
          <w:rFonts w:eastAsia="Calibri" w:cs="Arial"/>
          <w:sz w:val="22"/>
          <w:szCs w:val="22"/>
        </w:rPr>
      </w:pPr>
    </w:p>
    <w:p w14:paraId="443427C4" w14:textId="77777777" w:rsidR="003676BE" w:rsidRPr="00D36054" w:rsidRDefault="003676BE" w:rsidP="00C76875">
      <w:pPr>
        <w:spacing w:line="240" w:lineRule="auto"/>
        <w:jc w:val="both"/>
        <w:rPr>
          <w:rFonts w:eastAsia="Calibri" w:cs="Arial"/>
          <w:sz w:val="22"/>
          <w:szCs w:val="22"/>
        </w:rPr>
      </w:pPr>
    </w:p>
    <w:p w14:paraId="621208C4" w14:textId="77777777" w:rsidR="003676BE" w:rsidRPr="00D36054" w:rsidRDefault="003676BE" w:rsidP="00C76875">
      <w:pPr>
        <w:spacing w:line="240" w:lineRule="auto"/>
        <w:jc w:val="both"/>
        <w:rPr>
          <w:rFonts w:eastAsia="Calibri" w:cs="Arial"/>
          <w:sz w:val="22"/>
          <w:szCs w:val="22"/>
        </w:rPr>
      </w:pPr>
    </w:p>
    <w:p w14:paraId="06D44A32" w14:textId="77777777" w:rsidR="003676BE" w:rsidRPr="00D36054" w:rsidRDefault="003676BE" w:rsidP="00C76875">
      <w:pPr>
        <w:spacing w:line="240" w:lineRule="auto"/>
        <w:jc w:val="both"/>
        <w:rPr>
          <w:rFonts w:eastAsia="Calibri" w:cs="Arial"/>
          <w:sz w:val="22"/>
          <w:szCs w:val="22"/>
        </w:rPr>
      </w:pPr>
    </w:p>
    <w:p w14:paraId="3FB7D93D" w14:textId="77777777" w:rsidR="003676BE" w:rsidRPr="00D36054" w:rsidRDefault="003676BE" w:rsidP="00C76875">
      <w:pPr>
        <w:spacing w:line="240" w:lineRule="auto"/>
        <w:jc w:val="both"/>
        <w:rPr>
          <w:rFonts w:eastAsia="Calibri" w:cs="Arial"/>
          <w:sz w:val="22"/>
          <w:szCs w:val="22"/>
        </w:rPr>
      </w:pPr>
    </w:p>
    <w:p w14:paraId="606ECB9C" w14:textId="77777777" w:rsidR="003676BE" w:rsidRPr="00D36054" w:rsidRDefault="003676BE" w:rsidP="00C76875">
      <w:pPr>
        <w:spacing w:line="240" w:lineRule="auto"/>
        <w:jc w:val="both"/>
        <w:rPr>
          <w:rFonts w:eastAsia="Calibri" w:cs="Arial"/>
          <w:sz w:val="22"/>
          <w:szCs w:val="22"/>
        </w:rPr>
      </w:pPr>
    </w:p>
    <w:p w14:paraId="508DFF14" w14:textId="77777777" w:rsidR="003676BE" w:rsidRPr="00D36054" w:rsidRDefault="003676BE" w:rsidP="00C76875">
      <w:pPr>
        <w:spacing w:line="240" w:lineRule="auto"/>
        <w:jc w:val="both"/>
        <w:rPr>
          <w:rFonts w:eastAsia="Calibri" w:cs="Arial"/>
          <w:sz w:val="22"/>
          <w:szCs w:val="22"/>
        </w:rPr>
      </w:pPr>
    </w:p>
    <w:p w14:paraId="21DCB18F" w14:textId="77777777" w:rsidR="003676BE" w:rsidRPr="00D36054" w:rsidRDefault="003676BE" w:rsidP="00C76875">
      <w:pPr>
        <w:spacing w:line="240" w:lineRule="auto"/>
        <w:jc w:val="both"/>
        <w:rPr>
          <w:rFonts w:eastAsia="Calibri" w:cs="Arial"/>
          <w:sz w:val="22"/>
          <w:szCs w:val="22"/>
        </w:rPr>
      </w:pPr>
    </w:p>
    <w:p w14:paraId="1C099583" w14:textId="77777777" w:rsidR="003676BE" w:rsidRPr="00D36054" w:rsidRDefault="003676BE" w:rsidP="00C76875">
      <w:pPr>
        <w:spacing w:line="240" w:lineRule="auto"/>
        <w:jc w:val="both"/>
        <w:rPr>
          <w:rFonts w:eastAsia="Calibri" w:cs="Arial"/>
          <w:sz w:val="22"/>
          <w:szCs w:val="22"/>
        </w:rPr>
      </w:pPr>
    </w:p>
    <w:p w14:paraId="071257E6" w14:textId="77777777" w:rsidR="003676BE" w:rsidRPr="00D36054" w:rsidRDefault="003676BE" w:rsidP="00C76875">
      <w:pPr>
        <w:spacing w:line="240" w:lineRule="auto"/>
        <w:jc w:val="both"/>
        <w:rPr>
          <w:rFonts w:eastAsia="Calibri" w:cs="Arial"/>
          <w:sz w:val="22"/>
          <w:szCs w:val="22"/>
        </w:rPr>
      </w:pPr>
    </w:p>
    <w:p w14:paraId="7CEBEA4C" w14:textId="77777777" w:rsidR="003676BE" w:rsidRPr="00D36054" w:rsidRDefault="003676BE" w:rsidP="00C76875">
      <w:pPr>
        <w:spacing w:line="240" w:lineRule="auto"/>
        <w:jc w:val="both"/>
        <w:rPr>
          <w:rFonts w:eastAsia="Calibri" w:cs="Arial"/>
          <w:sz w:val="22"/>
          <w:szCs w:val="22"/>
        </w:rPr>
      </w:pPr>
    </w:p>
    <w:p w14:paraId="695D66CE" w14:textId="77777777" w:rsidR="003676BE" w:rsidRPr="00D36054" w:rsidRDefault="003676BE" w:rsidP="00C76875">
      <w:pPr>
        <w:spacing w:line="240" w:lineRule="auto"/>
        <w:jc w:val="both"/>
        <w:rPr>
          <w:rFonts w:eastAsia="Calibri" w:cs="Arial"/>
          <w:sz w:val="22"/>
          <w:szCs w:val="22"/>
        </w:rPr>
      </w:pPr>
    </w:p>
    <w:p w14:paraId="2FA134F6" w14:textId="77777777" w:rsidR="00CF4055" w:rsidRPr="00D36054" w:rsidRDefault="00CF4055">
      <w:pPr>
        <w:spacing w:after="160" w:line="259" w:lineRule="auto"/>
        <w:rPr>
          <w:rFonts w:eastAsia="Calibri" w:cs="Arial"/>
          <w:sz w:val="22"/>
          <w:szCs w:val="22"/>
        </w:rPr>
      </w:pPr>
      <w:r w:rsidRPr="00D36054">
        <w:rPr>
          <w:rFonts w:eastAsia="Calibri" w:cs="Arial"/>
          <w:sz w:val="22"/>
          <w:szCs w:val="22"/>
        </w:rPr>
        <w:br w:type="page"/>
      </w:r>
    </w:p>
    <w:p w14:paraId="5AD973B2" w14:textId="0DDB42E0" w:rsidR="00F746A4" w:rsidRPr="00D36054" w:rsidRDefault="00F746A4" w:rsidP="00C76875">
      <w:pPr>
        <w:spacing w:line="240" w:lineRule="auto"/>
        <w:jc w:val="both"/>
        <w:rPr>
          <w:rFonts w:eastAsia="Calibri" w:cs="Arial"/>
          <w:sz w:val="22"/>
          <w:szCs w:val="22"/>
        </w:rPr>
      </w:pPr>
      <w:r w:rsidRPr="00D36054">
        <w:rPr>
          <w:rFonts w:eastAsia="Calibri" w:cs="Arial"/>
          <w:sz w:val="22"/>
          <w:szCs w:val="22"/>
        </w:rPr>
        <w:lastRenderedPageBreak/>
        <w:t>Priloga II</w:t>
      </w:r>
    </w:p>
    <w:p w14:paraId="633859A4" w14:textId="77777777" w:rsidR="00F746A4" w:rsidRPr="00D36054" w:rsidRDefault="00F746A4" w:rsidP="00C76875">
      <w:pPr>
        <w:spacing w:line="240" w:lineRule="auto"/>
        <w:jc w:val="both"/>
        <w:rPr>
          <w:rFonts w:eastAsia="Calibri" w:cs="Arial"/>
          <w:sz w:val="22"/>
          <w:szCs w:val="22"/>
        </w:rPr>
      </w:pPr>
    </w:p>
    <w:p w14:paraId="03D3CA97" w14:textId="77777777" w:rsidR="00F746A4" w:rsidRPr="00D36054" w:rsidRDefault="00F746A4" w:rsidP="00C76875">
      <w:pPr>
        <w:keepNext/>
        <w:suppressAutoHyphens/>
        <w:overflowPunct w:val="0"/>
        <w:autoSpaceDE w:val="0"/>
        <w:autoSpaceDN w:val="0"/>
        <w:adjustRightInd w:val="0"/>
        <w:spacing w:line="240" w:lineRule="auto"/>
        <w:jc w:val="both"/>
        <w:textAlignment w:val="baseline"/>
        <w:outlineLvl w:val="0"/>
        <w:rPr>
          <w:rFonts w:cs="Arial"/>
          <w:b/>
          <w:sz w:val="22"/>
          <w:szCs w:val="22"/>
          <w:lang w:val="x-none" w:eastAsia="x-none"/>
        </w:rPr>
      </w:pPr>
      <w:r w:rsidRPr="00D36054">
        <w:rPr>
          <w:rFonts w:cs="Arial"/>
          <w:b/>
          <w:sz w:val="22"/>
          <w:szCs w:val="22"/>
          <w:lang w:val="x-none" w:eastAsia="x-none"/>
        </w:rPr>
        <w:t>OBRAZLOŽITEV</w:t>
      </w:r>
    </w:p>
    <w:p w14:paraId="1415521B" w14:textId="752D4453" w:rsidR="00AB660A" w:rsidRPr="00D36054" w:rsidRDefault="00AB660A" w:rsidP="00C76875">
      <w:pPr>
        <w:spacing w:line="240" w:lineRule="auto"/>
        <w:jc w:val="both"/>
        <w:rPr>
          <w:rFonts w:eastAsia="Calibri" w:cs="Arial"/>
          <w:sz w:val="22"/>
          <w:szCs w:val="22"/>
        </w:rPr>
      </w:pPr>
    </w:p>
    <w:p w14:paraId="069E37BE" w14:textId="38AE2144" w:rsidR="00E7204A" w:rsidRPr="00D63D79" w:rsidRDefault="00D83D7E" w:rsidP="00C76875">
      <w:pPr>
        <w:spacing w:line="240" w:lineRule="auto"/>
        <w:jc w:val="both"/>
        <w:rPr>
          <w:rFonts w:cs="Arial"/>
          <w:sz w:val="22"/>
          <w:szCs w:val="22"/>
        </w:rPr>
      </w:pPr>
      <w:r w:rsidRPr="00D63D79">
        <w:rPr>
          <w:rFonts w:cs="Arial"/>
          <w:sz w:val="22"/>
          <w:szCs w:val="22"/>
        </w:rPr>
        <w:t xml:space="preserve">S predlaganim sklepom se iz javnega vzgojno-izobraževalnega zavoda »Gimnazija Jurija Vege Idrija« izloči </w:t>
      </w:r>
      <w:bookmarkStart w:id="3" w:name="_Hlk180699891"/>
      <w:r w:rsidR="002043D3" w:rsidRPr="00D63D79">
        <w:rPr>
          <w:rFonts w:cs="Arial"/>
          <w:sz w:val="22"/>
          <w:szCs w:val="22"/>
        </w:rPr>
        <w:t>dejavnost usposabljanja v čipkarskih veščinah (</w:t>
      </w:r>
      <w:r w:rsidRPr="00D63D79">
        <w:rPr>
          <w:rFonts w:cs="Arial"/>
          <w:sz w:val="22"/>
          <w:szCs w:val="22"/>
        </w:rPr>
        <w:t>čipkarsk</w:t>
      </w:r>
      <w:r w:rsidR="00D63BA9" w:rsidRPr="00D63D79">
        <w:rPr>
          <w:rFonts w:cs="Arial"/>
          <w:sz w:val="22"/>
          <w:szCs w:val="22"/>
        </w:rPr>
        <w:t>a</w:t>
      </w:r>
      <w:r w:rsidRPr="00D63D79">
        <w:rPr>
          <w:rFonts w:cs="Arial"/>
          <w:sz w:val="22"/>
          <w:szCs w:val="22"/>
        </w:rPr>
        <w:t xml:space="preserve"> šol</w:t>
      </w:r>
      <w:r w:rsidR="00D63BA9" w:rsidRPr="00D63D79">
        <w:rPr>
          <w:rFonts w:cs="Arial"/>
          <w:sz w:val="22"/>
          <w:szCs w:val="22"/>
        </w:rPr>
        <w:t>a)</w:t>
      </w:r>
      <w:r w:rsidRPr="00D63D79">
        <w:rPr>
          <w:rFonts w:cs="Arial"/>
          <w:sz w:val="22"/>
          <w:szCs w:val="22"/>
        </w:rPr>
        <w:t xml:space="preserve"> </w:t>
      </w:r>
      <w:r w:rsidR="00D63BA9" w:rsidRPr="00D63D79">
        <w:rPr>
          <w:rFonts w:cs="Arial"/>
          <w:sz w:val="22"/>
          <w:szCs w:val="22"/>
        </w:rPr>
        <w:t>kot posebna javna služba za otroke in mladino</w:t>
      </w:r>
      <w:bookmarkEnd w:id="3"/>
      <w:r w:rsidR="00D63BA9" w:rsidRPr="00D63D79">
        <w:rPr>
          <w:rFonts w:cs="Arial"/>
          <w:sz w:val="22"/>
          <w:szCs w:val="22"/>
        </w:rPr>
        <w:t xml:space="preserve"> </w:t>
      </w:r>
      <w:r w:rsidRPr="00D63D79">
        <w:rPr>
          <w:rFonts w:cs="Arial"/>
          <w:sz w:val="22"/>
          <w:szCs w:val="22"/>
        </w:rPr>
        <w:t>in se jo prenese v izvajanje javnemu zavodu »Center šolskih in obšolskih dejavnosti</w:t>
      </w:r>
      <w:r w:rsidR="00CF4055" w:rsidRPr="00D63D79">
        <w:rPr>
          <w:rFonts w:cs="Arial"/>
          <w:sz w:val="22"/>
          <w:szCs w:val="22"/>
        </w:rPr>
        <w:t>«</w:t>
      </w:r>
      <w:r w:rsidRPr="00D63D79">
        <w:rPr>
          <w:rFonts w:cs="Arial"/>
          <w:sz w:val="22"/>
          <w:szCs w:val="22"/>
        </w:rPr>
        <w:t>.</w:t>
      </w:r>
    </w:p>
    <w:p w14:paraId="1FBEC7AF" w14:textId="77777777" w:rsidR="00E7204A" w:rsidRPr="00D36054" w:rsidRDefault="00E7204A" w:rsidP="00C76875">
      <w:pPr>
        <w:spacing w:line="240" w:lineRule="auto"/>
        <w:jc w:val="both"/>
        <w:rPr>
          <w:rFonts w:eastAsia="Calibri" w:cs="Arial"/>
          <w:sz w:val="22"/>
          <w:szCs w:val="22"/>
        </w:rPr>
      </w:pPr>
    </w:p>
    <w:p w14:paraId="5A30EC53" w14:textId="77777777" w:rsidR="0078627B" w:rsidRPr="00D36054" w:rsidRDefault="00BC1765" w:rsidP="0078627B">
      <w:pPr>
        <w:jc w:val="both"/>
        <w:rPr>
          <w:rFonts w:cs="Arial"/>
          <w:sz w:val="22"/>
          <w:szCs w:val="22"/>
        </w:rPr>
      </w:pPr>
      <w:r w:rsidRPr="00D36054">
        <w:rPr>
          <w:rFonts w:cs="Arial"/>
          <w:sz w:val="22"/>
          <w:szCs w:val="22"/>
        </w:rPr>
        <w:t xml:space="preserve">Čipkarska šola Idrija </w:t>
      </w:r>
      <w:r w:rsidRPr="007A2865">
        <w:rPr>
          <w:rFonts w:cs="Arial"/>
          <w:sz w:val="22"/>
          <w:szCs w:val="22"/>
        </w:rPr>
        <w:t xml:space="preserve">deluje </w:t>
      </w:r>
      <w:r w:rsidR="00FC4F90" w:rsidRPr="00181101">
        <w:rPr>
          <w:rFonts w:cs="Arial"/>
          <w:sz w:val="22"/>
          <w:szCs w:val="22"/>
        </w:rPr>
        <w:t>kot posebna javna služba</w:t>
      </w:r>
      <w:r w:rsidR="00FC4F90" w:rsidRPr="00D36054">
        <w:rPr>
          <w:rFonts w:cs="Arial"/>
          <w:b/>
          <w:sz w:val="22"/>
          <w:szCs w:val="22"/>
        </w:rPr>
        <w:t xml:space="preserve">  </w:t>
      </w:r>
      <w:r w:rsidRPr="00D36054">
        <w:rPr>
          <w:rFonts w:cs="Arial"/>
          <w:sz w:val="22"/>
          <w:szCs w:val="22"/>
        </w:rPr>
        <w:t>v okviru Gimnazije Jurija Vege Idrija na osnovi Sklepa Vlade Republike Slovenije, št.: 01403-88/2023/24, z dne 11. 7. 2023, o ustanovitvi javnega vzgojno-izobraževalnega zavoda »Gimnazija Jurija Vege Idrija« ter Pogodbe št. 3311-96-010041 o dolgoročnem sofinanciranju dejavnosti čipkarske šole v Idriji, sklenjene dne 28. 10. 1996 med Ministrstvom za šolstvo in šport, Občino Idrija, Občino Cerkno in Gimnazijo Jurija Vege Idrija.</w:t>
      </w:r>
      <w:r w:rsidR="0078627B" w:rsidRPr="00D36054">
        <w:rPr>
          <w:rFonts w:cs="Arial"/>
          <w:sz w:val="22"/>
          <w:szCs w:val="22"/>
        </w:rPr>
        <w:t xml:space="preserve"> </w:t>
      </w:r>
    </w:p>
    <w:p w14:paraId="05202005" w14:textId="77777777" w:rsidR="0078627B" w:rsidRPr="00D36054" w:rsidRDefault="0078627B" w:rsidP="0078627B">
      <w:pPr>
        <w:jc w:val="both"/>
        <w:rPr>
          <w:rFonts w:cs="Arial"/>
          <w:sz w:val="22"/>
          <w:szCs w:val="22"/>
        </w:rPr>
      </w:pPr>
    </w:p>
    <w:p w14:paraId="645A166D" w14:textId="77777777" w:rsidR="0078627B" w:rsidRPr="00D36054" w:rsidRDefault="0078627B" w:rsidP="0078627B">
      <w:pPr>
        <w:jc w:val="both"/>
        <w:rPr>
          <w:rFonts w:cs="Arial"/>
          <w:sz w:val="22"/>
          <w:szCs w:val="22"/>
        </w:rPr>
      </w:pPr>
      <w:r w:rsidRPr="00D36054">
        <w:rPr>
          <w:rFonts w:cs="Arial"/>
          <w:sz w:val="22"/>
          <w:szCs w:val="22"/>
        </w:rPr>
        <w:t xml:space="preserve">Čipkarska šola Idrija je celostno zasnovan rokodelski center, ki skrbi za ohranjanje, razvoj in promocijo idrijske čipke. Je najstarejša čipkarska šola na svetu, ki deluje neprekinjeno od ustanovitve od leta 1876. </w:t>
      </w:r>
      <w:r w:rsidRPr="00D36054">
        <w:rPr>
          <w:rFonts w:cs="Arial"/>
          <w:bCs/>
          <w:sz w:val="22"/>
          <w:szCs w:val="22"/>
        </w:rPr>
        <w:t xml:space="preserve">Osnovna dejavnost je izobraževanje otrok na področju klekljanja po programu čipkarske šole za otroke, izobražuje pa tudi različne ciljne skupine zainteresiranih odraslih posameznikov. Zainteresiranim nudi širok izbor kakovostno izdelanih ročno klekljanih čipk in strokovno literaturo. </w:t>
      </w:r>
    </w:p>
    <w:p w14:paraId="36F4B1E9" w14:textId="77777777" w:rsidR="0078627B" w:rsidRPr="00D36054" w:rsidRDefault="0078627B" w:rsidP="0078627B">
      <w:pPr>
        <w:jc w:val="both"/>
        <w:rPr>
          <w:rFonts w:cs="Arial"/>
          <w:sz w:val="22"/>
          <w:szCs w:val="22"/>
        </w:rPr>
      </w:pPr>
    </w:p>
    <w:p w14:paraId="13AC31C9" w14:textId="4ECD3965" w:rsidR="0078627B" w:rsidRPr="00D36054" w:rsidRDefault="0078627B" w:rsidP="0078627B">
      <w:pPr>
        <w:jc w:val="both"/>
        <w:rPr>
          <w:rFonts w:cs="Arial"/>
          <w:sz w:val="22"/>
          <w:szCs w:val="22"/>
        </w:rPr>
      </w:pPr>
      <w:r w:rsidRPr="00D36054">
        <w:rPr>
          <w:rFonts w:cs="Arial"/>
          <w:sz w:val="22"/>
          <w:szCs w:val="22"/>
        </w:rPr>
        <w:t xml:space="preserve">Znotraj programske ponudbe javno veljavnih srednješolskih izobraževalnih programov Gimnazije Jurija Vege Idrija je s sklepom Vlade Republike Slovenije določeno, da se izvaja program usposabljanja čipkarskih </w:t>
      </w:r>
      <w:r w:rsidR="000F6A1C" w:rsidRPr="00D36054">
        <w:rPr>
          <w:rFonts w:cs="Arial"/>
          <w:sz w:val="22"/>
          <w:szCs w:val="22"/>
        </w:rPr>
        <w:t xml:space="preserve">veščin </w:t>
      </w:r>
      <w:r w:rsidRPr="00D36054">
        <w:rPr>
          <w:rFonts w:cs="Arial"/>
          <w:sz w:val="22"/>
          <w:szCs w:val="22"/>
        </w:rPr>
        <w:t xml:space="preserve">za osnovnošolce, srednješolce ter odrasle. </w:t>
      </w:r>
    </w:p>
    <w:p w14:paraId="43039A68" w14:textId="4FFEAC75" w:rsidR="00BC1765" w:rsidRPr="00D63D79" w:rsidRDefault="00BC1765" w:rsidP="00C76875">
      <w:pPr>
        <w:jc w:val="both"/>
        <w:rPr>
          <w:rFonts w:cs="Arial"/>
          <w:sz w:val="22"/>
          <w:szCs w:val="22"/>
        </w:rPr>
      </w:pPr>
    </w:p>
    <w:p w14:paraId="5E3DE4EF" w14:textId="2B9AFBF4" w:rsidR="006605CE" w:rsidRPr="00D63D79" w:rsidRDefault="00BC1765" w:rsidP="00C76875">
      <w:pPr>
        <w:jc w:val="both"/>
        <w:rPr>
          <w:rFonts w:cs="Arial"/>
          <w:sz w:val="22"/>
          <w:szCs w:val="22"/>
        </w:rPr>
      </w:pPr>
      <w:r w:rsidRPr="00D63D79">
        <w:rPr>
          <w:rFonts w:cs="Arial"/>
          <w:sz w:val="22"/>
          <w:szCs w:val="22"/>
        </w:rPr>
        <w:t>Ministrstvo za vzgojo in izobraževanje z namenom zagotovitve</w:t>
      </w:r>
      <w:r w:rsidR="00C76875" w:rsidRPr="00D63D79">
        <w:rPr>
          <w:rFonts w:cs="Arial"/>
          <w:sz w:val="22"/>
          <w:szCs w:val="22"/>
        </w:rPr>
        <w:t xml:space="preserve"> </w:t>
      </w:r>
      <w:r w:rsidRPr="00D63D79">
        <w:rPr>
          <w:rFonts w:cs="Arial"/>
          <w:sz w:val="22"/>
          <w:szCs w:val="22"/>
        </w:rPr>
        <w:t>razvoja in stabilnosti financiranja Čipkarske šole Idrija predlaga priključitev</w:t>
      </w:r>
      <w:r w:rsidR="00192CC2" w:rsidRPr="00D63D79">
        <w:t xml:space="preserve"> </w:t>
      </w:r>
      <w:r w:rsidR="00192CC2" w:rsidRPr="00D63D79">
        <w:rPr>
          <w:rFonts w:cs="Arial"/>
          <w:sz w:val="22"/>
          <w:szCs w:val="22"/>
        </w:rPr>
        <w:t>dejavnosti usposabljanja v čipkarskih veščinah (</w:t>
      </w:r>
      <w:r w:rsidRPr="00D63D79">
        <w:rPr>
          <w:rFonts w:cs="Arial"/>
          <w:sz w:val="22"/>
          <w:szCs w:val="22"/>
        </w:rPr>
        <w:t>čipkarsk</w:t>
      </w:r>
      <w:r w:rsidR="002A1CE4" w:rsidRPr="00D63D79">
        <w:rPr>
          <w:rFonts w:cs="Arial"/>
          <w:sz w:val="22"/>
          <w:szCs w:val="22"/>
        </w:rPr>
        <w:t>a</w:t>
      </w:r>
      <w:r w:rsidRPr="00D63D79">
        <w:rPr>
          <w:rFonts w:cs="Arial"/>
          <w:sz w:val="22"/>
          <w:szCs w:val="22"/>
        </w:rPr>
        <w:t xml:space="preserve"> šol</w:t>
      </w:r>
      <w:r w:rsidR="002A1CE4" w:rsidRPr="00D63D79">
        <w:rPr>
          <w:rFonts w:cs="Arial"/>
          <w:sz w:val="22"/>
          <w:szCs w:val="22"/>
        </w:rPr>
        <w:t xml:space="preserve">a) </w:t>
      </w:r>
      <w:r w:rsidR="006605CE" w:rsidRPr="00D63D79">
        <w:rPr>
          <w:rFonts w:cs="Arial"/>
          <w:sz w:val="22"/>
          <w:szCs w:val="22"/>
        </w:rPr>
        <w:t xml:space="preserve">kot posebne javne službe za otroke in mladino iz GJV Idrija </w:t>
      </w:r>
      <w:r w:rsidRPr="00D63D79">
        <w:rPr>
          <w:rFonts w:cs="Arial"/>
          <w:sz w:val="22"/>
          <w:szCs w:val="22"/>
        </w:rPr>
        <w:t xml:space="preserve">kot organizacijske enote </w:t>
      </w:r>
      <w:r w:rsidR="006605CE" w:rsidRPr="00D63D79">
        <w:rPr>
          <w:rFonts w:cs="Arial"/>
          <w:sz w:val="22"/>
          <w:szCs w:val="22"/>
        </w:rPr>
        <w:t xml:space="preserve">v </w:t>
      </w:r>
      <w:r w:rsidRPr="00D63D79">
        <w:rPr>
          <w:rFonts w:cs="Arial"/>
          <w:sz w:val="22"/>
          <w:szCs w:val="22"/>
        </w:rPr>
        <w:t>Centru šolskih in obšolskih dejavnosti.</w:t>
      </w:r>
      <w:r w:rsidR="006605CE" w:rsidRPr="00D63D79">
        <w:rPr>
          <w:rFonts w:cs="Arial"/>
          <w:sz w:val="22"/>
          <w:szCs w:val="22"/>
        </w:rPr>
        <w:t xml:space="preserve"> Na tak način bi se Čipkarsk</w:t>
      </w:r>
      <w:r w:rsidR="00C76875" w:rsidRPr="00D63D79">
        <w:rPr>
          <w:rFonts w:cs="Arial"/>
          <w:sz w:val="22"/>
          <w:szCs w:val="22"/>
        </w:rPr>
        <w:t>a</w:t>
      </w:r>
      <w:r w:rsidR="006605CE" w:rsidRPr="00D63D79">
        <w:rPr>
          <w:rFonts w:cs="Arial"/>
          <w:sz w:val="22"/>
          <w:szCs w:val="22"/>
        </w:rPr>
        <w:t xml:space="preserve"> šol</w:t>
      </w:r>
      <w:r w:rsidR="00C76875" w:rsidRPr="00D63D79">
        <w:rPr>
          <w:rFonts w:cs="Arial"/>
          <w:sz w:val="22"/>
          <w:szCs w:val="22"/>
        </w:rPr>
        <w:t>a</w:t>
      </w:r>
      <w:r w:rsidR="006605CE" w:rsidRPr="00D63D79">
        <w:rPr>
          <w:rFonts w:cs="Arial"/>
          <w:sz w:val="22"/>
          <w:szCs w:val="22"/>
        </w:rPr>
        <w:t xml:space="preserve"> Idrija vključila v sistem vzgoje in izobraževanja v R</w:t>
      </w:r>
      <w:r w:rsidR="00C76875" w:rsidRPr="00D63D79">
        <w:rPr>
          <w:rFonts w:cs="Arial"/>
          <w:sz w:val="22"/>
          <w:szCs w:val="22"/>
        </w:rPr>
        <w:t>epubliki</w:t>
      </w:r>
      <w:r w:rsidR="006605CE" w:rsidRPr="00D63D79">
        <w:rPr>
          <w:rFonts w:cs="Arial"/>
          <w:sz w:val="22"/>
          <w:szCs w:val="22"/>
        </w:rPr>
        <w:t xml:space="preserve"> Sloveniji, pedagoški kader bi imel možnost kariernega razvoja ter napredovanja v nazive, šola bi </w:t>
      </w:r>
      <w:r w:rsidR="00C76875" w:rsidRPr="00D63D79">
        <w:rPr>
          <w:rFonts w:cs="Arial"/>
          <w:sz w:val="22"/>
          <w:szCs w:val="22"/>
        </w:rPr>
        <w:t xml:space="preserve">pa med drugim </w:t>
      </w:r>
      <w:r w:rsidR="006605CE" w:rsidRPr="00D63D79">
        <w:rPr>
          <w:rFonts w:cs="Arial"/>
          <w:sz w:val="22"/>
          <w:szCs w:val="22"/>
        </w:rPr>
        <w:t>pridobila podporo, logistiko, strokovnost, usposobljenost, znanje v CŠOD.</w:t>
      </w:r>
    </w:p>
    <w:p w14:paraId="20950C04" w14:textId="00BBC957" w:rsidR="006605CE" w:rsidRPr="00D63D79" w:rsidRDefault="006605CE" w:rsidP="00C76875">
      <w:pPr>
        <w:jc w:val="both"/>
        <w:rPr>
          <w:rFonts w:cs="Arial"/>
          <w:sz w:val="22"/>
          <w:szCs w:val="22"/>
        </w:rPr>
      </w:pPr>
    </w:p>
    <w:p w14:paraId="0A8FC298" w14:textId="73C08C37" w:rsidR="00E5029D" w:rsidRPr="00D36054" w:rsidRDefault="00E5029D" w:rsidP="00E5029D">
      <w:pPr>
        <w:spacing w:after="160" w:line="259" w:lineRule="auto"/>
        <w:jc w:val="both"/>
        <w:rPr>
          <w:rFonts w:cs="Arial"/>
          <w:sz w:val="22"/>
          <w:szCs w:val="22"/>
        </w:rPr>
      </w:pPr>
      <w:r w:rsidRPr="00D36054">
        <w:rPr>
          <w:rFonts w:cs="Arial"/>
          <w:sz w:val="22"/>
          <w:szCs w:val="22"/>
        </w:rPr>
        <w:t>Po širitvi dejavnosti CŠOD s posebnim programom usposabljanja s čipkarskimi veščinami bo oblikovana Organizacijska enota Čipkarska šola Idrija z lokacijo Prelovčeva ulica</w:t>
      </w:r>
      <w:r w:rsidR="00CF4055" w:rsidRPr="00D36054">
        <w:rPr>
          <w:rFonts w:cs="Arial"/>
          <w:sz w:val="22"/>
          <w:szCs w:val="22"/>
        </w:rPr>
        <w:t xml:space="preserve"> </w:t>
      </w:r>
      <w:r w:rsidRPr="00D36054">
        <w:rPr>
          <w:rFonts w:cs="Arial"/>
          <w:sz w:val="22"/>
          <w:szCs w:val="22"/>
        </w:rPr>
        <w:t xml:space="preserve">2, 5280 Idrija. Organizacijsko enoto bo vodil vodja OE, ki ga skladno z internimi akti in sklepom o ustanovitvi CŠOD imenuje direktor. Na organizacijsko enoto </w:t>
      </w:r>
      <w:r w:rsidR="00BC7038" w:rsidRPr="00D36054">
        <w:rPr>
          <w:rFonts w:cs="Arial"/>
          <w:sz w:val="22"/>
          <w:szCs w:val="22"/>
        </w:rPr>
        <w:t>bod</w:t>
      </w:r>
      <w:r w:rsidRPr="00D36054">
        <w:rPr>
          <w:rFonts w:cs="Arial"/>
          <w:sz w:val="22"/>
          <w:szCs w:val="22"/>
        </w:rPr>
        <w:t xml:space="preserve">o razmeščeni zaposleni, ki opravljajo dejavnost posebne javne službe (strokovni delavci), dejavnost promocije in tržno dejavnost (nabava, proizvodnja, prodaja, promocija). </w:t>
      </w:r>
    </w:p>
    <w:p w14:paraId="4829069A" w14:textId="47DA23A9" w:rsidR="00E5029D" w:rsidRPr="00D63D79" w:rsidRDefault="00E5029D" w:rsidP="00E5029D">
      <w:pPr>
        <w:jc w:val="both"/>
        <w:rPr>
          <w:rFonts w:cs="Arial"/>
          <w:sz w:val="22"/>
          <w:szCs w:val="22"/>
        </w:rPr>
      </w:pPr>
      <w:r w:rsidRPr="00D36054">
        <w:rPr>
          <w:rFonts w:cs="Arial"/>
          <w:sz w:val="22"/>
          <w:szCs w:val="22"/>
        </w:rPr>
        <w:t xml:space="preserve">Vodja OE organizira dejavnosti na enoti, razporeja zaposlene OE glede na izvajanje posebne javne službe in tržne dejavnosti, odgovarja za varno in spodbudno delovno okolje, komunicira s starši in udeleženci usposabljanj, dogovarja s šolami o uporabi </w:t>
      </w:r>
      <w:r w:rsidRPr="00D63D79">
        <w:rPr>
          <w:rFonts w:cs="Arial"/>
          <w:sz w:val="22"/>
          <w:szCs w:val="22"/>
        </w:rPr>
        <w:t>prostorov za izvajanje posebne javne službe, skrbi za promocijo dejavnosti, izvaja zakonodajo na področju delovnega pr</w:t>
      </w:r>
      <w:r w:rsidR="001D6109" w:rsidRPr="00D63D79">
        <w:rPr>
          <w:rFonts w:cs="Arial"/>
          <w:sz w:val="22"/>
          <w:szCs w:val="22"/>
        </w:rPr>
        <w:t>a</w:t>
      </w:r>
      <w:r w:rsidRPr="00D63D79">
        <w:rPr>
          <w:rFonts w:cs="Arial"/>
          <w:sz w:val="22"/>
          <w:szCs w:val="22"/>
        </w:rPr>
        <w:t xml:space="preserve">va in javnega poslovanja, obvešča vodstvo CŠOD o izvajanju aktivnosti, je član Širšega kolegija CŠOD. </w:t>
      </w:r>
    </w:p>
    <w:p w14:paraId="44B6E7FA" w14:textId="77777777" w:rsidR="00CF4055" w:rsidRPr="00D63D79" w:rsidRDefault="00CF4055" w:rsidP="00E5029D">
      <w:pPr>
        <w:jc w:val="both"/>
        <w:rPr>
          <w:rFonts w:cs="Arial"/>
          <w:sz w:val="22"/>
          <w:szCs w:val="22"/>
        </w:rPr>
      </w:pPr>
    </w:p>
    <w:p w14:paraId="055AFD57" w14:textId="2345F58E" w:rsidR="00BC1765" w:rsidRPr="00D63D79" w:rsidRDefault="00BC1765" w:rsidP="00C76875">
      <w:pPr>
        <w:jc w:val="both"/>
        <w:rPr>
          <w:rFonts w:cs="Arial"/>
          <w:sz w:val="22"/>
          <w:szCs w:val="22"/>
        </w:rPr>
      </w:pPr>
      <w:r w:rsidRPr="00D63D79">
        <w:rPr>
          <w:rFonts w:cs="Arial"/>
          <w:sz w:val="22"/>
          <w:szCs w:val="22"/>
        </w:rPr>
        <w:t xml:space="preserve">Za izvajanje vsebin </w:t>
      </w:r>
      <w:r w:rsidR="001D6109" w:rsidRPr="00D63D79">
        <w:rPr>
          <w:rFonts w:cs="Arial"/>
          <w:sz w:val="22"/>
          <w:szCs w:val="22"/>
        </w:rPr>
        <w:t xml:space="preserve">posebne </w:t>
      </w:r>
      <w:r w:rsidRPr="00D63D79">
        <w:rPr>
          <w:rFonts w:cs="Arial"/>
          <w:sz w:val="22"/>
          <w:szCs w:val="22"/>
        </w:rPr>
        <w:t xml:space="preserve">javne službe program usposabljanja v čipkarskih veščinah (čipkarsko šolo) kot posebno javno službo za otroke in mladino imajo strokovni delavci </w:t>
      </w:r>
      <w:r w:rsidRPr="00D63D79">
        <w:rPr>
          <w:rFonts w:cs="Arial"/>
          <w:sz w:val="22"/>
          <w:szCs w:val="22"/>
        </w:rPr>
        <w:lastRenderedPageBreak/>
        <w:t xml:space="preserve">pridobljeno pedagoško andragoško izobrazbo ter opravljen strokovni izpit na področju vzgoje in izobraževanja. </w:t>
      </w:r>
    </w:p>
    <w:p w14:paraId="1FC7589F" w14:textId="77777777" w:rsidR="00BC7038" w:rsidRPr="00D36054" w:rsidRDefault="00BC7038" w:rsidP="00C76875">
      <w:pPr>
        <w:jc w:val="both"/>
        <w:rPr>
          <w:rFonts w:cs="Arial"/>
          <w:sz w:val="22"/>
          <w:szCs w:val="22"/>
        </w:rPr>
      </w:pPr>
    </w:p>
    <w:p w14:paraId="3F28C715" w14:textId="3D9F94D1" w:rsidR="008359CE" w:rsidRPr="00D36054" w:rsidRDefault="008359CE" w:rsidP="00C76875">
      <w:pPr>
        <w:jc w:val="both"/>
        <w:rPr>
          <w:rFonts w:cs="Arial"/>
          <w:sz w:val="22"/>
          <w:szCs w:val="22"/>
        </w:rPr>
      </w:pPr>
      <w:r w:rsidRPr="00D36054">
        <w:rPr>
          <w:rFonts w:cs="Arial"/>
          <w:sz w:val="22"/>
          <w:szCs w:val="22"/>
        </w:rPr>
        <w:t xml:space="preserve">S prenosom dejavnosti posebne javne službe, ki jo izvaja Čipkarska šola Idrija, se prenese na CŠOD tudi kader, ki trenutno izvaja dejavnosti čipkarske šole. Z zaposlenimi </w:t>
      </w:r>
      <w:r w:rsidR="00493A36" w:rsidRPr="00D36054">
        <w:rPr>
          <w:rFonts w:cs="Arial"/>
          <w:sz w:val="22"/>
          <w:szCs w:val="22"/>
        </w:rPr>
        <w:t xml:space="preserve"> (10) </w:t>
      </w:r>
      <w:r w:rsidRPr="00D36054">
        <w:rPr>
          <w:rFonts w:cs="Arial"/>
          <w:sz w:val="22"/>
          <w:szCs w:val="22"/>
        </w:rPr>
        <w:t>bo sklenjena nova pogodba o zaposlitvi skladno z ZDR</w:t>
      </w:r>
      <w:r w:rsidR="00493A36" w:rsidRPr="00D36054">
        <w:rPr>
          <w:rFonts w:cs="Arial"/>
          <w:sz w:val="22"/>
          <w:szCs w:val="22"/>
        </w:rPr>
        <w:t>; od teh bo MVI financiral 75% plače vodje, plače 6 učiteljev, polovico koordinatorja/risarja in polovico tajnika/komercialista</w:t>
      </w:r>
      <w:r w:rsidR="00BC7038" w:rsidRPr="00D36054">
        <w:rPr>
          <w:rFonts w:cs="Arial"/>
          <w:sz w:val="22"/>
          <w:szCs w:val="22"/>
        </w:rPr>
        <w:t>.</w:t>
      </w:r>
    </w:p>
    <w:p w14:paraId="4D02CA72" w14:textId="77777777" w:rsidR="00BC7038" w:rsidRPr="00D36054" w:rsidRDefault="0078627B" w:rsidP="00493A36">
      <w:pPr>
        <w:jc w:val="both"/>
        <w:rPr>
          <w:rFonts w:cs="Arial"/>
          <w:sz w:val="22"/>
          <w:szCs w:val="22"/>
        </w:rPr>
      </w:pPr>
      <w:r w:rsidRPr="00D36054">
        <w:rPr>
          <w:rFonts w:cs="Arial"/>
          <w:sz w:val="22"/>
          <w:szCs w:val="22"/>
        </w:rPr>
        <w:t xml:space="preserve"> </w:t>
      </w:r>
    </w:p>
    <w:p w14:paraId="678C3E00" w14:textId="1D3CBD2D" w:rsidR="00BC1765" w:rsidRDefault="00BC1765" w:rsidP="00493A36">
      <w:pPr>
        <w:jc w:val="both"/>
        <w:rPr>
          <w:rFonts w:cs="Arial"/>
          <w:sz w:val="22"/>
          <w:szCs w:val="22"/>
        </w:rPr>
      </w:pPr>
      <w:r w:rsidRPr="00D36054">
        <w:rPr>
          <w:rFonts w:cs="Arial"/>
          <w:sz w:val="22"/>
          <w:szCs w:val="22"/>
        </w:rPr>
        <w:t>Tabela</w:t>
      </w:r>
      <w:r w:rsidR="00CF4055" w:rsidRPr="00D36054">
        <w:rPr>
          <w:rFonts w:cs="Arial"/>
          <w:sz w:val="22"/>
          <w:szCs w:val="22"/>
        </w:rPr>
        <w:t xml:space="preserve"> 1</w:t>
      </w:r>
      <w:r w:rsidRPr="00D36054">
        <w:rPr>
          <w:rFonts w:cs="Arial"/>
          <w:sz w:val="22"/>
          <w:szCs w:val="22"/>
        </w:rPr>
        <w:t xml:space="preserve">: Struktura zaposlitev za izvajanje dejavnosti čipkarske šole </w:t>
      </w:r>
    </w:p>
    <w:p w14:paraId="2729576C" w14:textId="77777777" w:rsidR="00181101" w:rsidRPr="00D36054" w:rsidRDefault="00181101" w:rsidP="00493A36">
      <w:pPr>
        <w:jc w:val="both"/>
        <w:rPr>
          <w:rFonts w:cs="Arial"/>
          <w:sz w:val="22"/>
          <w:szCs w:val="22"/>
        </w:rPr>
      </w:pPr>
    </w:p>
    <w:tbl>
      <w:tblPr>
        <w:tblW w:w="5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92"/>
        <w:gridCol w:w="2500"/>
        <w:gridCol w:w="209"/>
        <w:gridCol w:w="599"/>
        <w:gridCol w:w="837"/>
      </w:tblGrid>
      <w:tr w:rsidR="00D36054" w:rsidRPr="00D36054" w14:paraId="62EEF2CB" w14:textId="77777777" w:rsidTr="00827941">
        <w:trPr>
          <w:trHeight w:val="227"/>
          <w:jc w:val="center"/>
        </w:trPr>
        <w:tc>
          <w:tcPr>
            <w:tcW w:w="1092" w:type="dxa"/>
            <w:shd w:val="pct12" w:color="auto" w:fill="auto"/>
            <w:noWrap/>
            <w:vAlign w:val="center"/>
            <w:hideMark/>
          </w:tcPr>
          <w:p w14:paraId="0A337340" w14:textId="77777777" w:rsidR="00BC1765" w:rsidRPr="00181101" w:rsidRDefault="00BC1765" w:rsidP="00C76875">
            <w:pPr>
              <w:jc w:val="both"/>
              <w:rPr>
                <w:rFonts w:cs="Arial"/>
                <w:b/>
                <w:bCs/>
                <w:i/>
                <w:iCs/>
                <w:sz w:val="22"/>
                <w:szCs w:val="22"/>
                <w:lang w:eastAsia="sl-SI"/>
              </w:rPr>
            </w:pPr>
            <w:r w:rsidRPr="00181101">
              <w:rPr>
                <w:rFonts w:cs="Arial"/>
                <w:b/>
                <w:bCs/>
                <w:i/>
                <w:iCs/>
                <w:sz w:val="22"/>
                <w:szCs w:val="22"/>
                <w:lang w:eastAsia="sl-SI"/>
              </w:rPr>
              <w:t>ŠDM</w:t>
            </w:r>
          </w:p>
        </w:tc>
        <w:tc>
          <w:tcPr>
            <w:tcW w:w="2500" w:type="dxa"/>
            <w:shd w:val="pct12" w:color="auto" w:fill="auto"/>
            <w:noWrap/>
            <w:vAlign w:val="center"/>
            <w:hideMark/>
          </w:tcPr>
          <w:p w14:paraId="72D90B47" w14:textId="77777777" w:rsidR="00BC1765" w:rsidRPr="00181101" w:rsidRDefault="00BC1765" w:rsidP="00C76875">
            <w:pPr>
              <w:jc w:val="both"/>
              <w:rPr>
                <w:rFonts w:cs="Arial"/>
                <w:b/>
                <w:bCs/>
                <w:i/>
                <w:iCs/>
                <w:sz w:val="22"/>
                <w:szCs w:val="22"/>
                <w:lang w:eastAsia="sl-SI"/>
              </w:rPr>
            </w:pPr>
            <w:r w:rsidRPr="00181101">
              <w:rPr>
                <w:rFonts w:cs="Arial"/>
                <w:b/>
                <w:bCs/>
                <w:i/>
                <w:iCs/>
                <w:sz w:val="22"/>
                <w:szCs w:val="22"/>
                <w:lang w:eastAsia="sl-SI"/>
              </w:rPr>
              <w:t>Naziv DM</w:t>
            </w:r>
          </w:p>
        </w:tc>
        <w:tc>
          <w:tcPr>
            <w:tcW w:w="808" w:type="dxa"/>
            <w:gridSpan w:val="2"/>
            <w:shd w:val="pct12" w:color="auto" w:fill="auto"/>
            <w:vAlign w:val="center"/>
          </w:tcPr>
          <w:p w14:paraId="0B92A95E" w14:textId="77777777" w:rsidR="00BC1765" w:rsidRPr="00181101" w:rsidRDefault="00BC1765" w:rsidP="00C76875">
            <w:pPr>
              <w:jc w:val="both"/>
              <w:rPr>
                <w:rFonts w:cs="Arial"/>
                <w:b/>
                <w:bCs/>
                <w:i/>
                <w:iCs/>
                <w:sz w:val="22"/>
                <w:szCs w:val="22"/>
                <w:lang w:eastAsia="sl-SI"/>
              </w:rPr>
            </w:pPr>
            <w:r w:rsidRPr="00181101">
              <w:rPr>
                <w:rFonts w:cs="Arial"/>
                <w:b/>
                <w:bCs/>
                <w:i/>
                <w:iCs/>
                <w:sz w:val="22"/>
                <w:szCs w:val="22"/>
                <w:lang w:eastAsia="sl-SI"/>
              </w:rPr>
              <w:t>Stop</w:t>
            </w:r>
          </w:p>
        </w:tc>
        <w:tc>
          <w:tcPr>
            <w:tcW w:w="837" w:type="dxa"/>
            <w:shd w:val="pct12" w:color="auto" w:fill="auto"/>
            <w:noWrap/>
            <w:vAlign w:val="center"/>
            <w:hideMark/>
          </w:tcPr>
          <w:p w14:paraId="14783752" w14:textId="77777777" w:rsidR="00BC1765" w:rsidRPr="00181101" w:rsidRDefault="00BC1765" w:rsidP="00C76875">
            <w:pPr>
              <w:jc w:val="both"/>
              <w:rPr>
                <w:rFonts w:cs="Arial"/>
                <w:b/>
                <w:bCs/>
                <w:i/>
                <w:iCs/>
                <w:sz w:val="22"/>
                <w:szCs w:val="22"/>
                <w:lang w:eastAsia="sl-SI"/>
              </w:rPr>
            </w:pPr>
            <w:r w:rsidRPr="00181101">
              <w:rPr>
                <w:rFonts w:cs="Arial"/>
                <w:b/>
                <w:bCs/>
                <w:i/>
                <w:iCs/>
                <w:sz w:val="22"/>
                <w:szCs w:val="22"/>
                <w:lang w:eastAsia="sl-SI"/>
              </w:rPr>
              <w:t>število</w:t>
            </w:r>
          </w:p>
        </w:tc>
      </w:tr>
      <w:tr w:rsidR="00D36054" w:rsidRPr="00D36054" w14:paraId="4FF8A7C9" w14:textId="77777777" w:rsidTr="00827941">
        <w:trPr>
          <w:trHeight w:val="227"/>
          <w:jc w:val="center"/>
        </w:trPr>
        <w:tc>
          <w:tcPr>
            <w:tcW w:w="1092" w:type="dxa"/>
            <w:shd w:val="clear" w:color="auto" w:fill="auto"/>
            <w:noWrap/>
            <w:vAlign w:val="bottom"/>
            <w:hideMark/>
          </w:tcPr>
          <w:p w14:paraId="03E543D2" w14:textId="77777777" w:rsidR="00BC1765" w:rsidRPr="00181101" w:rsidRDefault="00BC1765" w:rsidP="00C76875">
            <w:pPr>
              <w:jc w:val="both"/>
              <w:rPr>
                <w:rFonts w:cs="Arial"/>
                <w:sz w:val="22"/>
                <w:szCs w:val="22"/>
                <w:lang w:eastAsia="sl-SI"/>
              </w:rPr>
            </w:pPr>
            <w:r w:rsidRPr="00181101">
              <w:rPr>
                <w:rFonts w:cs="Arial"/>
                <w:sz w:val="22"/>
                <w:szCs w:val="22"/>
                <w:lang w:eastAsia="sl-SI"/>
              </w:rPr>
              <w:t>J017931</w:t>
            </w:r>
          </w:p>
        </w:tc>
        <w:tc>
          <w:tcPr>
            <w:tcW w:w="2709" w:type="dxa"/>
            <w:gridSpan w:val="2"/>
            <w:shd w:val="clear" w:color="auto" w:fill="auto"/>
            <w:noWrap/>
            <w:vAlign w:val="bottom"/>
            <w:hideMark/>
          </w:tcPr>
          <w:p w14:paraId="0D677C40" w14:textId="77777777" w:rsidR="00BC1765" w:rsidRPr="00181101" w:rsidRDefault="00BC1765" w:rsidP="00181101">
            <w:pPr>
              <w:rPr>
                <w:rFonts w:cs="Arial"/>
                <w:sz w:val="22"/>
                <w:szCs w:val="22"/>
                <w:lang w:eastAsia="sl-SI"/>
              </w:rPr>
            </w:pPr>
            <w:r w:rsidRPr="00181101">
              <w:rPr>
                <w:rFonts w:cs="Arial"/>
                <w:sz w:val="22"/>
                <w:szCs w:val="22"/>
                <w:lang w:eastAsia="sl-SI"/>
              </w:rPr>
              <w:t>Vodja področja/enote</w:t>
            </w:r>
          </w:p>
        </w:tc>
        <w:tc>
          <w:tcPr>
            <w:tcW w:w="599" w:type="dxa"/>
          </w:tcPr>
          <w:p w14:paraId="56165620" w14:textId="77777777" w:rsidR="00BC1765" w:rsidRPr="00181101" w:rsidRDefault="00BC1765" w:rsidP="00C76875">
            <w:pPr>
              <w:jc w:val="both"/>
              <w:rPr>
                <w:rFonts w:cs="Arial"/>
                <w:sz w:val="22"/>
                <w:szCs w:val="22"/>
                <w:lang w:eastAsia="sl-SI"/>
              </w:rPr>
            </w:pPr>
            <w:r w:rsidRPr="00181101">
              <w:rPr>
                <w:rFonts w:cs="Arial"/>
                <w:sz w:val="22"/>
                <w:szCs w:val="22"/>
                <w:lang w:eastAsia="sl-SI"/>
              </w:rPr>
              <w:t>VII/2</w:t>
            </w:r>
          </w:p>
        </w:tc>
        <w:tc>
          <w:tcPr>
            <w:tcW w:w="837" w:type="dxa"/>
            <w:shd w:val="clear" w:color="auto" w:fill="auto"/>
            <w:noWrap/>
            <w:vAlign w:val="bottom"/>
            <w:hideMark/>
          </w:tcPr>
          <w:p w14:paraId="31F2F047" w14:textId="77777777" w:rsidR="00BC1765" w:rsidRPr="00181101" w:rsidRDefault="00BC1765" w:rsidP="00C76875">
            <w:pPr>
              <w:jc w:val="both"/>
              <w:rPr>
                <w:rFonts w:cs="Arial"/>
                <w:sz w:val="22"/>
                <w:szCs w:val="22"/>
                <w:lang w:eastAsia="sl-SI"/>
              </w:rPr>
            </w:pPr>
            <w:r w:rsidRPr="00181101">
              <w:rPr>
                <w:rFonts w:cs="Arial"/>
                <w:sz w:val="22"/>
                <w:szCs w:val="22"/>
                <w:lang w:eastAsia="sl-SI"/>
              </w:rPr>
              <w:t>1</w:t>
            </w:r>
          </w:p>
        </w:tc>
      </w:tr>
      <w:tr w:rsidR="00D36054" w:rsidRPr="00D36054" w14:paraId="1D0B4948" w14:textId="77777777" w:rsidTr="00827941">
        <w:trPr>
          <w:trHeight w:val="227"/>
          <w:jc w:val="center"/>
        </w:trPr>
        <w:tc>
          <w:tcPr>
            <w:tcW w:w="1092" w:type="dxa"/>
            <w:shd w:val="clear" w:color="auto" w:fill="auto"/>
            <w:noWrap/>
            <w:vAlign w:val="bottom"/>
            <w:hideMark/>
          </w:tcPr>
          <w:p w14:paraId="1149BB9D" w14:textId="77777777" w:rsidR="00BC1765" w:rsidRPr="00181101" w:rsidRDefault="00BC1765" w:rsidP="00C76875">
            <w:pPr>
              <w:jc w:val="both"/>
              <w:rPr>
                <w:rFonts w:cs="Arial"/>
                <w:sz w:val="22"/>
                <w:szCs w:val="22"/>
                <w:lang w:eastAsia="sl-SI"/>
              </w:rPr>
            </w:pPr>
            <w:r w:rsidRPr="00181101">
              <w:rPr>
                <w:rFonts w:cs="Arial"/>
                <w:sz w:val="22"/>
                <w:szCs w:val="22"/>
                <w:lang w:eastAsia="sl-SI"/>
              </w:rPr>
              <w:t>D027030</w:t>
            </w:r>
          </w:p>
        </w:tc>
        <w:tc>
          <w:tcPr>
            <w:tcW w:w="2709" w:type="dxa"/>
            <w:gridSpan w:val="2"/>
            <w:shd w:val="clear" w:color="auto" w:fill="auto"/>
            <w:noWrap/>
            <w:vAlign w:val="bottom"/>
            <w:hideMark/>
          </w:tcPr>
          <w:p w14:paraId="54AF3799" w14:textId="77777777" w:rsidR="00BC1765" w:rsidRPr="00181101" w:rsidRDefault="00BC1765" w:rsidP="00181101">
            <w:pPr>
              <w:rPr>
                <w:rFonts w:cs="Arial"/>
                <w:sz w:val="22"/>
                <w:szCs w:val="22"/>
                <w:lang w:eastAsia="sl-SI"/>
              </w:rPr>
            </w:pPr>
            <w:r w:rsidRPr="00181101">
              <w:rPr>
                <w:rFonts w:cs="Arial"/>
                <w:sz w:val="22"/>
                <w:szCs w:val="22"/>
                <w:lang w:eastAsia="sl-SI"/>
              </w:rPr>
              <w:t>Učitelj</w:t>
            </w:r>
          </w:p>
        </w:tc>
        <w:tc>
          <w:tcPr>
            <w:tcW w:w="599" w:type="dxa"/>
          </w:tcPr>
          <w:p w14:paraId="60F4BFF2" w14:textId="77777777" w:rsidR="00BC1765" w:rsidRPr="00181101" w:rsidRDefault="00BC1765" w:rsidP="00C76875">
            <w:pPr>
              <w:jc w:val="both"/>
              <w:rPr>
                <w:rFonts w:cs="Arial"/>
                <w:sz w:val="22"/>
                <w:szCs w:val="22"/>
                <w:lang w:eastAsia="sl-SI"/>
              </w:rPr>
            </w:pPr>
            <w:r w:rsidRPr="00181101">
              <w:rPr>
                <w:rFonts w:cs="Arial"/>
                <w:sz w:val="22"/>
                <w:szCs w:val="22"/>
                <w:lang w:eastAsia="sl-SI"/>
              </w:rPr>
              <w:t>VII/2</w:t>
            </w:r>
          </w:p>
        </w:tc>
        <w:tc>
          <w:tcPr>
            <w:tcW w:w="837" w:type="dxa"/>
            <w:shd w:val="clear" w:color="auto" w:fill="auto"/>
            <w:noWrap/>
            <w:vAlign w:val="bottom"/>
            <w:hideMark/>
          </w:tcPr>
          <w:p w14:paraId="28749F2D" w14:textId="77777777" w:rsidR="00BC1765" w:rsidRPr="00181101" w:rsidRDefault="00BC1765" w:rsidP="00C76875">
            <w:pPr>
              <w:jc w:val="both"/>
              <w:rPr>
                <w:rFonts w:cs="Arial"/>
                <w:sz w:val="22"/>
                <w:szCs w:val="22"/>
                <w:lang w:eastAsia="sl-SI"/>
              </w:rPr>
            </w:pPr>
            <w:r w:rsidRPr="00181101">
              <w:rPr>
                <w:rFonts w:cs="Arial"/>
                <w:sz w:val="22"/>
                <w:szCs w:val="22"/>
                <w:lang w:eastAsia="sl-SI"/>
              </w:rPr>
              <w:t>1</w:t>
            </w:r>
          </w:p>
        </w:tc>
      </w:tr>
      <w:tr w:rsidR="00D36054" w:rsidRPr="00D36054" w14:paraId="2AFE29CE" w14:textId="77777777" w:rsidTr="00827941">
        <w:trPr>
          <w:trHeight w:val="227"/>
          <w:jc w:val="center"/>
        </w:trPr>
        <w:tc>
          <w:tcPr>
            <w:tcW w:w="1092" w:type="dxa"/>
            <w:shd w:val="clear" w:color="auto" w:fill="auto"/>
            <w:noWrap/>
            <w:vAlign w:val="bottom"/>
            <w:hideMark/>
          </w:tcPr>
          <w:p w14:paraId="55071104" w14:textId="77777777" w:rsidR="00BC1765" w:rsidRPr="00181101" w:rsidRDefault="00BC1765" w:rsidP="00C76875">
            <w:pPr>
              <w:jc w:val="both"/>
              <w:rPr>
                <w:rFonts w:cs="Arial"/>
                <w:sz w:val="22"/>
                <w:szCs w:val="22"/>
                <w:lang w:eastAsia="sl-SI"/>
              </w:rPr>
            </w:pPr>
            <w:r w:rsidRPr="00181101">
              <w:rPr>
                <w:rFonts w:cs="Arial"/>
                <w:sz w:val="22"/>
                <w:szCs w:val="22"/>
                <w:lang w:eastAsia="sl-SI"/>
              </w:rPr>
              <w:t>D027031</w:t>
            </w:r>
          </w:p>
        </w:tc>
        <w:tc>
          <w:tcPr>
            <w:tcW w:w="2709" w:type="dxa"/>
            <w:gridSpan w:val="2"/>
            <w:shd w:val="clear" w:color="auto" w:fill="auto"/>
            <w:noWrap/>
            <w:vAlign w:val="bottom"/>
            <w:hideMark/>
          </w:tcPr>
          <w:p w14:paraId="0B24B9B2" w14:textId="77777777" w:rsidR="00BC1765" w:rsidRPr="00181101" w:rsidRDefault="00BC1765" w:rsidP="00181101">
            <w:pPr>
              <w:rPr>
                <w:rFonts w:cs="Arial"/>
                <w:sz w:val="22"/>
                <w:szCs w:val="22"/>
                <w:lang w:eastAsia="sl-SI"/>
              </w:rPr>
            </w:pPr>
            <w:r w:rsidRPr="00181101">
              <w:rPr>
                <w:rFonts w:cs="Arial"/>
                <w:sz w:val="22"/>
                <w:szCs w:val="22"/>
                <w:lang w:eastAsia="sl-SI"/>
              </w:rPr>
              <w:t>Učitelj praktičnega pouka</w:t>
            </w:r>
          </w:p>
        </w:tc>
        <w:tc>
          <w:tcPr>
            <w:tcW w:w="599" w:type="dxa"/>
          </w:tcPr>
          <w:p w14:paraId="1AF4A314" w14:textId="77777777" w:rsidR="00BC1765" w:rsidRPr="00181101" w:rsidRDefault="00BC1765" w:rsidP="00C76875">
            <w:pPr>
              <w:jc w:val="both"/>
              <w:rPr>
                <w:rFonts w:cs="Arial"/>
                <w:sz w:val="22"/>
                <w:szCs w:val="22"/>
                <w:lang w:eastAsia="sl-SI"/>
              </w:rPr>
            </w:pPr>
            <w:r w:rsidRPr="00181101">
              <w:rPr>
                <w:rFonts w:cs="Arial"/>
                <w:sz w:val="22"/>
                <w:szCs w:val="22"/>
                <w:lang w:eastAsia="sl-SI"/>
              </w:rPr>
              <w:t>VII/1</w:t>
            </w:r>
          </w:p>
        </w:tc>
        <w:tc>
          <w:tcPr>
            <w:tcW w:w="837" w:type="dxa"/>
            <w:shd w:val="clear" w:color="auto" w:fill="auto"/>
            <w:noWrap/>
            <w:vAlign w:val="bottom"/>
            <w:hideMark/>
          </w:tcPr>
          <w:p w14:paraId="3620FFB2" w14:textId="77777777" w:rsidR="00BC1765" w:rsidRPr="00181101" w:rsidRDefault="00BC1765" w:rsidP="00C76875">
            <w:pPr>
              <w:jc w:val="both"/>
              <w:rPr>
                <w:rFonts w:cs="Arial"/>
                <w:sz w:val="22"/>
                <w:szCs w:val="22"/>
                <w:lang w:eastAsia="sl-SI"/>
              </w:rPr>
            </w:pPr>
            <w:r w:rsidRPr="00181101">
              <w:rPr>
                <w:rFonts w:cs="Arial"/>
                <w:sz w:val="22"/>
                <w:szCs w:val="22"/>
                <w:lang w:eastAsia="sl-SI"/>
              </w:rPr>
              <w:t>3</w:t>
            </w:r>
          </w:p>
        </w:tc>
      </w:tr>
      <w:tr w:rsidR="00D36054" w:rsidRPr="00D36054" w14:paraId="57B372D1" w14:textId="77777777" w:rsidTr="00827941">
        <w:trPr>
          <w:trHeight w:val="227"/>
          <w:jc w:val="center"/>
        </w:trPr>
        <w:tc>
          <w:tcPr>
            <w:tcW w:w="1092" w:type="dxa"/>
            <w:shd w:val="clear" w:color="auto" w:fill="auto"/>
            <w:noWrap/>
            <w:vAlign w:val="bottom"/>
            <w:hideMark/>
          </w:tcPr>
          <w:p w14:paraId="73968B04" w14:textId="77777777" w:rsidR="00BC1765" w:rsidRPr="00181101" w:rsidRDefault="00BC1765" w:rsidP="00C76875">
            <w:pPr>
              <w:jc w:val="both"/>
              <w:rPr>
                <w:rFonts w:cs="Arial"/>
                <w:sz w:val="22"/>
                <w:szCs w:val="22"/>
                <w:lang w:eastAsia="sl-SI"/>
              </w:rPr>
            </w:pPr>
            <w:r w:rsidRPr="00181101">
              <w:rPr>
                <w:rFonts w:cs="Arial"/>
                <w:sz w:val="22"/>
                <w:szCs w:val="22"/>
                <w:lang w:eastAsia="sl-SI"/>
              </w:rPr>
              <w:t>D027032</w:t>
            </w:r>
          </w:p>
        </w:tc>
        <w:tc>
          <w:tcPr>
            <w:tcW w:w="2709" w:type="dxa"/>
            <w:gridSpan w:val="2"/>
            <w:shd w:val="clear" w:color="auto" w:fill="auto"/>
            <w:noWrap/>
            <w:vAlign w:val="bottom"/>
            <w:hideMark/>
          </w:tcPr>
          <w:p w14:paraId="716007B8" w14:textId="77777777" w:rsidR="00BC1765" w:rsidRPr="00181101" w:rsidRDefault="00BC1765" w:rsidP="00181101">
            <w:pPr>
              <w:rPr>
                <w:rFonts w:cs="Arial"/>
                <w:sz w:val="22"/>
                <w:szCs w:val="22"/>
                <w:lang w:eastAsia="sl-SI"/>
              </w:rPr>
            </w:pPr>
            <w:r w:rsidRPr="00181101">
              <w:rPr>
                <w:rFonts w:cs="Arial"/>
                <w:sz w:val="22"/>
                <w:szCs w:val="22"/>
                <w:lang w:eastAsia="sl-SI"/>
              </w:rPr>
              <w:t>Učitelj praktičnega pouka</w:t>
            </w:r>
          </w:p>
        </w:tc>
        <w:tc>
          <w:tcPr>
            <w:tcW w:w="599" w:type="dxa"/>
          </w:tcPr>
          <w:p w14:paraId="0C151402" w14:textId="77777777" w:rsidR="00BC1765" w:rsidRPr="00181101" w:rsidRDefault="00BC1765" w:rsidP="00C76875">
            <w:pPr>
              <w:jc w:val="both"/>
              <w:rPr>
                <w:rFonts w:cs="Arial"/>
                <w:sz w:val="22"/>
                <w:szCs w:val="22"/>
                <w:lang w:eastAsia="sl-SI"/>
              </w:rPr>
            </w:pPr>
            <w:r w:rsidRPr="00181101">
              <w:rPr>
                <w:rFonts w:cs="Arial"/>
                <w:sz w:val="22"/>
                <w:szCs w:val="22"/>
                <w:lang w:eastAsia="sl-SI"/>
              </w:rPr>
              <w:t>VII/2</w:t>
            </w:r>
          </w:p>
        </w:tc>
        <w:tc>
          <w:tcPr>
            <w:tcW w:w="837" w:type="dxa"/>
            <w:shd w:val="clear" w:color="auto" w:fill="auto"/>
            <w:noWrap/>
            <w:vAlign w:val="bottom"/>
            <w:hideMark/>
          </w:tcPr>
          <w:p w14:paraId="1FAD5570" w14:textId="77777777" w:rsidR="00BC1765" w:rsidRPr="00181101" w:rsidRDefault="00BC1765" w:rsidP="00C76875">
            <w:pPr>
              <w:jc w:val="both"/>
              <w:rPr>
                <w:rFonts w:cs="Arial"/>
                <w:sz w:val="22"/>
                <w:szCs w:val="22"/>
                <w:lang w:eastAsia="sl-SI"/>
              </w:rPr>
            </w:pPr>
            <w:r w:rsidRPr="00181101">
              <w:rPr>
                <w:rFonts w:cs="Arial"/>
                <w:sz w:val="22"/>
                <w:szCs w:val="22"/>
                <w:lang w:eastAsia="sl-SI"/>
              </w:rPr>
              <w:t>2</w:t>
            </w:r>
          </w:p>
        </w:tc>
      </w:tr>
      <w:tr w:rsidR="00D36054" w:rsidRPr="00D36054" w14:paraId="7ED474B7" w14:textId="77777777" w:rsidTr="00827941">
        <w:trPr>
          <w:trHeight w:val="227"/>
          <w:jc w:val="center"/>
        </w:trPr>
        <w:tc>
          <w:tcPr>
            <w:tcW w:w="1092" w:type="dxa"/>
            <w:shd w:val="clear" w:color="auto" w:fill="auto"/>
            <w:noWrap/>
            <w:vAlign w:val="bottom"/>
            <w:hideMark/>
          </w:tcPr>
          <w:p w14:paraId="1A48A08F" w14:textId="77777777" w:rsidR="00BC1765" w:rsidRPr="00181101" w:rsidRDefault="00BC1765" w:rsidP="00C76875">
            <w:pPr>
              <w:jc w:val="both"/>
              <w:rPr>
                <w:rFonts w:cs="Arial"/>
                <w:sz w:val="22"/>
                <w:szCs w:val="22"/>
                <w:lang w:eastAsia="sl-SI"/>
              </w:rPr>
            </w:pPr>
            <w:r w:rsidRPr="00181101">
              <w:rPr>
                <w:rFonts w:cs="Arial"/>
                <w:sz w:val="22"/>
                <w:szCs w:val="22"/>
                <w:lang w:eastAsia="sl-SI"/>
              </w:rPr>
              <w:t>J026026</w:t>
            </w:r>
          </w:p>
        </w:tc>
        <w:tc>
          <w:tcPr>
            <w:tcW w:w="2709" w:type="dxa"/>
            <w:gridSpan w:val="2"/>
            <w:shd w:val="clear" w:color="auto" w:fill="auto"/>
            <w:noWrap/>
            <w:vAlign w:val="bottom"/>
            <w:hideMark/>
          </w:tcPr>
          <w:p w14:paraId="6F443F40" w14:textId="77777777" w:rsidR="00BC1765" w:rsidRPr="00181101" w:rsidRDefault="00BC1765" w:rsidP="00181101">
            <w:pPr>
              <w:rPr>
                <w:rFonts w:cs="Arial"/>
                <w:sz w:val="22"/>
                <w:szCs w:val="22"/>
                <w:lang w:eastAsia="sl-SI"/>
              </w:rPr>
            </w:pPr>
            <w:r w:rsidRPr="00181101">
              <w:rPr>
                <w:rFonts w:cs="Arial"/>
                <w:sz w:val="22"/>
                <w:szCs w:val="22"/>
                <w:lang w:eastAsia="sl-SI"/>
              </w:rPr>
              <w:t>Tajnik VIZ VI</w:t>
            </w:r>
          </w:p>
        </w:tc>
        <w:tc>
          <w:tcPr>
            <w:tcW w:w="599" w:type="dxa"/>
          </w:tcPr>
          <w:p w14:paraId="283B6806" w14:textId="77777777" w:rsidR="00BC1765" w:rsidRPr="00181101" w:rsidRDefault="00BC1765" w:rsidP="00C76875">
            <w:pPr>
              <w:jc w:val="both"/>
              <w:rPr>
                <w:rFonts w:cs="Arial"/>
                <w:sz w:val="22"/>
                <w:szCs w:val="22"/>
                <w:lang w:eastAsia="sl-SI"/>
              </w:rPr>
            </w:pPr>
            <w:r w:rsidRPr="00181101">
              <w:rPr>
                <w:rFonts w:cs="Arial"/>
                <w:sz w:val="22"/>
                <w:szCs w:val="22"/>
                <w:lang w:eastAsia="sl-SI"/>
              </w:rPr>
              <w:t>VI</w:t>
            </w:r>
          </w:p>
        </w:tc>
        <w:tc>
          <w:tcPr>
            <w:tcW w:w="837" w:type="dxa"/>
            <w:shd w:val="clear" w:color="auto" w:fill="auto"/>
            <w:noWrap/>
            <w:vAlign w:val="bottom"/>
            <w:hideMark/>
          </w:tcPr>
          <w:p w14:paraId="0A1265B5" w14:textId="77777777" w:rsidR="00BC1765" w:rsidRPr="00181101" w:rsidRDefault="00BC1765" w:rsidP="00C76875">
            <w:pPr>
              <w:jc w:val="both"/>
              <w:rPr>
                <w:rFonts w:cs="Arial"/>
                <w:sz w:val="22"/>
                <w:szCs w:val="22"/>
                <w:lang w:eastAsia="sl-SI"/>
              </w:rPr>
            </w:pPr>
            <w:r w:rsidRPr="00181101">
              <w:rPr>
                <w:rFonts w:cs="Arial"/>
                <w:sz w:val="22"/>
                <w:szCs w:val="22"/>
                <w:lang w:eastAsia="sl-SI"/>
              </w:rPr>
              <w:t>0,5</w:t>
            </w:r>
          </w:p>
        </w:tc>
      </w:tr>
      <w:tr w:rsidR="00D36054" w:rsidRPr="00D36054" w14:paraId="2CF1AA03" w14:textId="77777777" w:rsidTr="00827941">
        <w:trPr>
          <w:trHeight w:val="227"/>
          <w:jc w:val="center"/>
        </w:trPr>
        <w:tc>
          <w:tcPr>
            <w:tcW w:w="1092" w:type="dxa"/>
            <w:shd w:val="clear" w:color="auto" w:fill="auto"/>
            <w:noWrap/>
            <w:vAlign w:val="bottom"/>
            <w:hideMark/>
          </w:tcPr>
          <w:p w14:paraId="378E97E0" w14:textId="77777777" w:rsidR="00BC1765" w:rsidRPr="00181101" w:rsidRDefault="00BC1765" w:rsidP="00C76875">
            <w:pPr>
              <w:jc w:val="both"/>
              <w:rPr>
                <w:rFonts w:cs="Arial"/>
                <w:sz w:val="22"/>
                <w:szCs w:val="22"/>
                <w:lang w:eastAsia="sl-SI"/>
              </w:rPr>
            </w:pPr>
            <w:r w:rsidRPr="00181101">
              <w:rPr>
                <w:rFonts w:cs="Arial"/>
                <w:sz w:val="22"/>
                <w:szCs w:val="22"/>
                <w:lang w:eastAsia="sl-SI"/>
              </w:rPr>
              <w:t>J016037</w:t>
            </w:r>
          </w:p>
        </w:tc>
        <w:tc>
          <w:tcPr>
            <w:tcW w:w="2709" w:type="dxa"/>
            <w:gridSpan w:val="2"/>
            <w:shd w:val="clear" w:color="auto" w:fill="auto"/>
            <w:noWrap/>
            <w:vAlign w:val="bottom"/>
            <w:hideMark/>
          </w:tcPr>
          <w:p w14:paraId="74654EE7" w14:textId="77777777" w:rsidR="00BC1765" w:rsidRPr="00181101" w:rsidRDefault="00BC1765" w:rsidP="00181101">
            <w:pPr>
              <w:rPr>
                <w:rFonts w:cs="Arial"/>
                <w:sz w:val="22"/>
                <w:szCs w:val="22"/>
                <w:lang w:eastAsia="sl-SI"/>
              </w:rPr>
            </w:pPr>
            <w:r w:rsidRPr="00181101">
              <w:rPr>
                <w:rFonts w:cs="Arial"/>
                <w:sz w:val="22"/>
                <w:szCs w:val="22"/>
                <w:lang w:eastAsia="sl-SI"/>
              </w:rPr>
              <w:t>Strokovni delavec VI</w:t>
            </w:r>
          </w:p>
        </w:tc>
        <w:tc>
          <w:tcPr>
            <w:tcW w:w="599" w:type="dxa"/>
          </w:tcPr>
          <w:p w14:paraId="6D90EEA6" w14:textId="77777777" w:rsidR="00BC1765" w:rsidRPr="00181101" w:rsidRDefault="00BC1765" w:rsidP="00C76875">
            <w:pPr>
              <w:jc w:val="both"/>
              <w:rPr>
                <w:rFonts w:cs="Arial"/>
                <w:sz w:val="22"/>
                <w:szCs w:val="22"/>
                <w:lang w:eastAsia="sl-SI"/>
              </w:rPr>
            </w:pPr>
            <w:r w:rsidRPr="00181101">
              <w:rPr>
                <w:rFonts w:cs="Arial"/>
                <w:sz w:val="22"/>
                <w:szCs w:val="22"/>
                <w:lang w:eastAsia="sl-SI"/>
              </w:rPr>
              <w:t>VI</w:t>
            </w:r>
          </w:p>
        </w:tc>
        <w:tc>
          <w:tcPr>
            <w:tcW w:w="837" w:type="dxa"/>
            <w:shd w:val="clear" w:color="auto" w:fill="auto"/>
            <w:noWrap/>
            <w:vAlign w:val="bottom"/>
            <w:hideMark/>
          </w:tcPr>
          <w:p w14:paraId="6C204486" w14:textId="77777777" w:rsidR="00BC1765" w:rsidRPr="00181101" w:rsidRDefault="00BC1765" w:rsidP="00C76875">
            <w:pPr>
              <w:jc w:val="both"/>
              <w:rPr>
                <w:rFonts w:cs="Arial"/>
                <w:sz w:val="22"/>
                <w:szCs w:val="22"/>
                <w:lang w:eastAsia="sl-SI"/>
              </w:rPr>
            </w:pPr>
            <w:r w:rsidRPr="00181101">
              <w:rPr>
                <w:rFonts w:cs="Arial"/>
                <w:sz w:val="22"/>
                <w:szCs w:val="22"/>
                <w:lang w:eastAsia="sl-SI"/>
              </w:rPr>
              <w:t>0,5</w:t>
            </w:r>
          </w:p>
        </w:tc>
      </w:tr>
      <w:tr w:rsidR="00D36054" w:rsidRPr="00D36054" w14:paraId="7664F004" w14:textId="77777777" w:rsidTr="00827941">
        <w:trPr>
          <w:trHeight w:val="227"/>
          <w:jc w:val="center"/>
        </w:trPr>
        <w:tc>
          <w:tcPr>
            <w:tcW w:w="1092" w:type="dxa"/>
            <w:shd w:val="clear" w:color="auto" w:fill="auto"/>
            <w:noWrap/>
            <w:vAlign w:val="bottom"/>
            <w:hideMark/>
          </w:tcPr>
          <w:p w14:paraId="4E140D21" w14:textId="77777777" w:rsidR="00BC1765" w:rsidRPr="00181101" w:rsidRDefault="00BC1765" w:rsidP="00C76875">
            <w:pPr>
              <w:jc w:val="both"/>
              <w:rPr>
                <w:rFonts w:cs="Arial"/>
                <w:sz w:val="22"/>
                <w:szCs w:val="22"/>
                <w:lang w:eastAsia="sl-SI"/>
              </w:rPr>
            </w:pPr>
            <w:r w:rsidRPr="00181101">
              <w:rPr>
                <w:rFonts w:cs="Arial"/>
                <w:sz w:val="22"/>
                <w:szCs w:val="22"/>
                <w:lang w:eastAsia="sl-SI"/>
              </w:rPr>
              <w:t>J016037</w:t>
            </w:r>
          </w:p>
        </w:tc>
        <w:tc>
          <w:tcPr>
            <w:tcW w:w="2709" w:type="dxa"/>
            <w:gridSpan w:val="2"/>
            <w:shd w:val="clear" w:color="auto" w:fill="auto"/>
            <w:noWrap/>
            <w:vAlign w:val="bottom"/>
            <w:hideMark/>
          </w:tcPr>
          <w:p w14:paraId="7248953C" w14:textId="77777777" w:rsidR="00BC1765" w:rsidRPr="00181101" w:rsidRDefault="00BC1765" w:rsidP="00181101">
            <w:pPr>
              <w:rPr>
                <w:rFonts w:cs="Arial"/>
                <w:sz w:val="22"/>
                <w:szCs w:val="22"/>
                <w:lang w:eastAsia="sl-SI"/>
              </w:rPr>
            </w:pPr>
            <w:r w:rsidRPr="00181101">
              <w:rPr>
                <w:rFonts w:cs="Arial"/>
                <w:sz w:val="22"/>
                <w:szCs w:val="22"/>
                <w:lang w:eastAsia="sl-SI"/>
              </w:rPr>
              <w:t>Strokovni delavec VI</w:t>
            </w:r>
          </w:p>
        </w:tc>
        <w:tc>
          <w:tcPr>
            <w:tcW w:w="599" w:type="dxa"/>
          </w:tcPr>
          <w:p w14:paraId="65920E5D" w14:textId="77777777" w:rsidR="00BC1765" w:rsidRPr="00181101" w:rsidRDefault="00BC1765" w:rsidP="00C76875">
            <w:pPr>
              <w:jc w:val="both"/>
              <w:rPr>
                <w:rFonts w:cs="Arial"/>
                <w:sz w:val="22"/>
                <w:szCs w:val="22"/>
                <w:lang w:eastAsia="sl-SI"/>
              </w:rPr>
            </w:pPr>
            <w:r w:rsidRPr="00181101">
              <w:rPr>
                <w:rFonts w:cs="Arial"/>
                <w:sz w:val="22"/>
                <w:szCs w:val="22"/>
                <w:lang w:eastAsia="sl-SI"/>
              </w:rPr>
              <w:t>VI</w:t>
            </w:r>
          </w:p>
        </w:tc>
        <w:tc>
          <w:tcPr>
            <w:tcW w:w="837" w:type="dxa"/>
            <w:shd w:val="clear" w:color="auto" w:fill="auto"/>
            <w:noWrap/>
            <w:vAlign w:val="bottom"/>
            <w:hideMark/>
          </w:tcPr>
          <w:p w14:paraId="2F3DF175" w14:textId="77777777" w:rsidR="00BC1765" w:rsidRPr="00181101" w:rsidRDefault="00BC1765" w:rsidP="00C76875">
            <w:pPr>
              <w:jc w:val="both"/>
              <w:rPr>
                <w:rFonts w:cs="Arial"/>
                <w:sz w:val="22"/>
                <w:szCs w:val="22"/>
                <w:lang w:eastAsia="sl-SI"/>
              </w:rPr>
            </w:pPr>
            <w:r w:rsidRPr="00181101">
              <w:rPr>
                <w:rFonts w:cs="Arial"/>
                <w:sz w:val="22"/>
                <w:szCs w:val="22"/>
                <w:lang w:eastAsia="sl-SI"/>
              </w:rPr>
              <w:t>1</w:t>
            </w:r>
          </w:p>
        </w:tc>
      </w:tr>
      <w:tr w:rsidR="00D36054" w:rsidRPr="00D36054" w14:paraId="2D4C9394" w14:textId="77777777" w:rsidTr="00827941">
        <w:trPr>
          <w:trHeight w:val="227"/>
          <w:jc w:val="center"/>
        </w:trPr>
        <w:tc>
          <w:tcPr>
            <w:tcW w:w="1092" w:type="dxa"/>
            <w:shd w:val="clear" w:color="auto" w:fill="auto"/>
            <w:noWrap/>
            <w:vAlign w:val="bottom"/>
            <w:hideMark/>
          </w:tcPr>
          <w:p w14:paraId="1958B37B" w14:textId="77777777" w:rsidR="00BC1765" w:rsidRPr="00181101" w:rsidRDefault="00BC1765" w:rsidP="00C76875">
            <w:pPr>
              <w:jc w:val="both"/>
              <w:rPr>
                <w:rFonts w:cs="Arial"/>
                <w:sz w:val="22"/>
                <w:szCs w:val="22"/>
                <w:lang w:eastAsia="sl-SI"/>
              </w:rPr>
            </w:pPr>
            <w:r w:rsidRPr="00181101">
              <w:rPr>
                <w:rFonts w:cs="Arial"/>
                <w:sz w:val="22"/>
                <w:szCs w:val="22"/>
                <w:lang w:eastAsia="sl-SI"/>
              </w:rPr>
              <w:t>J015038</w:t>
            </w:r>
          </w:p>
        </w:tc>
        <w:tc>
          <w:tcPr>
            <w:tcW w:w="2709" w:type="dxa"/>
            <w:gridSpan w:val="2"/>
            <w:shd w:val="clear" w:color="auto" w:fill="auto"/>
            <w:noWrap/>
            <w:vAlign w:val="bottom"/>
            <w:hideMark/>
          </w:tcPr>
          <w:p w14:paraId="7AEA2A0E" w14:textId="77777777" w:rsidR="00BC1765" w:rsidRPr="00181101" w:rsidRDefault="00BC1765" w:rsidP="00181101">
            <w:pPr>
              <w:rPr>
                <w:rFonts w:cs="Arial"/>
                <w:sz w:val="22"/>
                <w:szCs w:val="22"/>
                <w:lang w:eastAsia="sl-SI"/>
              </w:rPr>
            </w:pPr>
            <w:r w:rsidRPr="00181101">
              <w:rPr>
                <w:rFonts w:cs="Arial"/>
                <w:sz w:val="22"/>
                <w:szCs w:val="22"/>
                <w:lang w:eastAsia="sl-SI"/>
              </w:rPr>
              <w:t>Strokovni delavec V</w:t>
            </w:r>
          </w:p>
        </w:tc>
        <w:tc>
          <w:tcPr>
            <w:tcW w:w="599" w:type="dxa"/>
          </w:tcPr>
          <w:p w14:paraId="045C5A05" w14:textId="77777777" w:rsidR="00BC1765" w:rsidRPr="00181101" w:rsidRDefault="00BC1765" w:rsidP="00C76875">
            <w:pPr>
              <w:jc w:val="both"/>
              <w:rPr>
                <w:rFonts w:cs="Arial"/>
                <w:sz w:val="22"/>
                <w:szCs w:val="22"/>
                <w:lang w:eastAsia="sl-SI"/>
              </w:rPr>
            </w:pPr>
            <w:r w:rsidRPr="00181101">
              <w:rPr>
                <w:rFonts w:cs="Arial"/>
                <w:sz w:val="22"/>
                <w:szCs w:val="22"/>
                <w:lang w:eastAsia="sl-SI"/>
              </w:rPr>
              <w:t>V</w:t>
            </w:r>
          </w:p>
        </w:tc>
        <w:tc>
          <w:tcPr>
            <w:tcW w:w="837" w:type="dxa"/>
            <w:shd w:val="clear" w:color="auto" w:fill="auto"/>
            <w:noWrap/>
            <w:vAlign w:val="bottom"/>
            <w:hideMark/>
          </w:tcPr>
          <w:p w14:paraId="65F619E7" w14:textId="77777777" w:rsidR="00BC1765" w:rsidRPr="00181101" w:rsidRDefault="00BC1765" w:rsidP="00C76875">
            <w:pPr>
              <w:jc w:val="both"/>
              <w:rPr>
                <w:rFonts w:cs="Arial"/>
                <w:sz w:val="22"/>
                <w:szCs w:val="22"/>
                <w:lang w:eastAsia="sl-SI"/>
              </w:rPr>
            </w:pPr>
            <w:r w:rsidRPr="00181101">
              <w:rPr>
                <w:rFonts w:cs="Arial"/>
                <w:sz w:val="22"/>
                <w:szCs w:val="22"/>
                <w:lang w:eastAsia="sl-SI"/>
              </w:rPr>
              <w:t>1</w:t>
            </w:r>
          </w:p>
        </w:tc>
      </w:tr>
      <w:tr w:rsidR="00D36054" w:rsidRPr="00D36054" w14:paraId="4EAA0DD7" w14:textId="77777777" w:rsidTr="00827941">
        <w:trPr>
          <w:trHeight w:val="227"/>
          <w:jc w:val="center"/>
        </w:trPr>
        <w:tc>
          <w:tcPr>
            <w:tcW w:w="4400" w:type="dxa"/>
            <w:gridSpan w:val="4"/>
            <w:shd w:val="clear" w:color="auto" w:fill="auto"/>
            <w:noWrap/>
            <w:vAlign w:val="bottom"/>
          </w:tcPr>
          <w:p w14:paraId="6DC65461" w14:textId="77777777" w:rsidR="00BC1765" w:rsidRPr="00181101" w:rsidRDefault="00BC1765" w:rsidP="00C76875">
            <w:pPr>
              <w:jc w:val="both"/>
              <w:rPr>
                <w:rFonts w:cs="Arial"/>
                <w:b/>
                <w:bCs/>
                <w:sz w:val="22"/>
                <w:szCs w:val="22"/>
                <w:lang w:eastAsia="sl-SI"/>
              </w:rPr>
            </w:pPr>
            <w:r w:rsidRPr="00181101">
              <w:rPr>
                <w:rFonts w:cs="Arial"/>
                <w:b/>
                <w:bCs/>
                <w:sz w:val="22"/>
                <w:szCs w:val="22"/>
                <w:lang w:eastAsia="sl-SI"/>
              </w:rPr>
              <w:t>SKUPAJ</w:t>
            </w:r>
          </w:p>
        </w:tc>
        <w:tc>
          <w:tcPr>
            <w:tcW w:w="837" w:type="dxa"/>
            <w:shd w:val="clear" w:color="auto" w:fill="auto"/>
            <w:noWrap/>
            <w:vAlign w:val="bottom"/>
          </w:tcPr>
          <w:p w14:paraId="6C9FEF3E" w14:textId="77777777" w:rsidR="00BC1765" w:rsidRPr="00181101" w:rsidRDefault="00BC1765" w:rsidP="00C76875">
            <w:pPr>
              <w:jc w:val="both"/>
              <w:rPr>
                <w:rFonts w:cs="Arial"/>
                <w:b/>
                <w:bCs/>
                <w:sz w:val="22"/>
                <w:szCs w:val="22"/>
                <w:lang w:eastAsia="sl-SI"/>
              </w:rPr>
            </w:pPr>
            <w:r w:rsidRPr="00181101">
              <w:rPr>
                <w:rFonts w:cs="Arial"/>
                <w:b/>
                <w:bCs/>
                <w:sz w:val="22"/>
                <w:szCs w:val="22"/>
                <w:lang w:eastAsia="sl-SI"/>
              </w:rPr>
              <w:t>10</w:t>
            </w:r>
          </w:p>
        </w:tc>
      </w:tr>
    </w:tbl>
    <w:p w14:paraId="1DAC94C3" w14:textId="77777777" w:rsidR="00BC1765" w:rsidRPr="00D36054" w:rsidRDefault="00BC1765" w:rsidP="00C76875">
      <w:pPr>
        <w:jc w:val="both"/>
        <w:rPr>
          <w:rFonts w:cs="Arial"/>
          <w:sz w:val="22"/>
          <w:szCs w:val="22"/>
        </w:rPr>
      </w:pPr>
    </w:p>
    <w:p w14:paraId="40F31A76" w14:textId="4D4C3D40" w:rsidR="00D36054" w:rsidRDefault="00FF1037" w:rsidP="00D36054">
      <w:pPr>
        <w:pStyle w:val="Naslov4"/>
        <w:rPr>
          <w:rFonts w:ascii="Arial" w:eastAsia="Times New Roman" w:hAnsi="Arial" w:cs="Arial"/>
          <w:i w:val="0"/>
          <w:iCs w:val="0"/>
          <w:color w:val="auto"/>
          <w:sz w:val="22"/>
          <w:szCs w:val="22"/>
        </w:rPr>
      </w:pPr>
      <w:r w:rsidRPr="00D36054">
        <w:rPr>
          <w:rFonts w:ascii="Arial" w:eastAsia="Times New Roman" w:hAnsi="Arial" w:cs="Arial"/>
          <w:i w:val="0"/>
          <w:iCs w:val="0"/>
          <w:color w:val="auto"/>
          <w:sz w:val="22"/>
          <w:szCs w:val="22"/>
        </w:rPr>
        <w:t>Tabela</w:t>
      </w:r>
      <w:r w:rsidR="00215154">
        <w:rPr>
          <w:rFonts w:ascii="Arial" w:eastAsia="Times New Roman" w:hAnsi="Arial" w:cs="Arial"/>
          <w:i w:val="0"/>
          <w:iCs w:val="0"/>
          <w:color w:val="auto"/>
          <w:sz w:val="22"/>
          <w:szCs w:val="22"/>
        </w:rPr>
        <w:t xml:space="preserve"> </w:t>
      </w:r>
      <w:r w:rsidR="00CF4055" w:rsidRPr="00D36054">
        <w:rPr>
          <w:rFonts w:ascii="Arial" w:eastAsia="Times New Roman" w:hAnsi="Arial" w:cs="Arial"/>
          <w:i w:val="0"/>
          <w:iCs w:val="0"/>
          <w:color w:val="auto"/>
          <w:sz w:val="22"/>
          <w:szCs w:val="22"/>
        </w:rPr>
        <w:t>2</w:t>
      </w:r>
      <w:r w:rsidRPr="00D36054">
        <w:rPr>
          <w:rFonts w:ascii="Arial" w:eastAsia="Times New Roman" w:hAnsi="Arial" w:cs="Arial"/>
          <w:i w:val="0"/>
          <w:iCs w:val="0"/>
          <w:color w:val="auto"/>
          <w:sz w:val="22"/>
          <w:szCs w:val="22"/>
        </w:rPr>
        <w:t>:</w:t>
      </w:r>
      <w:r w:rsidR="00D36054" w:rsidRPr="00D36054">
        <w:rPr>
          <w:rFonts w:ascii="Arial" w:eastAsia="Times New Roman" w:hAnsi="Arial" w:cs="Arial"/>
          <w:i w:val="0"/>
          <w:iCs w:val="0"/>
          <w:color w:val="auto"/>
          <w:sz w:val="22"/>
          <w:szCs w:val="22"/>
        </w:rPr>
        <w:t xml:space="preserve"> </w:t>
      </w:r>
      <w:r w:rsidR="007A2865" w:rsidRPr="00D36054">
        <w:rPr>
          <w:rFonts w:ascii="Arial" w:eastAsia="Times New Roman" w:hAnsi="Arial" w:cs="Arial"/>
          <w:i w:val="0"/>
          <w:iCs w:val="0"/>
          <w:color w:val="auto"/>
          <w:sz w:val="22"/>
          <w:szCs w:val="22"/>
        </w:rPr>
        <w:t>Prihodki dejavnosti čipkarske šole po denarnem toku 2023</w:t>
      </w:r>
      <w:r w:rsidR="00181101">
        <w:rPr>
          <w:rStyle w:val="Sprotnaopomba-sklic"/>
          <w:rFonts w:ascii="Arial" w:eastAsia="Times New Roman" w:hAnsi="Arial" w:cs="Arial"/>
          <w:i w:val="0"/>
          <w:iCs w:val="0"/>
          <w:color w:val="auto"/>
          <w:sz w:val="22"/>
          <w:szCs w:val="22"/>
        </w:rPr>
        <w:footnoteReference w:id="1"/>
      </w:r>
    </w:p>
    <w:p w14:paraId="48EA01F2" w14:textId="77777777" w:rsidR="00181101" w:rsidRPr="00D63D79" w:rsidDel="00D36054" w:rsidRDefault="00181101" w:rsidP="00D63D79">
      <w:pPr>
        <w:rPr>
          <w:i/>
          <w:iCs/>
        </w:rPr>
      </w:pPr>
    </w:p>
    <w:tbl>
      <w:tblPr>
        <w:tblW w:w="6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00"/>
        <w:gridCol w:w="960"/>
        <w:gridCol w:w="1167"/>
        <w:gridCol w:w="1033"/>
      </w:tblGrid>
      <w:tr w:rsidR="00D36054" w:rsidRPr="00D36054" w14:paraId="0F5308A0" w14:textId="77777777" w:rsidTr="0017514C">
        <w:trPr>
          <w:trHeight w:val="442"/>
          <w:jc w:val="center"/>
        </w:trPr>
        <w:tc>
          <w:tcPr>
            <w:tcW w:w="3300" w:type="dxa"/>
            <w:tcBorders>
              <w:bottom w:val="double" w:sz="4" w:space="0" w:color="auto"/>
            </w:tcBorders>
            <w:shd w:val="pct12" w:color="auto" w:fill="auto"/>
            <w:noWrap/>
            <w:vAlign w:val="bottom"/>
            <w:hideMark/>
          </w:tcPr>
          <w:p w14:paraId="494AFE61" w14:textId="77777777" w:rsidR="00D36054" w:rsidRPr="00D36054" w:rsidRDefault="00D36054" w:rsidP="0017514C">
            <w:pPr>
              <w:rPr>
                <w:rFonts w:cs="Arial"/>
                <w:b/>
                <w:bCs/>
                <w:i/>
                <w:iCs/>
                <w:sz w:val="22"/>
                <w:szCs w:val="22"/>
                <w:lang w:eastAsia="sl-SI"/>
              </w:rPr>
            </w:pPr>
          </w:p>
        </w:tc>
        <w:tc>
          <w:tcPr>
            <w:tcW w:w="960" w:type="dxa"/>
            <w:tcBorders>
              <w:bottom w:val="double" w:sz="4" w:space="0" w:color="auto"/>
            </w:tcBorders>
            <w:shd w:val="pct12" w:color="auto" w:fill="auto"/>
            <w:hideMark/>
          </w:tcPr>
          <w:p w14:paraId="5D0D9D16" w14:textId="77777777" w:rsidR="00D36054" w:rsidRPr="00181101" w:rsidRDefault="00D36054" w:rsidP="0017514C">
            <w:pPr>
              <w:jc w:val="center"/>
              <w:rPr>
                <w:rFonts w:cs="Arial"/>
                <w:b/>
                <w:bCs/>
                <w:i/>
                <w:iCs/>
                <w:sz w:val="22"/>
                <w:szCs w:val="22"/>
                <w:lang w:eastAsia="sl-SI"/>
              </w:rPr>
            </w:pPr>
            <w:r w:rsidRPr="00181101">
              <w:rPr>
                <w:rFonts w:cs="Arial"/>
                <w:b/>
                <w:bCs/>
                <w:i/>
                <w:iCs/>
                <w:sz w:val="22"/>
                <w:szCs w:val="22"/>
                <w:lang w:eastAsia="sl-SI"/>
              </w:rPr>
              <w:t>Javna služba</w:t>
            </w:r>
          </w:p>
        </w:tc>
        <w:tc>
          <w:tcPr>
            <w:tcW w:w="960" w:type="dxa"/>
            <w:tcBorders>
              <w:bottom w:val="double" w:sz="4" w:space="0" w:color="auto"/>
            </w:tcBorders>
            <w:shd w:val="pct12" w:color="auto" w:fill="auto"/>
            <w:noWrap/>
            <w:vAlign w:val="bottom"/>
            <w:hideMark/>
          </w:tcPr>
          <w:p w14:paraId="6E504AA1" w14:textId="77777777" w:rsidR="00D36054" w:rsidRPr="00181101" w:rsidRDefault="00D36054" w:rsidP="0017514C">
            <w:pPr>
              <w:rPr>
                <w:rFonts w:cs="Arial"/>
                <w:b/>
                <w:bCs/>
                <w:i/>
                <w:iCs/>
                <w:sz w:val="22"/>
                <w:szCs w:val="22"/>
                <w:lang w:eastAsia="sl-SI"/>
              </w:rPr>
            </w:pPr>
            <w:r w:rsidRPr="00181101">
              <w:rPr>
                <w:rFonts w:cs="Arial"/>
                <w:b/>
                <w:bCs/>
                <w:i/>
                <w:iCs/>
                <w:sz w:val="22"/>
                <w:szCs w:val="22"/>
                <w:lang w:eastAsia="sl-SI"/>
              </w:rPr>
              <w:t>Tržna dejavnost</w:t>
            </w:r>
          </w:p>
        </w:tc>
        <w:tc>
          <w:tcPr>
            <w:tcW w:w="960" w:type="dxa"/>
            <w:tcBorders>
              <w:bottom w:val="double" w:sz="4" w:space="0" w:color="auto"/>
            </w:tcBorders>
            <w:shd w:val="pct12" w:color="auto" w:fill="auto"/>
            <w:noWrap/>
            <w:vAlign w:val="bottom"/>
            <w:hideMark/>
          </w:tcPr>
          <w:p w14:paraId="194BE313" w14:textId="77777777" w:rsidR="00D36054" w:rsidRPr="00181101" w:rsidRDefault="00D36054" w:rsidP="0017514C">
            <w:pPr>
              <w:rPr>
                <w:rFonts w:cs="Arial"/>
                <w:b/>
                <w:bCs/>
                <w:i/>
                <w:iCs/>
                <w:sz w:val="22"/>
                <w:szCs w:val="22"/>
                <w:lang w:eastAsia="sl-SI"/>
              </w:rPr>
            </w:pPr>
            <w:r w:rsidRPr="00181101">
              <w:rPr>
                <w:rFonts w:cs="Arial"/>
                <w:b/>
                <w:bCs/>
                <w:i/>
                <w:iCs/>
                <w:sz w:val="22"/>
                <w:szCs w:val="22"/>
                <w:lang w:eastAsia="sl-SI"/>
              </w:rPr>
              <w:t>SKUPAJ</w:t>
            </w:r>
          </w:p>
        </w:tc>
      </w:tr>
      <w:tr w:rsidR="00D36054" w:rsidRPr="00D36054" w14:paraId="2ADC0726" w14:textId="77777777" w:rsidTr="0017514C">
        <w:trPr>
          <w:trHeight w:val="300"/>
          <w:jc w:val="center"/>
        </w:trPr>
        <w:tc>
          <w:tcPr>
            <w:tcW w:w="3300" w:type="dxa"/>
            <w:tcBorders>
              <w:top w:val="double" w:sz="4" w:space="0" w:color="auto"/>
            </w:tcBorders>
            <w:shd w:val="clear" w:color="auto" w:fill="auto"/>
            <w:noWrap/>
            <w:vAlign w:val="bottom"/>
            <w:hideMark/>
          </w:tcPr>
          <w:p w14:paraId="7F7EA8DB" w14:textId="77777777" w:rsidR="00D36054" w:rsidRPr="00181101" w:rsidRDefault="00D36054" w:rsidP="0017514C">
            <w:pPr>
              <w:rPr>
                <w:rFonts w:cs="Arial"/>
                <w:sz w:val="22"/>
                <w:szCs w:val="22"/>
                <w:lang w:eastAsia="sl-SI"/>
              </w:rPr>
            </w:pPr>
            <w:r w:rsidRPr="00181101">
              <w:rPr>
                <w:rFonts w:cs="Arial"/>
                <w:sz w:val="22"/>
                <w:szCs w:val="22"/>
                <w:lang w:eastAsia="sl-SI"/>
              </w:rPr>
              <w:t>MVI po pogodbi</w:t>
            </w:r>
          </w:p>
        </w:tc>
        <w:tc>
          <w:tcPr>
            <w:tcW w:w="960" w:type="dxa"/>
            <w:tcBorders>
              <w:top w:val="double" w:sz="4" w:space="0" w:color="auto"/>
            </w:tcBorders>
            <w:shd w:val="clear" w:color="auto" w:fill="auto"/>
            <w:noWrap/>
            <w:vAlign w:val="bottom"/>
            <w:hideMark/>
          </w:tcPr>
          <w:p w14:paraId="3920C562" w14:textId="77777777" w:rsidR="00D36054" w:rsidRPr="00181101" w:rsidRDefault="00D36054" w:rsidP="0017514C">
            <w:pPr>
              <w:jc w:val="right"/>
              <w:rPr>
                <w:rFonts w:cs="Arial"/>
                <w:sz w:val="22"/>
                <w:szCs w:val="22"/>
                <w:lang w:eastAsia="sl-SI"/>
              </w:rPr>
            </w:pPr>
            <w:r w:rsidRPr="00D63D79">
              <w:rPr>
                <w:rFonts w:cs="Arial"/>
                <w:sz w:val="22"/>
                <w:szCs w:val="22"/>
                <w:lang w:eastAsia="sl-SI"/>
              </w:rPr>
              <w:t>273.929</w:t>
            </w:r>
          </w:p>
        </w:tc>
        <w:tc>
          <w:tcPr>
            <w:tcW w:w="960" w:type="dxa"/>
            <w:tcBorders>
              <w:top w:val="double" w:sz="4" w:space="0" w:color="auto"/>
            </w:tcBorders>
            <w:shd w:val="clear" w:color="auto" w:fill="auto"/>
            <w:noWrap/>
            <w:vAlign w:val="bottom"/>
            <w:hideMark/>
          </w:tcPr>
          <w:p w14:paraId="394102C4" w14:textId="77777777" w:rsidR="00D36054" w:rsidRPr="00181101" w:rsidRDefault="00D36054" w:rsidP="0017514C">
            <w:pPr>
              <w:jc w:val="right"/>
              <w:rPr>
                <w:rFonts w:cs="Arial"/>
                <w:sz w:val="22"/>
                <w:szCs w:val="22"/>
                <w:lang w:eastAsia="sl-SI"/>
              </w:rPr>
            </w:pPr>
          </w:p>
        </w:tc>
        <w:tc>
          <w:tcPr>
            <w:tcW w:w="960" w:type="dxa"/>
            <w:tcBorders>
              <w:top w:val="double" w:sz="4" w:space="0" w:color="auto"/>
            </w:tcBorders>
            <w:shd w:val="clear" w:color="auto" w:fill="auto"/>
            <w:noWrap/>
            <w:vAlign w:val="bottom"/>
            <w:hideMark/>
          </w:tcPr>
          <w:p w14:paraId="0E13DB98" w14:textId="77777777" w:rsidR="00D36054" w:rsidRPr="00181101" w:rsidRDefault="00D36054" w:rsidP="0017514C">
            <w:pPr>
              <w:jc w:val="right"/>
              <w:rPr>
                <w:rFonts w:cs="Arial"/>
                <w:sz w:val="22"/>
                <w:szCs w:val="22"/>
                <w:lang w:eastAsia="sl-SI"/>
              </w:rPr>
            </w:pPr>
            <w:r w:rsidRPr="00181101">
              <w:rPr>
                <w:rFonts w:cs="Arial"/>
                <w:sz w:val="22"/>
                <w:szCs w:val="22"/>
                <w:lang w:eastAsia="sl-SI"/>
              </w:rPr>
              <w:t>273.929</w:t>
            </w:r>
          </w:p>
        </w:tc>
      </w:tr>
      <w:tr w:rsidR="00D36054" w:rsidRPr="00D36054" w14:paraId="4D96D26F" w14:textId="77777777" w:rsidTr="0017514C">
        <w:trPr>
          <w:trHeight w:val="300"/>
          <w:jc w:val="center"/>
        </w:trPr>
        <w:tc>
          <w:tcPr>
            <w:tcW w:w="3300" w:type="dxa"/>
            <w:shd w:val="clear" w:color="auto" w:fill="auto"/>
            <w:noWrap/>
            <w:vAlign w:val="bottom"/>
            <w:hideMark/>
          </w:tcPr>
          <w:p w14:paraId="560B07BB" w14:textId="77777777" w:rsidR="00D36054" w:rsidRPr="00181101" w:rsidRDefault="00D36054" w:rsidP="0017514C">
            <w:pPr>
              <w:rPr>
                <w:rFonts w:cs="Arial"/>
                <w:sz w:val="22"/>
                <w:szCs w:val="22"/>
                <w:lang w:eastAsia="sl-SI"/>
              </w:rPr>
            </w:pPr>
            <w:r w:rsidRPr="00181101">
              <w:rPr>
                <w:rFonts w:cs="Arial"/>
                <w:sz w:val="22"/>
                <w:szCs w:val="22"/>
                <w:lang w:eastAsia="sl-SI"/>
              </w:rPr>
              <w:t>Občine</w:t>
            </w:r>
          </w:p>
        </w:tc>
        <w:tc>
          <w:tcPr>
            <w:tcW w:w="960" w:type="dxa"/>
            <w:shd w:val="clear" w:color="auto" w:fill="auto"/>
            <w:noWrap/>
            <w:vAlign w:val="bottom"/>
            <w:hideMark/>
          </w:tcPr>
          <w:p w14:paraId="0034835A" w14:textId="77777777" w:rsidR="00D36054" w:rsidRPr="00181101" w:rsidRDefault="00D36054" w:rsidP="0017514C">
            <w:pPr>
              <w:jc w:val="right"/>
              <w:rPr>
                <w:rFonts w:cs="Arial"/>
                <w:sz w:val="22"/>
                <w:szCs w:val="22"/>
                <w:lang w:eastAsia="sl-SI"/>
              </w:rPr>
            </w:pPr>
            <w:r w:rsidRPr="00181101">
              <w:rPr>
                <w:rFonts w:cs="Arial"/>
                <w:sz w:val="22"/>
                <w:szCs w:val="22"/>
                <w:lang w:eastAsia="sl-SI"/>
              </w:rPr>
              <w:t>6.370</w:t>
            </w:r>
          </w:p>
        </w:tc>
        <w:tc>
          <w:tcPr>
            <w:tcW w:w="960" w:type="dxa"/>
            <w:shd w:val="clear" w:color="auto" w:fill="auto"/>
            <w:noWrap/>
            <w:vAlign w:val="bottom"/>
            <w:hideMark/>
          </w:tcPr>
          <w:p w14:paraId="799FD52E" w14:textId="77777777" w:rsidR="00D36054" w:rsidRPr="00181101" w:rsidRDefault="00D36054" w:rsidP="0017514C">
            <w:pPr>
              <w:jc w:val="right"/>
              <w:rPr>
                <w:rFonts w:cs="Arial"/>
                <w:sz w:val="22"/>
                <w:szCs w:val="22"/>
                <w:lang w:eastAsia="sl-SI"/>
              </w:rPr>
            </w:pPr>
          </w:p>
        </w:tc>
        <w:tc>
          <w:tcPr>
            <w:tcW w:w="960" w:type="dxa"/>
            <w:shd w:val="clear" w:color="auto" w:fill="auto"/>
            <w:noWrap/>
            <w:vAlign w:val="bottom"/>
            <w:hideMark/>
          </w:tcPr>
          <w:p w14:paraId="03C23C7A" w14:textId="77777777" w:rsidR="00D36054" w:rsidRPr="00181101" w:rsidRDefault="00D36054" w:rsidP="0017514C">
            <w:pPr>
              <w:jc w:val="right"/>
              <w:rPr>
                <w:rFonts w:cs="Arial"/>
                <w:sz w:val="22"/>
                <w:szCs w:val="22"/>
                <w:lang w:eastAsia="sl-SI"/>
              </w:rPr>
            </w:pPr>
            <w:r w:rsidRPr="00181101">
              <w:rPr>
                <w:rFonts w:cs="Arial"/>
                <w:sz w:val="22"/>
                <w:szCs w:val="22"/>
                <w:lang w:eastAsia="sl-SI"/>
              </w:rPr>
              <w:t>6.370</w:t>
            </w:r>
          </w:p>
        </w:tc>
      </w:tr>
      <w:tr w:rsidR="00D36054" w:rsidRPr="00D36054" w14:paraId="2E0DD994" w14:textId="77777777" w:rsidTr="0017514C">
        <w:trPr>
          <w:trHeight w:val="300"/>
          <w:jc w:val="center"/>
        </w:trPr>
        <w:tc>
          <w:tcPr>
            <w:tcW w:w="3300" w:type="dxa"/>
            <w:shd w:val="clear" w:color="auto" w:fill="auto"/>
            <w:noWrap/>
            <w:vAlign w:val="bottom"/>
            <w:hideMark/>
          </w:tcPr>
          <w:p w14:paraId="2E13DC6B" w14:textId="77777777" w:rsidR="00D36054" w:rsidRPr="00181101" w:rsidRDefault="00D36054" w:rsidP="0017514C">
            <w:pPr>
              <w:rPr>
                <w:rFonts w:cs="Arial"/>
                <w:sz w:val="22"/>
                <w:szCs w:val="22"/>
                <w:lang w:eastAsia="sl-SI"/>
              </w:rPr>
            </w:pPr>
            <w:r w:rsidRPr="00181101">
              <w:rPr>
                <w:rFonts w:cs="Arial"/>
                <w:sz w:val="22"/>
                <w:szCs w:val="22"/>
                <w:lang w:eastAsia="sl-SI"/>
              </w:rPr>
              <w:t>Prispevki staršev</w:t>
            </w:r>
          </w:p>
        </w:tc>
        <w:tc>
          <w:tcPr>
            <w:tcW w:w="960" w:type="dxa"/>
            <w:shd w:val="clear" w:color="auto" w:fill="auto"/>
            <w:noWrap/>
            <w:vAlign w:val="bottom"/>
            <w:hideMark/>
          </w:tcPr>
          <w:p w14:paraId="4AFBC485" w14:textId="77777777" w:rsidR="00D36054" w:rsidRPr="00181101" w:rsidRDefault="00D36054" w:rsidP="0017514C">
            <w:pPr>
              <w:jc w:val="right"/>
              <w:rPr>
                <w:rFonts w:cs="Arial"/>
                <w:sz w:val="22"/>
                <w:szCs w:val="22"/>
                <w:lang w:eastAsia="sl-SI"/>
              </w:rPr>
            </w:pPr>
            <w:r w:rsidRPr="00181101">
              <w:rPr>
                <w:rFonts w:cs="Arial"/>
                <w:sz w:val="22"/>
                <w:szCs w:val="22"/>
                <w:lang w:eastAsia="sl-SI"/>
              </w:rPr>
              <w:t>59.618</w:t>
            </w:r>
          </w:p>
        </w:tc>
        <w:tc>
          <w:tcPr>
            <w:tcW w:w="960" w:type="dxa"/>
            <w:shd w:val="clear" w:color="auto" w:fill="auto"/>
            <w:noWrap/>
            <w:vAlign w:val="bottom"/>
            <w:hideMark/>
          </w:tcPr>
          <w:p w14:paraId="37AEFF61" w14:textId="77777777" w:rsidR="00D36054" w:rsidRPr="00181101" w:rsidRDefault="00D36054" w:rsidP="0017514C">
            <w:pPr>
              <w:jc w:val="right"/>
              <w:rPr>
                <w:rFonts w:cs="Arial"/>
                <w:sz w:val="22"/>
                <w:szCs w:val="22"/>
                <w:lang w:eastAsia="sl-SI"/>
              </w:rPr>
            </w:pPr>
          </w:p>
        </w:tc>
        <w:tc>
          <w:tcPr>
            <w:tcW w:w="960" w:type="dxa"/>
            <w:shd w:val="clear" w:color="auto" w:fill="auto"/>
            <w:noWrap/>
            <w:vAlign w:val="bottom"/>
            <w:hideMark/>
          </w:tcPr>
          <w:p w14:paraId="4F87F6A4" w14:textId="77777777" w:rsidR="00D36054" w:rsidRPr="00181101" w:rsidRDefault="00D36054" w:rsidP="0017514C">
            <w:pPr>
              <w:jc w:val="right"/>
              <w:rPr>
                <w:rFonts w:cs="Arial"/>
                <w:sz w:val="22"/>
                <w:szCs w:val="22"/>
                <w:lang w:eastAsia="sl-SI"/>
              </w:rPr>
            </w:pPr>
            <w:r w:rsidRPr="00181101">
              <w:rPr>
                <w:rFonts w:cs="Arial"/>
                <w:sz w:val="22"/>
                <w:szCs w:val="22"/>
                <w:lang w:eastAsia="sl-SI"/>
              </w:rPr>
              <w:t>59.618</w:t>
            </w:r>
          </w:p>
        </w:tc>
      </w:tr>
      <w:tr w:rsidR="00D36054" w:rsidRPr="00D36054" w14:paraId="02C02041" w14:textId="77777777" w:rsidTr="0017514C">
        <w:trPr>
          <w:trHeight w:val="300"/>
          <w:jc w:val="center"/>
        </w:trPr>
        <w:tc>
          <w:tcPr>
            <w:tcW w:w="3300" w:type="dxa"/>
            <w:shd w:val="clear" w:color="auto" w:fill="auto"/>
            <w:noWrap/>
            <w:vAlign w:val="bottom"/>
            <w:hideMark/>
          </w:tcPr>
          <w:p w14:paraId="6460E119" w14:textId="77777777" w:rsidR="00D36054" w:rsidRPr="00181101" w:rsidRDefault="00D36054" w:rsidP="0017514C">
            <w:pPr>
              <w:rPr>
                <w:rFonts w:cs="Arial"/>
                <w:sz w:val="22"/>
                <w:szCs w:val="22"/>
                <w:lang w:eastAsia="sl-SI"/>
              </w:rPr>
            </w:pPr>
            <w:r w:rsidRPr="00181101">
              <w:rPr>
                <w:rFonts w:cs="Arial"/>
                <w:sz w:val="22"/>
                <w:szCs w:val="22"/>
                <w:lang w:eastAsia="sl-SI"/>
              </w:rPr>
              <w:t>Sredstva iz EU skladov</w:t>
            </w:r>
          </w:p>
        </w:tc>
        <w:tc>
          <w:tcPr>
            <w:tcW w:w="960" w:type="dxa"/>
            <w:shd w:val="clear" w:color="auto" w:fill="auto"/>
            <w:noWrap/>
            <w:vAlign w:val="bottom"/>
            <w:hideMark/>
          </w:tcPr>
          <w:p w14:paraId="73A87038" w14:textId="77777777" w:rsidR="00D36054" w:rsidRPr="00181101" w:rsidRDefault="00D36054" w:rsidP="0017514C">
            <w:pPr>
              <w:jc w:val="right"/>
              <w:rPr>
                <w:rFonts w:cs="Arial"/>
                <w:sz w:val="22"/>
                <w:szCs w:val="22"/>
                <w:lang w:eastAsia="sl-SI"/>
              </w:rPr>
            </w:pPr>
            <w:r w:rsidRPr="00181101">
              <w:rPr>
                <w:rFonts w:cs="Arial"/>
                <w:sz w:val="22"/>
                <w:szCs w:val="22"/>
                <w:lang w:eastAsia="sl-SI"/>
              </w:rPr>
              <w:t>13.764</w:t>
            </w:r>
          </w:p>
        </w:tc>
        <w:tc>
          <w:tcPr>
            <w:tcW w:w="960" w:type="dxa"/>
            <w:shd w:val="clear" w:color="auto" w:fill="auto"/>
            <w:noWrap/>
            <w:vAlign w:val="bottom"/>
            <w:hideMark/>
          </w:tcPr>
          <w:p w14:paraId="1FE60304" w14:textId="77777777" w:rsidR="00D36054" w:rsidRPr="00181101" w:rsidRDefault="00D36054" w:rsidP="0017514C">
            <w:pPr>
              <w:jc w:val="right"/>
              <w:rPr>
                <w:rFonts w:cs="Arial"/>
                <w:sz w:val="22"/>
                <w:szCs w:val="22"/>
                <w:lang w:eastAsia="sl-SI"/>
              </w:rPr>
            </w:pPr>
          </w:p>
        </w:tc>
        <w:tc>
          <w:tcPr>
            <w:tcW w:w="960" w:type="dxa"/>
            <w:shd w:val="clear" w:color="auto" w:fill="auto"/>
            <w:noWrap/>
            <w:vAlign w:val="bottom"/>
            <w:hideMark/>
          </w:tcPr>
          <w:p w14:paraId="560E6EDE" w14:textId="77777777" w:rsidR="00D36054" w:rsidRPr="00181101" w:rsidRDefault="00D36054" w:rsidP="0017514C">
            <w:pPr>
              <w:jc w:val="right"/>
              <w:rPr>
                <w:rFonts w:cs="Arial"/>
                <w:sz w:val="22"/>
                <w:szCs w:val="22"/>
                <w:lang w:eastAsia="sl-SI"/>
              </w:rPr>
            </w:pPr>
            <w:r w:rsidRPr="00181101">
              <w:rPr>
                <w:rFonts w:cs="Arial"/>
                <w:sz w:val="22"/>
                <w:szCs w:val="22"/>
                <w:lang w:eastAsia="sl-SI"/>
              </w:rPr>
              <w:t>13.764</w:t>
            </w:r>
          </w:p>
        </w:tc>
      </w:tr>
      <w:tr w:rsidR="00D36054" w:rsidRPr="00D36054" w14:paraId="4758BD79" w14:textId="77777777" w:rsidTr="0017514C">
        <w:trPr>
          <w:trHeight w:val="300"/>
          <w:jc w:val="center"/>
        </w:trPr>
        <w:tc>
          <w:tcPr>
            <w:tcW w:w="3300" w:type="dxa"/>
            <w:shd w:val="clear" w:color="auto" w:fill="auto"/>
            <w:noWrap/>
            <w:vAlign w:val="bottom"/>
            <w:hideMark/>
          </w:tcPr>
          <w:p w14:paraId="1FA21CC8" w14:textId="77777777" w:rsidR="00D36054" w:rsidRPr="00181101" w:rsidRDefault="00D36054" w:rsidP="0017514C">
            <w:pPr>
              <w:rPr>
                <w:rFonts w:cs="Arial"/>
                <w:b/>
                <w:bCs/>
                <w:sz w:val="22"/>
                <w:szCs w:val="22"/>
                <w:lang w:eastAsia="sl-SI"/>
              </w:rPr>
            </w:pPr>
            <w:r w:rsidRPr="00181101">
              <w:rPr>
                <w:rFonts w:cs="Arial"/>
                <w:b/>
                <w:bCs/>
                <w:sz w:val="22"/>
                <w:szCs w:val="22"/>
                <w:lang w:eastAsia="sl-SI"/>
              </w:rPr>
              <w:t>SKUPAJ javna služba</w:t>
            </w:r>
          </w:p>
        </w:tc>
        <w:tc>
          <w:tcPr>
            <w:tcW w:w="960" w:type="dxa"/>
            <w:shd w:val="clear" w:color="auto" w:fill="auto"/>
            <w:noWrap/>
            <w:vAlign w:val="bottom"/>
            <w:hideMark/>
          </w:tcPr>
          <w:p w14:paraId="2936DCDB" w14:textId="77777777" w:rsidR="00D36054" w:rsidRPr="00181101" w:rsidRDefault="00D36054" w:rsidP="0017514C">
            <w:pPr>
              <w:jc w:val="right"/>
              <w:rPr>
                <w:rFonts w:cs="Arial"/>
                <w:b/>
                <w:bCs/>
                <w:sz w:val="22"/>
                <w:szCs w:val="22"/>
                <w:lang w:eastAsia="sl-SI"/>
              </w:rPr>
            </w:pPr>
            <w:r w:rsidRPr="00181101">
              <w:rPr>
                <w:rFonts w:cs="Arial"/>
                <w:b/>
                <w:bCs/>
                <w:sz w:val="22"/>
                <w:szCs w:val="22"/>
                <w:lang w:eastAsia="sl-SI"/>
              </w:rPr>
              <w:t>353.681</w:t>
            </w:r>
          </w:p>
        </w:tc>
        <w:tc>
          <w:tcPr>
            <w:tcW w:w="960" w:type="dxa"/>
            <w:shd w:val="clear" w:color="auto" w:fill="auto"/>
            <w:noWrap/>
            <w:vAlign w:val="bottom"/>
            <w:hideMark/>
          </w:tcPr>
          <w:p w14:paraId="38C390E1" w14:textId="77777777" w:rsidR="00D36054" w:rsidRPr="00181101" w:rsidRDefault="00D36054" w:rsidP="0017514C">
            <w:pPr>
              <w:jc w:val="right"/>
              <w:rPr>
                <w:rFonts w:cs="Arial"/>
                <w:b/>
                <w:bCs/>
                <w:sz w:val="22"/>
                <w:szCs w:val="22"/>
                <w:lang w:eastAsia="sl-SI"/>
              </w:rPr>
            </w:pPr>
          </w:p>
        </w:tc>
        <w:tc>
          <w:tcPr>
            <w:tcW w:w="960" w:type="dxa"/>
            <w:shd w:val="clear" w:color="auto" w:fill="auto"/>
            <w:noWrap/>
            <w:vAlign w:val="bottom"/>
            <w:hideMark/>
          </w:tcPr>
          <w:p w14:paraId="4199E0FA" w14:textId="77777777" w:rsidR="00D36054" w:rsidRPr="00181101" w:rsidRDefault="00D36054" w:rsidP="0017514C">
            <w:pPr>
              <w:jc w:val="right"/>
              <w:rPr>
                <w:rFonts w:cs="Arial"/>
                <w:b/>
                <w:bCs/>
                <w:sz w:val="22"/>
                <w:szCs w:val="22"/>
                <w:lang w:eastAsia="sl-SI"/>
              </w:rPr>
            </w:pPr>
            <w:r w:rsidRPr="00181101">
              <w:rPr>
                <w:rFonts w:cs="Arial"/>
                <w:b/>
                <w:bCs/>
                <w:sz w:val="22"/>
                <w:szCs w:val="22"/>
                <w:lang w:eastAsia="sl-SI"/>
              </w:rPr>
              <w:t>353.681</w:t>
            </w:r>
          </w:p>
        </w:tc>
      </w:tr>
      <w:tr w:rsidR="00D36054" w:rsidRPr="00D36054" w14:paraId="64604E76" w14:textId="77777777" w:rsidTr="0017514C">
        <w:trPr>
          <w:trHeight w:val="300"/>
          <w:jc w:val="center"/>
        </w:trPr>
        <w:tc>
          <w:tcPr>
            <w:tcW w:w="3300" w:type="dxa"/>
            <w:tcBorders>
              <w:bottom w:val="double" w:sz="4" w:space="0" w:color="auto"/>
            </w:tcBorders>
            <w:shd w:val="clear" w:color="auto" w:fill="auto"/>
            <w:noWrap/>
            <w:vAlign w:val="bottom"/>
            <w:hideMark/>
          </w:tcPr>
          <w:p w14:paraId="32699EF4" w14:textId="77777777" w:rsidR="00D36054" w:rsidRPr="00181101" w:rsidRDefault="00D36054" w:rsidP="0017514C">
            <w:pPr>
              <w:rPr>
                <w:rFonts w:cs="Arial"/>
                <w:sz w:val="22"/>
                <w:szCs w:val="22"/>
                <w:lang w:eastAsia="sl-SI"/>
              </w:rPr>
            </w:pPr>
            <w:r w:rsidRPr="00181101">
              <w:rPr>
                <w:rFonts w:cs="Arial"/>
                <w:sz w:val="22"/>
                <w:szCs w:val="22"/>
                <w:lang w:eastAsia="sl-SI"/>
              </w:rPr>
              <w:t>Tržna dejavnost</w:t>
            </w:r>
          </w:p>
        </w:tc>
        <w:tc>
          <w:tcPr>
            <w:tcW w:w="960" w:type="dxa"/>
            <w:tcBorders>
              <w:bottom w:val="double" w:sz="4" w:space="0" w:color="auto"/>
            </w:tcBorders>
            <w:shd w:val="clear" w:color="auto" w:fill="auto"/>
            <w:noWrap/>
            <w:vAlign w:val="bottom"/>
            <w:hideMark/>
          </w:tcPr>
          <w:p w14:paraId="1903C1DF" w14:textId="77777777" w:rsidR="00D36054" w:rsidRPr="00181101" w:rsidRDefault="00D36054" w:rsidP="0017514C">
            <w:pPr>
              <w:rPr>
                <w:rFonts w:cs="Arial"/>
                <w:sz w:val="22"/>
                <w:szCs w:val="22"/>
                <w:lang w:eastAsia="sl-SI"/>
              </w:rPr>
            </w:pPr>
          </w:p>
        </w:tc>
        <w:tc>
          <w:tcPr>
            <w:tcW w:w="960" w:type="dxa"/>
            <w:tcBorders>
              <w:bottom w:val="double" w:sz="4" w:space="0" w:color="auto"/>
            </w:tcBorders>
            <w:shd w:val="clear" w:color="auto" w:fill="auto"/>
            <w:noWrap/>
            <w:vAlign w:val="bottom"/>
            <w:hideMark/>
          </w:tcPr>
          <w:p w14:paraId="40314993" w14:textId="77777777" w:rsidR="00D36054" w:rsidRPr="00181101" w:rsidRDefault="00D36054" w:rsidP="0017514C">
            <w:pPr>
              <w:jc w:val="right"/>
              <w:rPr>
                <w:rFonts w:cs="Arial"/>
                <w:sz w:val="22"/>
                <w:szCs w:val="22"/>
                <w:lang w:eastAsia="sl-SI"/>
              </w:rPr>
            </w:pPr>
            <w:r w:rsidRPr="00181101">
              <w:rPr>
                <w:rFonts w:cs="Arial"/>
                <w:sz w:val="22"/>
                <w:szCs w:val="22"/>
                <w:lang w:eastAsia="sl-SI"/>
              </w:rPr>
              <w:t>185.290</w:t>
            </w:r>
          </w:p>
        </w:tc>
        <w:tc>
          <w:tcPr>
            <w:tcW w:w="960" w:type="dxa"/>
            <w:tcBorders>
              <w:bottom w:val="double" w:sz="4" w:space="0" w:color="auto"/>
            </w:tcBorders>
            <w:shd w:val="clear" w:color="auto" w:fill="auto"/>
            <w:noWrap/>
            <w:vAlign w:val="bottom"/>
            <w:hideMark/>
          </w:tcPr>
          <w:p w14:paraId="3DE063C5" w14:textId="77777777" w:rsidR="00D36054" w:rsidRPr="00181101" w:rsidRDefault="00D36054" w:rsidP="0017514C">
            <w:pPr>
              <w:jc w:val="right"/>
              <w:rPr>
                <w:rFonts w:cs="Arial"/>
                <w:sz w:val="22"/>
                <w:szCs w:val="22"/>
                <w:lang w:eastAsia="sl-SI"/>
              </w:rPr>
            </w:pPr>
            <w:r w:rsidRPr="00181101">
              <w:rPr>
                <w:rFonts w:cs="Arial"/>
                <w:sz w:val="22"/>
                <w:szCs w:val="22"/>
                <w:lang w:eastAsia="sl-SI"/>
              </w:rPr>
              <w:t>185.290</w:t>
            </w:r>
          </w:p>
        </w:tc>
      </w:tr>
      <w:tr w:rsidR="00D36054" w:rsidRPr="00D36054" w14:paraId="32589F34" w14:textId="77777777" w:rsidTr="0017514C">
        <w:trPr>
          <w:trHeight w:val="300"/>
          <w:jc w:val="center"/>
        </w:trPr>
        <w:tc>
          <w:tcPr>
            <w:tcW w:w="3300" w:type="dxa"/>
            <w:tcBorders>
              <w:top w:val="double" w:sz="4" w:space="0" w:color="auto"/>
              <w:bottom w:val="double" w:sz="4" w:space="0" w:color="auto"/>
            </w:tcBorders>
            <w:shd w:val="clear" w:color="auto" w:fill="auto"/>
            <w:noWrap/>
            <w:vAlign w:val="bottom"/>
            <w:hideMark/>
          </w:tcPr>
          <w:p w14:paraId="5DAEF329" w14:textId="77777777" w:rsidR="00D36054" w:rsidRPr="00181101" w:rsidRDefault="00D36054" w:rsidP="0017514C">
            <w:pPr>
              <w:rPr>
                <w:rFonts w:cs="Arial"/>
                <w:b/>
                <w:bCs/>
                <w:sz w:val="22"/>
                <w:szCs w:val="22"/>
                <w:lang w:eastAsia="sl-SI"/>
              </w:rPr>
            </w:pPr>
            <w:r w:rsidRPr="00181101">
              <w:rPr>
                <w:rFonts w:cs="Arial"/>
                <w:b/>
                <w:bCs/>
                <w:sz w:val="22"/>
                <w:szCs w:val="22"/>
                <w:lang w:eastAsia="sl-SI"/>
              </w:rPr>
              <w:t>SKUPAJ</w:t>
            </w:r>
          </w:p>
        </w:tc>
        <w:tc>
          <w:tcPr>
            <w:tcW w:w="960" w:type="dxa"/>
            <w:tcBorders>
              <w:top w:val="double" w:sz="4" w:space="0" w:color="auto"/>
              <w:bottom w:val="double" w:sz="4" w:space="0" w:color="auto"/>
            </w:tcBorders>
            <w:shd w:val="clear" w:color="auto" w:fill="auto"/>
            <w:noWrap/>
            <w:vAlign w:val="bottom"/>
            <w:hideMark/>
          </w:tcPr>
          <w:p w14:paraId="1BB3541F" w14:textId="77777777" w:rsidR="00D36054" w:rsidRPr="00181101" w:rsidRDefault="00D36054" w:rsidP="0017514C">
            <w:pPr>
              <w:jc w:val="right"/>
              <w:rPr>
                <w:rFonts w:cs="Arial"/>
                <w:b/>
                <w:bCs/>
                <w:sz w:val="22"/>
                <w:szCs w:val="22"/>
                <w:lang w:eastAsia="sl-SI"/>
              </w:rPr>
            </w:pPr>
            <w:r w:rsidRPr="00181101">
              <w:rPr>
                <w:rFonts w:cs="Arial"/>
                <w:b/>
                <w:bCs/>
                <w:sz w:val="22"/>
                <w:szCs w:val="22"/>
                <w:lang w:eastAsia="sl-SI"/>
              </w:rPr>
              <w:t>353.681</w:t>
            </w:r>
          </w:p>
        </w:tc>
        <w:tc>
          <w:tcPr>
            <w:tcW w:w="960" w:type="dxa"/>
            <w:tcBorders>
              <w:top w:val="double" w:sz="4" w:space="0" w:color="auto"/>
              <w:bottom w:val="double" w:sz="4" w:space="0" w:color="auto"/>
            </w:tcBorders>
            <w:shd w:val="clear" w:color="auto" w:fill="auto"/>
            <w:noWrap/>
            <w:vAlign w:val="bottom"/>
            <w:hideMark/>
          </w:tcPr>
          <w:p w14:paraId="49AEF623" w14:textId="77777777" w:rsidR="00D36054" w:rsidRPr="00181101" w:rsidRDefault="00D36054" w:rsidP="0017514C">
            <w:pPr>
              <w:jc w:val="right"/>
              <w:rPr>
                <w:rFonts w:cs="Arial"/>
                <w:b/>
                <w:bCs/>
                <w:sz w:val="22"/>
                <w:szCs w:val="22"/>
                <w:lang w:eastAsia="sl-SI"/>
              </w:rPr>
            </w:pPr>
            <w:r w:rsidRPr="00181101">
              <w:rPr>
                <w:rFonts w:cs="Arial"/>
                <w:b/>
                <w:bCs/>
                <w:sz w:val="22"/>
                <w:szCs w:val="22"/>
                <w:lang w:eastAsia="sl-SI"/>
              </w:rPr>
              <w:t>185.290</w:t>
            </w:r>
          </w:p>
        </w:tc>
        <w:tc>
          <w:tcPr>
            <w:tcW w:w="960" w:type="dxa"/>
            <w:tcBorders>
              <w:top w:val="double" w:sz="4" w:space="0" w:color="auto"/>
              <w:bottom w:val="double" w:sz="4" w:space="0" w:color="auto"/>
            </w:tcBorders>
            <w:shd w:val="clear" w:color="auto" w:fill="auto"/>
            <w:noWrap/>
            <w:vAlign w:val="bottom"/>
            <w:hideMark/>
          </w:tcPr>
          <w:p w14:paraId="5825847D" w14:textId="77777777" w:rsidR="00D36054" w:rsidRPr="00181101" w:rsidRDefault="00D36054" w:rsidP="0017514C">
            <w:pPr>
              <w:jc w:val="right"/>
              <w:rPr>
                <w:rFonts w:cs="Arial"/>
                <w:b/>
                <w:bCs/>
                <w:sz w:val="22"/>
                <w:szCs w:val="22"/>
                <w:lang w:eastAsia="sl-SI"/>
              </w:rPr>
            </w:pPr>
            <w:r w:rsidRPr="00181101">
              <w:rPr>
                <w:rFonts w:cs="Arial"/>
                <w:b/>
                <w:bCs/>
                <w:sz w:val="22"/>
                <w:szCs w:val="22"/>
                <w:lang w:eastAsia="sl-SI"/>
              </w:rPr>
              <w:t>538.971</w:t>
            </w:r>
          </w:p>
        </w:tc>
      </w:tr>
    </w:tbl>
    <w:p w14:paraId="595AD7E3" w14:textId="77777777" w:rsidR="00181101" w:rsidRDefault="00181101" w:rsidP="00D36054">
      <w:pPr>
        <w:pStyle w:val="Naslov4"/>
        <w:rPr>
          <w:rFonts w:ascii="Arial" w:eastAsia="Times New Roman" w:hAnsi="Arial" w:cs="Arial"/>
          <w:i w:val="0"/>
          <w:iCs w:val="0"/>
          <w:color w:val="auto"/>
          <w:sz w:val="22"/>
          <w:szCs w:val="22"/>
        </w:rPr>
      </w:pPr>
    </w:p>
    <w:p w14:paraId="0CAC5809" w14:textId="1081A9C6" w:rsidR="00FF1037" w:rsidRPr="00D36054" w:rsidRDefault="00D36054" w:rsidP="00D36054">
      <w:pPr>
        <w:pStyle w:val="Naslov4"/>
        <w:rPr>
          <w:rFonts w:ascii="Arial" w:eastAsia="Times New Roman" w:hAnsi="Arial" w:cs="Arial"/>
          <w:i w:val="0"/>
          <w:iCs w:val="0"/>
          <w:color w:val="auto"/>
          <w:sz w:val="22"/>
          <w:szCs w:val="22"/>
        </w:rPr>
      </w:pPr>
      <w:r w:rsidRPr="007A2865">
        <w:rPr>
          <w:rFonts w:ascii="Arial" w:eastAsia="Times New Roman" w:hAnsi="Arial" w:cs="Arial"/>
          <w:i w:val="0"/>
          <w:iCs w:val="0"/>
          <w:color w:val="auto"/>
          <w:sz w:val="22"/>
          <w:szCs w:val="22"/>
        </w:rPr>
        <w:t xml:space="preserve">Tabela 3: </w:t>
      </w:r>
      <w:r w:rsidR="0029080B" w:rsidRPr="00D63D79">
        <w:rPr>
          <w:rFonts w:ascii="Arial" w:eastAsia="Times New Roman" w:hAnsi="Arial" w:cs="Arial"/>
          <w:i w:val="0"/>
          <w:iCs w:val="0"/>
          <w:color w:val="auto"/>
          <w:sz w:val="22"/>
          <w:szCs w:val="22"/>
        </w:rPr>
        <w:t>Predvideni viri financiranja v letu 2025 (izhodišče 1.12.2024)</w:t>
      </w:r>
      <w:r w:rsidR="007A2865" w:rsidRPr="00D63D79">
        <w:rPr>
          <w:rFonts w:ascii="Arial" w:eastAsia="Times New Roman" w:hAnsi="Arial" w:cs="Arial"/>
          <w:i w:val="0"/>
          <w:iCs w:val="0"/>
          <w:color w:val="auto"/>
          <w:sz w:val="22"/>
          <w:szCs w:val="22"/>
        </w:rPr>
        <w:t xml:space="preserve"> - </w:t>
      </w:r>
      <w:r w:rsidR="0029080B" w:rsidRPr="00D63D79">
        <w:rPr>
          <w:rFonts w:ascii="Arial" w:eastAsia="Times New Roman" w:hAnsi="Arial" w:cs="Arial"/>
          <w:i w:val="0"/>
          <w:iCs w:val="0"/>
          <w:color w:val="auto"/>
          <w:sz w:val="22"/>
          <w:szCs w:val="22"/>
        </w:rPr>
        <w:t xml:space="preserve"> PRENOS KADRA</w:t>
      </w:r>
      <w:r w:rsidR="007A2865" w:rsidRPr="00D63D79">
        <w:rPr>
          <w:rFonts w:ascii="Arial" w:eastAsia="Times New Roman" w:hAnsi="Arial" w:cs="Arial"/>
          <w:i w:val="0"/>
          <w:iCs w:val="0"/>
          <w:color w:val="auto"/>
          <w:sz w:val="22"/>
          <w:szCs w:val="22"/>
        </w:rPr>
        <w:t xml:space="preserve"> </w:t>
      </w:r>
    </w:p>
    <w:p w14:paraId="004A6B51" w14:textId="1FA5C868" w:rsidR="00493A36" w:rsidRPr="00D36054" w:rsidRDefault="00493A36" w:rsidP="00E5029D">
      <w:pPr>
        <w:jc w:val="both"/>
        <w:rPr>
          <w:rFonts w:cs="Arial"/>
          <w:sz w:val="22"/>
          <w:szCs w:val="22"/>
        </w:rPr>
      </w:pPr>
    </w:p>
    <w:p w14:paraId="40140326" w14:textId="77777777" w:rsidR="00FF1037" w:rsidRPr="00D36054" w:rsidRDefault="00FF1037" w:rsidP="00E5029D">
      <w:pPr>
        <w:jc w:val="both"/>
        <w:rPr>
          <w:rFonts w:cs="Arial"/>
          <w:sz w:val="22"/>
          <w:szCs w:val="22"/>
        </w:rPr>
      </w:pPr>
    </w:p>
    <w:p w14:paraId="3974E786" w14:textId="77777777" w:rsidR="00D36054" w:rsidRPr="00D36054" w:rsidRDefault="00D36054" w:rsidP="00E5029D">
      <w:pPr>
        <w:jc w:val="both"/>
        <w:rPr>
          <w:rFonts w:cs="Arial"/>
          <w:sz w:val="22"/>
          <w:szCs w:val="22"/>
        </w:rPr>
      </w:pPr>
    </w:p>
    <w:p w14:paraId="14434501" w14:textId="0F12942C" w:rsidR="00D36054" w:rsidRPr="00D36054" w:rsidRDefault="00D36054" w:rsidP="00181101">
      <w:pPr>
        <w:jc w:val="center"/>
        <w:rPr>
          <w:rFonts w:cs="Arial"/>
          <w:sz w:val="22"/>
          <w:szCs w:val="22"/>
        </w:rPr>
      </w:pPr>
      <w:r w:rsidRPr="00366B62">
        <w:rPr>
          <w:noProof/>
        </w:rPr>
        <w:lastRenderedPageBreak/>
        <w:drawing>
          <wp:anchor distT="0" distB="0" distL="114300" distR="114300" simplePos="0" relativeHeight="251658240" behindDoc="0" locked="0" layoutInCell="1" allowOverlap="1" wp14:anchorId="25C9544F" wp14:editId="1A5AAD83">
            <wp:simplePos x="0" y="0"/>
            <wp:positionH relativeFrom="column">
              <wp:posOffset>396240</wp:posOffset>
            </wp:positionH>
            <wp:positionV relativeFrom="paragraph">
              <wp:posOffset>-1698625</wp:posOffset>
            </wp:positionV>
            <wp:extent cx="4600575" cy="1828800"/>
            <wp:effectExtent l="0" t="0" r="9525" b="0"/>
            <wp:wrapSquare wrapText="bothSides"/>
            <wp:docPr id="1201092088"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00575" cy="1828800"/>
                    </a:xfrm>
                    <a:prstGeom prst="rect">
                      <a:avLst/>
                    </a:prstGeom>
                    <a:noFill/>
                    <a:ln>
                      <a:noFill/>
                    </a:ln>
                  </pic:spPr>
                </pic:pic>
              </a:graphicData>
            </a:graphic>
          </wp:anchor>
        </w:drawing>
      </w:r>
    </w:p>
    <w:p w14:paraId="6A12B708" w14:textId="77777777" w:rsidR="00181101" w:rsidRDefault="00181101" w:rsidP="00E5029D">
      <w:pPr>
        <w:jc w:val="both"/>
        <w:rPr>
          <w:rFonts w:cs="Arial"/>
          <w:sz w:val="22"/>
          <w:szCs w:val="22"/>
        </w:rPr>
      </w:pPr>
    </w:p>
    <w:p w14:paraId="3B9A92E4" w14:textId="77777777" w:rsidR="00181101" w:rsidRDefault="00181101" w:rsidP="00E5029D">
      <w:pPr>
        <w:jc w:val="both"/>
        <w:rPr>
          <w:rFonts w:cs="Arial"/>
          <w:sz w:val="22"/>
          <w:szCs w:val="22"/>
        </w:rPr>
      </w:pPr>
    </w:p>
    <w:p w14:paraId="7700B120" w14:textId="77777777" w:rsidR="00181101" w:rsidRDefault="00181101" w:rsidP="00E5029D">
      <w:pPr>
        <w:jc w:val="both"/>
        <w:rPr>
          <w:rFonts w:cs="Arial"/>
          <w:sz w:val="22"/>
          <w:szCs w:val="22"/>
        </w:rPr>
      </w:pPr>
    </w:p>
    <w:p w14:paraId="76422F44" w14:textId="77777777" w:rsidR="00181101" w:rsidRDefault="00181101" w:rsidP="00E5029D">
      <w:pPr>
        <w:jc w:val="both"/>
        <w:rPr>
          <w:rFonts w:cs="Arial"/>
          <w:sz w:val="22"/>
          <w:szCs w:val="22"/>
        </w:rPr>
      </w:pPr>
    </w:p>
    <w:p w14:paraId="283DBED5" w14:textId="77777777" w:rsidR="00181101" w:rsidRDefault="00181101" w:rsidP="00E5029D">
      <w:pPr>
        <w:jc w:val="both"/>
        <w:rPr>
          <w:rFonts w:cs="Arial"/>
          <w:sz w:val="22"/>
          <w:szCs w:val="22"/>
        </w:rPr>
      </w:pPr>
    </w:p>
    <w:p w14:paraId="2086CDC0" w14:textId="77777777" w:rsidR="00181101" w:rsidRDefault="00181101" w:rsidP="00E5029D">
      <w:pPr>
        <w:jc w:val="both"/>
        <w:rPr>
          <w:rFonts w:cs="Arial"/>
          <w:sz w:val="22"/>
          <w:szCs w:val="22"/>
        </w:rPr>
      </w:pPr>
    </w:p>
    <w:p w14:paraId="13AA82E4" w14:textId="77777777" w:rsidR="00181101" w:rsidRDefault="00181101" w:rsidP="00E5029D">
      <w:pPr>
        <w:jc w:val="both"/>
        <w:rPr>
          <w:rFonts w:cs="Arial"/>
          <w:sz w:val="22"/>
          <w:szCs w:val="22"/>
        </w:rPr>
      </w:pPr>
    </w:p>
    <w:p w14:paraId="73F83B97" w14:textId="77777777" w:rsidR="00181101" w:rsidRDefault="00181101" w:rsidP="00E5029D">
      <w:pPr>
        <w:jc w:val="both"/>
        <w:rPr>
          <w:rFonts w:cs="Arial"/>
          <w:sz w:val="22"/>
          <w:szCs w:val="22"/>
        </w:rPr>
      </w:pPr>
    </w:p>
    <w:p w14:paraId="11200BCA" w14:textId="77777777" w:rsidR="00181101" w:rsidRDefault="00181101" w:rsidP="00E5029D">
      <w:pPr>
        <w:jc w:val="both"/>
        <w:rPr>
          <w:rFonts w:cs="Arial"/>
          <w:sz w:val="22"/>
          <w:szCs w:val="22"/>
        </w:rPr>
      </w:pPr>
    </w:p>
    <w:p w14:paraId="513E66CB" w14:textId="77777777" w:rsidR="00181101" w:rsidRDefault="00181101" w:rsidP="00E5029D">
      <w:pPr>
        <w:jc w:val="both"/>
        <w:rPr>
          <w:rFonts w:cs="Arial"/>
          <w:sz w:val="22"/>
          <w:szCs w:val="22"/>
        </w:rPr>
      </w:pPr>
    </w:p>
    <w:p w14:paraId="7BFEB5FD" w14:textId="77777777" w:rsidR="00181101" w:rsidRDefault="00181101" w:rsidP="00E5029D">
      <w:pPr>
        <w:jc w:val="both"/>
        <w:rPr>
          <w:rFonts w:cs="Arial"/>
          <w:sz w:val="22"/>
          <w:szCs w:val="22"/>
        </w:rPr>
      </w:pPr>
    </w:p>
    <w:p w14:paraId="0E4F81D3" w14:textId="2484F170" w:rsidR="00E5029D" w:rsidRPr="00181101" w:rsidRDefault="00FF1037" w:rsidP="00E5029D">
      <w:pPr>
        <w:jc w:val="both"/>
        <w:rPr>
          <w:rFonts w:cs="Arial"/>
          <w:sz w:val="22"/>
          <w:szCs w:val="22"/>
        </w:rPr>
      </w:pPr>
      <w:r w:rsidRPr="00D36054">
        <w:rPr>
          <w:rFonts w:cs="Arial"/>
          <w:sz w:val="22"/>
          <w:szCs w:val="22"/>
        </w:rPr>
        <w:t xml:space="preserve">Za </w:t>
      </w:r>
      <w:r w:rsidR="00BC1765" w:rsidRPr="00D36054">
        <w:rPr>
          <w:rFonts w:cs="Arial"/>
          <w:sz w:val="22"/>
          <w:szCs w:val="22"/>
        </w:rPr>
        <w:t xml:space="preserve">izvajanje dejavnosti čipkarske šole so zagotovljeni prostori v objektu na Prelovčeva ulica 2, Idrija, identifikacijska številka 2357-569-3, na osnovi pogodbe o brezplačnem prenosu dela nepremičnine na Republiko Slovenijo, Ministrstvo za izobraževanje, znanost in šport, št. pogodbe 3330-15-248022 z dne 19.01.2016. </w:t>
      </w:r>
      <w:r w:rsidR="00E5029D" w:rsidRPr="00D36054">
        <w:rPr>
          <w:rFonts w:cs="Arial"/>
          <w:sz w:val="22"/>
          <w:szCs w:val="22"/>
        </w:rPr>
        <w:t xml:space="preserve">Prostori so v objektu, ki je v solastništvu Občine Idrija in MVI. MVI </w:t>
      </w:r>
      <w:r w:rsidR="00E5029D" w:rsidRPr="00181101">
        <w:rPr>
          <w:rFonts w:cs="Arial"/>
          <w:sz w:val="22"/>
          <w:szCs w:val="22"/>
        </w:rPr>
        <w:t xml:space="preserve">predstavlja 59% lastništvo, saj se v omenjenem objektu izvaja redna dejavnost GJV Idrija. V prostorih objekta so za izvajanje dejavnosti čipkarske šole delavnice, razstavni salon, prodajalna, skupni prostori in pisarne. Objekt vzdržuje Komunala Idrija. Za izvajanje dejavnosti čipkarske šole bo potrebno skleniti pogodbo z GJV Idrija za koriščenje učilnice na omenjeni lokaciji. </w:t>
      </w:r>
    </w:p>
    <w:p w14:paraId="2EDA67C9" w14:textId="77777777" w:rsidR="00D63D79" w:rsidRDefault="00D63D79" w:rsidP="00C76875">
      <w:pPr>
        <w:jc w:val="both"/>
        <w:rPr>
          <w:rFonts w:cs="Arial"/>
          <w:sz w:val="22"/>
          <w:szCs w:val="22"/>
        </w:rPr>
      </w:pPr>
    </w:p>
    <w:p w14:paraId="51AA5136" w14:textId="6AFAB40E" w:rsidR="00BC7038" w:rsidRPr="00D36054" w:rsidRDefault="00BC1765" w:rsidP="00C76875">
      <w:pPr>
        <w:jc w:val="both"/>
        <w:rPr>
          <w:rFonts w:cs="Arial"/>
          <w:sz w:val="22"/>
          <w:szCs w:val="22"/>
        </w:rPr>
      </w:pPr>
      <w:r w:rsidRPr="00181101">
        <w:rPr>
          <w:rFonts w:cs="Arial"/>
          <w:sz w:val="22"/>
          <w:szCs w:val="22"/>
        </w:rPr>
        <w:t>Celotna neto tlorisna površina prenesenega dela je 1.399,87 m2 oziroma 59% celotne površine zgradbe. V objektu se izvajajo vsebine Gimnazije Jurije Vega Idrija</w:t>
      </w:r>
      <w:r w:rsidRPr="00D36054">
        <w:rPr>
          <w:rFonts w:cs="Arial"/>
          <w:sz w:val="22"/>
          <w:szCs w:val="22"/>
        </w:rPr>
        <w:t xml:space="preserve"> ter vsebine čipkarske šole. Čipkarska šola upravlja s prostori v pritličju objekta skupne površine 192,80 m</w:t>
      </w:r>
      <w:r w:rsidRPr="00D36054">
        <w:rPr>
          <w:rFonts w:cs="Arial"/>
          <w:sz w:val="22"/>
          <w:szCs w:val="22"/>
          <w:vertAlign w:val="superscript"/>
        </w:rPr>
        <w:t>2</w:t>
      </w:r>
      <w:r w:rsidRPr="00D36054">
        <w:rPr>
          <w:rFonts w:cs="Arial"/>
          <w:sz w:val="22"/>
          <w:szCs w:val="22"/>
        </w:rPr>
        <w:t>, uporablja skupne prostore (hodnik, avla, vhod) ter po potrebi koristi učilnico, v kateri izvaja dejavnost Gimnazija Jurija Vega Idrija.</w:t>
      </w:r>
      <w:r w:rsidR="008359CE" w:rsidRPr="00D36054">
        <w:rPr>
          <w:rFonts w:cs="Arial"/>
          <w:sz w:val="22"/>
          <w:szCs w:val="22"/>
        </w:rPr>
        <w:t xml:space="preserve"> </w:t>
      </w:r>
    </w:p>
    <w:p w14:paraId="3199BF9F" w14:textId="77777777" w:rsidR="00BC7038" w:rsidRPr="00D36054" w:rsidRDefault="00BC7038" w:rsidP="00C76875">
      <w:pPr>
        <w:jc w:val="both"/>
        <w:rPr>
          <w:rFonts w:cs="Arial"/>
          <w:sz w:val="22"/>
          <w:szCs w:val="22"/>
        </w:rPr>
      </w:pPr>
    </w:p>
    <w:p w14:paraId="6E0A4E67" w14:textId="766520F1" w:rsidR="008359CE" w:rsidRPr="00D36054" w:rsidRDefault="00BC1765" w:rsidP="00C76875">
      <w:pPr>
        <w:jc w:val="both"/>
        <w:rPr>
          <w:rFonts w:cs="Arial"/>
          <w:sz w:val="22"/>
          <w:szCs w:val="22"/>
        </w:rPr>
      </w:pPr>
      <w:r w:rsidRPr="00D36054">
        <w:rPr>
          <w:rFonts w:cs="Arial"/>
          <w:sz w:val="22"/>
          <w:szCs w:val="22"/>
        </w:rPr>
        <w:t>Za izvajanje programa za otroke in mladino, šola uporablja prostore, ki jih za uporabo omogočijo osnovne šole v Idriji in podružnici Godovič, v Spodnji Idriji in podružnici Ledine, v Cerknem, Črnem Vrhu nad Idrijo, Vipavi, na Colu in v podružnici Podkraj. V večini primerov mora čipkarska šola plačati strošek za uporabo prostora.</w:t>
      </w:r>
      <w:r w:rsidR="00E5029D" w:rsidRPr="00D36054">
        <w:rPr>
          <w:rFonts w:cs="Arial"/>
          <w:sz w:val="22"/>
          <w:szCs w:val="22"/>
        </w:rPr>
        <w:t xml:space="preserve"> </w:t>
      </w:r>
      <w:r w:rsidR="008359CE" w:rsidRPr="00D36054">
        <w:rPr>
          <w:rFonts w:cs="Arial"/>
          <w:sz w:val="22"/>
          <w:szCs w:val="22"/>
        </w:rPr>
        <w:t>Z omenjenimi šolami bo sklenjena nova pogodba o koriščenju prostorov za izvajanje dejavnosti. Stroški najema in obratovalni stroški predstavljajo obvezo izvajanja javne službe.</w:t>
      </w:r>
    </w:p>
    <w:p w14:paraId="3AC6F754" w14:textId="735DDF7B" w:rsidR="00FF1037" w:rsidRPr="00D36054" w:rsidRDefault="00E7204A" w:rsidP="00FF1037">
      <w:pPr>
        <w:pStyle w:val="pf0"/>
        <w:rPr>
          <w:rFonts w:ascii="Arial" w:hAnsi="Arial" w:cs="Arial"/>
          <w:sz w:val="22"/>
          <w:szCs w:val="22"/>
          <w:lang w:eastAsia="en-US"/>
        </w:rPr>
      </w:pPr>
      <w:r w:rsidRPr="00D36054">
        <w:rPr>
          <w:rFonts w:ascii="Arial" w:hAnsi="Arial" w:cs="Arial"/>
          <w:sz w:val="22"/>
          <w:szCs w:val="22"/>
          <w:lang w:eastAsia="en-US"/>
        </w:rPr>
        <w:t>Gradivo nima</w:t>
      </w:r>
      <w:r w:rsidR="00D63D79">
        <w:rPr>
          <w:rFonts w:ascii="Arial" w:hAnsi="Arial" w:cs="Arial"/>
          <w:sz w:val="22"/>
          <w:szCs w:val="22"/>
          <w:lang w:eastAsia="en-US"/>
        </w:rPr>
        <w:t xml:space="preserve"> dodatnih</w:t>
      </w:r>
      <w:r w:rsidRPr="00D36054">
        <w:rPr>
          <w:rFonts w:ascii="Arial" w:hAnsi="Arial" w:cs="Arial"/>
          <w:sz w:val="22"/>
          <w:szCs w:val="22"/>
          <w:lang w:eastAsia="en-US"/>
        </w:rPr>
        <w:t xml:space="preserve"> finančnih posledic za državni proračun. </w:t>
      </w:r>
      <w:r w:rsidR="00FF1037" w:rsidRPr="00D36054">
        <w:rPr>
          <w:rFonts w:ascii="Arial" w:hAnsi="Arial" w:cs="Arial"/>
          <w:sz w:val="22"/>
          <w:szCs w:val="22"/>
          <w:lang w:eastAsia="en-US"/>
        </w:rPr>
        <w:t xml:space="preserve"> </w:t>
      </w:r>
    </w:p>
    <w:p w14:paraId="6F23BC41" w14:textId="6EAA5882" w:rsidR="00E7204A" w:rsidRPr="00D36054" w:rsidRDefault="00E7204A" w:rsidP="00C76875">
      <w:pPr>
        <w:spacing w:line="240" w:lineRule="auto"/>
        <w:jc w:val="both"/>
        <w:rPr>
          <w:rFonts w:cs="Arial"/>
          <w:sz w:val="22"/>
          <w:szCs w:val="22"/>
        </w:rPr>
      </w:pPr>
    </w:p>
    <w:sectPr w:rsidR="00E7204A" w:rsidRPr="00D36054" w:rsidSect="00B048AE">
      <w:headerReference w:type="default" r:id="rId12"/>
      <w:footerReference w:type="even" r:id="rId13"/>
      <w:footerReference w:type="default" r:id="rId14"/>
      <w:headerReference w:type="first" r:id="rId1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EA0A1" w14:textId="77777777" w:rsidR="007D791C" w:rsidRDefault="007D791C" w:rsidP="008A4089">
      <w:pPr>
        <w:spacing w:line="240" w:lineRule="auto"/>
      </w:pPr>
      <w:r>
        <w:separator/>
      </w:r>
    </w:p>
  </w:endnote>
  <w:endnote w:type="continuationSeparator" w:id="0">
    <w:p w14:paraId="7D5F4900" w14:textId="77777777" w:rsidR="007D791C" w:rsidRDefault="007D791C"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Republika">
    <w:altName w:val="Cambri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B048AE" w:rsidRDefault="008A4089" w:rsidP="00B048A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B048AE" w:rsidRDefault="00B048A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B048AE" w:rsidRDefault="008A4089" w:rsidP="00B048A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noProof/>
      </w:rPr>
      <w:t>8</w:t>
    </w:r>
    <w:r>
      <w:rPr>
        <w:rStyle w:val="tevilkastrani"/>
      </w:rPr>
      <w:fldChar w:fldCharType="end"/>
    </w:r>
  </w:p>
  <w:p w14:paraId="1967C94C" w14:textId="77777777" w:rsidR="00B048AE" w:rsidRDefault="00B048A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656FD" w14:textId="77777777" w:rsidR="007D791C" w:rsidRDefault="007D791C" w:rsidP="008A4089">
      <w:pPr>
        <w:spacing w:line="240" w:lineRule="auto"/>
      </w:pPr>
      <w:r>
        <w:separator/>
      </w:r>
    </w:p>
  </w:footnote>
  <w:footnote w:type="continuationSeparator" w:id="0">
    <w:p w14:paraId="4DF3DF9E" w14:textId="77777777" w:rsidR="007D791C" w:rsidRDefault="007D791C" w:rsidP="008A4089">
      <w:pPr>
        <w:spacing w:line="240" w:lineRule="auto"/>
      </w:pPr>
      <w:r>
        <w:continuationSeparator/>
      </w:r>
    </w:p>
  </w:footnote>
  <w:footnote w:id="1">
    <w:p w14:paraId="6C798323" w14:textId="50A863E3" w:rsidR="00181101" w:rsidRDefault="00181101">
      <w:pPr>
        <w:pStyle w:val="Sprotnaopomba-besedilo"/>
      </w:pPr>
      <w:r>
        <w:rPr>
          <w:rStyle w:val="Sprotnaopomba-sklic"/>
        </w:rPr>
        <w:footnoteRef/>
      </w:r>
      <w:r>
        <w:t xml:space="preserve"> Za leto 2024 ni bilo mogoče predstaviti prihodkov čipkarske šole.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B048AE" w:rsidRPr="00110CBD" w:rsidRDefault="00B048AE" w:rsidP="00B048A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tblGrid>
    <w:tr w:rsidR="00B048AE" w:rsidRPr="008F3500" w14:paraId="1687B30A" w14:textId="77777777" w:rsidTr="00B048AE">
      <w:trPr>
        <w:trHeight w:hRule="exact" w:val="847"/>
      </w:trPr>
      <w:tc>
        <w:tcPr>
          <w:tcW w:w="649" w:type="dxa"/>
        </w:tcPr>
        <w:p w14:paraId="0E2514CA" w14:textId="77777777" w:rsidR="00B048AE" w:rsidRDefault="008A4089" w:rsidP="00B048A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B048AE" w:rsidRPr="006D42D9" w:rsidRDefault="00B048AE" w:rsidP="00B048AE">
          <w:pPr>
            <w:rPr>
              <w:rFonts w:ascii="Republika" w:hAnsi="Republika"/>
              <w:sz w:val="60"/>
              <w:szCs w:val="60"/>
            </w:rPr>
          </w:pPr>
        </w:p>
        <w:p w14:paraId="42C80698" w14:textId="77777777" w:rsidR="00B048AE" w:rsidRPr="006D42D9" w:rsidRDefault="00B048AE" w:rsidP="00B048AE">
          <w:pPr>
            <w:rPr>
              <w:rFonts w:ascii="Republika" w:hAnsi="Republika"/>
              <w:sz w:val="60"/>
              <w:szCs w:val="60"/>
            </w:rPr>
          </w:pPr>
        </w:p>
        <w:p w14:paraId="0EB1BCEE" w14:textId="77777777" w:rsidR="00B048AE" w:rsidRPr="006D42D9" w:rsidRDefault="00B048AE" w:rsidP="00B048AE">
          <w:pPr>
            <w:rPr>
              <w:rFonts w:ascii="Republika" w:hAnsi="Republika"/>
              <w:sz w:val="60"/>
              <w:szCs w:val="60"/>
            </w:rPr>
          </w:pPr>
        </w:p>
        <w:p w14:paraId="53A9A36B" w14:textId="77777777" w:rsidR="00B048AE" w:rsidRPr="006D42D9" w:rsidRDefault="00B048AE" w:rsidP="00B048AE">
          <w:pPr>
            <w:rPr>
              <w:rFonts w:ascii="Republika" w:hAnsi="Republika"/>
              <w:sz w:val="60"/>
              <w:szCs w:val="60"/>
            </w:rPr>
          </w:pPr>
        </w:p>
        <w:p w14:paraId="2DEF191D" w14:textId="77777777" w:rsidR="00B048AE" w:rsidRPr="006D42D9" w:rsidRDefault="00B048AE" w:rsidP="00B048AE">
          <w:pPr>
            <w:rPr>
              <w:rFonts w:ascii="Republika" w:hAnsi="Republika"/>
              <w:sz w:val="60"/>
              <w:szCs w:val="60"/>
            </w:rPr>
          </w:pPr>
        </w:p>
        <w:p w14:paraId="48A32DD3" w14:textId="77777777" w:rsidR="00B048AE" w:rsidRPr="006D42D9" w:rsidRDefault="00B048AE" w:rsidP="00B048AE">
          <w:pPr>
            <w:rPr>
              <w:rFonts w:ascii="Republika" w:hAnsi="Republika"/>
              <w:sz w:val="60"/>
              <w:szCs w:val="60"/>
            </w:rPr>
          </w:pPr>
        </w:p>
        <w:p w14:paraId="3721CBA6" w14:textId="77777777" w:rsidR="00B048AE" w:rsidRPr="006D42D9" w:rsidRDefault="00B048AE" w:rsidP="00B048AE">
          <w:pPr>
            <w:rPr>
              <w:rFonts w:ascii="Republika" w:hAnsi="Republika"/>
              <w:sz w:val="60"/>
              <w:szCs w:val="60"/>
            </w:rPr>
          </w:pPr>
        </w:p>
        <w:p w14:paraId="268E6A89" w14:textId="77777777" w:rsidR="00B048AE" w:rsidRPr="006D42D9" w:rsidRDefault="00B048AE" w:rsidP="00B048AE">
          <w:pPr>
            <w:rPr>
              <w:rFonts w:ascii="Republika" w:hAnsi="Republika"/>
              <w:sz w:val="60"/>
              <w:szCs w:val="60"/>
            </w:rPr>
          </w:pPr>
        </w:p>
        <w:p w14:paraId="4099CB55" w14:textId="77777777" w:rsidR="00B048AE" w:rsidRPr="006D42D9" w:rsidRDefault="00B048AE" w:rsidP="00B048AE">
          <w:pPr>
            <w:rPr>
              <w:rFonts w:ascii="Republika" w:hAnsi="Republika"/>
              <w:sz w:val="60"/>
              <w:szCs w:val="60"/>
            </w:rPr>
          </w:pPr>
        </w:p>
        <w:p w14:paraId="671A533E" w14:textId="77777777" w:rsidR="00B048AE" w:rsidRPr="006D42D9" w:rsidRDefault="00B048AE" w:rsidP="00B048AE">
          <w:pPr>
            <w:rPr>
              <w:rFonts w:ascii="Republika" w:hAnsi="Republika"/>
              <w:sz w:val="60"/>
              <w:szCs w:val="60"/>
            </w:rPr>
          </w:pPr>
        </w:p>
        <w:p w14:paraId="77F869C8" w14:textId="77777777" w:rsidR="00B048AE" w:rsidRPr="006D42D9" w:rsidRDefault="00B048AE" w:rsidP="00B048AE">
          <w:pPr>
            <w:rPr>
              <w:rFonts w:ascii="Republika" w:hAnsi="Republika"/>
              <w:sz w:val="60"/>
              <w:szCs w:val="60"/>
            </w:rPr>
          </w:pPr>
        </w:p>
        <w:p w14:paraId="0FFF0BF4" w14:textId="77777777" w:rsidR="00B048AE" w:rsidRPr="006D42D9" w:rsidRDefault="00B048AE" w:rsidP="00B048AE">
          <w:pPr>
            <w:rPr>
              <w:rFonts w:ascii="Republika" w:hAnsi="Republika"/>
              <w:sz w:val="60"/>
              <w:szCs w:val="60"/>
            </w:rPr>
          </w:pPr>
        </w:p>
        <w:p w14:paraId="467A5181" w14:textId="77777777" w:rsidR="00B048AE" w:rsidRPr="006D42D9" w:rsidRDefault="00B048AE" w:rsidP="00B048AE">
          <w:pPr>
            <w:rPr>
              <w:rFonts w:ascii="Republika" w:hAnsi="Republika"/>
              <w:sz w:val="60"/>
              <w:szCs w:val="60"/>
            </w:rPr>
          </w:pPr>
        </w:p>
        <w:p w14:paraId="5D958EBD" w14:textId="77777777" w:rsidR="00B048AE" w:rsidRPr="006D42D9" w:rsidRDefault="00B048AE" w:rsidP="00B048AE">
          <w:pPr>
            <w:rPr>
              <w:rFonts w:ascii="Republika" w:hAnsi="Republika"/>
              <w:sz w:val="60"/>
              <w:szCs w:val="60"/>
            </w:rPr>
          </w:pPr>
        </w:p>
        <w:p w14:paraId="4D91D06F" w14:textId="77777777" w:rsidR="00B048AE" w:rsidRPr="006D42D9" w:rsidRDefault="00B048AE" w:rsidP="00B048AE">
          <w:pPr>
            <w:rPr>
              <w:rFonts w:ascii="Republika" w:hAnsi="Republika"/>
              <w:sz w:val="60"/>
              <w:szCs w:val="60"/>
            </w:rPr>
          </w:pPr>
        </w:p>
        <w:p w14:paraId="6DF6221D" w14:textId="77777777" w:rsidR="00B048AE" w:rsidRPr="006D42D9" w:rsidRDefault="00B048AE" w:rsidP="00B048AE">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284"/>
    </w:tblGrid>
    <w:tr w:rsidR="00B048AE" w:rsidRPr="008F3500" w14:paraId="7A74F3B3" w14:textId="77777777" w:rsidTr="00D571FD">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284" w:type="dxa"/>
        </w:tcPr>
        <w:p w14:paraId="6EEC4DE3" w14:textId="77777777" w:rsidR="00B048AE" w:rsidRPr="006D42D9" w:rsidRDefault="00B048AE" w:rsidP="00B048AE">
          <w:pPr>
            <w:rPr>
              <w:rFonts w:ascii="Republika" w:hAnsi="Republika"/>
              <w:sz w:val="60"/>
              <w:szCs w:val="60"/>
            </w:rPr>
          </w:pPr>
        </w:p>
      </w:tc>
    </w:tr>
  </w:tbl>
  <w:p w14:paraId="73B60C24" w14:textId="751FACB8" w:rsidR="00B048AE" w:rsidRPr="008F3500" w:rsidRDefault="00C90826" w:rsidP="00B048AE">
    <w:pPr>
      <w:autoSpaceDE w:val="0"/>
      <w:autoSpaceDN w:val="0"/>
      <w:adjustRightInd w:val="0"/>
      <w:spacing w:line="240" w:lineRule="auto"/>
      <w:rPr>
        <w:rFonts w:ascii="Republika" w:hAnsi="Republika"/>
      </w:rPr>
    </w:pPr>
    <w:r>
      <w:rPr>
        <w:noProof/>
      </w:rPr>
      <mc:AlternateContent>
        <mc:Choice Requires="wps">
          <w:drawing>
            <wp:anchor distT="4294967294" distB="4294967294" distL="114300" distR="114300" simplePos="0" relativeHeight="251657728" behindDoc="1" locked="0" layoutInCell="0" allowOverlap="1" wp14:anchorId="59C46CDA" wp14:editId="34532783">
              <wp:simplePos x="0" y="0"/>
              <wp:positionH relativeFrom="column">
                <wp:posOffset>-431800</wp:posOffset>
              </wp:positionH>
              <wp:positionV relativeFrom="page">
                <wp:posOffset>3600449</wp:posOffset>
              </wp:positionV>
              <wp:extent cx="252095" cy="0"/>
              <wp:effectExtent l="0" t="0" r="0" b="0"/>
              <wp:wrapNone/>
              <wp:docPr id="78331672"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0F713F1" id="Raven povezovalnik 1"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A4089" w:rsidRPr="008F3500">
      <w:rPr>
        <w:rFonts w:ascii="Republika" w:hAnsi="Republika"/>
      </w:rPr>
      <w:t>REPUBLIKA SLOVENIJA</w:t>
    </w:r>
  </w:p>
  <w:p w14:paraId="42193A65" w14:textId="1E71C997" w:rsidR="00B048AE" w:rsidRPr="00D571FD" w:rsidRDefault="008A4089" w:rsidP="00D571FD">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589F"/>
    <w:multiLevelType w:val="hybridMultilevel"/>
    <w:tmpl w:val="38EE8692"/>
    <w:lvl w:ilvl="0" w:tplc="4170E280">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6909C3"/>
    <w:multiLevelType w:val="hybridMultilevel"/>
    <w:tmpl w:val="45486CBE"/>
    <w:lvl w:ilvl="0" w:tplc="04240001">
      <w:start w:val="1"/>
      <w:numFmt w:val="bullet"/>
      <w:lvlText w:val=""/>
      <w:lvlJc w:val="left"/>
      <w:pPr>
        <w:ind w:left="2136" w:hanging="360"/>
      </w:pPr>
      <w:rPr>
        <w:rFonts w:ascii="Symbol" w:hAnsi="Symbol" w:hint="default"/>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2" w15:restartNumberingAfterBreak="0">
    <w:nsid w:val="0B38166C"/>
    <w:multiLevelType w:val="hybridMultilevel"/>
    <w:tmpl w:val="CE9CB91A"/>
    <w:lvl w:ilvl="0" w:tplc="4170E280">
      <w:numFmt w:val="bullet"/>
      <w:lvlText w:val="-"/>
      <w:lvlJc w:val="left"/>
      <w:pPr>
        <w:ind w:left="1428" w:hanging="360"/>
      </w:pPr>
      <w:rPr>
        <w:rFonts w:ascii="Times New Roman" w:eastAsia="Times New Roman" w:hAnsi="Times New Roman"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 w15:restartNumberingAfterBreak="0">
    <w:nsid w:val="0EC269E7"/>
    <w:multiLevelType w:val="hybridMultilevel"/>
    <w:tmpl w:val="35E01C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FE16C0F"/>
    <w:multiLevelType w:val="hybridMultilevel"/>
    <w:tmpl w:val="6D584FF0"/>
    <w:lvl w:ilvl="0" w:tplc="BBBCAC36">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8C3428"/>
    <w:multiLevelType w:val="hybridMultilevel"/>
    <w:tmpl w:val="4BE4E9CE"/>
    <w:lvl w:ilvl="0" w:tplc="4170E280">
      <w:numFmt w:val="bullet"/>
      <w:lvlText w:val="-"/>
      <w:lvlJc w:val="left"/>
      <w:pPr>
        <w:tabs>
          <w:tab w:val="num" w:pos="360"/>
        </w:tabs>
        <w:ind w:left="36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3D14F3"/>
    <w:multiLevelType w:val="hybridMultilevel"/>
    <w:tmpl w:val="1548BAD4"/>
    <w:lvl w:ilvl="0" w:tplc="5DD89008">
      <w:start w:val="1"/>
      <w:numFmt w:val="decimal"/>
      <w:lvlText w:val="(%1)"/>
      <w:lvlJc w:val="left"/>
      <w:pPr>
        <w:ind w:left="383" w:hanging="360"/>
      </w:pPr>
      <w:rPr>
        <w:rFonts w:hint="default"/>
      </w:rPr>
    </w:lvl>
    <w:lvl w:ilvl="1" w:tplc="04240019" w:tentative="1">
      <w:start w:val="1"/>
      <w:numFmt w:val="lowerLetter"/>
      <w:lvlText w:val="%2."/>
      <w:lvlJc w:val="left"/>
      <w:pPr>
        <w:ind w:left="1103" w:hanging="360"/>
      </w:pPr>
    </w:lvl>
    <w:lvl w:ilvl="2" w:tplc="0424001B" w:tentative="1">
      <w:start w:val="1"/>
      <w:numFmt w:val="lowerRoman"/>
      <w:lvlText w:val="%3."/>
      <w:lvlJc w:val="right"/>
      <w:pPr>
        <w:ind w:left="1823" w:hanging="180"/>
      </w:pPr>
    </w:lvl>
    <w:lvl w:ilvl="3" w:tplc="0424000F" w:tentative="1">
      <w:start w:val="1"/>
      <w:numFmt w:val="decimal"/>
      <w:lvlText w:val="%4."/>
      <w:lvlJc w:val="left"/>
      <w:pPr>
        <w:ind w:left="2543" w:hanging="360"/>
      </w:pPr>
    </w:lvl>
    <w:lvl w:ilvl="4" w:tplc="04240019" w:tentative="1">
      <w:start w:val="1"/>
      <w:numFmt w:val="lowerLetter"/>
      <w:lvlText w:val="%5."/>
      <w:lvlJc w:val="left"/>
      <w:pPr>
        <w:ind w:left="3263" w:hanging="360"/>
      </w:pPr>
    </w:lvl>
    <w:lvl w:ilvl="5" w:tplc="0424001B" w:tentative="1">
      <w:start w:val="1"/>
      <w:numFmt w:val="lowerRoman"/>
      <w:lvlText w:val="%6."/>
      <w:lvlJc w:val="right"/>
      <w:pPr>
        <w:ind w:left="3983" w:hanging="180"/>
      </w:pPr>
    </w:lvl>
    <w:lvl w:ilvl="6" w:tplc="0424000F" w:tentative="1">
      <w:start w:val="1"/>
      <w:numFmt w:val="decimal"/>
      <w:lvlText w:val="%7."/>
      <w:lvlJc w:val="left"/>
      <w:pPr>
        <w:ind w:left="4703" w:hanging="360"/>
      </w:pPr>
    </w:lvl>
    <w:lvl w:ilvl="7" w:tplc="04240019" w:tentative="1">
      <w:start w:val="1"/>
      <w:numFmt w:val="lowerLetter"/>
      <w:lvlText w:val="%8."/>
      <w:lvlJc w:val="left"/>
      <w:pPr>
        <w:ind w:left="5423" w:hanging="360"/>
      </w:pPr>
    </w:lvl>
    <w:lvl w:ilvl="8" w:tplc="0424001B" w:tentative="1">
      <w:start w:val="1"/>
      <w:numFmt w:val="lowerRoman"/>
      <w:lvlText w:val="%9."/>
      <w:lvlJc w:val="right"/>
      <w:pPr>
        <w:ind w:left="6143" w:hanging="180"/>
      </w:pPr>
    </w:lvl>
  </w:abstractNum>
  <w:abstractNum w:abstractNumId="7" w15:restartNumberingAfterBreak="0">
    <w:nsid w:val="1A625519"/>
    <w:multiLevelType w:val="hybridMultilevel"/>
    <w:tmpl w:val="E854891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FC62C9E"/>
    <w:multiLevelType w:val="hybridMultilevel"/>
    <w:tmpl w:val="DC0EA21C"/>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0D70E3F"/>
    <w:multiLevelType w:val="hybridMultilevel"/>
    <w:tmpl w:val="792C1B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48672EA"/>
    <w:multiLevelType w:val="hybridMultilevel"/>
    <w:tmpl w:val="A5880208"/>
    <w:lvl w:ilvl="0" w:tplc="0E1C872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022515E"/>
    <w:multiLevelType w:val="hybridMultilevel"/>
    <w:tmpl w:val="81180478"/>
    <w:lvl w:ilvl="0" w:tplc="4170E280">
      <w:numFmt w:val="bullet"/>
      <w:lvlText w:val="-"/>
      <w:lvlJc w:val="left"/>
      <w:pPr>
        <w:ind w:left="2160" w:hanging="360"/>
      </w:pPr>
      <w:rPr>
        <w:rFonts w:ascii="Times New Roman" w:eastAsia="Times New Roman" w:hAnsi="Times New Roman"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13" w15:restartNumberingAfterBreak="0">
    <w:nsid w:val="329B1473"/>
    <w:multiLevelType w:val="hybridMultilevel"/>
    <w:tmpl w:val="778CB200"/>
    <w:lvl w:ilvl="0" w:tplc="4170E280">
      <w:numFmt w:val="bullet"/>
      <w:lvlText w:val="-"/>
      <w:lvlJc w:val="left"/>
      <w:pPr>
        <w:ind w:left="1440" w:hanging="360"/>
      </w:pPr>
      <w:rPr>
        <w:rFonts w:ascii="Times New Roman" w:eastAsia="Times New Roman" w:hAnsi="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5" w15:restartNumberingAfterBreak="0">
    <w:nsid w:val="3AD07A88"/>
    <w:multiLevelType w:val="hybridMultilevel"/>
    <w:tmpl w:val="B94292A0"/>
    <w:lvl w:ilvl="0" w:tplc="BBBCAC3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1314256"/>
    <w:multiLevelType w:val="hybridMultilevel"/>
    <w:tmpl w:val="511883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F5F2F42"/>
    <w:multiLevelType w:val="hybridMultilevel"/>
    <w:tmpl w:val="05E8E2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12122A3"/>
    <w:multiLevelType w:val="hybridMultilevel"/>
    <w:tmpl w:val="61F0A782"/>
    <w:lvl w:ilvl="0" w:tplc="0424000F">
      <w:start w:val="1"/>
      <w:numFmt w:val="decimal"/>
      <w:lvlText w:val="%1."/>
      <w:lvlJc w:val="left"/>
      <w:pPr>
        <w:ind w:left="786"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1991043"/>
    <w:multiLevelType w:val="hybridMultilevel"/>
    <w:tmpl w:val="DA3E37BE"/>
    <w:lvl w:ilvl="0" w:tplc="BBBCAC36">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535240B7"/>
    <w:multiLevelType w:val="hybridMultilevel"/>
    <w:tmpl w:val="0E8EC4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A4136B6"/>
    <w:multiLevelType w:val="hybridMultilevel"/>
    <w:tmpl w:val="A104B0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AD1414A"/>
    <w:multiLevelType w:val="hybridMultilevel"/>
    <w:tmpl w:val="D8523D5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B4B0AA5"/>
    <w:multiLevelType w:val="hybridMultilevel"/>
    <w:tmpl w:val="FB78F2AA"/>
    <w:lvl w:ilvl="0" w:tplc="A50A1CF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5DBA776C"/>
    <w:multiLevelType w:val="hybridMultilevel"/>
    <w:tmpl w:val="EDC64E56"/>
    <w:lvl w:ilvl="0" w:tplc="4170E280">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5361FB9"/>
    <w:multiLevelType w:val="hybridMultilevel"/>
    <w:tmpl w:val="28885B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5542381"/>
    <w:multiLevelType w:val="hybridMultilevel"/>
    <w:tmpl w:val="4450FCEA"/>
    <w:lvl w:ilvl="0" w:tplc="BBBCAC36">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9" w15:restartNumberingAfterBreak="0">
    <w:nsid w:val="65B22791"/>
    <w:multiLevelType w:val="hybridMultilevel"/>
    <w:tmpl w:val="D56AE5AC"/>
    <w:lvl w:ilvl="0" w:tplc="BD90C06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7B303A3"/>
    <w:multiLevelType w:val="hybridMultilevel"/>
    <w:tmpl w:val="BD3C365C"/>
    <w:lvl w:ilvl="0" w:tplc="A50A1CFA">
      <w:start w:val="1"/>
      <w:numFmt w:val="bullet"/>
      <w:lvlText w:val="–"/>
      <w:lvlJc w:val="left"/>
      <w:pPr>
        <w:ind w:left="720" w:hanging="360"/>
      </w:pPr>
      <w:rPr>
        <w:rFonts w:ascii="Arial" w:hAnsi="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7C300D9"/>
    <w:multiLevelType w:val="hybridMultilevel"/>
    <w:tmpl w:val="AB4AA576"/>
    <w:lvl w:ilvl="0" w:tplc="76AC1A70">
      <w:start w:val="49"/>
      <w:numFmt w:val="bullet"/>
      <w:lvlText w:val=""/>
      <w:lvlJc w:val="left"/>
      <w:pPr>
        <w:ind w:left="720" w:hanging="360"/>
      </w:pPr>
      <w:rPr>
        <w:rFonts w:ascii="Symbol" w:eastAsia="Times New Roman" w:hAnsi="Symbol" w:cs="Times New Roman" w:hint="default"/>
      </w:rPr>
    </w:lvl>
    <w:lvl w:ilvl="1" w:tplc="F3BAB064">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E370202"/>
    <w:multiLevelType w:val="hybridMultilevel"/>
    <w:tmpl w:val="2320D6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33D294D"/>
    <w:multiLevelType w:val="hybridMultilevel"/>
    <w:tmpl w:val="653298CA"/>
    <w:lvl w:ilvl="0" w:tplc="A50A1CF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53F4415"/>
    <w:multiLevelType w:val="hybridMultilevel"/>
    <w:tmpl w:val="6D8619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A8D4DD6"/>
    <w:multiLevelType w:val="hybridMultilevel"/>
    <w:tmpl w:val="F3768758"/>
    <w:lvl w:ilvl="0" w:tplc="4170E280">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C5469C9"/>
    <w:multiLevelType w:val="hybridMultilevel"/>
    <w:tmpl w:val="98DA559E"/>
    <w:lvl w:ilvl="0" w:tplc="22E64BF0">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E571702"/>
    <w:multiLevelType w:val="hybridMultilevel"/>
    <w:tmpl w:val="DB84FE7A"/>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num w:numId="1" w16cid:durableId="1861507074">
    <w:abstractNumId w:val="5"/>
  </w:num>
  <w:num w:numId="2" w16cid:durableId="1939823904">
    <w:abstractNumId w:val="24"/>
  </w:num>
  <w:num w:numId="3" w16cid:durableId="437406874">
    <w:abstractNumId w:val="31"/>
  </w:num>
  <w:num w:numId="4" w16cid:durableId="150870951">
    <w:abstractNumId w:val="17"/>
  </w:num>
  <w:num w:numId="5" w16cid:durableId="1809779803">
    <w:abstractNumId w:val="11"/>
  </w:num>
  <w:num w:numId="6" w16cid:durableId="960918783">
    <w:abstractNumId w:val="14"/>
  </w:num>
  <w:num w:numId="7" w16cid:durableId="1160851507">
    <w:abstractNumId w:val="33"/>
  </w:num>
  <w:num w:numId="8" w16cid:durableId="2082676120">
    <w:abstractNumId w:val="36"/>
  </w:num>
  <w:num w:numId="9" w16cid:durableId="1518426894">
    <w:abstractNumId w:val="6"/>
  </w:num>
  <w:num w:numId="10" w16cid:durableId="698817196">
    <w:abstractNumId w:val="0"/>
  </w:num>
  <w:num w:numId="11" w16cid:durableId="118837987">
    <w:abstractNumId w:val="3"/>
  </w:num>
  <w:num w:numId="12" w16cid:durableId="1647931094">
    <w:abstractNumId w:val="22"/>
  </w:num>
  <w:num w:numId="13" w16cid:durableId="381248559">
    <w:abstractNumId w:val="27"/>
  </w:num>
  <w:num w:numId="14" w16cid:durableId="1576208753">
    <w:abstractNumId w:val="26"/>
  </w:num>
  <w:num w:numId="15" w16cid:durableId="1237472276">
    <w:abstractNumId w:val="32"/>
  </w:num>
  <w:num w:numId="16" w16cid:durableId="1040399901">
    <w:abstractNumId w:val="34"/>
  </w:num>
  <w:num w:numId="17" w16cid:durableId="1590508423">
    <w:abstractNumId w:val="19"/>
  </w:num>
  <w:num w:numId="18" w16cid:durableId="1232430248">
    <w:abstractNumId w:val="30"/>
  </w:num>
  <w:num w:numId="19" w16cid:durableId="1198470339">
    <w:abstractNumId w:val="29"/>
  </w:num>
  <w:num w:numId="20" w16cid:durableId="410586586">
    <w:abstractNumId w:val="21"/>
  </w:num>
  <w:num w:numId="21" w16cid:durableId="1626427952">
    <w:abstractNumId w:val="9"/>
  </w:num>
  <w:num w:numId="22" w16cid:durableId="1937901474">
    <w:abstractNumId w:val="35"/>
  </w:num>
  <w:num w:numId="23" w16cid:durableId="1714036988">
    <w:abstractNumId w:val="25"/>
  </w:num>
  <w:num w:numId="24" w16cid:durableId="791703683">
    <w:abstractNumId w:val="8"/>
  </w:num>
  <w:num w:numId="25" w16cid:durableId="445084908">
    <w:abstractNumId w:val="23"/>
  </w:num>
  <w:num w:numId="26" w16cid:durableId="1163398975">
    <w:abstractNumId w:val="10"/>
  </w:num>
  <w:num w:numId="27" w16cid:durableId="1425371743">
    <w:abstractNumId w:val="18"/>
  </w:num>
  <w:num w:numId="28" w16cid:durableId="1245994190">
    <w:abstractNumId w:val="7"/>
  </w:num>
  <w:num w:numId="29" w16cid:durableId="801772267">
    <w:abstractNumId w:val="1"/>
  </w:num>
  <w:num w:numId="30" w16cid:durableId="856961783">
    <w:abstractNumId w:val="37"/>
  </w:num>
  <w:num w:numId="31" w16cid:durableId="345788732">
    <w:abstractNumId w:val="12"/>
  </w:num>
  <w:num w:numId="32" w16cid:durableId="2005008431">
    <w:abstractNumId w:val="13"/>
  </w:num>
  <w:num w:numId="33" w16cid:durableId="1929725886">
    <w:abstractNumId w:val="2"/>
  </w:num>
  <w:num w:numId="34" w16cid:durableId="1139616414">
    <w:abstractNumId w:val="4"/>
  </w:num>
  <w:num w:numId="35" w16cid:durableId="2086956468">
    <w:abstractNumId w:val="20"/>
  </w:num>
  <w:num w:numId="36" w16cid:durableId="977879261">
    <w:abstractNumId w:val="28"/>
  </w:num>
  <w:num w:numId="37" w16cid:durableId="41909501">
    <w:abstractNumId w:val="15"/>
  </w:num>
  <w:num w:numId="38" w16cid:durableId="616833240">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02B14"/>
    <w:rsid w:val="00005C7C"/>
    <w:rsid w:val="00015A1D"/>
    <w:rsid w:val="00015B14"/>
    <w:rsid w:val="000250EF"/>
    <w:rsid w:val="000420FA"/>
    <w:rsid w:val="00045AD5"/>
    <w:rsid w:val="00055C16"/>
    <w:rsid w:val="00055D1D"/>
    <w:rsid w:val="000564BC"/>
    <w:rsid w:val="00065BC3"/>
    <w:rsid w:val="0007025C"/>
    <w:rsid w:val="0007208D"/>
    <w:rsid w:val="00074083"/>
    <w:rsid w:val="00084723"/>
    <w:rsid w:val="00087A22"/>
    <w:rsid w:val="000A5B5D"/>
    <w:rsid w:val="000A6CBB"/>
    <w:rsid w:val="000B5CA9"/>
    <w:rsid w:val="000C1E91"/>
    <w:rsid w:val="000C6175"/>
    <w:rsid w:val="000C7471"/>
    <w:rsid w:val="000C7CC7"/>
    <w:rsid w:val="000D7DFA"/>
    <w:rsid w:val="000E38D1"/>
    <w:rsid w:val="000E44DF"/>
    <w:rsid w:val="000E56F9"/>
    <w:rsid w:val="000F0089"/>
    <w:rsid w:val="000F3766"/>
    <w:rsid w:val="000F6A1C"/>
    <w:rsid w:val="001027AB"/>
    <w:rsid w:val="00103614"/>
    <w:rsid w:val="00112D18"/>
    <w:rsid w:val="00123418"/>
    <w:rsid w:val="00125DC4"/>
    <w:rsid w:val="001273E7"/>
    <w:rsid w:val="0012759B"/>
    <w:rsid w:val="00127B35"/>
    <w:rsid w:val="00130086"/>
    <w:rsid w:val="0013078A"/>
    <w:rsid w:val="00132A16"/>
    <w:rsid w:val="001376B0"/>
    <w:rsid w:val="00146FC0"/>
    <w:rsid w:val="001477A2"/>
    <w:rsid w:val="00166490"/>
    <w:rsid w:val="001720EC"/>
    <w:rsid w:val="00181101"/>
    <w:rsid w:val="00183DC5"/>
    <w:rsid w:val="00184DAF"/>
    <w:rsid w:val="00185D53"/>
    <w:rsid w:val="00192CC2"/>
    <w:rsid w:val="00196772"/>
    <w:rsid w:val="001A0474"/>
    <w:rsid w:val="001A47C8"/>
    <w:rsid w:val="001A590A"/>
    <w:rsid w:val="001A6A0D"/>
    <w:rsid w:val="001B057E"/>
    <w:rsid w:val="001B61DB"/>
    <w:rsid w:val="001B6F66"/>
    <w:rsid w:val="001C02C8"/>
    <w:rsid w:val="001D32D7"/>
    <w:rsid w:val="001D475E"/>
    <w:rsid w:val="001D565E"/>
    <w:rsid w:val="001D6109"/>
    <w:rsid w:val="001E6E54"/>
    <w:rsid w:val="001F3ADE"/>
    <w:rsid w:val="002043D3"/>
    <w:rsid w:val="002058FF"/>
    <w:rsid w:val="00215154"/>
    <w:rsid w:val="00225EB1"/>
    <w:rsid w:val="00226934"/>
    <w:rsid w:val="0022742A"/>
    <w:rsid w:val="00227B18"/>
    <w:rsid w:val="00234A12"/>
    <w:rsid w:val="00234E7F"/>
    <w:rsid w:val="002567F9"/>
    <w:rsid w:val="00266515"/>
    <w:rsid w:val="002856B8"/>
    <w:rsid w:val="0029080B"/>
    <w:rsid w:val="00292227"/>
    <w:rsid w:val="002A1CE4"/>
    <w:rsid w:val="002A4D18"/>
    <w:rsid w:val="002B258B"/>
    <w:rsid w:val="002B7846"/>
    <w:rsid w:val="002C12A6"/>
    <w:rsid w:val="002C32ED"/>
    <w:rsid w:val="002C47A4"/>
    <w:rsid w:val="002C6513"/>
    <w:rsid w:val="002C704D"/>
    <w:rsid w:val="002D31AE"/>
    <w:rsid w:val="002D55E6"/>
    <w:rsid w:val="002D7FC1"/>
    <w:rsid w:val="002E0454"/>
    <w:rsid w:val="002E376E"/>
    <w:rsid w:val="002F1A9C"/>
    <w:rsid w:val="003006DE"/>
    <w:rsid w:val="00300A72"/>
    <w:rsid w:val="003146D2"/>
    <w:rsid w:val="0033599C"/>
    <w:rsid w:val="00336211"/>
    <w:rsid w:val="00336647"/>
    <w:rsid w:val="00346BA3"/>
    <w:rsid w:val="00355B92"/>
    <w:rsid w:val="003676BE"/>
    <w:rsid w:val="003702FA"/>
    <w:rsid w:val="00387846"/>
    <w:rsid w:val="0039464F"/>
    <w:rsid w:val="00397FCD"/>
    <w:rsid w:val="003B33EE"/>
    <w:rsid w:val="003C493C"/>
    <w:rsid w:val="003D00AB"/>
    <w:rsid w:val="00400E60"/>
    <w:rsid w:val="0040461D"/>
    <w:rsid w:val="00410989"/>
    <w:rsid w:val="00412390"/>
    <w:rsid w:val="0042027D"/>
    <w:rsid w:val="00420309"/>
    <w:rsid w:val="00420372"/>
    <w:rsid w:val="00420ED6"/>
    <w:rsid w:val="004323EC"/>
    <w:rsid w:val="004369F1"/>
    <w:rsid w:val="00442605"/>
    <w:rsid w:val="004510C7"/>
    <w:rsid w:val="0045243E"/>
    <w:rsid w:val="004663C5"/>
    <w:rsid w:val="00475A60"/>
    <w:rsid w:val="00482A55"/>
    <w:rsid w:val="00483B1C"/>
    <w:rsid w:val="0048428F"/>
    <w:rsid w:val="004866F4"/>
    <w:rsid w:val="00491195"/>
    <w:rsid w:val="00493A36"/>
    <w:rsid w:val="004941CD"/>
    <w:rsid w:val="004A1F2F"/>
    <w:rsid w:val="004A37F1"/>
    <w:rsid w:val="004A3D31"/>
    <w:rsid w:val="004B0E4B"/>
    <w:rsid w:val="004B2ED6"/>
    <w:rsid w:val="004C3944"/>
    <w:rsid w:val="004D3CA2"/>
    <w:rsid w:val="004D58EB"/>
    <w:rsid w:val="004E266D"/>
    <w:rsid w:val="004E58F7"/>
    <w:rsid w:val="004E7F98"/>
    <w:rsid w:val="004F047D"/>
    <w:rsid w:val="004F60F5"/>
    <w:rsid w:val="00500ABF"/>
    <w:rsid w:val="00501F4C"/>
    <w:rsid w:val="00506B43"/>
    <w:rsid w:val="00514DE8"/>
    <w:rsid w:val="00517FC3"/>
    <w:rsid w:val="005255BF"/>
    <w:rsid w:val="0053765B"/>
    <w:rsid w:val="005422DD"/>
    <w:rsid w:val="0054598D"/>
    <w:rsid w:val="00551F1E"/>
    <w:rsid w:val="00556C41"/>
    <w:rsid w:val="00557FC3"/>
    <w:rsid w:val="00573E5D"/>
    <w:rsid w:val="005745DB"/>
    <w:rsid w:val="00574FDF"/>
    <w:rsid w:val="005776BC"/>
    <w:rsid w:val="00581B38"/>
    <w:rsid w:val="00581F98"/>
    <w:rsid w:val="0058728D"/>
    <w:rsid w:val="00596854"/>
    <w:rsid w:val="00596D78"/>
    <w:rsid w:val="005B2F2B"/>
    <w:rsid w:val="005C079F"/>
    <w:rsid w:val="005C4C9B"/>
    <w:rsid w:val="005C5796"/>
    <w:rsid w:val="005C73CF"/>
    <w:rsid w:val="005D0C8D"/>
    <w:rsid w:val="005D497B"/>
    <w:rsid w:val="005E2AC2"/>
    <w:rsid w:val="005F54E5"/>
    <w:rsid w:val="005F561F"/>
    <w:rsid w:val="00602DDE"/>
    <w:rsid w:val="00604548"/>
    <w:rsid w:val="00605B37"/>
    <w:rsid w:val="00615E6D"/>
    <w:rsid w:val="0062787E"/>
    <w:rsid w:val="00631347"/>
    <w:rsid w:val="0063170F"/>
    <w:rsid w:val="00631FE5"/>
    <w:rsid w:val="00633B9F"/>
    <w:rsid w:val="00635963"/>
    <w:rsid w:val="00637BAE"/>
    <w:rsid w:val="006412BD"/>
    <w:rsid w:val="0064739D"/>
    <w:rsid w:val="006546E0"/>
    <w:rsid w:val="00655B59"/>
    <w:rsid w:val="006605CE"/>
    <w:rsid w:val="00663063"/>
    <w:rsid w:val="00673D5B"/>
    <w:rsid w:val="00685778"/>
    <w:rsid w:val="006955A1"/>
    <w:rsid w:val="00696CCB"/>
    <w:rsid w:val="006A0018"/>
    <w:rsid w:val="006A434A"/>
    <w:rsid w:val="006A5A29"/>
    <w:rsid w:val="006A7AC4"/>
    <w:rsid w:val="006B24F8"/>
    <w:rsid w:val="006B2A58"/>
    <w:rsid w:val="006C0A2B"/>
    <w:rsid w:val="006C41CC"/>
    <w:rsid w:val="006D3AAF"/>
    <w:rsid w:val="006D526A"/>
    <w:rsid w:val="006E40D8"/>
    <w:rsid w:val="006F4F2C"/>
    <w:rsid w:val="00707708"/>
    <w:rsid w:val="00710845"/>
    <w:rsid w:val="00713AE7"/>
    <w:rsid w:val="00721E86"/>
    <w:rsid w:val="00722E8D"/>
    <w:rsid w:val="0072732C"/>
    <w:rsid w:val="0073378A"/>
    <w:rsid w:val="00740FF5"/>
    <w:rsid w:val="00744F5A"/>
    <w:rsid w:val="00752564"/>
    <w:rsid w:val="00754772"/>
    <w:rsid w:val="00756662"/>
    <w:rsid w:val="00770930"/>
    <w:rsid w:val="00772FDA"/>
    <w:rsid w:val="007817B1"/>
    <w:rsid w:val="007825A4"/>
    <w:rsid w:val="00782FC4"/>
    <w:rsid w:val="0078627B"/>
    <w:rsid w:val="007870DE"/>
    <w:rsid w:val="00787449"/>
    <w:rsid w:val="00792B95"/>
    <w:rsid w:val="0079510C"/>
    <w:rsid w:val="007968CC"/>
    <w:rsid w:val="007977FF"/>
    <w:rsid w:val="007A2865"/>
    <w:rsid w:val="007A2A08"/>
    <w:rsid w:val="007A3459"/>
    <w:rsid w:val="007A5510"/>
    <w:rsid w:val="007A64F5"/>
    <w:rsid w:val="007B12F6"/>
    <w:rsid w:val="007B7120"/>
    <w:rsid w:val="007D59D8"/>
    <w:rsid w:val="007D791C"/>
    <w:rsid w:val="007E0546"/>
    <w:rsid w:val="007E42A6"/>
    <w:rsid w:val="007F143B"/>
    <w:rsid w:val="007F2A80"/>
    <w:rsid w:val="00805CF5"/>
    <w:rsid w:val="0081175C"/>
    <w:rsid w:val="00827941"/>
    <w:rsid w:val="008303DE"/>
    <w:rsid w:val="008359CE"/>
    <w:rsid w:val="0083643B"/>
    <w:rsid w:val="0083762E"/>
    <w:rsid w:val="00841D26"/>
    <w:rsid w:val="008517CC"/>
    <w:rsid w:val="00851A27"/>
    <w:rsid w:val="008570CB"/>
    <w:rsid w:val="00863AA6"/>
    <w:rsid w:val="00865CC7"/>
    <w:rsid w:val="0086629F"/>
    <w:rsid w:val="00870527"/>
    <w:rsid w:val="008705A5"/>
    <w:rsid w:val="00873B3D"/>
    <w:rsid w:val="00874474"/>
    <w:rsid w:val="0087643E"/>
    <w:rsid w:val="00880B83"/>
    <w:rsid w:val="00882968"/>
    <w:rsid w:val="00882B38"/>
    <w:rsid w:val="008924B7"/>
    <w:rsid w:val="00894227"/>
    <w:rsid w:val="008A4089"/>
    <w:rsid w:val="008A535C"/>
    <w:rsid w:val="008A7D49"/>
    <w:rsid w:val="008B04D3"/>
    <w:rsid w:val="008B5B7A"/>
    <w:rsid w:val="008C52F5"/>
    <w:rsid w:val="008D18FA"/>
    <w:rsid w:val="008D50AB"/>
    <w:rsid w:val="008E6404"/>
    <w:rsid w:val="008F0464"/>
    <w:rsid w:val="008F7B1A"/>
    <w:rsid w:val="00906FDD"/>
    <w:rsid w:val="00910CC5"/>
    <w:rsid w:val="00913466"/>
    <w:rsid w:val="009231EC"/>
    <w:rsid w:val="00925B6B"/>
    <w:rsid w:val="00926796"/>
    <w:rsid w:val="00930C80"/>
    <w:rsid w:val="0094149B"/>
    <w:rsid w:val="009549B9"/>
    <w:rsid w:val="00963863"/>
    <w:rsid w:val="00983EAA"/>
    <w:rsid w:val="00985045"/>
    <w:rsid w:val="00993073"/>
    <w:rsid w:val="009973EA"/>
    <w:rsid w:val="009A19FA"/>
    <w:rsid w:val="009A36A2"/>
    <w:rsid w:val="009C3574"/>
    <w:rsid w:val="009C657C"/>
    <w:rsid w:val="009C7F6F"/>
    <w:rsid w:val="009D01D8"/>
    <w:rsid w:val="009E0519"/>
    <w:rsid w:val="009E0D40"/>
    <w:rsid w:val="009F747C"/>
    <w:rsid w:val="00A10F1E"/>
    <w:rsid w:val="00A167B4"/>
    <w:rsid w:val="00A21121"/>
    <w:rsid w:val="00A232C7"/>
    <w:rsid w:val="00A23DB9"/>
    <w:rsid w:val="00A34C55"/>
    <w:rsid w:val="00A4510B"/>
    <w:rsid w:val="00A635D4"/>
    <w:rsid w:val="00A63B20"/>
    <w:rsid w:val="00A71F7F"/>
    <w:rsid w:val="00A77C75"/>
    <w:rsid w:val="00A77CE6"/>
    <w:rsid w:val="00A77F2C"/>
    <w:rsid w:val="00A81B7B"/>
    <w:rsid w:val="00A91D12"/>
    <w:rsid w:val="00AA7D3D"/>
    <w:rsid w:val="00AB660A"/>
    <w:rsid w:val="00AD0EAC"/>
    <w:rsid w:val="00AD57C9"/>
    <w:rsid w:val="00AD6226"/>
    <w:rsid w:val="00AE22F0"/>
    <w:rsid w:val="00AF4E07"/>
    <w:rsid w:val="00AF6B9A"/>
    <w:rsid w:val="00AF6E41"/>
    <w:rsid w:val="00B048AE"/>
    <w:rsid w:val="00B107BD"/>
    <w:rsid w:val="00B12F1A"/>
    <w:rsid w:val="00B22A2D"/>
    <w:rsid w:val="00B33CF6"/>
    <w:rsid w:val="00B45B2E"/>
    <w:rsid w:val="00B513D6"/>
    <w:rsid w:val="00B57487"/>
    <w:rsid w:val="00B61447"/>
    <w:rsid w:val="00B62456"/>
    <w:rsid w:val="00B62DFD"/>
    <w:rsid w:val="00B7182C"/>
    <w:rsid w:val="00B803A4"/>
    <w:rsid w:val="00B8708A"/>
    <w:rsid w:val="00B92477"/>
    <w:rsid w:val="00B953AC"/>
    <w:rsid w:val="00BA2B89"/>
    <w:rsid w:val="00BA61A4"/>
    <w:rsid w:val="00BB0511"/>
    <w:rsid w:val="00BB0C63"/>
    <w:rsid w:val="00BB0EB0"/>
    <w:rsid w:val="00BB3D6D"/>
    <w:rsid w:val="00BC1765"/>
    <w:rsid w:val="00BC2B6D"/>
    <w:rsid w:val="00BC4171"/>
    <w:rsid w:val="00BC474C"/>
    <w:rsid w:val="00BC5A09"/>
    <w:rsid w:val="00BC7038"/>
    <w:rsid w:val="00BC730D"/>
    <w:rsid w:val="00BD1D23"/>
    <w:rsid w:val="00BE7178"/>
    <w:rsid w:val="00BE74B4"/>
    <w:rsid w:val="00BF128B"/>
    <w:rsid w:val="00C03953"/>
    <w:rsid w:val="00C06848"/>
    <w:rsid w:val="00C06FBE"/>
    <w:rsid w:val="00C11907"/>
    <w:rsid w:val="00C23CB1"/>
    <w:rsid w:val="00C24BE3"/>
    <w:rsid w:val="00C3025A"/>
    <w:rsid w:val="00C34601"/>
    <w:rsid w:val="00C40C09"/>
    <w:rsid w:val="00C44A67"/>
    <w:rsid w:val="00C473E7"/>
    <w:rsid w:val="00C50385"/>
    <w:rsid w:val="00C51719"/>
    <w:rsid w:val="00C61471"/>
    <w:rsid w:val="00C76875"/>
    <w:rsid w:val="00C839E3"/>
    <w:rsid w:val="00C9069B"/>
    <w:rsid w:val="00C90826"/>
    <w:rsid w:val="00C91034"/>
    <w:rsid w:val="00C9280F"/>
    <w:rsid w:val="00C96B1B"/>
    <w:rsid w:val="00CA1687"/>
    <w:rsid w:val="00CA36E5"/>
    <w:rsid w:val="00CA5C85"/>
    <w:rsid w:val="00CA7E9E"/>
    <w:rsid w:val="00CC2827"/>
    <w:rsid w:val="00CC74C6"/>
    <w:rsid w:val="00CD08E1"/>
    <w:rsid w:val="00CD14E2"/>
    <w:rsid w:val="00CD60E9"/>
    <w:rsid w:val="00CE14A0"/>
    <w:rsid w:val="00CE22BA"/>
    <w:rsid w:val="00CF1701"/>
    <w:rsid w:val="00CF4055"/>
    <w:rsid w:val="00CF4672"/>
    <w:rsid w:val="00D0454D"/>
    <w:rsid w:val="00D11AF9"/>
    <w:rsid w:val="00D13ABA"/>
    <w:rsid w:val="00D26013"/>
    <w:rsid w:val="00D348DB"/>
    <w:rsid w:val="00D36054"/>
    <w:rsid w:val="00D37202"/>
    <w:rsid w:val="00D51747"/>
    <w:rsid w:val="00D5385F"/>
    <w:rsid w:val="00D54723"/>
    <w:rsid w:val="00D571FD"/>
    <w:rsid w:val="00D63BA9"/>
    <w:rsid w:val="00D63D79"/>
    <w:rsid w:val="00D6580B"/>
    <w:rsid w:val="00D83D7E"/>
    <w:rsid w:val="00D91290"/>
    <w:rsid w:val="00DB04C4"/>
    <w:rsid w:val="00DC42DA"/>
    <w:rsid w:val="00DD795B"/>
    <w:rsid w:val="00DD7E01"/>
    <w:rsid w:val="00DE011A"/>
    <w:rsid w:val="00DE24A3"/>
    <w:rsid w:val="00DE59F8"/>
    <w:rsid w:val="00DF0D1C"/>
    <w:rsid w:val="00DF1F22"/>
    <w:rsid w:val="00DF50BE"/>
    <w:rsid w:val="00E07EB0"/>
    <w:rsid w:val="00E106F6"/>
    <w:rsid w:val="00E113AC"/>
    <w:rsid w:val="00E268BB"/>
    <w:rsid w:val="00E27F04"/>
    <w:rsid w:val="00E306A5"/>
    <w:rsid w:val="00E36019"/>
    <w:rsid w:val="00E37E84"/>
    <w:rsid w:val="00E4084D"/>
    <w:rsid w:val="00E5029D"/>
    <w:rsid w:val="00E519B7"/>
    <w:rsid w:val="00E52B63"/>
    <w:rsid w:val="00E55500"/>
    <w:rsid w:val="00E5787C"/>
    <w:rsid w:val="00E64F04"/>
    <w:rsid w:val="00E67C08"/>
    <w:rsid w:val="00E7204A"/>
    <w:rsid w:val="00E8066E"/>
    <w:rsid w:val="00E8495F"/>
    <w:rsid w:val="00E8681B"/>
    <w:rsid w:val="00E87183"/>
    <w:rsid w:val="00E90F1E"/>
    <w:rsid w:val="00EC0797"/>
    <w:rsid w:val="00EC312D"/>
    <w:rsid w:val="00ED2213"/>
    <w:rsid w:val="00EE306A"/>
    <w:rsid w:val="00EF1F08"/>
    <w:rsid w:val="00F13068"/>
    <w:rsid w:val="00F13FDD"/>
    <w:rsid w:val="00F168D6"/>
    <w:rsid w:val="00F17F85"/>
    <w:rsid w:val="00F208F8"/>
    <w:rsid w:val="00F256CF"/>
    <w:rsid w:val="00F307DD"/>
    <w:rsid w:val="00F30E03"/>
    <w:rsid w:val="00F358F5"/>
    <w:rsid w:val="00F37885"/>
    <w:rsid w:val="00F52B90"/>
    <w:rsid w:val="00F53115"/>
    <w:rsid w:val="00F541C3"/>
    <w:rsid w:val="00F62AE9"/>
    <w:rsid w:val="00F66EA6"/>
    <w:rsid w:val="00F70FBD"/>
    <w:rsid w:val="00F723E7"/>
    <w:rsid w:val="00F746A4"/>
    <w:rsid w:val="00F8008D"/>
    <w:rsid w:val="00F81E2A"/>
    <w:rsid w:val="00F83229"/>
    <w:rsid w:val="00F9190B"/>
    <w:rsid w:val="00F9516C"/>
    <w:rsid w:val="00FA4352"/>
    <w:rsid w:val="00FA6E5E"/>
    <w:rsid w:val="00FA7FF9"/>
    <w:rsid w:val="00FB0125"/>
    <w:rsid w:val="00FB2807"/>
    <w:rsid w:val="00FC276A"/>
    <w:rsid w:val="00FC4F90"/>
    <w:rsid w:val="00FC6B4F"/>
    <w:rsid w:val="00FD0034"/>
    <w:rsid w:val="00FD2735"/>
    <w:rsid w:val="00FD5E97"/>
    <w:rsid w:val="00FE1801"/>
    <w:rsid w:val="00FE43C5"/>
    <w:rsid w:val="00FE5ED0"/>
    <w:rsid w:val="00FF1037"/>
    <w:rsid w:val="00FF632E"/>
    <w:rsid w:val="00FF7E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docId w15:val="{4CCA6199-4EB3-4F61-AABF-BA09B1D0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20ED6"/>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D571FD"/>
    <w:pPr>
      <w:keepNext/>
      <w:suppressAutoHyphens/>
      <w:overflowPunct w:val="0"/>
      <w:autoSpaceDE w:val="0"/>
      <w:autoSpaceDN w:val="0"/>
      <w:adjustRightInd w:val="0"/>
      <w:spacing w:line="240" w:lineRule="auto"/>
      <w:textAlignment w:val="baseline"/>
      <w:outlineLvl w:val="0"/>
    </w:pPr>
    <w:rPr>
      <w:rFonts w:ascii="Arial Narrow" w:hAnsi="Arial Narrow"/>
      <w:b/>
      <w:szCs w:val="20"/>
      <w:lang w:val="x-none" w:eastAsia="x-none"/>
    </w:rPr>
  </w:style>
  <w:style w:type="paragraph" w:styleId="Naslov3">
    <w:name w:val="heading 3"/>
    <w:basedOn w:val="Navaden"/>
    <w:next w:val="Navaden"/>
    <w:link w:val="Naslov3Znak"/>
    <w:uiPriority w:val="9"/>
    <w:semiHidden/>
    <w:unhideWhenUsed/>
    <w:qFormat/>
    <w:rsid w:val="00631FE5"/>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uiPriority w:val="9"/>
    <w:unhideWhenUsed/>
    <w:qFormat/>
    <w:rsid w:val="00FF103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uiPriority w:val="99"/>
    <w:rsid w:val="008A4089"/>
    <w:pPr>
      <w:tabs>
        <w:tab w:val="center" w:pos="4320"/>
        <w:tab w:val="right" w:pos="8640"/>
      </w:tabs>
    </w:pPr>
    <w:rPr>
      <w:lang w:val="x-none"/>
    </w:rPr>
  </w:style>
  <w:style w:type="character" w:customStyle="1" w:styleId="NogaZnak">
    <w:name w:val="Noga Znak"/>
    <w:basedOn w:val="Privzetapisavaodstavka"/>
    <w:link w:val="Noga"/>
    <w:uiPriority w:val="99"/>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customStyle="1" w:styleId="Naslov1Znak">
    <w:name w:val="Naslov 1 Znak"/>
    <w:basedOn w:val="Privzetapisavaodstavka"/>
    <w:link w:val="Naslov1"/>
    <w:uiPriority w:val="9"/>
    <w:rsid w:val="00D571FD"/>
    <w:rPr>
      <w:rFonts w:ascii="Arial Narrow" w:eastAsia="Times New Roman" w:hAnsi="Arial Narrow" w:cs="Times New Roman"/>
      <w:b/>
      <w:sz w:val="20"/>
      <w:szCs w:val="20"/>
      <w:lang w:val="x-none" w:eastAsia="x-none"/>
    </w:rPr>
  </w:style>
  <w:style w:type="paragraph" w:styleId="Odstavekseznama">
    <w:name w:val="List Paragraph"/>
    <w:basedOn w:val="Navaden"/>
    <w:link w:val="OdstavekseznamaZnak"/>
    <w:uiPriority w:val="34"/>
    <w:qFormat/>
    <w:rsid w:val="00D571FD"/>
    <w:pPr>
      <w:spacing w:line="240" w:lineRule="auto"/>
      <w:ind w:left="720"/>
      <w:contextualSpacing/>
    </w:pPr>
    <w:rPr>
      <w:rFonts w:ascii="Calibri" w:eastAsia="Calibri" w:hAnsi="Calibri"/>
      <w:sz w:val="22"/>
      <w:szCs w:val="22"/>
    </w:rPr>
  </w:style>
  <w:style w:type="paragraph" w:styleId="Besedilooblaka">
    <w:name w:val="Balloon Text"/>
    <w:basedOn w:val="Navaden"/>
    <w:link w:val="BesedilooblakaZnak"/>
    <w:uiPriority w:val="99"/>
    <w:semiHidden/>
    <w:unhideWhenUsed/>
    <w:rsid w:val="00D571FD"/>
    <w:pPr>
      <w:spacing w:line="240" w:lineRule="auto"/>
    </w:pPr>
    <w:rPr>
      <w:rFonts w:ascii="Segoe UI" w:eastAsia="Calibri" w:hAnsi="Segoe UI"/>
      <w:sz w:val="18"/>
      <w:szCs w:val="18"/>
      <w:lang w:val="x-none" w:eastAsia="x-none"/>
    </w:rPr>
  </w:style>
  <w:style w:type="character" w:customStyle="1" w:styleId="BesedilooblakaZnak">
    <w:name w:val="Besedilo oblačka Znak"/>
    <w:basedOn w:val="Privzetapisavaodstavka"/>
    <w:link w:val="Besedilooblaka"/>
    <w:uiPriority w:val="99"/>
    <w:semiHidden/>
    <w:rsid w:val="00D571FD"/>
    <w:rPr>
      <w:rFonts w:ascii="Segoe UI" w:eastAsia="Calibri" w:hAnsi="Segoe UI" w:cs="Times New Roman"/>
      <w:sz w:val="18"/>
      <w:szCs w:val="18"/>
      <w:lang w:val="x-none" w:eastAsia="x-none"/>
    </w:rPr>
  </w:style>
  <w:style w:type="character" w:styleId="Pripombasklic">
    <w:name w:val="annotation reference"/>
    <w:unhideWhenUsed/>
    <w:rsid w:val="00D571FD"/>
    <w:rPr>
      <w:sz w:val="16"/>
      <w:szCs w:val="16"/>
    </w:rPr>
  </w:style>
  <w:style w:type="paragraph" w:styleId="Pripombabesedilo">
    <w:name w:val="annotation text"/>
    <w:basedOn w:val="Navaden"/>
    <w:link w:val="PripombabesediloZnak"/>
    <w:unhideWhenUsed/>
    <w:rsid w:val="00D571FD"/>
    <w:pPr>
      <w:spacing w:line="240" w:lineRule="auto"/>
    </w:pPr>
    <w:rPr>
      <w:rFonts w:ascii="Calibri" w:eastAsia="Calibri" w:hAnsi="Calibri"/>
      <w:szCs w:val="20"/>
      <w:lang w:val="x-none" w:eastAsia="x-none"/>
    </w:rPr>
  </w:style>
  <w:style w:type="character" w:customStyle="1" w:styleId="PripombabesediloZnak">
    <w:name w:val="Pripomba – besedilo Znak"/>
    <w:basedOn w:val="Privzetapisavaodstavka"/>
    <w:link w:val="Pripombabesedilo"/>
    <w:rsid w:val="00D571FD"/>
    <w:rPr>
      <w:rFonts w:ascii="Calibri" w:eastAsia="Calibri" w:hAnsi="Calibri" w:cs="Times New Roman"/>
      <w:sz w:val="20"/>
      <w:szCs w:val="20"/>
      <w:lang w:val="x-none" w:eastAsia="x-none"/>
    </w:rPr>
  </w:style>
  <w:style w:type="paragraph" w:styleId="Zadevapripombe">
    <w:name w:val="annotation subject"/>
    <w:basedOn w:val="Pripombabesedilo"/>
    <w:next w:val="Pripombabesedilo"/>
    <w:link w:val="ZadevapripombeZnak"/>
    <w:uiPriority w:val="99"/>
    <w:semiHidden/>
    <w:unhideWhenUsed/>
    <w:rsid w:val="00D571FD"/>
    <w:rPr>
      <w:b/>
      <w:bCs/>
    </w:rPr>
  </w:style>
  <w:style w:type="character" w:customStyle="1" w:styleId="ZadevapripombeZnak">
    <w:name w:val="Zadeva pripombe Znak"/>
    <w:basedOn w:val="PripombabesediloZnak"/>
    <w:link w:val="Zadevapripombe"/>
    <w:uiPriority w:val="99"/>
    <w:semiHidden/>
    <w:rsid w:val="00D571FD"/>
    <w:rPr>
      <w:rFonts w:ascii="Calibri" w:eastAsia="Calibri" w:hAnsi="Calibri" w:cs="Times New Roman"/>
      <w:b/>
      <w:bCs/>
      <w:sz w:val="20"/>
      <w:szCs w:val="20"/>
      <w:lang w:val="x-none" w:eastAsia="x-none"/>
    </w:rPr>
  </w:style>
  <w:style w:type="paragraph" w:styleId="Revizija">
    <w:name w:val="Revision"/>
    <w:hidden/>
    <w:uiPriority w:val="99"/>
    <w:semiHidden/>
    <w:rsid w:val="00D571FD"/>
    <w:pPr>
      <w:spacing w:after="0" w:line="240" w:lineRule="auto"/>
    </w:pPr>
    <w:rPr>
      <w:rFonts w:ascii="Calibri" w:eastAsia="Calibri" w:hAnsi="Calibri" w:cs="Times New Roman"/>
    </w:rPr>
  </w:style>
  <w:style w:type="paragraph" w:customStyle="1" w:styleId="odstavek">
    <w:name w:val="odstavek"/>
    <w:basedOn w:val="Navaden"/>
    <w:rsid w:val="00D571FD"/>
    <w:pPr>
      <w:spacing w:before="100" w:beforeAutospacing="1" w:after="100" w:afterAutospacing="1" w:line="240" w:lineRule="auto"/>
    </w:pPr>
    <w:rPr>
      <w:rFonts w:ascii="Times New Roman" w:hAnsi="Times New Roman"/>
      <w:sz w:val="24"/>
      <w:lang w:eastAsia="sl-SI"/>
    </w:rPr>
  </w:style>
  <w:style w:type="paragraph" w:customStyle="1" w:styleId="Default">
    <w:name w:val="Default"/>
    <w:rsid w:val="00D571FD"/>
    <w:pPr>
      <w:autoSpaceDE w:val="0"/>
      <w:autoSpaceDN w:val="0"/>
      <w:adjustRightInd w:val="0"/>
      <w:spacing w:after="0" w:line="240" w:lineRule="auto"/>
    </w:pPr>
    <w:rPr>
      <w:rFonts w:ascii="Arial" w:eastAsia="Times New Roman" w:hAnsi="Arial" w:cs="Arial"/>
      <w:color w:val="000000"/>
      <w:sz w:val="24"/>
      <w:szCs w:val="24"/>
      <w:lang w:eastAsia="sl-SI"/>
    </w:rPr>
  </w:style>
  <w:style w:type="paragraph" w:customStyle="1" w:styleId="088095CB421E4E02BDC9682AFEE1723A">
    <w:name w:val="088095CB421E4E02BDC9682AFEE1723A"/>
    <w:rsid w:val="00D571FD"/>
    <w:pPr>
      <w:spacing w:after="200" w:line="276" w:lineRule="auto"/>
    </w:pPr>
    <w:rPr>
      <w:rFonts w:ascii="Calibri" w:eastAsia="Times New Roman" w:hAnsi="Calibri" w:cs="Times New Roman"/>
      <w:lang w:eastAsia="sl-SI"/>
    </w:rPr>
  </w:style>
  <w:style w:type="table" w:styleId="Tabelamrea">
    <w:name w:val="Table Grid"/>
    <w:basedOn w:val="Navadnatabela"/>
    <w:uiPriority w:val="39"/>
    <w:rsid w:val="00D571FD"/>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delek">
    <w:name w:val="Oddelek"/>
    <w:basedOn w:val="Navaden"/>
    <w:qFormat/>
    <w:rsid w:val="00D571FD"/>
    <w:pPr>
      <w:numPr>
        <w:numId w:val="6"/>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D571FD"/>
    <w:pPr>
      <w:overflowPunct w:val="0"/>
      <w:autoSpaceDE w:val="0"/>
      <w:autoSpaceDN w:val="0"/>
      <w:adjustRightInd w:val="0"/>
      <w:spacing w:before="60" w:after="60" w:line="200" w:lineRule="exact"/>
      <w:jc w:val="both"/>
      <w:textAlignment w:val="baseline"/>
    </w:pPr>
    <w:rPr>
      <w:szCs w:val="20"/>
      <w:lang w:val="x-none" w:eastAsia="x-none"/>
    </w:rPr>
  </w:style>
  <w:style w:type="character" w:customStyle="1" w:styleId="NeotevilenodstavekZnak">
    <w:name w:val="Neoštevilčen odstavek Znak"/>
    <w:link w:val="Neotevilenodstavek"/>
    <w:rsid w:val="00D571FD"/>
    <w:rPr>
      <w:rFonts w:ascii="Arial" w:eastAsia="Times New Roman" w:hAnsi="Arial" w:cs="Times New Roman"/>
      <w:sz w:val="20"/>
      <w:szCs w:val="20"/>
      <w:lang w:val="x-none" w:eastAsia="x-none"/>
    </w:rPr>
  </w:style>
  <w:style w:type="character" w:styleId="Hiperpovezava">
    <w:name w:val="Hyperlink"/>
    <w:uiPriority w:val="99"/>
    <w:unhideWhenUsed/>
    <w:rsid w:val="00D571FD"/>
    <w:rPr>
      <w:color w:val="0563C1"/>
      <w:u w:val="single"/>
    </w:rPr>
  </w:style>
  <w:style w:type="paragraph" w:styleId="Telobesedila">
    <w:name w:val="Body Text"/>
    <w:basedOn w:val="Navaden"/>
    <w:link w:val="TelobesedilaZnak"/>
    <w:uiPriority w:val="99"/>
    <w:rsid w:val="00D571FD"/>
    <w:pPr>
      <w:spacing w:after="120" w:line="240" w:lineRule="auto"/>
    </w:pPr>
    <w:rPr>
      <w:rFonts w:ascii="Times New Roman" w:hAnsi="Times New Roman"/>
      <w:sz w:val="24"/>
      <w:lang w:val="x-none" w:eastAsia="x-none"/>
    </w:rPr>
  </w:style>
  <w:style w:type="character" w:customStyle="1" w:styleId="TelobesedilaZnak">
    <w:name w:val="Telo besedila Znak"/>
    <w:basedOn w:val="Privzetapisavaodstavka"/>
    <w:link w:val="Telobesedila"/>
    <w:uiPriority w:val="99"/>
    <w:rsid w:val="00D571FD"/>
    <w:rPr>
      <w:rFonts w:ascii="Times New Roman" w:eastAsia="Times New Roman" w:hAnsi="Times New Roman" w:cs="Times New Roman"/>
      <w:sz w:val="24"/>
      <w:szCs w:val="24"/>
      <w:lang w:val="x-none" w:eastAsia="x-none"/>
    </w:rPr>
  </w:style>
  <w:style w:type="paragraph" w:styleId="Telobesedila2">
    <w:name w:val="Body Text 2"/>
    <w:basedOn w:val="Navaden"/>
    <w:link w:val="Telobesedila2Znak"/>
    <w:uiPriority w:val="99"/>
    <w:unhideWhenUsed/>
    <w:rsid w:val="00D571FD"/>
    <w:pPr>
      <w:spacing w:after="120" w:line="480" w:lineRule="auto"/>
    </w:pPr>
    <w:rPr>
      <w:rFonts w:ascii="Calibri" w:eastAsia="Calibri" w:hAnsi="Calibri"/>
      <w:sz w:val="22"/>
      <w:szCs w:val="22"/>
      <w:lang w:val="x-none"/>
    </w:rPr>
  </w:style>
  <w:style w:type="character" w:customStyle="1" w:styleId="Telobesedila2Znak">
    <w:name w:val="Telo besedila 2 Znak"/>
    <w:basedOn w:val="Privzetapisavaodstavka"/>
    <w:link w:val="Telobesedila2"/>
    <w:uiPriority w:val="99"/>
    <w:rsid w:val="00D571FD"/>
    <w:rPr>
      <w:rFonts w:ascii="Calibri" w:eastAsia="Calibri" w:hAnsi="Calibri" w:cs="Times New Roman"/>
      <w:lang w:val="x-none"/>
    </w:rPr>
  </w:style>
  <w:style w:type="character" w:styleId="Nerazreenaomemba">
    <w:name w:val="Unresolved Mention"/>
    <w:uiPriority w:val="99"/>
    <w:semiHidden/>
    <w:unhideWhenUsed/>
    <w:rsid w:val="00D571FD"/>
    <w:rPr>
      <w:color w:val="605E5C"/>
      <w:shd w:val="clear" w:color="auto" w:fill="E1DFDD"/>
    </w:rPr>
  </w:style>
  <w:style w:type="paragraph" w:customStyle="1" w:styleId="len">
    <w:name w:val="len"/>
    <w:basedOn w:val="Navaden"/>
    <w:rsid w:val="00D571FD"/>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D571FD"/>
    <w:pPr>
      <w:spacing w:before="100" w:beforeAutospacing="1" w:after="100" w:afterAutospacing="1" w:line="240" w:lineRule="auto"/>
    </w:pPr>
    <w:rPr>
      <w:rFonts w:ascii="Times New Roman" w:hAnsi="Times New Roman"/>
      <w:sz w:val="24"/>
      <w:lang w:eastAsia="sl-SI"/>
    </w:rPr>
  </w:style>
  <w:style w:type="character" w:customStyle="1" w:styleId="Bodytext">
    <w:name w:val="Body text_"/>
    <w:basedOn w:val="Privzetapisavaodstavka"/>
    <w:link w:val="Telobesedila1"/>
    <w:rsid w:val="00F9190B"/>
    <w:rPr>
      <w:rFonts w:ascii="Microsoft Sans Serif" w:eastAsia="Microsoft Sans Serif" w:hAnsi="Microsoft Sans Serif" w:cs="Microsoft Sans Serif"/>
      <w:sz w:val="19"/>
      <w:szCs w:val="19"/>
      <w:shd w:val="clear" w:color="auto" w:fill="FFFFFF"/>
    </w:rPr>
  </w:style>
  <w:style w:type="paragraph" w:customStyle="1" w:styleId="Telobesedila1">
    <w:name w:val="Telo besedila1"/>
    <w:basedOn w:val="Navaden"/>
    <w:link w:val="Bodytext"/>
    <w:rsid w:val="00F9190B"/>
    <w:pPr>
      <w:widowControl w:val="0"/>
      <w:shd w:val="clear" w:color="auto" w:fill="FFFFFF"/>
      <w:spacing w:after="60" w:line="0" w:lineRule="atLeast"/>
      <w:ind w:hanging="380"/>
    </w:pPr>
    <w:rPr>
      <w:rFonts w:ascii="Microsoft Sans Serif" w:eastAsia="Microsoft Sans Serif" w:hAnsi="Microsoft Sans Serif" w:cs="Microsoft Sans Serif"/>
      <w:sz w:val="19"/>
      <w:szCs w:val="19"/>
    </w:rPr>
  </w:style>
  <w:style w:type="character" w:customStyle="1" w:styleId="Naslov3Znak">
    <w:name w:val="Naslov 3 Znak"/>
    <w:basedOn w:val="Privzetapisavaodstavka"/>
    <w:link w:val="Naslov3"/>
    <w:uiPriority w:val="9"/>
    <w:semiHidden/>
    <w:rsid w:val="00631FE5"/>
    <w:rPr>
      <w:rFonts w:asciiTheme="majorHAnsi" w:eastAsiaTheme="majorEastAsia" w:hAnsiTheme="majorHAnsi" w:cstheme="majorBidi"/>
      <w:color w:val="1F3763" w:themeColor="accent1" w:themeShade="7F"/>
      <w:sz w:val="24"/>
      <w:szCs w:val="24"/>
    </w:rPr>
  </w:style>
  <w:style w:type="paragraph" w:styleId="Napis">
    <w:name w:val="caption"/>
    <w:basedOn w:val="Navaden"/>
    <w:next w:val="Navaden"/>
    <w:link w:val="NapisZnak"/>
    <w:unhideWhenUsed/>
    <w:qFormat/>
    <w:rsid w:val="00BC1765"/>
    <w:pPr>
      <w:spacing w:after="40" w:line="240" w:lineRule="auto"/>
      <w:ind w:left="1134"/>
    </w:pPr>
    <w:rPr>
      <w:rFonts w:asciiTheme="minorHAnsi" w:eastAsiaTheme="minorHAnsi" w:hAnsiTheme="minorHAnsi" w:cstheme="minorHAnsi"/>
      <w:i/>
      <w:iCs/>
      <w:color w:val="1F497D"/>
      <w:sz w:val="22"/>
      <w:szCs w:val="22"/>
      <w:u w:val="single"/>
    </w:rPr>
  </w:style>
  <w:style w:type="character" w:customStyle="1" w:styleId="NapisZnak">
    <w:name w:val="Napis Znak"/>
    <w:basedOn w:val="Privzetapisavaodstavka"/>
    <w:link w:val="Napis"/>
    <w:rsid w:val="00BC1765"/>
    <w:rPr>
      <w:rFonts w:cstheme="minorHAnsi"/>
      <w:i/>
      <w:iCs/>
      <w:color w:val="1F497D"/>
      <w:u w:val="single"/>
    </w:rPr>
  </w:style>
  <w:style w:type="character" w:customStyle="1" w:styleId="OdstavekseznamaZnak">
    <w:name w:val="Odstavek seznama Znak"/>
    <w:link w:val="Odstavekseznama"/>
    <w:uiPriority w:val="34"/>
    <w:locked/>
    <w:rsid w:val="008359CE"/>
    <w:rPr>
      <w:rFonts w:ascii="Calibri" w:eastAsia="Calibri" w:hAnsi="Calibri" w:cs="Times New Roman"/>
    </w:rPr>
  </w:style>
  <w:style w:type="character" w:customStyle="1" w:styleId="Naslov4Znak">
    <w:name w:val="Naslov 4 Znak"/>
    <w:basedOn w:val="Privzetapisavaodstavka"/>
    <w:link w:val="Naslov4"/>
    <w:uiPriority w:val="9"/>
    <w:rsid w:val="00FF1037"/>
    <w:rPr>
      <w:rFonts w:asciiTheme="majorHAnsi" w:eastAsiaTheme="majorEastAsia" w:hAnsiTheme="majorHAnsi" w:cstheme="majorBidi"/>
      <w:i/>
      <w:iCs/>
      <w:color w:val="2F5496" w:themeColor="accent1" w:themeShade="BF"/>
      <w:sz w:val="20"/>
      <w:szCs w:val="24"/>
    </w:rPr>
  </w:style>
  <w:style w:type="paragraph" w:customStyle="1" w:styleId="pf0">
    <w:name w:val="pf0"/>
    <w:basedOn w:val="Navaden"/>
    <w:rsid w:val="00FF1037"/>
    <w:pPr>
      <w:spacing w:before="100" w:beforeAutospacing="1" w:after="100" w:afterAutospacing="1" w:line="240" w:lineRule="auto"/>
    </w:pPr>
    <w:rPr>
      <w:rFonts w:ascii="Times New Roman" w:hAnsi="Times New Roman"/>
      <w:sz w:val="24"/>
      <w:lang w:eastAsia="sl-SI"/>
    </w:rPr>
  </w:style>
  <w:style w:type="character" w:customStyle="1" w:styleId="cf01">
    <w:name w:val="cf01"/>
    <w:basedOn w:val="Privzetapisavaodstavka"/>
    <w:rsid w:val="00FF1037"/>
    <w:rPr>
      <w:rFonts w:ascii="Segoe UI" w:hAnsi="Segoe UI" w:cs="Segoe UI" w:hint="default"/>
      <w:sz w:val="18"/>
      <w:szCs w:val="18"/>
    </w:rPr>
  </w:style>
  <w:style w:type="paragraph" w:styleId="Sprotnaopomba-besedilo">
    <w:name w:val="footnote text"/>
    <w:basedOn w:val="Navaden"/>
    <w:link w:val="Sprotnaopomba-besediloZnak"/>
    <w:uiPriority w:val="99"/>
    <w:semiHidden/>
    <w:unhideWhenUsed/>
    <w:rsid w:val="00181101"/>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181101"/>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1811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89645">
      <w:bodyDiv w:val="1"/>
      <w:marLeft w:val="0"/>
      <w:marRight w:val="0"/>
      <w:marTop w:val="0"/>
      <w:marBottom w:val="0"/>
      <w:divBdr>
        <w:top w:val="none" w:sz="0" w:space="0" w:color="auto"/>
        <w:left w:val="none" w:sz="0" w:space="0" w:color="auto"/>
        <w:bottom w:val="none" w:sz="0" w:space="0" w:color="auto"/>
        <w:right w:val="none" w:sz="0" w:space="0" w:color="auto"/>
      </w:divBdr>
    </w:div>
    <w:div w:id="1779719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Gp.gs@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D201C6071A594A87B24026C07A4E29" ma:contentTypeVersion="18" ma:contentTypeDescription="Ustvari nov dokument." ma:contentTypeScope="" ma:versionID="638cf00ea6753568957fad1750a241a1">
  <xsd:schema xmlns:xsd="http://www.w3.org/2001/XMLSchema" xmlns:xs="http://www.w3.org/2001/XMLSchema" xmlns:p="http://schemas.microsoft.com/office/2006/metadata/properties" xmlns:ns2="75711fdf-f651-49e7-91e5-be64e4052ac3" xmlns:ns3="81f733c0-a515-41a6-8708-fe736d778884" targetNamespace="http://schemas.microsoft.com/office/2006/metadata/properties" ma:root="true" ma:fieldsID="83822627f0aecc0e77e8eabcf90cc653" ns2:_="" ns3:_="">
    <xsd:import namespace="75711fdf-f651-49e7-91e5-be64e4052ac3"/>
    <xsd:import namespace="81f733c0-a515-41a6-8708-fe736d7788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11fdf-f651-49e7-91e5-be64e4052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e" ma:readOnly="false" ma:fieldId="{5cf76f15-5ced-4ddc-b409-7134ff3c332f}" ma:taxonomyMulti="true" ma:sspId="e1798c54-baef-4aa9-bd08-4cea65d3e2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f733c0-a515-41a6-8708-fe736d778884"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element name="TaxCatchAll" ma:index="23" nillable="true" ma:displayName="Taxonomy Catch All Column" ma:hidden="true" ma:list="{56b1e3c6-513c-4562-95a2-53d0135c88ea}" ma:internalName="TaxCatchAll" ma:showField="CatchAllData" ma:web="81f733c0-a515-41a6-8708-fe736d7788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40E6BF-7C6E-4411-812B-661F636A7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711fdf-f651-49e7-91e5-be64e4052ac3"/>
    <ds:schemaRef ds:uri="81f733c0-a515-41a6-8708-fe736d778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B6E02E-CB5B-4C9E-8BF0-5388AF668BCA}">
  <ds:schemaRefs>
    <ds:schemaRef ds:uri="http://schemas.openxmlformats.org/officeDocument/2006/bibliography"/>
  </ds:schemaRefs>
</ds:datastoreItem>
</file>

<file path=customXml/itemProps3.xml><?xml version="1.0" encoding="utf-8"?>
<ds:datastoreItem xmlns:ds="http://schemas.openxmlformats.org/officeDocument/2006/customXml" ds:itemID="{D6A76D31-7327-4267-8A9C-58B3B97A56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2616</Words>
  <Characters>14915</Characters>
  <Application>Microsoft Office Word</Application>
  <DocSecurity>0</DocSecurity>
  <Lines>124</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Anže Likozar</cp:lastModifiedBy>
  <cp:revision>2</cp:revision>
  <cp:lastPrinted>2024-11-11T11:15:00Z</cp:lastPrinted>
  <dcterms:created xsi:type="dcterms:W3CDTF">2024-12-03T09:03:00Z</dcterms:created>
  <dcterms:modified xsi:type="dcterms:W3CDTF">2024-12-03T09:03:00Z</dcterms:modified>
</cp:coreProperties>
</file>