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VAROVANIH PODATKIH PRISTOJNEGA NACIONALNEGA ORGANA ZA INFORMACIJSKO VARNOST</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2025-1544-0003</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jc w:val="both"/>
      </w:pPr>
      <w:r>
        <w:t>Predlagana uredba se izdaja na podlagi tretjega odstavka 4. člena Zakona o informacijski varnosti (Uradni list RS, št. 40/25; v nadaljnjem besedilu: ZInfV-1).</w:t>
      </w:r>
    </w:p>
    <w:p>
      <w:pPr>
        <w:spacing w:after="0" w:line="240" w:lineRule="auto"/>
        <w:jc w:val="both"/>
      </w:pPr>
      <w:r>
        <w:t xml:space="preserve"> </w:t>
      </w:r>
    </w:p>
    <w:p>
      <w:pPr>
        <w:spacing w:after="0" w:line="240" w:lineRule="auto"/>
        <w:jc w:val="both"/>
      </w:pPr>
      <w:r>
        <w:t>Tretji odstavek 4. člena ZInfV-1 določa:</w:t>
      </w:r>
    </w:p>
    <w:p>
      <w:pPr>
        <w:spacing w:after="0" w:line="240" w:lineRule="auto"/>
        <w:jc w:val="both"/>
      </w:pPr>
      <w:r>
        <w:t>»(3) Izmenjava varovanih podatkov pristojnega nacionalnega organa mora biti za potrebe izvajanja tega zakona omejena na obseg, ki je ustrezen in sorazmeren glede na namen takšne izmenjave, pri čemer se ohrani zaupnost zadevnih informacij in podatkov ter se zaščitita varnost in poslovni interes zadevnih subjektov. Podrobnejše organizacijske in logično-tehnične postopke ter ukrepe za določanje in varovanje varovanih podatkov pristojnega nacionalnega organa ter vodenje zbirk podatkov, katerih upravljavec je pristojni nacionalni organ in vsebujejo varovane podatke pristojnega nacionalnega organa, določi vlada.«.</w:t>
      </w:r>
    </w:p>
    <w:p>
      <w:pPr>
        <w:spacing w:after="0" w:line="260" w:lineRule="auto"/>
        <w:rPr>
          <w:rFonts w:ascii="Arial" w:hAnsi="Arial" w:cs="Arial"/>
        </w:rPr>
      </w:pPr>
    </w:p>
    <w:p>
      <w:pPr>
        <w:spacing w:after="0" w:line="260" w:lineRule="auto"/>
      </w:pPr>
      <w:r>
        <w:t>Rok za izdajo:</w:t>
      </w:r>
    </w:p>
    <w:p>
      <w:pPr>
        <w:spacing w:after="0" w:line="240" w:lineRule="auto"/>
        <w:jc w:val="both"/>
      </w:pPr>
      <w:r>
        <w:t>Prvi odstavek 64. člena ZInfV-1 določa, da Vlada Republike Slovenije izda tudi predpis iz tretjega odstavka 4. člena v šestih mesecih od uveljavitve tega zakona, pri čemer je ta rok prekoračen.</w:t>
      </w:r>
    </w:p>
    <w:p>
      <w:pPr>
        <w:spacing w:after="0" w:line="240" w:lineRule="auto"/>
        <w:jc w:val="both"/>
      </w:pPr>
      <w:r>
        <w:t xml:space="preserve"> </w:t>
      </w:r>
    </w:p>
    <w:p>
      <w:pPr>
        <w:spacing w:after="0" w:line="240" w:lineRule="auto"/>
        <w:jc w:val="both"/>
      </w:pPr>
      <w:r>
        <w:t>Pojasnjujemo, da je bil prvi osnutek predlagane uredbe, ki ga je pripravil Urad Vlade Republike Slovenije za informacijsko varnost (v nadaljnjem besedilu: URSIV) kot pristojni nacionalni organ za informacijsko varnost (v nadaljnjem besedilu: PNO) v okviru nalog po ZInfV-1 (glej 27. točko drugega odstavka 10. člena ZInfV-1), leta 2025 predložen v javno obravnavo z objavo na eDemokraciji, pri čemer pripomb javnosti takrat ni bilo. Naloga PNO pa je tudi koordinacija delovanja nacionalnega sistema informacijske varnosti (1. točka drugega odstavka 10. člena ZInfV-1). Zato je bil prvi osnutek predloga te uredbe najprej poslan v medresorsko usklajevanje zlasti resorjem in organom, ki spadajo v prej navedeno koordinacijo, in sicer: Ministrstvu za digitalno preobrazbo Republike Slovenije, Ministrstvu za javno upravo Republike Slovenije, Ministrstvu za notranje zadeve Republike Slovenije, Ministrstvu za obrambo Republike Slovenije, Ministrstvu za zunanje in evropske zadeve Republike Slovenije in Slovenski obveščevalno-varnostni agenciji. Prvi osnutek je bil poslan tudi Uradu Vlade Republike Slovenije za varovanje tajnih podatkov, ki opravlja določene naloge varovanja tajnih podatkov. Gradivo s prvim osnutkom uredbe je bilo ob tem posebej poslano v mnenje tudi skupini CSIRT SI-CERT, ki sicer v javni obravnavi ni predložila pripomb. Gradivo je bilo poslano v pregled tudi Službi Vlade Republike Slovenije za zakonodajo (SVZ). Glede na prejete odzive, še posebej Urada Vlade Republike Slovenije za varovanje tajnih podatkov in SI-CERT (glede takrat predvidenega označevanja in deljenja varovanih podatkov), je priprava predloga uredbe zastala, saj je bil potreben vnovičen in temeljit razmislek o načinu urejanja varovanja varovanih podatkov PNO na državni ravni, čemur smo dali prednost pred predvidenim časovnim načrtom. Preoblikovani predlog uredbe je bil v medresorsko usklajevanje poslan konec marca 2026, tokrat vsem ministrstvom in vladnim službam. Predlog uredbe je bil poslan tudi v mnenje Informacijskemu pooblaščencu (ni bilo mnenja) ter Skupnosti občin Slovenije (SOS), Združenju občin Slovenije (ZOS) in Združenju mestnih občin Slovenije (ZMOS), pri čemer nismo prejeli njihovih mnenj. Zaradi pripomb Ministrstva za notranje zadeve Republike Slovenije in Urada Vlade Republike Slovenije za varovanje tajnih podatkov (drugi niso poslali pripomb) sta bili potrebni dodatna uskladitev besedila uredbe in preverba usklajenega besedila na SVZ, ki je predhodno že izdalo mnenje brez pripomb.</w:t>
      </w:r>
    </w:p>
    <w:p>
      <w:pPr>
        <w:spacing w:after="0" w:line="240" w:lineRule="auto"/>
        <w:jc w:val="both"/>
      </w:pPr>
      <w:r>
        <w:t xml:space="preserve">Celovita presoja vpliva je bila sicer izvedena za potrebe ZInfV-1 kot zakona, na podlagi katerega se izdaja ta uredba. Ne glede na navedeno smo gradivo na zahtevo Ministrstva za finance Republike Slovenije dopolnili s presojo vpliva na finančna sredstva za državni proračun in za druga javnofinančna sredstva, pri čemer ocenjujemo, da teh ni oziroma ne dosegajo 40.000 evrov. V zvezi s presojo vplivov na druga družbena področja se izhaja iz dejstva, da je bila celovita presoja vplivov izvedena pri zakonu, ki je podlaga za izdajo predlaganega predpisa (ZInfV-1), in so odgovori zato negativni (brez vpliva). </w:t>
      </w:r>
    </w:p>
    <w:p>
      <w:pPr>
        <w:spacing w:after="0" w:line="260" w:lineRule="auto"/>
        <w:rPr>
          <w:rFonts w:ascii="Arial" w:hAnsi="Arial" w:cs="Arial"/>
        </w:rPr>
      </w:pPr>
    </w:p>
    <w:p>
      <w:pPr>
        <w:spacing w:after="0" w:line="260" w:lineRule="auto"/>
      </w:pPr>
      <w:r>
        <w:t>Glavni razlogi za izdajo:</w:t>
      </w:r>
    </w:p>
    <w:p>
      <w:pPr>
        <w:spacing w:after="0" w:line="240" w:lineRule="auto"/>
        <w:jc w:val="both"/>
      </w:pPr>
      <w:r>
        <w:t>ZInfV-1 je sistemski zakon, ki ureja področje informacijske in kibernetske varnosti, določa nacionalni sistem informacijske varnosti v Republiki Sloveniji in je v naš pravni red v celoti prenesel Direktivo 2022/2555/EU Evropskega parlamenta in Sveta z dne 14. decembra 2022 o ukrepih za visoko skupno raven kibernetske varnosti v Uniji, spremembi Uredbe (EU) št. 910/2014 in Direktive (EU) 2018/1972 ter razveljavitvi Direktive (EU) 2016/1148 (direktiva NIS 2) (UL L št. 333 z dne 27. 12. 2022, str. 80), nazadnje popravljeno s Popravkom (UL L št. 90348 z dne 12. 6. 2024, str. 139), (v nadaljnjem besedilu: Direktiva 2022/2555/EU).</w:t>
      </w:r>
    </w:p>
    <w:p>
      <w:pPr>
        <w:spacing w:after="0" w:line="240" w:lineRule="auto"/>
        <w:jc w:val="both"/>
      </w:pPr>
      <w:r>
        <w:t xml:space="preserve"> </w:t>
      </w:r>
    </w:p>
    <w:p>
      <w:pPr>
        <w:spacing w:after="0" w:line="240" w:lineRule="auto"/>
        <w:jc w:val="both"/>
      </w:pPr>
      <w:r>
        <w:t>ZInfV-1 v drugem odstavku 4. člena (obdelava podatkov in informacij) z vidika varstva zaupnosti podatkov in informacij, ki se obdelujejo na podlagi tega zakona in so opredeljeni kot tajni ali kot poslovna skrivnost ali druge oblike varovanih podatkov (v skladu z zakonodajo EU in domačo zakonodajo), določa njihovo obravnavo v skladu s področnimi predpisi, ki urejajo njihovo obravnavo in varovanje. Pri tem gre zlasti za zakon, ki ureja varstvo tajnih podatkov, in na njegovi podlagi sprejete predpise. Gre pa tudi za druge področne zakone, ki urejajo obravnavo in varovanje podatkov, kot so davčne ali bančne tajnosti, posebnosti predpisov na področju zunanjih zadev, urejanje poslovne skrivnosti v skladu z zakonom, ki ureja gospodarske družbe, in podobno.</w:t>
      </w:r>
    </w:p>
    <w:p>
      <w:pPr>
        <w:spacing w:after="0" w:line="240" w:lineRule="auto"/>
        <w:jc w:val="both"/>
      </w:pPr>
      <w:r>
        <w:t xml:space="preserve"> </w:t>
      </w:r>
    </w:p>
    <w:p>
      <w:pPr>
        <w:spacing w:after="0" w:line="240" w:lineRule="auto"/>
        <w:jc w:val="both"/>
      </w:pPr>
      <w:r>
        <w:t>Novost ZInfV-1 (v primerjavi s prejšnjim Zakonom o informacijski varnosti – ZInfV) je nacionalna določba tretjega odstavka 4. člena ZInfV-1. Ta določa pravila za izmenjavo podatkov in informacij, opredeljenih kot varovani podatek PNO po tem zakonu, in sicer mora biti ta omejena na obseg, ki je ustrezen in sorazmeren za dosego namena izmenjave. V nadaljevanju ista zakonska določba pooblašča Vlado Republike Slovenije (v nadaljnjem besedilu: vlada) za določitev podrobnejših postopkov ter ukrepov za določanje in varovanje takšnih podatkov ter vodenje zbirk podatkov, katerih upravljavec je PNO in ki vsebujejo varovane podatke PNO, kar je torej predmet predlagane uredbe. Pri tem je v 74. točki 5. člena (pomen izrazov) ZInfV-1 varovani podatek PNO opredeljen kot podatek o ranljivostih ali stanju informacijskih sistemov in omrežij zavezancev ter njihovi identiteti, ki ni tajni ali poslovna skrivnost, njegovo razkritje nepoklicanim osebam pa bi lahko PNO povzročilo motnje pri delovanju in izvajanju nalog oziroma bi lahko škodovalo zavezancem.</w:t>
      </w:r>
    </w:p>
    <w:p>
      <w:pPr>
        <w:spacing w:after="0" w:line="240" w:lineRule="auto"/>
        <w:jc w:val="both"/>
      </w:pPr>
      <w:r>
        <w:t xml:space="preserve"> </w:t>
      </w:r>
    </w:p>
    <w:p>
      <w:pPr>
        <w:spacing w:after="0" w:line="240" w:lineRule="auto"/>
        <w:jc w:val="both"/>
      </w:pPr>
      <w:r>
        <w:t xml:space="preserve">S tem je področje urejanja predlagane uredbe jasno ločeno od področja urejanja drugega odstavka 4. člena ZInfV-1 in predlagana uredba vanj ne posega, prav tako ne posega v določbo četrtega odstavka tega člena ZInfV-1, ki v slovenski pravni red prenaša direktivo, ki se prenaša z ZInfV-1. Namreč po četrtem odstavku 4. člena ZInfV-1 se pri pošiljanju ali izmenjavi podatkov in informacij na podlagi tega zakona upoštevajo tudi (neformalni) sporazumi o nerazkritju informacij, kot je semaforski protokol. Pri tem 50. točka 5. člena ZInfV-1 opredeljuje semaforski protokol kot skupek pravil in dogovorov o omejitvah v zvezi z nadaljnjim širjenjem prejetih ali deljenih informacij, kot ga uporabljajo pri izmenjavi informacij skupine CSIRT. Pravila semaforskega protokola (angl. </w:t>
      </w:r>
      <w:r>
        <w:rPr>
          <w:i/>
        </w:rPr>
        <w:t>TLP Protocol</w:t>
      </w:r>
      <w:r>
        <w:t xml:space="preserve">) torej v skladu z ZInfV-1 veljajo in se uporabljajo neodvisno od predlagane uredbe v okoliščinah, za katere so predvidena. Predlagana uredba z vidika jasnosti in medsebojne usklajenosti ureja tudi razmerje med oznakami </w:t>
      </w:r>
      <w:r>
        <w:rPr>
          <w:i/>
        </w:rPr>
        <w:t xml:space="preserve">»VAROVANI PODATEK URSIV« </w:t>
      </w:r>
      <w:r>
        <w:t>in oznakami semaforskega protokola.</w:t>
      </w:r>
    </w:p>
    <w:p>
      <w:pPr>
        <w:spacing w:after="0" w:line="240" w:lineRule="auto"/>
        <w:jc w:val="both"/>
      </w:pPr>
      <w:r>
        <w:t xml:space="preserve"> </w:t>
      </w:r>
    </w:p>
    <w:p>
      <w:pPr>
        <w:spacing w:after="0" w:line="240" w:lineRule="auto"/>
        <w:jc w:val="both"/>
      </w:pPr>
      <w:r>
        <w:t>Za učinkovito izvajanje ZInfV-1 bo torej vlada s predlagano uredbo, ki se izdaja na podlagi nacionalne določbe tretjega odstavka 4. člena ZInfV-1, določila še organizacijske in logično-tehnične postopke ter ukrepe za določanje in varovanje varovanih podatkov PNO (v nadaljnjem besedilu: varovani podatki) iz ZInfV-1.</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pStyle w:val="Odebeljeno"/>
        <w:spacing w:after="0" w:line="260" w:lineRule="auto"/>
        <w:ind w:left="360" w:hanging="360"/>
      </w:pPr>
      <w:r>
        <w:tab/>
      </w:r>
      <w:r>
        <w:t>Predpis ima posledice za državni proračun in druga javnofinančna sredstva.</w:t>
      </w:r>
    </w:p>
    <w:p>
      <w:pPr>
        <w:spacing w:after="0" w:line="260" w:lineRule="auto"/>
        <w:rPr>
          <w:rFonts w:ascii="Arial" w:hAnsi="Arial" w:cs="Arial"/>
        </w:rPr>
      </w:pPr>
    </w:p>
    <w:p>
      <w:pPr>
        <w:pStyle w:val="Odebeljeno"/>
        <w:spacing w:after="0" w:line="260" w:lineRule="auto"/>
        <w:ind w:left="720" w:hanging="360"/>
      </w:pPr>
      <w:r>
        <w:t>–</w:t>
      </w:r>
      <w:r>
        <w:tab/>
      </w:r>
      <w:r>
        <w:t>Predpis ima posledice za blagajne javnega financiranja (državni proračun, občinski proračuni ter pokojninska in zdravstvena blagajna).</w:t>
      </w:r>
    </w:p>
    <w:p>
      <w:pPr>
        <w:spacing w:after="0" w:line="260" w:lineRule="auto"/>
        <w:rPr>
          <w:rFonts w:ascii="Arial" w:hAnsi="Arial" w:cs="Arial"/>
        </w:rPr>
      </w:pPr>
    </w:p>
    <w:p>
      <w:pPr>
        <w:spacing w:after="0" w:line="260" w:lineRule="auto"/>
        <w:ind w:left="1080" w:hanging="360"/>
      </w:pPr>
      <w:r>
        <w:t>–</w:t>
      </w:r>
      <w:r>
        <w:tab/>
      </w:r>
      <w:r>
        <w:t>Predpis ima na blagajne javnega financiranja učinek v vrednosti do 40.000 eur.</w:t>
      </w:r>
    </w:p>
    <w:p>
      <w:pPr>
        <w:spacing w:after="0" w:line="260" w:lineRule="auto"/>
        <w:rPr>
          <w:rFonts w:ascii="Arial" w:hAnsi="Arial" w:cs="Arial"/>
        </w:rPr>
      </w:pPr>
    </w:p>
    <w:p>
      <w:pPr>
        <w:spacing w:after="0" w:line="240" w:lineRule="auto"/>
        <w:jc w:val="both"/>
      </w:pPr>
      <w:r>
        <w:t>Presoja finančnih (in tudi drugih) posledic je bila načeloma podrobno izvedena že za potrebe ZInfV-1, pri čemer so bila takrat predvidena potrebna in zadostna finančna sredstva za njegovo izvajanje tako od pristojnega nacionalnega organa za informacijsko varnost (URSIV) kot tudi od drugih javnih in zasebnih subjektov, ki navedeni zakon izvajajo. To načeloma velja tudi za predlagano uredbo, ki temelji na tretjem odstavku 4. člena ZInfV-1. Iz 2. člena predlagane uredbe, ki določa področje njene uporabe, v povezavi z njenim 3. členom (pomen izrazov) izhaja, da ne gre za določanje novih subjektov zunaj okvira ZInfV-1 (glej 4. točko 3. člena predlagane uredbe, ki se sklicuje na subjekte iz 6.,18. in 39. člena ZInfV-1), za katere velja že izvedena ocena vpliva za ZInfV-1.</w:t>
      </w:r>
    </w:p>
    <w:p>
      <w:pPr>
        <w:spacing w:after="0" w:line="240" w:lineRule="auto"/>
      </w:pPr>
      <w:r>
        <w:br/>
      </w:r>
    </w:p>
    <w:p>
      <w:pPr>
        <w:spacing w:after="0" w:line="240" w:lineRule="auto"/>
        <w:jc w:val="both"/>
      </w:pPr>
      <w:r>
        <w:t>Predlagana uredba sicer določa dodatna pravila ravnanja zaposlenih v teh subjektih, vendar ne gre za tolikšne obremenitve, ki bi zahtevale dodatno zaposlovanje oziroma finančna sredstva v višini 40.000,00 evra ali več. Pri tem poudarjamo, da morajo zavezanci iz ZInfV-1 že zdaj izvajati (obsežnejše) varnostne ukrepe iz 22. člena ZInfV-1. Tudi subjekti, ki spadajo v področje uporabe predlagane uredbe, že izvajajo primerljive obveznosti ustreznega ravnanja s tajnimi podatki ali podatki, pri katerih gre za poslovno ali drugo tajnost v skladu z drugo področno zakonodajo.</w:t>
      </w:r>
    </w:p>
    <w:p>
      <w:pPr>
        <w:spacing w:after="0" w:line="240" w:lineRule="auto"/>
      </w:pPr>
      <w:r>
        <w:br/>
      </w:r>
    </w:p>
    <w:p>
      <w:pPr>
        <w:spacing w:after="0" w:line="240" w:lineRule="auto"/>
        <w:jc w:val="both"/>
      </w:pPr>
      <w:r>
        <w:t>Ob tem je treba dodatno pojasniti dva vidika izvajanja predlagane uredbe, in sicer:</w:t>
      </w:r>
    </w:p>
    <w:p>
      <w:pPr>
        <w:spacing w:after="0" w:line="240" w:lineRule="auto"/>
        <w:jc w:val="both"/>
      </w:pPr>
      <w:r>
        <w:t>– prenos varovanih podatkov se praviloma izvaja v šifrirani obliki ali po kanalih, ki omogočajo šifriranje od pošiljatelja do prejemnika (glej 10. člen predloga uredbe). V IS PNO (glej opredelitev iz 2. točke 3. člena predloga uredbe) bo takšno izmenjavo varovanih podatkov omogočala posebna platforma, ki se na URSIV že vzpostavlja na podlagi drugega odstavka 18. člena ZInfV-1 za izmenjavo nekaterih informacij, uporabljala pa se bo tudi za izvajanje predlagane uredbe. Drugi subjekti (razen URSIV), ki spadajo v področje uporabe predlagane uredbe, nimajo finančnih obremenitev zaradi vzpostavitev takšne platforme (zunanji uporabniki le dostopajo do IS PNO);</w:t>
      </w:r>
    </w:p>
    <w:p>
      <w:pPr>
        <w:spacing w:after="0" w:line="240" w:lineRule="auto"/>
        <w:jc w:val="both"/>
      </w:pPr>
      <w:r>
        <w:t>– določba 11. člena predloga uredbe določa, da morajo biti zbirke podatkov varnostno kopirane, najmanj ena kopija pa mora biti hranjena na drugi lokaciji, ki mora biti od primarne lokacije ustrezno oddaljena v skladu z veljavnimi standardi na področju informacijske in kibernetske varnosti. Pojasnjujemo, da gre v povezavi z 2. členom (področje uporabe) predlagane uredbe le za zbirke podatkov iz ZInfV-1, ki vsebujejo varovane podatke pristojnega nacionalnega organa (torej URSIV). URSIV že ima poleg primarne lokacije tudi lokaciji v Mariboru in v Kopru, kjer že izvaja druge svoje naloge, lokaciji pa ustrezata tudi zahtevi za drugo lokacijo iz 11. člena predlagane uredbe. Dodatna finančna sredstva zato niso potrebna.</w:t>
      </w:r>
    </w:p>
    <w:p>
      <w:pPr>
        <w:spacing w:after="0" w:line="240" w:lineRule="auto"/>
      </w:pPr>
      <w:r>
        <w:br/>
      </w:r>
    </w:p>
    <w:p>
      <w:pPr>
        <w:spacing w:after="0" w:line="240" w:lineRule="auto"/>
        <w:ind w:left="1080" w:firstLine="0"/>
      </w:pP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pStyle w:val="Odebeljeno"/>
        <w:spacing w:after="0" w:line="260" w:lineRule="auto"/>
      </w:pPr>
      <w:r>
        <w:t>4.1</w:t>
      </w:r>
      <w:r>
        <w:tab/>
      </w:r>
      <w:r>
        <w:t>Presoja administrativnih posledic</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4.2</w:t>
      </w:r>
      <w:r>
        <w:tab/>
      </w:r>
      <w:r>
        <w:t>Presoja posledic za okolje, vključno s prostorskimi in varstvenimi vidiki</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4.3</w:t>
      </w:r>
      <w:r>
        <w:tab/>
      </w:r>
      <w:r>
        <w:t>Presoja posledic za gospodarstvo</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4.4</w:t>
      </w:r>
      <w:r>
        <w:tab/>
      </w:r>
      <w:r>
        <w:t>Presoja posledic za socialno področje</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4.5</w:t>
      </w:r>
      <w:r>
        <w:tab/>
      </w:r>
      <w:r>
        <w:t>Presoja posledic za dokumente razvojnega načrtovanja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4.6</w:t>
      </w:r>
      <w:r>
        <w:tab/>
      </w:r>
      <w:r>
        <w:t>Presoja posledic za druga področja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4.7</w:t>
      </w:r>
      <w:r>
        <w:tab/>
      </w:r>
      <w:r>
        <w:t>Izvajanje sprejetega predpisa</w:t>
      </w:r>
    </w:p>
    <w:p>
      <w:pPr>
        <w:spacing w:after="0" w:line="260" w:lineRule="auto"/>
        <w:rPr>
          <w:rFonts w:ascii="Arial" w:hAnsi="Arial" w:cs="Arial"/>
        </w:rPr>
      </w:pPr>
    </w:p>
    <w:p>
      <w:pPr>
        <w:spacing w:after="0" w:line="260" w:lineRule="auto"/>
      </w:pPr>
      <w:r>
        <w:t>Ni podatka.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portalu eDemokracija:</w:t>
      </w:r>
    </w:p>
    <w:p>
      <w:pPr>
        <w:spacing w:after="0" w:line="260" w:lineRule="auto"/>
      </w:pPr>
      <w:r>
        <w:t>13. 6. 2025</w:t>
      </w:r>
    </w:p>
    <w:p>
      <w:pPr>
        <w:spacing w:after="0" w:line="260" w:lineRule="auto"/>
        <w:rPr>
          <w:rFonts w:ascii="Arial" w:hAnsi="Arial" w:cs="Arial"/>
        </w:rPr>
      </w:pPr>
    </w:p>
    <w:p>
      <w:pPr>
        <w:spacing w:after="0" w:line="260" w:lineRule="auto"/>
      </w:pPr>
      <w:r>
        <w:t>Na gradivo niso bila podana mnenja, predlogi in pripombe.</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tretjega odstavka 4. člena Zakona o informacijski varnosti (Uradni list RS, št. 40/25) Vlada Republike Slovenije izdaja</w:t>
      </w:r>
    </w:p>
    <w:p>
      <w:pPr>
        <w:spacing w:after="0" w:line="260" w:lineRule="auto"/>
        <w:rPr>
          <w:rFonts w:ascii="Arial" w:hAnsi="Arial" w:cs="Arial"/>
        </w:rPr>
      </w:pPr>
    </w:p>
    <w:p>
      <w:pPr>
        <w:pStyle w:val="Naslov1"/>
        <w:spacing w:after="0" w:line="260" w:lineRule="auto"/>
      </w:pPr>
      <w:r>
        <w:t>Uredbo o varovanih podatkih pristojnega nacionalnega organa za informacijsko varnost</w:t>
      </w:r>
    </w:p>
    <w:p>
      <w:pPr>
        <w:pStyle w:val="Poglavje"/>
        <w:spacing w:after="0" w:line="260" w:lineRule="auto"/>
      </w:pPr>
      <w:r>
        <w:t>I. POGLAVJE</w:t>
      </w:r>
    </w:p>
    <w:p>
      <w:pPr>
        <w:pStyle w:val="Poglavjenaslov"/>
        <w:spacing w:after="0" w:line="260" w:lineRule="auto"/>
      </w:pPr>
      <w:r>
        <w:t>SPLOŠNE DOLOČBE</w:t>
      </w:r>
    </w:p>
    <w:p>
      <w:pPr>
        <w:pStyle w:val="len"/>
        <w:spacing w:after="0" w:line="260" w:lineRule="auto"/>
      </w:pPr>
      <w:r>
        <w:t>1. člen</w:t>
      </w:r>
    </w:p>
    <w:p>
      <w:pPr>
        <w:pStyle w:val="lennaslov"/>
        <w:spacing w:after="0" w:line="260" w:lineRule="auto"/>
      </w:pPr>
      <w:r>
        <w:t>(vsebina uredbe)</w:t>
      </w:r>
    </w:p>
    <w:p>
      <w:pPr>
        <w:spacing w:after="0" w:line="260" w:lineRule="auto"/>
        <w:rPr>
          <w:rFonts w:ascii="Arial" w:hAnsi="Arial" w:cs="Arial"/>
        </w:rPr>
      </w:pPr>
    </w:p>
    <w:p>
      <w:pPr>
        <w:spacing w:after="0" w:line="260" w:lineRule="auto"/>
      </w:pPr>
      <w:r>
        <w:tab/>
      </w:r>
      <w:r>
        <w:t>Ta uredba določa organizacijske in logično-tehnične postopke ter ukrepe za določanje in varovanje varovanih podatkov pristojnega nacionalnega organa za informacijsko varnost (v nadaljnjem besedilu: pristojni nacionalni organ) iz zakona, ki ureja informacijsko varnost, ter vodenje zbirk podatkov, katerih upravljavec je pristojni nacionalni organ in ki vsebujejo varovane podatke pristojnega nacionalnega organa (v nadaljnjem besedilu: varovani podatki).</w:t>
      </w:r>
    </w:p>
    <w:p>
      <w:pPr>
        <w:pStyle w:val="len"/>
        <w:spacing w:after="0" w:line="260" w:lineRule="auto"/>
      </w:pPr>
      <w:r>
        <w:t>2. člen</w:t>
      </w:r>
    </w:p>
    <w:p>
      <w:pPr>
        <w:pStyle w:val="lennaslov"/>
        <w:spacing w:after="0" w:line="260" w:lineRule="auto"/>
      </w:pPr>
      <w:r>
        <w:t>(področje uporabe)</w:t>
      </w:r>
    </w:p>
    <w:p>
      <w:pPr>
        <w:spacing w:after="0" w:line="260" w:lineRule="auto"/>
        <w:rPr>
          <w:rFonts w:ascii="Arial" w:hAnsi="Arial" w:cs="Arial"/>
        </w:rPr>
      </w:pPr>
    </w:p>
    <w:p>
      <w:pPr>
        <w:spacing w:after="0" w:line="260" w:lineRule="auto"/>
      </w:pPr>
      <w:r>
        <w:tab/>
      </w:r>
      <w:r>
        <w:t>Organizacijske in logično-tehnične postopke ter ukrepe za varovanje varovanih podatkov pristojnega nacionalnega organa poleg pristojnega nacionalnega organa izvajajo tudi subjekti, ki so prejemniki teh podatkov ali imajo na podlagi zakona, ki ureja informacijsko varnost, pravico do dostopa do posameznih podatkovnih zbirk iz tega zakona, ki vsebujejo varovane podatke pristojnega nacionalnega organa (v nadaljnjem besedilu: zbirke podatkov).</w:t>
      </w:r>
    </w:p>
    <w:p>
      <w:pPr>
        <w:pStyle w:val="len"/>
        <w:spacing w:after="0" w:line="260" w:lineRule="auto"/>
      </w:pPr>
      <w:r>
        <w:t>3. člen</w:t>
      </w:r>
    </w:p>
    <w:p>
      <w:pPr>
        <w:pStyle w:val="lennaslov"/>
        <w:spacing w:after="0" w:line="260" w:lineRule="auto"/>
      </w:pPr>
      <w:r>
        <w:t>(pomen izrazov)</w:t>
      </w:r>
    </w:p>
    <w:p>
      <w:pPr>
        <w:spacing w:after="0" w:line="260" w:lineRule="auto"/>
        <w:rPr>
          <w:rFonts w:ascii="Arial" w:hAnsi="Arial" w:cs="Arial"/>
        </w:rPr>
      </w:pPr>
    </w:p>
    <w:p>
      <w:pPr>
        <w:spacing w:after="0" w:line="260" w:lineRule="auto"/>
      </w:pPr>
      <w:r>
        <w:tab/>
      </w:r>
      <w:r>
        <w:t>Izrazi, uporabljeni v tej uredbi, pomenijo:</w:t>
      </w:r>
    </w:p>
    <w:p>
      <w:pPr>
        <w:spacing w:after="0" w:line="260" w:lineRule="auto"/>
      </w:pPr>
      <w:r>
        <w:tab/>
      </w:r>
      <w:r>
        <w:t xml:space="preserve">1. </w:t>
      </w:r>
      <w:r>
        <w:t>  informacijski sistem pristojnega nacionalnega organa (v nadaljnjem besedilu: IS PNO) je urejena celota programske in strojne opreme, ki se uporablja za obdelavo ali izmenjavo varovanih podatkov;</w:t>
      </w:r>
    </w:p>
    <w:p>
      <w:pPr>
        <w:spacing w:after="0" w:line="260" w:lineRule="auto"/>
      </w:pPr>
      <w:r>
        <w:tab/>
      </w:r>
      <w:r>
        <w:t xml:space="preserve">2. </w:t>
      </w:r>
      <w:r>
        <w:t>uporabnik IS PNO je uslužbenec pristojnega nacionalnega organa, ki pri svojem delu uporablja IS PNO, ali njegov zunanji uporabnik, ki dostopa do IS PNO ali ima pravico do dostopa do posameznih zbirk podatkov pristojnega nacionalnega organa na podlagi zakona, ki ureja informacijsko varnost;</w:t>
      </w:r>
    </w:p>
    <w:p>
      <w:pPr>
        <w:spacing w:after="0" w:line="260" w:lineRule="auto"/>
      </w:pPr>
      <w:r>
        <w:tab/>
      </w:r>
      <w:r>
        <w:t xml:space="preserve">3. </w:t>
      </w:r>
      <w:r>
        <w:t> prejemnik varovanega podatka je uporabnik IS PNO ali druga oseba, ki prejme varovani podatek in je del skupnosti;</w:t>
      </w:r>
    </w:p>
    <w:p>
      <w:pPr>
        <w:spacing w:after="0" w:line="260" w:lineRule="auto"/>
      </w:pPr>
      <w:r>
        <w:tab/>
      </w:r>
      <w:r>
        <w:t xml:space="preserve">4. </w:t>
      </w:r>
      <w:r>
        <w:t> skupnost sestavljajo zavezanci iz 6. člena, subjekti iz 18. člena in državni organi iz 39. člena Zakona o informacijski varnosti (Uradni list RS, št. 40/25; v nadaljnjem besedilu: ZInfV-1).</w:t>
      </w:r>
    </w:p>
    <w:p>
      <w:pPr>
        <w:pStyle w:val="Poglavje"/>
        <w:spacing w:after="0" w:line="260" w:lineRule="auto"/>
      </w:pPr>
      <w:r>
        <w:t>II. POGLAVJE</w:t>
      </w:r>
    </w:p>
    <w:p>
      <w:pPr>
        <w:pStyle w:val="Poglavjenaslov"/>
        <w:spacing w:after="0" w:line="260" w:lineRule="auto"/>
      </w:pPr>
      <w:r>
        <w:t>DOLOČANJE IN OZNAČEVANJE VAROVANIH PODATKOV</w:t>
      </w:r>
    </w:p>
    <w:p>
      <w:pPr>
        <w:pStyle w:val="len"/>
        <w:spacing w:after="0" w:line="260" w:lineRule="auto"/>
      </w:pPr>
      <w:r>
        <w:t>4. člen</w:t>
      </w:r>
    </w:p>
    <w:p>
      <w:pPr>
        <w:pStyle w:val="lennaslov"/>
        <w:spacing w:after="0" w:line="260" w:lineRule="auto"/>
      </w:pPr>
      <w:r>
        <w:t>(pooblastilo za določanje in označevanje)</w:t>
      </w:r>
    </w:p>
    <w:p>
      <w:pPr>
        <w:spacing w:after="0" w:line="260" w:lineRule="auto"/>
        <w:rPr>
          <w:rFonts w:ascii="Arial" w:hAnsi="Arial" w:cs="Arial"/>
        </w:rPr>
      </w:pPr>
    </w:p>
    <w:p>
      <w:pPr>
        <w:spacing w:after="0" w:line="260" w:lineRule="auto"/>
      </w:pPr>
      <w:r>
        <w:tab/>
      </w:r>
      <w:r>
        <w:t xml:space="preserve">(1) </w:t>
      </w:r>
      <w:r>
        <w:t>Vsak podatek, ki ga ustvari ali prejme pristojni nacionalni organ in za katerega pristojni nacionalni organ oceni, da gre za varovani podatek po zakonu, ki ureja informacijsko varnost, se določi in označi v skladu z določbami te uredbe. Če gre za podatek, ki ga prejme pristojni nacionalni organ, je treba o njegovi določitvi in označitvi iz prejšnjega stavka v petih delovnih dneh obvestiti pošiljatelja.</w:t>
      </w:r>
    </w:p>
    <w:p>
      <w:pPr>
        <w:spacing w:after="0" w:line="260" w:lineRule="auto"/>
        <w:rPr>
          <w:rFonts w:ascii="Arial" w:hAnsi="Arial" w:cs="Arial"/>
        </w:rPr>
      </w:pPr>
    </w:p>
    <w:p>
      <w:pPr>
        <w:spacing w:after="0" w:line="260" w:lineRule="auto"/>
      </w:pPr>
      <w:r>
        <w:tab/>
      </w:r>
      <w:r>
        <w:t xml:space="preserve">(2) </w:t>
      </w:r>
      <w:r>
        <w:t> Predstojnik pristojnega nacionalnega organa, njegov namestnik in pomočnik so pooblaščeni za določanje in označevanje varovanih podatkov, spremembo njihovih oznak ali preklic.</w:t>
      </w:r>
    </w:p>
    <w:p>
      <w:pPr>
        <w:spacing w:after="0" w:line="260" w:lineRule="auto"/>
        <w:rPr>
          <w:rFonts w:ascii="Arial" w:hAnsi="Arial" w:cs="Arial"/>
        </w:rPr>
      </w:pPr>
    </w:p>
    <w:p>
      <w:pPr>
        <w:spacing w:after="0" w:line="260" w:lineRule="auto"/>
      </w:pPr>
      <w:r>
        <w:tab/>
      </w:r>
      <w:r>
        <w:t xml:space="preserve">(3) </w:t>
      </w:r>
      <w:r>
        <w:t> Predstojnik pristojnega nacionalnega organa lahko za določanje in označevanje varovanih podatkov, spremembo njihovih oznak ali preklic pooblasti tudi druge uslužbence, zaposlene v pristojnem nacionalnem organu.</w:t>
      </w:r>
    </w:p>
    <w:p>
      <w:pPr>
        <w:pStyle w:val="len"/>
        <w:spacing w:after="0" w:line="260" w:lineRule="auto"/>
      </w:pPr>
      <w:r>
        <w:t>5. člen</w:t>
      </w:r>
    </w:p>
    <w:p>
      <w:pPr>
        <w:pStyle w:val="lennaslov"/>
        <w:spacing w:after="0" w:line="260" w:lineRule="auto"/>
      </w:pPr>
      <w:r>
        <w:t>(označevanje varovanih podatkov)</w:t>
      </w:r>
    </w:p>
    <w:p>
      <w:pPr>
        <w:spacing w:after="0" w:line="260" w:lineRule="auto"/>
        <w:rPr>
          <w:rFonts w:ascii="Arial" w:hAnsi="Arial" w:cs="Arial"/>
        </w:rPr>
      </w:pPr>
    </w:p>
    <w:p>
      <w:pPr>
        <w:spacing w:after="0" w:line="260" w:lineRule="auto"/>
      </w:pPr>
      <w:r>
        <w:tab/>
      </w:r>
      <w:r>
        <w:t xml:space="preserve">(1) </w:t>
      </w:r>
      <w:r>
        <w:t> Varovani podatek mora biti jasno in nedvoumno označen v skladu z določbami tega člena, ne glede na nosilec, na katerem je shranjen. Če je varovani podatek na dokumentu v fizični obliki, mora biti predpisana oznaka vsaj na prvi oziroma naslovni strani dokumenta in se mora jasno razlikovati od drugih zapisov. Za zapis oznake se uporabijo poudarjene velike tiskane črke v velikosti pisave 14, ki morajo biti večje od črk drugih zapisov. Če je varovani podatek na drugih nosilcih (na primer zemljevidi, fotografije, CD/DVD, USB-ključ) varovanih podatkov, morata biti oznaki varovanega podatka in njegove stopnje na nosilcu podatkov vidno natiskani, natipkani, napisani, naslikani, nalepljeni ali kako drugače pritrjeni s primernimi sredstvi.</w:t>
      </w:r>
    </w:p>
    <w:p>
      <w:pPr>
        <w:spacing w:after="0" w:line="260" w:lineRule="auto"/>
        <w:rPr>
          <w:rFonts w:ascii="Arial" w:hAnsi="Arial" w:cs="Arial"/>
        </w:rPr>
      </w:pPr>
    </w:p>
    <w:p>
      <w:pPr>
        <w:spacing w:after="0" w:line="260" w:lineRule="auto"/>
      </w:pPr>
      <w:r>
        <w:tab/>
      </w:r>
      <w:r>
        <w:t xml:space="preserve">(2) </w:t>
      </w:r>
      <w:r>
        <w:t xml:space="preserve">Za označevanje varovanih podatkov se uporablja oznaka »VAROVANI PODATEK URSIV« različnih stopenj. </w:t>
      </w:r>
    </w:p>
    <w:p>
      <w:pPr>
        <w:spacing w:after="0" w:line="260" w:lineRule="auto"/>
        <w:rPr>
          <w:rFonts w:ascii="Arial" w:hAnsi="Arial" w:cs="Arial"/>
        </w:rPr>
      </w:pPr>
    </w:p>
    <w:p>
      <w:pPr>
        <w:spacing w:after="0" w:line="260" w:lineRule="auto"/>
      </w:pPr>
      <w:r>
        <w:tab/>
      </w:r>
      <w:r>
        <w:t xml:space="preserve">(3) </w:t>
      </w:r>
      <w:r>
        <w:t xml:space="preserve">Oznake varovanih podatkov so naslednje: VAROVANI PODATEK URSIV 1. STOPNJE, VAROVANI PODATEK URSIV 2. STOPNJE in VAROVANI PODATEK URSIV 3. STOPNJE. </w:t>
      </w:r>
    </w:p>
    <w:p>
      <w:pPr>
        <w:spacing w:after="0" w:line="260" w:lineRule="auto"/>
        <w:rPr>
          <w:rFonts w:ascii="Arial" w:hAnsi="Arial" w:cs="Arial"/>
        </w:rPr>
      </w:pPr>
    </w:p>
    <w:p>
      <w:pPr>
        <w:spacing w:after="0" w:line="260" w:lineRule="auto"/>
      </w:pPr>
      <w:r>
        <w:tab/>
      </w:r>
      <w:r>
        <w:t xml:space="preserve">(4) </w:t>
      </w:r>
      <w:r>
        <w:t> Varovani podatek z oznako »VAROVANI PODATEK URSIV 3. STOPNJE« se lahko deli v skupnosti, vendar ne javno. Prejemnik varovanega podatka lahko tega deli z drugim posameznikom, ki je zaposlen v prejemniku in s svojim pogodbenim partnerjem, vendar v obeh primerih le, če je izkazana njuna potreba po seznanitvi.</w:t>
      </w:r>
    </w:p>
    <w:p>
      <w:pPr>
        <w:spacing w:after="0" w:line="260" w:lineRule="auto"/>
        <w:rPr>
          <w:rFonts w:ascii="Arial" w:hAnsi="Arial" w:cs="Arial"/>
        </w:rPr>
      </w:pPr>
    </w:p>
    <w:p>
      <w:pPr>
        <w:spacing w:after="0" w:line="260" w:lineRule="auto"/>
      </w:pPr>
      <w:r>
        <w:tab/>
      </w:r>
      <w:r>
        <w:t xml:space="preserve">(5) </w:t>
      </w:r>
      <w:r>
        <w:t xml:space="preserve"> Varovani podatek z oznako »VAROVANI PODATEK URSIV 2. STOPNJE« se lahko deli le s posamezniki v prejemniku varovanega podatka, če je izkazana njihova potreba po seznanitvi. </w:t>
      </w:r>
    </w:p>
    <w:p>
      <w:pPr>
        <w:spacing w:after="0" w:line="260" w:lineRule="auto"/>
        <w:rPr>
          <w:rFonts w:ascii="Arial" w:hAnsi="Arial" w:cs="Arial"/>
        </w:rPr>
      </w:pPr>
    </w:p>
    <w:p>
      <w:pPr>
        <w:spacing w:after="0" w:line="260" w:lineRule="auto"/>
      </w:pPr>
      <w:r>
        <w:tab/>
      </w:r>
      <w:r>
        <w:t xml:space="preserve">(6) </w:t>
      </w:r>
      <w:r>
        <w:t> Ne glede na določbe prejšnjega odstavka lahko prejemnik varovanega podatka z oznako »VAROVANI PODATEK URSIV 2. STOPNJE« tak podatek v omejenem obsegu deli v skupnosti, ko je to potrebno zaradi odvračanja neposredne nevarnosti za varnost omrežij in informacijskih sistemov zavezancev iz 6. člena ZInfV-1 ter za izvedbo nujnih ukrepov kibernetske obrambe, če nevarnosti ni mogoče odvrniti drugače. Omejeni obseg pomeni, da se ne razkrijejo pošiljatelj podatka in druge informacije, ki niso nujne za odvračanje neposredne nevarnosti za varnost omrežij in informacijskih sistemov zavezancev ter izvedbo nujnih ukrepov kibernetske obrambe. Pri tem mora prejemnik o nadaljnjem deljenju tega varovanega podatka obvestiti pristojni nacionalni organ.</w:t>
      </w:r>
    </w:p>
    <w:p>
      <w:pPr>
        <w:spacing w:after="0" w:line="260" w:lineRule="auto"/>
        <w:rPr>
          <w:rFonts w:ascii="Arial" w:hAnsi="Arial" w:cs="Arial"/>
        </w:rPr>
      </w:pPr>
    </w:p>
    <w:p>
      <w:pPr>
        <w:spacing w:after="0" w:line="260" w:lineRule="auto"/>
      </w:pPr>
      <w:r>
        <w:tab/>
      </w:r>
      <w:r>
        <w:t xml:space="preserve">(7) </w:t>
      </w:r>
      <w:r>
        <w:t xml:space="preserve"> Varovani podatek z oznako »VAROVANI PODATEK URSIV 1. STOPNJE« lahko prejmejo le natančno določeni posamezniki, ki so neposredni naslovniki takega podatka in so zaposleni pri subjektu, ki je del skupnosti iz 4. točke 3. člena te uredbe. Deljenje takega podatka z osebami, ki niso med naslovniki, ni dovoljeno. </w:t>
      </w:r>
    </w:p>
    <w:p>
      <w:pPr>
        <w:spacing w:after="0" w:line="260" w:lineRule="auto"/>
        <w:rPr>
          <w:rFonts w:ascii="Arial" w:hAnsi="Arial" w:cs="Arial"/>
        </w:rPr>
      </w:pPr>
    </w:p>
    <w:p>
      <w:pPr>
        <w:spacing w:after="0" w:line="260" w:lineRule="auto"/>
      </w:pPr>
      <w:r>
        <w:tab/>
      </w:r>
      <w:r>
        <w:t xml:space="preserve">(8) </w:t>
      </w:r>
      <w:r>
        <w:t>Prejemniki varovanega podatka tega ne smejo deliti z drugimi subjekti ali posamezniki zunaj obsega, določenega za posamezne oznake stopenj varovanega podatka v skladu z določbami tega člena.</w:t>
      </w:r>
    </w:p>
    <w:p>
      <w:pPr>
        <w:spacing w:after="0" w:line="260" w:lineRule="auto"/>
        <w:rPr>
          <w:rFonts w:ascii="Arial" w:hAnsi="Arial" w:cs="Arial"/>
        </w:rPr>
      </w:pPr>
    </w:p>
    <w:p>
      <w:pPr>
        <w:spacing w:after="0" w:line="260" w:lineRule="auto"/>
      </w:pPr>
      <w:r>
        <w:tab/>
      </w:r>
      <w:r>
        <w:t xml:space="preserve">(9) </w:t>
      </w:r>
      <w:r>
        <w:t>Če pristojni nacionalni organ oceni, da ne gre več za varovani podatek v skladu z zakonom, ki ureja informacijsko varnost, je treba oznako iz prvega odstavka tega člena prečrtati ali kako drugače označiti, da podatek ne šteje več za varovanega. Ob prečrtani oznaki se navedeta datum označitve, da se podatek ne šteje več za varovanega, in podpis osebe, ki je določila prenehanje statusa varovanega podatka. </w:t>
      </w:r>
    </w:p>
    <w:p>
      <w:pPr>
        <w:spacing w:after="0" w:line="260" w:lineRule="auto"/>
        <w:rPr>
          <w:rFonts w:ascii="Arial" w:hAnsi="Arial" w:cs="Arial"/>
        </w:rPr>
      </w:pPr>
    </w:p>
    <w:p>
      <w:pPr>
        <w:spacing w:after="0" w:line="260" w:lineRule="auto"/>
      </w:pPr>
      <w:r>
        <w:tab/>
      </w:r>
      <w:r>
        <w:t xml:space="preserve">(10) </w:t>
      </w:r>
      <w:r>
        <w:t> Če pristojni nacionalni organ oceni, da je treba označitev varovanega podatka spremeniti, je treba oznako iz tretjega odstavka tega člena prečrtati in varovani podatek označiti s spremenjeno oznako. Ob prečrtani oznaki in novi oznaki se navedeta datum spremembe označitve in podpis osebe, ki je izvedla spremembo.</w:t>
      </w:r>
    </w:p>
    <w:p>
      <w:pPr>
        <w:spacing w:after="0" w:line="260" w:lineRule="auto"/>
        <w:rPr>
          <w:rFonts w:ascii="Arial" w:hAnsi="Arial" w:cs="Arial"/>
        </w:rPr>
      </w:pPr>
    </w:p>
    <w:p>
      <w:pPr>
        <w:spacing w:after="0" w:line="260" w:lineRule="auto"/>
      </w:pPr>
      <w:r>
        <w:tab/>
      </w:r>
      <w:r>
        <w:t xml:space="preserve">(11) </w:t>
      </w:r>
      <w:r>
        <w:t>V primerih iz prejšnjega in devetega odstavka pristojni nacionalni organ v petih delovnih dneh obvesti prejemnike takega podatka.</w:t>
      </w:r>
    </w:p>
    <w:p>
      <w:pPr>
        <w:spacing w:after="0" w:line="260" w:lineRule="auto"/>
        <w:rPr>
          <w:rFonts w:ascii="Arial" w:hAnsi="Arial" w:cs="Arial"/>
        </w:rPr>
      </w:pPr>
    </w:p>
    <w:p>
      <w:pPr>
        <w:spacing w:after="0" w:line="260" w:lineRule="auto"/>
      </w:pPr>
      <w:r>
        <w:tab/>
      </w:r>
      <w:r>
        <w:t xml:space="preserve">(12) </w:t>
      </w:r>
      <w:r>
        <w:t>Oznaka »VAROVANI PODATEK URSIV« ne nadomešča oznake semaforskega protokola. Podatek, označen po navedenem protokolu, to oznako ohrani. Dodatna oznaka podatka z »VAROVANI PODATEK URSIV« ne sme biti nižja od primerljive oznake semaforskega protokola.</w:t>
      </w:r>
    </w:p>
    <w:p>
      <w:pPr>
        <w:pStyle w:val="Poglavje"/>
        <w:spacing w:after="0" w:line="260" w:lineRule="auto"/>
      </w:pPr>
      <w:r>
        <w:t>III. POGLAVJE</w:t>
      </w:r>
    </w:p>
    <w:p>
      <w:pPr>
        <w:pStyle w:val="Poglavjenaslov"/>
        <w:spacing w:after="0" w:line="260" w:lineRule="auto"/>
      </w:pPr>
      <w:r>
        <w:t>UKREPI ZA VAROVANJE VAROVANIH PODATKOV</w:t>
      </w:r>
    </w:p>
    <w:p>
      <w:pPr>
        <w:pStyle w:val="len"/>
        <w:spacing w:after="0" w:line="260" w:lineRule="auto"/>
      </w:pPr>
      <w:r>
        <w:t>6. člen</w:t>
      </w:r>
    </w:p>
    <w:p>
      <w:pPr>
        <w:pStyle w:val="lennaslov"/>
        <w:spacing w:after="0" w:line="260" w:lineRule="auto"/>
      </w:pPr>
      <w:r>
        <w:t>(minimalni nabor varnostnih ukrepov)</w:t>
      </w:r>
    </w:p>
    <w:p>
      <w:pPr>
        <w:spacing w:after="0" w:line="260" w:lineRule="auto"/>
        <w:rPr>
          <w:rFonts w:ascii="Arial" w:hAnsi="Arial" w:cs="Arial"/>
        </w:rPr>
      </w:pPr>
    </w:p>
    <w:p>
      <w:pPr>
        <w:spacing w:after="0" w:line="260" w:lineRule="auto"/>
      </w:pPr>
      <w:r>
        <w:tab/>
      </w:r>
      <w:r>
        <w:t>Za varovanje varovanih podatkov se morajo izvajati najmanj ti ukrepi:</w:t>
      </w:r>
    </w:p>
    <w:p>
      <w:pPr>
        <w:spacing w:after="0" w:line="260" w:lineRule="auto"/>
      </w:pPr>
      <w:r>
        <w:tab/>
      </w:r>
      <w:r>
        <w:t xml:space="preserve">1. </w:t>
      </w:r>
      <w:r>
        <w:t>fizično ali tehnično varovanje dostopov do prostorov, v katerem je IS PNO ali fizična dokumentacija z varovanimi podatki;</w:t>
      </w:r>
    </w:p>
    <w:p>
      <w:pPr>
        <w:spacing w:after="0" w:line="260" w:lineRule="auto"/>
      </w:pPr>
      <w:r>
        <w:tab/>
      </w:r>
      <w:r>
        <w:t xml:space="preserve">2. </w:t>
      </w:r>
      <w:r>
        <w:t> upravljanje pooblastil za dostop do IS PNO in preverjanje identitete uporabnikov IS PNO;</w:t>
      </w:r>
    </w:p>
    <w:p>
      <w:pPr>
        <w:spacing w:after="0" w:line="260" w:lineRule="auto"/>
      </w:pPr>
      <w:r>
        <w:tab/>
      </w:r>
      <w:r>
        <w:t xml:space="preserve">3. </w:t>
      </w:r>
      <w:r>
        <w:t> šifriranje varovanih podatkov pri prenosu;</w:t>
      </w:r>
    </w:p>
    <w:p>
      <w:pPr>
        <w:spacing w:after="0" w:line="260" w:lineRule="auto"/>
      </w:pPr>
      <w:r>
        <w:tab/>
      </w:r>
      <w:r>
        <w:t xml:space="preserve">4. </w:t>
      </w:r>
      <w:r>
        <w:t>ohranjanje dnevniških zapisov o delovanju IS PNO, vključno z evidentiranjem dejavnosti IS PNO, uporabnikov IS PNO in njegovih administratorjev ter vseh obdelav varovanih podatkov v IS PNO;</w:t>
      </w:r>
    </w:p>
    <w:p>
      <w:pPr>
        <w:spacing w:after="0" w:line="260" w:lineRule="auto"/>
      </w:pPr>
      <w:r>
        <w:tab/>
      </w:r>
      <w:r>
        <w:t xml:space="preserve">5. </w:t>
      </w:r>
      <w:r>
        <w:t>varnostno kopiranje varovanih podatkov in</w:t>
      </w:r>
    </w:p>
    <w:p>
      <w:pPr>
        <w:spacing w:after="0" w:line="260" w:lineRule="auto"/>
      </w:pPr>
      <w:r>
        <w:tab/>
      </w:r>
      <w:r>
        <w:t xml:space="preserve">6. </w:t>
      </w:r>
      <w:r>
        <w:t xml:space="preserve"> nadzor nad varovanimi podatki, ki se obdelujejo v fizični obliki, preverjanje identitete prejemnikov varovanih podatkov in nadzor nad njihovo hrambo. </w:t>
      </w:r>
    </w:p>
    <w:p>
      <w:pPr>
        <w:pStyle w:val="len"/>
        <w:spacing w:after="0" w:line="260" w:lineRule="auto"/>
      </w:pPr>
      <w:r>
        <w:t>7. člen</w:t>
      </w:r>
    </w:p>
    <w:p>
      <w:pPr>
        <w:pStyle w:val="lennaslov"/>
        <w:spacing w:after="0" w:line="260" w:lineRule="auto"/>
      </w:pPr>
      <w:r>
        <w:t>(varovanje prostorov)</w:t>
      </w:r>
    </w:p>
    <w:p>
      <w:pPr>
        <w:spacing w:after="0" w:line="260" w:lineRule="auto"/>
        <w:rPr>
          <w:rFonts w:ascii="Arial" w:hAnsi="Arial" w:cs="Arial"/>
        </w:rPr>
      </w:pPr>
    </w:p>
    <w:p>
      <w:pPr>
        <w:spacing w:after="0" w:line="260" w:lineRule="auto"/>
      </w:pPr>
      <w:r>
        <w:tab/>
      </w:r>
      <w:r>
        <w:t xml:space="preserve">(1) </w:t>
      </w:r>
      <w:r>
        <w:t> Prostori pristojnega nacionalnega organa, v katerih je IS PNO, morajo biti varovani najmanj s tehničnimi oziroma logično-tehničnimi ukrepi (na primer senzorji gibanja, alarmni sistemi, nadzor dostopa).</w:t>
      </w:r>
    </w:p>
    <w:p>
      <w:pPr>
        <w:spacing w:after="0" w:line="260" w:lineRule="auto"/>
        <w:rPr>
          <w:rFonts w:ascii="Arial" w:hAnsi="Arial" w:cs="Arial"/>
        </w:rPr>
      </w:pPr>
    </w:p>
    <w:p>
      <w:pPr>
        <w:spacing w:after="0" w:line="260" w:lineRule="auto"/>
      </w:pPr>
      <w:r>
        <w:tab/>
      </w:r>
      <w:r>
        <w:t xml:space="preserve">(2) </w:t>
      </w:r>
      <w:r>
        <w:t>Prejemniki varovanega podatka smiselno izvajajo ukrepe iz prejšnjega odstavka tako, da nepoklicanim osebam onemogočijo dostop do varovanega podatka.</w:t>
      </w:r>
    </w:p>
    <w:p>
      <w:pPr>
        <w:pStyle w:val="len"/>
        <w:spacing w:after="0" w:line="260" w:lineRule="auto"/>
      </w:pPr>
      <w:r>
        <w:t>8. člen</w:t>
      </w:r>
    </w:p>
    <w:p>
      <w:pPr>
        <w:pStyle w:val="lennaslov"/>
        <w:spacing w:after="0" w:line="260" w:lineRule="auto"/>
      </w:pPr>
      <w:r>
        <w:t>(varovanje varovanih podatkov)</w:t>
      </w:r>
    </w:p>
    <w:p>
      <w:pPr>
        <w:spacing w:after="0" w:line="260" w:lineRule="auto"/>
        <w:rPr>
          <w:rFonts w:ascii="Arial" w:hAnsi="Arial" w:cs="Arial"/>
        </w:rPr>
      </w:pPr>
    </w:p>
    <w:p>
      <w:pPr>
        <w:spacing w:after="0" w:line="260" w:lineRule="auto"/>
      </w:pPr>
      <w:r>
        <w:tab/>
      </w:r>
      <w:r>
        <w:t>Prejemniki varovanih podatkov izvajajo predvsem naslednje ukrepe varovanja varovanih podatkov:</w:t>
      </w:r>
      <w:r>
        <w:br/>
      </w:r>
    </w:p>
    <w:p>
      <w:pPr>
        <w:spacing w:after="0" w:line="260" w:lineRule="auto"/>
      </w:pPr>
      <w:r>
        <w:tab/>
      </w:r>
      <w:r>
        <w:t xml:space="preserve">1. </w:t>
      </w:r>
      <w:r>
        <w:t>nosilcev z varovanimi podatki ne smejo puščati na vidnih mestih v prostorih ali na drugih mestih, kjer imajo dostop do njih nepoklicane osebe;</w:t>
      </w:r>
    </w:p>
    <w:p>
      <w:pPr>
        <w:spacing w:after="0" w:line="260" w:lineRule="auto"/>
      </w:pPr>
      <w:r>
        <w:tab/>
      </w:r>
      <w:r>
        <w:t xml:space="preserve">2. </w:t>
      </w:r>
      <w:r>
        <w:t>strojna oprema z zasloni, ki se uporablja za obdelavo varovanih podatkov, mora imeti zaslone postavljene tako, da je nepoklicanim osebam onemogočen pogled na podatke, če zaslona tako ni mogoče postaviti, pa mora biti ta ob prisotnosti nepoklicane osebe izklopljen ali na njem nastavljen ohranjevalnik zaslona, pri čemer mora biti nastavljeno tudi samodejno zaklepanje zaslona po petih minutah od prenehanja obdelave varovanih podatkov;</w:t>
      </w:r>
    </w:p>
    <w:p>
      <w:pPr>
        <w:spacing w:after="0" w:line="260" w:lineRule="auto"/>
      </w:pPr>
      <w:r>
        <w:tab/>
      </w:r>
      <w:r>
        <w:t xml:space="preserve">3. </w:t>
      </w:r>
      <w:r>
        <w:t>kadar zapuščajo svoje delovne prostore, morajo zakleniti pisalne mize, omare, blagajne, pisarne in končne naprave, v katerih hranijo oziroma obdelujejo varovane podatke.</w:t>
      </w:r>
    </w:p>
    <w:p>
      <w:pPr>
        <w:pStyle w:val="len"/>
        <w:spacing w:after="0" w:line="260" w:lineRule="auto"/>
      </w:pPr>
      <w:r>
        <w:t>9. člen</w:t>
      </w:r>
    </w:p>
    <w:p>
      <w:pPr>
        <w:pStyle w:val="lennaslov"/>
        <w:spacing w:after="0" w:line="260" w:lineRule="auto"/>
      </w:pPr>
      <w:r>
        <w:t>(upravljanje pravic za dostop do IS PNO in preverjanje identitete uporabnikov)</w:t>
      </w:r>
    </w:p>
    <w:p>
      <w:pPr>
        <w:spacing w:after="0" w:line="260" w:lineRule="auto"/>
        <w:rPr>
          <w:rFonts w:ascii="Arial" w:hAnsi="Arial" w:cs="Arial"/>
        </w:rPr>
      </w:pPr>
    </w:p>
    <w:p>
      <w:pPr>
        <w:spacing w:after="0" w:line="260" w:lineRule="auto"/>
      </w:pPr>
      <w:r>
        <w:tab/>
      </w:r>
      <w:r>
        <w:t xml:space="preserve">(1) </w:t>
      </w:r>
      <w:r>
        <w:t>Pravice za dostop do IS PNO se dodeljujejo po načelu najmanjših pravic, kar pomeni, da se uporabniku dodeli najmanjši mogoči obseg pravic, ki jih potrebuje za opravljanje dela. Pri tem se izvajata tudi periodično preverjanje ustreznosti dodeljenih pravic ter ustrezno dokumentiranje vseh dodelitev, sprememb in ukinitev pravic.</w:t>
      </w:r>
    </w:p>
    <w:p>
      <w:pPr>
        <w:spacing w:after="0" w:line="260" w:lineRule="auto"/>
        <w:rPr>
          <w:rFonts w:ascii="Arial" w:hAnsi="Arial" w:cs="Arial"/>
        </w:rPr>
      </w:pPr>
    </w:p>
    <w:p>
      <w:pPr>
        <w:spacing w:after="0" w:line="260" w:lineRule="auto"/>
      </w:pPr>
      <w:r>
        <w:tab/>
      </w:r>
      <w:r>
        <w:t xml:space="preserve">(2) </w:t>
      </w:r>
      <w:r>
        <w:t>Vstop v IS PNO je mogoč samo z vnaprejšnjim preverjanjem identitete uporabnika, ki mora temeljiti na večfaktorski avtentikaciji.</w:t>
      </w:r>
    </w:p>
    <w:p>
      <w:pPr>
        <w:spacing w:after="0" w:line="260" w:lineRule="auto"/>
        <w:rPr>
          <w:rFonts w:ascii="Arial" w:hAnsi="Arial" w:cs="Arial"/>
        </w:rPr>
      </w:pPr>
    </w:p>
    <w:p>
      <w:pPr>
        <w:spacing w:after="0" w:line="260" w:lineRule="auto"/>
      </w:pPr>
      <w:r>
        <w:tab/>
      </w:r>
      <w:r>
        <w:t xml:space="preserve">(3) </w:t>
      </w:r>
      <w:r>
        <w:t>Subjekt, ki je del skupnosti iz 4. točke 3. člena te uredbe in ima pravico do dostopa do IS PNO, mora sproti obveščati pristojni nacionalni organ o vsaki spremembi ali ukinitvi pravic posameznikov v tem subjektu glede dostopa do IS PNO.</w:t>
      </w:r>
    </w:p>
    <w:p>
      <w:pPr>
        <w:pStyle w:val="len"/>
        <w:spacing w:after="0" w:line="260" w:lineRule="auto"/>
      </w:pPr>
      <w:r>
        <w:t>10. člen</w:t>
      </w:r>
    </w:p>
    <w:p>
      <w:pPr>
        <w:pStyle w:val="lennaslov"/>
        <w:spacing w:after="0" w:line="260" w:lineRule="auto"/>
      </w:pPr>
      <w:r>
        <w:t>(šifriranje varovanih podatkov)</w:t>
      </w:r>
    </w:p>
    <w:p>
      <w:pPr>
        <w:spacing w:after="0" w:line="260" w:lineRule="auto"/>
        <w:rPr>
          <w:rFonts w:ascii="Arial" w:hAnsi="Arial" w:cs="Arial"/>
        </w:rPr>
      </w:pPr>
    </w:p>
    <w:p>
      <w:pPr>
        <w:spacing w:after="0" w:line="260" w:lineRule="auto"/>
      </w:pPr>
      <w:r>
        <w:tab/>
      </w:r>
      <w:r>
        <w:t xml:space="preserve">(1) </w:t>
      </w:r>
      <w:r>
        <w:t>Varovani podatki v elektronski obliki se lahko prenesejo le v šifrirani obliki ali po kanalih, ki omogočajo šifriranje od pošiljatelja do prejemnika. Izjemoma je mogoče varovani podatek prenesti v nešifrirani obliki ali po drugih kanalih, če drugačen prenos ni mogoč in je to nujno za izvedbo naloge pristojnega nacionalnega organa ali bi lahko nastala škoda zavezancem.</w:t>
      </w:r>
    </w:p>
    <w:p>
      <w:pPr>
        <w:spacing w:after="0" w:line="260" w:lineRule="auto"/>
        <w:rPr>
          <w:rFonts w:ascii="Arial" w:hAnsi="Arial" w:cs="Arial"/>
        </w:rPr>
      </w:pPr>
    </w:p>
    <w:p>
      <w:pPr>
        <w:spacing w:after="0" w:line="260" w:lineRule="auto"/>
      </w:pPr>
      <w:r>
        <w:tab/>
      </w:r>
      <w:r>
        <w:t xml:space="preserve">(2) </w:t>
      </w:r>
      <w:r>
        <w:t>Pri prenosu iz prejšnjega odstavka morajo biti varovani podatki zaščiteni z uporabo kriptografskih mehanizmov na podlagi sodobnih, mednarodno priznanih in kriptografsko močnih algoritmov, ki so v skladu z uveljavljenimi standardi in dobrimi praksami na področju informacijske in kibernetske varnosti, pri čemer se zagotavljajo tudi ustrezno upravljanje kriptografskih ključev, redno posodabljanje uporabljenih algoritmov ter odpornost proti znanim in predvidljivim varnostnim grožnjam.</w:t>
      </w:r>
    </w:p>
    <w:p>
      <w:pPr>
        <w:pStyle w:val="len"/>
        <w:spacing w:after="0" w:line="260" w:lineRule="auto"/>
      </w:pPr>
      <w:r>
        <w:t>11. člen</w:t>
      </w:r>
    </w:p>
    <w:p>
      <w:pPr>
        <w:pStyle w:val="lennaslov"/>
        <w:spacing w:after="0" w:line="260" w:lineRule="auto"/>
      </w:pPr>
      <w:r>
        <w:t>(varnostno kopiranje)</w:t>
      </w:r>
    </w:p>
    <w:p>
      <w:pPr>
        <w:spacing w:after="0" w:line="260" w:lineRule="auto"/>
        <w:rPr>
          <w:rFonts w:ascii="Arial" w:hAnsi="Arial" w:cs="Arial"/>
        </w:rPr>
      </w:pPr>
    </w:p>
    <w:p>
      <w:pPr>
        <w:spacing w:after="0" w:line="260" w:lineRule="auto"/>
      </w:pPr>
      <w:r>
        <w:tab/>
      </w:r>
      <w:r>
        <w:t xml:space="preserve">(1) </w:t>
      </w:r>
      <w:r>
        <w:t>Za zbirke podatkov, ki vsebujejo varovane podatke, je treba zagotoviti varnostne kopije. Najmanj ena kopija se hrani na drugi lokaciji, ki mora biti od primarne lokacije ustrezno oddaljena v skladu z veljavnimi standardi na področju informacijske oziroma kibernetske varnosti.</w:t>
      </w:r>
    </w:p>
    <w:p>
      <w:pPr>
        <w:spacing w:after="0" w:line="260" w:lineRule="auto"/>
        <w:rPr>
          <w:rFonts w:ascii="Arial" w:hAnsi="Arial" w:cs="Arial"/>
        </w:rPr>
      </w:pPr>
    </w:p>
    <w:p>
      <w:pPr>
        <w:spacing w:after="0" w:line="260" w:lineRule="auto"/>
      </w:pPr>
      <w:r>
        <w:tab/>
      </w:r>
      <w:r>
        <w:t xml:space="preserve">(2) </w:t>
      </w:r>
      <w:r>
        <w:t>Varnostna kopija dnevniških zapisov iz 4. točke 6. člena te uredbe mora biti izdelana in hranjena enako kot zbirke podatkov iz prejšnjega odstavka.</w:t>
      </w:r>
    </w:p>
    <w:p>
      <w:pPr>
        <w:spacing w:after="0" w:line="260" w:lineRule="auto"/>
        <w:rPr>
          <w:rFonts w:ascii="Arial" w:hAnsi="Arial" w:cs="Arial"/>
        </w:rPr>
      </w:pPr>
    </w:p>
    <w:p>
      <w:pPr>
        <w:spacing w:after="0" w:line="260" w:lineRule="auto"/>
      </w:pPr>
      <w:r>
        <w:tab/>
      </w:r>
      <w:r>
        <w:t xml:space="preserve">(3) </w:t>
      </w:r>
      <w:r>
        <w:t>Pristojni nacionalni organ periodično, najmanj pa enkrat letno izvede preizkus obnovitve iz varnostne kopije.</w:t>
      </w:r>
    </w:p>
    <w:p>
      <w:pPr>
        <w:pStyle w:val="len"/>
        <w:spacing w:after="0" w:line="260" w:lineRule="auto"/>
      </w:pPr>
      <w:r>
        <w:t>12. člen</w:t>
      </w:r>
    </w:p>
    <w:p>
      <w:pPr>
        <w:pStyle w:val="lennaslov"/>
        <w:spacing w:after="0" w:line="260" w:lineRule="auto"/>
      </w:pPr>
      <w:r>
        <w:t>(izključitev od pošiljanja varovanih podatkov)</w:t>
      </w:r>
    </w:p>
    <w:p>
      <w:pPr>
        <w:spacing w:after="0" w:line="260" w:lineRule="auto"/>
        <w:rPr>
          <w:rFonts w:ascii="Arial" w:hAnsi="Arial" w:cs="Arial"/>
        </w:rPr>
      </w:pPr>
    </w:p>
    <w:p>
      <w:pPr>
        <w:spacing w:after="0" w:line="260" w:lineRule="auto"/>
      </w:pPr>
      <w:r>
        <w:tab/>
      </w:r>
      <w:r>
        <w:t>Če prejemnik varovanih podatkov ne izvaja ukrepov iz tretjega poglavja te uredbe v delu, ki se nanaša na prejemnike varovanih podatkov, mu pristojni nacionalni organ do začetka izvajanja teh ukrepov na podlagi nadzorne odločbe, izdane po zakonu, ki ureja informacijsko varnost, začasno omeji obseg pošiljanja varovanih podatkov ali nekatere pravice glede dostopa.</w:t>
      </w:r>
    </w:p>
    <w:p>
      <w:pPr>
        <w:pStyle w:val="Poglavje"/>
        <w:spacing w:after="0" w:line="260" w:lineRule="auto"/>
      </w:pPr>
      <w:r>
        <w:t>IV. POGLAVJE</w:t>
      </w:r>
    </w:p>
    <w:p>
      <w:pPr>
        <w:pStyle w:val="Poglavjenaslov"/>
        <w:spacing w:after="0" w:line="260" w:lineRule="auto"/>
      </w:pPr>
      <w:r>
        <w:t>KONČNA DOLOČBA</w:t>
      </w:r>
    </w:p>
    <w:p>
      <w:pPr>
        <w:pStyle w:val="len"/>
        <w:spacing w:after="0" w:line="260" w:lineRule="auto"/>
      </w:pPr>
      <w:r>
        <w:t>13.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jc w:val="both"/>
      </w:pPr>
      <w:r>
        <w:t>Navedeni člen določa vsebino uredbe, ki se nanaša na organizacijske in logično-tehnične postopke ter ukrepe za določanje in varovanje varovanih podatkov pristojnega nacionalnega organa (v nadaljnjem besedilu: PNO) iz Zakona o informacijski varnosti (Uradni list RS, št. 40/25; v nadaljnjem besedilu: ZInfV-1). Uredba določa tudi način vodenja zbirk podatkov, ki vsebujejo varovane podatke PNO (v nadaljnjem besedilu: varovani podatki) in katerih upravljavec je PNO.</w:t>
      </w:r>
    </w:p>
    <w:p>
      <w:pPr>
        <w:spacing w:after="0" w:line="240" w:lineRule="auto"/>
        <w:jc w:val="both"/>
      </w:pPr>
      <w:r>
        <w:rPr>
          <w:b/>
        </w:rPr>
        <w:t xml:space="preserve"> </w:t>
      </w:r>
    </w:p>
    <w:p>
      <w:pPr>
        <w:spacing w:after="0" w:line="260" w:lineRule="auto"/>
        <w:rPr>
          <w:rFonts w:ascii="Arial" w:hAnsi="Arial" w:cs="Arial"/>
        </w:rPr>
      </w:pPr>
    </w:p>
    <w:p>
      <w:pPr>
        <w:pStyle w:val="Odebeljeno"/>
        <w:spacing w:after="0" w:line="260" w:lineRule="auto"/>
      </w:pPr>
      <w:r>
        <w:t>K 2. členu:</w:t>
      </w:r>
    </w:p>
    <w:p>
      <w:pPr>
        <w:spacing w:after="0" w:line="240" w:lineRule="auto"/>
        <w:jc w:val="both"/>
      </w:pPr>
      <w:r>
        <w:t>Navedeni člen določa področje uporabe uredbe, ki zavezuje tako PNO kot tudi druge subjekte, ki so prejemniki varovanih podatkov ali imajo zakonsko pravico do dostopa do posameznih zbirk podatkov iz ZInfV-1, ki vsebujejo varovane podatke (v nadaljnjem besedilu: zbirke podatkov), da z varovanimi podatki ravnajo v skladu z organizacijsko-logično-tehničnimi postopki in izvajajo ukrepe, opredeljene v uredbi.</w:t>
      </w:r>
    </w:p>
    <w:p>
      <w:pPr>
        <w:spacing w:after="0" w:line="260" w:lineRule="auto"/>
        <w:rPr>
          <w:rFonts w:ascii="Arial" w:hAnsi="Arial" w:cs="Arial"/>
        </w:rPr>
      </w:pPr>
    </w:p>
    <w:p>
      <w:pPr>
        <w:pStyle w:val="Odebeljeno"/>
        <w:spacing w:after="0" w:line="260" w:lineRule="auto"/>
      </w:pPr>
      <w:r>
        <w:t>K 3. členu:</w:t>
      </w:r>
    </w:p>
    <w:p>
      <w:pPr>
        <w:spacing w:after="0" w:line="240" w:lineRule="auto"/>
        <w:jc w:val="both"/>
      </w:pPr>
      <w:r>
        <w:t>Navedeni člen določa ključne izraze, uporabljene v uredbi – zato pojasnjuje, kaj pomeni informacijski sistem PNO (v nadaljnjem besedilu: IS PNO), uporabnik IS PNO, prejemnik varovanega podatka in skupnost. Ta člen oblikuje terminološke temelje za razumevanje uredbe.</w:t>
      </w:r>
    </w:p>
    <w:p>
      <w:pPr>
        <w:spacing w:after="0" w:line="260" w:lineRule="auto"/>
        <w:rPr>
          <w:rFonts w:ascii="Arial" w:hAnsi="Arial" w:cs="Arial"/>
        </w:rPr>
      </w:pPr>
    </w:p>
    <w:p>
      <w:pPr>
        <w:pStyle w:val="Odebeljeno"/>
        <w:spacing w:after="0" w:line="260" w:lineRule="auto"/>
      </w:pPr>
      <w:r>
        <w:t>K 4. členu:</w:t>
      </w:r>
    </w:p>
    <w:p>
      <w:pPr>
        <w:spacing w:after="0" w:line="240" w:lineRule="auto"/>
        <w:jc w:val="both"/>
      </w:pPr>
      <w:r>
        <w:t>Navedeni člen podrobneje ureja pravila za določitev, spremembo in preklic označevanja varovanih podatkov. V skladu s prvim odstavkom tega člena se vsak podatek, ki ga je ustvaril ali prejel PNO in za katerega PNO oceni, da gre za varovani podatek v skladu z ZInfV-1, določi in označi kot varovani podatek v skladu s to uredbo. Če gre za podatek, ki ga je PNO prejel, mora PNO o določitvi in označitvi tega podatka za varovani podatek obvestiti njegovega pošiljatelja. Za to obvestilo je določen tudi primeren rok, in sicer pet delovnih dni. Pooblastilo za določitev in označevanje varovanih podatkov ali za spremembo oziroma preklic njihovih oznak je v drugem odstavku tega člena dodeljeno predstojniku PNO, njegovemu namestniku in pomočniku. Tretji odstavek tega člena po omogoča predstojniku PNO, da lahko tudi druge uslužbence, zaposlene v PNO, pooblasti za te naloge. V skladu s prvim odstavkom 10. člena ZInfV-1 se šteje, da je pristojni nacionalni organ Urad Vlade Republike Slovenije za informacijsko varnost (v nadaljnjem besedilu: URSIV).</w:t>
      </w:r>
    </w:p>
    <w:p>
      <w:pPr>
        <w:spacing w:after="0" w:line="260" w:lineRule="auto"/>
        <w:rPr>
          <w:rFonts w:ascii="Arial" w:hAnsi="Arial" w:cs="Arial"/>
        </w:rPr>
      </w:pPr>
    </w:p>
    <w:p>
      <w:pPr>
        <w:pStyle w:val="Odebeljeno"/>
        <w:spacing w:after="0" w:line="260" w:lineRule="auto"/>
      </w:pPr>
      <w:r>
        <w:t>K 5. členu:</w:t>
      </w:r>
    </w:p>
    <w:p>
      <w:pPr>
        <w:spacing w:after="0" w:line="240" w:lineRule="auto"/>
        <w:jc w:val="both"/>
      </w:pPr>
      <w:r>
        <w:t>Navedeni člen določa pravila označevanja varovanih podatkov, pri čemer se uporablja oznaka »VAROVANI PODATEK URSIV« različnih stopenj, ki določajo obseg dopustnega deljenja informacij v subjektu, ki je prejemnik varovanih podatkov, ali zunaj njega. Dodatno so urejeni tudi postopki za spremembo ali prenehanje statusa varovanega podatka.</w:t>
      </w:r>
    </w:p>
    <w:p>
      <w:pPr>
        <w:spacing w:after="0" w:line="240" w:lineRule="auto"/>
        <w:jc w:val="both"/>
      </w:pPr>
      <w:r>
        <w:t xml:space="preserve"> </w:t>
      </w:r>
    </w:p>
    <w:p>
      <w:pPr>
        <w:spacing w:after="0" w:line="240" w:lineRule="auto"/>
        <w:jc w:val="both"/>
      </w:pPr>
      <w:r>
        <w:t>Oznake, dovoljeno deljenje, postopke in omejitve s primeri pojasnjuje preglednica:</w:t>
      </w:r>
    </w:p>
    <w:p>
      <w:pPr>
        <w:spacing w:after="0" w:line="240" w:lineRule="auto"/>
        <w:jc w:val="both"/>
      </w:pPr>
      <w:r>
        <w:t xml:space="preserve"> </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1496"/>
        <w:gridCol w:w="4298"/>
        <w:gridCol w:w="3552"/>
      </w:tblGrid>
      <w:tr>
        <w:tblPrEx>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i w:val="0"/>
                <w:smallCaps w:val="0"/>
                <w:color w:val="000000"/>
              </w:rPr>
              <w:t>Stopnje varovanih podatkov</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i w:val="0"/>
                <w:smallCaps w:val="0"/>
                <w:color w:val="000000"/>
              </w:rPr>
              <w:t>Dovoljeno deljenje</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i w:val="0"/>
                <w:smallCaps w:val="0"/>
                <w:color w:val="000000"/>
              </w:rPr>
              <w:t>Postopki in omejitve</w:t>
            </w:r>
          </w:p>
        </w:tc>
      </w:tr>
      <w:tr>
        <w:tblPrEx>
          <w:tblW w:w="5000" w:type="pct"/>
          <w:tblInd w:w="30" w:type="dxa"/>
          <w:tblCellMar>
            <w:top w:w="15" w:type="dxa"/>
            <w:left w:w="15" w:type="dxa"/>
            <w:bottom w:w="15" w:type="dxa"/>
            <w:right w:w="15" w:type="dxa"/>
          </w:tblCellMar>
          <w:tblLook w:val="04A0"/>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i w:val="0"/>
                <w:smallCaps w:val="0"/>
                <w:color w:val="000000"/>
              </w:rPr>
              <w:t>VAROVANI PODATEK URSIV 1. STOPNJE</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rPr>
                <w:rFonts w:ascii="Arial" w:cs="Arial"/>
                <w:b w:val="0"/>
                <w:i w:val="0"/>
                <w:smallCaps w:val="0"/>
                <w:color w:val="000000"/>
              </w:rPr>
            </w:pPr>
            <w:r>
              <w:rPr>
                <w:rFonts w:ascii="Arial" w:cs="Arial"/>
                <w:b w:val="0"/>
                <w:i w:val="0"/>
                <w:smallCaps w:val="0"/>
                <w:color w:val="000000"/>
              </w:rPr>
              <w:t>Le natančno določenim posameznikom, ki so neposredni naslovniki takega podatka in so zaposleni pri subjektu, ki je del skupnosti iz 4. točke 3. člena te uredbe.</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rPr>
                <w:rFonts w:ascii="Arial" w:cs="Arial"/>
                <w:b w:val="0"/>
                <w:i w:val="0"/>
                <w:smallCaps w:val="0"/>
                <w:color w:val="000000"/>
              </w:rPr>
            </w:pPr>
            <w:r>
              <w:rPr>
                <w:rFonts w:ascii="Arial" w:cs="Arial"/>
                <w:b w:val="0"/>
                <w:i w:val="0"/>
                <w:smallCaps w:val="0"/>
                <w:color w:val="000000"/>
              </w:rPr>
              <w:t>Deljenje takega podatka z osebami, ki niso med naslovniki, ni dovoljeno.</w:t>
            </w:r>
          </w:p>
        </w:tc>
      </w:tr>
      <w:tr>
        <w:tblPrEx>
          <w:tblW w:w="5000" w:type="pct"/>
          <w:tblInd w:w="30" w:type="dxa"/>
          <w:tblCellMar>
            <w:top w:w="15" w:type="dxa"/>
            <w:left w:w="15" w:type="dxa"/>
            <w:bottom w:w="15" w:type="dxa"/>
            <w:right w:w="15" w:type="dxa"/>
          </w:tblCellMar>
          <w:tblLook w:val="04A0"/>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i w:val="0"/>
                <w:smallCaps w:val="0"/>
                <w:color w:val="000000"/>
              </w:rPr>
              <w:t>VAROVANI PODATEK URSIV 2. STOPNJE</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spacing w:after="240"/>
              <w:rPr>
                <w:rFonts w:ascii="Arial" w:cs="Arial"/>
                <w:b w:val="0"/>
                <w:i w:val="0"/>
                <w:smallCaps w:val="0"/>
                <w:color w:val="000000"/>
              </w:rPr>
            </w:pPr>
            <w:r>
              <w:rPr>
                <w:rFonts w:ascii="Arial" w:cs="Arial"/>
                <w:b w:val="0"/>
                <w:i w:val="0"/>
                <w:smallCaps w:val="0"/>
                <w:color w:val="000000"/>
              </w:rPr>
              <w:t>Samo posameznikom v prejemniku varovanega podatka.</w:t>
            </w:r>
          </w:p>
          <w:p>
            <w:pPr>
              <w:spacing w:before="240" w:after="240"/>
              <w:ind w:left="0"/>
              <w:rPr>
                <w:rFonts w:ascii="Arial" w:cs="Arial"/>
                <w:b w:val="0"/>
                <w:i w:val="0"/>
                <w:smallCaps w:val="0"/>
                <w:color w:val="000000"/>
              </w:rPr>
            </w:pPr>
            <w:r>
              <w:rPr>
                <w:rFonts w:ascii="Arial" w:cs="Arial"/>
                <w:b w:val="0"/>
                <w:i w:val="0"/>
                <w:smallCaps w:val="0"/>
                <w:color w:val="000000"/>
              </w:rPr>
              <w:t>V omejenem obsegu tudi v skupnosti zaradi:</w:t>
            </w:r>
          </w:p>
          <w:p>
            <w:pPr>
              <w:spacing w:before="240" w:after="240"/>
              <w:ind w:left="0"/>
              <w:rPr>
                <w:rFonts w:ascii="Arial" w:cs="Arial"/>
                <w:b w:val="0"/>
                <w:i w:val="0"/>
                <w:smallCaps w:val="0"/>
                <w:color w:val="000000"/>
              </w:rPr>
            </w:pPr>
            <w:r>
              <w:rPr>
                <w:rFonts w:ascii="Arial" w:cs="Arial"/>
                <w:b w:val="0"/>
                <w:i w:val="0"/>
                <w:smallCaps w:val="0"/>
                <w:color w:val="000000"/>
              </w:rPr>
              <w:t>– odvračanja neposredne nevarnosti za varnost omrežij in informacijskih sistemov zavezancev iz 6. člena ZInfV-1 in</w:t>
            </w:r>
          </w:p>
          <w:p>
            <w:pPr>
              <w:spacing w:before="240"/>
              <w:rPr>
                <w:rFonts w:ascii="Arial" w:cs="Arial"/>
                <w:b w:val="0"/>
                <w:i w:val="0"/>
                <w:smallCaps w:val="0"/>
                <w:color w:val="000000"/>
              </w:rPr>
            </w:pPr>
            <w:r>
              <w:rPr>
                <w:rFonts w:ascii="Arial" w:cs="Arial"/>
                <w:b w:val="0"/>
                <w:i w:val="0"/>
                <w:smallCaps w:val="0"/>
                <w:color w:val="000000"/>
              </w:rPr>
              <w:t>– izvedbe nujnih ukrepov kibernetske obrambe, če nevarnosti ni mogoče odvrniti drugače.</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spacing w:after="240"/>
              <w:rPr>
                <w:rFonts w:ascii="Arial" w:cs="Arial"/>
                <w:b w:val="0"/>
                <w:i w:val="0"/>
                <w:smallCaps w:val="0"/>
                <w:color w:val="000000"/>
              </w:rPr>
            </w:pPr>
            <w:r>
              <w:rPr>
                <w:rFonts w:ascii="Arial" w:cs="Arial"/>
                <w:b w:val="0"/>
                <w:i w:val="0"/>
                <w:smallCaps w:val="0"/>
                <w:color w:val="000000"/>
              </w:rPr>
              <w:t>Deljenje ob njihovi potrebi po vedenju.</w:t>
            </w:r>
          </w:p>
          <w:p>
            <w:pPr>
              <w:spacing w:before="240" w:after="240"/>
              <w:ind w:left="0"/>
              <w:rPr>
                <w:rFonts w:ascii="Arial" w:cs="Arial"/>
                <w:b w:val="0"/>
                <w:i w:val="0"/>
                <w:smallCaps w:val="0"/>
                <w:color w:val="000000"/>
              </w:rPr>
            </w:pPr>
            <w:r>
              <w:rPr>
                <w:rFonts w:ascii="Arial" w:cs="Arial"/>
                <w:b w:val="0"/>
                <w:i w:val="0"/>
                <w:smallCaps w:val="0"/>
                <w:color w:val="000000"/>
              </w:rPr>
              <w:t>Omejeni obseg pomeni:</w:t>
            </w:r>
          </w:p>
          <w:p>
            <w:pPr>
              <w:spacing w:before="240" w:after="240"/>
              <w:ind w:left="0"/>
              <w:rPr>
                <w:rFonts w:ascii="Arial" w:cs="Arial"/>
                <w:b w:val="0"/>
                <w:i w:val="0"/>
                <w:smallCaps w:val="0"/>
                <w:color w:val="000000"/>
              </w:rPr>
            </w:pPr>
            <w:r>
              <w:rPr>
                <w:rFonts w:ascii="Arial" w:cs="Arial"/>
                <w:b w:val="0"/>
                <w:i w:val="0"/>
                <w:smallCaps w:val="0"/>
                <w:color w:val="000000"/>
              </w:rPr>
              <w:t>– se ne razkrijejo pošiljatelj podatka in</w:t>
            </w:r>
          </w:p>
          <w:p>
            <w:pPr>
              <w:spacing w:before="240" w:after="240"/>
              <w:ind w:left="0"/>
              <w:rPr>
                <w:rFonts w:ascii="Arial" w:cs="Arial"/>
                <w:b w:val="0"/>
                <w:i w:val="0"/>
                <w:smallCaps w:val="0"/>
                <w:color w:val="000000"/>
              </w:rPr>
            </w:pPr>
            <w:r>
              <w:rPr>
                <w:rFonts w:ascii="Arial" w:cs="Arial"/>
                <w:b w:val="0"/>
                <w:i w:val="0"/>
                <w:smallCaps w:val="0"/>
                <w:color w:val="000000"/>
              </w:rPr>
              <w:t>– druge informacije, ki niso nujno potrebne za odvračanje neposredne nevarnosti in za izvedbo nujnih ukrepov kibernetske obrambe.</w:t>
            </w:r>
          </w:p>
          <w:p>
            <w:pPr>
              <w:spacing w:before="240"/>
              <w:rPr>
                <w:rFonts w:ascii="Arial" w:cs="Arial"/>
                <w:b w:val="0"/>
                <w:i w:val="0"/>
                <w:smallCaps w:val="0"/>
                <w:color w:val="000000"/>
              </w:rPr>
            </w:pPr>
            <w:r>
              <w:rPr>
                <w:rFonts w:ascii="Arial" w:cs="Arial"/>
                <w:b w:val="0"/>
                <w:i w:val="0"/>
                <w:smallCaps w:val="0"/>
                <w:color w:val="000000"/>
              </w:rPr>
              <w:t>Prejemnik mora o takšnem nadaljnjem deljenju obvestiti PNO.</w:t>
            </w:r>
          </w:p>
        </w:tc>
      </w:tr>
      <w:tr>
        <w:tblPrEx>
          <w:tblW w:w="5000" w:type="pct"/>
          <w:tblInd w:w="30" w:type="dxa"/>
          <w:tblCellMar>
            <w:top w:w="15" w:type="dxa"/>
            <w:left w:w="15" w:type="dxa"/>
            <w:bottom w:w="15" w:type="dxa"/>
            <w:right w:w="15" w:type="dxa"/>
          </w:tblCellMar>
          <w:tblLook w:val="04A0"/>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i w:val="0"/>
                <w:smallCaps w:val="0"/>
                <w:color w:val="000000"/>
              </w:rPr>
              <w:t>VAROVANI PODATEK URSIV 3. STOPNJE</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spacing w:after="240"/>
              <w:rPr>
                <w:rFonts w:ascii="Arial" w:cs="Arial"/>
                <w:b w:val="0"/>
                <w:i w:val="0"/>
                <w:smallCaps w:val="0"/>
                <w:color w:val="000000"/>
              </w:rPr>
            </w:pPr>
            <w:r>
              <w:rPr>
                <w:rFonts w:ascii="Arial" w:cs="Arial"/>
                <w:b w:val="0"/>
                <w:i w:val="0"/>
                <w:smallCaps w:val="0"/>
                <w:color w:val="000000"/>
              </w:rPr>
              <w:t>V skupnosti</w:t>
            </w:r>
          </w:p>
          <w:p>
            <w:pPr>
              <w:spacing w:before="240"/>
              <w:rPr>
                <w:rFonts w:ascii="Arial" w:cs="Arial"/>
                <w:b w:val="0"/>
                <w:i w:val="0"/>
                <w:smallCaps w:val="0"/>
                <w:color w:val="000000"/>
              </w:rPr>
            </w:pPr>
            <w:r>
              <w:rPr>
                <w:rFonts w:ascii="Arial" w:cs="Arial"/>
                <w:b w:val="0"/>
                <w:i w:val="0"/>
                <w:smallCaps w:val="0"/>
                <w:color w:val="000000"/>
              </w:rPr>
              <w:t>Prejemnik varovanega podatka ga lahko deli s posamezniki v njem in s svojimi pogodbenimi partnerji.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spacing w:after="240"/>
              <w:rPr>
                <w:rFonts w:ascii="Arial" w:cs="Arial"/>
                <w:b w:val="0"/>
                <w:i w:val="0"/>
                <w:smallCaps w:val="0"/>
                <w:color w:val="000000"/>
              </w:rPr>
            </w:pPr>
            <w:r>
              <w:rPr>
                <w:rFonts w:ascii="Arial" w:cs="Arial"/>
                <w:b w:val="0"/>
                <w:i w:val="0"/>
                <w:smallCaps w:val="0"/>
                <w:color w:val="000000"/>
              </w:rPr>
              <w:t>Ne javno</w:t>
            </w:r>
          </w:p>
          <w:p>
            <w:pPr>
              <w:spacing w:before="240"/>
              <w:rPr>
                <w:rFonts w:ascii="Arial" w:cs="Arial"/>
                <w:b w:val="0"/>
                <w:i w:val="0"/>
                <w:smallCaps w:val="0"/>
                <w:color w:val="000000"/>
              </w:rPr>
            </w:pPr>
            <w:r>
              <w:rPr>
                <w:rFonts w:ascii="Arial" w:cs="Arial"/>
                <w:b w:val="0"/>
                <w:i w:val="0"/>
                <w:smallCaps w:val="0"/>
                <w:color w:val="000000"/>
              </w:rPr>
              <w:t>Le ob njihovi potrebi po seznanitvi.</w:t>
            </w:r>
          </w:p>
        </w:tc>
      </w:tr>
    </w:tbl>
    <w:p/>
    <w:p>
      <w:pPr>
        <w:spacing w:after="0" w:line="240" w:lineRule="auto"/>
        <w:jc w:val="both"/>
      </w:pPr>
      <w:r>
        <w:t xml:space="preserve"> </w:t>
      </w:r>
    </w:p>
    <w:p>
      <w:pPr>
        <w:spacing w:after="0" w:line="240" w:lineRule="auto"/>
        <w:jc w:val="both"/>
      </w:pPr>
      <w:r>
        <w:t>Prejemniki varovanega podatka ne smejo deliti takšnega podatka z drugimi subjekti ali posamezniki zunaj obsega, določenega za posamezno oznako stopnje varovanega podatka v skladu z določbami tega člena (kot opisano zgoraj).</w:t>
      </w:r>
    </w:p>
    <w:p>
      <w:pPr>
        <w:spacing w:after="0" w:line="240" w:lineRule="auto"/>
        <w:jc w:val="both"/>
      </w:pPr>
      <w:r>
        <w:t xml:space="preserve"> </w:t>
      </w:r>
    </w:p>
    <w:p>
      <w:pPr>
        <w:spacing w:after="0" w:line="240" w:lineRule="auto"/>
        <w:jc w:val="both"/>
      </w:pPr>
      <w:r>
        <w:t>Če pristojni nacionalni organ oceni, da ne gre več za varovani podatek v skladu ZInfV-1, ali oceni, da je potrebna sprememba oznake takšnega podatka, je treba to ustrezno označiti, napisati datum prenehanja statusa varovanega podatka ali spremembe njegove oznake in dodati podpis osebe, ki je določila prenehanje statusa varovanega podatka ali spremembo njegove oznake. V teh primerih PNO obvesti vse prejemnike takega podatka, in sicer v petih delovnih dneh.</w:t>
      </w:r>
    </w:p>
    <w:p>
      <w:pPr>
        <w:spacing w:after="0" w:line="240" w:lineRule="auto"/>
        <w:jc w:val="both"/>
      </w:pPr>
      <w:r>
        <w:t xml:space="preserve"> </w:t>
      </w:r>
    </w:p>
    <w:p>
      <w:pPr>
        <w:spacing w:after="0" w:line="240" w:lineRule="auto"/>
        <w:jc w:val="both"/>
      </w:pPr>
      <w:r>
        <w:t>Z vidika jasnosti in medsebojne usklajenosti ta člen ureja tudi razmerje med oznakami »VAROVANI PODATEK URSIV« in oznakami semaforskega protokola, ki ga uvaja ZInfV-1, kot samostojno kategorijo oznak. Zato je določeno, da oznaka »VAROVANI PODATEK URSIV« ne nadomešča oznak semaforskega protokola. Podatek, ki je že označen po navedenem protokolu, to oznako ohrani. Dodatna oznaka podatka z »VAROVANI PODATEK URSIV« pri tem ne sme biti nižja od primerljive oznake semaforskega protokola.</w:t>
      </w:r>
    </w:p>
    <w:p>
      <w:pPr>
        <w:spacing w:after="0" w:line="260" w:lineRule="auto"/>
        <w:rPr>
          <w:rFonts w:ascii="Arial" w:hAnsi="Arial" w:cs="Arial"/>
        </w:rPr>
      </w:pPr>
    </w:p>
    <w:p>
      <w:pPr>
        <w:pStyle w:val="Odebeljeno"/>
        <w:spacing w:after="0" w:line="260" w:lineRule="auto"/>
      </w:pPr>
      <w:r>
        <w:t>K 6. členu:</w:t>
      </w:r>
    </w:p>
    <w:p>
      <w:pPr>
        <w:spacing w:after="0" w:line="240" w:lineRule="auto"/>
        <w:jc w:val="both"/>
      </w:pPr>
      <w:r>
        <w:t>Navedeni člen določa minimalne varnostne ukrepe za zaščito varovanih podatkov tako v IS PNO kot tudi zunaj njega.</w:t>
      </w:r>
    </w:p>
    <w:p>
      <w:pPr>
        <w:spacing w:after="0" w:line="240" w:lineRule="auto"/>
        <w:jc w:val="both"/>
      </w:pPr>
      <w:r>
        <w:t xml:space="preserve"> </w:t>
      </w:r>
    </w:p>
    <w:p>
      <w:pPr>
        <w:spacing w:after="0" w:line="240" w:lineRule="auto"/>
        <w:jc w:val="both"/>
      </w:pPr>
      <w:r>
        <w:t>Minimalni varnostni ukrepi tako vključujejo: fizično ali tehnično varovanje prostorov, v katerih je IS PNO ali fizična dokumentacija z varovanimi podatki; upravljanje dostopov do IS PNO in preverjanje identitete njegovih uporabnikov; šifriranje varovanih podatkov pri prenosu; ohranjanje dnevniških zapisov o delovanju IS PNO, njegovih uporabnikov in administratorjev ter vseh obdelav varovanih podatkov v njem; varnostno kopiranje varovanih podatkov in tudi nadzor nad fizično obdelovanimi varovanimi podatki, vključno glede preverjanja identitete njihovih prejemnikov ter nadzorom nad njihovo hrambo. Navedene varnostne ukrepe morajo izvajati vsi, ki obdelujejo varovani podatek, kot je navedeno v 2. členu predloga te uredbe.</w:t>
      </w:r>
    </w:p>
    <w:p>
      <w:pPr>
        <w:spacing w:after="0" w:line="260" w:lineRule="auto"/>
        <w:rPr>
          <w:rFonts w:ascii="Arial" w:hAnsi="Arial" w:cs="Arial"/>
        </w:rPr>
      </w:pPr>
    </w:p>
    <w:p>
      <w:pPr>
        <w:pStyle w:val="Odebeljeno"/>
        <w:spacing w:after="0" w:line="260" w:lineRule="auto"/>
      </w:pPr>
      <w:r>
        <w:t>K 7. členu:</w:t>
      </w:r>
    </w:p>
    <w:p>
      <w:pPr>
        <w:spacing w:after="0" w:line="240" w:lineRule="auto"/>
        <w:jc w:val="both"/>
      </w:pPr>
      <w:r>
        <w:t>Navedeni člen v prvem odstavku določa ukrepe za fizično varovanje prostorov PNO, v katerih je IS PNO. Ti morajo biti varovani najmanj s tehničnimi oziroma logično-tehničnimi ukrepi. Zahteva torej vzpostavitev tehničnih zaščitnih sredstev (na primer senzorji gibanja, alarmni sistemi, kontrole pristopa). Po drugem odstavku morajo ukrepe iz prejšnjega (torej prvega) odstavka smiselno izvajati tudi prejemniki varovanih podatkov, in sicer tako, da nepoklicanim osebam onemogočijo dostop do varovanega podatka, tudi v povezavi z 8. členom predloga uredbe.</w:t>
      </w:r>
    </w:p>
    <w:p>
      <w:pPr>
        <w:spacing w:after="0" w:line="260" w:lineRule="auto"/>
        <w:rPr>
          <w:rFonts w:ascii="Arial" w:hAnsi="Arial" w:cs="Arial"/>
        </w:rPr>
      </w:pPr>
    </w:p>
    <w:p>
      <w:pPr>
        <w:pStyle w:val="Odebeljeno"/>
        <w:spacing w:after="0" w:line="260" w:lineRule="auto"/>
      </w:pPr>
      <w:r>
        <w:t>K 8. členu:</w:t>
      </w:r>
    </w:p>
    <w:p>
      <w:pPr>
        <w:spacing w:after="0" w:line="240" w:lineRule="auto"/>
        <w:jc w:val="both"/>
      </w:pPr>
      <w:r>
        <w:t>Navedeni člen podrobneje določa vedenjske varnostne ukrepe prejemnikov varovanih podatkov, na primer skrb za zaščito nosilcev podatkov, skrivanje zaslonov ter zaklepanje prostorov in naprav. Gre za načine varovanja, s katerimi se prepreči vpogled v varovani podatek.</w:t>
      </w:r>
    </w:p>
    <w:p>
      <w:pPr>
        <w:spacing w:after="0" w:line="240" w:lineRule="auto"/>
        <w:jc w:val="both"/>
      </w:pPr>
      <w:r>
        <w:t xml:space="preserve"> </w:t>
      </w:r>
    </w:p>
    <w:p>
      <w:pPr>
        <w:spacing w:after="0" w:line="260" w:lineRule="auto"/>
        <w:rPr>
          <w:rFonts w:ascii="Arial" w:hAnsi="Arial" w:cs="Arial"/>
        </w:rPr>
      </w:pPr>
    </w:p>
    <w:p>
      <w:pPr>
        <w:pStyle w:val="Odebeljeno"/>
        <w:spacing w:after="0" w:line="260" w:lineRule="auto"/>
      </w:pPr>
      <w:r>
        <w:t>K 9. členu:</w:t>
      </w:r>
    </w:p>
    <w:p>
      <w:pPr>
        <w:spacing w:after="0" w:line="240" w:lineRule="auto"/>
        <w:jc w:val="both"/>
      </w:pPr>
      <w:r>
        <w:t>Navedeni člen podrobneje določa upravljanje pravic za dostop do IS PNO in preverjanja identitete uporabnikov. Dostop do IS PNO se ureja po načelu najmanjših pravic. Pri tem se izvajata tudi periodično preverjanje ustreznosti dodeljenih pravic ter ustrezno dokumentiranje vseh dodelitev, sprememb in ukinitev pravic.</w:t>
      </w:r>
    </w:p>
    <w:p>
      <w:pPr>
        <w:spacing w:after="0" w:line="240" w:lineRule="auto"/>
        <w:jc w:val="both"/>
      </w:pPr>
      <w:r>
        <w:t>Vzpostavljata se tudi obveznost večfaktorske avtentikacije in odgovornost subjektov za sprotno poročanje o spremembah uporabniških pravic.</w:t>
      </w:r>
    </w:p>
    <w:p>
      <w:pPr>
        <w:spacing w:after="0" w:line="260" w:lineRule="auto"/>
        <w:rPr>
          <w:rFonts w:ascii="Arial" w:hAnsi="Arial" w:cs="Arial"/>
        </w:rPr>
      </w:pPr>
    </w:p>
    <w:p>
      <w:pPr>
        <w:pStyle w:val="Odebeljeno"/>
        <w:spacing w:after="0" w:line="260" w:lineRule="auto"/>
      </w:pPr>
      <w:r>
        <w:t>K 10. členu:</w:t>
      </w:r>
    </w:p>
    <w:p>
      <w:pPr>
        <w:spacing w:after="0" w:line="240" w:lineRule="auto"/>
        <w:jc w:val="both"/>
      </w:pPr>
      <w:r>
        <w:t>Navedeni člen podrobneje ureja prenos varovanih podatkov v elektronski obliki, pri čemer za te podatke podrobneje ureja tudi obveznost šifriranja.</w:t>
      </w:r>
    </w:p>
    <w:p>
      <w:pPr>
        <w:spacing w:after="0" w:line="240" w:lineRule="auto"/>
        <w:jc w:val="both"/>
      </w:pPr>
      <w:r>
        <w:t xml:space="preserve"> </w:t>
      </w:r>
    </w:p>
    <w:p>
      <w:pPr>
        <w:spacing w:after="0" w:line="240" w:lineRule="auto"/>
        <w:jc w:val="both"/>
      </w:pPr>
      <w:r>
        <w:t>Po prvem odstavku se varovani podatki praviloma lahko prenesejo le v šifrirani obliki ali po kanalih, ki omogočajo šifriranje od pošiljatelja do prejemnika. Navedena je tudi izjema, ki opredeljuje tiste okoliščine, v katerih je mogoče varovani podatek prenesti v nešifrirani obliki ali po drugih kanalih. To je dovoljeno le, če prenos na drugačen način ni mogoč in če je to nujno za izvedbo naloge PNO ali če bi sicer lahko nastala škoda zavezancem.</w:t>
      </w:r>
    </w:p>
    <w:p>
      <w:pPr>
        <w:spacing w:after="0" w:line="240" w:lineRule="auto"/>
        <w:jc w:val="both"/>
      </w:pPr>
      <w:r>
        <w:t xml:space="preserve"> </w:t>
      </w:r>
    </w:p>
    <w:p>
      <w:pPr>
        <w:spacing w:after="0" w:line="240" w:lineRule="auto"/>
        <w:jc w:val="both"/>
      </w:pPr>
      <w:r>
        <w:t>Drugi odstavek pojasnjuje pravilo iz prvega odstavka. Določa namreč, da morajo biti varovani podatki pri prenosu iz prejšnjega odstavka zaščiteni z uporabo kriptografskih mehanizmov, ki temeljijo na sodobnih, mednarodno priznanih in kriptografsko močnih algoritmih, ki so v skladu z uveljavljenimi standardi in dobrimi praksami na področju informacijske in kibernetske varnosti, pri čemer se zagotavljajo tudi ustrezno upravljanje kriptografskih ključev, redno posodabljanje uporabljenih algoritmov ter odpornost proti znanim in predvidljivim varnostnim grožnjam.</w:t>
      </w:r>
    </w:p>
    <w:p>
      <w:pPr>
        <w:spacing w:after="0" w:line="260" w:lineRule="auto"/>
        <w:rPr>
          <w:rFonts w:ascii="Arial" w:hAnsi="Arial" w:cs="Arial"/>
        </w:rPr>
      </w:pPr>
    </w:p>
    <w:p>
      <w:pPr>
        <w:pStyle w:val="Odebeljeno"/>
        <w:spacing w:after="0" w:line="260" w:lineRule="auto"/>
      </w:pPr>
      <w:r>
        <w:t>K 11. členu:</w:t>
      </w:r>
    </w:p>
    <w:p>
      <w:pPr>
        <w:spacing w:after="0" w:line="240" w:lineRule="auto"/>
        <w:jc w:val="both"/>
      </w:pPr>
      <w:r>
        <w:t>Navedeni člen določa obveznosti glede varnostnega kopiranja zbirk podatkov, kot so te pojasnjene v 2. členu predlagane uredbe. Gre torej za zbirke podatkov iz zakona, ki ureja informacijsko varnost, ki vsebujejo varovane podatke pristojnega nacionalnega organa in je torej njihov upravljavec PNO. Pri tem gre za varnostno kopiranje tako vsebin kot tudi dnevniških zapisov. Najmanj ena kopija mora biti hranjena na drugi, ustrezno oddaljeni lokaciji. PNO mora najmanj enkrat letno preizkusiti obnovo iz varnostne kopije.</w:t>
      </w:r>
    </w:p>
    <w:p>
      <w:pPr>
        <w:spacing w:after="0" w:line="260" w:lineRule="auto"/>
        <w:rPr>
          <w:rFonts w:ascii="Arial" w:hAnsi="Arial" w:cs="Arial"/>
        </w:rPr>
      </w:pPr>
    </w:p>
    <w:p>
      <w:pPr>
        <w:pStyle w:val="Odebeljeno"/>
        <w:spacing w:after="0" w:line="260" w:lineRule="auto"/>
      </w:pPr>
      <w:r>
        <w:t>K 12. členu:</w:t>
      </w:r>
    </w:p>
    <w:p>
      <w:pPr>
        <w:spacing w:after="0" w:line="240" w:lineRule="auto"/>
        <w:jc w:val="both"/>
      </w:pPr>
      <w:r>
        <w:t>Določba tega člena je v povezavi z določbami o nadzoru iz ZInfV-1. Po prvem odstavku 45. člena ZInfV-1 so namreč inšpektorji za informacijsko varnost PNO (v nadaljnjem besedilu: inšpektorji) pristojni tudi za nadzor nad izvajanjem predpisov, sprejetih na podlagi tega zakona, torej so pristojni tudi za nadzor nad izvajanjem predlagane uredbe. Zato dodatne pooblastilne določbe inšpektorjev v to uredbo ne spadajo. Vendar pa ta člen določa posledice morebitne ugotovitve inšpektorjev, da prejemnik varovanih podatkov ne izvaja ukrepov iz tretjega poglavja te uredbe v delu, ki ga zadevajo. V tem primeru mu PNO do začetka izvajanja teh ukrepov na podlagi nadzorne odločbe, izdane po zakonu, ki ureja informacijsko varnost, začasno omeji obseg pošiljanja varovanih podatkov ali začasno omeji nekatere pravice glede dostopa. Gre torej za obveznost PNO, da na predlagani način sledi ugotovitvam nadzora in s tem zaščiti varnost varovanih podatkov, dokler kršitelj ne začne izvajati teh ukrepov.</w:t>
      </w:r>
    </w:p>
    <w:p>
      <w:pPr>
        <w:spacing w:after="0" w:line="260" w:lineRule="auto"/>
        <w:rPr>
          <w:rFonts w:ascii="Arial" w:hAnsi="Arial" w:cs="Arial"/>
        </w:rPr>
      </w:pPr>
    </w:p>
    <w:p>
      <w:pPr>
        <w:pStyle w:val="Odebeljeno"/>
        <w:spacing w:after="0" w:line="260" w:lineRule="auto"/>
      </w:pPr>
      <w:r>
        <w:t>K 13. členu:</w:t>
      </w:r>
    </w:p>
    <w:p>
      <w:pPr>
        <w:spacing w:after="0" w:line="240" w:lineRule="auto"/>
        <w:jc w:val="both"/>
      </w:pPr>
      <w:r>
        <w:t>Navedeni člen določa začetek veljavnosti uredbe – ta začne veljati petnajsti dan po objavi v Uradnem listu Republike Slovenije, kar je standarden rok za začetek veljavnosti podzakonskih aktov.</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22. 05. 2026 11:40:19</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