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E3F5" w14:textId="77777777" w:rsidR="00BE519D" w:rsidRDefault="00BE519D" w:rsidP="00BE519D"/>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503"/>
        <w:gridCol w:w="873"/>
        <w:gridCol w:w="1382"/>
        <w:gridCol w:w="468"/>
        <w:gridCol w:w="1016"/>
        <w:gridCol w:w="495"/>
        <w:gridCol w:w="188"/>
        <w:gridCol w:w="377"/>
        <w:gridCol w:w="221"/>
        <w:gridCol w:w="80"/>
        <w:gridCol w:w="2065"/>
      </w:tblGrid>
      <w:tr w:rsidR="00BE519D" w:rsidRPr="00CA678E" w14:paraId="6DFF0E57" w14:textId="77777777" w:rsidTr="00D63A12">
        <w:trPr>
          <w:gridAfter w:val="5"/>
          <w:wAfter w:w="3004" w:type="dxa"/>
        </w:trPr>
        <w:tc>
          <w:tcPr>
            <w:tcW w:w="6096" w:type="dxa"/>
            <w:gridSpan w:val="7"/>
          </w:tcPr>
          <w:p w14:paraId="3803346D" w14:textId="282A7078"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Številka: </w:t>
            </w:r>
            <w:r w:rsidR="00326855" w:rsidRPr="00326855">
              <w:rPr>
                <w:rFonts w:cs="Arial"/>
                <w:sz w:val="20"/>
                <w:szCs w:val="20"/>
                <w:lang w:val="sl-SI" w:eastAsia="sl-SI"/>
              </w:rPr>
              <w:t>35601-</w:t>
            </w:r>
            <w:r w:rsidR="00943EF0">
              <w:rPr>
                <w:rFonts w:cs="Arial"/>
                <w:sz w:val="20"/>
                <w:szCs w:val="20"/>
                <w:lang w:val="sl-SI" w:eastAsia="sl-SI"/>
              </w:rPr>
              <w:t>5</w:t>
            </w:r>
            <w:r w:rsidR="00326855" w:rsidRPr="00326855">
              <w:rPr>
                <w:rFonts w:cs="Arial"/>
                <w:sz w:val="20"/>
                <w:szCs w:val="20"/>
                <w:lang w:val="sl-SI" w:eastAsia="sl-SI"/>
              </w:rPr>
              <w:t>/202</w:t>
            </w:r>
            <w:r w:rsidR="00943EF0">
              <w:rPr>
                <w:rFonts w:cs="Arial"/>
                <w:sz w:val="20"/>
                <w:szCs w:val="20"/>
                <w:lang w:val="sl-SI" w:eastAsia="sl-SI"/>
              </w:rPr>
              <w:t>4</w:t>
            </w:r>
            <w:r w:rsidR="00326855" w:rsidRPr="00326855">
              <w:rPr>
                <w:rFonts w:cs="Arial"/>
                <w:sz w:val="20"/>
                <w:szCs w:val="20"/>
                <w:lang w:val="sl-SI" w:eastAsia="sl-SI"/>
              </w:rPr>
              <w:t>-25</w:t>
            </w:r>
            <w:r w:rsidR="00943EF0">
              <w:rPr>
                <w:rFonts w:cs="Arial"/>
                <w:sz w:val="20"/>
                <w:szCs w:val="20"/>
                <w:lang w:val="sl-SI" w:eastAsia="sl-SI"/>
              </w:rPr>
              <w:t>6</w:t>
            </w:r>
            <w:r w:rsidR="00326855" w:rsidRPr="00326855">
              <w:rPr>
                <w:rFonts w:cs="Arial"/>
                <w:sz w:val="20"/>
                <w:szCs w:val="20"/>
                <w:lang w:val="sl-SI" w:eastAsia="sl-SI"/>
              </w:rPr>
              <w:t>0</w:t>
            </w:r>
            <w:r w:rsidR="001D6070">
              <w:rPr>
                <w:rFonts w:cs="Arial"/>
                <w:sz w:val="20"/>
                <w:szCs w:val="20"/>
                <w:lang w:val="sl-SI" w:eastAsia="sl-SI"/>
              </w:rPr>
              <w:t>-65</w:t>
            </w:r>
          </w:p>
        </w:tc>
      </w:tr>
      <w:tr w:rsidR="00BE519D" w:rsidRPr="00CA678E" w14:paraId="6A505F65" w14:textId="77777777" w:rsidTr="00D63A12">
        <w:trPr>
          <w:gridAfter w:val="5"/>
          <w:wAfter w:w="3004" w:type="dxa"/>
        </w:trPr>
        <w:tc>
          <w:tcPr>
            <w:tcW w:w="6096" w:type="dxa"/>
            <w:gridSpan w:val="7"/>
          </w:tcPr>
          <w:p w14:paraId="6CD60A27" w14:textId="359530E1" w:rsidR="00BE519D" w:rsidRPr="00AB149A" w:rsidRDefault="00BE519D" w:rsidP="00D63A12">
            <w:pPr>
              <w:pStyle w:val="Neotevilenodstavek"/>
              <w:spacing w:before="0" w:after="0" w:line="240" w:lineRule="auto"/>
              <w:jc w:val="left"/>
              <w:rPr>
                <w:rFonts w:cs="Arial"/>
                <w:sz w:val="20"/>
                <w:szCs w:val="20"/>
                <w:lang w:val="sl-SI" w:eastAsia="sl-SI"/>
              </w:rPr>
            </w:pPr>
            <w:r w:rsidRPr="00AB149A">
              <w:rPr>
                <w:rFonts w:cs="Arial"/>
                <w:sz w:val="20"/>
                <w:szCs w:val="20"/>
                <w:lang w:val="sl-SI" w:eastAsia="sl-SI"/>
              </w:rPr>
              <w:t xml:space="preserve">Ljubljana, </w:t>
            </w:r>
            <w:r w:rsidR="001D6070">
              <w:rPr>
                <w:rFonts w:cs="Arial"/>
                <w:sz w:val="20"/>
                <w:szCs w:val="20"/>
                <w:lang w:val="sl-SI" w:eastAsia="sl-SI"/>
              </w:rPr>
              <w:t>28</w:t>
            </w:r>
            <w:r w:rsidR="00326855">
              <w:rPr>
                <w:rFonts w:cs="Arial"/>
                <w:sz w:val="20"/>
                <w:szCs w:val="20"/>
                <w:lang w:val="sl-SI" w:eastAsia="sl-SI"/>
              </w:rPr>
              <w:t xml:space="preserve">. </w:t>
            </w:r>
            <w:r w:rsidR="00943EF0">
              <w:rPr>
                <w:rFonts w:cs="Arial"/>
                <w:sz w:val="20"/>
                <w:szCs w:val="20"/>
                <w:lang w:val="sl-SI" w:eastAsia="sl-SI"/>
              </w:rPr>
              <w:t>1</w:t>
            </w:r>
            <w:r w:rsidR="001D6070">
              <w:rPr>
                <w:rFonts w:cs="Arial"/>
                <w:sz w:val="20"/>
                <w:szCs w:val="20"/>
                <w:lang w:val="sl-SI" w:eastAsia="sl-SI"/>
              </w:rPr>
              <w:t>1</w:t>
            </w:r>
            <w:r w:rsidR="00326855">
              <w:rPr>
                <w:rFonts w:cs="Arial"/>
                <w:sz w:val="20"/>
                <w:szCs w:val="20"/>
                <w:lang w:val="sl-SI" w:eastAsia="sl-SI"/>
              </w:rPr>
              <w:t>. 202</w:t>
            </w:r>
            <w:r w:rsidR="00943EF0">
              <w:rPr>
                <w:rFonts w:cs="Arial"/>
                <w:sz w:val="20"/>
                <w:szCs w:val="20"/>
                <w:lang w:val="sl-SI" w:eastAsia="sl-SI"/>
              </w:rPr>
              <w:t>4</w:t>
            </w:r>
          </w:p>
        </w:tc>
      </w:tr>
      <w:tr w:rsidR="00BE519D" w:rsidRPr="00CA678E" w14:paraId="4E3BBBB2" w14:textId="77777777" w:rsidTr="00D63A12">
        <w:trPr>
          <w:gridAfter w:val="5"/>
          <w:wAfter w:w="3004" w:type="dxa"/>
        </w:trPr>
        <w:tc>
          <w:tcPr>
            <w:tcW w:w="6096" w:type="dxa"/>
            <w:gridSpan w:val="7"/>
          </w:tcPr>
          <w:p w14:paraId="28688ED1" w14:textId="77777777" w:rsidR="00BE519D" w:rsidRPr="00AB149A" w:rsidRDefault="00BE519D" w:rsidP="00D63A12">
            <w:pPr>
              <w:pStyle w:val="Neotevilenodstavek"/>
              <w:spacing w:before="0" w:after="0" w:line="240" w:lineRule="auto"/>
              <w:jc w:val="left"/>
              <w:rPr>
                <w:rFonts w:cs="Arial"/>
                <w:sz w:val="20"/>
                <w:szCs w:val="20"/>
                <w:lang w:val="sl-SI" w:eastAsia="sl-SI"/>
              </w:rPr>
            </w:pPr>
          </w:p>
        </w:tc>
      </w:tr>
      <w:tr w:rsidR="00BE519D" w:rsidRPr="00CA678E" w14:paraId="3BD71C09" w14:textId="77777777" w:rsidTr="00D63A12">
        <w:trPr>
          <w:gridAfter w:val="5"/>
          <w:wAfter w:w="3004" w:type="dxa"/>
        </w:trPr>
        <w:tc>
          <w:tcPr>
            <w:tcW w:w="6096" w:type="dxa"/>
            <w:gridSpan w:val="7"/>
          </w:tcPr>
          <w:p w14:paraId="649C7859" w14:textId="77777777" w:rsidR="00BE519D" w:rsidRPr="00CA678E" w:rsidRDefault="00BE519D" w:rsidP="00D63A12">
            <w:pPr>
              <w:spacing w:line="240" w:lineRule="auto"/>
              <w:rPr>
                <w:rFonts w:cs="Arial"/>
                <w:szCs w:val="20"/>
                <w:lang w:val="sl-SI"/>
              </w:rPr>
            </w:pPr>
          </w:p>
          <w:p w14:paraId="61C1E29E" w14:textId="77777777" w:rsidR="00BE519D" w:rsidRPr="00CA678E" w:rsidRDefault="00BE519D" w:rsidP="00D63A12">
            <w:pPr>
              <w:spacing w:line="240" w:lineRule="auto"/>
              <w:rPr>
                <w:rFonts w:cs="Arial"/>
                <w:szCs w:val="20"/>
                <w:lang w:val="sl-SI"/>
              </w:rPr>
            </w:pPr>
            <w:r w:rsidRPr="00CA678E">
              <w:rPr>
                <w:rFonts w:cs="Arial"/>
                <w:szCs w:val="20"/>
                <w:lang w:val="sl-SI"/>
              </w:rPr>
              <w:t>GENERALNI SEKRETARIAT VLADE REPUBLIKE SLOVENIJE</w:t>
            </w:r>
          </w:p>
          <w:p w14:paraId="661FC401" w14:textId="77777777" w:rsidR="00BE519D" w:rsidRPr="00CA678E" w:rsidRDefault="001D6070" w:rsidP="00D63A12">
            <w:pPr>
              <w:spacing w:line="240" w:lineRule="auto"/>
              <w:rPr>
                <w:rFonts w:cs="Arial"/>
                <w:szCs w:val="20"/>
                <w:lang w:val="sl-SI"/>
              </w:rPr>
            </w:pPr>
            <w:hyperlink r:id="rId11" w:history="1">
              <w:r w:rsidR="00BE519D" w:rsidRPr="00CA678E">
                <w:rPr>
                  <w:rStyle w:val="Hiperpovezava"/>
                  <w:szCs w:val="20"/>
                  <w:lang w:val="sl-SI"/>
                </w:rPr>
                <w:t>Gp.gs@gov.si</w:t>
              </w:r>
            </w:hyperlink>
          </w:p>
          <w:p w14:paraId="6BAF36D3" w14:textId="77777777" w:rsidR="00BE519D" w:rsidRPr="00CA678E" w:rsidRDefault="00BE519D" w:rsidP="00D63A12">
            <w:pPr>
              <w:spacing w:line="240" w:lineRule="auto"/>
              <w:rPr>
                <w:rFonts w:cs="Arial"/>
                <w:szCs w:val="20"/>
                <w:lang w:val="sl-SI"/>
              </w:rPr>
            </w:pPr>
          </w:p>
        </w:tc>
      </w:tr>
      <w:tr w:rsidR="00BE519D" w:rsidRPr="00CA678E" w14:paraId="3BAFB795" w14:textId="77777777" w:rsidTr="00D63A12">
        <w:tc>
          <w:tcPr>
            <w:tcW w:w="9100" w:type="dxa"/>
            <w:gridSpan w:val="12"/>
          </w:tcPr>
          <w:p w14:paraId="465B67F3" w14:textId="50ABCDD9" w:rsidR="00BE519D" w:rsidRPr="00AB149A" w:rsidRDefault="00BE519D" w:rsidP="00D63A12">
            <w:pPr>
              <w:pStyle w:val="Naslovpredpisa"/>
              <w:spacing w:before="0" w:after="0" w:line="240" w:lineRule="auto"/>
              <w:jc w:val="left"/>
              <w:rPr>
                <w:rFonts w:cs="Arial"/>
                <w:sz w:val="20"/>
                <w:szCs w:val="20"/>
                <w:lang w:val="sl-SI" w:eastAsia="sl-SI"/>
              </w:rPr>
            </w:pPr>
            <w:r w:rsidRPr="00AB149A">
              <w:rPr>
                <w:rFonts w:cs="Arial"/>
                <w:sz w:val="20"/>
                <w:szCs w:val="20"/>
                <w:lang w:val="sl-SI" w:eastAsia="sl-SI"/>
              </w:rPr>
              <w:t xml:space="preserve">ZADEVA: </w:t>
            </w:r>
            <w:proofErr w:type="spellStart"/>
            <w:r w:rsidR="008D037B" w:rsidRPr="008D037B">
              <w:rPr>
                <w:rFonts w:cs="Arial"/>
                <w:sz w:val="20"/>
                <w:szCs w:val="20"/>
                <w:lang w:val="sl-SI" w:eastAsia="sl-SI"/>
              </w:rPr>
              <w:t>Novelacija</w:t>
            </w:r>
            <w:proofErr w:type="spellEnd"/>
            <w:r w:rsidR="008D037B" w:rsidRPr="008D037B">
              <w:rPr>
                <w:rFonts w:cs="Arial"/>
                <w:sz w:val="20"/>
                <w:szCs w:val="20"/>
                <w:lang w:val="sl-SI" w:eastAsia="sl-SI"/>
              </w:rPr>
              <w:t xml:space="preserve"> projekt</w:t>
            </w:r>
            <w:r w:rsidR="00107CCE">
              <w:rPr>
                <w:rFonts w:cs="Arial"/>
                <w:sz w:val="20"/>
                <w:szCs w:val="20"/>
                <w:lang w:val="sl-SI" w:eastAsia="sl-SI"/>
              </w:rPr>
              <w:t>a</w:t>
            </w:r>
            <w:r w:rsidR="008D037B" w:rsidRPr="008D037B">
              <w:rPr>
                <w:rFonts w:cs="Arial"/>
                <w:sz w:val="20"/>
                <w:szCs w:val="20"/>
                <w:lang w:val="sl-SI" w:eastAsia="sl-SI"/>
              </w:rPr>
              <w:t xml:space="preserve"> </w:t>
            </w:r>
            <w:r w:rsidR="00107CCE" w:rsidRPr="00107CCE">
              <w:rPr>
                <w:rFonts w:cs="Arial"/>
                <w:sz w:val="20"/>
                <w:szCs w:val="20"/>
                <w:lang w:val="sl-SI" w:eastAsia="sl-SI"/>
              </w:rPr>
              <w:t>2550-21-0084</w:t>
            </w:r>
            <w:r w:rsidR="00107CCE">
              <w:rPr>
                <w:rFonts w:cs="Arial"/>
                <w:sz w:val="20"/>
                <w:szCs w:val="20"/>
                <w:lang w:val="sl-SI" w:eastAsia="sl-SI"/>
              </w:rPr>
              <w:t xml:space="preserve"> in ponovna uvrstitev projektov </w:t>
            </w:r>
            <w:r w:rsidR="008D037B">
              <w:rPr>
                <w:rFonts w:cs="Arial"/>
                <w:sz w:val="20"/>
                <w:szCs w:val="20"/>
                <w:lang w:val="sl-SI" w:eastAsia="sl-SI"/>
              </w:rPr>
              <w:t xml:space="preserve"> </w:t>
            </w:r>
            <w:r w:rsidR="008D037B" w:rsidRPr="008D037B">
              <w:rPr>
                <w:rFonts w:cs="Arial"/>
                <w:sz w:val="20"/>
                <w:szCs w:val="20"/>
                <w:lang w:val="sl-SI" w:eastAsia="sl-SI"/>
              </w:rPr>
              <w:t>2550-21-008</w:t>
            </w:r>
            <w:r w:rsidR="00107CCE">
              <w:rPr>
                <w:rFonts w:cs="Arial"/>
                <w:sz w:val="20"/>
                <w:szCs w:val="20"/>
                <w:lang w:val="sl-SI" w:eastAsia="sl-SI"/>
              </w:rPr>
              <w:t>2</w:t>
            </w:r>
            <w:r w:rsidR="008D037B">
              <w:rPr>
                <w:rFonts w:cs="Arial"/>
                <w:sz w:val="20"/>
                <w:szCs w:val="20"/>
                <w:lang w:val="sl-SI" w:eastAsia="sl-SI"/>
              </w:rPr>
              <w:t xml:space="preserve"> in </w:t>
            </w:r>
            <w:r w:rsidR="008D037B" w:rsidRPr="008D037B">
              <w:rPr>
                <w:rFonts w:cs="Arial"/>
                <w:sz w:val="20"/>
                <w:szCs w:val="20"/>
                <w:lang w:val="sl-SI" w:eastAsia="sl-SI"/>
              </w:rPr>
              <w:t>2550-2</w:t>
            </w:r>
            <w:r w:rsidR="008D037B">
              <w:rPr>
                <w:rFonts w:cs="Arial"/>
                <w:sz w:val="20"/>
                <w:szCs w:val="20"/>
                <w:lang w:val="sl-SI" w:eastAsia="sl-SI"/>
              </w:rPr>
              <w:t>2</w:t>
            </w:r>
            <w:r w:rsidR="008D037B" w:rsidRPr="008D037B">
              <w:rPr>
                <w:rFonts w:cs="Arial"/>
                <w:sz w:val="20"/>
                <w:szCs w:val="20"/>
                <w:lang w:val="sl-SI" w:eastAsia="sl-SI"/>
              </w:rPr>
              <w:t>-00</w:t>
            </w:r>
            <w:r w:rsidR="008D037B">
              <w:rPr>
                <w:rFonts w:cs="Arial"/>
                <w:sz w:val="20"/>
                <w:szCs w:val="20"/>
                <w:lang w:val="sl-SI" w:eastAsia="sl-SI"/>
              </w:rPr>
              <w:t>3</w:t>
            </w:r>
            <w:r w:rsidR="008D037B" w:rsidRPr="008D037B">
              <w:rPr>
                <w:rFonts w:cs="Arial"/>
                <w:sz w:val="20"/>
                <w:szCs w:val="20"/>
                <w:lang w:val="sl-SI" w:eastAsia="sl-SI"/>
              </w:rPr>
              <w:t>2</w:t>
            </w:r>
            <w:r w:rsidR="008D037B">
              <w:rPr>
                <w:rFonts w:cs="Arial"/>
                <w:sz w:val="20"/>
                <w:szCs w:val="20"/>
                <w:lang w:val="sl-SI" w:eastAsia="sl-SI"/>
              </w:rPr>
              <w:t xml:space="preserve"> </w:t>
            </w:r>
            <w:r w:rsidR="008D037B" w:rsidRPr="008D037B">
              <w:rPr>
                <w:rFonts w:cs="Arial"/>
                <w:sz w:val="20"/>
                <w:szCs w:val="20"/>
                <w:lang w:val="sl-SI" w:eastAsia="sl-SI"/>
              </w:rPr>
              <w:t xml:space="preserve"> </w:t>
            </w:r>
            <w:r w:rsidR="00B8110B" w:rsidRPr="00B8110B">
              <w:rPr>
                <w:rFonts w:cs="Arial"/>
                <w:sz w:val="20"/>
                <w:szCs w:val="20"/>
                <w:lang w:val="sl-SI" w:eastAsia="sl-SI"/>
              </w:rPr>
              <w:t>v veljav</w:t>
            </w:r>
            <w:r w:rsidR="00352538">
              <w:rPr>
                <w:rFonts w:cs="Arial"/>
                <w:sz w:val="20"/>
                <w:szCs w:val="20"/>
                <w:lang w:val="sl-SI" w:eastAsia="sl-SI"/>
              </w:rPr>
              <w:t>i</w:t>
            </w:r>
            <w:r w:rsidR="00B8110B" w:rsidRPr="00B8110B">
              <w:rPr>
                <w:rFonts w:cs="Arial"/>
                <w:sz w:val="20"/>
                <w:szCs w:val="20"/>
                <w:lang w:val="sl-SI" w:eastAsia="sl-SI"/>
              </w:rPr>
              <w:t xml:space="preserve"> Načrt razvojnih programov 202</w:t>
            </w:r>
            <w:r w:rsidR="00943EF0">
              <w:rPr>
                <w:rFonts w:cs="Arial"/>
                <w:sz w:val="20"/>
                <w:szCs w:val="20"/>
                <w:lang w:val="sl-SI" w:eastAsia="sl-SI"/>
              </w:rPr>
              <w:t>4</w:t>
            </w:r>
            <w:r w:rsidR="00B8110B" w:rsidRPr="00B8110B">
              <w:rPr>
                <w:rFonts w:cs="Arial"/>
                <w:sz w:val="20"/>
                <w:szCs w:val="20"/>
                <w:lang w:val="sl-SI" w:eastAsia="sl-SI"/>
              </w:rPr>
              <w:t>-202</w:t>
            </w:r>
            <w:r w:rsidR="00943EF0">
              <w:rPr>
                <w:rFonts w:cs="Arial"/>
                <w:sz w:val="20"/>
                <w:szCs w:val="20"/>
                <w:lang w:val="sl-SI" w:eastAsia="sl-SI"/>
              </w:rPr>
              <w:t>7</w:t>
            </w:r>
            <w:r w:rsidR="00861725">
              <w:rPr>
                <w:rFonts w:cs="Arial"/>
                <w:sz w:val="20"/>
                <w:szCs w:val="20"/>
                <w:lang w:val="sl-SI" w:eastAsia="sl-SI"/>
              </w:rPr>
              <w:t xml:space="preserve"> – predlog za obravnavo</w:t>
            </w:r>
          </w:p>
        </w:tc>
      </w:tr>
      <w:tr w:rsidR="00BE519D" w:rsidRPr="00CA678E" w14:paraId="5184EF13" w14:textId="77777777" w:rsidTr="00D63A12">
        <w:tc>
          <w:tcPr>
            <w:tcW w:w="9100" w:type="dxa"/>
            <w:gridSpan w:val="12"/>
          </w:tcPr>
          <w:p w14:paraId="5F22B4F4" w14:textId="77777777" w:rsidR="00BE519D" w:rsidRPr="00CA678E" w:rsidRDefault="00BE519D" w:rsidP="00D63A12">
            <w:pPr>
              <w:pStyle w:val="Poglavje"/>
              <w:spacing w:before="0" w:after="0" w:line="240" w:lineRule="auto"/>
              <w:jc w:val="left"/>
              <w:rPr>
                <w:sz w:val="20"/>
                <w:szCs w:val="20"/>
              </w:rPr>
            </w:pPr>
            <w:r w:rsidRPr="00CA678E">
              <w:rPr>
                <w:sz w:val="20"/>
                <w:szCs w:val="20"/>
              </w:rPr>
              <w:t>1. Predlog sklepov vlade:</w:t>
            </w:r>
          </w:p>
        </w:tc>
      </w:tr>
      <w:tr w:rsidR="00BE519D" w:rsidRPr="00FF12BF" w14:paraId="7E377A4E" w14:textId="77777777" w:rsidTr="00D63A12">
        <w:tc>
          <w:tcPr>
            <w:tcW w:w="9100" w:type="dxa"/>
            <w:gridSpan w:val="12"/>
          </w:tcPr>
          <w:p w14:paraId="43B49C0A" w14:textId="7B4CE2BA" w:rsidR="002D22CA" w:rsidRPr="002D22CA" w:rsidRDefault="002D22CA" w:rsidP="002D22CA">
            <w:pPr>
              <w:autoSpaceDE w:val="0"/>
              <w:autoSpaceDN w:val="0"/>
              <w:adjustRightInd w:val="0"/>
              <w:spacing w:line="240" w:lineRule="auto"/>
              <w:rPr>
                <w:rFonts w:cs="Arial"/>
                <w:szCs w:val="20"/>
                <w:lang w:val="sl-SI" w:eastAsia="x-none"/>
              </w:rPr>
            </w:pPr>
            <w:r w:rsidRPr="002D22CA">
              <w:rPr>
                <w:rFonts w:cs="Arial"/>
                <w:iCs/>
                <w:szCs w:val="20"/>
                <w:lang w:val="sl-SI" w:eastAsia="x-none"/>
              </w:rPr>
              <w:t xml:space="preserve">Na podlagi petega odstavka 31. člena </w:t>
            </w:r>
            <w:r w:rsidR="00B12A55" w:rsidRPr="00B12A55">
              <w:rPr>
                <w:rFonts w:cs="Arial"/>
                <w:color w:val="000000"/>
                <w:szCs w:val="20"/>
                <w:lang w:val="sl-SI" w:eastAsia="sl-SI"/>
              </w:rPr>
              <w:t xml:space="preserve">Zakona o izvrševanju proračunov Republike Slovenije za leti 2024 in 2025 (ZIPRS2425) (Uradni list RS, št. 123/23 in 12/24) </w:t>
            </w:r>
            <w:r w:rsidRPr="002D22CA">
              <w:rPr>
                <w:rFonts w:cs="Arial"/>
                <w:bCs/>
                <w:szCs w:val="20"/>
                <w:lang w:val="sl-SI" w:eastAsia="x-none"/>
              </w:rPr>
              <w:t>je Vlada</w:t>
            </w:r>
            <w:r w:rsidRPr="002D22CA">
              <w:rPr>
                <w:rFonts w:cs="Arial"/>
                <w:szCs w:val="20"/>
                <w:lang w:val="sl-SI" w:eastAsia="x-none"/>
              </w:rPr>
              <w:t xml:space="preserve"> Republike Slovenije na …. redni seji dne ... ... 202</w:t>
            </w:r>
            <w:r w:rsidR="00B12A55">
              <w:rPr>
                <w:rFonts w:cs="Arial"/>
                <w:szCs w:val="20"/>
                <w:lang w:val="sl-SI" w:eastAsia="x-none"/>
              </w:rPr>
              <w:t>4</w:t>
            </w:r>
            <w:r w:rsidRPr="002D22CA">
              <w:rPr>
                <w:rFonts w:cs="Arial"/>
                <w:szCs w:val="20"/>
                <w:lang w:val="sl-SI" w:eastAsia="x-none"/>
              </w:rPr>
              <w:t xml:space="preserve"> pod točko ….. sprejela naslednji</w:t>
            </w:r>
          </w:p>
          <w:p w14:paraId="02D2FB5C" w14:textId="77777777" w:rsidR="002D22CA" w:rsidRPr="002D22CA" w:rsidRDefault="002D22CA" w:rsidP="002D22CA">
            <w:pPr>
              <w:autoSpaceDE w:val="0"/>
              <w:autoSpaceDN w:val="0"/>
              <w:adjustRightInd w:val="0"/>
              <w:spacing w:line="240" w:lineRule="auto"/>
              <w:rPr>
                <w:rFonts w:cs="Arial"/>
                <w:iCs/>
                <w:szCs w:val="20"/>
                <w:lang w:val="sl-SI" w:eastAsia="x-none"/>
              </w:rPr>
            </w:pPr>
          </w:p>
          <w:p w14:paraId="7301B616" w14:textId="77777777" w:rsidR="002D22CA" w:rsidRPr="002D22CA" w:rsidRDefault="002D22CA" w:rsidP="002D22CA">
            <w:pPr>
              <w:autoSpaceDE w:val="0"/>
              <w:autoSpaceDN w:val="0"/>
              <w:adjustRightInd w:val="0"/>
              <w:spacing w:line="240" w:lineRule="auto"/>
              <w:rPr>
                <w:rFonts w:cs="Arial"/>
                <w:iCs/>
                <w:szCs w:val="20"/>
                <w:lang w:val="sl-SI" w:eastAsia="x-none"/>
              </w:rPr>
            </w:pPr>
          </w:p>
          <w:p w14:paraId="23B356A5" w14:textId="77777777" w:rsidR="002D22CA" w:rsidRPr="002D22CA" w:rsidRDefault="002D22CA" w:rsidP="002D22CA">
            <w:pPr>
              <w:overflowPunct w:val="0"/>
              <w:autoSpaceDE w:val="0"/>
              <w:autoSpaceDN w:val="0"/>
              <w:adjustRightInd w:val="0"/>
              <w:spacing w:before="60" w:after="60" w:line="200" w:lineRule="exact"/>
              <w:ind w:left="360"/>
              <w:jc w:val="both"/>
              <w:textAlignment w:val="baseline"/>
              <w:rPr>
                <w:rFonts w:cs="Arial"/>
                <w:iCs/>
                <w:sz w:val="22"/>
                <w:szCs w:val="22"/>
                <w:lang w:val="sl-SI" w:eastAsia="sl-SI"/>
              </w:rPr>
            </w:pPr>
          </w:p>
          <w:p w14:paraId="320FAAAB" w14:textId="77777777" w:rsidR="002D22CA" w:rsidRPr="002D22CA" w:rsidRDefault="002D22CA" w:rsidP="002D22CA">
            <w:pPr>
              <w:overflowPunct w:val="0"/>
              <w:autoSpaceDE w:val="0"/>
              <w:autoSpaceDN w:val="0"/>
              <w:adjustRightInd w:val="0"/>
              <w:spacing w:before="60" w:after="60" w:line="200" w:lineRule="exact"/>
              <w:ind w:left="360"/>
              <w:jc w:val="center"/>
              <w:textAlignment w:val="baseline"/>
              <w:rPr>
                <w:rFonts w:cs="Arial"/>
                <w:b/>
                <w:iCs/>
                <w:sz w:val="22"/>
                <w:szCs w:val="22"/>
                <w:lang w:val="sl-SI" w:eastAsia="sl-SI"/>
              </w:rPr>
            </w:pPr>
            <w:r w:rsidRPr="002D22CA">
              <w:rPr>
                <w:rFonts w:cs="Arial"/>
                <w:b/>
                <w:iCs/>
                <w:sz w:val="22"/>
                <w:szCs w:val="22"/>
                <w:lang w:val="sl-SI" w:eastAsia="sl-SI"/>
              </w:rPr>
              <w:t>SKLEP</w:t>
            </w:r>
          </w:p>
          <w:p w14:paraId="7C879162" w14:textId="77777777" w:rsidR="00043DCC" w:rsidRDefault="00043DCC" w:rsidP="00043DCC">
            <w:pPr>
              <w:ind w:left="360"/>
              <w:jc w:val="both"/>
              <w:rPr>
                <w:rFonts w:cs="Arial"/>
                <w:color w:val="000000"/>
                <w:szCs w:val="20"/>
                <w:shd w:val="clear" w:color="auto" w:fill="FFFFFF"/>
                <w:lang w:val="sl-SI"/>
              </w:rPr>
            </w:pPr>
          </w:p>
          <w:p w14:paraId="18E3E7F2" w14:textId="3414FCD0" w:rsidR="00426E7A" w:rsidRDefault="00426E7A" w:rsidP="00426E7A">
            <w:pPr>
              <w:ind w:left="360"/>
              <w:jc w:val="both"/>
              <w:rPr>
                <w:rFonts w:cs="Arial"/>
                <w:b/>
                <w:bCs/>
                <w:color w:val="000000"/>
                <w:szCs w:val="20"/>
                <w:shd w:val="clear" w:color="auto" w:fill="FFFFFF"/>
                <w:lang w:val="sl-SI"/>
              </w:rPr>
            </w:pPr>
            <w:r w:rsidRPr="00426E7A">
              <w:rPr>
                <w:rFonts w:cs="Arial"/>
                <w:b/>
                <w:bCs/>
                <w:color w:val="000000"/>
                <w:szCs w:val="20"/>
                <w:shd w:val="clear" w:color="auto" w:fill="FFFFFF"/>
                <w:lang w:val="sl-SI"/>
              </w:rPr>
              <w:t>V veljavnem Načrtu razvojnih programov za obdobje 2024-2027 se, skladno s podatki iz priloženih tabel, spremen</w:t>
            </w:r>
            <w:r w:rsidR="006374A1">
              <w:rPr>
                <w:rFonts w:cs="Arial"/>
                <w:b/>
                <w:bCs/>
                <w:color w:val="000000"/>
                <w:szCs w:val="20"/>
                <w:shd w:val="clear" w:color="auto" w:fill="FFFFFF"/>
                <w:lang w:val="sl-SI"/>
              </w:rPr>
              <w:t>i</w:t>
            </w:r>
            <w:r w:rsidRPr="00426E7A">
              <w:rPr>
                <w:rFonts w:cs="Arial"/>
                <w:b/>
                <w:bCs/>
                <w:color w:val="000000"/>
                <w:szCs w:val="20"/>
                <w:shd w:val="clear" w:color="auto" w:fill="FFFFFF"/>
                <w:lang w:val="sl-SI"/>
              </w:rPr>
              <w:t xml:space="preserve"> projekt:</w:t>
            </w:r>
          </w:p>
          <w:p w14:paraId="47F75898" w14:textId="77777777" w:rsidR="00426E7A" w:rsidRPr="00426E7A" w:rsidRDefault="00426E7A" w:rsidP="00426E7A">
            <w:pPr>
              <w:ind w:left="360"/>
              <w:jc w:val="both"/>
              <w:rPr>
                <w:rFonts w:cs="Arial"/>
                <w:b/>
                <w:bCs/>
                <w:color w:val="000000"/>
                <w:szCs w:val="20"/>
                <w:shd w:val="clear" w:color="auto" w:fill="FFFFFF"/>
                <w:lang w:val="sl-SI"/>
              </w:rPr>
            </w:pPr>
          </w:p>
          <w:p w14:paraId="7A45E5E8" w14:textId="77777777" w:rsidR="00426E7A" w:rsidRDefault="00426E7A" w:rsidP="00426E7A">
            <w:pPr>
              <w:ind w:left="360"/>
              <w:jc w:val="both"/>
              <w:rPr>
                <w:rFonts w:cs="Arial"/>
                <w:color w:val="000000"/>
                <w:szCs w:val="20"/>
                <w:shd w:val="clear" w:color="auto" w:fill="FFFFFF"/>
                <w:lang w:val="sl-SI"/>
              </w:rPr>
            </w:pPr>
            <w:r w:rsidRPr="00426E7A">
              <w:rPr>
                <w:rFonts w:cs="Arial"/>
                <w:color w:val="000000"/>
                <w:szCs w:val="20"/>
                <w:shd w:val="clear" w:color="auto" w:fill="FFFFFF"/>
                <w:lang w:val="sl-SI"/>
              </w:rPr>
              <w:t>-</w:t>
            </w:r>
            <w:r w:rsidRPr="00426E7A">
              <w:rPr>
                <w:rFonts w:cs="Arial"/>
                <w:color w:val="000000"/>
                <w:szCs w:val="20"/>
                <w:shd w:val="clear" w:color="auto" w:fill="FFFFFF"/>
                <w:lang w:val="sl-SI"/>
              </w:rPr>
              <w:tab/>
              <w:t>2550-21-0084 Gradnja povezovalnega kanala zgornja dolina</w:t>
            </w:r>
          </w:p>
          <w:p w14:paraId="050A3206" w14:textId="77777777" w:rsidR="00426E7A" w:rsidRPr="00426E7A" w:rsidRDefault="00426E7A" w:rsidP="00426E7A">
            <w:pPr>
              <w:ind w:left="360"/>
              <w:jc w:val="both"/>
              <w:rPr>
                <w:rFonts w:cs="Arial"/>
                <w:color w:val="000000"/>
                <w:szCs w:val="20"/>
                <w:shd w:val="clear" w:color="auto" w:fill="FFFFFF"/>
                <w:lang w:val="sl-SI"/>
              </w:rPr>
            </w:pPr>
          </w:p>
          <w:p w14:paraId="669201EB" w14:textId="6686AECF" w:rsidR="00426E7A" w:rsidRDefault="00426E7A" w:rsidP="00426E7A">
            <w:pPr>
              <w:ind w:left="360"/>
              <w:jc w:val="both"/>
              <w:rPr>
                <w:rFonts w:cs="Arial"/>
                <w:b/>
                <w:bCs/>
                <w:color w:val="000000"/>
                <w:szCs w:val="20"/>
                <w:shd w:val="clear" w:color="auto" w:fill="FFFFFF"/>
                <w:lang w:val="sl-SI"/>
              </w:rPr>
            </w:pPr>
            <w:r w:rsidRPr="00426E7A">
              <w:rPr>
                <w:rFonts w:cs="Arial"/>
                <w:b/>
                <w:bCs/>
                <w:color w:val="000000"/>
                <w:szCs w:val="20"/>
                <w:shd w:val="clear" w:color="auto" w:fill="FFFFFF"/>
                <w:lang w:val="sl-SI"/>
              </w:rPr>
              <w:t>ter ponovno uvrsti</w:t>
            </w:r>
            <w:r w:rsidR="00107CCE">
              <w:rPr>
                <w:rFonts w:cs="Arial"/>
                <w:b/>
                <w:bCs/>
                <w:color w:val="000000"/>
                <w:szCs w:val="20"/>
                <w:shd w:val="clear" w:color="auto" w:fill="FFFFFF"/>
                <w:lang w:val="sl-SI"/>
              </w:rPr>
              <w:t>ta</w:t>
            </w:r>
            <w:r w:rsidRPr="00426E7A">
              <w:rPr>
                <w:rFonts w:cs="Arial"/>
                <w:b/>
                <w:bCs/>
                <w:color w:val="000000"/>
                <w:szCs w:val="20"/>
                <w:shd w:val="clear" w:color="auto" w:fill="FFFFFF"/>
                <w:lang w:val="sl-SI"/>
              </w:rPr>
              <w:t>:</w:t>
            </w:r>
          </w:p>
          <w:p w14:paraId="3CFFDDFB" w14:textId="77777777" w:rsidR="00426E7A" w:rsidRPr="00426E7A" w:rsidRDefault="00426E7A" w:rsidP="00426E7A">
            <w:pPr>
              <w:ind w:left="360"/>
              <w:jc w:val="both"/>
              <w:rPr>
                <w:rFonts w:cs="Arial"/>
                <w:b/>
                <w:bCs/>
                <w:color w:val="000000"/>
                <w:szCs w:val="20"/>
                <w:shd w:val="clear" w:color="auto" w:fill="FFFFFF"/>
                <w:lang w:val="sl-SI"/>
              </w:rPr>
            </w:pPr>
          </w:p>
          <w:p w14:paraId="3C86E43B" w14:textId="77777777" w:rsidR="00107CCE" w:rsidRDefault="00426E7A" w:rsidP="00107CCE">
            <w:pPr>
              <w:ind w:left="360"/>
              <w:jc w:val="both"/>
              <w:rPr>
                <w:rFonts w:cs="Arial"/>
                <w:color w:val="000000"/>
                <w:szCs w:val="20"/>
                <w:shd w:val="clear" w:color="auto" w:fill="FFFFFF"/>
                <w:lang w:val="sl-SI"/>
              </w:rPr>
            </w:pPr>
            <w:r w:rsidRPr="00426E7A">
              <w:rPr>
                <w:rFonts w:cs="Arial"/>
                <w:color w:val="000000"/>
                <w:szCs w:val="20"/>
                <w:shd w:val="clear" w:color="auto" w:fill="FFFFFF"/>
                <w:lang w:val="sl-SI"/>
              </w:rPr>
              <w:t>-</w:t>
            </w:r>
            <w:r w:rsidRPr="00426E7A">
              <w:rPr>
                <w:rFonts w:cs="Arial"/>
                <w:color w:val="000000"/>
                <w:szCs w:val="20"/>
                <w:shd w:val="clear" w:color="auto" w:fill="FFFFFF"/>
                <w:lang w:val="sl-SI"/>
              </w:rPr>
              <w:tab/>
            </w:r>
            <w:r w:rsidR="00107CCE" w:rsidRPr="00426E7A">
              <w:rPr>
                <w:rFonts w:cs="Arial"/>
                <w:color w:val="000000"/>
                <w:szCs w:val="20"/>
                <w:shd w:val="clear" w:color="auto" w:fill="FFFFFF"/>
                <w:lang w:val="sl-SI"/>
              </w:rPr>
              <w:t xml:space="preserve">2550-21-0082 Investicije v ceste na območju Koprivnik in Gorjuš </w:t>
            </w:r>
          </w:p>
          <w:p w14:paraId="650EF9B9" w14:textId="77777777" w:rsidR="00107CCE" w:rsidRDefault="00107CCE" w:rsidP="00107CCE">
            <w:pPr>
              <w:ind w:left="360"/>
              <w:jc w:val="both"/>
              <w:rPr>
                <w:rFonts w:cs="Arial"/>
                <w:color w:val="000000"/>
                <w:szCs w:val="20"/>
                <w:shd w:val="clear" w:color="auto" w:fill="FFFFFF"/>
                <w:lang w:val="sl-SI"/>
              </w:rPr>
            </w:pPr>
            <w:r w:rsidRPr="00426E7A">
              <w:rPr>
                <w:rFonts w:cs="Arial"/>
                <w:color w:val="000000"/>
                <w:szCs w:val="20"/>
                <w:shd w:val="clear" w:color="auto" w:fill="FFFFFF"/>
                <w:lang w:val="sl-SI"/>
              </w:rPr>
              <w:t>-</w:t>
            </w:r>
            <w:r w:rsidRPr="00426E7A">
              <w:rPr>
                <w:rFonts w:cs="Arial"/>
                <w:color w:val="000000"/>
                <w:szCs w:val="20"/>
                <w:shd w:val="clear" w:color="auto" w:fill="FFFFFF"/>
                <w:lang w:val="sl-SI"/>
              </w:rPr>
              <w:tab/>
              <w:t>2550-22-0032 Komunalna infrastruktura Studor</w:t>
            </w:r>
          </w:p>
          <w:p w14:paraId="7B8AB965" w14:textId="0A8F11A5" w:rsidR="00107CCE" w:rsidRPr="00426E7A" w:rsidRDefault="00107CCE" w:rsidP="00107CCE">
            <w:pPr>
              <w:ind w:left="360"/>
              <w:jc w:val="both"/>
              <w:rPr>
                <w:rFonts w:cs="Arial"/>
                <w:color w:val="000000"/>
                <w:szCs w:val="20"/>
                <w:shd w:val="clear" w:color="auto" w:fill="FFFFFF"/>
                <w:lang w:val="sl-SI"/>
              </w:rPr>
            </w:pPr>
          </w:p>
          <w:p w14:paraId="157D88DD" w14:textId="13F76010" w:rsidR="00352538" w:rsidRPr="00426E7A" w:rsidRDefault="00352538" w:rsidP="00426E7A">
            <w:pPr>
              <w:pStyle w:val="Neotevilenodstavek"/>
              <w:spacing w:line="240" w:lineRule="auto"/>
              <w:ind w:left="360"/>
              <w:rPr>
                <w:rFonts w:cs="Arial"/>
                <w:color w:val="000000"/>
                <w:sz w:val="20"/>
                <w:szCs w:val="20"/>
                <w:shd w:val="clear" w:color="auto" w:fill="FFFFFF"/>
                <w:lang w:val="sl-SI" w:eastAsia="en-US"/>
              </w:rPr>
            </w:pPr>
          </w:p>
          <w:p w14:paraId="4C5B7EF8" w14:textId="59C37A7E" w:rsidR="00943EF0" w:rsidRPr="00043DCC" w:rsidRDefault="00352538" w:rsidP="00043DCC">
            <w:pPr>
              <w:numPr>
                <w:ilvl w:val="0"/>
                <w:numId w:val="19"/>
              </w:numPr>
              <w:rPr>
                <w:rFonts w:cs="Arial"/>
                <w:iCs/>
                <w:szCs w:val="20"/>
                <w:lang w:val="sl-SI" w:eastAsia="sl-SI"/>
              </w:rPr>
            </w:pPr>
            <w:r w:rsidRPr="00326855">
              <w:rPr>
                <w:rFonts w:cs="Arial"/>
                <w:b/>
                <w:szCs w:val="20"/>
                <w:lang w:val="sl-SI"/>
              </w:rPr>
              <w:t xml:space="preserve">V </w:t>
            </w:r>
          </w:p>
          <w:p w14:paraId="6A592B1D" w14:textId="77777777" w:rsidR="00943EF0" w:rsidRPr="00AB149A" w:rsidRDefault="00943EF0" w:rsidP="00943EF0">
            <w:pPr>
              <w:pStyle w:val="Neotevilenodstavek"/>
              <w:spacing w:line="240" w:lineRule="auto"/>
              <w:rPr>
                <w:rFonts w:cs="Arial"/>
                <w:iCs/>
                <w:sz w:val="20"/>
                <w:szCs w:val="20"/>
                <w:lang w:val="sl-SI" w:eastAsia="sl-SI"/>
              </w:rPr>
            </w:pPr>
          </w:p>
          <w:p w14:paraId="01B2C7FF" w14:textId="1444969B" w:rsidR="00BE519D" w:rsidRPr="00B05078" w:rsidRDefault="00BE519D" w:rsidP="00D63A12">
            <w:pPr>
              <w:suppressAutoHyphens/>
              <w:overflowPunct w:val="0"/>
              <w:autoSpaceDE w:val="0"/>
              <w:autoSpaceDN w:val="0"/>
              <w:adjustRightInd w:val="0"/>
              <w:spacing w:line="240" w:lineRule="auto"/>
              <w:jc w:val="center"/>
              <w:textAlignment w:val="baseline"/>
              <w:rPr>
                <w:rFonts w:eastAsia="Calibri"/>
                <w:szCs w:val="20"/>
                <w:lang w:val="pt-PT"/>
              </w:rPr>
            </w:pPr>
            <w:r>
              <w:rPr>
                <w:rFonts w:eastAsia="Calibri"/>
                <w:szCs w:val="20"/>
                <w:lang w:val="pt-PT"/>
              </w:rPr>
              <w:t xml:space="preserve">                                                                                        </w:t>
            </w:r>
            <w:r w:rsidRPr="00BE519D">
              <w:rPr>
                <w:rFonts w:eastAsia="Calibri"/>
                <w:szCs w:val="20"/>
                <w:lang w:val="pt-PT"/>
              </w:rPr>
              <w:t>Barbara Kolenko Helbl</w:t>
            </w:r>
          </w:p>
          <w:p w14:paraId="42AF2BAC" w14:textId="77777777" w:rsidR="00BE519D" w:rsidRPr="00B05078" w:rsidRDefault="00BE519D" w:rsidP="00D63A12">
            <w:pPr>
              <w:suppressAutoHyphens/>
              <w:overflowPunct w:val="0"/>
              <w:autoSpaceDE w:val="0"/>
              <w:autoSpaceDN w:val="0"/>
              <w:adjustRightInd w:val="0"/>
              <w:spacing w:line="240" w:lineRule="auto"/>
              <w:jc w:val="center"/>
              <w:textAlignment w:val="baseline"/>
              <w:rPr>
                <w:rFonts w:eastAsia="Calibri"/>
                <w:szCs w:val="20"/>
                <w:lang w:val="pt-PT"/>
              </w:rPr>
            </w:pPr>
            <w:r w:rsidRPr="00B05078">
              <w:rPr>
                <w:rFonts w:eastAsia="Calibri"/>
                <w:szCs w:val="20"/>
                <w:lang w:val="pt-PT"/>
              </w:rPr>
              <w:t xml:space="preserve">                                                                         </w:t>
            </w:r>
            <w:r w:rsidRPr="00B05078">
              <w:rPr>
                <w:rFonts w:eastAsia="Calibri"/>
                <w:szCs w:val="20"/>
                <w:lang w:val="pt-PT"/>
              </w:rPr>
              <w:tab/>
            </w:r>
            <w:r w:rsidRPr="00B05078">
              <w:rPr>
                <w:rFonts w:eastAsia="Calibri"/>
                <w:szCs w:val="20"/>
                <w:lang w:val="pt-PT"/>
              </w:rPr>
              <w:tab/>
              <w:t>GENERALN</w:t>
            </w:r>
            <w:r>
              <w:rPr>
                <w:rFonts w:eastAsia="Calibri"/>
                <w:szCs w:val="20"/>
                <w:lang w:val="pt-PT"/>
              </w:rPr>
              <w:t>A</w:t>
            </w:r>
            <w:r w:rsidRPr="00B05078">
              <w:rPr>
                <w:rFonts w:eastAsia="Calibri"/>
                <w:szCs w:val="20"/>
                <w:lang w:val="pt-PT"/>
              </w:rPr>
              <w:t xml:space="preserve"> SEKRETAR</w:t>
            </w:r>
            <w:r>
              <w:rPr>
                <w:rFonts w:eastAsia="Calibri"/>
                <w:szCs w:val="20"/>
                <w:lang w:val="pt-PT"/>
              </w:rPr>
              <w:t>KA</w:t>
            </w:r>
          </w:p>
          <w:p w14:paraId="552B3B81" w14:textId="77777777" w:rsidR="00BE519D" w:rsidRPr="002C3D70" w:rsidRDefault="00BE519D" w:rsidP="00D63A12">
            <w:pPr>
              <w:pStyle w:val="Neotevilenodstavek"/>
              <w:spacing w:line="240" w:lineRule="auto"/>
              <w:rPr>
                <w:rFonts w:cs="Arial"/>
                <w:iCs/>
                <w:sz w:val="20"/>
                <w:szCs w:val="20"/>
                <w:lang w:val="pt-PT" w:eastAsia="sl-SI"/>
              </w:rPr>
            </w:pPr>
          </w:p>
          <w:p w14:paraId="3A9D17F0" w14:textId="77777777" w:rsidR="002D22CA" w:rsidRDefault="002D22CA" w:rsidP="00D63A12">
            <w:pPr>
              <w:pStyle w:val="Neotevilenodstavek"/>
              <w:spacing w:line="240" w:lineRule="auto"/>
              <w:rPr>
                <w:rFonts w:cs="Arial"/>
                <w:iCs/>
                <w:sz w:val="20"/>
                <w:szCs w:val="20"/>
                <w:lang w:val="sl-SI" w:eastAsia="sl-SI"/>
              </w:rPr>
            </w:pPr>
          </w:p>
          <w:p w14:paraId="230D4211" w14:textId="77777777" w:rsidR="002D22CA" w:rsidRPr="00FF12BF" w:rsidRDefault="002D22CA" w:rsidP="002D22CA">
            <w:pPr>
              <w:spacing w:line="240" w:lineRule="auto"/>
              <w:rPr>
                <w:rFonts w:cs="Arial"/>
                <w:szCs w:val="20"/>
                <w:lang w:val="pt-PT"/>
              </w:rPr>
            </w:pPr>
            <w:r w:rsidRPr="00FF12BF">
              <w:rPr>
                <w:rFonts w:cs="Arial"/>
                <w:szCs w:val="20"/>
                <w:lang w:val="pt-PT"/>
              </w:rPr>
              <w:t xml:space="preserve">Priloga 2: Tabela </w:t>
            </w:r>
          </w:p>
          <w:p w14:paraId="4EAC5D2B" w14:textId="77777777" w:rsidR="002D22CA" w:rsidRPr="00FF12BF" w:rsidRDefault="002D22CA" w:rsidP="002D22CA">
            <w:pPr>
              <w:spacing w:line="240" w:lineRule="auto"/>
              <w:rPr>
                <w:rFonts w:cs="Arial"/>
                <w:szCs w:val="20"/>
                <w:lang w:val="pt-PT"/>
              </w:rPr>
            </w:pPr>
          </w:p>
          <w:p w14:paraId="457F100A" w14:textId="77777777" w:rsidR="002D22CA" w:rsidRPr="00FF12BF" w:rsidRDefault="002D22CA" w:rsidP="002D22CA">
            <w:pPr>
              <w:spacing w:line="240" w:lineRule="atLeast"/>
              <w:ind w:left="540" w:hanging="540"/>
              <w:rPr>
                <w:rFonts w:cs="Arial"/>
                <w:bCs/>
                <w:szCs w:val="20"/>
                <w:lang w:val="pt-PT"/>
              </w:rPr>
            </w:pPr>
            <w:r w:rsidRPr="00FF12BF">
              <w:rPr>
                <w:rFonts w:cs="Arial"/>
                <w:bCs/>
                <w:szCs w:val="20"/>
                <w:lang w:val="pt-PT"/>
              </w:rPr>
              <w:t>Sklep prejmejo:</w:t>
            </w:r>
          </w:p>
          <w:p w14:paraId="36972C2C" w14:textId="39F6CBF0" w:rsidR="002D22CA" w:rsidRPr="00FF12BF" w:rsidRDefault="002D22CA" w:rsidP="002D22CA">
            <w:pPr>
              <w:numPr>
                <w:ilvl w:val="0"/>
                <w:numId w:val="7"/>
              </w:numPr>
              <w:jc w:val="both"/>
              <w:rPr>
                <w:rFonts w:cs="Arial"/>
                <w:szCs w:val="20"/>
                <w:lang w:val="it-IT"/>
              </w:rPr>
            </w:pPr>
            <w:proofErr w:type="spellStart"/>
            <w:r w:rsidRPr="00FF12BF">
              <w:rPr>
                <w:rFonts w:cs="Arial"/>
                <w:szCs w:val="20"/>
                <w:lang w:val="it-IT"/>
              </w:rPr>
              <w:t>Ministrstvo</w:t>
            </w:r>
            <w:proofErr w:type="spellEnd"/>
            <w:r w:rsidRPr="00FF12BF">
              <w:rPr>
                <w:rFonts w:cs="Arial"/>
                <w:szCs w:val="20"/>
                <w:lang w:val="it-IT"/>
              </w:rPr>
              <w:t xml:space="preserve"> za </w:t>
            </w:r>
            <w:proofErr w:type="spellStart"/>
            <w:r w:rsidRPr="00FF12BF">
              <w:rPr>
                <w:rFonts w:cs="Arial"/>
                <w:szCs w:val="20"/>
                <w:lang w:val="it-IT"/>
              </w:rPr>
              <w:t>naravne</w:t>
            </w:r>
            <w:proofErr w:type="spellEnd"/>
            <w:r w:rsidRPr="00FF12BF">
              <w:rPr>
                <w:rFonts w:cs="Arial"/>
                <w:szCs w:val="20"/>
                <w:lang w:val="it-IT"/>
              </w:rPr>
              <w:t xml:space="preserve"> </w:t>
            </w:r>
            <w:proofErr w:type="spellStart"/>
            <w:r w:rsidRPr="00FF12BF">
              <w:rPr>
                <w:rFonts w:cs="Arial"/>
                <w:szCs w:val="20"/>
                <w:lang w:val="it-IT"/>
              </w:rPr>
              <w:t>vire</w:t>
            </w:r>
            <w:proofErr w:type="spellEnd"/>
            <w:r w:rsidRPr="00FF12BF">
              <w:rPr>
                <w:rFonts w:cs="Arial"/>
                <w:szCs w:val="20"/>
                <w:lang w:val="it-IT"/>
              </w:rPr>
              <w:t xml:space="preserve"> in </w:t>
            </w:r>
            <w:proofErr w:type="spellStart"/>
            <w:r w:rsidRPr="00FF12BF">
              <w:rPr>
                <w:rFonts w:cs="Arial"/>
                <w:szCs w:val="20"/>
                <w:lang w:val="it-IT"/>
              </w:rPr>
              <w:t>prostor</w:t>
            </w:r>
            <w:proofErr w:type="spellEnd"/>
            <w:r w:rsidRPr="00FF12BF">
              <w:rPr>
                <w:rFonts w:cs="Arial"/>
                <w:szCs w:val="20"/>
                <w:lang w:val="it-IT"/>
              </w:rPr>
              <w:t xml:space="preserve"> (</w:t>
            </w:r>
            <w:hyperlink r:id="rId12" w:history="1">
              <w:r w:rsidRPr="00FF12BF">
                <w:rPr>
                  <w:rStyle w:val="Hiperpovezava"/>
                  <w:rFonts w:cs="Arial"/>
                  <w:szCs w:val="20"/>
                  <w:lang w:val="it-IT"/>
                </w:rPr>
                <w:t>gp.mnvp@gov.si</w:t>
              </w:r>
            </w:hyperlink>
            <w:r w:rsidRPr="00FF12BF">
              <w:rPr>
                <w:rFonts w:cs="Arial"/>
                <w:szCs w:val="20"/>
                <w:lang w:val="it-IT"/>
              </w:rPr>
              <w:t xml:space="preserve">) </w:t>
            </w:r>
          </w:p>
          <w:p w14:paraId="608653F9" w14:textId="77777777" w:rsidR="002D22CA" w:rsidRPr="00F36D60" w:rsidRDefault="002D22CA" w:rsidP="002D22CA">
            <w:pPr>
              <w:numPr>
                <w:ilvl w:val="0"/>
                <w:numId w:val="7"/>
              </w:numPr>
              <w:autoSpaceDE w:val="0"/>
              <w:autoSpaceDN w:val="0"/>
              <w:adjustRightInd w:val="0"/>
              <w:rPr>
                <w:rFonts w:cs="Arial"/>
              </w:rPr>
            </w:pPr>
            <w:proofErr w:type="spellStart"/>
            <w:r w:rsidRPr="00F36D60">
              <w:rPr>
                <w:rFonts w:cs="Arial"/>
                <w:bCs/>
                <w:szCs w:val="20"/>
              </w:rPr>
              <w:t>Generalni</w:t>
            </w:r>
            <w:proofErr w:type="spellEnd"/>
            <w:r w:rsidRPr="00F36D60">
              <w:rPr>
                <w:rFonts w:cs="Arial"/>
                <w:bCs/>
                <w:szCs w:val="20"/>
              </w:rPr>
              <w:t xml:space="preserve"> </w:t>
            </w:r>
            <w:proofErr w:type="spellStart"/>
            <w:r w:rsidRPr="00F36D60">
              <w:rPr>
                <w:rFonts w:cs="Arial"/>
                <w:bCs/>
                <w:szCs w:val="20"/>
              </w:rPr>
              <w:t>sekretariat</w:t>
            </w:r>
            <w:proofErr w:type="spellEnd"/>
            <w:r w:rsidRPr="00F36D60">
              <w:rPr>
                <w:rFonts w:cs="Arial"/>
                <w:bCs/>
                <w:szCs w:val="20"/>
              </w:rPr>
              <w:t xml:space="preserve"> Vlade RS </w:t>
            </w:r>
            <w:proofErr w:type="gramStart"/>
            <w:r w:rsidRPr="00F36D60">
              <w:rPr>
                <w:rFonts w:cs="Arial"/>
                <w:bCs/>
                <w:szCs w:val="20"/>
              </w:rPr>
              <w:t>(</w:t>
            </w:r>
            <w:r w:rsidRPr="00F36D60">
              <w:rPr>
                <w:rFonts w:cs="Arial"/>
              </w:rPr>
              <w:t xml:space="preserve"> (</w:t>
            </w:r>
            <w:proofErr w:type="gramEnd"/>
            <w:hyperlink r:id="rId13" w:history="1">
              <w:r w:rsidRPr="00F36D60">
                <w:rPr>
                  <w:rStyle w:val="Hiperpovezava"/>
                  <w:rFonts w:cs="Arial"/>
                </w:rPr>
                <w:t>gp.gs@gov.si</w:t>
              </w:r>
            </w:hyperlink>
            <w:r w:rsidRPr="00F36D60">
              <w:rPr>
                <w:rFonts w:cs="Arial"/>
              </w:rPr>
              <w:t>)</w:t>
            </w:r>
          </w:p>
          <w:p w14:paraId="4FEACFEC" w14:textId="1C5055F2" w:rsidR="00BE519D" w:rsidRPr="002D22CA" w:rsidRDefault="002D22CA" w:rsidP="002D22CA">
            <w:pPr>
              <w:pStyle w:val="Neotevilenodstavek"/>
              <w:numPr>
                <w:ilvl w:val="0"/>
                <w:numId w:val="7"/>
              </w:numPr>
              <w:spacing w:before="0" w:after="0" w:line="240" w:lineRule="auto"/>
              <w:rPr>
                <w:rFonts w:cs="Arial"/>
                <w:iCs/>
                <w:sz w:val="20"/>
                <w:szCs w:val="20"/>
                <w:lang w:val="sl-SI" w:eastAsia="sl-SI"/>
              </w:rPr>
            </w:pPr>
            <w:r w:rsidRPr="002D22CA">
              <w:rPr>
                <w:rFonts w:cs="Arial"/>
                <w:bCs/>
                <w:sz w:val="20"/>
                <w:szCs w:val="20"/>
              </w:rPr>
              <w:t xml:space="preserve">Ministrstvo za finance </w:t>
            </w:r>
            <w:r w:rsidRPr="002D22CA">
              <w:rPr>
                <w:rFonts w:cs="Arial"/>
                <w:color w:val="0000FF"/>
                <w:sz w:val="20"/>
                <w:szCs w:val="20"/>
                <w:u w:val="single"/>
              </w:rPr>
              <w:t>(</w:t>
            </w:r>
            <w:hyperlink r:id="rId14" w:history="1">
              <w:r w:rsidRPr="002D22CA">
                <w:rPr>
                  <w:rStyle w:val="Hiperpovezava"/>
                  <w:rFonts w:cs="Arial"/>
                  <w:sz w:val="20"/>
                  <w:szCs w:val="20"/>
                </w:rPr>
                <w:t>gp.mf@gov.si) </w:t>
              </w:r>
            </w:hyperlink>
          </w:p>
        </w:tc>
      </w:tr>
      <w:tr w:rsidR="00BE519D" w:rsidRPr="00FF12BF" w14:paraId="31759E55" w14:textId="77777777" w:rsidTr="00D63A12">
        <w:tc>
          <w:tcPr>
            <w:tcW w:w="9100" w:type="dxa"/>
            <w:gridSpan w:val="12"/>
          </w:tcPr>
          <w:p w14:paraId="315BFFEB"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2. Predlog za obravnavo predloga zakona po nujnem ali skrajšanem postopku v državnem zboru z obrazložitvijo razlogov:</w:t>
            </w:r>
          </w:p>
        </w:tc>
      </w:tr>
      <w:tr w:rsidR="00BE519D" w:rsidRPr="00CA678E" w14:paraId="4B442133" w14:textId="77777777" w:rsidTr="00D63A12">
        <w:tc>
          <w:tcPr>
            <w:tcW w:w="9100" w:type="dxa"/>
            <w:gridSpan w:val="12"/>
          </w:tcPr>
          <w:p w14:paraId="0847F30E"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F388109" w14:textId="77777777" w:rsidTr="00D63A12">
        <w:tc>
          <w:tcPr>
            <w:tcW w:w="9100" w:type="dxa"/>
            <w:gridSpan w:val="12"/>
          </w:tcPr>
          <w:p w14:paraId="0FBA7573"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3.a Osebe, odgovorne za strokovno pripravo in usklajenost gradiva:</w:t>
            </w:r>
          </w:p>
        </w:tc>
      </w:tr>
      <w:tr w:rsidR="00BE519D" w:rsidRPr="00FF12BF" w14:paraId="444CC8A1" w14:textId="77777777" w:rsidTr="00D63A12">
        <w:tc>
          <w:tcPr>
            <w:tcW w:w="9100" w:type="dxa"/>
            <w:gridSpan w:val="12"/>
          </w:tcPr>
          <w:p w14:paraId="35BB2251" w14:textId="355480BD" w:rsidR="00BE519D" w:rsidRPr="00AB149A" w:rsidRDefault="00943EF0" w:rsidP="00BE519D">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Jože Novak</w:t>
            </w:r>
            <w:r w:rsidR="00BE519D" w:rsidRPr="00AB149A">
              <w:rPr>
                <w:rFonts w:cs="Arial"/>
                <w:iCs/>
                <w:sz w:val="20"/>
                <w:szCs w:val="20"/>
                <w:lang w:val="sl-SI" w:eastAsia="sl-SI"/>
              </w:rPr>
              <w:t>, minister</w:t>
            </w:r>
          </w:p>
          <w:p w14:paraId="5E592207" w14:textId="5486C0C1" w:rsidR="00BE519D" w:rsidRPr="00AB149A" w:rsidRDefault="002D22CA" w:rsidP="00BE519D">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t xml:space="preserve">Dr. </w:t>
            </w:r>
            <w:r w:rsidR="00A70E35">
              <w:rPr>
                <w:rFonts w:cs="Arial"/>
                <w:iCs/>
                <w:sz w:val="20"/>
                <w:szCs w:val="20"/>
                <w:lang w:val="sl-SI" w:eastAsia="sl-SI"/>
              </w:rPr>
              <w:t>Katarina Groznik Zeiler</w:t>
            </w:r>
            <w:r w:rsidR="00BE519D">
              <w:rPr>
                <w:rFonts w:cs="Arial"/>
                <w:iCs/>
                <w:sz w:val="20"/>
                <w:szCs w:val="20"/>
                <w:lang w:val="sl-SI" w:eastAsia="sl-SI"/>
              </w:rPr>
              <w:t xml:space="preserve">, </w:t>
            </w:r>
            <w:r w:rsidR="00943EF0">
              <w:rPr>
                <w:rFonts w:cs="Arial"/>
                <w:iCs/>
                <w:sz w:val="20"/>
                <w:szCs w:val="20"/>
                <w:lang w:val="sl-SI" w:eastAsia="sl-SI"/>
              </w:rPr>
              <w:t>generalna direktorica</w:t>
            </w:r>
            <w:r>
              <w:rPr>
                <w:rFonts w:cs="Arial"/>
                <w:iCs/>
                <w:sz w:val="20"/>
                <w:szCs w:val="20"/>
                <w:lang w:val="sl-SI" w:eastAsia="sl-SI"/>
              </w:rPr>
              <w:t xml:space="preserve"> Direktorata za </w:t>
            </w:r>
            <w:r w:rsidR="00B925F4">
              <w:rPr>
                <w:rFonts w:cs="Arial"/>
                <w:iCs/>
                <w:sz w:val="20"/>
                <w:szCs w:val="20"/>
                <w:lang w:val="sl-SI" w:eastAsia="sl-SI"/>
              </w:rPr>
              <w:t>naravo</w:t>
            </w:r>
          </w:p>
          <w:p w14:paraId="1C7B6134" w14:textId="70261E14" w:rsidR="00A70E35" w:rsidRPr="00247CE3" w:rsidRDefault="00B8110B" w:rsidP="00247CE3">
            <w:pPr>
              <w:pStyle w:val="Neotevilenodstavek"/>
              <w:numPr>
                <w:ilvl w:val="0"/>
                <w:numId w:val="14"/>
              </w:numPr>
              <w:spacing w:line="240" w:lineRule="auto"/>
              <w:rPr>
                <w:rFonts w:cs="Arial"/>
                <w:iCs/>
                <w:sz w:val="20"/>
                <w:szCs w:val="20"/>
                <w:lang w:val="sl-SI" w:eastAsia="sl-SI"/>
              </w:rPr>
            </w:pPr>
            <w:r>
              <w:rPr>
                <w:rFonts w:cs="Arial"/>
                <w:iCs/>
                <w:sz w:val="20"/>
                <w:szCs w:val="20"/>
                <w:lang w:val="sl-SI" w:eastAsia="sl-SI"/>
              </w:rPr>
              <w:lastRenderedPageBreak/>
              <w:t>Mag. Suzana Zupanc Hrastar</w:t>
            </w:r>
            <w:r w:rsidR="00BE519D">
              <w:rPr>
                <w:rFonts w:cs="Arial"/>
                <w:iCs/>
                <w:sz w:val="20"/>
                <w:szCs w:val="20"/>
                <w:lang w:val="sl-SI" w:eastAsia="sl-SI"/>
              </w:rPr>
              <w:t xml:space="preserve">, </w:t>
            </w:r>
            <w:r w:rsidR="00BE519D" w:rsidRPr="00AB149A">
              <w:rPr>
                <w:rFonts w:cs="Arial"/>
                <w:iCs/>
                <w:sz w:val="20"/>
                <w:szCs w:val="20"/>
                <w:lang w:val="sl-SI" w:eastAsia="sl-SI"/>
              </w:rPr>
              <w:t xml:space="preserve"> </w:t>
            </w:r>
            <w:r w:rsidR="00247CE3" w:rsidRPr="00247CE3">
              <w:rPr>
                <w:rFonts w:cs="Arial"/>
                <w:iCs/>
                <w:sz w:val="20"/>
                <w:szCs w:val="20"/>
                <w:lang w:val="sl-SI" w:eastAsia="sl-SI"/>
              </w:rPr>
              <w:t xml:space="preserve">Sektor za </w:t>
            </w:r>
            <w:r w:rsidR="00326855">
              <w:rPr>
                <w:rFonts w:cs="Arial"/>
                <w:iCs/>
                <w:sz w:val="20"/>
                <w:szCs w:val="20"/>
                <w:lang w:val="sl-SI" w:eastAsia="sl-SI"/>
              </w:rPr>
              <w:t>naravne vrednote in zavarovana območja</w:t>
            </w:r>
          </w:p>
        </w:tc>
      </w:tr>
      <w:tr w:rsidR="00BE519D" w:rsidRPr="00FF12BF" w14:paraId="7C394653" w14:textId="77777777" w:rsidTr="00D63A12">
        <w:tc>
          <w:tcPr>
            <w:tcW w:w="9100" w:type="dxa"/>
            <w:gridSpan w:val="12"/>
          </w:tcPr>
          <w:p w14:paraId="50B99FEE"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iCs/>
                <w:sz w:val="20"/>
                <w:szCs w:val="20"/>
                <w:lang w:val="sl-SI" w:eastAsia="sl-SI"/>
              </w:rPr>
              <w:lastRenderedPageBreak/>
              <w:t xml:space="preserve">3.b Zunanji strokovnjaki, ki so </w:t>
            </w:r>
            <w:r w:rsidRPr="00AB149A">
              <w:rPr>
                <w:rFonts w:cs="Arial"/>
                <w:b/>
                <w:sz w:val="20"/>
                <w:szCs w:val="20"/>
                <w:lang w:val="sl-SI" w:eastAsia="sl-SI"/>
              </w:rPr>
              <w:t>sodelovali pri pripravi dela ali celotnega gradiva:</w:t>
            </w:r>
          </w:p>
        </w:tc>
      </w:tr>
      <w:tr w:rsidR="00BE519D" w:rsidRPr="00CA678E" w14:paraId="425100D4" w14:textId="77777777" w:rsidTr="00D63A12">
        <w:tc>
          <w:tcPr>
            <w:tcW w:w="9100" w:type="dxa"/>
            <w:gridSpan w:val="12"/>
          </w:tcPr>
          <w:p w14:paraId="3C4BC854"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iCs/>
                <w:sz w:val="20"/>
                <w:szCs w:val="20"/>
                <w:lang w:val="sl-SI" w:eastAsia="sl-SI"/>
              </w:rPr>
              <w:t>/</w:t>
            </w:r>
          </w:p>
        </w:tc>
      </w:tr>
      <w:tr w:rsidR="00BE519D" w:rsidRPr="00FF12BF" w14:paraId="7702F9A7" w14:textId="77777777" w:rsidTr="00D63A12">
        <w:tc>
          <w:tcPr>
            <w:tcW w:w="9100" w:type="dxa"/>
            <w:gridSpan w:val="12"/>
          </w:tcPr>
          <w:p w14:paraId="38999557" w14:textId="77777777" w:rsidR="00BE519D" w:rsidRPr="00AB149A" w:rsidRDefault="00BE519D" w:rsidP="00D63A12">
            <w:pPr>
              <w:pStyle w:val="Neotevilenodstavek"/>
              <w:spacing w:before="0" w:after="0" w:line="240" w:lineRule="auto"/>
              <w:rPr>
                <w:rFonts w:cs="Arial"/>
                <w:b/>
                <w:iCs/>
                <w:sz w:val="20"/>
                <w:szCs w:val="20"/>
                <w:lang w:val="sl-SI" w:eastAsia="sl-SI"/>
              </w:rPr>
            </w:pPr>
            <w:r w:rsidRPr="00AB149A">
              <w:rPr>
                <w:rFonts w:cs="Arial"/>
                <w:b/>
                <w:sz w:val="20"/>
                <w:szCs w:val="20"/>
                <w:lang w:val="sl-SI" w:eastAsia="sl-SI"/>
              </w:rPr>
              <w:t>4. Predstavniki vlade, ki bodo sodelovali pri delu državnega zbora:</w:t>
            </w:r>
          </w:p>
        </w:tc>
      </w:tr>
      <w:tr w:rsidR="00BE519D" w:rsidRPr="00CA678E" w14:paraId="04EDA448" w14:textId="77777777" w:rsidTr="00D63A12">
        <w:tc>
          <w:tcPr>
            <w:tcW w:w="9100" w:type="dxa"/>
            <w:gridSpan w:val="12"/>
          </w:tcPr>
          <w:p w14:paraId="48306DB5" w14:textId="77777777" w:rsidR="00BE519D" w:rsidRPr="00AB149A" w:rsidRDefault="00BE519D" w:rsidP="00D63A12">
            <w:pPr>
              <w:pStyle w:val="Neotevilenodstavek"/>
              <w:spacing w:before="0" w:after="0" w:line="240" w:lineRule="auto"/>
              <w:rPr>
                <w:rFonts w:cs="Arial"/>
                <w:b/>
                <w:sz w:val="20"/>
                <w:szCs w:val="20"/>
                <w:lang w:val="sl-SI" w:eastAsia="sl-SI"/>
              </w:rPr>
            </w:pPr>
            <w:r w:rsidRPr="00AB149A">
              <w:rPr>
                <w:rFonts w:cs="Arial"/>
                <w:iCs/>
                <w:sz w:val="20"/>
                <w:szCs w:val="20"/>
                <w:lang w:val="sl-SI" w:eastAsia="sl-SI"/>
              </w:rPr>
              <w:t>/</w:t>
            </w:r>
          </w:p>
        </w:tc>
      </w:tr>
      <w:tr w:rsidR="00BE519D" w:rsidRPr="00CA678E" w14:paraId="19E87C6B" w14:textId="77777777" w:rsidTr="00D63A12">
        <w:tc>
          <w:tcPr>
            <w:tcW w:w="9100" w:type="dxa"/>
            <w:gridSpan w:val="12"/>
          </w:tcPr>
          <w:p w14:paraId="2BC4045F"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5. Kratek povzetek gradiva:</w:t>
            </w:r>
          </w:p>
        </w:tc>
      </w:tr>
      <w:tr w:rsidR="00BE519D" w:rsidRPr="00CA678E" w14:paraId="378AAFE0" w14:textId="77777777" w:rsidTr="00D63A12">
        <w:tc>
          <w:tcPr>
            <w:tcW w:w="9100" w:type="dxa"/>
            <w:gridSpan w:val="12"/>
          </w:tcPr>
          <w:p w14:paraId="3B5C4744" w14:textId="41690222" w:rsidR="00832139" w:rsidRDefault="008D037B" w:rsidP="008D037B">
            <w:pPr>
              <w:pStyle w:val="Neotevilenodstavek"/>
              <w:spacing w:line="240" w:lineRule="auto"/>
              <w:rPr>
                <w:rFonts w:cs="Arial"/>
                <w:iCs/>
                <w:sz w:val="20"/>
                <w:szCs w:val="20"/>
                <w:lang w:val="sl-SI" w:eastAsia="sl-SI"/>
              </w:rPr>
            </w:pPr>
            <w:bookmarkStart w:id="0" w:name="_Hlk181967801"/>
            <w:r w:rsidRPr="008D037B">
              <w:rPr>
                <w:rFonts w:cs="Arial"/>
                <w:iCs/>
                <w:sz w:val="20"/>
                <w:szCs w:val="20"/>
                <w:lang w:val="sl-SI" w:eastAsia="sl-SI"/>
              </w:rPr>
              <w:t>Z vladnim gradivom noveliramo projekt</w:t>
            </w:r>
            <w:r>
              <w:rPr>
                <w:rFonts w:cs="Arial"/>
                <w:iCs/>
                <w:sz w:val="20"/>
                <w:szCs w:val="20"/>
                <w:lang w:val="sl-SI" w:eastAsia="sl-SI"/>
              </w:rPr>
              <w:t xml:space="preserve"> </w:t>
            </w:r>
            <w:r w:rsidRPr="008D037B">
              <w:rPr>
                <w:rFonts w:cs="Arial"/>
                <w:iCs/>
                <w:sz w:val="20"/>
                <w:szCs w:val="20"/>
                <w:lang w:val="sl-SI" w:eastAsia="sl-SI"/>
              </w:rPr>
              <w:t>»Gradnja povezovalnega kanala zgornja dolina« in</w:t>
            </w:r>
            <w:r w:rsidR="00861725">
              <w:rPr>
                <w:rFonts w:cs="Arial"/>
                <w:iCs/>
                <w:sz w:val="20"/>
                <w:szCs w:val="20"/>
                <w:lang w:val="sl-SI" w:eastAsia="sl-SI"/>
              </w:rPr>
              <w:t xml:space="preserve"> ponovno uvrščamo projekta </w:t>
            </w:r>
            <w:r w:rsidR="00861725" w:rsidRPr="00861725">
              <w:rPr>
                <w:rFonts w:cs="Arial"/>
                <w:iCs/>
                <w:sz w:val="20"/>
                <w:szCs w:val="20"/>
                <w:lang w:val="sl-SI" w:eastAsia="sl-SI"/>
              </w:rPr>
              <w:t>»Investicije v ceste na območju Koprivnik in Gorjuš«</w:t>
            </w:r>
            <w:r w:rsidR="000203F5">
              <w:rPr>
                <w:rFonts w:cs="Arial"/>
                <w:iCs/>
                <w:sz w:val="20"/>
                <w:szCs w:val="20"/>
                <w:lang w:val="sl-SI" w:eastAsia="sl-SI"/>
              </w:rPr>
              <w:t xml:space="preserve"> zaradi podaljšanja izvedbe v leto 2024</w:t>
            </w:r>
            <w:r w:rsidR="00861725">
              <w:rPr>
                <w:rFonts w:cs="Arial"/>
                <w:iCs/>
                <w:sz w:val="20"/>
                <w:szCs w:val="20"/>
                <w:lang w:val="sl-SI" w:eastAsia="sl-SI"/>
              </w:rPr>
              <w:t xml:space="preserve"> in </w:t>
            </w:r>
            <w:r w:rsidR="000203F5">
              <w:rPr>
                <w:rFonts w:cs="Arial"/>
                <w:iCs/>
                <w:sz w:val="20"/>
                <w:szCs w:val="20"/>
                <w:lang w:val="sl-SI" w:eastAsia="sl-SI"/>
              </w:rPr>
              <w:t xml:space="preserve">projekt </w:t>
            </w:r>
            <w:r w:rsidRPr="008D037B">
              <w:rPr>
                <w:rFonts w:cs="Arial"/>
                <w:iCs/>
                <w:sz w:val="20"/>
                <w:szCs w:val="20"/>
                <w:lang w:val="sl-SI" w:eastAsia="sl-SI"/>
              </w:rPr>
              <w:t>»Komunalna infrastruktura Studor</w:t>
            </w:r>
            <w:r>
              <w:rPr>
                <w:rFonts w:cs="Arial"/>
                <w:iCs/>
                <w:sz w:val="20"/>
                <w:szCs w:val="20"/>
                <w:lang w:val="sl-SI" w:eastAsia="sl-SI"/>
              </w:rPr>
              <w:t>«</w:t>
            </w:r>
            <w:r w:rsidR="000203F5">
              <w:rPr>
                <w:rFonts w:cs="Arial"/>
                <w:iCs/>
                <w:sz w:val="20"/>
                <w:szCs w:val="20"/>
                <w:lang w:val="sl-SI" w:eastAsia="sl-SI"/>
              </w:rPr>
              <w:t xml:space="preserve"> zaradi podaljšanja izvedbe v leto 2025.</w:t>
            </w:r>
            <w:r w:rsidRPr="008D037B">
              <w:rPr>
                <w:rFonts w:cs="Arial"/>
                <w:iCs/>
                <w:sz w:val="20"/>
                <w:szCs w:val="20"/>
                <w:lang w:val="sl-SI" w:eastAsia="sl-SI"/>
              </w:rPr>
              <w:t xml:space="preserve"> </w:t>
            </w:r>
            <w:r w:rsidR="00A80F65">
              <w:rPr>
                <w:rFonts w:cs="Arial"/>
                <w:iCs/>
                <w:sz w:val="20"/>
                <w:szCs w:val="20"/>
                <w:lang w:val="sl-SI" w:eastAsia="sl-SI"/>
              </w:rPr>
              <w:t xml:space="preserve">Vsi projekti se izvajajo v občini Bohinj. </w:t>
            </w:r>
          </w:p>
          <w:bookmarkEnd w:id="0"/>
          <w:p w14:paraId="7C0F92D9" w14:textId="77777777" w:rsidR="002F3C38" w:rsidRDefault="002F3C38" w:rsidP="008D037B">
            <w:pPr>
              <w:pStyle w:val="Neotevilenodstavek"/>
              <w:spacing w:line="240" w:lineRule="auto"/>
              <w:rPr>
                <w:rFonts w:cs="Arial"/>
                <w:iCs/>
                <w:sz w:val="20"/>
                <w:szCs w:val="20"/>
                <w:lang w:val="sl-SI" w:eastAsia="sl-SI"/>
              </w:rPr>
            </w:pPr>
          </w:p>
          <w:p w14:paraId="1C36FE86" w14:textId="1F98F68B" w:rsidR="00861725" w:rsidRDefault="00861725" w:rsidP="00861725">
            <w:pPr>
              <w:pStyle w:val="Neotevilenodstavek"/>
              <w:spacing w:before="0" w:after="0" w:line="240" w:lineRule="auto"/>
              <w:rPr>
                <w:rFonts w:cs="Arial"/>
                <w:iCs/>
                <w:sz w:val="20"/>
                <w:szCs w:val="20"/>
                <w:lang w:val="sl-SI" w:eastAsia="sl-SI"/>
              </w:rPr>
            </w:pPr>
            <w:r w:rsidRPr="008D037B">
              <w:rPr>
                <w:rFonts w:cs="Arial"/>
                <w:iCs/>
                <w:sz w:val="20"/>
                <w:szCs w:val="20"/>
                <w:lang w:val="sl-SI" w:eastAsia="sl-SI"/>
              </w:rPr>
              <w:t>V sklopu projekta »</w:t>
            </w:r>
            <w:r w:rsidRPr="00EB0A3B">
              <w:rPr>
                <w:rFonts w:cs="Arial"/>
                <w:iCs/>
                <w:sz w:val="20"/>
                <w:szCs w:val="20"/>
                <w:lang w:val="sl-SI" w:eastAsia="sl-SI"/>
              </w:rPr>
              <w:t>Gradnja povezovalnega kanala zgornja dolina</w:t>
            </w:r>
            <w:r w:rsidRPr="008D037B">
              <w:rPr>
                <w:rFonts w:cs="Arial"/>
                <w:iCs/>
                <w:sz w:val="20"/>
                <w:szCs w:val="20"/>
                <w:lang w:val="sl-SI" w:eastAsia="sl-SI"/>
              </w:rPr>
              <w:t xml:space="preserve">« </w:t>
            </w:r>
            <w:r>
              <w:rPr>
                <w:rFonts w:cs="Arial"/>
                <w:iCs/>
                <w:sz w:val="20"/>
                <w:szCs w:val="20"/>
                <w:lang w:val="sl-SI" w:eastAsia="sl-SI"/>
              </w:rPr>
              <w:t xml:space="preserve">se bo nadaljevala izgradnja </w:t>
            </w:r>
            <w:r w:rsidRPr="00EB0A3B">
              <w:rPr>
                <w:rFonts w:cs="Arial"/>
                <w:iCs/>
                <w:sz w:val="20"/>
                <w:szCs w:val="20"/>
                <w:lang w:val="sl-SI" w:eastAsia="sl-SI"/>
              </w:rPr>
              <w:t xml:space="preserve">povezovalnega kanala za odvajanje odpadnih komunalnih voda na območju </w:t>
            </w:r>
            <w:r>
              <w:rPr>
                <w:rFonts w:cs="Arial"/>
                <w:iCs/>
                <w:sz w:val="20"/>
                <w:szCs w:val="20"/>
                <w:lang w:val="sl-SI" w:eastAsia="sl-SI"/>
              </w:rPr>
              <w:t>Z</w:t>
            </w:r>
            <w:r w:rsidRPr="00EB0A3B">
              <w:rPr>
                <w:rFonts w:cs="Arial"/>
                <w:iCs/>
                <w:sz w:val="20"/>
                <w:szCs w:val="20"/>
                <w:lang w:val="sl-SI" w:eastAsia="sl-SI"/>
              </w:rPr>
              <w:t xml:space="preserve">gornje </w:t>
            </w:r>
            <w:r>
              <w:rPr>
                <w:rFonts w:cs="Arial"/>
                <w:iCs/>
                <w:sz w:val="20"/>
                <w:szCs w:val="20"/>
                <w:lang w:val="sl-SI" w:eastAsia="sl-SI"/>
              </w:rPr>
              <w:t>B</w:t>
            </w:r>
            <w:r w:rsidRPr="00EB0A3B">
              <w:rPr>
                <w:rFonts w:cs="Arial"/>
                <w:iCs/>
                <w:sz w:val="20"/>
                <w:szCs w:val="20"/>
                <w:lang w:val="sl-SI" w:eastAsia="sl-SI"/>
              </w:rPr>
              <w:t>ohinjske doline</w:t>
            </w:r>
            <w:r>
              <w:rPr>
                <w:rFonts w:cs="Arial"/>
                <w:iCs/>
                <w:sz w:val="20"/>
                <w:szCs w:val="20"/>
                <w:lang w:val="sl-SI" w:eastAsia="sl-SI"/>
              </w:rPr>
              <w:t>.</w:t>
            </w:r>
            <w:r w:rsidRPr="00EB0A3B">
              <w:rPr>
                <w:rFonts w:cs="Arial"/>
                <w:iCs/>
                <w:sz w:val="20"/>
                <w:szCs w:val="20"/>
                <w:lang w:val="sl-SI" w:eastAsia="sl-SI"/>
              </w:rPr>
              <w:t xml:space="preserve"> </w:t>
            </w:r>
            <w:r w:rsidRPr="003E6EBF">
              <w:rPr>
                <w:rFonts w:cs="Arial"/>
                <w:iCs/>
                <w:sz w:val="20"/>
                <w:szCs w:val="20"/>
                <w:lang w:val="sl-SI" w:eastAsia="sl-SI"/>
              </w:rPr>
              <w:t xml:space="preserve">Namen projekta je zagotoviti ustrezno odvajanje odpadnih komunalnih voda na območju Zgornje Bohinjske doline, zmanjševanje emisij v vode iz komunalnih virov onesnaženja, višjo stopnjo zaščite reke Save, varovanje tal in podtalnice in usposobitev kanalizacijskega sistema  v skladu z </w:t>
            </w:r>
            <w:proofErr w:type="spellStart"/>
            <w:r w:rsidRPr="003E6EBF">
              <w:rPr>
                <w:rFonts w:cs="Arial"/>
                <w:iCs/>
                <w:sz w:val="20"/>
                <w:szCs w:val="20"/>
                <w:lang w:val="sl-SI" w:eastAsia="sl-SI"/>
              </w:rPr>
              <w:t>okoljskimi</w:t>
            </w:r>
            <w:proofErr w:type="spellEnd"/>
            <w:r w:rsidRPr="003E6EBF">
              <w:rPr>
                <w:rFonts w:cs="Arial"/>
                <w:iCs/>
                <w:sz w:val="20"/>
                <w:szCs w:val="20"/>
                <w:lang w:val="sl-SI" w:eastAsia="sl-SI"/>
              </w:rPr>
              <w:t xml:space="preserve">  zahtevami. </w:t>
            </w:r>
            <w:r w:rsidR="00A5737B" w:rsidRPr="00A5737B">
              <w:rPr>
                <w:rFonts w:cs="Arial"/>
                <w:iCs/>
                <w:sz w:val="20"/>
                <w:szCs w:val="20"/>
                <w:lang w:val="sl-SI" w:eastAsia="sl-SI"/>
              </w:rPr>
              <w:t xml:space="preserve">Cilj je zagotovitev ustreznega odvajanja odpadnih komunalnih voda na območju Zgornje Bohinjske doline v vaseh Studor, Srednja vas, Bohinjska Češnjica, Jereka,  Koprivnik in Goreljek. </w:t>
            </w:r>
            <w:r w:rsidR="00F611E1" w:rsidRPr="00F611E1">
              <w:rPr>
                <w:rFonts w:cs="Arial"/>
                <w:iCs/>
                <w:sz w:val="20"/>
                <w:szCs w:val="20"/>
                <w:lang w:val="sl-SI" w:eastAsia="sl-SI"/>
              </w:rPr>
              <w:t>Ob zaključku projekta bo izvedenega 5800,22 m fekalnega kanala in 1461 m vodovoda, od tega je v letu 2024 predvidena izgradnja 890 m fekalnega kanala in 927 m vodovoda.</w:t>
            </w:r>
          </w:p>
          <w:p w14:paraId="17087E93" w14:textId="77777777" w:rsidR="00861725" w:rsidRDefault="00861725" w:rsidP="00861725">
            <w:pPr>
              <w:pStyle w:val="Neotevilenodstavek"/>
              <w:spacing w:before="0" w:after="0" w:line="240" w:lineRule="auto"/>
              <w:rPr>
                <w:rFonts w:cs="Arial"/>
                <w:iCs/>
                <w:sz w:val="20"/>
                <w:szCs w:val="20"/>
                <w:lang w:val="sl-SI" w:eastAsia="sl-SI"/>
              </w:rPr>
            </w:pPr>
          </w:p>
          <w:p w14:paraId="1FADB8E9" w14:textId="13B78CF8" w:rsidR="00F069CE" w:rsidRDefault="008D037B" w:rsidP="008D037B">
            <w:pPr>
              <w:pStyle w:val="Neotevilenodstavek"/>
              <w:spacing w:before="0" w:after="0" w:line="240" w:lineRule="auto"/>
              <w:rPr>
                <w:rFonts w:cs="Arial"/>
                <w:iCs/>
                <w:sz w:val="20"/>
                <w:szCs w:val="20"/>
                <w:lang w:val="sl-SI" w:eastAsia="sl-SI"/>
              </w:rPr>
            </w:pPr>
            <w:r w:rsidRPr="008D037B">
              <w:rPr>
                <w:rFonts w:cs="Arial"/>
                <w:iCs/>
                <w:sz w:val="20"/>
                <w:szCs w:val="20"/>
                <w:lang w:val="sl-SI" w:eastAsia="sl-SI"/>
              </w:rPr>
              <w:t>V sklopu projekta »Investicije v ceste na območju Koprivnik in Gorjuš« je v letu 202</w:t>
            </w:r>
            <w:r>
              <w:rPr>
                <w:rFonts w:cs="Arial"/>
                <w:iCs/>
                <w:sz w:val="20"/>
                <w:szCs w:val="20"/>
                <w:lang w:val="sl-SI" w:eastAsia="sl-SI"/>
              </w:rPr>
              <w:t>4</w:t>
            </w:r>
            <w:r w:rsidRPr="008D037B">
              <w:rPr>
                <w:rFonts w:cs="Arial"/>
                <w:iCs/>
                <w:sz w:val="20"/>
                <w:szCs w:val="20"/>
                <w:lang w:val="sl-SI" w:eastAsia="sl-SI"/>
              </w:rPr>
              <w:t xml:space="preserve"> predvidena</w:t>
            </w:r>
            <w:r>
              <w:rPr>
                <w:rFonts w:cs="Arial"/>
                <w:iCs/>
                <w:sz w:val="20"/>
                <w:szCs w:val="20"/>
                <w:lang w:val="sl-SI" w:eastAsia="sl-SI"/>
              </w:rPr>
              <w:t xml:space="preserve"> </w:t>
            </w:r>
            <w:r w:rsidR="00832139">
              <w:rPr>
                <w:rFonts w:cs="Arial"/>
                <w:iCs/>
                <w:sz w:val="20"/>
                <w:szCs w:val="20"/>
                <w:lang w:val="sl-SI" w:eastAsia="sl-SI"/>
              </w:rPr>
              <w:t xml:space="preserve">obnova in rekonstrukcija lokalnih cest v dolžini 594 m na območju Koprivnika in Gorjuš. </w:t>
            </w:r>
            <w:r w:rsidR="00144556" w:rsidRPr="00144556">
              <w:rPr>
                <w:rFonts w:cs="Arial"/>
                <w:iCs/>
                <w:sz w:val="20"/>
                <w:szCs w:val="20"/>
                <w:lang w:val="sl-SI" w:eastAsia="sl-SI"/>
              </w:rPr>
              <w:t xml:space="preserve">Namen projekta je z investicijskim vzdrževanjem lokalnih cest zagotoviti varno cestno infrastrukturo in izboljšanje povezljivosti in dostopnosti naselij, naravnih vrednot ter kmetijskih in gozdnih zemljišč na območju narodnega parka. Cilj projekta </w:t>
            </w:r>
            <w:r w:rsidR="00832139">
              <w:rPr>
                <w:rFonts w:cs="Arial"/>
                <w:iCs/>
                <w:sz w:val="20"/>
                <w:szCs w:val="20"/>
                <w:lang w:val="sl-SI" w:eastAsia="sl-SI"/>
              </w:rPr>
              <w:t xml:space="preserve">v obdobju 2021-2024 </w:t>
            </w:r>
            <w:r w:rsidR="00144556" w:rsidRPr="00144556">
              <w:rPr>
                <w:rFonts w:cs="Arial"/>
                <w:iCs/>
                <w:sz w:val="20"/>
                <w:szCs w:val="20"/>
                <w:lang w:val="sl-SI" w:eastAsia="sl-SI"/>
              </w:rPr>
              <w:t>je obnova 2.784 m lokalnih cest</w:t>
            </w:r>
            <w:r w:rsidR="00F069CE">
              <w:rPr>
                <w:rFonts w:cs="Arial"/>
                <w:iCs/>
                <w:sz w:val="20"/>
                <w:szCs w:val="20"/>
                <w:lang w:val="sl-SI" w:eastAsia="sl-SI"/>
              </w:rPr>
              <w:t xml:space="preserve">. </w:t>
            </w:r>
          </w:p>
          <w:p w14:paraId="0FF288AB" w14:textId="21E6C863" w:rsidR="00832139" w:rsidRDefault="00832139" w:rsidP="008D037B">
            <w:pPr>
              <w:pStyle w:val="Neotevilenodstavek"/>
              <w:spacing w:before="0" w:after="0" w:line="240" w:lineRule="auto"/>
              <w:rPr>
                <w:rFonts w:cs="Arial"/>
                <w:iCs/>
                <w:sz w:val="20"/>
                <w:szCs w:val="20"/>
                <w:lang w:val="sl-SI" w:eastAsia="sl-SI"/>
              </w:rPr>
            </w:pPr>
            <w:r>
              <w:rPr>
                <w:rFonts w:cs="Arial"/>
                <w:iCs/>
                <w:sz w:val="20"/>
                <w:szCs w:val="20"/>
                <w:lang w:val="sl-SI" w:eastAsia="sl-SI"/>
              </w:rPr>
              <w:t xml:space="preserve">Spreminjata se datum konca financiranja projekta in </w:t>
            </w:r>
            <w:r w:rsidR="00304FD2">
              <w:rPr>
                <w:rFonts w:cs="Arial"/>
                <w:iCs/>
                <w:sz w:val="20"/>
                <w:szCs w:val="20"/>
                <w:lang w:val="sl-SI" w:eastAsia="sl-SI"/>
              </w:rPr>
              <w:t>izhodiščna vrednost projekta</w:t>
            </w:r>
            <w:r w:rsidRPr="00832139">
              <w:rPr>
                <w:rFonts w:cs="Arial"/>
                <w:iCs/>
                <w:sz w:val="20"/>
                <w:szCs w:val="20"/>
                <w:lang w:val="sl-SI" w:eastAsia="sl-SI"/>
              </w:rPr>
              <w:t xml:space="preserve"> zaradi potrebne temeljite obnove ceste med vasmi Koprivnik, Gorjuše in Goreljek, skladno s tehničnim poročilom in popisom del z oceno stroškov na predlaganih posameznih odsekih kategoriziranih javnih cest. </w:t>
            </w:r>
          </w:p>
          <w:p w14:paraId="02E5E7E4" w14:textId="77777777" w:rsidR="00DD2BC7" w:rsidRDefault="00DD2BC7" w:rsidP="008D037B">
            <w:pPr>
              <w:pStyle w:val="Neotevilenodstavek"/>
              <w:spacing w:before="0" w:after="0" w:line="240" w:lineRule="auto"/>
              <w:rPr>
                <w:rFonts w:cs="Arial"/>
                <w:iCs/>
                <w:sz w:val="20"/>
                <w:szCs w:val="20"/>
                <w:lang w:val="sl-SI" w:eastAsia="sl-SI"/>
              </w:rPr>
            </w:pPr>
          </w:p>
          <w:p w14:paraId="6B290A9B" w14:textId="6E977FCB" w:rsidR="00DD2BC7" w:rsidRDefault="00DD2BC7" w:rsidP="008D037B">
            <w:pPr>
              <w:pStyle w:val="Neotevilenodstavek"/>
              <w:spacing w:before="0" w:after="0" w:line="240" w:lineRule="auto"/>
              <w:rPr>
                <w:rFonts w:cs="Arial"/>
                <w:iCs/>
                <w:sz w:val="20"/>
                <w:szCs w:val="20"/>
                <w:lang w:val="sl-SI" w:eastAsia="sl-SI"/>
              </w:rPr>
            </w:pPr>
            <w:r>
              <w:rPr>
                <w:rFonts w:cs="Arial"/>
                <w:iCs/>
                <w:sz w:val="20"/>
                <w:szCs w:val="20"/>
                <w:lang w:val="sl-SI" w:eastAsia="sl-SI"/>
              </w:rPr>
              <w:t xml:space="preserve">V sklopu projekta </w:t>
            </w:r>
            <w:r w:rsidRPr="00DD2BC7">
              <w:rPr>
                <w:rFonts w:cs="Arial"/>
                <w:iCs/>
                <w:sz w:val="20"/>
                <w:szCs w:val="20"/>
                <w:lang w:val="sl-SI" w:eastAsia="sl-SI"/>
              </w:rPr>
              <w:t>»Komunalna infrastruktura Studor«</w:t>
            </w:r>
            <w:r>
              <w:rPr>
                <w:rFonts w:cs="Arial"/>
                <w:iCs/>
                <w:sz w:val="20"/>
                <w:szCs w:val="20"/>
                <w:lang w:val="sl-SI" w:eastAsia="sl-SI"/>
              </w:rPr>
              <w:t xml:space="preserve"> je v </w:t>
            </w:r>
            <w:r w:rsidR="00A5737B">
              <w:rPr>
                <w:rFonts w:cs="Arial"/>
                <w:iCs/>
                <w:sz w:val="20"/>
                <w:szCs w:val="20"/>
                <w:lang w:val="sl-SI" w:eastAsia="sl-SI"/>
              </w:rPr>
              <w:t xml:space="preserve">sklopu druge faze projekta v </w:t>
            </w:r>
            <w:r>
              <w:rPr>
                <w:rFonts w:cs="Arial"/>
                <w:iCs/>
                <w:sz w:val="20"/>
                <w:szCs w:val="20"/>
                <w:lang w:val="sl-SI" w:eastAsia="sl-SI"/>
              </w:rPr>
              <w:t xml:space="preserve">letu </w:t>
            </w:r>
            <w:r w:rsidRPr="00DD2BC7">
              <w:rPr>
                <w:rFonts w:cs="Arial"/>
                <w:iCs/>
                <w:sz w:val="20"/>
                <w:szCs w:val="20"/>
                <w:lang w:val="sl-SI" w:eastAsia="sl-SI"/>
              </w:rPr>
              <w:t>2024 280 m fekalne kanalizacije. V letu 2025 bodo nadaljevali z izgradnjo kanalizacijskega omrežja in izgradnjo dveh črpališč, obnovo vodovoda in 57 vodovodnih hišnih priključkov, obnovo meteorne kanalizacije, vaških cest ter cestne razsvetljave ter z ureditvijo in komunalno opremo zahodnega dela vasi Studor.</w:t>
            </w:r>
            <w:r w:rsidR="00A5737B">
              <w:rPr>
                <w:rFonts w:cs="Arial"/>
                <w:iCs/>
                <w:sz w:val="20"/>
                <w:szCs w:val="20"/>
                <w:lang w:val="sl-SI" w:eastAsia="sl-SI"/>
              </w:rPr>
              <w:t xml:space="preserve"> </w:t>
            </w:r>
            <w:r w:rsidRPr="00DD2BC7">
              <w:rPr>
                <w:rFonts w:cs="Arial"/>
                <w:iCs/>
                <w:sz w:val="20"/>
                <w:szCs w:val="20"/>
                <w:lang w:val="sl-SI" w:eastAsia="sl-SI"/>
              </w:rPr>
              <w:t>S spremembo projekta se podaljšuje datum konca financiranja projekta zaradi zamude pri pridobivanju gradbenega dovoljenja</w:t>
            </w:r>
            <w:r w:rsidR="00A5737B">
              <w:rPr>
                <w:rFonts w:cs="Arial"/>
                <w:iCs/>
                <w:sz w:val="20"/>
                <w:szCs w:val="20"/>
                <w:lang w:val="sl-SI" w:eastAsia="sl-SI"/>
              </w:rPr>
              <w:t xml:space="preserve"> </w:t>
            </w:r>
            <w:r w:rsidR="008E64D5">
              <w:rPr>
                <w:rFonts w:cs="Arial"/>
                <w:iCs/>
                <w:sz w:val="20"/>
                <w:szCs w:val="20"/>
                <w:lang w:val="sl-SI" w:eastAsia="sl-SI"/>
              </w:rPr>
              <w:t>z</w:t>
            </w:r>
            <w:r w:rsidR="00A5737B">
              <w:rPr>
                <w:rFonts w:cs="Arial"/>
                <w:iCs/>
                <w:sz w:val="20"/>
                <w:szCs w:val="20"/>
                <w:lang w:val="sl-SI" w:eastAsia="sl-SI"/>
              </w:rPr>
              <w:t xml:space="preserve">a izvedbo druge faze </w:t>
            </w:r>
            <w:r w:rsidR="008E64D5">
              <w:rPr>
                <w:rFonts w:cs="Arial"/>
                <w:iCs/>
                <w:sz w:val="20"/>
                <w:szCs w:val="20"/>
                <w:lang w:val="sl-SI" w:eastAsia="sl-SI"/>
              </w:rPr>
              <w:t>projekta</w:t>
            </w:r>
            <w:r w:rsidRPr="00DD2BC7">
              <w:rPr>
                <w:rFonts w:cs="Arial"/>
                <w:iCs/>
                <w:sz w:val="20"/>
                <w:szCs w:val="20"/>
                <w:lang w:val="sl-SI" w:eastAsia="sl-SI"/>
              </w:rPr>
              <w:t xml:space="preserve"> in posledično usklajuje </w:t>
            </w:r>
            <w:r>
              <w:rPr>
                <w:rFonts w:cs="Arial"/>
                <w:iCs/>
                <w:sz w:val="20"/>
                <w:szCs w:val="20"/>
                <w:lang w:val="sl-SI" w:eastAsia="sl-SI"/>
              </w:rPr>
              <w:t xml:space="preserve">veljavna </w:t>
            </w:r>
            <w:r w:rsidRPr="00DD2BC7">
              <w:rPr>
                <w:rFonts w:cs="Arial"/>
                <w:iCs/>
                <w:sz w:val="20"/>
                <w:szCs w:val="20"/>
                <w:lang w:val="sl-SI" w:eastAsia="sl-SI"/>
              </w:rPr>
              <w:t>vrednost projekta.</w:t>
            </w:r>
            <w:r w:rsidR="00A5737B">
              <w:rPr>
                <w:rFonts w:cs="Arial"/>
                <w:iCs/>
                <w:sz w:val="20"/>
                <w:szCs w:val="20"/>
                <w:lang w:val="sl-SI" w:eastAsia="sl-SI"/>
              </w:rPr>
              <w:t xml:space="preserve"> </w:t>
            </w:r>
            <w:r w:rsidRPr="00DD2BC7">
              <w:rPr>
                <w:rFonts w:cs="Arial"/>
                <w:iCs/>
                <w:sz w:val="20"/>
                <w:szCs w:val="20"/>
                <w:lang w:val="sl-SI" w:eastAsia="sl-SI"/>
              </w:rPr>
              <w:t xml:space="preserve">Namen je zagotovitev ustrezne komunalne opreme in gospodarsko javno infrastrukturo za prebivalce narodnega parka, ustrezna oskrba s pitno vodo, odvajanje in čiščenje odpadnih in padavinskih voda ter cestna razsvetljava in cestne površine. Cilj </w:t>
            </w:r>
            <w:r w:rsidR="00A5737B">
              <w:rPr>
                <w:rFonts w:cs="Arial"/>
                <w:iCs/>
                <w:sz w:val="20"/>
                <w:szCs w:val="20"/>
                <w:lang w:val="sl-SI" w:eastAsia="sl-SI"/>
              </w:rPr>
              <w:t>je izgradnja</w:t>
            </w:r>
            <w:r w:rsidRPr="00DD2BC7">
              <w:rPr>
                <w:rFonts w:cs="Arial"/>
                <w:iCs/>
                <w:sz w:val="20"/>
                <w:szCs w:val="20"/>
                <w:lang w:val="sl-SI" w:eastAsia="sl-SI"/>
              </w:rPr>
              <w:t xml:space="preserve"> 1603 m fekalne kanalizacije, 570 m meteorne kanalizacije, 934 m obnove vodovoda s pripadajočo cestno infrastrukturo</w:t>
            </w:r>
            <w:r w:rsidR="00A5737B">
              <w:rPr>
                <w:rFonts w:cs="Arial"/>
                <w:iCs/>
                <w:sz w:val="20"/>
                <w:szCs w:val="20"/>
                <w:lang w:val="sl-SI" w:eastAsia="sl-SI"/>
              </w:rPr>
              <w:t xml:space="preserve"> v vasi Studor.</w:t>
            </w:r>
          </w:p>
          <w:p w14:paraId="06F9C86D" w14:textId="3CDDD559" w:rsidR="00DD2BC7" w:rsidRPr="00AB149A" w:rsidRDefault="00DD2BC7" w:rsidP="008D037B">
            <w:pPr>
              <w:pStyle w:val="Neotevilenodstavek"/>
              <w:spacing w:before="0" w:after="0" w:line="240" w:lineRule="auto"/>
              <w:rPr>
                <w:rFonts w:cs="Arial"/>
                <w:iCs/>
                <w:sz w:val="20"/>
                <w:szCs w:val="20"/>
                <w:lang w:val="sl-SI" w:eastAsia="sl-SI"/>
              </w:rPr>
            </w:pPr>
          </w:p>
        </w:tc>
      </w:tr>
      <w:tr w:rsidR="00BE519D" w:rsidRPr="00CA678E" w14:paraId="6E3AFD8A" w14:textId="77777777" w:rsidTr="00D63A12">
        <w:tc>
          <w:tcPr>
            <w:tcW w:w="9100" w:type="dxa"/>
            <w:gridSpan w:val="12"/>
          </w:tcPr>
          <w:p w14:paraId="5E89F9A4" w14:textId="77777777" w:rsidR="00BE519D" w:rsidRPr="00AB149A" w:rsidRDefault="00BE519D" w:rsidP="00D63A12">
            <w:pPr>
              <w:pStyle w:val="Oddelek"/>
              <w:numPr>
                <w:ilvl w:val="0"/>
                <w:numId w:val="0"/>
              </w:numPr>
              <w:spacing w:before="0" w:after="0" w:line="240" w:lineRule="auto"/>
              <w:jc w:val="left"/>
              <w:rPr>
                <w:rFonts w:cs="Arial"/>
                <w:sz w:val="20"/>
                <w:szCs w:val="20"/>
                <w:lang w:val="sl-SI" w:eastAsia="sl-SI"/>
              </w:rPr>
            </w:pPr>
            <w:r w:rsidRPr="00AB149A">
              <w:rPr>
                <w:rFonts w:cs="Arial"/>
                <w:sz w:val="20"/>
                <w:szCs w:val="20"/>
                <w:lang w:val="sl-SI" w:eastAsia="sl-SI"/>
              </w:rPr>
              <w:t>6. Presoja posledic za:</w:t>
            </w:r>
          </w:p>
        </w:tc>
      </w:tr>
      <w:tr w:rsidR="00BE519D" w:rsidRPr="00CA678E" w14:paraId="39D0C0A1" w14:textId="77777777" w:rsidTr="00D63A12">
        <w:tc>
          <w:tcPr>
            <w:tcW w:w="1448" w:type="dxa"/>
          </w:tcPr>
          <w:p w14:paraId="681D85BA"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a)</w:t>
            </w:r>
          </w:p>
        </w:tc>
        <w:tc>
          <w:tcPr>
            <w:tcW w:w="5444" w:type="dxa"/>
            <w:gridSpan w:val="9"/>
          </w:tcPr>
          <w:p w14:paraId="4FA00E4E" w14:textId="77777777" w:rsidR="00BE519D" w:rsidRPr="00AB149A" w:rsidRDefault="00BE519D" w:rsidP="00D63A12">
            <w:pPr>
              <w:pStyle w:val="Neotevilenodstavek"/>
              <w:spacing w:before="0" w:after="0" w:line="240" w:lineRule="auto"/>
              <w:rPr>
                <w:rFonts w:cs="Arial"/>
                <w:sz w:val="20"/>
                <w:szCs w:val="20"/>
                <w:lang w:val="sl-SI" w:eastAsia="sl-SI"/>
              </w:rPr>
            </w:pPr>
            <w:r w:rsidRPr="00AB149A">
              <w:rPr>
                <w:rFonts w:cs="Arial"/>
                <w:sz w:val="20"/>
                <w:szCs w:val="20"/>
                <w:lang w:val="sl-SI" w:eastAsia="sl-SI"/>
              </w:rPr>
              <w:t>javnofinančna sredstva nad 40.000 EUR v tekočem in naslednjih treh letih</w:t>
            </w:r>
          </w:p>
        </w:tc>
        <w:tc>
          <w:tcPr>
            <w:tcW w:w="2208" w:type="dxa"/>
            <w:gridSpan w:val="2"/>
            <w:vAlign w:val="center"/>
          </w:tcPr>
          <w:p w14:paraId="4A51A917" w14:textId="2F43BD60" w:rsidR="00BE519D" w:rsidRPr="00716E1C" w:rsidRDefault="00E0360B" w:rsidP="00D63A12">
            <w:pPr>
              <w:pStyle w:val="Neotevilenodstavek"/>
              <w:spacing w:before="0" w:after="0" w:line="240" w:lineRule="auto"/>
              <w:jc w:val="center"/>
              <w:rPr>
                <w:rFonts w:cs="Arial"/>
                <w:iCs/>
                <w:sz w:val="20"/>
                <w:szCs w:val="20"/>
                <w:lang w:val="sl-SI" w:eastAsia="sl-SI"/>
              </w:rPr>
            </w:pPr>
            <w:r w:rsidRPr="00716E1C">
              <w:rPr>
                <w:rFonts w:cs="Arial"/>
                <w:b/>
                <w:bCs/>
                <w:iCs/>
                <w:sz w:val="20"/>
                <w:szCs w:val="20"/>
                <w:lang w:val="sl-SI" w:eastAsia="sl-SI"/>
              </w:rPr>
              <w:t>DA</w:t>
            </w:r>
            <w:r w:rsidRPr="00716E1C">
              <w:rPr>
                <w:rFonts w:cs="Arial"/>
                <w:iCs/>
                <w:sz w:val="20"/>
                <w:szCs w:val="20"/>
                <w:lang w:val="sl-SI" w:eastAsia="sl-SI"/>
              </w:rPr>
              <w:t>/NE</w:t>
            </w:r>
          </w:p>
        </w:tc>
      </w:tr>
      <w:tr w:rsidR="00BE519D" w:rsidRPr="00CA678E" w14:paraId="0FAD6489" w14:textId="77777777" w:rsidTr="00D63A12">
        <w:tc>
          <w:tcPr>
            <w:tcW w:w="1448" w:type="dxa"/>
          </w:tcPr>
          <w:p w14:paraId="187AC233"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b)</w:t>
            </w:r>
          </w:p>
        </w:tc>
        <w:tc>
          <w:tcPr>
            <w:tcW w:w="5444" w:type="dxa"/>
            <w:gridSpan w:val="9"/>
          </w:tcPr>
          <w:p w14:paraId="3878CC9C"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bCs/>
                <w:sz w:val="20"/>
                <w:szCs w:val="20"/>
                <w:lang w:val="sl-SI" w:eastAsia="sl-SI"/>
              </w:rPr>
              <w:t>usklajenost slovenskega pravnega reda s pravnim redom Evropske unije</w:t>
            </w:r>
          </w:p>
        </w:tc>
        <w:tc>
          <w:tcPr>
            <w:tcW w:w="2208" w:type="dxa"/>
            <w:gridSpan w:val="2"/>
            <w:vAlign w:val="center"/>
          </w:tcPr>
          <w:p w14:paraId="0D4E4B5A" w14:textId="0D254D57"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22EF4F39" w14:textId="77777777" w:rsidTr="00D63A12">
        <w:tc>
          <w:tcPr>
            <w:tcW w:w="1448" w:type="dxa"/>
          </w:tcPr>
          <w:p w14:paraId="09F68F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c)</w:t>
            </w:r>
          </w:p>
        </w:tc>
        <w:tc>
          <w:tcPr>
            <w:tcW w:w="5444" w:type="dxa"/>
            <w:gridSpan w:val="9"/>
          </w:tcPr>
          <w:p w14:paraId="52D995F2" w14:textId="77777777" w:rsidR="00BE519D" w:rsidRPr="00AB149A" w:rsidRDefault="00BE519D" w:rsidP="00D63A12">
            <w:pPr>
              <w:pStyle w:val="Neotevilenodstavek"/>
              <w:spacing w:before="0" w:after="0" w:line="240" w:lineRule="auto"/>
              <w:rPr>
                <w:rFonts w:cs="Arial"/>
                <w:iCs/>
                <w:sz w:val="20"/>
                <w:szCs w:val="20"/>
                <w:lang w:val="sl-SI" w:eastAsia="sl-SI"/>
              </w:rPr>
            </w:pPr>
            <w:r w:rsidRPr="00AB149A">
              <w:rPr>
                <w:rFonts w:cs="Arial"/>
                <w:sz w:val="20"/>
                <w:szCs w:val="20"/>
                <w:lang w:val="sl-SI" w:eastAsia="sl-SI"/>
              </w:rPr>
              <w:t>administrativne posledice</w:t>
            </w:r>
          </w:p>
        </w:tc>
        <w:tc>
          <w:tcPr>
            <w:tcW w:w="2208" w:type="dxa"/>
            <w:gridSpan w:val="2"/>
            <w:vAlign w:val="center"/>
          </w:tcPr>
          <w:p w14:paraId="005A4AAC" w14:textId="14215ABC" w:rsidR="00BE519D" w:rsidRPr="00AB149A" w:rsidRDefault="00E0360B" w:rsidP="00D63A12">
            <w:pPr>
              <w:pStyle w:val="Neotevilenodstavek"/>
              <w:spacing w:before="0" w:after="0" w:line="240" w:lineRule="auto"/>
              <w:jc w:val="center"/>
              <w:rPr>
                <w:rFonts w:cs="Arial"/>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B7EC2D0" w14:textId="77777777" w:rsidTr="00D63A12">
        <w:tc>
          <w:tcPr>
            <w:tcW w:w="1448" w:type="dxa"/>
          </w:tcPr>
          <w:p w14:paraId="51BF140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č)</w:t>
            </w:r>
          </w:p>
        </w:tc>
        <w:tc>
          <w:tcPr>
            <w:tcW w:w="5444" w:type="dxa"/>
            <w:gridSpan w:val="9"/>
          </w:tcPr>
          <w:p w14:paraId="2A701BFF"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sz w:val="20"/>
                <w:szCs w:val="20"/>
                <w:lang w:val="sl-SI" w:eastAsia="sl-SI"/>
              </w:rPr>
              <w:t>gospodarstvo, zlasti</w:t>
            </w:r>
            <w:r w:rsidRPr="00AB149A">
              <w:rPr>
                <w:rFonts w:cs="Arial"/>
                <w:bCs/>
                <w:sz w:val="20"/>
                <w:szCs w:val="20"/>
                <w:lang w:val="sl-SI" w:eastAsia="sl-SI"/>
              </w:rPr>
              <w:t xml:space="preserve"> mala in srednja podjetja ter konkurenčnost podjetij</w:t>
            </w:r>
          </w:p>
        </w:tc>
        <w:tc>
          <w:tcPr>
            <w:tcW w:w="2208" w:type="dxa"/>
            <w:gridSpan w:val="2"/>
            <w:vAlign w:val="center"/>
          </w:tcPr>
          <w:p w14:paraId="29EEDC1B" w14:textId="209F097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4090AE29" w14:textId="77777777" w:rsidTr="00D63A12">
        <w:tc>
          <w:tcPr>
            <w:tcW w:w="1448" w:type="dxa"/>
          </w:tcPr>
          <w:p w14:paraId="59047895"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d)</w:t>
            </w:r>
          </w:p>
        </w:tc>
        <w:tc>
          <w:tcPr>
            <w:tcW w:w="5444" w:type="dxa"/>
            <w:gridSpan w:val="9"/>
          </w:tcPr>
          <w:p w14:paraId="1B92CFDC"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okolje, vključno s prostorskimi in varstvenimi vidiki</w:t>
            </w:r>
          </w:p>
        </w:tc>
        <w:tc>
          <w:tcPr>
            <w:tcW w:w="2208" w:type="dxa"/>
            <w:gridSpan w:val="2"/>
            <w:vAlign w:val="center"/>
          </w:tcPr>
          <w:p w14:paraId="6A3CFBB1" w14:textId="6BBEF860" w:rsidR="00BE519D" w:rsidRPr="00AB149A" w:rsidRDefault="00E0360B" w:rsidP="00D63A12">
            <w:pPr>
              <w:pStyle w:val="Neotevilenodstavek"/>
              <w:spacing w:before="0" w:after="0" w:line="240" w:lineRule="auto"/>
              <w:jc w:val="center"/>
              <w:rPr>
                <w:rFonts w:cs="Arial"/>
                <w:iCs/>
                <w:sz w:val="20"/>
                <w:szCs w:val="20"/>
                <w:lang w:val="sl-SI" w:eastAsia="sl-SI"/>
              </w:rPr>
            </w:pPr>
            <w:r w:rsidRPr="003F661F">
              <w:rPr>
                <w:rFonts w:cs="Arial"/>
                <w:b/>
                <w:bCs/>
                <w:iCs/>
                <w:sz w:val="20"/>
                <w:szCs w:val="20"/>
                <w:lang w:val="sl-SI" w:eastAsia="sl-SI"/>
              </w:rPr>
              <w:t>DA</w:t>
            </w:r>
            <w:r>
              <w:rPr>
                <w:rFonts w:cs="Arial"/>
                <w:iCs/>
                <w:sz w:val="20"/>
                <w:szCs w:val="20"/>
                <w:lang w:val="sl-SI" w:eastAsia="sl-SI"/>
              </w:rPr>
              <w:t>/NE</w:t>
            </w:r>
          </w:p>
        </w:tc>
      </w:tr>
      <w:tr w:rsidR="00BE519D" w:rsidRPr="00CA678E" w14:paraId="0E8CF1DB" w14:textId="77777777" w:rsidTr="00D63A12">
        <w:tc>
          <w:tcPr>
            <w:tcW w:w="1448" w:type="dxa"/>
          </w:tcPr>
          <w:p w14:paraId="09763436"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e)</w:t>
            </w:r>
          </w:p>
        </w:tc>
        <w:tc>
          <w:tcPr>
            <w:tcW w:w="5444" w:type="dxa"/>
            <w:gridSpan w:val="9"/>
          </w:tcPr>
          <w:p w14:paraId="16BDC2E0"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socialno področje</w:t>
            </w:r>
          </w:p>
        </w:tc>
        <w:tc>
          <w:tcPr>
            <w:tcW w:w="2208" w:type="dxa"/>
            <w:gridSpan w:val="2"/>
            <w:vAlign w:val="center"/>
          </w:tcPr>
          <w:p w14:paraId="08E9DB41" w14:textId="1DC1396F"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BE519D" w:rsidRPr="00CA678E" w14:paraId="01AC5ACC" w14:textId="77777777" w:rsidTr="00D63A12">
        <w:tc>
          <w:tcPr>
            <w:tcW w:w="1448" w:type="dxa"/>
            <w:tcBorders>
              <w:bottom w:val="single" w:sz="4" w:space="0" w:color="auto"/>
            </w:tcBorders>
          </w:tcPr>
          <w:p w14:paraId="50271C99" w14:textId="77777777" w:rsidR="00BE519D" w:rsidRPr="00AB149A" w:rsidRDefault="00BE519D" w:rsidP="00D63A12">
            <w:pPr>
              <w:pStyle w:val="Neotevilenodstavek"/>
              <w:spacing w:before="0" w:after="0" w:line="240" w:lineRule="auto"/>
              <w:ind w:left="360"/>
              <w:rPr>
                <w:rFonts w:cs="Arial"/>
                <w:iCs/>
                <w:sz w:val="20"/>
                <w:szCs w:val="20"/>
                <w:lang w:val="sl-SI" w:eastAsia="sl-SI"/>
              </w:rPr>
            </w:pPr>
            <w:r w:rsidRPr="00AB149A">
              <w:rPr>
                <w:rFonts w:cs="Arial"/>
                <w:iCs/>
                <w:sz w:val="20"/>
                <w:szCs w:val="20"/>
                <w:lang w:val="sl-SI" w:eastAsia="sl-SI"/>
              </w:rPr>
              <w:t>f)</w:t>
            </w:r>
          </w:p>
        </w:tc>
        <w:tc>
          <w:tcPr>
            <w:tcW w:w="5444" w:type="dxa"/>
            <w:gridSpan w:val="9"/>
            <w:tcBorders>
              <w:bottom w:val="single" w:sz="4" w:space="0" w:color="auto"/>
            </w:tcBorders>
          </w:tcPr>
          <w:p w14:paraId="078102B6" w14:textId="77777777" w:rsidR="00BE519D" w:rsidRPr="00AB149A" w:rsidRDefault="00BE519D" w:rsidP="00D63A12">
            <w:pPr>
              <w:pStyle w:val="Neotevilenodstavek"/>
              <w:spacing w:before="0" w:after="0" w:line="240" w:lineRule="auto"/>
              <w:rPr>
                <w:rFonts w:cs="Arial"/>
                <w:bCs/>
                <w:sz w:val="20"/>
                <w:szCs w:val="20"/>
                <w:lang w:val="sl-SI" w:eastAsia="sl-SI"/>
              </w:rPr>
            </w:pPr>
            <w:r w:rsidRPr="00AB149A">
              <w:rPr>
                <w:rFonts w:cs="Arial"/>
                <w:bCs/>
                <w:sz w:val="20"/>
                <w:szCs w:val="20"/>
                <w:lang w:val="sl-SI" w:eastAsia="sl-SI"/>
              </w:rPr>
              <w:t>dokumente razvojnega načrtovanja:</w:t>
            </w:r>
          </w:p>
          <w:p w14:paraId="7B51AD85"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nacionalne dokumente razvojnega načrtovanja</w:t>
            </w:r>
          </w:p>
          <w:p w14:paraId="077ACA5F"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politike na ravni programov po strukturi razvojne klasifikacije programskega proračuna</w:t>
            </w:r>
          </w:p>
          <w:p w14:paraId="0CB24627" w14:textId="77777777" w:rsidR="00BE519D" w:rsidRPr="00AB149A" w:rsidRDefault="00BE519D" w:rsidP="00BE519D">
            <w:pPr>
              <w:pStyle w:val="Neotevilenodstavek"/>
              <w:numPr>
                <w:ilvl w:val="0"/>
                <w:numId w:val="8"/>
              </w:numPr>
              <w:spacing w:before="0" w:after="0" w:line="240" w:lineRule="auto"/>
              <w:rPr>
                <w:rFonts w:cs="Arial"/>
                <w:bCs/>
                <w:sz w:val="20"/>
                <w:szCs w:val="20"/>
                <w:lang w:val="sl-SI" w:eastAsia="sl-SI"/>
              </w:rPr>
            </w:pPr>
            <w:r w:rsidRPr="00AB149A">
              <w:rPr>
                <w:rFonts w:cs="Arial"/>
                <w:bCs/>
                <w:sz w:val="20"/>
                <w:szCs w:val="20"/>
                <w:lang w:val="sl-SI" w:eastAsia="sl-SI"/>
              </w:rPr>
              <w:t>razvojne dokumente Evropske unije in mednarodnih organizacij</w:t>
            </w:r>
          </w:p>
        </w:tc>
        <w:tc>
          <w:tcPr>
            <w:tcW w:w="2208" w:type="dxa"/>
            <w:gridSpan w:val="2"/>
            <w:tcBorders>
              <w:bottom w:val="single" w:sz="4" w:space="0" w:color="auto"/>
            </w:tcBorders>
            <w:vAlign w:val="center"/>
          </w:tcPr>
          <w:p w14:paraId="2E39FD04" w14:textId="5F3592DA" w:rsidR="00BE519D" w:rsidRPr="00AB149A" w:rsidRDefault="00E0360B" w:rsidP="00D63A12">
            <w:pPr>
              <w:pStyle w:val="Neotevilenodstavek"/>
              <w:spacing w:before="0" w:after="0" w:line="240" w:lineRule="auto"/>
              <w:jc w:val="center"/>
              <w:rPr>
                <w:rFonts w:cs="Arial"/>
                <w:iCs/>
                <w:sz w:val="20"/>
                <w:szCs w:val="20"/>
                <w:lang w:val="sl-SI" w:eastAsia="sl-SI"/>
              </w:rPr>
            </w:pPr>
            <w:r>
              <w:rPr>
                <w:rFonts w:cs="Arial"/>
                <w:iCs/>
                <w:sz w:val="20"/>
                <w:szCs w:val="20"/>
                <w:lang w:val="sl-SI" w:eastAsia="sl-SI"/>
              </w:rPr>
              <w:t>DA/</w:t>
            </w:r>
            <w:r w:rsidRPr="003F661F">
              <w:rPr>
                <w:rFonts w:cs="Arial"/>
                <w:b/>
                <w:bCs/>
                <w:iCs/>
                <w:sz w:val="20"/>
                <w:szCs w:val="20"/>
                <w:lang w:val="sl-SI" w:eastAsia="sl-SI"/>
              </w:rPr>
              <w:t>NE</w:t>
            </w:r>
          </w:p>
        </w:tc>
      </w:tr>
      <w:tr w:rsidR="00326855" w:rsidRPr="00FF12BF" w14:paraId="5A807403"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39D4143D" w14:textId="77777777" w:rsidR="00BD22E4" w:rsidRDefault="00BD22E4" w:rsidP="00BD22E4">
            <w:pPr>
              <w:pStyle w:val="Oddelek"/>
              <w:widowControl w:val="0"/>
              <w:numPr>
                <w:ilvl w:val="0"/>
                <w:numId w:val="0"/>
              </w:numPr>
              <w:spacing w:before="0" w:after="0" w:line="260" w:lineRule="exact"/>
              <w:jc w:val="both"/>
              <w:rPr>
                <w:rFonts w:cs="Arial"/>
                <w:b w:val="0"/>
                <w:sz w:val="20"/>
                <w:szCs w:val="20"/>
                <w:lang w:val="sl-SI" w:eastAsia="sl-SI"/>
              </w:rPr>
            </w:pPr>
            <w:r w:rsidRPr="007D6DD2">
              <w:rPr>
                <w:rFonts w:cs="Arial"/>
                <w:b w:val="0"/>
                <w:sz w:val="20"/>
                <w:szCs w:val="20"/>
                <w:lang w:val="sl-SI" w:eastAsia="sl-SI"/>
              </w:rPr>
              <w:lastRenderedPageBreak/>
              <w:t xml:space="preserve">Izhodiščna vrednost projekta </w:t>
            </w:r>
            <w:r w:rsidRPr="007D6DD2">
              <w:rPr>
                <w:rFonts w:cs="Arial"/>
                <w:bCs/>
                <w:sz w:val="20"/>
                <w:szCs w:val="20"/>
                <w:lang w:val="sl-SI" w:eastAsia="sl-SI"/>
              </w:rPr>
              <w:t xml:space="preserve">št. </w:t>
            </w:r>
            <w:r w:rsidRPr="00EA3B32">
              <w:rPr>
                <w:rFonts w:cs="Arial"/>
                <w:bCs/>
                <w:sz w:val="20"/>
                <w:szCs w:val="20"/>
                <w:lang w:val="sl-SI" w:eastAsia="sl-SI"/>
              </w:rPr>
              <w:t>2550-21-0084 »Gradnja povezovalnega kanala zgornja dolina«</w:t>
            </w:r>
            <w:r>
              <w:rPr>
                <w:rFonts w:cs="Arial"/>
                <w:bCs/>
                <w:sz w:val="20"/>
                <w:szCs w:val="20"/>
                <w:lang w:val="sl-SI" w:eastAsia="sl-SI"/>
              </w:rPr>
              <w:t xml:space="preserve"> </w:t>
            </w:r>
            <w:r w:rsidRPr="00864F7E">
              <w:rPr>
                <w:rFonts w:cs="Arial"/>
                <w:b w:val="0"/>
                <w:sz w:val="20"/>
                <w:szCs w:val="20"/>
                <w:lang w:val="sl-SI" w:eastAsia="sl-SI"/>
              </w:rPr>
              <w:t xml:space="preserve">se z </w:t>
            </w:r>
            <w:proofErr w:type="spellStart"/>
            <w:r w:rsidRPr="00864F7E">
              <w:rPr>
                <w:rFonts w:cs="Arial"/>
                <w:b w:val="0"/>
                <w:sz w:val="20"/>
                <w:szCs w:val="20"/>
                <w:lang w:val="sl-SI" w:eastAsia="sl-SI"/>
              </w:rPr>
              <w:t>novelacijo</w:t>
            </w:r>
            <w:proofErr w:type="spellEnd"/>
            <w:r w:rsidRPr="00864F7E">
              <w:rPr>
                <w:rFonts w:cs="Arial"/>
                <w:b w:val="0"/>
                <w:sz w:val="20"/>
                <w:szCs w:val="20"/>
                <w:lang w:val="sl-SI" w:eastAsia="sl-SI"/>
              </w:rPr>
              <w:t xml:space="preserve"> uskladi. Nova veljavna vrednost znaša </w:t>
            </w:r>
            <w:r>
              <w:rPr>
                <w:rFonts w:cs="Arial"/>
                <w:b w:val="0"/>
                <w:sz w:val="20"/>
                <w:szCs w:val="20"/>
                <w:lang w:val="sl-SI" w:eastAsia="sl-SI"/>
              </w:rPr>
              <w:t xml:space="preserve">2.155.664,91 </w:t>
            </w:r>
            <w:r w:rsidRPr="00864F7E">
              <w:rPr>
                <w:rFonts w:cs="Arial"/>
                <w:b w:val="0"/>
                <w:sz w:val="20"/>
                <w:szCs w:val="20"/>
                <w:lang w:val="sl-SI" w:eastAsia="sl-SI"/>
              </w:rPr>
              <w:t xml:space="preserve">EUR. V letu 2024 znašajo novo planirana sredstva </w:t>
            </w:r>
            <w:r>
              <w:rPr>
                <w:rFonts w:cs="Arial"/>
                <w:b w:val="0"/>
                <w:sz w:val="20"/>
                <w:szCs w:val="20"/>
                <w:lang w:val="sl-SI" w:eastAsia="sl-SI"/>
              </w:rPr>
              <w:t>685.990,51</w:t>
            </w:r>
            <w:r w:rsidRPr="00864F7E">
              <w:rPr>
                <w:rFonts w:cs="Arial"/>
                <w:b w:val="0"/>
                <w:sz w:val="20"/>
                <w:szCs w:val="20"/>
                <w:lang w:val="sl-SI" w:eastAsia="sl-SI"/>
              </w:rPr>
              <w:t xml:space="preserve">EUR, in sicer znašajo proračunska sredstva </w:t>
            </w:r>
            <w:r>
              <w:rPr>
                <w:rFonts w:cs="Arial"/>
                <w:b w:val="0"/>
                <w:sz w:val="20"/>
                <w:szCs w:val="20"/>
                <w:lang w:val="sl-SI" w:eastAsia="sl-SI"/>
              </w:rPr>
              <w:t>548.790,81</w:t>
            </w:r>
            <w:r w:rsidRPr="00864F7E">
              <w:rPr>
                <w:rFonts w:cs="Arial"/>
                <w:b w:val="0"/>
                <w:sz w:val="20"/>
                <w:szCs w:val="20"/>
                <w:lang w:val="sl-SI" w:eastAsia="sl-SI"/>
              </w:rPr>
              <w:t xml:space="preserve"> EUR in sredstva Občine Bohinj </w:t>
            </w:r>
            <w:r>
              <w:rPr>
                <w:rFonts w:cs="Arial"/>
                <w:b w:val="0"/>
                <w:sz w:val="20"/>
                <w:szCs w:val="20"/>
                <w:lang w:val="sl-SI" w:eastAsia="sl-SI"/>
              </w:rPr>
              <w:t>137.199,70</w:t>
            </w:r>
            <w:r w:rsidRPr="00864F7E">
              <w:rPr>
                <w:rFonts w:cs="Arial"/>
                <w:b w:val="0"/>
                <w:sz w:val="20"/>
                <w:szCs w:val="20"/>
                <w:lang w:val="sl-SI" w:eastAsia="sl-SI"/>
              </w:rPr>
              <w:t xml:space="preserve"> EUR.</w:t>
            </w:r>
            <w:r>
              <w:rPr>
                <w:rFonts w:cs="Arial"/>
                <w:b w:val="0"/>
                <w:sz w:val="20"/>
                <w:szCs w:val="20"/>
                <w:lang w:val="sl-SI" w:eastAsia="sl-SI"/>
              </w:rPr>
              <w:t xml:space="preserve"> </w:t>
            </w:r>
          </w:p>
          <w:p w14:paraId="186B1530" w14:textId="77777777" w:rsidR="00BD22E4" w:rsidRDefault="00BD22E4" w:rsidP="00BD22E4">
            <w:pPr>
              <w:pStyle w:val="Oddelek"/>
              <w:widowControl w:val="0"/>
              <w:numPr>
                <w:ilvl w:val="0"/>
                <w:numId w:val="0"/>
              </w:numPr>
              <w:spacing w:before="0" w:after="0" w:line="260" w:lineRule="exact"/>
              <w:jc w:val="both"/>
              <w:rPr>
                <w:rFonts w:cs="Arial"/>
                <w:b w:val="0"/>
                <w:sz w:val="20"/>
                <w:szCs w:val="20"/>
                <w:lang w:val="sl-SI" w:eastAsia="sl-SI"/>
              </w:rPr>
            </w:pPr>
          </w:p>
          <w:p w14:paraId="5C5E5AFB" w14:textId="468C2547" w:rsidR="00BB18C1" w:rsidRDefault="00BB18C1" w:rsidP="00326855">
            <w:pPr>
              <w:pStyle w:val="Oddelek"/>
              <w:widowControl w:val="0"/>
              <w:numPr>
                <w:ilvl w:val="0"/>
                <w:numId w:val="0"/>
              </w:numPr>
              <w:spacing w:before="0" w:after="0" w:line="260" w:lineRule="exact"/>
              <w:jc w:val="both"/>
              <w:rPr>
                <w:rFonts w:cs="Arial"/>
                <w:b w:val="0"/>
                <w:sz w:val="20"/>
                <w:szCs w:val="20"/>
                <w:lang w:val="sl-SI" w:eastAsia="sl-SI"/>
              </w:rPr>
            </w:pPr>
            <w:r>
              <w:rPr>
                <w:rFonts w:cs="Arial"/>
                <w:b w:val="0"/>
                <w:sz w:val="20"/>
                <w:szCs w:val="20"/>
                <w:lang w:val="sl-SI" w:eastAsia="sl-SI"/>
              </w:rPr>
              <w:t xml:space="preserve">Izhodiščna vrednost projekta </w:t>
            </w:r>
            <w:r w:rsidR="00BE243D">
              <w:rPr>
                <w:rFonts w:cs="Arial"/>
                <w:sz w:val="20"/>
                <w:szCs w:val="20"/>
                <w:lang w:val="sl-SI" w:eastAsia="sl-SI"/>
              </w:rPr>
              <w:t xml:space="preserve">št. </w:t>
            </w:r>
            <w:r w:rsidR="00BE243D" w:rsidRPr="00BE243D">
              <w:rPr>
                <w:rFonts w:cs="Arial"/>
                <w:bCs/>
                <w:sz w:val="20"/>
                <w:szCs w:val="20"/>
                <w:lang w:val="sl-SI" w:eastAsia="sl-SI"/>
              </w:rPr>
              <w:t>2550-21-0082 »Investicije v ceste na območju Koprivnik in Gorjuš«</w:t>
            </w:r>
            <w:r w:rsidR="00BE243D">
              <w:rPr>
                <w:rFonts w:cs="Arial"/>
                <w:bCs/>
                <w:sz w:val="20"/>
                <w:szCs w:val="20"/>
                <w:lang w:val="sl-SI" w:eastAsia="sl-SI"/>
              </w:rPr>
              <w:t xml:space="preserve"> </w:t>
            </w:r>
            <w:r w:rsidR="00B3728F" w:rsidRPr="00B3728F">
              <w:rPr>
                <w:rFonts w:cs="Arial"/>
                <w:b w:val="0"/>
                <w:sz w:val="20"/>
                <w:szCs w:val="20"/>
                <w:lang w:val="sl-SI" w:eastAsia="sl-SI"/>
              </w:rPr>
              <w:t xml:space="preserve">se z </w:t>
            </w:r>
            <w:proofErr w:type="spellStart"/>
            <w:r w:rsidR="00B3728F" w:rsidRPr="00B3728F">
              <w:rPr>
                <w:rFonts w:cs="Arial"/>
                <w:b w:val="0"/>
                <w:sz w:val="20"/>
                <w:szCs w:val="20"/>
                <w:lang w:val="sl-SI" w:eastAsia="sl-SI"/>
              </w:rPr>
              <w:t>novelacijo</w:t>
            </w:r>
            <w:proofErr w:type="spellEnd"/>
            <w:r w:rsidR="00B3728F" w:rsidRPr="00B3728F">
              <w:rPr>
                <w:rFonts w:cs="Arial"/>
                <w:b w:val="0"/>
                <w:sz w:val="20"/>
                <w:szCs w:val="20"/>
                <w:lang w:val="sl-SI" w:eastAsia="sl-SI"/>
              </w:rPr>
              <w:t xml:space="preserve"> uskladi</w:t>
            </w:r>
            <w:r w:rsidR="00864F7E">
              <w:rPr>
                <w:rFonts w:cs="Arial"/>
                <w:b w:val="0"/>
                <w:sz w:val="20"/>
                <w:szCs w:val="20"/>
                <w:lang w:val="sl-SI" w:eastAsia="sl-SI"/>
              </w:rPr>
              <w:t xml:space="preserve">. Nova veljavna vrednost </w:t>
            </w:r>
            <w:r w:rsidR="00B3728F" w:rsidRPr="00B3728F">
              <w:rPr>
                <w:rFonts w:cs="Arial"/>
                <w:b w:val="0"/>
                <w:sz w:val="20"/>
                <w:szCs w:val="20"/>
                <w:lang w:val="sl-SI" w:eastAsia="sl-SI"/>
              </w:rPr>
              <w:t>znaša</w:t>
            </w:r>
            <w:r w:rsidR="00B3728F">
              <w:rPr>
                <w:rFonts w:cs="Arial"/>
                <w:bCs/>
                <w:sz w:val="20"/>
                <w:szCs w:val="20"/>
                <w:lang w:val="sl-SI" w:eastAsia="sl-SI"/>
              </w:rPr>
              <w:t xml:space="preserve"> </w:t>
            </w:r>
            <w:r w:rsidR="00864F7E" w:rsidRPr="00864F7E">
              <w:rPr>
                <w:rFonts w:cs="Arial"/>
                <w:b w:val="0"/>
                <w:sz w:val="20"/>
                <w:szCs w:val="20"/>
                <w:lang w:val="sl-SI" w:eastAsia="sl-SI"/>
              </w:rPr>
              <w:t>1.124.632,23</w:t>
            </w:r>
            <w:r w:rsidR="007D6DD2" w:rsidRPr="00864F7E">
              <w:rPr>
                <w:rFonts w:cs="Arial"/>
                <w:b w:val="0"/>
                <w:sz w:val="20"/>
                <w:szCs w:val="20"/>
                <w:lang w:val="sl-SI" w:eastAsia="sl-SI"/>
              </w:rPr>
              <w:t xml:space="preserve"> EUR. </w:t>
            </w:r>
            <w:r w:rsidR="00864F7E" w:rsidRPr="00864F7E">
              <w:rPr>
                <w:rFonts w:cs="Arial"/>
                <w:b w:val="0"/>
                <w:sz w:val="20"/>
                <w:szCs w:val="20"/>
                <w:lang w:val="sl-SI" w:eastAsia="sl-SI"/>
              </w:rPr>
              <w:t>V letu 202</w:t>
            </w:r>
            <w:r w:rsidR="00864F7E">
              <w:rPr>
                <w:rFonts w:cs="Arial"/>
                <w:b w:val="0"/>
                <w:sz w:val="20"/>
                <w:szCs w:val="20"/>
                <w:lang w:val="sl-SI" w:eastAsia="sl-SI"/>
              </w:rPr>
              <w:t>4</w:t>
            </w:r>
            <w:r w:rsidR="00864F7E" w:rsidRPr="00864F7E">
              <w:rPr>
                <w:rFonts w:cs="Arial"/>
                <w:b w:val="0"/>
                <w:sz w:val="20"/>
                <w:szCs w:val="20"/>
                <w:lang w:val="sl-SI" w:eastAsia="sl-SI"/>
              </w:rPr>
              <w:t xml:space="preserve"> znašajo novo planirana sredstva </w:t>
            </w:r>
            <w:r w:rsidR="00864F7E">
              <w:rPr>
                <w:rFonts w:cs="Arial"/>
                <w:b w:val="0"/>
                <w:sz w:val="20"/>
                <w:szCs w:val="20"/>
                <w:lang w:val="sl-SI" w:eastAsia="sl-SI"/>
              </w:rPr>
              <w:t xml:space="preserve">247.161,98 </w:t>
            </w:r>
            <w:r w:rsidR="00864F7E" w:rsidRPr="00864F7E">
              <w:rPr>
                <w:rFonts w:cs="Arial"/>
                <w:b w:val="0"/>
                <w:sz w:val="20"/>
                <w:szCs w:val="20"/>
                <w:lang w:val="sl-SI" w:eastAsia="sl-SI"/>
              </w:rPr>
              <w:t xml:space="preserve">EUR, in sicer znašajo proračunska sredstva </w:t>
            </w:r>
            <w:r w:rsidR="00864F7E">
              <w:rPr>
                <w:rFonts w:cs="Arial"/>
                <w:b w:val="0"/>
                <w:sz w:val="20"/>
                <w:szCs w:val="20"/>
                <w:lang w:val="sl-SI" w:eastAsia="sl-SI"/>
              </w:rPr>
              <w:t xml:space="preserve">245.000,00 </w:t>
            </w:r>
            <w:r w:rsidR="00864F7E" w:rsidRPr="00864F7E">
              <w:rPr>
                <w:rFonts w:cs="Arial"/>
                <w:b w:val="0"/>
                <w:sz w:val="20"/>
                <w:szCs w:val="20"/>
                <w:lang w:val="sl-SI" w:eastAsia="sl-SI"/>
              </w:rPr>
              <w:t>EUR</w:t>
            </w:r>
            <w:r w:rsidR="00864F7E">
              <w:rPr>
                <w:rFonts w:cs="Arial"/>
                <w:b w:val="0"/>
                <w:sz w:val="20"/>
                <w:szCs w:val="20"/>
                <w:lang w:val="sl-SI" w:eastAsia="sl-SI"/>
              </w:rPr>
              <w:t xml:space="preserve"> in </w:t>
            </w:r>
            <w:r w:rsidR="00864F7E" w:rsidRPr="00864F7E">
              <w:rPr>
                <w:rFonts w:cs="Arial"/>
                <w:b w:val="0"/>
                <w:sz w:val="20"/>
                <w:szCs w:val="20"/>
                <w:lang w:val="sl-SI" w:eastAsia="sl-SI"/>
              </w:rPr>
              <w:t xml:space="preserve">sredstva </w:t>
            </w:r>
            <w:r w:rsidR="00864F7E">
              <w:rPr>
                <w:rFonts w:cs="Arial"/>
                <w:b w:val="0"/>
                <w:sz w:val="20"/>
                <w:szCs w:val="20"/>
                <w:lang w:val="sl-SI" w:eastAsia="sl-SI"/>
              </w:rPr>
              <w:t>O</w:t>
            </w:r>
            <w:r w:rsidR="00864F7E" w:rsidRPr="00864F7E">
              <w:rPr>
                <w:rFonts w:cs="Arial"/>
                <w:b w:val="0"/>
                <w:sz w:val="20"/>
                <w:szCs w:val="20"/>
                <w:lang w:val="sl-SI" w:eastAsia="sl-SI"/>
              </w:rPr>
              <w:t xml:space="preserve">bčine Bohinj </w:t>
            </w:r>
            <w:r w:rsidR="00864F7E">
              <w:rPr>
                <w:rFonts w:cs="Arial"/>
                <w:b w:val="0"/>
                <w:sz w:val="20"/>
                <w:szCs w:val="20"/>
                <w:lang w:val="sl-SI" w:eastAsia="sl-SI"/>
              </w:rPr>
              <w:t>2.161,98</w:t>
            </w:r>
            <w:r w:rsidR="00864F7E" w:rsidRPr="00864F7E">
              <w:rPr>
                <w:rFonts w:cs="Arial"/>
                <w:b w:val="0"/>
                <w:sz w:val="20"/>
                <w:szCs w:val="20"/>
                <w:lang w:val="sl-SI" w:eastAsia="sl-SI"/>
              </w:rPr>
              <w:t xml:space="preserve"> EUR</w:t>
            </w:r>
            <w:r w:rsidR="00864F7E">
              <w:rPr>
                <w:rFonts w:cs="Arial"/>
                <w:b w:val="0"/>
                <w:sz w:val="20"/>
                <w:szCs w:val="20"/>
                <w:lang w:val="sl-SI" w:eastAsia="sl-SI"/>
              </w:rPr>
              <w:t>.</w:t>
            </w:r>
          </w:p>
          <w:p w14:paraId="12934F4A" w14:textId="77777777" w:rsidR="00131CDB" w:rsidRDefault="00131CDB" w:rsidP="00326855">
            <w:pPr>
              <w:pStyle w:val="Oddelek"/>
              <w:widowControl w:val="0"/>
              <w:numPr>
                <w:ilvl w:val="0"/>
                <w:numId w:val="0"/>
              </w:numPr>
              <w:spacing w:before="0" w:after="0" w:line="260" w:lineRule="exact"/>
              <w:jc w:val="both"/>
              <w:rPr>
                <w:rFonts w:cs="Arial"/>
                <w:b w:val="0"/>
                <w:sz w:val="20"/>
                <w:szCs w:val="20"/>
                <w:lang w:val="sl-SI" w:eastAsia="sl-SI"/>
              </w:rPr>
            </w:pPr>
          </w:p>
          <w:p w14:paraId="1A86945A" w14:textId="552F9BB1" w:rsidR="00BB18C1" w:rsidRDefault="00E977E9" w:rsidP="00326855">
            <w:pPr>
              <w:pStyle w:val="Oddelek"/>
              <w:widowControl w:val="0"/>
              <w:numPr>
                <w:ilvl w:val="0"/>
                <w:numId w:val="0"/>
              </w:numPr>
              <w:spacing w:before="0" w:after="0" w:line="260" w:lineRule="exact"/>
              <w:jc w:val="both"/>
              <w:rPr>
                <w:rFonts w:cs="Arial"/>
                <w:b w:val="0"/>
                <w:sz w:val="20"/>
                <w:szCs w:val="20"/>
                <w:lang w:val="sl-SI" w:eastAsia="sl-SI"/>
              </w:rPr>
            </w:pPr>
            <w:r w:rsidRPr="00E977E9">
              <w:rPr>
                <w:rFonts w:cs="Arial"/>
                <w:b w:val="0"/>
                <w:sz w:val="20"/>
                <w:szCs w:val="20"/>
                <w:lang w:val="sl-SI" w:eastAsia="sl-SI"/>
              </w:rPr>
              <w:t xml:space="preserve">Izhodiščna vrednost projekta </w:t>
            </w:r>
            <w:r w:rsidRPr="00E977E9">
              <w:rPr>
                <w:rFonts w:cs="Arial"/>
                <w:bCs/>
                <w:sz w:val="20"/>
                <w:szCs w:val="20"/>
                <w:lang w:val="sl-SI" w:eastAsia="sl-SI"/>
              </w:rPr>
              <w:t>št.</w:t>
            </w:r>
            <w:r w:rsidR="00EA3B32">
              <w:t xml:space="preserve"> </w:t>
            </w:r>
            <w:r w:rsidR="00EA3B32" w:rsidRPr="00EA3B32">
              <w:rPr>
                <w:rFonts w:cs="Arial"/>
                <w:bCs/>
                <w:sz w:val="20"/>
                <w:szCs w:val="20"/>
                <w:lang w:val="sl-SI" w:eastAsia="sl-SI"/>
              </w:rPr>
              <w:t>2550-22-0032 »Komunalna infrastruktura Studor«</w:t>
            </w:r>
            <w:r w:rsidR="00EA3B32">
              <w:rPr>
                <w:rFonts w:cs="Arial"/>
                <w:bCs/>
                <w:sz w:val="20"/>
                <w:szCs w:val="20"/>
                <w:lang w:val="sl-SI" w:eastAsia="sl-SI"/>
              </w:rPr>
              <w:t xml:space="preserve"> </w:t>
            </w:r>
            <w:r w:rsidR="00131CDB" w:rsidRPr="00131CDB">
              <w:rPr>
                <w:rFonts w:cs="Arial"/>
                <w:b w:val="0"/>
                <w:sz w:val="20"/>
                <w:szCs w:val="20"/>
                <w:lang w:val="sl-SI" w:eastAsia="sl-SI"/>
              </w:rPr>
              <w:t xml:space="preserve">se z </w:t>
            </w:r>
            <w:proofErr w:type="spellStart"/>
            <w:r w:rsidR="00131CDB" w:rsidRPr="00131CDB">
              <w:rPr>
                <w:rFonts w:cs="Arial"/>
                <w:b w:val="0"/>
                <w:sz w:val="20"/>
                <w:szCs w:val="20"/>
                <w:lang w:val="sl-SI" w:eastAsia="sl-SI"/>
              </w:rPr>
              <w:t>novelacijo</w:t>
            </w:r>
            <w:proofErr w:type="spellEnd"/>
            <w:r w:rsidR="00131CDB" w:rsidRPr="00131CDB">
              <w:rPr>
                <w:rFonts w:cs="Arial"/>
                <w:b w:val="0"/>
                <w:sz w:val="20"/>
                <w:szCs w:val="20"/>
                <w:lang w:val="sl-SI" w:eastAsia="sl-SI"/>
              </w:rPr>
              <w:t xml:space="preserve"> uskladi. Nova veljavna vrednost znaša</w:t>
            </w:r>
            <w:bookmarkStart w:id="1" w:name="_Hlk179444765"/>
            <w:r w:rsidR="00FC48DD">
              <w:rPr>
                <w:rFonts w:cs="Arial"/>
                <w:b w:val="0"/>
                <w:sz w:val="20"/>
                <w:szCs w:val="20"/>
                <w:lang w:val="sl-SI" w:eastAsia="sl-SI"/>
              </w:rPr>
              <w:t xml:space="preserve"> </w:t>
            </w:r>
            <w:r w:rsidR="00131CDB">
              <w:rPr>
                <w:rFonts w:cs="Arial"/>
                <w:b w:val="0"/>
                <w:sz w:val="20"/>
                <w:szCs w:val="20"/>
                <w:lang w:val="sl-SI" w:eastAsia="sl-SI"/>
              </w:rPr>
              <w:t>1.654.100,99</w:t>
            </w:r>
            <w:r w:rsidR="00131CDB" w:rsidRPr="00131CDB">
              <w:rPr>
                <w:rFonts w:cs="Arial"/>
                <w:b w:val="0"/>
                <w:sz w:val="20"/>
                <w:szCs w:val="20"/>
                <w:lang w:val="sl-SI" w:eastAsia="sl-SI"/>
              </w:rPr>
              <w:t xml:space="preserve"> EUR. V letu 2024 znašajo novo planirana sredstva </w:t>
            </w:r>
            <w:r w:rsidR="00131CDB">
              <w:rPr>
                <w:rFonts w:cs="Arial"/>
                <w:b w:val="0"/>
                <w:sz w:val="20"/>
                <w:szCs w:val="20"/>
                <w:lang w:val="sl-SI" w:eastAsia="sl-SI"/>
              </w:rPr>
              <w:t>135.873,43</w:t>
            </w:r>
            <w:r w:rsidR="00131CDB" w:rsidRPr="00131CDB">
              <w:rPr>
                <w:rFonts w:cs="Arial"/>
                <w:b w:val="0"/>
                <w:sz w:val="20"/>
                <w:szCs w:val="20"/>
                <w:lang w:val="sl-SI" w:eastAsia="sl-SI"/>
              </w:rPr>
              <w:t xml:space="preserve">EUR, in sicer znašajo proračunska sredstva </w:t>
            </w:r>
            <w:r w:rsidR="00131CDB">
              <w:rPr>
                <w:rFonts w:cs="Arial"/>
                <w:b w:val="0"/>
                <w:sz w:val="20"/>
                <w:szCs w:val="20"/>
                <w:lang w:val="sl-SI" w:eastAsia="sl-SI"/>
              </w:rPr>
              <w:t>115.873,43</w:t>
            </w:r>
            <w:r w:rsidR="00131CDB" w:rsidRPr="00131CDB">
              <w:rPr>
                <w:rFonts w:cs="Arial"/>
                <w:b w:val="0"/>
                <w:sz w:val="20"/>
                <w:szCs w:val="20"/>
                <w:lang w:val="sl-SI" w:eastAsia="sl-SI"/>
              </w:rPr>
              <w:t xml:space="preserve"> EUR in sredstva Občine Bohinj </w:t>
            </w:r>
            <w:r w:rsidR="00131CDB">
              <w:rPr>
                <w:rFonts w:cs="Arial"/>
                <w:b w:val="0"/>
                <w:sz w:val="20"/>
                <w:szCs w:val="20"/>
                <w:lang w:val="sl-SI" w:eastAsia="sl-SI"/>
              </w:rPr>
              <w:t>20.000,00</w:t>
            </w:r>
            <w:r w:rsidR="00131CDB" w:rsidRPr="00131CDB">
              <w:rPr>
                <w:rFonts w:cs="Arial"/>
                <w:b w:val="0"/>
                <w:sz w:val="20"/>
                <w:szCs w:val="20"/>
                <w:lang w:val="sl-SI" w:eastAsia="sl-SI"/>
              </w:rPr>
              <w:t xml:space="preserve"> EUR.</w:t>
            </w:r>
            <w:bookmarkEnd w:id="1"/>
            <w:r w:rsidR="009602CD">
              <w:rPr>
                <w:rFonts w:cs="Arial"/>
                <w:b w:val="0"/>
                <w:sz w:val="20"/>
                <w:szCs w:val="20"/>
                <w:lang w:val="sl-SI" w:eastAsia="sl-SI"/>
              </w:rPr>
              <w:t xml:space="preserve"> </w:t>
            </w:r>
            <w:r w:rsidR="009602CD" w:rsidRPr="009602CD">
              <w:rPr>
                <w:rFonts w:cs="Arial"/>
                <w:b w:val="0"/>
                <w:sz w:val="20"/>
                <w:szCs w:val="20"/>
                <w:lang w:val="sl-SI" w:eastAsia="sl-SI"/>
              </w:rPr>
              <w:t>V letu 2025 znašajo novo planirana sredstva 538.136,57 EUR in v celoti predstavljajo proračunska sredstva.</w:t>
            </w:r>
            <w:r w:rsidR="0022745F">
              <w:rPr>
                <w:rFonts w:cs="Arial"/>
                <w:b w:val="0"/>
                <w:sz w:val="20"/>
                <w:szCs w:val="20"/>
                <w:lang w:val="sl-SI" w:eastAsia="sl-SI"/>
              </w:rPr>
              <w:t xml:space="preserve"> Podaljša se tudi datum konca financiranja projekta do 31.12.2025.</w:t>
            </w:r>
          </w:p>
          <w:p w14:paraId="31AA16FD" w14:textId="77777777" w:rsidR="00676273" w:rsidRDefault="00676273" w:rsidP="00326855">
            <w:pPr>
              <w:pStyle w:val="Oddelek"/>
              <w:widowControl w:val="0"/>
              <w:numPr>
                <w:ilvl w:val="0"/>
                <w:numId w:val="0"/>
              </w:numPr>
              <w:spacing w:before="0" w:after="0" w:line="260" w:lineRule="exact"/>
              <w:jc w:val="both"/>
              <w:rPr>
                <w:rFonts w:cs="Arial"/>
                <w:b w:val="0"/>
                <w:sz w:val="20"/>
                <w:szCs w:val="20"/>
                <w:lang w:val="sl-SI" w:eastAsia="sl-SI"/>
              </w:rPr>
            </w:pPr>
          </w:p>
          <w:p w14:paraId="7D0E199C" w14:textId="77777777" w:rsidR="00192F8E" w:rsidRDefault="00326855" w:rsidP="005C3478">
            <w:pPr>
              <w:pStyle w:val="Oddelek"/>
              <w:widowControl w:val="0"/>
              <w:numPr>
                <w:ilvl w:val="0"/>
                <w:numId w:val="0"/>
              </w:numPr>
              <w:spacing w:before="0" w:after="0" w:line="240" w:lineRule="auto"/>
              <w:jc w:val="both"/>
              <w:rPr>
                <w:rFonts w:cs="Arial"/>
                <w:b w:val="0"/>
                <w:sz w:val="20"/>
                <w:szCs w:val="20"/>
                <w:lang w:val="sl-SI" w:eastAsia="sl-SI"/>
              </w:rPr>
            </w:pPr>
            <w:bookmarkStart w:id="2" w:name="_Hlk179204943"/>
            <w:r w:rsidRPr="00C44E31">
              <w:rPr>
                <w:rFonts w:cs="Arial"/>
                <w:b w:val="0"/>
                <w:sz w:val="20"/>
                <w:szCs w:val="20"/>
                <w:lang w:val="sl-SI" w:eastAsia="sl-SI"/>
              </w:rPr>
              <w:t xml:space="preserve">Viri financiranja za navedene projekte so zagotovljeni v okviru proračuna NPU, na PP </w:t>
            </w:r>
            <w:r w:rsidR="00F32974" w:rsidRPr="00F32974">
              <w:rPr>
                <w:rFonts w:cs="Arial"/>
                <w:b w:val="0"/>
                <w:sz w:val="20"/>
                <w:szCs w:val="20"/>
                <w:lang w:val="sl-SI" w:eastAsia="sl-SI"/>
              </w:rPr>
              <w:t>231599</w:t>
            </w:r>
            <w:r w:rsidRPr="00C44E31">
              <w:rPr>
                <w:rFonts w:cs="Arial"/>
                <w:b w:val="0"/>
                <w:sz w:val="20"/>
                <w:szCs w:val="20"/>
                <w:lang w:val="sl-SI" w:eastAsia="sl-SI"/>
              </w:rPr>
              <w:t xml:space="preserve"> - Sofinanciranje občinskih projektov v TNP, evidenčnega projekta št. 2550-20-0004 – Podpora lokalnim projektom v TNP</w:t>
            </w:r>
            <w:r w:rsidR="00192F8E">
              <w:rPr>
                <w:rFonts w:cs="Arial"/>
                <w:b w:val="0"/>
                <w:sz w:val="20"/>
                <w:szCs w:val="20"/>
                <w:lang w:val="sl-SI" w:eastAsia="sl-SI"/>
              </w:rPr>
              <w:t xml:space="preserve"> na podlagi 11. člena ZTNP-1</w:t>
            </w:r>
            <w:r w:rsidR="00BE7726">
              <w:rPr>
                <w:rFonts w:cs="Arial"/>
                <w:b w:val="0"/>
                <w:sz w:val="20"/>
                <w:szCs w:val="20"/>
                <w:lang w:val="sl-SI" w:eastAsia="sl-SI"/>
              </w:rPr>
              <w:t xml:space="preserve">, tudi za </w:t>
            </w:r>
            <w:r w:rsidR="00EA3B32">
              <w:rPr>
                <w:rFonts w:cs="Arial"/>
                <w:b w:val="0"/>
                <w:sz w:val="20"/>
                <w:szCs w:val="20"/>
                <w:lang w:val="sl-SI" w:eastAsia="sl-SI"/>
              </w:rPr>
              <w:t>leto 2025</w:t>
            </w:r>
            <w:r w:rsidR="00BE7726">
              <w:rPr>
                <w:rFonts w:cs="Arial"/>
                <w:b w:val="0"/>
                <w:sz w:val="20"/>
                <w:szCs w:val="20"/>
                <w:lang w:val="sl-SI" w:eastAsia="sl-SI"/>
              </w:rPr>
              <w:t xml:space="preserve">. </w:t>
            </w:r>
            <w:bookmarkEnd w:id="2"/>
          </w:p>
          <w:p w14:paraId="1BC11CF4" w14:textId="7EC5E7A1" w:rsidR="0022745F" w:rsidRPr="00AB149A" w:rsidRDefault="0022745F" w:rsidP="005C3478">
            <w:pPr>
              <w:pStyle w:val="Oddelek"/>
              <w:widowControl w:val="0"/>
              <w:numPr>
                <w:ilvl w:val="0"/>
                <w:numId w:val="0"/>
              </w:numPr>
              <w:spacing w:before="0" w:after="0" w:line="240" w:lineRule="auto"/>
              <w:jc w:val="both"/>
              <w:rPr>
                <w:rFonts w:cs="Arial"/>
                <w:b w:val="0"/>
                <w:sz w:val="20"/>
                <w:szCs w:val="20"/>
                <w:lang w:val="sl-SI" w:eastAsia="sl-SI"/>
              </w:rPr>
            </w:pPr>
          </w:p>
        </w:tc>
      </w:tr>
      <w:tr w:rsidR="00326855" w:rsidRPr="00FF12BF" w14:paraId="5A223CBE" w14:textId="77777777" w:rsidTr="00D63A12">
        <w:tc>
          <w:tcPr>
            <w:tcW w:w="9100" w:type="dxa"/>
            <w:gridSpan w:val="12"/>
            <w:tcBorders>
              <w:top w:val="single" w:sz="4" w:space="0" w:color="auto"/>
              <w:left w:val="single" w:sz="4" w:space="0" w:color="auto"/>
              <w:bottom w:val="single" w:sz="4" w:space="0" w:color="auto"/>
              <w:right w:val="single" w:sz="4" w:space="0" w:color="auto"/>
            </w:tcBorders>
          </w:tcPr>
          <w:p w14:paraId="0CEF79D9" w14:textId="77777777" w:rsidR="00326855" w:rsidRPr="00AB149A" w:rsidRDefault="00326855" w:rsidP="00326855">
            <w:pPr>
              <w:pStyle w:val="Oddelek"/>
              <w:spacing w:line="240" w:lineRule="auto"/>
              <w:rPr>
                <w:rFonts w:cs="Arial"/>
                <w:sz w:val="20"/>
                <w:szCs w:val="20"/>
                <w:lang w:val="sl-SI" w:eastAsia="sl-SI"/>
              </w:rPr>
            </w:pPr>
            <w:r w:rsidRPr="00AB149A">
              <w:rPr>
                <w:rFonts w:cs="Arial"/>
                <w:sz w:val="20"/>
                <w:szCs w:val="20"/>
                <w:lang w:val="sl-SI" w:eastAsia="sl-SI"/>
              </w:rPr>
              <w:t>I. Ocena finančnih posledic, ki niso načrtovane v sprejetem proračunu</w:t>
            </w:r>
          </w:p>
        </w:tc>
      </w:tr>
      <w:tr w:rsidR="00326855" w:rsidRPr="00CA678E" w14:paraId="384CDEBE"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57" w:type="dxa"/>
            <w:gridSpan w:val="3"/>
            <w:tcBorders>
              <w:top w:val="single" w:sz="4" w:space="0" w:color="auto"/>
              <w:left w:val="single" w:sz="4" w:space="0" w:color="auto"/>
              <w:bottom w:val="single" w:sz="4" w:space="0" w:color="auto"/>
              <w:right w:val="single" w:sz="4" w:space="0" w:color="auto"/>
            </w:tcBorders>
            <w:vAlign w:val="center"/>
          </w:tcPr>
          <w:p w14:paraId="6E8126BA" w14:textId="77777777" w:rsidR="00326855" w:rsidRPr="00CA678E" w:rsidRDefault="00326855" w:rsidP="00326855">
            <w:pPr>
              <w:widowControl w:val="0"/>
              <w:spacing w:line="240" w:lineRule="auto"/>
              <w:ind w:left="-122" w:right="-112"/>
              <w:jc w:val="center"/>
              <w:rPr>
                <w:rFonts w:cs="Arial"/>
                <w:szCs w:val="20"/>
                <w:lang w:val="sl-SI"/>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BB7A860"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7FC35FF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+ 1</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546432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738B0BB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t + 3</w:t>
            </w:r>
          </w:p>
        </w:tc>
      </w:tr>
      <w:tr w:rsidR="00326855" w:rsidRPr="00CA678E" w14:paraId="34B9170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7809FDA8"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254FFAE" w14:textId="3C7EDB1E"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01E1948D"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60C8CA3"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A7C1185"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277EBEF8"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BB516C0"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D3687D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006E109"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2F3CF2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E5E6CC0"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CA678E" w14:paraId="5A1D6EFD"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4470F2EE"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C246F33" w14:textId="77777777" w:rsidR="00326855" w:rsidRPr="00CA678E" w:rsidRDefault="00326855" w:rsidP="00326855">
            <w:pPr>
              <w:widowControl w:val="0"/>
              <w:spacing w:line="240" w:lineRule="auto"/>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5CCAD017" w14:textId="77777777" w:rsidR="00326855" w:rsidRPr="00CA678E" w:rsidRDefault="00326855" w:rsidP="00326855">
            <w:pPr>
              <w:widowControl w:val="0"/>
              <w:spacing w:line="240" w:lineRule="auto"/>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6B9DF704" w14:textId="77777777" w:rsidR="00326855" w:rsidRPr="00CA678E" w:rsidRDefault="00326855" w:rsidP="00326855">
            <w:pPr>
              <w:widowControl w:val="0"/>
              <w:spacing w:line="240" w:lineRule="auto"/>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261A4D8A" w14:textId="77777777" w:rsidR="00326855" w:rsidRPr="00CA678E" w:rsidRDefault="00326855" w:rsidP="00326855">
            <w:pPr>
              <w:widowControl w:val="0"/>
              <w:spacing w:line="240" w:lineRule="auto"/>
              <w:jc w:val="center"/>
              <w:rPr>
                <w:rFonts w:cs="Arial"/>
                <w:szCs w:val="20"/>
                <w:lang w:val="sl-SI"/>
              </w:rPr>
            </w:pPr>
          </w:p>
        </w:tc>
      </w:tr>
      <w:tr w:rsidR="00326855" w:rsidRPr="00CA678E" w14:paraId="7B67CB7D"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3637C12B"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3FA5F9F" w14:textId="77777777" w:rsidR="00326855" w:rsidRPr="00CA678E" w:rsidRDefault="00326855" w:rsidP="00326855">
            <w:pPr>
              <w:widowControl w:val="0"/>
              <w:spacing w:line="240" w:lineRule="auto"/>
              <w:jc w:val="center"/>
              <w:rPr>
                <w:rFonts w:cs="Arial"/>
                <w:szCs w:val="20"/>
                <w:lang w:val="sl-SI"/>
              </w:rPr>
            </w:pPr>
          </w:p>
        </w:tc>
        <w:tc>
          <w:tcPr>
            <w:tcW w:w="913" w:type="dxa"/>
            <w:tcBorders>
              <w:top w:val="single" w:sz="4" w:space="0" w:color="auto"/>
              <w:left w:val="single" w:sz="4" w:space="0" w:color="auto"/>
              <w:bottom w:val="single" w:sz="4" w:space="0" w:color="auto"/>
              <w:right w:val="single" w:sz="4" w:space="0" w:color="auto"/>
            </w:tcBorders>
            <w:vAlign w:val="center"/>
          </w:tcPr>
          <w:p w14:paraId="073317CE" w14:textId="77777777" w:rsidR="00326855" w:rsidRPr="00CA678E" w:rsidRDefault="00326855" w:rsidP="00326855">
            <w:pPr>
              <w:widowControl w:val="0"/>
              <w:spacing w:line="240" w:lineRule="auto"/>
              <w:jc w:val="center"/>
              <w:rPr>
                <w:rFonts w:cs="Arial"/>
                <w:szCs w:val="20"/>
                <w:lang w:val="sl-SI"/>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E24E06C" w14:textId="77777777" w:rsidR="00326855" w:rsidRPr="00CA678E" w:rsidRDefault="00326855" w:rsidP="00326855">
            <w:pPr>
              <w:widowControl w:val="0"/>
              <w:spacing w:line="240" w:lineRule="auto"/>
              <w:jc w:val="center"/>
              <w:rPr>
                <w:rFonts w:cs="Arial"/>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77C27DFA" w14:textId="77777777" w:rsidR="00326855" w:rsidRPr="00CA678E" w:rsidRDefault="00326855" w:rsidP="00326855">
            <w:pPr>
              <w:widowControl w:val="0"/>
              <w:spacing w:line="240" w:lineRule="auto"/>
              <w:jc w:val="center"/>
              <w:rPr>
                <w:rFonts w:cs="Arial"/>
                <w:szCs w:val="20"/>
                <w:lang w:val="sl-SI"/>
              </w:rPr>
            </w:pPr>
          </w:p>
        </w:tc>
      </w:tr>
      <w:tr w:rsidR="00326855" w:rsidRPr="00CA678E" w14:paraId="5CEC38C9"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57" w:type="dxa"/>
            <w:gridSpan w:val="3"/>
            <w:tcBorders>
              <w:top w:val="single" w:sz="4" w:space="0" w:color="auto"/>
              <w:left w:val="single" w:sz="4" w:space="0" w:color="auto"/>
              <w:bottom w:val="single" w:sz="4" w:space="0" w:color="auto"/>
              <w:right w:val="single" w:sz="4" w:space="0" w:color="auto"/>
            </w:tcBorders>
            <w:vAlign w:val="center"/>
          </w:tcPr>
          <w:p w14:paraId="57F67B5C" w14:textId="77777777" w:rsidR="00326855" w:rsidRPr="00CA678E" w:rsidRDefault="00326855" w:rsidP="00326855">
            <w:pPr>
              <w:widowControl w:val="0"/>
              <w:spacing w:line="240" w:lineRule="auto"/>
              <w:rPr>
                <w:rFonts w:cs="Arial"/>
                <w:bCs/>
                <w:szCs w:val="20"/>
                <w:lang w:val="sl-SI"/>
              </w:rPr>
            </w:pPr>
            <w:r w:rsidRPr="00CA678E">
              <w:rPr>
                <w:rFonts w:cs="Arial"/>
                <w:bCs/>
                <w:szCs w:val="20"/>
                <w:lang w:val="sl-SI"/>
              </w:rPr>
              <w:t>Predvideno povečanje (+) ali zmanjšanje (</w:t>
            </w:r>
            <w:r w:rsidRPr="00CA678E">
              <w:rPr>
                <w:b/>
                <w:szCs w:val="20"/>
                <w:lang w:val="sl-SI"/>
              </w:rPr>
              <w:t>–</w:t>
            </w:r>
            <w:r w:rsidRPr="00CA678E">
              <w:rPr>
                <w:rFonts w:cs="Arial"/>
                <w:bCs/>
                <w:szCs w:val="20"/>
                <w:lang w:val="sl-SI"/>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5E7697E"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9C6BDEC" w14:textId="77777777" w:rsidR="00326855" w:rsidRPr="00CA678E" w:rsidRDefault="00326855" w:rsidP="00326855">
            <w:pPr>
              <w:pStyle w:val="Naslov1"/>
              <w:keepNext w:val="0"/>
              <w:widowControl w:val="0"/>
              <w:tabs>
                <w:tab w:val="left" w:pos="360"/>
              </w:tabs>
              <w:spacing w:before="0" w:after="0" w:line="240" w:lineRule="auto"/>
              <w:jc w:val="center"/>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870D496"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B984DC4" w14:textId="77777777" w:rsidR="00326855" w:rsidRPr="00CA678E" w:rsidRDefault="00326855" w:rsidP="00326855">
            <w:pPr>
              <w:pStyle w:val="Naslov1"/>
              <w:keepNext w:val="0"/>
              <w:widowControl w:val="0"/>
              <w:tabs>
                <w:tab w:val="left" w:pos="360"/>
              </w:tabs>
              <w:spacing w:before="0" w:after="0" w:line="240" w:lineRule="auto"/>
              <w:jc w:val="center"/>
              <w:rPr>
                <w:rFonts w:cs="Arial"/>
                <w:b w:val="0"/>
                <w:sz w:val="20"/>
                <w:szCs w:val="20"/>
              </w:rPr>
            </w:pPr>
          </w:p>
        </w:tc>
      </w:tr>
      <w:tr w:rsidR="00326855" w:rsidRPr="00FF12BF" w14:paraId="7E3030AB"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D4B5607"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r w:rsidRPr="00CA678E">
              <w:rPr>
                <w:rFonts w:cs="Arial"/>
                <w:sz w:val="20"/>
                <w:szCs w:val="20"/>
              </w:rPr>
              <w:t>II. Finančne posledice za državni proračun</w:t>
            </w:r>
          </w:p>
        </w:tc>
      </w:tr>
      <w:tr w:rsidR="00326855" w:rsidRPr="00FF12BF" w14:paraId="28BA2DD6"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7"/>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9C80024" w14:textId="77777777" w:rsidR="00326855" w:rsidRPr="00CA678E" w:rsidRDefault="00326855" w:rsidP="00326855">
            <w:pPr>
              <w:pStyle w:val="Naslov1"/>
              <w:keepNext w:val="0"/>
              <w:widowControl w:val="0"/>
              <w:tabs>
                <w:tab w:val="left" w:pos="2340"/>
              </w:tabs>
              <w:spacing w:before="0" w:after="0" w:line="240" w:lineRule="auto"/>
              <w:ind w:left="142" w:hanging="142"/>
              <w:rPr>
                <w:rFonts w:cs="Arial"/>
                <w:sz w:val="20"/>
                <w:szCs w:val="20"/>
              </w:rPr>
            </w:pPr>
            <w:proofErr w:type="spellStart"/>
            <w:r w:rsidRPr="00CA678E">
              <w:rPr>
                <w:rFonts w:cs="Arial"/>
                <w:sz w:val="20"/>
                <w:szCs w:val="20"/>
              </w:rPr>
              <w:t>II.a</w:t>
            </w:r>
            <w:proofErr w:type="spellEnd"/>
            <w:r w:rsidRPr="00CA678E">
              <w:rPr>
                <w:rFonts w:cs="Arial"/>
                <w:sz w:val="20"/>
                <w:szCs w:val="20"/>
              </w:rPr>
              <w:t xml:space="preserve"> Pravice porabe za izvedbo predlaganih rešitev so zagotovljene:</w:t>
            </w:r>
          </w:p>
        </w:tc>
      </w:tr>
      <w:tr w:rsidR="00326855" w:rsidRPr="00CA678E" w14:paraId="4EBDF9FA"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97D2C88"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2222351"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12B19FF6"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proračunske postavke</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352696C"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4BA331E5"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 + 1</w:t>
            </w:r>
          </w:p>
        </w:tc>
      </w:tr>
      <w:tr w:rsidR="00326855" w:rsidRPr="00CA678E" w14:paraId="722D24E9"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692BD937" w14:textId="1A05DB84" w:rsidR="00326855" w:rsidRPr="00CA678E" w:rsidRDefault="00E90918"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Ministrstvo za naravne vire in prostor</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238F450" w14:textId="3542AF9B" w:rsidR="00326855" w:rsidRPr="00CA678E" w:rsidRDefault="00676273" w:rsidP="00676273">
            <w:pPr>
              <w:pStyle w:val="Naslov1"/>
              <w:widowControl w:val="0"/>
              <w:tabs>
                <w:tab w:val="left" w:pos="360"/>
              </w:tabs>
              <w:spacing w:line="240" w:lineRule="auto"/>
              <w:rPr>
                <w:rFonts w:cs="Arial"/>
                <w:b w:val="0"/>
                <w:bCs/>
                <w:sz w:val="20"/>
                <w:szCs w:val="20"/>
              </w:rPr>
            </w:pPr>
            <w:r w:rsidRPr="00676273">
              <w:rPr>
                <w:rFonts w:cs="Arial"/>
                <w:b w:val="0"/>
                <w:bCs/>
                <w:sz w:val="20"/>
                <w:szCs w:val="20"/>
              </w:rPr>
              <w:t>2550-21-0082 »Investicije v ceste na območju Koprivnik in Gorjuš«</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E017907" w14:textId="5F325EDE" w:rsidR="00326855" w:rsidRPr="00CA678E" w:rsidRDefault="00E65629" w:rsidP="00326855">
            <w:pPr>
              <w:pStyle w:val="Naslov1"/>
              <w:keepNext w:val="0"/>
              <w:widowControl w:val="0"/>
              <w:tabs>
                <w:tab w:val="left" w:pos="360"/>
              </w:tabs>
              <w:spacing w:before="0" w:after="0" w:line="240" w:lineRule="auto"/>
              <w:rPr>
                <w:rFonts w:cs="Arial"/>
                <w:b w:val="0"/>
                <w:bCs/>
                <w:sz w:val="20"/>
                <w:szCs w:val="20"/>
              </w:rPr>
            </w:pPr>
            <w:r w:rsidRPr="00E65629">
              <w:rPr>
                <w:rFonts w:cs="Arial"/>
                <w:b w:val="0"/>
                <w:bCs/>
                <w:sz w:val="20"/>
                <w:szCs w:val="20"/>
              </w:rPr>
              <w:t>231599 - Sofinanciranje občinskih projektov v TNP</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98CE4D3" w14:textId="7A460DDB" w:rsidR="00326855" w:rsidRPr="00CA678E" w:rsidRDefault="00E65629"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3D33400E" w14:textId="634F58DD"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FC3B35" w:rsidRPr="00CA678E" w14:paraId="6D9F19B2"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910E017" w14:textId="467F7268" w:rsidR="00FC3B35" w:rsidRDefault="00E90918" w:rsidP="00326855">
            <w:pPr>
              <w:pStyle w:val="Naslov1"/>
              <w:keepNext w:val="0"/>
              <w:widowControl w:val="0"/>
              <w:tabs>
                <w:tab w:val="left" w:pos="360"/>
              </w:tabs>
              <w:spacing w:before="0" w:after="0" w:line="240" w:lineRule="auto"/>
              <w:rPr>
                <w:rFonts w:cs="Arial"/>
                <w:b w:val="0"/>
                <w:bCs/>
                <w:sz w:val="20"/>
                <w:szCs w:val="20"/>
              </w:rPr>
            </w:pPr>
            <w:r w:rsidRPr="00E90918">
              <w:rPr>
                <w:rFonts w:cs="Arial"/>
                <w:b w:val="0"/>
                <w:bCs/>
                <w:sz w:val="20"/>
                <w:szCs w:val="20"/>
              </w:rPr>
              <w:t>Ministrstvo za naravne vire in prostor</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771A860" w14:textId="38BE61A1" w:rsidR="00FC3B35" w:rsidRPr="00E65629" w:rsidRDefault="00676273" w:rsidP="00326855">
            <w:pPr>
              <w:pStyle w:val="Naslov1"/>
              <w:keepNext w:val="0"/>
              <w:widowControl w:val="0"/>
              <w:tabs>
                <w:tab w:val="left" w:pos="360"/>
              </w:tabs>
              <w:spacing w:before="0" w:after="0" w:line="240" w:lineRule="auto"/>
              <w:rPr>
                <w:rFonts w:cs="Arial"/>
                <w:b w:val="0"/>
                <w:bCs/>
                <w:sz w:val="20"/>
                <w:szCs w:val="20"/>
              </w:rPr>
            </w:pPr>
            <w:r w:rsidRPr="00676273">
              <w:rPr>
                <w:rFonts w:cs="Arial"/>
                <w:b w:val="0"/>
                <w:bCs/>
                <w:sz w:val="20"/>
                <w:szCs w:val="20"/>
              </w:rPr>
              <w:t>2550-21-0084 »Gradnja povezovalnega kanala zgornja dolina«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E55326F" w14:textId="58FF2035" w:rsidR="00FC3B35" w:rsidRPr="00E65629" w:rsidRDefault="00BE28E5" w:rsidP="00326855">
            <w:pPr>
              <w:pStyle w:val="Naslov1"/>
              <w:keepNext w:val="0"/>
              <w:widowControl w:val="0"/>
              <w:tabs>
                <w:tab w:val="left" w:pos="360"/>
              </w:tabs>
              <w:spacing w:before="0" w:after="0" w:line="240" w:lineRule="auto"/>
              <w:rPr>
                <w:rFonts w:cs="Arial"/>
                <w:b w:val="0"/>
                <w:bCs/>
                <w:sz w:val="20"/>
                <w:szCs w:val="20"/>
              </w:rPr>
            </w:pPr>
            <w:r w:rsidRPr="00BE28E5">
              <w:rPr>
                <w:rFonts w:cs="Arial"/>
                <w:b w:val="0"/>
                <w:bCs/>
                <w:sz w:val="20"/>
                <w:szCs w:val="20"/>
              </w:rPr>
              <w:t>231599 - Sofinanciranje občinskih projektov v TNP</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157C91B6" w14:textId="639E1B89" w:rsidR="00FC3B35" w:rsidRDefault="00FC3B35"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66EEAE3C" w14:textId="77777777" w:rsidR="00FC3B35" w:rsidRPr="00CA678E" w:rsidRDefault="00FC3B35" w:rsidP="00326855">
            <w:pPr>
              <w:pStyle w:val="Naslov1"/>
              <w:keepNext w:val="0"/>
              <w:widowControl w:val="0"/>
              <w:tabs>
                <w:tab w:val="left" w:pos="360"/>
              </w:tabs>
              <w:spacing w:before="0" w:after="0" w:line="240" w:lineRule="auto"/>
              <w:rPr>
                <w:rFonts w:cs="Arial"/>
                <w:b w:val="0"/>
                <w:bCs/>
                <w:sz w:val="20"/>
                <w:szCs w:val="20"/>
              </w:rPr>
            </w:pPr>
          </w:p>
        </w:tc>
      </w:tr>
      <w:tr w:rsidR="00FC3B35" w:rsidRPr="00CA678E" w14:paraId="27817491"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28"/>
        </w:trPr>
        <w:tc>
          <w:tcPr>
            <w:tcW w:w="1965" w:type="dxa"/>
            <w:gridSpan w:val="2"/>
            <w:tcBorders>
              <w:top w:val="single" w:sz="4" w:space="0" w:color="auto"/>
              <w:left w:val="single" w:sz="4" w:space="0" w:color="auto"/>
              <w:bottom w:val="single" w:sz="4" w:space="0" w:color="auto"/>
              <w:right w:val="single" w:sz="4" w:space="0" w:color="auto"/>
            </w:tcBorders>
            <w:vAlign w:val="center"/>
          </w:tcPr>
          <w:p w14:paraId="0B6E8599" w14:textId="0A3B26B4" w:rsidR="00FC3B35" w:rsidRDefault="00E90918" w:rsidP="00326855">
            <w:pPr>
              <w:pStyle w:val="Naslov1"/>
              <w:keepNext w:val="0"/>
              <w:widowControl w:val="0"/>
              <w:tabs>
                <w:tab w:val="left" w:pos="360"/>
              </w:tabs>
              <w:spacing w:before="0" w:after="0" w:line="240" w:lineRule="auto"/>
              <w:rPr>
                <w:rFonts w:cs="Arial"/>
                <w:b w:val="0"/>
                <w:bCs/>
                <w:sz w:val="20"/>
                <w:szCs w:val="20"/>
              </w:rPr>
            </w:pPr>
            <w:r w:rsidRPr="00E90918">
              <w:rPr>
                <w:rFonts w:cs="Arial"/>
                <w:b w:val="0"/>
                <w:bCs/>
                <w:sz w:val="20"/>
                <w:szCs w:val="20"/>
              </w:rPr>
              <w:lastRenderedPageBreak/>
              <w:t>Ministrstvo za naravne vire in prostor</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A07FE93" w14:textId="48B337B0" w:rsidR="00FC3B35" w:rsidRPr="00E65629" w:rsidRDefault="00676273" w:rsidP="00326855">
            <w:pPr>
              <w:pStyle w:val="Naslov1"/>
              <w:keepNext w:val="0"/>
              <w:widowControl w:val="0"/>
              <w:tabs>
                <w:tab w:val="left" w:pos="360"/>
              </w:tabs>
              <w:spacing w:before="0" w:after="0" w:line="240" w:lineRule="auto"/>
              <w:rPr>
                <w:rFonts w:cs="Arial"/>
                <w:b w:val="0"/>
                <w:bCs/>
                <w:sz w:val="20"/>
                <w:szCs w:val="20"/>
              </w:rPr>
            </w:pPr>
            <w:r w:rsidRPr="00676273">
              <w:rPr>
                <w:rFonts w:cs="Arial"/>
                <w:b w:val="0"/>
                <w:bCs/>
                <w:sz w:val="20"/>
                <w:szCs w:val="20"/>
              </w:rPr>
              <w:t>2550-22-0032 »Komunalna infrastruktura Studor«</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FBE0587" w14:textId="2DC97660" w:rsidR="00FC3B35" w:rsidRPr="00E65629" w:rsidRDefault="00BE28E5" w:rsidP="00326855">
            <w:pPr>
              <w:pStyle w:val="Naslov1"/>
              <w:keepNext w:val="0"/>
              <w:widowControl w:val="0"/>
              <w:tabs>
                <w:tab w:val="left" w:pos="360"/>
              </w:tabs>
              <w:spacing w:before="0" w:after="0" w:line="240" w:lineRule="auto"/>
              <w:rPr>
                <w:rFonts w:cs="Arial"/>
                <w:b w:val="0"/>
                <w:bCs/>
                <w:sz w:val="20"/>
                <w:szCs w:val="20"/>
              </w:rPr>
            </w:pPr>
            <w:r w:rsidRPr="00BE28E5">
              <w:rPr>
                <w:rFonts w:cs="Arial"/>
                <w:b w:val="0"/>
                <w:bCs/>
                <w:sz w:val="20"/>
                <w:szCs w:val="20"/>
              </w:rPr>
              <w:t>231599 - Sofinanciranje občinskih projektov v TNP</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7E6C165" w14:textId="51AAD2BE" w:rsidR="00FC3B35" w:rsidRDefault="00FC3B35"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3A95FFC1" w14:textId="77777777" w:rsidR="00FC3B35" w:rsidRPr="00CA678E" w:rsidRDefault="00FC3B3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57C3DFA8"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48EDF7F4"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6C4E2879"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D73AC30"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9A1553A" w14:textId="33EEE28B" w:rsidR="00326855" w:rsidRPr="00CA678E" w:rsidRDefault="00E65629" w:rsidP="00326855">
            <w:pPr>
              <w:pStyle w:val="Naslov1"/>
              <w:keepNext w:val="0"/>
              <w:widowControl w:val="0"/>
              <w:tabs>
                <w:tab w:val="left" w:pos="360"/>
              </w:tabs>
              <w:spacing w:before="0" w:after="0" w:line="240" w:lineRule="auto"/>
              <w:rPr>
                <w:rFonts w:cs="Arial"/>
                <w:b w:val="0"/>
                <w:bCs/>
                <w:sz w:val="20"/>
                <w:szCs w:val="20"/>
              </w:rPr>
            </w:pPr>
            <w:r>
              <w:rPr>
                <w:rFonts w:cs="Arial"/>
                <w:b w:val="0"/>
                <w:bCs/>
                <w:sz w:val="20"/>
                <w:szCs w:val="20"/>
              </w:rPr>
              <w:t>0,00</w:t>
            </w:r>
          </w:p>
        </w:tc>
        <w:tc>
          <w:tcPr>
            <w:tcW w:w="2128" w:type="dxa"/>
            <w:tcBorders>
              <w:top w:val="single" w:sz="4" w:space="0" w:color="auto"/>
              <w:left w:val="single" w:sz="4" w:space="0" w:color="auto"/>
              <w:bottom w:val="single" w:sz="4" w:space="0" w:color="auto"/>
              <w:right w:val="single" w:sz="4" w:space="0" w:color="auto"/>
            </w:tcBorders>
            <w:vAlign w:val="center"/>
          </w:tcPr>
          <w:p w14:paraId="2D4F56D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2C408701"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1068108B"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34F562D" w14:textId="6A4D7DD8" w:rsidR="00326855" w:rsidRPr="00CA678E" w:rsidRDefault="00326855" w:rsidP="00326855">
            <w:pPr>
              <w:widowControl w:val="0"/>
              <w:spacing w:line="240" w:lineRule="auto"/>
              <w:jc w:val="center"/>
              <w:rPr>
                <w:rFonts w:cs="Arial"/>
                <w:b/>
                <w:szCs w:val="20"/>
                <w:lang w:val="sl-SI"/>
              </w:rPr>
            </w:pPr>
          </w:p>
        </w:tc>
        <w:tc>
          <w:tcPr>
            <w:tcW w:w="2128" w:type="dxa"/>
            <w:tcBorders>
              <w:top w:val="single" w:sz="4" w:space="0" w:color="auto"/>
              <w:left w:val="single" w:sz="4" w:space="0" w:color="auto"/>
              <w:bottom w:val="single" w:sz="4" w:space="0" w:color="auto"/>
              <w:right w:val="single" w:sz="4" w:space="0" w:color="auto"/>
            </w:tcBorders>
            <w:vAlign w:val="center"/>
          </w:tcPr>
          <w:p w14:paraId="15A9C03C" w14:textId="6CB1566D" w:rsidR="00326855" w:rsidRPr="00CA678E" w:rsidRDefault="00326855" w:rsidP="00326855">
            <w:pPr>
              <w:pStyle w:val="Naslov1"/>
              <w:keepNext w:val="0"/>
              <w:widowControl w:val="0"/>
              <w:tabs>
                <w:tab w:val="left" w:pos="360"/>
              </w:tabs>
              <w:spacing w:before="0" w:after="0" w:line="240" w:lineRule="auto"/>
              <w:rPr>
                <w:rFonts w:cs="Arial"/>
                <w:sz w:val="20"/>
                <w:szCs w:val="20"/>
              </w:rPr>
            </w:pPr>
          </w:p>
        </w:tc>
      </w:tr>
      <w:tr w:rsidR="00326855" w:rsidRPr="00CA678E" w14:paraId="787E976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4"/>
        </w:trPr>
        <w:tc>
          <w:tcPr>
            <w:tcW w:w="9100" w:type="dxa"/>
            <w:gridSpan w:val="12"/>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2880D9A" w14:textId="77777777" w:rsidR="00326855" w:rsidRPr="00CA678E" w:rsidRDefault="00326855" w:rsidP="00326855">
            <w:pPr>
              <w:pStyle w:val="Naslov1"/>
              <w:keepNext w:val="0"/>
              <w:widowControl w:val="0"/>
              <w:tabs>
                <w:tab w:val="left" w:pos="2340"/>
              </w:tabs>
              <w:spacing w:before="0" w:after="0" w:line="240" w:lineRule="auto"/>
              <w:rPr>
                <w:rFonts w:cs="Arial"/>
                <w:sz w:val="20"/>
                <w:szCs w:val="20"/>
              </w:rPr>
            </w:pPr>
            <w:proofErr w:type="spellStart"/>
            <w:r w:rsidRPr="00CA678E">
              <w:rPr>
                <w:rFonts w:cs="Arial"/>
                <w:sz w:val="20"/>
                <w:szCs w:val="20"/>
              </w:rPr>
              <w:t>II.b</w:t>
            </w:r>
            <w:proofErr w:type="spellEnd"/>
            <w:r w:rsidRPr="00CA678E">
              <w:rPr>
                <w:rFonts w:cs="Arial"/>
                <w:sz w:val="20"/>
                <w:szCs w:val="20"/>
              </w:rPr>
              <w:t xml:space="preserve"> Manjkajoče pravice porabe bodo zagotovljene s prerazporeditvijo:</w:t>
            </w:r>
          </w:p>
        </w:tc>
      </w:tr>
      <w:tr w:rsidR="00326855" w:rsidRPr="00CA678E" w14:paraId="22DC65C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1965" w:type="dxa"/>
            <w:gridSpan w:val="2"/>
            <w:tcBorders>
              <w:top w:val="single" w:sz="4" w:space="0" w:color="auto"/>
              <w:left w:val="single" w:sz="4" w:space="0" w:color="auto"/>
              <w:bottom w:val="single" w:sz="4" w:space="0" w:color="auto"/>
              <w:right w:val="single" w:sz="4" w:space="0" w:color="auto"/>
            </w:tcBorders>
            <w:vAlign w:val="center"/>
          </w:tcPr>
          <w:p w14:paraId="2B83F93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00FC1A2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2852BD4"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Šifra in naziv proračunske postavke </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29EF4B0B"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5C1EC0EF" w14:textId="77777777" w:rsidR="00326855" w:rsidRPr="00CA678E" w:rsidRDefault="00326855" w:rsidP="00326855">
            <w:pPr>
              <w:widowControl w:val="0"/>
              <w:spacing w:line="240" w:lineRule="auto"/>
              <w:jc w:val="center"/>
              <w:rPr>
                <w:rFonts w:cs="Arial"/>
                <w:szCs w:val="20"/>
                <w:lang w:val="sl-SI"/>
              </w:rPr>
            </w:pPr>
            <w:r w:rsidRPr="00CA678E">
              <w:rPr>
                <w:rFonts w:cs="Arial"/>
                <w:szCs w:val="20"/>
                <w:lang w:val="sl-SI"/>
              </w:rPr>
              <w:t xml:space="preserve">Znesek za t + 1 </w:t>
            </w:r>
          </w:p>
        </w:tc>
      </w:tr>
      <w:tr w:rsidR="00326855" w:rsidRPr="00CA678E" w14:paraId="4C10C8CF"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7C39F5D5" w14:textId="5B966C41" w:rsidR="00326855" w:rsidRPr="00CA678E" w:rsidRDefault="00E90918" w:rsidP="00326855">
            <w:pPr>
              <w:pStyle w:val="Naslov1"/>
              <w:keepNext w:val="0"/>
              <w:widowControl w:val="0"/>
              <w:tabs>
                <w:tab w:val="left" w:pos="360"/>
              </w:tabs>
              <w:spacing w:before="0" w:after="0" w:line="240" w:lineRule="auto"/>
              <w:rPr>
                <w:rFonts w:cs="Arial"/>
                <w:b w:val="0"/>
                <w:bCs/>
                <w:sz w:val="20"/>
                <w:szCs w:val="20"/>
              </w:rPr>
            </w:pPr>
            <w:r w:rsidRPr="00E90918">
              <w:rPr>
                <w:rFonts w:cs="Arial"/>
                <w:b w:val="0"/>
                <w:bCs/>
                <w:sz w:val="20"/>
                <w:szCs w:val="20"/>
              </w:rPr>
              <w:t>Ministrstvo za naravne vire in prostor</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698EB75" w14:textId="4D53F5F9"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r w:rsidRPr="00716E1C">
              <w:rPr>
                <w:rFonts w:cs="Arial"/>
                <w:b w:val="0"/>
                <w:bCs/>
                <w:sz w:val="20"/>
                <w:szCs w:val="20"/>
              </w:rPr>
              <w:t>2550-20-0004 – Podpora lokalnim projektom v TNP</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38DC3BE" w14:textId="3C841EB9" w:rsidR="00326855" w:rsidRPr="00CA678E" w:rsidRDefault="00F32974" w:rsidP="00326855">
            <w:pPr>
              <w:pStyle w:val="Naslov1"/>
              <w:keepNext w:val="0"/>
              <w:widowControl w:val="0"/>
              <w:tabs>
                <w:tab w:val="left" w:pos="360"/>
              </w:tabs>
              <w:spacing w:before="0" w:after="0" w:line="240" w:lineRule="auto"/>
              <w:rPr>
                <w:rFonts w:cs="Arial"/>
                <w:b w:val="0"/>
                <w:bCs/>
                <w:sz w:val="20"/>
                <w:szCs w:val="20"/>
              </w:rPr>
            </w:pPr>
            <w:r w:rsidRPr="00F32974">
              <w:rPr>
                <w:rFonts w:cs="Arial"/>
                <w:b w:val="0"/>
                <w:bCs/>
                <w:sz w:val="20"/>
                <w:szCs w:val="20"/>
              </w:rPr>
              <w:t>231599</w:t>
            </w:r>
            <w:r>
              <w:rPr>
                <w:rFonts w:cs="Arial"/>
                <w:b w:val="0"/>
                <w:bCs/>
                <w:sz w:val="20"/>
                <w:szCs w:val="20"/>
              </w:rPr>
              <w:t xml:space="preserve"> - </w:t>
            </w:r>
            <w:r w:rsidRPr="00C44E31">
              <w:rPr>
                <w:rFonts w:cs="Arial"/>
                <w:b w:val="0"/>
                <w:sz w:val="20"/>
                <w:szCs w:val="20"/>
              </w:rPr>
              <w:t>Sofinanciranje občinskih projektov v TNP</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3DA376FE" w14:textId="77777777" w:rsidR="00CC173F" w:rsidRDefault="00CC173F" w:rsidP="00CC173F">
            <w:pPr>
              <w:pStyle w:val="Naslov1"/>
              <w:keepNext w:val="0"/>
              <w:widowControl w:val="0"/>
              <w:tabs>
                <w:tab w:val="left" w:pos="360"/>
              </w:tabs>
              <w:spacing w:before="0" w:after="0" w:line="240" w:lineRule="auto"/>
              <w:rPr>
                <w:rFonts w:cs="Arial"/>
                <w:color w:val="FF0000"/>
                <w:sz w:val="22"/>
                <w:szCs w:val="22"/>
              </w:rPr>
            </w:pPr>
            <w:r>
              <w:rPr>
                <w:rFonts w:cs="Arial"/>
                <w:color w:val="FF0000"/>
                <w:sz w:val="22"/>
                <w:szCs w:val="22"/>
              </w:rPr>
              <w:t xml:space="preserve">                            </w:t>
            </w:r>
            <w:r w:rsidRPr="00CC173F">
              <w:rPr>
                <w:rFonts w:cs="Arial"/>
                <w:b w:val="0"/>
                <w:bCs/>
                <w:sz w:val="20"/>
                <w:szCs w:val="20"/>
              </w:rPr>
              <w:t>909.664,24</w:t>
            </w:r>
            <w:r>
              <w:rPr>
                <w:rFonts w:cs="Arial"/>
                <w:color w:val="FF0000"/>
                <w:sz w:val="22"/>
                <w:szCs w:val="22"/>
              </w:rPr>
              <w:t xml:space="preserve">   </w:t>
            </w:r>
          </w:p>
          <w:p w14:paraId="309B1A81" w14:textId="4553DC25" w:rsidR="00CC173F" w:rsidRPr="00CC173F" w:rsidRDefault="00CC173F" w:rsidP="00CC173F">
            <w:pPr>
              <w:rPr>
                <w:highlight w:val="yellow"/>
                <w:lang w:val="sl-SI" w:eastAsia="sl-SI"/>
              </w:rPr>
            </w:pPr>
          </w:p>
        </w:tc>
        <w:tc>
          <w:tcPr>
            <w:tcW w:w="2128" w:type="dxa"/>
            <w:tcBorders>
              <w:top w:val="single" w:sz="4" w:space="0" w:color="auto"/>
              <w:left w:val="single" w:sz="4" w:space="0" w:color="auto"/>
              <w:bottom w:val="single" w:sz="4" w:space="0" w:color="auto"/>
              <w:right w:val="single" w:sz="4" w:space="0" w:color="auto"/>
            </w:tcBorders>
            <w:vAlign w:val="center"/>
          </w:tcPr>
          <w:p w14:paraId="49548F78" w14:textId="5F42673E" w:rsidR="00326855" w:rsidRPr="00676273" w:rsidRDefault="00943558" w:rsidP="00326855">
            <w:pPr>
              <w:pStyle w:val="Naslov1"/>
              <w:keepNext w:val="0"/>
              <w:widowControl w:val="0"/>
              <w:tabs>
                <w:tab w:val="left" w:pos="360"/>
              </w:tabs>
              <w:spacing w:before="0" w:after="0" w:line="240" w:lineRule="auto"/>
              <w:rPr>
                <w:rFonts w:cs="Arial"/>
                <w:b w:val="0"/>
                <w:bCs/>
                <w:sz w:val="20"/>
                <w:szCs w:val="20"/>
                <w:highlight w:val="yellow"/>
              </w:rPr>
            </w:pPr>
            <w:r>
              <w:rPr>
                <w:rFonts w:cs="Arial"/>
                <w:b w:val="0"/>
                <w:bCs/>
                <w:sz w:val="20"/>
                <w:szCs w:val="20"/>
              </w:rPr>
              <w:t>538.136,57</w:t>
            </w:r>
          </w:p>
        </w:tc>
      </w:tr>
      <w:tr w:rsidR="00326855" w:rsidRPr="00CA678E" w14:paraId="39638BDC"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1965" w:type="dxa"/>
            <w:gridSpan w:val="2"/>
            <w:tcBorders>
              <w:top w:val="single" w:sz="4" w:space="0" w:color="auto"/>
              <w:left w:val="single" w:sz="4" w:space="0" w:color="auto"/>
              <w:bottom w:val="single" w:sz="4" w:space="0" w:color="auto"/>
              <w:right w:val="single" w:sz="4" w:space="0" w:color="auto"/>
            </w:tcBorders>
            <w:vAlign w:val="center"/>
          </w:tcPr>
          <w:p w14:paraId="3AF47B5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02CF07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67126EC8"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4930CF2A"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088564C"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23483ACD"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5601" w:type="dxa"/>
            <w:gridSpan w:val="6"/>
            <w:tcBorders>
              <w:top w:val="single" w:sz="4" w:space="0" w:color="auto"/>
              <w:left w:val="single" w:sz="4" w:space="0" w:color="auto"/>
              <w:bottom w:val="single" w:sz="4" w:space="0" w:color="auto"/>
              <w:right w:val="single" w:sz="4" w:space="0" w:color="auto"/>
            </w:tcBorders>
            <w:vAlign w:val="center"/>
          </w:tcPr>
          <w:p w14:paraId="3AF94047"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1371" w:type="dxa"/>
            <w:gridSpan w:val="5"/>
            <w:tcBorders>
              <w:top w:val="single" w:sz="4" w:space="0" w:color="auto"/>
              <w:left w:val="single" w:sz="4" w:space="0" w:color="auto"/>
              <w:bottom w:val="single" w:sz="4" w:space="0" w:color="auto"/>
              <w:right w:val="single" w:sz="4" w:space="0" w:color="auto"/>
            </w:tcBorders>
            <w:vAlign w:val="center"/>
          </w:tcPr>
          <w:p w14:paraId="0723B6F8" w14:textId="20953FBB" w:rsidR="00326855" w:rsidRPr="00676273" w:rsidRDefault="00CC173F" w:rsidP="00326855">
            <w:pPr>
              <w:pStyle w:val="Naslov1"/>
              <w:keepNext w:val="0"/>
              <w:widowControl w:val="0"/>
              <w:tabs>
                <w:tab w:val="left" w:pos="360"/>
              </w:tabs>
              <w:spacing w:before="0" w:after="0" w:line="240" w:lineRule="auto"/>
              <w:rPr>
                <w:rFonts w:cs="Arial"/>
                <w:sz w:val="20"/>
                <w:szCs w:val="20"/>
                <w:highlight w:val="yellow"/>
              </w:rPr>
            </w:pPr>
            <w:r w:rsidRPr="00CC173F">
              <w:rPr>
                <w:rFonts w:cs="Arial"/>
                <w:sz w:val="20"/>
                <w:szCs w:val="20"/>
              </w:rPr>
              <w:t xml:space="preserve">909.664,24   </w:t>
            </w:r>
          </w:p>
        </w:tc>
        <w:tc>
          <w:tcPr>
            <w:tcW w:w="2128" w:type="dxa"/>
            <w:tcBorders>
              <w:top w:val="single" w:sz="4" w:space="0" w:color="auto"/>
              <w:left w:val="single" w:sz="4" w:space="0" w:color="auto"/>
              <w:bottom w:val="single" w:sz="4" w:space="0" w:color="auto"/>
              <w:right w:val="single" w:sz="4" w:space="0" w:color="auto"/>
            </w:tcBorders>
            <w:vAlign w:val="center"/>
          </w:tcPr>
          <w:p w14:paraId="002EED0A" w14:textId="63562BFF" w:rsidR="00326855" w:rsidRPr="00676273" w:rsidRDefault="00943558" w:rsidP="00326855">
            <w:pPr>
              <w:pStyle w:val="Naslov1"/>
              <w:keepNext w:val="0"/>
              <w:widowControl w:val="0"/>
              <w:tabs>
                <w:tab w:val="left" w:pos="360"/>
              </w:tabs>
              <w:spacing w:before="0" w:after="0" w:line="240" w:lineRule="auto"/>
              <w:rPr>
                <w:rFonts w:cs="Arial"/>
                <w:sz w:val="20"/>
                <w:szCs w:val="20"/>
                <w:highlight w:val="yellow"/>
              </w:rPr>
            </w:pPr>
            <w:r w:rsidRPr="00943558">
              <w:rPr>
                <w:rFonts w:cs="Arial"/>
                <w:sz w:val="20"/>
                <w:szCs w:val="20"/>
              </w:rPr>
              <w:t>538.136,57</w:t>
            </w:r>
          </w:p>
        </w:tc>
      </w:tr>
      <w:tr w:rsidR="00326855" w:rsidRPr="00CA678E" w14:paraId="3D237C8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7"/>
        </w:trPr>
        <w:tc>
          <w:tcPr>
            <w:tcW w:w="9100" w:type="dxa"/>
            <w:gridSpan w:val="1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5049DB9" w14:textId="77777777" w:rsidR="00326855" w:rsidRPr="00CA678E" w:rsidRDefault="00326855" w:rsidP="00326855">
            <w:pPr>
              <w:pStyle w:val="Naslov1"/>
              <w:keepNext w:val="0"/>
              <w:widowControl w:val="0"/>
              <w:tabs>
                <w:tab w:val="left" w:pos="2340"/>
              </w:tabs>
              <w:spacing w:before="0" w:after="0" w:line="240" w:lineRule="auto"/>
              <w:rPr>
                <w:rFonts w:cs="Arial"/>
                <w:sz w:val="20"/>
                <w:szCs w:val="20"/>
              </w:rPr>
            </w:pPr>
            <w:proofErr w:type="spellStart"/>
            <w:r w:rsidRPr="00CA678E">
              <w:rPr>
                <w:rFonts w:cs="Arial"/>
                <w:sz w:val="20"/>
                <w:szCs w:val="20"/>
              </w:rPr>
              <w:t>II.c</w:t>
            </w:r>
            <w:proofErr w:type="spellEnd"/>
            <w:r w:rsidRPr="00CA678E">
              <w:rPr>
                <w:rFonts w:cs="Arial"/>
                <w:sz w:val="20"/>
                <w:szCs w:val="20"/>
              </w:rPr>
              <w:t xml:space="preserve"> Načrtovana nadomestitev zmanjšanih prihodkov in povečanih odhodkov proračuna:</w:t>
            </w:r>
          </w:p>
        </w:tc>
      </w:tr>
      <w:tr w:rsidR="00326855" w:rsidRPr="00CA678E" w14:paraId="1F2D5A3A"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0"/>
        </w:trPr>
        <w:tc>
          <w:tcPr>
            <w:tcW w:w="4271" w:type="dxa"/>
            <w:gridSpan w:val="4"/>
            <w:tcBorders>
              <w:top w:val="single" w:sz="4" w:space="0" w:color="auto"/>
              <w:left w:val="single" w:sz="4" w:space="0" w:color="auto"/>
              <w:bottom w:val="single" w:sz="4" w:space="0" w:color="auto"/>
              <w:right w:val="single" w:sz="4" w:space="0" w:color="auto"/>
            </w:tcBorders>
            <w:vAlign w:val="center"/>
          </w:tcPr>
          <w:p w14:paraId="156C207B" w14:textId="77777777" w:rsidR="00326855" w:rsidRPr="00CA678E" w:rsidRDefault="00326855" w:rsidP="00326855">
            <w:pPr>
              <w:widowControl w:val="0"/>
              <w:spacing w:line="240" w:lineRule="auto"/>
              <w:ind w:left="-122" w:right="-112"/>
              <w:jc w:val="center"/>
              <w:rPr>
                <w:rFonts w:cs="Arial"/>
                <w:szCs w:val="20"/>
                <w:lang w:val="sl-SI"/>
              </w:rPr>
            </w:pPr>
            <w:r w:rsidRPr="00CA678E">
              <w:rPr>
                <w:rFonts w:cs="Arial"/>
                <w:szCs w:val="20"/>
                <w:lang w:val="sl-SI"/>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026CA53" w14:textId="77777777" w:rsidR="00326855" w:rsidRPr="00CA678E" w:rsidRDefault="00326855" w:rsidP="00326855">
            <w:pPr>
              <w:widowControl w:val="0"/>
              <w:spacing w:line="240" w:lineRule="auto"/>
              <w:ind w:left="-122" w:right="-112"/>
              <w:jc w:val="center"/>
              <w:rPr>
                <w:rFonts w:cs="Arial"/>
                <w:szCs w:val="20"/>
                <w:lang w:val="sl-SI"/>
              </w:rPr>
            </w:pPr>
            <w:r w:rsidRPr="00CA678E">
              <w:rPr>
                <w:rFonts w:cs="Arial"/>
                <w:szCs w:val="20"/>
                <w:lang w:val="sl-SI"/>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B2CC279" w14:textId="77777777" w:rsidR="00326855" w:rsidRPr="00CA678E" w:rsidRDefault="00326855" w:rsidP="00326855">
            <w:pPr>
              <w:widowControl w:val="0"/>
              <w:spacing w:line="240" w:lineRule="auto"/>
              <w:ind w:left="-122" w:right="-112"/>
              <w:jc w:val="center"/>
              <w:rPr>
                <w:rFonts w:cs="Arial"/>
                <w:szCs w:val="20"/>
                <w:lang w:val="sl-SI"/>
              </w:rPr>
            </w:pPr>
            <w:r w:rsidRPr="00CA678E">
              <w:rPr>
                <w:rFonts w:cs="Arial"/>
                <w:szCs w:val="20"/>
                <w:lang w:val="sl-SI"/>
              </w:rPr>
              <w:t>Znesek za t + 1</w:t>
            </w:r>
          </w:p>
        </w:tc>
      </w:tr>
      <w:tr w:rsidR="00326855" w:rsidRPr="00CA678E" w14:paraId="1720F675"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9EB1460"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A796E48"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5F889DF7"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0767A420"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669BA54B"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7C211053"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B7C3771"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3FF74362"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2E100A56"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38694D40"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AC55915" w14:textId="77777777" w:rsidR="00326855" w:rsidRPr="00CA678E" w:rsidRDefault="00326855" w:rsidP="00326855">
            <w:pPr>
              <w:pStyle w:val="Naslov1"/>
              <w:keepNext w:val="0"/>
              <w:widowControl w:val="0"/>
              <w:tabs>
                <w:tab w:val="left" w:pos="360"/>
              </w:tabs>
              <w:spacing w:before="0" w:after="0" w:line="240" w:lineRule="auto"/>
              <w:rPr>
                <w:rFonts w:cs="Arial"/>
                <w:b w:val="0"/>
                <w:bCs/>
                <w:sz w:val="20"/>
                <w:szCs w:val="20"/>
              </w:rPr>
            </w:pPr>
          </w:p>
        </w:tc>
      </w:tr>
      <w:tr w:rsidR="00326855" w:rsidRPr="00CA678E" w14:paraId="7FFCBC88" w14:textId="77777777" w:rsidTr="00D63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5"/>
        </w:trPr>
        <w:tc>
          <w:tcPr>
            <w:tcW w:w="4271" w:type="dxa"/>
            <w:gridSpan w:val="4"/>
            <w:tcBorders>
              <w:top w:val="single" w:sz="4" w:space="0" w:color="auto"/>
              <w:left w:val="single" w:sz="4" w:space="0" w:color="auto"/>
              <w:bottom w:val="single" w:sz="4" w:space="0" w:color="auto"/>
              <w:right w:val="single" w:sz="4" w:space="0" w:color="auto"/>
            </w:tcBorders>
            <w:vAlign w:val="center"/>
          </w:tcPr>
          <w:p w14:paraId="0BE0EEC1"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r w:rsidRPr="00CA678E">
              <w:rPr>
                <w:rFonts w:cs="Arial"/>
                <w:sz w:val="20"/>
                <w:szCs w:val="20"/>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F342805"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EF033B7" w14:textId="77777777" w:rsidR="00326855" w:rsidRPr="00CA678E" w:rsidRDefault="00326855" w:rsidP="00326855">
            <w:pPr>
              <w:pStyle w:val="Naslov1"/>
              <w:keepNext w:val="0"/>
              <w:widowControl w:val="0"/>
              <w:tabs>
                <w:tab w:val="left" w:pos="360"/>
              </w:tabs>
              <w:spacing w:before="0" w:after="0" w:line="240" w:lineRule="auto"/>
              <w:rPr>
                <w:rFonts w:cs="Arial"/>
                <w:sz w:val="20"/>
                <w:szCs w:val="20"/>
              </w:rPr>
            </w:pPr>
          </w:p>
        </w:tc>
      </w:tr>
      <w:tr w:rsidR="00326855" w:rsidRPr="00FF12BF" w14:paraId="5723EBA4" w14:textId="77777777" w:rsidTr="00D63A12">
        <w:trPr>
          <w:trHeight w:val="1910"/>
        </w:trPr>
        <w:tc>
          <w:tcPr>
            <w:tcW w:w="9100" w:type="dxa"/>
            <w:gridSpan w:val="12"/>
          </w:tcPr>
          <w:p w14:paraId="1DD9B16F" w14:textId="77777777" w:rsidR="00326855" w:rsidRPr="00CA678E" w:rsidRDefault="00326855" w:rsidP="00326855">
            <w:pPr>
              <w:widowControl w:val="0"/>
              <w:spacing w:line="240" w:lineRule="auto"/>
              <w:rPr>
                <w:rFonts w:cs="Arial"/>
                <w:b/>
                <w:szCs w:val="20"/>
                <w:lang w:val="sl-SI"/>
              </w:rPr>
            </w:pPr>
          </w:p>
          <w:p w14:paraId="4378A4E6" w14:textId="77777777" w:rsidR="00326855" w:rsidRPr="00CA678E" w:rsidRDefault="00326855" w:rsidP="00326855">
            <w:pPr>
              <w:widowControl w:val="0"/>
              <w:spacing w:line="240" w:lineRule="auto"/>
              <w:rPr>
                <w:rFonts w:cs="Arial"/>
                <w:b/>
                <w:szCs w:val="20"/>
                <w:lang w:val="sl-SI"/>
              </w:rPr>
            </w:pPr>
            <w:r w:rsidRPr="00CA678E">
              <w:rPr>
                <w:rFonts w:cs="Arial"/>
                <w:b/>
                <w:szCs w:val="20"/>
                <w:lang w:val="sl-SI"/>
              </w:rPr>
              <w:t>OBRAZLOŽITEV:</w:t>
            </w:r>
          </w:p>
          <w:p w14:paraId="065AE087" w14:textId="77777777" w:rsidR="00326855" w:rsidRPr="00CA678E" w:rsidRDefault="00326855" w:rsidP="00326855">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Ocena finančnih posledic, ki niso načrtovane v sprejetem proračunu</w:t>
            </w:r>
          </w:p>
          <w:p w14:paraId="67644DC4" w14:textId="77777777" w:rsidR="00326855" w:rsidRPr="00CA678E" w:rsidRDefault="00326855" w:rsidP="00326855">
            <w:pPr>
              <w:widowControl w:val="0"/>
              <w:spacing w:line="240" w:lineRule="auto"/>
              <w:ind w:left="360" w:hanging="76"/>
              <w:jc w:val="both"/>
              <w:rPr>
                <w:rFonts w:cs="Arial"/>
                <w:szCs w:val="20"/>
                <w:lang w:val="sl-SI" w:eastAsia="sl-SI"/>
              </w:rPr>
            </w:pPr>
            <w:r w:rsidRPr="00CA678E">
              <w:rPr>
                <w:rFonts w:cs="Arial"/>
                <w:szCs w:val="20"/>
                <w:lang w:val="sl-SI" w:eastAsia="sl-SI"/>
              </w:rPr>
              <w:t>V zvezi s predlaganim vladnim gradivom se navedejo predvidene spremembe (povečanje, zmanjšanje):</w:t>
            </w:r>
          </w:p>
          <w:p w14:paraId="0E085749" w14:textId="77777777" w:rsidR="00326855" w:rsidRPr="00CA678E" w:rsidRDefault="00326855" w:rsidP="00326855">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prihodkov državnega proračuna in občinskih proračunov,</w:t>
            </w:r>
          </w:p>
          <w:p w14:paraId="71094164" w14:textId="77777777" w:rsidR="00326855" w:rsidRPr="00CA678E" w:rsidRDefault="00326855" w:rsidP="00326855">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odhodkov državnega proračuna, ki niso načrtovani na ukrepih oziroma projektih sprejetih proračunov,</w:t>
            </w:r>
          </w:p>
          <w:p w14:paraId="0B1E8A2C" w14:textId="77777777" w:rsidR="00326855" w:rsidRPr="00CA678E" w:rsidRDefault="00326855" w:rsidP="00326855">
            <w:pPr>
              <w:widowControl w:val="0"/>
              <w:numPr>
                <w:ilvl w:val="0"/>
                <w:numId w:val="10"/>
              </w:numPr>
              <w:suppressAutoHyphens/>
              <w:spacing w:line="240" w:lineRule="auto"/>
              <w:jc w:val="both"/>
              <w:rPr>
                <w:rFonts w:cs="Arial"/>
                <w:szCs w:val="20"/>
                <w:lang w:val="sl-SI"/>
              </w:rPr>
            </w:pPr>
            <w:r w:rsidRPr="00CA678E">
              <w:rPr>
                <w:rFonts w:cs="Arial"/>
                <w:szCs w:val="20"/>
                <w:lang w:val="sl-SI" w:eastAsia="sl-SI"/>
              </w:rPr>
              <w:t>obveznosti za druga javnofinančna sredstva (drugi viri), ki niso načrtovana na ukrepih oziroma projektih sprejetih proračunov.</w:t>
            </w:r>
          </w:p>
          <w:p w14:paraId="2DA782BE" w14:textId="77777777" w:rsidR="00326855" w:rsidRPr="00CA678E" w:rsidRDefault="00326855" w:rsidP="00326855">
            <w:pPr>
              <w:widowControl w:val="0"/>
              <w:spacing w:line="240" w:lineRule="auto"/>
              <w:ind w:left="284"/>
              <w:rPr>
                <w:rFonts w:cs="Arial"/>
                <w:szCs w:val="20"/>
                <w:lang w:val="sl-SI" w:eastAsia="sl-SI"/>
              </w:rPr>
            </w:pPr>
          </w:p>
          <w:p w14:paraId="0E4F74D0" w14:textId="77777777" w:rsidR="00326855" w:rsidRPr="00CA678E" w:rsidRDefault="00326855" w:rsidP="00326855">
            <w:pPr>
              <w:widowControl w:val="0"/>
              <w:numPr>
                <w:ilvl w:val="0"/>
                <w:numId w:val="9"/>
              </w:numPr>
              <w:suppressAutoHyphens/>
              <w:spacing w:line="240" w:lineRule="auto"/>
              <w:ind w:left="284" w:hanging="284"/>
              <w:jc w:val="both"/>
              <w:rPr>
                <w:rFonts w:cs="Arial"/>
                <w:b/>
                <w:szCs w:val="20"/>
                <w:lang w:val="sl-SI" w:eastAsia="sl-SI"/>
              </w:rPr>
            </w:pPr>
            <w:r w:rsidRPr="00CA678E">
              <w:rPr>
                <w:rFonts w:cs="Arial"/>
                <w:b/>
                <w:szCs w:val="20"/>
                <w:lang w:val="sl-SI" w:eastAsia="sl-SI"/>
              </w:rPr>
              <w:t>Finančne posledice za državni proračun</w:t>
            </w:r>
          </w:p>
          <w:p w14:paraId="19411579"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Prikazane morajo biti finančne posledice za državni proračun, ki so na proračunskih postavkah načrtovane v dinamiki projektov oziroma ukrepov:</w:t>
            </w:r>
          </w:p>
          <w:p w14:paraId="70E1887D" w14:textId="77777777" w:rsidR="00326855" w:rsidRPr="00CA678E" w:rsidRDefault="00326855" w:rsidP="00326855">
            <w:pPr>
              <w:widowControl w:val="0"/>
              <w:suppressAutoHyphens/>
              <w:spacing w:line="240" w:lineRule="auto"/>
              <w:ind w:left="720"/>
              <w:jc w:val="both"/>
              <w:rPr>
                <w:rFonts w:cs="Arial"/>
                <w:b/>
                <w:szCs w:val="20"/>
                <w:lang w:val="sl-SI" w:eastAsia="sl-SI"/>
              </w:rPr>
            </w:pPr>
            <w:proofErr w:type="spellStart"/>
            <w:r w:rsidRPr="00CA678E">
              <w:rPr>
                <w:rFonts w:cs="Arial"/>
                <w:b/>
                <w:szCs w:val="20"/>
                <w:lang w:val="sl-SI" w:eastAsia="sl-SI"/>
              </w:rPr>
              <w:t>II.a</w:t>
            </w:r>
            <w:proofErr w:type="spellEnd"/>
            <w:r w:rsidRPr="00CA678E">
              <w:rPr>
                <w:rFonts w:cs="Arial"/>
                <w:b/>
                <w:szCs w:val="20"/>
                <w:lang w:val="sl-SI" w:eastAsia="sl-SI"/>
              </w:rPr>
              <w:t xml:space="preserve"> Pravice porabe za izvedbo predlaganih rešitev so zagotovljene:</w:t>
            </w:r>
          </w:p>
          <w:p w14:paraId="173E12D5"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CA678E">
              <w:rPr>
                <w:rFonts w:cs="Arial"/>
                <w:szCs w:val="20"/>
                <w:lang w:val="sl-SI" w:eastAsia="sl-SI"/>
              </w:rPr>
              <w:t>II.b</w:t>
            </w:r>
            <w:proofErr w:type="spellEnd"/>
            <w:r w:rsidRPr="00CA678E">
              <w:rPr>
                <w:rFonts w:cs="Arial"/>
                <w:szCs w:val="20"/>
                <w:lang w:val="sl-SI" w:eastAsia="sl-SI"/>
              </w:rPr>
              <w:t>). Pri uvrstitvi novega projekta oziroma ukrepa v načrt razvojnih programov se navedejo:</w:t>
            </w:r>
          </w:p>
          <w:p w14:paraId="43652CC0" w14:textId="77777777" w:rsidR="00326855" w:rsidRPr="00CA678E" w:rsidRDefault="00326855" w:rsidP="00326855">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proračunski uporabnik, ki bo financiral novi projekt oziroma ukrep,</w:t>
            </w:r>
          </w:p>
          <w:p w14:paraId="1B72A482" w14:textId="77777777" w:rsidR="00326855" w:rsidRPr="00CA678E" w:rsidRDefault="00326855" w:rsidP="00326855">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 xml:space="preserve">projekt oziroma ukrep, s katerim se bodo dosegli cilji vladnega gradiva, in </w:t>
            </w:r>
          </w:p>
          <w:p w14:paraId="181DD224" w14:textId="77777777" w:rsidR="00326855" w:rsidRPr="00CA678E" w:rsidRDefault="00326855" w:rsidP="00326855">
            <w:pPr>
              <w:widowControl w:val="0"/>
              <w:numPr>
                <w:ilvl w:val="0"/>
                <w:numId w:val="11"/>
              </w:numPr>
              <w:suppressAutoHyphens/>
              <w:spacing w:line="240" w:lineRule="auto"/>
              <w:jc w:val="both"/>
              <w:rPr>
                <w:rFonts w:cs="Arial"/>
                <w:szCs w:val="20"/>
                <w:lang w:val="sl-SI" w:eastAsia="sl-SI"/>
              </w:rPr>
            </w:pPr>
            <w:r w:rsidRPr="00CA678E">
              <w:rPr>
                <w:rFonts w:cs="Arial"/>
                <w:szCs w:val="20"/>
                <w:lang w:val="sl-SI" w:eastAsia="sl-SI"/>
              </w:rPr>
              <w:t>proračunske postavke.</w:t>
            </w:r>
          </w:p>
          <w:p w14:paraId="4B136A6C"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 xml:space="preserve">Za zagotovitev pravic porabe na proračunskih postavkah, s katerih se bo financiral novi projekt oziroma ukrep, je treba izpolniti tudi točko </w:t>
            </w:r>
            <w:proofErr w:type="spellStart"/>
            <w:r w:rsidRPr="00CA678E">
              <w:rPr>
                <w:rFonts w:cs="Arial"/>
                <w:szCs w:val="20"/>
                <w:lang w:val="sl-SI" w:eastAsia="sl-SI"/>
              </w:rPr>
              <w:t>II.b</w:t>
            </w:r>
            <w:proofErr w:type="spellEnd"/>
            <w:r w:rsidRPr="00CA678E">
              <w:rPr>
                <w:rFonts w:cs="Arial"/>
                <w:szCs w:val="20"/>
                <w:lang w:val="sl-SI" w:eastAsia="sl-SI"/>
              </w:rPr>
              <w:t>, saj je za novi projekt oziroma ukrep mogoče zagotoviti pravice porabe le s prerazporeditvijo s proračunskih postavk, s katerih se financirajo že sprejeti oziroma veljavni projekti in ukrepi.</w:t>
            </w:r>
          </w:p>
          <w:p w14:paraId="42E685AE" w14:textId="77777777" w:rsidR="00326855" w:rsidRPr="00CA678E" w:rsidRDefault="00326855" w:rsidP="00326855">
            <w:pPr>
              <w:widowControl w:val="0"/>
              <w:suppressAutoHyphens/>
              <w:spacing w:line="240" w:lineRule="auto"/>
              <w:ind w:left="714"/>
              <w:jc w:val="both"/>
              <w:rPr>
                <w:rFonts w:cs="Arial"/>
                <w:b/>
                <w:szCs w:val="20"/>
                <w:lang w:val="sl-SI" w:eastAsia="sl-SI"/>
              </w:rPr>
            </w:pPr>
            <w:proofErr w:type="spellStart"/>
            <w:r w:rsidRPr="00CA678E">
              <w:rPr>
                <w:rFonts w:cs="Arial"/>
                <w:b/>
                <w:szCs w:val="20"/>
                <w:lang w:val="sl-SI" w:eastAsia="sl-SI"/>
              </w:rPr>
              <w:t>II.b</w:t>
            </w:r>
            <w:proofErr w:type="spellEnd"/>
            <w:r w:rsidRPr="00CA678E">
              <w:rPr>
                <w:rFonts w:cs="Arial"/>
                <w:b/>
                <w:szCs w:val="20"/>
                <w:lang w:val="sl-SI" w:eastAsia="sl-SI"/>
              </w:rPr>
              <w:t xml:space="preserve"> Manjkajoče pravice porabe bodo zagotovljene s prerazporeditvijo:</w:t>
            </w:r>
          </w:p>
          <w:p w14:paraId="20A332E3" w14:textId="77777777" w:rsidR="00326855" w:rsidRPr="00CA678E"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CA678E">
              <w:rPr>
                <w:rFonts w:cs="Arial"/>
                <w:szCs w:val="20"/>
                <w:lang w:val="sl-SI" w:eastAsia="sl-SI"/>
              </w:rPr>
              <w:t>II.a</w:t>
            </w:r>
            <w:proofErr w:type="spellEnd"/>
            <w:r w:rsidRPr="00CA678E">
              <w:rPr>
                <w:rFonts w:cs="Arial"/>
                <w:szCs w:val="20"/>
                <w:lang w:val="sl-SI" w:eastAsia="sl-SI"/>
              </w:rPr>
              <w:t>.</w:t>
            </w:r>
          </w:p>
          <w:p w14:paraId="2FE3FDAA" w14:textId="77777777" w:rsidR="00326855" w:rsidRPr="00CA678E" w:rsidRDefault="00326855" w:rsidP="00326855">
            <w:pPr>
              <w:widowControl w:val="0"/>
              <w:suppressAutoHyphens/>
              <w:spacing w:line="240" w:lineRule="auto"/>
              <w:ind w:left="714"/>
              <w:jc w:val="both"/>
              <w:rPr>
                <w:rFonts w:cs="Arial"/>
                <w:b/>
                <w:szCs w:val="20"/>
                <w:lang w:val="sl-SI" w:eastAsia="sl-SI"/>
              </w:rPr>
            </w:pPr>
            <w:proofErr w:type="spellStart"/>
            <w:r w:rsidRPr="00CA678E">
              <w:rPr>
                <w:rFonts w:cs="Arial"/>
                <w:b/>
                <w:szCs w:val="20"/>
                <w:lang w:val="sl-SI" w:eastAsia="sl-SI"/>
              </w:rPr>
              <w:lastRenderedPageBreak/>
              <w:t>II.c</w:t>
            </w:r>
            <w:proofErr w:type="spellEnd"/>
            <w:r w:rsidRPr="00CA678E">
              <w:rPr>
                <w:rFonts w:cs="Arial"/>
                <w:b/>
                <w:szCs w:val="20"/>
                <w:lang w:val="sl-SI" w:eastAsia="sl-SI"/>
              </w:rPr>
              <w:t xml:space="preserve"> Načrtovana nadomestitev zmanjšanih prihodkov in povečanih odhodkov proračuna:</w:t>
            </w:r>
          </w:p>
          <w:p w14:paraId="58873C5F" w14:textId="77777777" w:rsidR="00326855" w:rsidRPr="008A640B" w:rsidRDefault="00326855" w:rsidP="00326855">
            <w:pPr>
              <w:widowControl w:val="0"/>
              <w:spacing w:line="240" w:lineRule="auto"/>
              <w:ind w:left="284"/>
              <w:jc w:val="both"/>
              <w:rPr>
                <w:rFonts w:cs="Arial"/>
                <w:szCs w:val="20"/>
                <w:lang w:val="sl-SI" w:eastAsia="sl-SI"/>
              </w:rPr>
            </w:pPr>
            <w:r w:rsidRPr="00CA678E">
              <w:rPr>
                <w:rFonts w:cs="Arial"/>
                <w:szCs w:val="20"/>
                <w:lang w:val="sl-SI" w:eastAsia="sl-SI"/>
              </w:rPr>
              <w:t xml:space="preserve">Če se povečani odhodki (pravice porabe) ne bodo zagotovili tako, kot je določeno v točkah </w:t>
            </w:r>
            <w:proofErr w:type="spellStart"/>
            <w:r w:rsidRPr="00CA678E">
              <w:rPr>
                <w:rFonts w:cs="Arial"/>
                <w:szCs w:val="20"/>
                <w:lang w:val="sl-SI" w:eastAsia="sl-SI"/>
              </w:rPr>
              <w:t>II.a</w:t>
            </w:r>
            <w:proofErr w:type="spellEnd"/>
            <w:r w:rsidRPr="00CA678E">
              <w:rPr>
                <w:rFonts w:cs="Arial"/>
                <w:szCs w:val="20"/>
                <w:lang w:val="sl-SI" w:eastAsia="sl-SI"/>
              </w:rPr>
              <w:t xml:space="preserve"> in </w:t>
            </w:r>
            <w:proofErr w:type="spellStart"/>
            <w:r w:rsidRPr="00CA678E">
              <w:rPr>
                <w:rFonts w:cs="Arial"/>
                <w:szCs w:val="20"/>
                <w:lang w:val="sl-SI" w:eastAsia="sl-SI"/>
              </w:rPr>
              <w:t>II.b</w:t>
            </w:r>
            <w:proofErr w:type="spellEnd"/>
            <w:r w:rsidRPr="00CA678E">
              <w:rPr>
                <w:rFonts w:cs="Arial"/>
                <w:szCs w:val="20"/>
                <w:lang w:val="sl-SI"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w:t>
            </w:r>
            <w:r>
              <w:rPr>
                <w:rFonts w:cs="Arial"/>
                <w:szCs w:val="20"/>
                <w:lang w:val="sl-SI" w:eastAsia="sl-SI"/>
              </w:rPr>
              <w:t>zvrševanje državnega proračuna.</w:t>
            </w:r>
          </w:p>
        </w:tc>
      </w:tr>
      <w:tr w:rsidR="00326855" w:rsidRPr="00FF12BF" w14:paraId="52DAA1EE" w14:textId="77777777" w:rsidTr="00D63A12">
        <w:trPr>
          <w:trHeight w:val="1152"/>
        </w:trPr>
        <w:tc>
          <w:tcPr>
            <w:tcW w:w="9100" w:type="dxa"/>
            <w:gridSpan w:val="12"/>
            <w:tcBorders>
              <w:top w:val="single" w:sz="4" w:space="0" w:color="000000"/>
              <w:left w:val="single" w:sz="4" w:space="0" w:color="000000"/>
              <w:bottom w:val="single" w:sz="4" w:space="0" w:color="000000"/>
              <w:right w:val="single" w:sz="4" w:space="0" w:color="000000"/>
            </w:tcBorders>
          </w:tcPr>
          <w:p w14:paraId="1813D855" w14:textId="77777777" w:rsidR="00326855" w:rsidRPr="00CA678E" w:rsidRDefault="00326855" w:rsidP="00326855">
            <w:pPr>
              <w:spacing w:line="240" w:lineRule="auto"/>
              <w:rPr>
                <w:rFonts w:cs="Arial"/>
                <w:b/>
                <w:szCs w:val="20"/>
                <w:lang w:val="sl-SI"/>
              </w:rPr>
            </w:pPr>
            <w:r w:rsidRPr="00CA678E">
              <w:rPr>
                <w:rFonts w:cs="Arial"/>
                <w:b/>
                <w:szCs w:val="20"/>
                <w:lang w:val="sl-SI"/>
              </w:rPr>
              <w:lastRenderedPageBreak/>
              <w:t>7.b Predstavitev ocene finančnih posledic pod 40.000 EUR:</w:t>
            </w:r>
          </w:p>
          <w:p w14:paraId="73DBD080" w14:textId="476DECF4" w:rsidR="00326855" w:rsidRPr="00875CAD" w:rsidRDefault="00326855" w:rsidP="00326855">
            <w:pPr>
              <w:spacing w:line="240" w:lineRule="auto"/>
              <w:rPr>
                <w:rFonts w:cs="Arial"/>
                <w:szCs w:val="20"/>
                <w:lang w:val="sl-SI"/>
              </w:rPr>
            </w:pPr>
            <w:r w:rsidRPr="00CA678E">
              <w:rPr>
                <w:rFonts w:cs="Arial"/>
                <w:b/>
                <w:szCs w:val="20"/>
                <w:lang w:val="sl-SI"/>
              </w:rPr>
              <w:t>Kratka obrazložitev</w:t>
            </w:r>
          </w:p>
        </w:tc>
      </w:tr>
      <w:tr w:rsidR="00326855" w:rsidRPr="00FF12BF" w14:paraId="450F360F" w14:textId="77777777" w:rsidTr="00D63A12">
        <w:trPr>
          <w:trHeight w:val="371"/>
        </w:trPr>
        <w:tc>
          <w:tcPr>
            <w:tcW w:w="9100" w:type="dxa"/>
            <w:gridSpan w:val="12"/>
            <w:tcBorders>
              <w:top w:val="single" w:sz="4" w:space="0" w:color="000000"/>
              <w:left w:val="single" w:sz="4" w:space="0" w:color="000000"/>
              <w:bottom w:val="single" w:sz="4" w:space="0" w:color="000000"/>
              <w:right w:val="single" w:sz="4" w:space="0" w:color="000000"/>
            </w:tcBorders>
          </w:tcPr>
          <w:p w14:paraId="288302CD" w14:textId="77777777" w:rsidR="00326855" w:rsidRPr="00CA678E" w:rsidRDefault="00326855" w:rsidP="00326855">
            <w:pPr>
              <w:spacing w:line="240" w:lineRule="auto"/>
              <w:rPr>
                <w:rFonts w:cs="Arial"/>
                <w:b/>
                <w:szCs w:val="20"/>
                <w:lang w:val="sl-SI"/>
              </w:rPr>
            </w:pPr>
            <w:r w:rsidRPr="00CA678E">
              <w:rPr>
                <w:rFonts w:cs="Arial"/>
                <w:b/>
                <w:szCs w:val="20"/>
                <w:lang w:val="sl-SI"/>
              </w:rPr>
              <w:t>8. Predstavitev sodelovanja z združenji občin:</w:t>
            </w:r>
          </w:p>
        </w:tc>
      </w:tr>
      <w:tr w:rsidR="00326855" w:rsidRPr="00CA678E" w14:paraId="72D54DEC" w14:textId="77777777" w:rsidTr="00D63A12">
        <w:tc>
          <w:tcPr>
            <w:tcW w:w="6669" w:type="dxa"/>
            <w:gridSpan w:val="9"/>
          </w:tcPr>
          <w:p w14:paraId="7399B124"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Vsebina predloženega gradiva (predpisa) vpliva na:</w:t>
            </w:r>
          </w:p>
          <w:p w14:paraId="6A2DAE28" w14:textId="77777777" w:rsidR="00326855" w:rsidRPr="00AB149A" w:rsidRDefault="00326855" w:rsidP="00326855">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pristojnosti občin,</w:t>
            </w:r>
          </w:p>
          <w:p w14:paraId="757F2CF0" w14:textId="77777777" w:rsidR="00326855" w:rsidRPr="00AB149A" w:rsidRDefault="00326855" w:rsidP="00326855">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delovanje občin,</w:t>
            </w:r>
          </w:p>
          <w:p w14:paraId="2AEBEF6C" w14:textId="77777777" w:rsidR="00326855" w:rsidRPr="00AB149A" w:rsidRDefault="00326855" w:rsidP="00326855">
            <w:pPr>
              <w:pStyle w:val="Neotevilenodstavek"/>
              <w:widowControl w:val="0"/>
              <w:numPr>
                <w:ilvl w:val="1"/>
                <w:numId w:val="10"/>
              </w:numPr>
              <w:spacing w:before="0" w:after="0" w:line="240" w:lineRule="auto"/>
              <w:rPr>
                <w:rFonts w:cs="Arial"/>
                <w:iCs/>
                <w:sz w:val="20"/>
                <w:szCs w:val="20"/>
                <w:lang w:val="sl-SI" w:eastAsia="sl-SI"/>
              </w:rPr>
            </w:pPr>
            <w:r w:rsidRPr="00AB149A">
              <w:rPr>
                <w:rFonts w:cs="Arial"/>
                <w:iCs/>
                <w:sz w:val="20"/>
                <w:szCs w:val="20"/>
                <w:lang w:val="sl-SI" w:eastAsia="sl-SI"/>
              </w:rPr>
              <w:t>financiranje občin.</w:t>
            </w:r>
          </w:p>
        </w:tc>
        <w:tc>
          <w:tcPr>
            <w:tcW w:w="2431" w:type="dxa"/>
            <w:gridSpan w:val="3"/>
          </w:tcPr>
          <w:p w14:paraId="384CBC01" w14:textId="246ADAE7" w:rsidR="00326855" w:rsidRPr="00AB149A" w:rsidRDefault="00326855" w:rsidP="00326855">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FF12BF" w14:paraId="59F3DF09" w14:textId="77777777" w:rsidTr="00D63A12">
        <w:trPr>
          <w:trHeight w:val="274"/>
        </w:trPr>
        <w:tc>
          <w:tcPr>
            <w:tcW w:w="9100" w:type="dxa"/>
            <w:gridSpan w:val="12"/>
          </w:tcPr>
          <w:p w14:paraId="7C1B5596"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Gradivo (predpis) je bilo poslano v mnenje: </w:t>
            </w:r>
          </w:p>
          <w:p w14:paraId="3FAF4943"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Skupnosti občin Slovenije SOS: DA/</w:t>
            </w:r>
            <w:r w:rsidRPr="00D80386">
              <w:rPr>
                <w:rFonts w:cs="Arial"/>
                <w:b/>
                <w:bCs/>
                <w:iCs/>
                <w:sz w:val="20"/>
                <w:szCs w:val="20"/>
                <w:lang w:val="sl-SI" w:eastAsia="sl-SI"/>
              </w:rPr>
              <w:t>NE</w:t>
            </w:r>
          </w:p>
          <w:p w14:paraId="429A6D3A"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občin Slovenije ZOS: DA/</w:t>
            </w:r>
            <w:r w:rsidRPr="00D80386">
              <w:rPr>
                <w:rFonts w:cs="Arial"/>
                <w:b/>
                <w:bCs/>
                <w:iCs/>
                <w:sz w:val="20"/>
                <w:szCs w:val="20"/>
                <w:lang w:val="sl-SI" w:eastAsia="sl-SI"/>
              </w:rPr>
              <w:t>NE</w:t>
            </w:r>
          </w:p>
          <w:p w14:paraId="395D1466"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Združenju mestnih občin Slovenije ZMOS: DA/</w:t>
            </w:r>
            <w:r w:rsidRPr="00D80386">
              <w:rPr>
                <w:rFonts w:cs="Arial"/>
                <w:b/>
                <w:bCs/>
                <w:iCs/>
                <w:sz w:val="20"/>
                <w:szCs w:val="20"/>
                <w:lang w:val="sl-SI" w:eastAsia="sl-SI"/>
              </w:rPr>
              <w:t>NE</w:t>
            </w:r>
          </w:p>
          <w:p w14:paraId="42E46E16"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50602473"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Predlogi in pripombe združenj so bili upoštevani:</w:t>
            </w:r>
          </w:p>
          <w:p w14:paraId="13631D2E"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633989"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65A33614"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415E7A07"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607C336F" w14:textId="77777777" w:rsidR="00326855" w:rsidRPr="00AB149A" w:rsidRDefault="00326855" w:rsidP="00326855">
            <w:pPr>
              <w:pStyle w:val="Neotevilenodstavek"/>
              <w:widowControl w:val="0"/>
              <w:spacing w:before="0" w:after="0" w:line="240" w:lineRule="auto"/>
              <w:ind w:left="360"/>
              <w:rPr>
                <w:rFonts w:cs="Arial"/>
                <w:iCs/>
                <w:sz w:val="20"/>
                <w:szCs w:val="20"/>
                <w:lang w:val="sl-SI" w:eastAsia="sl-SI"/>
              </w:rPr>
            </w:pPr>
          </w:p>
          <w:p w14:paraId="17CE21D0"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Bistveni predlogi in pripombe, ki niso bili upoštevani.</w:t>
            </w:r>
          </w:p>
        </w:tc>
      </w:tr>
      <w:tr w:rsidR="00326855" w:rsidRPr="00CA678E" w14:paraId="18363E5B" w14:textId="77777777" w:rsidTr="00D63A12">
        <w:tc>
          <w:tcPr>
            <w:tcW w:w="9100" w:type="dxa"/>
            <w:gridSpan w:val="12"/>
            <w:vAlign w:val="center"/>
          </w:tcPr>
          <w:p w14:paraId="7BC03821" w14:textId="77777777" w:rsidR="00326855" w:rsidRPr="00AB149A" w:rsidRDefault="00326855" w:rsidP="00326855">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t>9. Predstavitev sodelovanja javnosti:</w:t>
            </w:r>
          </w:p>
        </w:tc>
      </w:tr>
      <w:tr w:rsidR="00326855" w:rsidRPr="00CA678E" w14:paraId="10C2E06A" w14:textId="77777777" w:rsidTr="00D63A12">
        <w:tc>
          <w:tcPr>
            <w:tcW w:w="6669" w:type="dxa"/>
            <w:gridSpan w:val="9"/>
          </w:tcPr>
          <w:p w14:paraId="7402DFFA" w14:textId="77777777" w:rsidR="00326855" w:rsidRPr="00AB149A" w:rsidRDefault="00326855" w:rsidP="00326855">
            <w:pPr>
              <w:pStyle w:val="Neotevilenodstavek"/>
              <w:widowControl w:val="0"/>
              <w:spacing w:before="0" w:after="0" w:line="240" w:lineRule="auto"/>
              <w:rPr>
                <w:rFonts w:cs="Arial"/>
                <w:sz w:val="20"/>
                <w:szCs w:val="20"/>
                <w:lang w:val="sl-SI" w:eastAsia="sl-SI"/>
              </w:rPr>
            </w:pPr>
            <w:r w:rsidRPr="00AB149A">
              <w:rPr>
                <w:rFonts w:cs="Arial"/>
                <w:iCs/>
                <w:sz w:val="20"/>
                <w:szCs w:val="20"/>
                <w:lang w:val="sl-SI" w:eastAsia="sl-SI"/>
              </w:rPr>
              <w:t>Gradivo je bilo predhodno objavljeno na spletni strani predlagatelja:</w:t>
            </w:r>
          </w:p>
        </w:tc>
        <w:tc>
          <w:tcPr>
            <w:tcW w:w="2431" w:type="dxa"/>
            <w:gridSpan w:val="3"/>
          </w:tcPr>
          <w:p w14:paraId="2D577F7E" w14:textId="25EC800A" w:rsidR="00326855" w:rsidRPr="00AB149A" w:rsidRDefault="00326855" w:rsidP="00326855">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A93FA2" w14:paraId="5BEC2C85" w14:textId="77777777" w:rsidTr="00D63A12">
        <w:tc>
          <w:tcPr>
            <w:tcW w:w="9100" w:type="dxa"/>
            <w:gridSpan w:val="12"/>
          </w:tcPr>
          <w:p w14:paraId="1F27FB9B" w14:textId="16F9BF9B" w:rsidR="00326855" w:rsidRPr="00AB149A" w:rsidRDefault="00326855" w:rsidP="00326855">
            <w:pPr>
              <w:pStyle w:val="Neotevilenodstavek"/>
              <w:widowControl w:val="0"/>
              <w:spacing w:before="0" w:after="0" w:line="240" w:lineRule="auto"/>
              <w:rPr>
                <w:rFonts w:cs="Arial"/>
                <w:iCs/>
                <w:sz w:val="20"/>
                <w:szCs w:val="20"/>
                <w:lang w:val="sl-SI" w:eastAsia="sl-SI"/>
              </w:rPr>
            </w:pPr>
          </w:p>
        </w:tc>
      </w:tr>
      <w:tr w:rsidR="00326855" w:rsidRPr="00FF12BF" w14:paraId="72F33795" w14:textId="77777777" w:rsidTr="00D63A12">
        <w:tc>
          <w:tcPr>
            <w:tcW w:w="9100" w:type="dxa"/>
            <w:gridSpan w:val="12"/>
          </w:tcPr>
          <w:p w14:paraId="0E74C189"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(Če je odgovor DA, navedite:</w:t>
            </w:r>
          </w:p>
          <w:p w14:paraId="303168BB"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Datum objave: ………</w:t>
            </w:r>
          </w:p>
          <w:p w14:paraId="728B9E1B"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V razpravo so bili vključeni: </w:t>
            </w:r>
          </w:p>
          <w:p w14:paraId="713D5948"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 xml:space="preserve">nevladne organizacije, </w:t>
            </w:r>
          </w:p>
          <w:p w14:paraId="59971983"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zainteresirane javnosti,</w:t>
            </w:r>
          </w:p>
          <w:p w14:paraId="14BAA842"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predstavniki strokovne javnosti.</w:t>
            </w:r>
          </w:p>
          <w:p w14:paraId="57D5B482" w14:textId="77777777" w:rsidR="00326855" w:rsidRPr="00AB149A" w:rsidRDefault="00326855" w:rsidP="00326855">
            <w:pPr>
              <w:pStyle w:val="Neotevilenodstavek"/>
              <w:widowControl w:val="0"/>
              <w:numPr>
                <w:ilvl w:val="0"/>
                <w:numId w:val="12"/>
              </w:numPr>
              <w:spacing w:before="0" w:after="0" w:line="240" w:lineRule="auto"/>
              <w:rPr>
                <w:rFonts w:cs="Arial"/>
                <w:iCs/>
                <w:sz w:val="20"/>
                <w:szCs w:val="20"/>
                <w:lang w:val="sl-SI" w:eastAsia="sl-SI"/>
              </w:rPr>
            </w:pPr>
            <w:r w:rsidRPr="00AB149A">
              <w:rPr>
                <w:rFonts w:cs="Arial"/>
                <w:iCs/>
                <w:sz w:val="20"/>
                <w:szCs w:val="20"/>
                <w:lang w:val="sl-SI" w:eastAsia="sl-SI"/>
              </w:rPr>
              <w:t>.</w:t>
            </w:r>
          </w:p>
          <w:p w14:paraId="3C7AB279"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 xml:space="preserve">Mnenja, predlogi in pripombe z navedbo predlagateljev </w:t>
            </w:r>
            <w:r w:rsidRPr="00AB149A">
              <w:rPr>
                <w:rFonts w:cs="Arial"/>
                <w:color w:val="000000"/>
                <w:sz w:val="20"/>
                <w:szCs w:val="20"/>
                <w:lang w:val="sl-SI" w:eastAsia="sl-SI"/>
              </w:rPr>
              <w:t>(imen in priimkov fizičnih oseb, ki niso poslovni subjekti, ne navajajte</w:t>
            </w:r>
            <w:r w:rsidRPr="00AB149A">
              <w:rPr>
                <w:rFonts w:cs="Arial"/>
                <w:iCs/>
                <w:sz w:val="20"/>
                <w:szCs w:val="20"/>
                <w:lang w:val="sl-SI" w:eastAsia="sl-SI"/>
              </w:rPr>
              <w:t>):</w:t>
            </w:r>
          </w:p>
          <w:p w14:paraId="4A1D9E3A"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6D4C01D7"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Upoštevani so bili:</w:t>
            </w:r>
          </w:p>
          <w:p w14:paraId="17EF8F17"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 celoti,</w:t>
            </w:r>
          </w:p>
          <w:p w14:paraId="5C51341B"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večinoma,</w:t>
            </w:r>
          </w:p>
          <w:p w14:paraId="3248C5FA"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delno,</w:t>
            </w:r>
          </w:p>
          <w:p w14:paraId="2CDFDD51" w14:textId="77777777" w:rsidR="00326855" w:rsidRPr="00AB149A" w:rsidRDefault="00326855" w:rsidP="00326855">
            <w:pPr>
              <w:pStyle w:val="Neotevilenodstavek"/>
              <w:widowControl w:val="0"/>
              <w:numPr>
                <w:ilvl w:val="0"/>
                <w:numId w:val="13"/>
              </w:numPr>
              <w:spacing w:before="0" w:after="0" w:line="240" w:lineRule="auto"/>
              <w:rPr>
                <w:rFonts w:cs="Arial"/>
                <w:iCs/>
                <w:sz w:val="20"/>
                <w:szCs w:val="20"/>
                <w:lang w:val="sl-SI" w:eastAsia="sl-SI"/>
              </w:rPr>
            </w:pPr>
            <w:r w:rsidRPr="00AB149A">
              <w:rPr>
                <w:rFonts w:cs="Arial"/>
                <w:iCs/>
                <w:sz w:val="20"/>
                <w:szCs w:val="20"/>
                <w:lang w:val="sl-SI" w:eastAsia="sl-SI"/>
              </w:rPr>
              <w:t>niso bili upoštevani.</w:t>
            </w:r>
          </w:p>
          <w:p w14:paraId="233A2992"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095981E9"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Bistvena mnenja, predlogi in pripombe, ki niso bili upoštevani, ter razlogi za neupoštevanje:</w:t>
            </w:r>
          </w:p>
          <w:p w14:paraId="49D98024"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3815BD45"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Poročilo je bilo dano ……………..</w:t>
            </w:r>
          </w:p>
          <w:p w14:paraId="350AD1E4"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p w14:paraId="7B22D8CA"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r w:rsidRPr="00AB149A">
              <w:rPr>
                <w:rFonts w:cs="Arial"/>
                <w:iCs/>
                <w:sz w:val="20"/>
                <w:szCs w:val="20"/>
                <w:lang w:val="sl-SI" w:eastAsia="sl-SI"/>
              </w:rPr>
              <w:t>Javnost je bila vključena v pripravo gradiva v skladu z Zakonom o …, kar je navedeno v predlogu predpisa.)</w:t>
            </w:r>
          </w:p>
          <w:p w14:paraId="02E3A9BC" w14:textId="77777777" w:rsidR="00326855" w:rsidRPr="00AB149A" w:rsidRDefault="00326855" w:rsidP="00326855">
            <w:pPr>
              <w:pStyle w:val="Neotevilenodstavek"/>
              <w:widowControl w:val="0"/>
              <w:spacing w:before="0" w:after="0" w:line="240" w:lineRule="auto"/>
              <w:rPr>
                <w:rFonts w:cs="Arial"/>
                <w:iCs/>
                <w:sz w:val="20"/>
                <w:szCs w:val="20"/>
                <w:lang w:val="sl-SI" w:eastAsia="sl-SI"/>
              </w:rPr>
            </w:pPr>
          </w:p>
        </w:tc>
      </w:tr>
      <w:tr w:rsidR="00326855" w:rsidRPr="00CA678E" w14:paraId="58D87806" w14:textId="77777777" w:rsidTr="00D63A12">
        <w:tc>
          <w:tcPr>
            <w:tcW w:w="6669" w:type="dxa"/>
            <w:gridSpan w:val="9"/>
            <w:vAlign w:val="center"/>
          </w:tcPr>
          <w:p w14:paraId="77A8485D" w14:textId="77777777" w:rsidR="00326855" w:rsidRPr="00AB149A" w:rsidRDefault="00326855" w:rsidP="00326855">
            <w:pPr>
              <w:pStyle w:val="Neotevilenodstavek"/>
              <w:widowControl w:val="0"/>
              <w:spacing w:before="0" w:after="0" w:line="240" w:lineRule="auto"/>
              <w:jc w:val="left"/>
              <w:rPr>
                <w:rFonts w:cs="Arial"/>
                <w:sz w:val="20"/>
                <w:szCs w:val="20"/>
                <w:lang w:val="sl-SI" w:eastAsia="sl-SI"/>
              </w:rPr>
            </w:pPr>
            <w:r w:rsidRPr="00AB149A">
              <w:rPr>
                <w:rFonts w:cs="Arial"/>
                <w:b/>
                <w:sz w:val="20"/>
                <w:szCs w:val="20"/>
                <w:lang w:val="sl-SI" w:eastAsia="sl-SI"/>
              </w:rPr>
              <w:t>10. Pri pripravi gradiva so bile upoštevane zahteve iz Resolucije o normativni dejavnosti:</w:t>
            </w:r>
          </w:p>
        </w:tc>
        <w:tc>
          <w:tcPr>
            <w:tcW w:w="2431" w:type="dxa"/>
            <w:gridSpan w:val="3"/>
            <w:vAlign w:val="center"/>
          </w:tcPr>
          <w:p w14:paraId="0DED04A9" w14:textId="71BEA87F" w:rsidR="00326855" w:rsidRPr="00AB149A" w:rsidRDefault="00326855" w:rsidP="00326855">
            <w:pPr>
              <w:pStyle w:val="Neotevilenodstavek"/>
              <w:widowControl w:val="0"/>
              <w:spacing w:before="0" w:after="0" w:line="240" w:lineRule="auto"/>
              <w:jc w:val="center"/>
              <w:rPr>
                <w:rFonts w:cs="Arial"/>
                <w:iCs/>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CA678E" w14:paraId="6EDEF23F" w14:textId="77777777" w:rsidTr="00D63A12">
        <w:tc>
          <w:tcPr>
            <w:tcW w:w="6669" w:type="dxa"/>
            <w:gridSpan w:val="9"/>
            <w:vAlign w:val="center"/>
          </w:tcPr>
          <w:p w14:paraId="0381539A" w14:textId="77777777" w:rsidR="00326855" w:rsidRPr="00AB149A" w:rsidRDefault="00326855" w:rsidP="00326855">
            <w:pPr>
              <w:pStyle w:val="Neotevilenodstavek"/>
              <w:widowControl w:val="0"/>
              <w:spacing w:before="0" w:after="0" w:line="240" w:lineRule="auto"/>
              <w:jc w:val="left"/>
              <w:rPr>
                <w:rFonts w:cs="Arial"/>
                <w:b/>
                <w:sz w:val="20"/>
                <w:szCs w:val="20"/>
                <w:lang w:val="sl-SI" w:eastAsia="sl-SI"/>
              </w:rPr>
            </w:pPr>
            <w:r w:rsidRPr="00AB149A">
              <w:rPr>
                <w:rFonts w:cs="Arial"/>
                <w:b/>
                <w:sz w:val="20"/>
                <w:szCs w:val="20"/>
                <w:lang w:val="sl-SI" w:eastAsia="sl-SI"/>
              </w:rPr>
              <w:lastRenderedPageBreak/>
              <w:t>11. Gradivo je uvrščeno v delovni program vlade:</w:t>
            </w:r>
          </w:p>
        </w:tc>
        <w:tc>
          <w:tcPr>
            <w:tcW w:w="2431" w:type="dxa"/>
            <w:gridSpan w:val="3"/>
            <w:vAlign w:val="center"/>
          </w:tcPr>
          <w:p w14:paraId="1370F11F" w14:textId="1EFA331D" w:rsidR="00326855" w:rsidRPr="00AB149A" w:rsidRDefault="00326855" w:rsidP="00326855">
            <w:pPr>
              <w:pStyle w:val="Neotevilenodstavek"/>
              <w:widowControl w:val="0"/>
              <w:spacing w:before="0" w:after="0" w:line="240" w:lineRule="auto"/>
              <w:jc w:val="center"/>
              <w:rPr>
                <w:rFonts w:cs="Arial"/>
                <w:sz w:val="20"/>
                <w:szCs w:val="20"/>
                <w:lang w:val="sl-SI" w:eastAsia="sl-SI"/>
              </w:rPr>
            </w:pPr>
            <w:r>
              <w:rPr>
                <w:rFonts w:cs="Arial"/>
                <w:iCs/>
                <w:sz w:val="20"/>
                <w:szCs w:val="20"/>
                <w:lang w:val="sl-SI" w:eastAsia="sl-SI"/>
              </w:rPr>
              <w:t>DA/</w:t>
            </w:r>
            <w:r w:rsidRPr="00BD5BD0">
              <w:rPr>
                <w:rFonts w:cs="Arial"/>
                <w:b/>
                <w:bCs/>
                <w:iCs/>
                <w:sz w:val="20"/>
                <w:szCs w:val="20"/>
                <w:lang w:val="sl-SI" w:eastAsia="sl-SI"/>
              </w:rPr>
              <w:t>NE</w:t>
            </w:r>
          </w:p>
        </w:tc>
      </w:tr>
      <w:tr w:rsidR="00326855" w:rsidRPr="00CA678E" w14:paraId="022EB052" w14:textId="77777777" w:rsidTr="00D63A12">
        <w:tc>
          <w:tcPr>
            <w:tcW w:w="9100" w:type="dxa"/>
            <w:gridSpan w:val="12"/>
            <w:tcBorders>
              <w:top w:val="single" w:sz="4" w:space="0" w:color="000000"/>
              <w:left w:val="single" w:sz="4" w:space="0" w:color="000000"/>
              <w:bottom w:val="single" w:sz="4" w:space="0" w:color="000000"/>
              <w:right w:val="single" w:sz="4" w:space="0" w:color="000000"/>
            </w:tcBorders>
          </w:tcPr>
          <w:p w14:paraId="7A005FBB" w14:textId="77777777" w:rsidR="00326855" w:rsidRDefault="00326855" w:rsidP="00326855">
            <w:pPr>
              <w:pStyle w:val="Poglavje"/>
              <w:widowControl w:val="0"/>
              <w:spacing w:before="0" w:after="0" w:line="240" w:lineRule="auto"/>
              <w:ind w:left="3400"/>
              <w:jc w:val="left"/>
              <w:rPr>
                <w:b w:val="0"/>
                <w:sz w:val="20"/>
                <w:szCs w:val="20"/>
              </w:rPr>
            </w:pPr>
            <w:r>
              <w:rPr>
                <w:b w:val="0"/>
                <w:sz w:val="20"/>
                <w:szCs w:val="20"/>
              </w:rPr>
              <w:t xml:space="preserve">                                           </w:t>
            </w:r>
          </w:p>
          <w:p w14:paraId="7B658B15" w14:textId="0575D2C2" w:rsidR="00326855" w:rsidRDefault="00326855" w:rsidP="00326855">
            <w:pPr>
              <w:pStyle w:val="Poglavje"/>
              <w:widowControl w:val="0"/>
              <w:spacing w:before="0" w:after="0" w:line="240" w:lineRule="auto"/>
              <w:ind w:left="3400"/>
              <w:jc w:val="left"/>
              <w:rPr>
                <w:b w:val="0"/>
                <w:sz w:val="20"/>
                <w:szCs w:val="20"/>
              </w:rPr>
            </w:pPr>
            <w:r>
              <w:rPr>
                <w:b w:val="0"/>
                <w:sz w:val="20"/>
                <w:szCs w:val="20"/>
              </w:rPr>
              <w:t xml:space="preserve">                                               </w:t>
            </w:r>
            <w:r w:rsidR="00D80386">
              <w:rPr>
                <w:b w:val="0"/>
                <w:sz w:val="20"/>
                <w:szCs w:val="20"/>
              </w:rPr>
              <w:t>Jože Novak</w:t>
            </w:r>
          </w:p>
          <w:p w14:paraId="0195921A" w14:textId="77777777" w:rsidR="00326855" w:rsidRDefault="00326855" w:rsidP="00326855">
            <w:pPr>
              <w:pStyle w:val="Poglavje"/>
              <w:widowControl w:val="0"/>
              <w:spacing w:before="0" w:after="0" w:line="240" w:lineRule="auto"/>
              <w:ind w:left="3400"/>
              <w:jc w:val="left"/>
              <w:rPr>
                <w:b w:val="0"/>
                <w:sz w:val="20"/>
                <w:szCs w:val="20"/>
              </w:rPr>
            </w:pPr>
            <w:r>
              <w:rPr>
                <w:b w:val="0"/>
                <w:sz w:val="20"/>
                <w:szCs w:val="20"/>
              </w:rPr>
              <w:t xml:space="preserve">                                                MINISTER</w:t>
            </w:r>
          </w:p>
          <w:p w14:paraId="6212B175" w14:textId="77777777" w:rsidR="00326855" w:rsidRPr="0028693D" w:rsidRDefault="00326855" w:rsidP="00326855">
            <w:pPr>
              <w:pStyle w:val="Poglavje"/>
              <w:widowControl w:val="0"/>
              <w:spacing w:before="0" w:after="0" w:line="240" w:lineRule="auto"/>
              <w:ind w:left="3400"/>
              <w:jc w:val="left"/>
              <w:rPr>
                <w:b w:val="0"/>
                <w:sz w:val="20"/>
                <w:szCs w:val="20"/>
              </w:rPr>
            </w:pPr>
          </w:p>
        </w:tc>
      </w:tr>
    </w:tbl>
    <w:p w14:paraId="542EFE6C" w14:textId="77777777" w:rsidR="00BE519D" w:rsidRDefault="00BE519D" w:rsidP="00BE519D">
      <w:pPr>
        <w:tabs>
          <w:tab w:val="left" w:pos="708"/>
        </w:tabs>
        <w:spacing w:line="240" w:lineRule="auto"/>
        <w:rPr>
          <w:rFonts w:eastAsia="Calibri"/>
          <w:szCs w:val="20"/>
          <w:lang w:val="sl-SI"/>
        </w:rPr>
      </w:pPr>
    </w:p>
    <w:p w14:paraId="29E35DC3" w14:textId="77777777" w:rsidR="00BE519D" w:rsidRDefault="00BE519D" w:rsidP="00BE519D">
      <w:pPr>
        <w:tabs>
          <w:tab w:val="left" w:pos="708"/>
        </w:tabs>
        <w:spacing w:line="240" w:lineRule="auto"/>
        <w:rPr>
          <w:rFonts w:eastAsia="Calibri"/>
          <w:szCs w:val="20"/>
          <w:lang w:val="sl-SI"/>
        </w:rPr>
      </w:pPr>
    </w:p>
    <w:p w14:paraId="1290DB3B" w14:textId="77777777" w:rsidR="00BE519D" w:rsidRDefault="00BE519D" w:rsidP="00BE519D">
      <w:pPr>
        <w:tabs>
          <w:tab w:val="left" w:pos="708"/>
        </w:tabs>
        <w:spacing w:line="240" w:lineRule="auto"/>
        <w:rPr>
          <w:rFonts w:eastAsia="Calibri"/>
          <w:szCs w:val="20"/>
          <w:lang w:val="sl-SI"/>
        </w:rPr>
      </w:pPr>
    </w:p>
    <w:p w14:paraId="4F6E6F3D" w14:textId="77777777" w:rsidR="00E0360B" w:rsidRPr="00F36D60" w:rsidRDefault="00E0360B" w:rsidP="00E0360B">
      <w:pPr>
        <w:jc w:val="both"/>
        <w:rPr>
          <w:rFonts w:cs="Arial"/>
          <w:szCs w:val="20"/>
        </w:rPr>
      </w:pPr>
      <w:r w:rsidRPr="00F36D60">
        <w:rPr>
          <w:rFonts w:cs="Arial"/>
          <w:szCs w:val="20"/>
        </w:rPr>
        <w:t>PRILOGE:</w:t>
      </w:r>
    </w:p>
    <w:p w14:paraId="5AAE598A" w14:textId="77777777" w:rsidR="00E0360B" w:rsidRPr="00F36D60" w:rsidRDefault="00E0360B" w:rsidP="00E0360B">
      <w:pPr>
        <w:jc w:val="both"/>
        <w:rPr>
          <w:rFonts w:cs="Arial"/>
          <w:szCs w:val="20"/>
        </w:rPr>
      </w:pPr>
    </w:p>
    <w:p w14:paraId="6DADEFED" w14:textId="77777777" w:rsidR="00E0360B" w:rsidRPr="00F36D60" w:rsidRDefault="00E0360B" w:rsidP="00E0360B">
      <w:pPr>
        <w:numPr>
          <w:ilvl w:val="0"/>
          <w:numId w:val="16"/>
        </w:numPr>
        <w:spacing w:line="240" w:lineRule="auto"/>
        <w:rPr>
          <w:rFonts w:cs="Arial"/>
          <w:szCs w:val="20"/>
        </w:rPr>
      </w:pPr>
      <w:proofErr w:type="spellStart"/>
      <w:r w:rsidRPr="00F36D60">
        <w:rPr>
          <w:rFonts w:cs="Arial"/>
          <w:szCs w:val="20"/>
        </w:rPr>
        <w:t>Priloga</w:t>
      </w:r>
      <w:proofErr w:type="spellEnd"/>
      <w:r w:rsidRPr="00F36D60">
        <w:rPr>
          <w:rFonts w:cs="Arial"/>
          <w:szCs w:val="20"/>
        </w:rPr>
        <w:t xml:space="preserve"> 1: </w:t>
      </w:r>
      <w:proofErr w:type="spellStart"/>
      <w:r w:rsidRPr="00F36D60">
        <w:rPr>
          <w:rFonts w:cs="Arial"/>
          <w:szCs w:val="20"/>
        </w:rPr>
        <w:t>Obrazložitev</w:t>
      </w:r>
      <w:proofErr w:type="spellEnd"/>
      <w:r w:rsidRPr="00F36D60">
        <w:rPr>
          <w:rFonts w:cs="Arial"/>
          <w:szCs w:val="20"/>
        </w:rPr>
        <w:t xml:space="preserve"> </w:t>
      </w:r>
    </w:p>
    <w:p w14:paraId="44DA4D69" w14:textId="77777777" w:rsidR="00E0360B" w:rsidRDefault="00E0360B" w:rsidP="00E0360B">
      <w:pPr>
        <w:numPr>
          <w:ilvl w:val="0"/>
          <w:numId w:val="16"/>
        </w:numPr>
        <w:spacing w:line="240" w:lineRule="auto"/>
        <w:rPr>
          <w:rFonts w:cs="Arial"/>
          <w:szCs w:val="20"/>
          <w:lang w:val="it-IT"/>
        </w:rPr>
      </w:pPr>
      <w:proofErr w:type="spellStart"/>
      <w:r w:rsidRPr="00FF12BF">
        <w:rPr>
          <w:rFonts w:cs="Arial"/>
          <w:szCs w:val="20"/>
          <w:lang w:val="it-IT"/>
        </w:rPr>
        <w:t>Priloga</w:t>
      </w:r>
      <w:proofErr w:type="spellEnd"/>
      <w:r w:rsidRPr="00FF12BF">
        <w:rPr>
          <w:rFonts w:cs="Arial"/>
          <w:szCs w:val="20"/>
          <w:lang w:val="it-IT"/>
        </w:rPr>
        <w:t xml:space="preserve"> 2: </w:t>
      </w:r>
      <w:proofErr w:type="spellStart"/>
      <w:r w:rsidRPr="00FF12BF">
        <w:rPr>
          <w:rFonts w:cs="Arial"/>
          <w:szCs w:val="20"/>
          <w:lang w:val="it-IT"/>
        </w:rPr>
        <w:t>Izpis</w:t>
      </w:r>
      <w:proofErr w:type="spellEnd"/>
      <w:r w:rsidRPr="00FF12BF">
        <w:rPr>
          <w:rFonts w:cs="Arial"/>
          <w:szCs w:val="20"/>
          <w:lang w:val="it-IT"/>
        </w:rPr>
        <w:t xml:space="preserve"> </w:t>
      </w:r>
      <w:proofErr w:type="spellStart"/>
      <w:r w:rsidRPr="00FF12BF">
        <w:rPr>
          <w:rFonts w:cs="Arial"/>
          <w:szCs w:val="20"/>
          <w:lang w:val="it-IT"/>
        </w:rPr>
        <w:t>Obrazca</w:t>
      </w:r>
      <w:proofErr w:type="spellEnd"/>
      <w:r w:rsidRPr="00FF12BF">
        <w:rPr>
          <w:rFonts w:cs="Arial"/>
          <w:szCs w:val="20"/>
          <w:lang w:val="it-IT"/>
        </w:rPr>
        <w:t xml:space="preserve"> 3 </w:t>
      </w:r>
      <w:proofErr w:type="spellStart"/>
      <w:r w:rsidRPr="00FF12BF">
        <w:rPr>
          <w:rFonts w:cs="Arial"/>
          <w:szCs w:val="20"/>
          <w:lang w:val="it-IT"/>
        </w:rPr>
        <w:t>iz</w:t>
      </w:r>
      <w:proofErr w:type="spellEnd"/>
      <w:r w:rsidRPr="00FF12BF">
        <w:rPr>
          <w:rFonts w:cs="Arial"/>
          <w:szCs w:val="20"/>
          <w:lang w:val="it-IT"/>
        </w:rPr>
        <w:t xml:space="preserve"> sistema MFERAC </w:t>
      </w:r>
    </w:p>
    <w:p w14:paraId="652A8006" w14:textId="19378040" w:rsidR="00BE519D" w:rsidRPr="00E0360B" w:rsidRDefault="00E0360B" w:rsidP="00E0360B">
      <w:pPr>
        <w:pStyle w:val="Naslovpredpisa"/>
        <w:numPr>
          <w:ilvl w:val="0"/>
          <w:numId w:val="16"/>
        </w:numPr>
        <w:spacing w:before="0" w:after="0" w:line="240" w:lineRule="auto"/>
        <w:jc w:val="left"/>
        <w:rPr>
          <w:rFonts w:cs="Arial"/>
          <w:b w:val="0"/>
          <w:bCs/>
          <w:iCs/>
          <w:sz w:val="20"/>
          <w:szCs w:val="20"/>
        </w:rPr>
      </w:pPr>
      <w:r w:rsidRPr="00E0360B">
        <w:rPr>
          <w:rFonts w:cs="Arial"/>
          <w:b w:val="0"/>
          <w:bCs/>
          <w:iCs/>
          <w:sz w:val="20"/>
          <w:szCs w:val="20"/>
        </w:rPr>
        <w:t xml:space="preserve">Priloga </w:t>
      </w:r>
      <w:r w:rsidR="000D7795">
        <w:rPr>
          <w:rFonts w:cs="Arial"/>
          <w:b w:val="0"/>
          <w:bCs/>
          <w:iCs/>
          <w:sz w:val="20"/>
          <w:szCs w:val="20"/>
        </w:rPr>
        <w:t>3</w:t>
      </w:r>
      <w:r w:rsidRPr="00E0360B">
        <w:rPr>
          <w:rFonts w:cs="Arial"/>
          <w:b w:val="0"/>
          <w:bCs/>
          <w:iCs/>
          <w:sz w:val="20"/>
          <w:szCs w:val="20"/>
        </w:rPr>
        <w:t>: Mnenje Ministrstva za finance</w:t>
      </w:r>
    </w:p>
    <w:p w14:paraId="25735919" w14:textId="77777777" w:rsidR="00E0360B" w:rsidRDefault="00E0360B" w:rsidP="00E0360B">
      <w:pPr>
        <w:pStyle w:val="Naslovpredpisa"/>
        <w:spacing w:before="0" w:after="0" w:line="240" w:lineRule="auto"/>
        <w:jc w:val="left"/>
        <w:rPr>
          <w:rFonts w:eastAsia="Calibri"/>
          <w:b w:val="0"/>
          <w:sz w:val="20"/>
          <w:szCs w:val="20"/>
          <w:lang w:val="pt-PT" w:eastAsia="en-US"/>
        </w:rPr>
      </w:pPr>
    </w:p>
    <w:p w14:paraId="55C00948" w14:textId="77777777" w:rsidR="00E0360B" w:rsidRPr="00FF12BF" w:rsidRDefault="00BE519D" w:rsidP="00E0360B">
      <w:pPr>
        <w:keepLines/>
        <w:jc w:val="right"/>
        <w:rPr>
          <w:rFonts w:cs="Arial"/>
          <w:b/>
          <w:szCs w:val="20"/>
          <w:lang w:val="pt-PT"/>
        </w:rPr>
      </w:pPr>
      <w:r>
        <w:rPr>
          <w:rFonts w:eastAsia="Calibri"/>
          <w:szCs w:val="20"/>
          <w:lang w:val="pt-PT"/>
        </w:rPr>
        <w:br w:type="page"/>
      </w:r>
      <w:r w:rsidR="00E0360B" w:rsidRPr="00FF12BF">
        <w:rPr>
          <w:rFonts w:cs="Arial"/>
          <w:b/>
          <w:szCs w:val="20"/>
          <w:lang w:val="pt-PT"/>
        </w:rPr>
        <w:lastRenderedPageBreak/>
        <w:t>Priloga 1</w:t>
      </w:r>
    </w:p>
    <w:p w14:paraId="274D5739" w14:textId="77777777" w:rsidR="00E0360B" w:rsidRDefault="00E0360B" w:rsidP="00BE519D">
      <w:pPr>
        <w:pStyle w:val="Naslovpredpisa"/>
        <w:spacing w:before="0" w:after="0" w:line="260" w:lineRule="exact"/>
        <w:jc w:val="left"/>
        <w:rPr>
          <w:b w:val="0"/>
          <w:szCs w:val="20"/>
          <w:lang w:val="pt-PT"/>
        </w:rPr>
      </w:pPr>
    </w:p>
    <w:p w14:paraId="2A7E639C" w14:textId="5D17EE63" w:rsidR="00BE519D" w:rsidRPr="00E0360B" w:rsidRDefault="00BE519D" w:rsidP="00E0360B">
      <w:pPr>
        <w:pStyle w:val="Naslovpredpisa"/>
        <w:spacing w:before="0" w:after="0" w:line="260" w:lineRule="exact"/>
        <w:rPr>
          <w:bCs/>
          <w:szCs w:val="20"/>
          <w:lang w:val="pt-PT"/>
        </w:rPr>
      </w:pPr>
      <w:r w:rsidRPr="00E0360B">
        <w:rPr>
          <w:bCs/>
          <w:szCs w:val="20"/>
          <w:lang w:val="pt-PT"/>
        </w:rPr>
        <w:t>OBRAZLOŽITEV</w:t>
      </w:r>
    </w:p>
    <w:p w14:paraId="4DC0340F" w14:textId="04228705" w:rsidR="00BE519D" w:rsidRDefault="00BE519D" w:rsidP="00BE519D">
      <w:pPr>
        <w:pStyle w:val="Naslovpredpisa"/>
        <w:spacing w:before="0" w:after="0" w:line="260" w:lineRule="exact"/>
        <w:jc w:val="left"/>
        <w:rPr>
          <w:b w:val="0"/>
          <w:szCs w:val="20"/>
          <w:lang w:val="pt-PT"/>
        </w:rPr>
      </w:pPr>
    </w:p>
    <w:p w14:paraId="1E562A44" w14:textId="29EB25B1" w:rsidR="00D80386" w:rsidRPr="00D80386" w:rsidRDefault="00326855" w:rsidP="001F0DC3">
      <w:pPr>
        <w:jc w:val="both"/>
        <w:rPr>
          <w:lang w:val="sl-SI"/>
        </w:rPr>
      </w:pPr>
      <w:r w:rsidRPr="00326855">
        <w:rPr>
          <w:lang w:val="sl-SI"/>
        </w:rPr>
        <w:t>V veljavn</w:t>
      </w:r>
      <w:r w:rsidR="001F0DC3">
        <w:rPr>
          <w:lang w:val="sl-SI"/>
        </w:rPr>
        <w:t>em</w:t>
      </w:r>
      <w:r w:rsidRPr="00326855">
        <w:rPr>
          <w:lang w:val="sl-SI"/>
        </w:rPr>
        <w:t xml:space="preserve"> Načrt</w:t>
      </w:r>
      <w:r w:rsidR="001F0DC3">
        <w:rPr>
          <w:lang w:val="sl-SI"/>
        </w:rPr>
        <w:t>u</w:t>
      </w:r>
      <w:r w:rsidRPr="00326855">
        <w:rPr>
          <w:lang w:val="sl-SI"/>
        </w:rPr>
        <w:t xml:space="preserve"> razvojnih programov 202</w:t>
      </w:r>
      <w:r w:rsidR="00D80386">
        <w:rPr>
          <w:lang w:val="sl-SI"/>
        </w:rPr>
        <w:t>4</w:t>
      </w:r>
      <w:r w:rsidRPr="00326855">
        <w:rPr>
          <w:lang w:val="sl-SI"/>
        </w:rPr>
        <w:t xml:space="preserve"> – 202</w:t>
      </w:r>
      <w:r w:rsidR="00D80386">
        <w:rPr>
          <w:lang w:val="sl-SI"/>
        </w:rPr>
        <w:t>7</w:t>
      </w:r>
      <w:r w:rsidRPr="00326855">
        <w:rPr>
          <w:lang w:val="sl-SI"/>
        </w:rPr>
        <w:t xml:space="preserve"> </w:t>
      </w:r>
      <w:r w:rsidR="00BE3F66">
        <w:rPr>
          <w:lang w:val="sl-SI"/>
        </w:rPr>
        <w:t xml:space="preserve">se </w:t>
      </w:r>
      <w:r w:rsidR="00BE3F66" w:rsidRPr="00BE3F66">
        <w:rPr>
          <w:lang w:val="sl-SI"/>
        </w:rPr>
        <w:t>novelira projekt »Gradnja povezovalnega kanala zgornja dolina« in ponovno uvršča projekta »Investicije v ceste na območju Koprivnik in Gorjuš« zaradi podaljšanja izvedbe v leto 2024 in projekt »Komunalna infrastruktura Studor« zaradi podaljšanja izvedbe v leto 2025. Vsi projekti se izvajajo v občini Bohinj.</w:t>
      </w:r>
    </w:p>
    <w:p w14:paraId="5D27AD1A" w14:textId="6032ABAC" w:rsidR="00326855" w:rsidRDefault="00326855" w:rsidP="00326855">
      <w:pPr>
        <w:jc w:val="both"/>
        <w:rPr>
          <w:lang w:val="sl-SI"/>
        </w:rPr>
      </w:pPr>
      <w:bookmarkStart w:id="3" w:name="_Hlk179204869"/>
      <w:r w:rsidRPr="00326855">
        <w:rPr>
          <w:lang w:val="sl-SI"/>
        </w:rPr>
        <w:t>S  projekti  se  omogoči  sofinanciranje  projektov  lokalne  skupnosti,  katerih aktivnosti  pomenijo  izvajanje  razvojnih  usmeritev  iz  2.,  7.,  8.,  9.  in  17.  točke  prvega odstavka  10.  člena,  skladno  z  določbami četrtega  odstavka  11.  člena  Zakona  o Triglavskem narodnem parku (Uradni list RS, št. 52/10, 46/14 - ZON-C, 60/17 in 82/20) na podlagi Uredbe o merilih in kriterijih za spodbujanje in financiranje projektov, investicij ter izvajanje dejavnosti v Triglavskem narodnem parku (Uradni list RS, št. 116/21), in sicer samo tistih projektov lokalnih skupnosti, ki imajo podlago v Načrtu upravljanja Triglavskega  narodnega  parka  in  razvojnih  dokumentih parkovnih lokalnih skupnosti in države.</w:t>
      </w:r>
      <w:r w:rsidR="009A6BA4">
        <w:rPr>
          <w:lang w:val="sl-SI"/>
        </w:rPr>
        <w:t xml:space="preserve"> </w:t>
      </w:r>
    </w:p>
    <w:bookmarkEnd w:id="3"/>
    <w:p w14:paraId="36434CDD" w14:textId="77777777" w:rsidR="00D80386" w:rsidRDefault="00D80386" w:rsidP="00326855">
      <w:pPr>
        <w:jc w:val="both"/>
        <w:rPr>
          <w:lang w:val="sl-SI"/>
        </w:rPr>
      </w:pPr>
    </w:p>
    <w:p w14:paraId="237B4CBB" w14:textId="35E19E98" w:rsidR="00BE3F66" w:rsidRDefault="00BE3F66" w:rsidP="00BE3F66">
      <w:pPr>
        <w:jc w:val="both"/>
        <w:rPr>
          <w:lang w:val="sl-SI"/>
        </w:rPr>
      </w:pPr>
      <w:r>
        <w:rPr>
          <w:lang w:val="sl-SI"/>
        </w:rPr>
        <w:t xml:space="preserve">Projekt </w:t>
      </w:r>
      <w:r w:rsidRPr="002A4CC8">
        <w:rPr>
          <w:b/>
          <w:bCs/>
          <w:lang w:val="sl-SI"/>
        </w:rPr>
        <w:t>»Gradnja povezovalnega kanala zgornja dolina«</w:t>
      </w:r>
      <w:r>
        <w:rPr>
          <w:b/>
          <w:bCs/>
          <w:lang w:val="sl-SI"/>
        </w:rPr>
        <w:t xml:space="preserve"> </w:t>
      </w:r>
      <w:r>
        <w:rPr>
          <w:lang w:val="sl-SI"/>
        </w:rPr>
        <w:t xml:space="preserve">predvideva nadaljevanje izvedbe projekta skladno s </w:t>
      </w:r>
      <w:proofErr w:type="spellStart"/>
      <w:r>
        <w:rPr>
          <w:lang w:val="sl-SI"/>
        </w:rPr>
        <w:t>časovnico</w:t>
      </w:r>
      <w:proofErr w:type="spellEnd"/>
      <w:r>
        <w:rPr>
          <w:lang w:val="sl-SI"/>
        </w:rPr>
        <w:t xml:space="preserve"> v letu 2024. </w:t>
      </w:r>
      <w:r w:rsidRPr="00D7252E">
        <w:rPr>
          <w:lang w:val="sl-SI"/>
        </w:rPr>
        <w:t>Projekt se novelira  zaradi dejanskih razmer na trgu ob koncu večletnega projekta ter glede na spremembo virov financiranja, ki odražajo veljavni proračun Občine Bohinj za leto 2024</w:t>
      </w:r>
      <w:r>
        <w:rPr>
          <w:lang w:val="sl-SI"/>
        </w:rPr>
        <w:t xml:space="preserve">. </w:t>
      </w:r>
      <w:r w:rsidRPr="00243B92">
        <w:rPr>
          <w:lang w:val="sl-SI"/>
        </w:rPr>
        <w:t xml:space="preserve">Izvedba projekta </w:t>
      </w:r>
      <w:r>
        <w:rPr>
          <w:lang w:val="sl-SI"/>
        </w:rPr>
        <w:t>omogoča</w:t>
      </w:r>
      <w:r w:rsidRPr="00243B92">
        <w:rPr>
          <w:lang w:val="sl-SI"/>
        </w:rPr>
        <w:t xml:space="preserve"> doseganje ustreznih okolijskih standardov. </w:t>
      </w:r>
      <w:r w:rsidRPr="00D7252E">
        <w:rPr>
          <w:lang w:val="sl-SI"/>
        </w:rPr>
        <w:t xml:space="preserve">Namen projekta je zagotoviti ustrezno odvajanje odpadnih komunalnih voda na območju Zgornje Bohinjske doline, zmanjševanje emisij v vode iz komunalnih virov onesnaženja, višjo stopnjo zaščite reke Save, varovanje tal in podtalnice in usposobitev kanalizacijskega sistema  v skladu z </w:t>
      </w:r>
      <w:proofErr w:type="spellStart"/>
      <w:r w:rsidRPr="00D7252E">
        <w:rPr>
          <w:lang w:val="sl-SI"/>
        </w:rPr>
        <w:t>okoljskimi</w:t>
      </w:r>
      <w:proofErr w:type="spellEnd"/>
      <w:r w:rsidRPr="00D7252E">
        <w:rPr>
          <w:lang w:val="sl-SI"/>
        </w:rPr>
        <w:t xml:space="preserve">  zahtevami. Cilj je zagotovitev ustreznega odvajanja odpadnih komunalnih voda na območju Zgornje Bohinjske doline v vaseh Studor, Srednja vas, Bohinjska Češnjica, Jereka ter kasneje Koprivnik in Goreljek. </w:t>
      </w:r>
      <w:r w:rsidR="00197DD2" w:rsidRPr="00197DD2">
        <w:rPr>
          <w:lang w:val="sl-SI"/>
        </w:rPr>
        <w:t>Ob zaključku projekta bo izvedenega 5800,22 m fekalnega kanala in 1461 m vodovoda, od tega je v letu 2024 predvidena izgradnja 890 m fekalnega kanala in 927 m vodovoda.</w:t>
      </w:r>
    </w:p>
    <w:p w14:paraId="4C3B7960" w14:textId="77777777" w:rsidR="00BE3F66" w:rsidRDefault="00BE3F66" w:rsidP="00BE3F66">
      <w:pPr>
        <w:jc w:val="both"/>
        <w:rPr>
          <w:lang w:val="sl-SI"/>
        </w:rPr>
      </w:pPr>
      <w:r>
        <w:rPr>
          <w:lang w:val="sl-SI"/>
        </w:rPr>
        <w:t>S</w:t>
      </w:r>
      <w:r w:rsidRPr="00243B92">
        <w:rPr>
          <w:lang w:val="sl-SI"/>
        </w:rPr>
        <w:t xml:space="preserve"> spremembo projekta se bo uskladila izhodiščna vrednost projekta, ki znaša </w:t>
      </w:r>
      <w:r w:rsidRPr="001F11DE">
        <w:rPr>
          <w:lang w:val="sl-SI"/>
        </w:rPr>
        <w:t xml:space="preserve">2.155.664,91 EUR. V letu 2024 znašajo novo planirana sredstva 685.990,51EUR, in sicer znašajo proračunska sredstva 548.790,81 EUR in sredstva Občine Bohinj 137.199,70 EUR. </w:t>
      </w:r>
    </w:p>
    <w:p w14:paraId="3A6754EF" w14:textId="77777777" w:rsidR="00BE3F66" w:rsidRDefault="00BE3F66" w:rsidP="00326855">
      <w:pPr>
        <w:jc w:val="both"/>
        <w:rPr>
          <w:lang w:val="sl-SI"/>
        </w:rPr>
      </w:pPr>
    </w:p>
    <w:p w14:paraId="6659C4EC" w14:textId="2C993AB2" w:rsidR="001F0DC3" w:rsidRDefault="00D80386" w:rsidP="00326855">
      <w:pPr>
        <w:jc w:val="both"/>
        <w:rPr>
          <w:lang w:val="sl-SI"/>
        </w:rPr>
      </w:pPr>
      <w:r>
        <w:rPr>
          <w:lang w:val="sl-SI"/>
        </w:rPr>
        <w:t xml:space="preserve">Projekt </w:t>
      </w:r>
      <w:r w:rsidRPr="00D80386">
        <w:rPr>
          <w:b/>
          <w:bCs/>
          <w:lang w:val="sl-SI"/>
        </w:rPr>
        <w:t>»</w:t>
      </w:r>
      <w:r w:rsidR="002A4CC8" w:rsidRPr="002A4CC8">
        <w:rPr>
          <w:b/>
          <w:bCs/>
          <w:lang w:val="sl-SI"/>
        </w:rPr>
        <w:t>Investicije v ceste na območju Koprivnik in Gorjuš</w:t>
      </w:r>
      <w:r w:rsidRPr="00D80386">
        <w:rPr>
          <w:b/>
          <w:bCs/>
          <w:lang w:val="sl-SI"/>
        </w:rPr>
        <w:t>«</w:t>
      </w:r>
      <w:r w:rsidR="00D7252E">
        <w:rPr>
          <w:lang w:val="sl-SI"/>
        </w:rPr>
        <w:t xml:space="preserve"> </w:t>
      </w:r>
      <w:r w:rsidR="00D7252E" w:rsidRPr="00D7252E">
        <w:rPr>
          <w:lang w:val="sl-SI"/>
        </w:rPr>
        <w:t xml:space="preserve"> se spremeni zaradi potrebne temeljite obnove ceste med vasmi Koprivnik, Gorjuše in Goreljek, skladno s tehničnim poročilom in popisom del z oceno stroškov na predlaganih posameznih odsekih kategoriziranih javnih cest.</w:t>
      </w:r>
      <w:r w:rsidR="00832139">
        <w:rPr>
          <w:lang w:val="sl-SI"/>
        </w:rPr>
        <w:t xml:space="preserve"> Zato se tudi podaljša v leto 2024.</w:t>
      </w:r>
      <w:r w:rsidR="00D7252E" w:rsidRPr="00D7252E">
        <w:rPr>
          <w:lang w:val="sl-SI"/>
        </w:rPr>
        <w:t xml:space="preserve"> Projekt, ki je bil razdeljen v več faz, se v letu 2024 glede na tehnični popis obnove cest zaključuje. Novelira se zaradi dejanskih razmer na trgu ob koncu večletnega projekta ter zaradi spremembe virov financiranja, ki odražajo veljavni proračun Občine Bohinj za leto 2024. </w:t>
      </w:r>
      <w:r w:rsidR="00832139" w:rsidRPr="00832139">
        <w:rPr>
          <w:lang w:val="sl-SI"/>
        </w:rPr>
        <w:t xml:space="preserve">Namen projekta je z investicijskim vzdrževanjem lokalnih cest zagotoviti varno cestno infrastrukturo in izboljšanje povezljivosti in dostopnosti naselij, naravnih vrednot ter kmetijskih in gozdnih zemljišč na območju narodnega parka. Cilj projekta je obnova 2.784 m lokalnih cest, od tega 594m v letu 2024. </w:t>
      </w:r>
      <w:r w:rsidR="009A6BA4">
        <w:rPr>
          <w:lang w:val="sl-SI"/>
        </w:rPr>
        <w:t xml:space="preserve">S spremembo projekta </w:t>
      </w:r>
      <w:r w:rsidR="00EA6A9D">
        <w:rPr>
          <w:lang w:val="sl-SI"/>
        </w:rPr>
        <w:t xml:space="preserve">se bo </w:t>
      </w:r>
      <w:r w:rsidR="00832139">
        <w:rPr>
          <w:lang w:val="sl-SI"/>
        </w:rPr>
        <w:t xml:space="preserve">podaljšal datum konca financiranja projekta in </w:t>
      </w:r>
      <w:r w:rsidR="00EA6A9D">
        <w:rPr>
          <w:lang w:val="sl-SI"/>
        </w:rPr>
        <w:t xml:space="preserve">uskladila izhodiščna vrednost projekta, ki znaša </w:t>
      </w:r>
      <w:r w:rsidR="001F11DE" w:rsidRPr="001F11DE">
        <w:rPr>
          <w:lang w:val="sl-SI"/>
        </w:rPr>
        <w:t>1.124.632,23 EUR. V letu 2024 znašajo novo planirana sredstva 247.161,98 EUR, in sicer znašajo proračunska sredstva 245.000,00 EUR in sredstva Občine Bohinj 2.161,98 EUR.</w:t>
      </w:r>
    </w:p>
    <w:p w14:paraId="31D8378B" w14:textId="77777777" w:rsidR="001F0DC3" w:rsidRPr="00326855" w:rsidRDefault="001F0DC3" w:rsidP="00326855">
      <w:pPr>
        <w:jc w:val="both"/>
        <w:rPr>
          <w:lang w:val="sl-SI"/>
        </w:rPr>
      </w:pPr>
    </w:p>
    <w:p w14:paraId="31E990FA" w14:textId="5E7E21FB" w:rsidR="001F0DC3" w:rsidRDefault="00D80386" w:rsidP="009013E5">
      <w:pPr>
        <w:jc w:val="both"/>
        <w:rPr>
          <w:rFonts w:cs="Arial"/>
          <w:bCs/>
          <w:szCs w:val="20"/>
          <w:lang w:val="sl-SI" w:eastAsia="sl-SI"/>
        </w:rPr>
      </w:pPr>
      <w:r>
        <w:rPr>
          <w:lang w:val="sl-SI"/>
        </w:rPr>
        <w:t xml:space="preserve">Projekt </w:t>
      </w:r>
      <w:r w:rsidR="000F70CF" w:rsidRPr="000F70CF">
        <w:rPr>
          <w:b/>
          <w:bCs/>
          <w:lang w:val="sl-SI"/>
        </w:rPr>
        <w:t>»</w:t>
      </w:r>
      <w:r w:rsidR="002A4CC8" w:rsidRPr="002A4CC8">
        <w:rPr>
          <w:b/>
          <w:bCs/>
          <w:lang w:val="sl-SI"/>
        </w:rPr>
        <w:t>Komunalna infrastruktura Studor</w:t>
      </w:r>
      <w:r w:rsidR="002A4CC8">
        <w:rPr>
          <w:b/>
          <w:bCs/>
          <w:lang w:val="sl-SI"/>
        </w:rPr>
        <w:t>«</w:t>
      </w:r>
      <w:r w:rsidR="002A4CC8" w:rsidRPr="002A4CC8">
        <w:rPr>
          <w:b/>
          <w:bCs/>
          <w:lang w:val="sl-SI"/>
        </w:rPr>
        <w:t xml:space="preserve"> </w:t>
      </w:r>
      <w:r w:rsidR="000F70CF">
        <w:rPr>
          <w:lang w:val="sl-SI"/>
        </w:rPr>
        <w:t xml:space="preserve">predvideva </w:t>
      </w:r>
      <w:r w:rsidR="00243B92">
        <w:rPr>
          <w:lang w:val="sl-SI"/>
        </w:rPr>
        <w:t>podaljšanje izvajanja projekta v leto 2025</w:t>
      </w:r>
      <w:r w:rsidR="005154BB">
        <w:rPr>
          <w:lang w:val="sl-SI"/>
        </w:rPr>
        <w:t xml:space="preserve"> in sprememb</w:t>
      </w:r>
      <w:r w:rsidR="008E64D5">
        <w:rPr>
          <w:lang w:val="sl-SI"/>
        </w:rPr>
        <w:t>o</w:t>
      </w:r>
      <w:r w:rsidR="005154BB">
        <w:rPr>
          <w:lang w:val="sl-SI"/>
        </w:rPr>
        <w:t xml:space="preserve"> i</w:t>
      </w:r>
      <w:r w:rsidR="00DD2BC7">
        <w:rPr>
          <w:lang w:val="sl-SI"/>
        </w:rPr>
        <w:t>zhodiščne vrednosti projekta</w:t>
      </w:r>
      <w:r w:rsidR="00D81123">
        <w:rPr>
          <w:lang w:val="sl-SI"/>
        </w:rPr>
        <w:t xml:space="preserve"> zaradi izvedbe druge faze projekta.</w:t>
      </w:r>
      <w:r w:rsidR="00DD2BC7">
        <w:rPr>
          <w:lang w:val="sl-SI"/>
        </w:rPr>
        <w:t xml:space="preserve"> </w:t>
      </w:r>
      <w:r w:rsidR="00243B92">
        <w:rPr>
          <w:lang w:val="sl-SI"/>
        </w:rPr>
        <w:t>Izvedba projekta omogoča zagotovitev</w:t>
      </w:r>
      <w:r w:rsidR="00243B92" w:rsidRPr="00243B92">
        <w:rPr>
          <w:lang w:val="sl-SI"/>
        </w:rPr>
        <w:t xml:space="preserve"> ustrezn</w:t>
      </w:r>
      <w:r w:rsidR="00243B92">
        <w:rPr>
          <w:lang w:val="sl-SI"/>
        </w:rPr>
        <w:t>e</w:t>
      </w:r>
      <w:r w:rsidR="00243B92" w:rsidRPr="00243B92">
        <w:rPr>
          <w:lang w:val="sl-SI"/>
        </w:rPr>
        <w:t xml:space="preserve"> komunaln</w:t>
      </w:r>
      <w:r w:rsidR="00243B92">
        <w:rPr>
          <w:lang w:val="sl-SI"/>
        </w:rPr>
        <w:t>e</w:t>
      </w:r>
      <w:r w:rsidR="00243B92" w:rsidRPr="00243B92">
        <w:rPr>
          <w:lang w:val="sl-SI"/>
        </w:rPr>
        <w:t xml:space="preserve"> opremo in gospodarsk</w:t>
      </w:r>
      <w:r w:rsidR="00243B92">
        <w:rPr>
          <w:lang w:val="sl-SI"/>
        </w:rPr>
        <w:t>e</w:t>
      </w:r>
      <w:r w:rsidR="00243B92" w:rsidRPr="00243B92">
        <w:rPr>
          <w:lang w:val="sl-SI"/>
        </w:rPr>
        <w:t xml:space="preserve"> javn</w:t>
      </w:r>
      <w:r w:rsidR="00243B92">
        <w:rPr>
          <w:lang w:val="sl-SI"/>
        </w:rPr>
        <w:t xml:space="preserve">e </w:t>
      </w:r>
      <w:r w:rsidR="00243B92" w:rsidRPr="00243B92">
        <w:rPr>
          <w:lang w:val="sl-SI"/>
        </w:rPr>
        <w:t>infrastruktur</w:t>
      </w:r>
      <w:r w:rsidR="00243B92">
        <w:rPr>
          <w:lang w:val="sl-SI"/>
        </w:rPr>
        <w:t>e</w:t>
      </w:r>
      <w:r w:rsidR="00243B92" w:rsidRPr="00243B92">
        <w:rPr>
          <w:lang w:val="sl-SI"/>
        </w:rPr>
        <w:t xml:space="preserve"> za prebivalce </w:t>
      </w:r>
      <w:r w:rsidR="00243B92">
        <w:rPr>
          <w:lang w:val="sl-SI"/>
        </w:rPr>
        <w:t>TNP</w:t>
      </w:r>
      <w:r w:rsidR="00243B92" w:rsidRPr="00243B92">
        <w:rPr>
          <w:lang w:val="sl-SI"/>
        </w:rPr>
        <w:t>, zagotovi</w:t>
      </w:r>
      <w:r w:rsidR="00243B92">
        <w:rPr>
          <w:lang w:val="sl-SI"/>
        </w:rPr>
        <w:t>tev</w:t>
      </w:r>
      <w:r w:rsidR="00243B92" w:rsidRPr="00243B92">
        <w:rPr>
          <w:lang w:val="sl-SI"/>
        </w:rPr>
        <w:t xml:space="preserve"> ustrezn</w:t>
      </w:r>
      <w:r w:rsidR="00243B92">
        <w:rPr>
          <w:lang w:val="sl-SI"/>
        </w:rPr>
        <w:t>e</w:t>
      </w:r>
      <w:r w:rsidR="00243B92" w:rsidRPr="00243B92">
        <w:rPr>
          <w:lang w:val="sl-SI"/>
        </w:rPr>
        <w:t xml:space="preserve"> oskrb</w:t>
      </w:r>
      <w:r w:rsidR="00243B92">
        <w:rPr>
          <w:lang w:val="sl-SI"/>
        </w:rPr>
        <w:t>e</w:t>
      </w:r>
      <w:r w:rsidR="00243B92" w:rsidRPr="00243B92">
        <w:rPr>
          <w:lang w:val="sl-SI"/>
        </w:rPr>
        <w:t xml:space="preserve"> s pitno vodo, odvajanje in čiščenje odpadnih in padavinskih voda ter cestn</w:t>
      </w:r>
      <w:r w:rsidR="00243B92">
        <w:rPr>
          <w:lang w:val="sl-SI"/>
        </w:rPr>
        <w:t>o</w:t>
      </w:r>
      <w:r w:rsidR="00243B92" w:rsidRPr="00243B92">
        <w:rPr>
          <w:lang w:val="sl-SI"/>
        </w:rPr>
        <w:t xml:space="preserve"> razsvetljav</w:t>
      </w:r>
      <w:r w:rsidR="00A80F65">
        <w:rPr>
          <w:lang w:val="sl-SI"/>
        </w:rPr>
        <w:t>o</w:t>
      </w:r>
      <w:r w:rsidR="00243B92" w:rsidRPr="00243B92">
        <w:rPr>
          <w:lang w:val="sl-SI"/>
        </w:rPr>
        <w:t xml:space="preserve"> in </w:t>
      </w:r>
      <w:r w:rsidR="00243B92">
        <w:rPr>
          <w:lang w:val="sl-SI"/>
        </w:rPr>
        <w:t xml:space="preserve">nove </w:t>
      </w:r>
      <w:r w:rsidR="00243B92" w:rsidRPr="00243B92">
        <w:rPr>
          <w:lang w:val="sl-SI"/>
        </w:rPr>
        <w:t>cestne površine</w:t>
      </w:r>
      <w:r w:rsidR="00A77A84">
        <w:rPr>
          <w:lang w:val="sl-SI"/>
        </w:rPr>
        <w:t xml:space="preserve"> na območju naselja Studor, </w:t>
      </w:r>
      <w:r w:rsidR="00BB7618" w:rsidRPr="00BB7618">
        <w:rPr>
          <w:rFonts w:cs="Arial"/>
          <w:bCs/>
          <w:szCs w:val="20"/>
          <w:lang w:val="sl-SI" w:eastAsia="sl-SI"/>
        </w:rPr>
        <w:t xml:space="preserve">kar </w:t>
      </w:r>
      <w:r w:rsidR="00BB7618" w:rsidRPr="00BB7618">
        <w:rPr>
          <w:rFonts w:cs="Arial"/>
          <w:bCs/>
          <w:szCs w:val="20"/>
          <w:lang w:val="sl-SI" w:eastAsia="sl-SI"/>
        </w:rPr>
        <w:lastRenderedPageBreak/>
        <w:t>zagotavlja zmanjševanje emisij v vode iz komunalnih virov onesnaženja, višj</w:t>
      </w:r>
      <w:r w:rsidR="00A77A84">
        <w:rPr>
          <w:rFonts w:cs="Arial"/>
          <w:bCs/>
          <w:szCs w:val="20"/>
          <w:lang w:val="sl-SI" w:eastAsia="sl-SI"/>
        </w:rPr>
        <w:t>o</w:t>
      </w:r>
      <w:r w:rsidR="00BB7618" w:rsidRPr="00BB7618">
        <w:rPr>
          <w:rFonts w:cs="Arial"/>
          <w:bCs/>
          <w:szCs w:val="20"/>
          <w:lang w:val="sl-SI" w:eastAsia="sl-SI"/>
        </w:rPr>
        <w:t xml:space="preserve"> stopnj</w:t>
      </w:r>
      <w:r w:rsidR="00A77A84">
        <w:rPr>
          <w:rFonts w:cs="Arial"/>
          <w:bCs/>
          <w:szCs w:val="20"/>
          <w:lang w:val="sl-SI" w:eastAsia="sl-SI"/>
        </w:rPr>
        <w:t>o</w:t>
      </w:r>
      <w:r w:rsidR="00BB7618" w:rsidRPr="00BB7618">
        <w:rPr>
          <w:rFonts w:cs="Arial"/>
          <w:bCs/>
          <w:szCs w:val="20"/>
          <w:lang w:val="sl-SI" w:eastAsia="sl-SI"/>
        </w:rPr>
        <w:t xml:space="preserve"> zaščite reke Save, varovanje tal in podtalnice, usposobitev kanalizacijskega sistema v skladu z </w:t>
      </w:r>
      <w:proofErr w:type="spellStart"/>
      <w:r w:rsidR="00BB7618" w:rsidRPr="00BB7618">
        <w:rPr>
          <w:rFonts w:cs="Arial"/>
          <w:bCs/>
          <w:szCs w:val="20"/>
          <w:lang w:val="sl-SI" w:eastAsia="sl-SI"/>
        </w:rPr>
        <w:t>okoljskimi</w:t>
      </w:r>
      <w:proofErr w:type="spellEnd"/>
      <w:r w:rsidR="00BB7618" w:rsidRPr="00BB7618">
        <w:rPr>
          <w:rFonts w:cs="Arial"/>
          <w:bCs/>
          <w:szCs w:val="20"/>
          <w:lang w:val="sl-SI" w:eastAsia="sl-SI"/>
        </w:rPr>
        <w:t xml:space="preserve"> zahtevami.</w:t>
      </w:r>
      <w:r w:rsidR="00A77A84">
        <w:rPr>
          <w:rFonts w:cs="Arial"/>
          <w:bCs/>
          <w:szCs w:val="20"/>
          <w:lang w:val="sl-SI" w:eastAsia="sl-SI"/>
        </w:rPr>
        <w:t xml:space="preserve"> </w:t>
      </w:r>
      <w:r w:rsidR="00D81123" w:rsidRPr="00D81123">
        <w:rPr>
          <w:rFonts w:cs="Arial"/>
          <w:bCs/>
          <w:szCs w:val="20"/>
          <w:lang w:val="sl-SI" w:eastAsia="sl-SI"/>
        </w:rPr>
        <w:t xml:space="preserve">V prvi fazi </w:t>
      </w:r>
      <w:r w:rsidR="0016709B">
        <w:rPr>
          <w:rFonts w:cs="Arial"/>
          <w:bCs/>
          <w:szCs w:val="20"/>
          <w:lang w:val="sl-SI" w:eastAsia="sl-SI"/>
        </w:rPr>
        <w:t xml:space="preserve">je bil leta 2022 in 2023 </w:t>
      </w:r>
      <w:r w:rsidR="00D81123" w:rsidRPr="00D81123">
        <w:rPr>
          <w:rFonts w:cs="Arial"/>
          <w:bCs/>
          <w:szCs w:val="20"/>
          <w:lang w:val="sl-SI" w:eastAsia="sl-SI"/>
        </w:rPr>
        <w:t xml:space="preserve">komunalno opremljen </w:t>
      </w:r>
      <w:r w:rsidR="00EB0DBA">
        <w:rPr>
          <w:rFonts w:cs="Arial"/>
          <w:bCs/>
          <w:szCs w:val="20"/>
          <w:lang w:val="sl-SI" w:eastAsia="sl-SI"/>
        </w:rPr>
        <w:t>vzhodni</w:t>
      </w:r>
      <w:r w:rsidR="00D81123" w:rsidRPr="00D81123">
        <w:rPr>
          <w:rFonts w:cs="Arial"/>
          <w:bCs/>
          <w:szCs w:val="20"/>
          <w:lang w:val="sl-SI" w:eastAsia="sl-SI"/>
        </w:rPr>
        <w:t xml:space="preserve"> del vasi</w:t>
      </w:r>
      <w:r w:rsidR="00D81123">
        <w:rPr>
          <w:rFonts w:cs="Arial"/>
          <w:bCs/>
          <w:szCs w:val="20"/>
          <w:lang w:val="sl-SI" w:eastAsia="sl-SI"/>
        </w:rPr>
        <w:t xml:space="preserve"> Studor z izgradnjo</w:t>
      </w:r>
      <w:r w:rsidR="0016709B">
        <w:rPr>
          <w:rFonts w:cs="Arial"/>
          <w:bCs/>
          <w:szCs w:val="20"/>
          <w:lang w:val="sl-SI" w:eastAsia="sl-SI"/>
        </w:rPr>
        <w:t xml:space="preserve"> </w:t>
      </w:r>
      <w:r w:rsidR="0016709B" w:rsidRPr="0016709B">
        <w:rPr>
          <w:rFonts w:cs="Arial"/>
          <w:bCs/>
          <w:szCs w:val="20"/>
          <w:lang w:val="sl-SI" w:eastAsia="sl-SI"/>
        </w:rPr>
        <w:t>870,4 m fekalne kanalizacije, 314 m meteorne kanalizacije in 564 m obnove vodovoda</w:t>
      </w:r>
      <w:r w:rsidR="0016709B">
        <w:rPr>
          <w:rFonts w:cs="Arial"/>
          <w:bCs/>
          <w:szCs w:val="20"/>
          <w:lang w:val="sl-SI" w:eastAsia="sl-SI"/>
        </w:rPr>
        <w:t>.</w:t>
      </w:r>
      <w:r w:rsidR="00D81123">
        <w:rPr>
          <w:rFonts w:cs="Arial"/>
          <w:bCs/>
          <w:szCs w:val="20"/>
          <w:lang w:val="sl-SI" w:eastAsia="sl-SI"/>
        </w:rPr>
        <w:t xml:space="preserve"> </w:t>
      </w:r>
      <w:r w:rsidR="00D81123" w:rsidRPr="00D81123">
        <w:rPr>
          <w:rFonts w:cs="Arial"/>
          <w:bCs/>
          <w:szCs w:val="20"/>
          <w:lang w:val="sl-SI" w:eastAsia="sl-SI"/>
        </w:rPr>
        <w:t xml:space="preserve"> </w:t>
      </w:r>
      <w:r w:rsidR="0016709B">
        <w:rPr>
          <w:rFonts w:cs="Arial"/>
          <w:bCs/>
          <w:szCs w:val="20"/>
          <w:lang w:val="sl-SI" w:eastAsia="sl-SI"/>
        </w:rPr>
        <w:t xml:space="preserve">V drugi fazi projekta </w:t>
      </w:r>
      <w:r w:rsidR="00EB0DBA">
        <w:rPr>
          <w:rFonts w:cs="Arial"/>
          <w:bCs/>
          <w:szCs w:val="20"/>
          <w:lang w:val="sl-SI" w:eastAsia="sl-SI"/>
        </w:rPr>
        <w:t xml:space="preserve">v letih 2024 in 2025 </w:t>
      </w:r>
      <w:r w:rsidR="0016709B">
        <w:rPr>
          <w:rFonts w:cs="Arial"/>
          <w:bCs/>
          <w:szCs w:val="20"/>
          <w:lang w:val="sl-SI" w:eastAsia="sl-SI"/>
        </w:rPr>
        <w:t>je predvidena</w:t>
      </w:r>
      <w:r w:rsidR="00EB0DBA">
        <w:rPr>
          <w:rFonts w:cs="Arial"/>
          <w:bCs/>
          <w:szCs w:val="20"/>
          <w:lang w:val="sl-SI" w:eastAsia="sl-SI"/>
        </w:rPr>
        <w:t xml:space="preserve"> oprema zahodnega dela vasi z izgradnjo </w:t>
      </w:r>
      <w:r w:rsidR="00EB0DBA" w:rsidRPr="00EB0DBA">
        <w:rPr>
          <w:rFonts w:cs="Arial"/>
          <w:bCs/>
          <w:szCs w:val="20"/>
          <w:lang w:val="sl-SI" w:eastAsia="sl-SI"/>
        </w:rPr>
        <w:t>732,6 m fekalne kanalizacije, 256 m meteorne kanalizacije in 370 m obnove vodovoda</w:t>
      </w:r>
      <w:r w:rsidR="00EB0DBA">
        <w:rPr>
          <w:rFonts w:cs="Arial"/>
          <w:bCs/>
          <w:szCs w:val="20"/>
          <w:lang w:val="sl-SI" w:eastAsia="sl-SI"/>
        </w:rPr>
        <w:t xml:space="preserve">. </w:t>
      </w:r>
      <w:r w:rsidR="00FC48DD">
        <w:rPr>
          <w:rFonts w:cs="Arial"/>
          <w:bCs/>
          <w:szCs w:val="20"/>
          <w:lang w:val="sl-SI" w:eastAsia="sl-SI"/>
        </w:rPr>
        <w:t xml:space="preserve">V  </w:t>
      </w:r>
      <w:r w:rsidR="00FC48DD" w:rsidRPr="00FC48DD">
        <w:rPr>
          <w:rFonts w:cs="Arial"/>
          <w:bCs/>
          <w:szCs w:val="20"/>
          <w:lang w:val="sl-SI" w:eastAsia="sl-SI"/>
        </w:rPr>
        <w:t xml:space="preserve">letu 2024 </w:t>
      </w:r>
      <w:r w:rsidR="00FC48DD">
        <w:rPr>
          <w:rFonts w:cs="Arial"/>
          <w:bCs/>
          <w:szCs w:val="20"/>
          <w:lang w:val="sl-SI" w:eastAsia="sl-SI"/>
        </w:rPr>
        <w:t xml:space="preserve">je </w:t>
      </w:r>
      <w:r w:rsidR="00FC48DD" w:rsidRPr="00FC48DD">
        <w:rPr>
          <w:rFonts w:cs="Arial"/>
          <w:bCs/>
          <w:szCs w:val="20"/>
          <w:lang w:val="sl-SI" w:eastAsia="sl-SI"/>
        </w:rPr>
        <w:t>predvidena izgradnja 280 m fekalne kanalizacije. V letu 2025 bodo nadaljevali z izgradnjo kanalizacijskega omrežja in izgradnjo dveh črpališč, obnovo vodovoda in 57 vodovodnih hišnih priključkov, obnovo meteorne kanalizacije, vaških cest ter cestne razsvetljave</w:t>
      </w:r>
      <w:r w:rsidR="00FC48DD">
        <w:rPr>
          <w:rFonts w:cs="Arial"/>
          <w:bCs/>
          <w:szCs w:val="20"/>
          <w:lang w:val="sl-SI" w:eastAsia="sl-SI"/>
        </w:rPr>
        <w:t xml:space="preserve">. </w:t>
      </w:r>
      <w:r w:rsidR="00EB0DBA" w:rsidRPr="00EB0DBA">
        <w:rPr>
          <w:rFonts w:cs="Arial"/>
          <w:bCs/>
          <w:szCs w:val="20"/>
          <w:lang w:val="sl-SI" w:eastAsia="sl-SI"/>
        </w:rPr>
        <w:t xml:space="preserve">Ob zaključku projekta bo v  </w:t>
      </w:r>
      <w:proofErr w:type="spellStart"/>
      <w:r w:rsidR="00EB0DBA" w:rsidRPr="00EB0DBA">
        <w:rPr>
          <w:rFonts w:cs="Arial"/>
          <w:bCs/>
          <w:szCs w:val="20"/>
          <w:lang w:val="sl-SI" w:eastAsia="sl-SI"/>
        </w:rPr>
        <w:t>Studorju</w:t>
      </w:r>
      <w:proofErr w:type="spellEnd"/>
      <w:r w:rsidR="00EB0DBA" w:rsidRPr="00EB0DBA">
        <w:rPr>
          <w:rFonts w:cs="Arial"/>
          <w:bCs/>
          <w:szCs w:val="20"/>
          <w:lang w:val="sl-SI" w:eastAsia="sl-SI"/>
        </w:rPr>
        <w:t xml:space="preserve"> zgrajeno 1603 m fekalne kanalizacije, 570 m meteorne kanalizacije, 934 m obnove vodovoda s pripadajočo cestno infrastrukturo</w:t>
      </w:r>
      <w:r w:rsidR="00EB0DBA">
        <w:rPr>
          <w:rFonts w:cs="Arial"/>
          <w:bCs/>
          <w:szCs w:val="20"/>
          <w:lang w:val="sl-SI" w:eastAsia="sl-SI"/>
        </w:rPr>
        <w:t>.</w:t>
      </w:r>
      <w:r w:rsidR="00EB0DBA" w:rsidRPr="00EB0DBA">
        <w:rPr>
          <w:rFonts w:cs="Arial"/>
          <w:bCs/>
          <w:szCs w:val="20"/>
          <w:lang w:val="sl-SI" w:eastAsia="sl-SI"/>
        </w:rPr>
        <w:t xml:space="preserve"> </w:t>
      </w:r>
      <w:r w:rsidR="00A77A84" w:rsidRPr="00A77A84">
        <w:rPr>
          <w:rFonts w:cs="Arial"/>
          <w:bCs/>
          <w:szCs w:val="20"/>
          <w:lang w:val="sl-SI" w:eastAsia="sl-SI"/>
        </w:rPr>
        <w:t xml:space="preserve">S spremembo projekta </w:t>
      </w:r>
      <w:r w:rsidR="00FC48DD">
        <w:rPr>
          <w:rFonts w:cs="Arial"/>
          <w:bCs/>
          <w:szCs w:val="20"/>
          <w:lang w:val="sl-SI" w:eastAsia="sl-SI"/>
        </w:rPr>
        <w:t xml:space="preserve">se podaljšuje </w:t>
      </w:r>
      <w:r w:rsidR="00523FF0">
        <w:rPr>
          <w:rFonts w:cs="Arial"/>
          <w:bCs/>
          <w:szCs w:val="20"/>
          <w:lang w:val="sl-SI" w:eastAsia="sl-SI"/>
        </w:rPr>
        <w:t xml:space="preserve">datum konca financiranja </w:t>
      </w:r>
      <w:r w:rsidR="00AE7F04">
        <w:rPr>
          <w:rFonts w:cs="Arial"/>
          <w:bCs/>
          <w:szCs w:val="20"/>
          <w:lang w:val="sl-SI" w:eastAsia="sl-SI"/>
        </w:rPr>
        <w:t>projekta</w:t>
      </w:r>
      <w:r w:rsidR="00523FF0">
        <w:rPr>
          <w:rFonts w:cs="Arial"/>
          <w:bCs/>
          <w:szCs w:val="20"/>
          <w:lang w:val="sl-SI" w:eastAsia="sl-SI"/>
        </w:rPr>
        <w:t xml:space="preserve"> zaradi zamude pri pridobivanju gradbenega dovoljenja</w:t>
      </w:r>
      <w:r w:rsidR="008E64D5">
        <w:rPr>
          <w:rFonts w:cs="Arial"/>
          <w:bCs/>
          <w:szCs w:val="20"/>
          <w:lang w:val="sl-SI" w:eastAsia="sl-SI"/>
        </w:rPr>
        <w:t xml:space="preserve"> za izvedbo druge faze projekta, s katero se ureja vzhodni del vasi</w:t>
      </w:r>
      <w:r w:rsidR="00523FF0">
        <w:rPr>
          <w:rFonts w:cs="Arial"/>
          <w:bCs/>
          <w:szCs w:val="20"/>
          <w:lang w:val="sl-SI" w:eastAsia="sl-SI"/>
        </w:rPr>
        <w:t xml:space="preserve"> in posledično usklajuje</w:t>
      </w:r>
      <w:r w:rsidR="00DD2BC7">
        <w:rPr>
          <w:rFonts w:cs="Arial"/>
          <w:bCs/>
          <w:szCs w:val="20"/>
          <w:lang w:val="sl-SI" w:eastAsia="sl-SI"/>
        </w:rPr>
        <w:t xml:space="preserve"> veljavna</w:t>
      </w:r>
      <w:r w:rsidR="00A77A84" w:rsidRPr="00A77A84">
        <w:rPr>
          <w:rFonts w:cs="Arial"/>
          <w:bCs/>
          <w:szCs w:val="20"/>
          <w:lang w:val="sl-SI" w:eastAsia="sl-SI"/>
        </w:rPr>
        <w:t xml:space="preserve"> vrednost projekta,</w:t>
      </w:r>
      <w:r w:rsidR="008E64D5">
        <w:rPr>
          <w:rFonts w:cs="Arial"/>
          <w:bCs/>
          <w:szCs w:val="20"/>
          <w:lang w:val="sl-SI" w:eastAsia="sl-SI"/>
        </w:rPr>
        <w:t xml:space="preserve"> </w:t>
      </w:r>
      <w:r w:rsidR="00A77A84" w:rsidRPr="00A77A84">
        <w:rPr>
          <w:rFonts w:cs="Arial"/>
          <w:bCs/>
          <w:szCs w:val="20"/>
          <w:lang w:val="sl-SI" w:eastAsia="sl-SI"/>
        </w:rPr>
        <w:t xml:space="preserve">ki znaša </w:t>
      </w:r>
      <w:r w:rsidR="001F11DE" w:rsidRPr="001F11DE">
        <w:rPr>
          <w:rFonts w:cs="Arial"/>
          <w:bCs/>
          <w:szCs w:val="20"/>
          <w:lang w:val="sl-SI" w:eastAsia="sl-SI"/>
        </w:rPr>
        <w:t>1.654.100,99 EUR. V letu 2024 znašajo novo planirana sredstva 135.873,43EUR, in sicer znašajo proračunska sredstva 115.873,43 EUR in sredstva Občine Bohinj 20.000,00 EUR.</w:t>
      </w:r>
      <w:r w:rsidR="0091313B">
        <w:rPr>
          <w:rFonts w:cs="Arial"/>
          <w:bCs/>
          <w:szCs w:val="20"/>
          <w:lang w:val="sl-SI" w:eastAsia="sl-SI"/>
        </w:rPr>
        <w:t xml:space="preserve"> V letu 2025 znašajo </w:t>
      </w:r>
      <w:r w:rsidR="008E10BD">
        <w:rPr>
          <w:rFonts w:cs="Arial"/>
          <w:bCs/>
          <w:szCs w:val="20"/>
          <w:lang w:val="sl-SI" w:eastAsia="sl-SI"/>
        </w:rPr>
        <w:t xml:space="preserve">novo planirana sredstva 538.136,57 EUR in v celoti predstavljajo proračunska sredstva. </w:t>
      </w:r>
    </w:p>
    <w:p w14:paraId="5E395449" w14:textId="77777777" w:rsidR="001F11DE" w:rsidRPr="00A77A84" w:rsidRDefault="001F11DE" w:rsidP="009013E5">
      <w:pPr>
        <w:jc w:val="both"/>
        <w:rPr>
          <w:lang w:val="sl-SI"/>
        </w:rPr>
      </w:pPr>
    </w:p>
    <w:p w14:paraId="4D5CAFBB" w14:textId="39AB4984" w:rsidR="00326855" w:rsidRDefault="00326855" w:rsidP="009013E5">
      <w:pPr>
        <w:jc w:val="both"/>
        <w:rPr>
          <w:rFonts w:cs="Arial"/>
          <w:bCs/>
          <w:szCs w:val="20"/>
          <w:lang w:val="sl-SI" w:eastAsia="sl-SI"/>
        </w:rPr>
      </w:pPr>
      <w:r w:rsidRPr="009013E5">
        <w:rPr>
          <w:rFonts w:cs="Arial"/>
          <w:bCs/>
          <w:szCs w:val="20"/>
          <w:lang w:val="sl-SI" w:eastAsia="sl-SI"/>
        </w:rPr>
        <w:t xml:space="preserve">Viri financiranja za navedene projekte so zagotovljeni v okviru proračuna NPU, na PP </w:t>
      </w:r>
      <w:r w:rsidR="00FF1737" w:rsidRPr="00FF1737">
        <w:rPr>
          <w:rFonts w:cs="Arial"/>
          <w:bCs/>
          <w:szCs w:val="20"/>
          <w:lang w:val="sl-SI" w:eastAsia="sl-SI"/>
        </w:rPr>
        <w:t>231599</w:t>
      </w:r>
      <w:r w:rsidR="00FF1737">
        <w:rPr>
          <w:rFonts w:cs="Arial"/>
          <w:bCs/>
          <w:szCs w:val="20"/>
          <w:lang w:val="sl-SI" w:eastAsia="sl-SI"/>
        </w:rPr>
        <w:t xml:space="preserve"> </w:t>
      </w:r>
      <w:r w:rsidRPr="009013E5">
        <w:rPr>
          <w:rFonts w:cs="Arial"/>
          <w:bCs/>
          <w:szCs w:val="20"/>
          <w:lang w:val="sl-SI" w:eastAsia="sl-SI"/>
        </w:rPr>
        <w:t>- Sofinanciranje občinskih projektov v TNP, evidenčnega projekta št. 2550-20-0004 – Podpora lokalnim projektom v TNP</w:t>
      </w:r>
      <w:r w:rsidR="006B7C21">
        <w:rPr>
          <w:rFonts w:cs="Arial"/>
          <w:bCs/>
          <w:szCs w:val="20"/>
          <w:lang w:val="sl-SI" w:eastAsia="sl-SI"/>
        </w:rPr>
        <w:t xml:space="preserve"> skladno z 11. členom ZTNP-1</w:t>
      </w:r>
      <w:r w:rsidR="001F11DE">
        <w:rPr>
          <w:rFonts w:cs="Arial"/>
          <w:bCs/>
          <w:szCs w:val="20"/>
          <w:lang w:val="sl-SI" w:eastAsia="sl-SI"/>
        </w:rPr>
        <w:t>, tudi za leto 2025.</w:t>
      </w:r>
    </w:p>
    <w:p w14:paraId="00013A0B" w14:textId="77777777" w:rsidR="006B4FC2" w:rsidRDefault="006B4FC2" w:rsidP="009013E5">
      <w:pPr>
        <w:jc w:val="both"/>
        <w:rPr>
          <w:rFonts w:cs="Arial"/>
          <w:bCs/>
          <w:szCs w:val="20"/>
          <w:lang w:val="sl-SI" w:eastAsia="sl-SI"/>
        </w:rPr>
      </w:pPr>
    </w:p>
    <w:p w14:paraId="40C6A1F3" w14:textId="77777777" w:rsidR="006B4FC2" w:rsidRDefault="006B4FC2" w:rsidP="009013E5">
      <w:pPr>
        <w:jc w:val="both"/>
        <w:rPr>
          <w:rFonts w:cs="Arial"/>
          <w:bCs/>
          <w:szCs w:val="20"/>
          <w:lang w:val="sl-SI" w:eastAsia="sl-SI"/>
        </w:rPr>
      </w:pPr>
    </w:p>
    <w:p w14:paraId="68F50F31" w14:textId="77777777" w:rsidR="006B4FC2" w:rsidRDefault="006B4FC2" w:rsidP="009013E5">
      <w:pPr>
        <w:jc w:val="both"/>
        <w:rPr>
          <w:rFonts w:cs="Arial"/>
          <w:bCs/>
          <w:szCs w:val="20"/>
          <w:lang w:val="sl-SI" w:eastAsia="sl-SI"/>
        </w:rPr>
      </w:pPr>
    </w:p>
    <w:p w14:paraId="7B83FC77" w14:textId="77777777" w:rsidR="006B4FC2" w:rsidRDefault="006B4FC2" w:rsidP="009013E5">
      <w:pPr>
        <w:jc w:val="both"/>
        <w:rPr>
          <w:rFonts w:cs="Arial"/>
          <w:bCs/>
          <w:szCs w:val="20"/>
          <w:lang w:val="sl-SI" w:eastAsia="sl-SI"/>
        </w:rPr>
      </w:pPr>
    </w:p>
    <w:p w14:paraId="75BBD22D" w14:textId="77777777" w:rsidR="006B4FC2" w:rsidRDefault="006B4FC2" w:rsidP="009013E5">
      <w:pPr>
        <w:jc w:val="both"/>
        <w:rPr>
          <w:rFonts w:cs="Arial"/>
          <w:bCs/>
          <w:szCs w:val="20"/>
          <w:lang w:val="sl-SI" w:eastAsia="sl-SI"/>
        </w:rPr>
      </w:pPr>
    </w:p>
    <w:p w14:paraId="261E10E7" w14:textId="77777777" w:rsidR="006B4FC2" w:rsidRDefault="006B4FC2" w:rsidP="009013E5">
      <w:pPr>
        <w:jc w:val="both"/>
        <w:rPr>
          <w:rFonts w:cs="Arial"/>
          <w:bCs/>
          <w:szCs w:val="20"/>
          <w:lang w:val="sl-SI" w:eastAsia="sl-SI"/>
        </w:rPr>
      </w:pPr>
    </w:p>
    <w:p w14:paraId="13A56FDF" w14:textId="77777777" w:rsidR="006B4FC2" w:rsidRDefault="006B4FC2" w:rsidP="009013E5">
      <w:pPr>
        <w:jc w:val="both"/>
        <w:rPr>
          <w:rFonts w:cs="Arial"/>
          <w:bCs/>
          <w:szCs w:val="20"/>
          <w:lang w:val="sl-SI" w:eastAsia="sl-SI"/>
        </w:rPr>
      </w:pPr>
    </w:p>
    <w:p w14:paraId="351FEF17" w14:textId="77777777" w:rsidR="006B4FC2" w:rsidRDefault="006B4FC2" w:rsidP="009013E5">
      <w:pPr>
        <w:jc w:val="both"/>
        <w:rPr>
          <w:rFonts w:cs="Arial"/>
          <w:bCs/>
          <w:szCs w:val="20"/>
          <w:lang w:val="sl-SI" w:eastAsia="sl-SI"/>
        </w:rPr>
      </w:pPr>
    </w:p>
    <w:p w14:paraId="74FBBC46" w14:textId="77777777" w:rsidR="006B4FC2" w:rsidRDefault="006B4FC2" w:rsidP="009013E5">
      <w:pPr>
        <w:jc w:val="both"/>
        <w:rPr>
          <w:rFonts w:cs="Arial"/>
          <w:bCs/>
          <w:szCs w:val="20"/>
          <w:lang w:val="sl-SI" w:eastAsia="sl-SI"/>
        </w:rPr>
      </w:pPr>
    </w:p>
    <w:p w14:paraId="65B408C6" w14:textId="77777777" w:rsidR="006B4FC2" w:rsidRDefault="006B4FC2" w:rsidP="009013E5">
      <w:pPr>
        <w:jc w:val="both"/>
        <w:rPr>
          <w:rFonts w:cs="Arial"/>
          <w:bCs/>
          <w:szCs w:val="20"/>
          <w:lang w:val="sl-SI" w:eastAsia="sl-SI"/>
        </w:rPr>
      </w:pPr>
    </w:p>
    <w:p w14:paraId="078B59FF" w14:textId="77777777" w:rsidR="006B4FC2" w:rsidRDefault="006B4FC2" w:rsidP="009013E5">
      <w:pPr>
        <w:jc w:val="both"/>
        <w:rPr>
          <w:rFonts w:cs="Arial"/>
          <w:bCs/>
          <w:szCs w:val="20"/>
          <w:lang w:val="sl-SI" w:eastAsia="sl-SI"/>
        </w:rPr>
      </w:pPr>
    </w:p>
    <w:p w14:paraId="425B2B53" w14:textId="77777777" w:rsidR="006B4FC2" w:rsidRDefault="006B4FC2" w:rsidP="009013E5">
      <w:pPr>
        <w:jc w:val="both"/>
        <w:rPr>
          <w:rFonts w:cs="Arial"/>
          <w:bCs/>
          <w:szCs w:val="20"/>
          <w:lang w:val="sl-SI" w:eastAsia="sl-SI"/>
        </w:rPr>
      </w:pPr>
    </w:p>
    <w:p w14:paraId="30A6344B" w14:textId="77777777" w:rsidR="006B4FC2" w:rsidRDefault="006B4FC2" w:rsidP="009013E5">
      <w:pPr>
        <w:jc w:val="both"/>
        <w:rPr>
          <w:rFonts w:cs="Arial"/>
          <w:bCs/>
          <w:szCs w:val="20"/>
          <w:lang w:val="sl-SI" w:eastAsia="sl-SI"/>
        </w:rPr>
      </w:pPr>
    </w:p>
    <w:p w14:paraId="36B62857" w14:textId="77777777" w:rsidR="006B4FC2" w:rsidRDefault="006B4FC2" w:rsidP="009013E5">
      <w:pPr>
        <w:jc w:val="both"/>
        <w:rPr>
          <w:rFonts w:cs="Arial"/>
          <w:bCs/>
          <w:szCs w:val="20"/>
          <w:lang w:val="sl-SI" w:eastAsia="sl-SI"/>
        </w:rPr>
      </w:pPr>
    </w:p>
    <w:p w14:paraId="13A247A4" w14:textId="77777777" w:rsidR="006B4FC2" w:rsidRDefault="006B4FC2" w:rsidP="009013E5">
      <w:pPr>
        <w:jc w:val="both"/>
        <w:rPr>
          <w:rFonts w:cs="Arial"/>
          <w:bCs/>
          <w:szCs w:val="20"/>
          <w:lang w:val="sl-SI" w:eastAsia="sl-SI"/>
        </w:rPr>
      </w:pPr>
    </w:p>
    <w:p w14:paraId="3390A265" w14:textId="77777777" w:rsidR="006B4FC2" w:rsidRDefault="006B4FC2" w:rsidP="009013E5">
      <w:pPr>
        <w:jc w:val="both"/>
        <w:rPr>
          <w:rFonts w:cs="Arial"/>
          <w:bCs/>
          <w:szCs w:val="20"/>
          <w:lang w:val="sl-SI" w:eastAsia="sl-SI"/>
        </w:rPr>
      </w:pPr>
    </w:p>
    <w:p w14:paraId="3C5602AB" w14:textId="77777777" w:rsidR="006B4FC2" w:rsidRDefault="006B4FC2" w:rsidP="009013E5">
      <w:pPr>
        <w:jc w:val="both"/>
        <w:rPr>
          <w:rFonts w:cs="Arial"/>
          <w:bCs/>
          <w:szCs w:val="20"/>
          <w:lang w:val="sl-SI" w:eastAsia="sl-SI"/>
        </w:rPr>
      </w:pPr>
    </w:p>
    <w:p w14:paraId="08D310AF" w14:textId="77777777" w:rsidR="006B4FC2" w:rsidRDefault="006B4FC2" w:rsidP="009013E5">
      <w:pPr>
        <w:jc w:val="both"/>
        <w:rPr>
          <w:rFonts w:cs="Arial"/>
          <w:bCs/>
          <w:szCs w:val="20"/>
          <w:lang w:val="sl-SI" w:eastAsia="sl-SI"/>
        </w:rPr>
      </w:pPr>
    </w:p>
    <w:p w14:paraId="7094E5A2" w14:textId="77777777" w:rsidR="006B4FC2" w:rsidRDefault="006B4FC2" w:rsidP="009013E5">
      <w:pPr>
        <w:jc w:val="both"/>
        <w:rPr>
          <w:rFonts w:cs="Arial"/>
          <w:bCs/>
          <w:szCs w:val="20"/>
          <w:lang w:val="sl-SI" w:eastAsia="sl-SI"/>
        </w:rPr>
      </w:pPr>
    </w:p>
    <w:p w14:paraId="2A7BE119" w14:textId="77777777" w:rsidR="006B4FC2" w:rsidRDefault="006B4FC2" w:rsidP="009013E5">
      <w:pPr>
        <w:jc w:val="both"/>
        <w:rPr>
          <w:rFonts w:cs="Arial"/>
          <w:bCs/>
          <w:szCs w:val="20"/>
          <w:lang w:val="sl-SI" w:eastAsia="sl-SI"/>
        </w:rPr>
      </w:pPr>
    </w:p>
    <w:p w14:paraId="122B9E52" w14:textId="77777777" w:rsidR="006B4FC2" w:rsidRDefault="006B4FC2" w:rsidP="009013E5">
      <w:pPr>
        <w:jc w:val="both"/>
        <w:rPr>
          <w:rFonts w:cs="Arial"/>
          <w:bCs/>
          <w:szCs w:val="20"/>
          <w:lang w:val="sl-SI" w:eastAsia="sl-SI"/>
        </w:rPr>
      </w:pPr>
    </w:p>
    <w:p w14:paraId="0355F11A" w14:textId="77777777" w:rsidR="006B4FC2" w:rsidRDefault="006B4FC2" w:rsidP="009013E5">
      <w:pPr>
        <w:jc w:val="both"/>
        <w:rPr>
          <w:rFonts w:cs="Arial"/>
          <w:bCs/>
          <w:szCs w:val="20"/>
          <w:lang w:val="sl-SI" w:eastAsia="sl-SI"/>
        </w:rPr>
      </w:pPr>
    </w:p>
    <w:p w14:paraId="47D558E8" w14:textId="77777777" w:rsidR="006B4FC2" w:rsidRDefault="006B4FC2" w:rsidP="009013E5">
      <w:pPr>
        <w:jc w:val="both"/>
        <w:rPr>
          <w:rFonts w:cs="Arial"/>
          <w:bCs/>
          <w:szCs w:val="20"/>
          <w:lang w:val="sl-SI" w:eastAsia="sl-SI"/>
        </w:rPr>
      </w:pPr>
    </w:p>
    <w:p w14:paraId="1BE784F9" w14:textId="77777777" w:rsidR="006B4FC2" w:rsidRDefault="006B4FC2" w:rsidP="009013E5">
      <w:pPr>
        <w:jc w:val="both"/>
        <w:rPr>
          <w:rFonts w:cs="Arial"/>
          <w:bCs/>
          <w:szCs w:val="20"/>
          <w:lang w:val="sl-SI" w:eastAsia="sl-SI"/>
        </w:rPr>
      </w:pPr>
    </w:p>
    <w:p w14:paraId="3BCE8910" w14:textId="77777777" w:rsidR="006B4FC2" w:rsidRDefault="006B4FC2" w:rsidP="009013E5">
      <w:pPr>
        <w:jc w:val="both"/>
        <w:rPr>
          <w:rFonts w:cs="Arial"/>
          <w:bCs/>
          <w:szCs w:val="20"/>
          <w:lang w:val="sl-SI" w:eastAsia="sl-SI"/>
        </w:rPr>
      </w:pPr>
    </w:p>
    <w:p w14:paraId="5A6F4B4E" w14:textId="77777777" w:rsidR="006B4FC2" w:rsidRDefault="006B4FC2" w:rsidP="009013E5">
      <w:pPr>
        <w:jc w:val="both"/>
        <w:rPr>
          <w:rFonts w:cs="Arial"/>
          <w:bCs/>
          <w:szCs w:val="20"/>
          <w:lang w:val="sl-SI" w:eastAsia="sl-SI"/>
        </w:rPr>
      </w:pPr>
    </w:p>
    <w:p w14:paraId="38FE0C3A" w14:textId="77777777" w:rsidR="006B4FC2" w:rsidRDefault="006B4FC2" w:rsidP="009013E5">
      <w:pPr>
        <w:jc w:val="both"/>
        <w:rPr>
          <w:rFonts w:cs="Arial"/>
          <w:bCs/>
          <w:szCs w:val="20"/>
          <w:lang w:val="sl-SI" w:eastAsia="sl-SI"/>
        </w:rPr>
      </w:pPr>
    </w:p>
    <w:p w14:paraId="65065F02" w14:textId="77777777" w:rsidR="006B4FC2" w:rsidRDefault="006B4FC2" w:rsidP="009013E5">
      <w:pPr>
        <w:jc w:val="both"/>
        <w:rPr>
          <w:rFonts w:cs="Arial"/>
          <w:bCs/>
          <w:szCs w:val="20"/>
          <w:lang w:val="sl-SI" w:eastAsia="sl-SI"/>
        </w:rPr>
      </w:pPr>
    </w:p>
    <w:p w14:paraId="4AB3A5B5" w14:textId="77777777" w:rsidR="006B4FC2" w:rsidRDefault="006B4FC2" w:rsidP="009013E5">
      <w:pPr>
        <w:jc w:val="both"/>
        <w:rPr>
          <w:rFonts w:cs="Arial"/>
          <w:bCs/>
          <w:szCs w:val="20"/>
          <w:lang w:val="sl-SI" w:eastAsia="sl-SI"/>
        </w:rPr>
      </w:pPr>
    </w:p>
    <w:p w14:paraId="7617A074" w14:textId="77777777" w:rsidR="006B4FC2" w:rsidRDefault="006B4FC2" w:rsidP="009013E5">
      <w:pPr>
        <w:jc w:val="both"/>
        <w:rPr>
          <w:rFonts w:cs="Arial"/>
          <w:bCs/>
          <w:szCs w:val="20"/>
          <w:lang w:val="sl-SI" w:eastAsia="sl-SI"/>
        </w:rPr>
      </w:pPr>
    </w:p>
    <w:p w14:paraId="6353810F" w14:textId="77777777" w:rsidR="005519A2" w:rsidRDefault="005519A2" w:rsidP="009013E5">
      <w:pPr>
        <w:jc w:val="both"/>
        <w:rPr>
          <w:rFonts w:cs="Arial"/>
          <w:bCs/>
          <w:szCs w:val="20"/>
          <w:lang w:val="sl-SI" w:eastAsia="sl-SI"/>
        </w:rPr>
      </w:pPr>
    </w:p>
    <w:sectPr w:rsidR="005519A2" w:rsidSect="00783310">
      <w:headerReference w:type="even" r:id="rId15"/>
      <w:headerReference w:type="default" r:id="rId16"/>
      <w:footerReference w:type="even" r:id="rId17"/>
      <w:footerReference w:type="default" r:id="rId18"/>
      <w:headerReference w:type="first" r:id="rId19"/>
      <w:footerReference w:type="first" r:id="rId2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2D930" w14:textId="77777777" w:rsidR="002A47CE" w:rsidRDefault="002A47CE">
      <w:r>
        <w:separator/>
      </w:r>
    </w:p>
  </w:endnote>
  <w:endnote w:type="continuationSeparator" w:id="0">
    <w:p w14:paraId="4F502741" w14:textId="77777777" w:rsidR="002A47CE" w:rsidRDefault="002A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44CD" w14:textId="77777777" w:rsidR="00CC5BE7" w:rsidRDefault="00CC5BE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A769" w14:textId="77777777" w:rsidR="00CC5BE7" w:rsidRDefault="00CC5BE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E90A2" w14:textId="77777777" w:rsidR="00CC5BE7" w:rsidRDefault="00CC5BE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F8171" w14:textId="77777777" w:rsidR="002A47CE" w:rsidRDefault="002A47CE">
      <w:r>
        <w:separator/>
      </w:r>
    </w:p>
  </w:footnote>
  <w:footnote w:type="continuationSeparator" w:id="0">
    <w:p w14:paraId="6CC6D7B7" w14:textId="77777777" w:rsidR="002A47CE" w:rsidRDefault="002A4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E47C" w14:textId="77777777" w:rsidR="00CC5BE7" w:rsidRDefault="00CC5BE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B731" w14:textId="77777777" w:rsidR="00805AA7" w:rsidRPr="00110CBD" w:rsidRDefault="00805AA7"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B854" w14:textId="77777777" w:rsidR="00805AA7" w:rsidRDefault="0080686A" w:rsidP="0080686A">
    <w:pPr>
      <w:autoSpaceDE w:val="0"/>
      <w:autoSpaceDN w:val="0"/>
      <w:adjustRightInd w:val="0"/>
      <w:spacing w:line="240" w:lineRule="auto"/>
      <w:rPr>
        <w:rFonts w:ascii="Republika" w:hAnsi="Republika"/>
        <w:lang w:val="sl-SI"/>
      </w:rPr>
    </w:pPr>
    <w:r>
      <w:rPr>
        <w:noProof/>
      </w:rPr>
      <w:drawing>
        <wp:anchor distT="0" distB="0" distL="114300" distR="114300" simplePos="0" relativeHeight="251658752" behindDoc="1" locked="0" layoutInCell="1" allowOverlap="1" wp14:anchorId="3A7FD823" wp14:editId="55937D5F">
          <wp:simplePos x="0" y="0"/>
          <wp:positionH relativeFrom="column">
            <wp:posOffset>-1076325</wp:posOffset>
          </wp:positionH>
          <wp:positionV relativeFrom="paragraph">
            <wp:posOffset>-595630</wp:posOffset>
          </wp:positionV>
          <wp:extent cx="4178935" cy="909955"/>
          <wp:effectExtent l="0" t="0" r="0" b="4445"/>
          <wp:wrapTight wrapText="bothSides">
            <wp:wrapPolygon edited="0">
              <wp:start x="0" y="0"/>
              <wp:lineTo x="0" y="21253"/>
              <wp:lineTo x="21465" y="21253"/>
              <wp:lineTo x="21465" y="0"/>
              <wp:lineTo x="0" y="0"/>
            </wp:wrapPolygon>
          </wp:wrapTight>
          <wp:docPr id="3" name="Slika 3" descr="logotip ministrstva za naravne vire pro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4178935" cy="909955"/>
                  </a:xfrm>
                  <a:prstGeom prst="rect">
                    <a:avLst/>
                  </a:prstGeom>
                </pic:spPr>
              </pic:pic>
            </a:graphicData>
          </a:graphic>
          <wp14:sizeRelH relativeFrom="margin">
            <wp14:pctWidth>0</wp14:pctWidth>
          </wp14:sizeRelH>
          <wp14:sizeRelV relativeFrom="margin">
            <wp14:pctHeight>0</wp14:pctHeight>
          </wp14:sizeRelV>
        </wp:anchor>
      </w:drawing>
    </w:r>
    <w:r w:rsidR="00A0060E" w:rsidRPr="00B95595">
      <w:rPr>
        <w:rFonts w:ascii="Republika" w:hAnsi="Republika"/>
        <w:noProof/>
        <w:szCs w:val="20"/>
        <w:lang w:val="sl-SI" w:eastAsia="sl-SI"/>
      </w:rPr>
      <mc:AlternateContent>
        <mc:Choice Requires="wps">
          <w:drawing>
            <wp:anchor distT="0" distB="0" distL="114300" distR="114300" simplePos="0" relativeHeight="251657728" behindDoc="1" locked="0" layoutInCell="0" allowOverlap="1" wp14:anchorId="163D8A5E" wp14:editId="51F1FE5B">
              <wp:simplePos x="0" y="0"/>
              <wp:positionH relativeFrom="column">
                <wp:posOffset>-431800</wp:posOffset>
              </wp:positionH>
              <wp:positionV relativeFrom="page">
                <wp:posOffset>3600450</wp:posOffset>
              </wp:positionV>
              <wp:extent cx="252095" cy="0"/>
              <wp:effectExtent l="10160" t="9525" r="13970"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EF6D1"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7E67261C" w14:textId="77777777" w:rsidR="0080686A" w:rsidRDefault="0080686A" w:rsidP="0080686A">
    <w:pPr>
      <w:pStyle w:val="Glava"/>
      <w:tabs>
        <w:tab w:val="clear" w:pos="4320"/>
        <w:tab w:val="left" w:pos="5112"/>
      </w:tabs>
      <w:spacing w:line="240" w:lineRule="exact"/>
      <w:rPr>
        <w:rFonts w:cs="Arial"/>
        <w:sz w:val="16"/>
        <w:lang w:val="sl-SI"/>
      </w:rPr>
    </w:pPr>
  </w:p>
  <w:p w14:paraId="562DF7D5" w14:textId="77777777" w:rsidR="0080686A" w:rsidRDefault="0080686A" w:rsidP="0080686A">
    <w:pPr>
      <w:pStyle w:val="Glava"/>
      <w:tabs>
        <w:tab w:val="clear" w:pos="4320"/>
        <w:tab w:val="left" w:pos="5112"/>
      </w:tabs>
      <w:spacing w:line="240" w:lineRule="exact"/>
      <w:rPr>
        <w:rFonts w:cs="Arial"/>
        <w:sz w:val="16"/>
        <w:lang w:val="sl-SI"/>
      </w:rPr>
    </w:pPr>
  </w:p>
  <w:p w14:paraId="3C89835E" w14:textId="77777777" w:rsidR="00593FC6" w:rsidRDefault="00593FC6" w:rsidP="0080686A">
    <w:pPr>
      <w:pStyle w:val="Glava"/>
      <w:tabs>
        <w:tab w:val="clear" w:pos="4320"/>
        <w:tab w:val="left" w:pos="5112"/>
      </w:tabs>
      <w:spacing w:line="240" w:lineRule="exact"/>
      <w:rPr>
        <w:rFonts w:cs="Arial"/>
        <w:sz w:val="16"/>
        <w:lang w:val="sl-SI"/>
      </w:rPr>
    </w:pPr>
    <w:r>
      <w:rPr>
        <w:rFonts w:cs="Arial"/>
        <w:sz w:val="16"/>
        <w:lang w:val="sl-SI"/>
      </w:rPr>
      <w:t>Dunajska cesta 4</w:t>
    </w:r>
    <w:r w:rsidR="008D7188">
      <w:rPr>
        <w:rFonts w:cs="Arial"/>
        <w:sz w:val="16"/>
        <w:lang w:val="sl-SI"/>
      </w:rPr>
      <w:t>8</w:t>
    </w:r>
    <w:r>
      <w:rPr>
        <w:rFonts w:cs="Arial"/>
        <w:sz w:val="16"/>
        <w:lang w:val="sl-SI"/>
      </w:rPr>
      <w:t>, 1000 Ljubljana</w:t>
    </w:r>
    <w:r>
      <w:rPr>
        <w:rFonts w:cs="Arial"/>
        <w:sz w:val="16"/>
        <w:lang w:val="sl-SI"/>
      </w:rPr>
      <w:tab/>
      <w:t>T: 01 478 7</w:t>
    </w:r>
    <w:r w:rsidR="008D7188">
      <w:rPr>
        <w:rFonts w:cs="Arial"/>
        <w:sz w:val="16"/>
        <w:lang w:val="sl-SI"/>
      </w:rPr>
      <w:t>0</w:t>
    </w:r>
    <w:r>
      <w:rPr>
        <w:rFonts w:cs="Arial"/>
        <w:sz w:val="16"/>
        <w:lang w:val="sl-SI"/>
      </w:rPr>
      <w:t xml:space="preserve"> 00</w:t>
    </w:r>
  </w:p>
  <w:p w14:paraId="02817097"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 xml:space="preserve">F: 01 478 74 25 </w:t>
    </w:r>
  </w:p>
  <w:p w14:paraId="3AC8F040"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E: gp.m</w:t>
    </w:r>
    <w:r w:rsidR="00A0060E">
      <w:rPr>
        <w:rFonts w:cs="Arial"/>
        <w:sz w:val="16"/>
        <w:lang w:val="sl-SI"/>
      </w:rPr>
      <w:t>nvp</w:t>
    </w:r>
    <w:r>
      <w:rPr>
        <w:rFonts w:cs="Arial"/>
        <w:sz w:val="16"/>
        <w:lang w:val="sl-SI"/>
      </w:rPr>
      <w:t>@gov.si</w:t>
    </w:r>
  </w:p>
  <w:p w14:paraId="49B5A536" w14:textId="77777777" w:rsidR="00593FC6" w:rsidRDefault="00593FC6" w:rsidP="00593FC6">
    <w:pPr>
      <w:pStyle w:val="Glava"/>
      <w:tabs>
        <w:tab w:val="clear" w:pos="4320"/>
        <w:tab w:val="left" w:pos="5112"/>
      </w:tabs>
      <w:spacing w:line="240" w:lineRule="exact"/>
      <w:rPr>
        <w:rFonts w:cs="Arial"/>
        <w:sz w:val="16"/>
        <w:lang w:val="sl-SI"/>
      </w:rPr>
    </w:pPr>
    <w:r>
      <w:rPr>
        <w:rFonts w:cs="Arial"/>
        <w:sz w:val="16"/>
        <w:lang w:val="sl-SI"/>
      </w:rPr>
      <w:tab/>
      <w:t>www.m</w:t>
    </w:r>
    <w:r w:rsidR="00A0060E">
      <w:rPr>
        <w:rFonts w:cs="Arial"/>
        <w:sz w:val="16"/>
        <w:lang w:val="sl-SI"/>
      </w:rPr>
      <w:t>nvp</w:t>
    </w:r>
    <w:r>
      <w:rPr>
        <w:rFonts w:cs="Arial"/>
        <w:sz w:val="16"/>
        <w:lang w:val="sl-SI"/>
      </w:rPr>
      <w:t>.gov.si</w:t>
    </w:r>
  </w:p>
  <w:p w14:paraId="588FF0EB" w14:textId="77777777" w:rsidR="00805AA7" w:rsidRPr="008F3500" w:rsidRDefault="00805AA7" w:rsidP="00994953">
    <w:pPr>
      <w:pStyle w:val="Glava"/>
      <w:tabs>
        <w:tab w:val="clear" w:pos="4320"/>
        <w:tab w:val="clear" w:pos="8640"/>
        <w:tab w:val="left" w:pos="5112"/>
      </w:tabs>
      <w:spacing w:before="24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5CF"/>
    <w:multiLevelType w:val="hybridMultilevel"/>
    <w:tmpl w:val="6F3CB014"/>
    <w:lvl w:ilvl="0" w:tplc="0424000F">
      <w:start w:val="1"/>
      <w:numFmt w:val="decimal"/>
      <w:lvlText w:val="%1."/>
      <w:lvlJc w:val="left"/>
      <w:pPr>
        <w:ind w:left="-348" w:hanging="360"/>
      </w:pPr>
      <w:rPr>
        <w:rFonts w:hint="default"/>
      </w:rPr>
    </w:lvl>
    <w:lvl w:ilvl="1" w:tplc="04240019" w:tentative="1">
      <w:start w:val="1"/>
      <w:numFmt w:val="lowerLetter"/>
      <w:lvlText w:val="%2."/>
      <w:lvlJc w:val="left"/>
      <w:pPr>
        <w:ind w:left="372" w:hanging="360"/>
      </w:pPr>
    </w:lvl>
    <w:lvl w:ilvl="2" w:tplc="0424001B" w:tentative="1">
      <w:start w:val="1"/>
      <w:numFmt w:val="lowerRoman"/>
      <w:lvlText w:val="%3."/>
      <w:lvlJc w:val="right"/>
      <w:pPr>
        <w:ind w:left="1092" w:hanging="180"/>
      </w:pPr>
    </w:lvl>
    <w:lvl w:ilvl="3" w:tplc="0424000F" w:tentative="1">
      <w:start w:val="1"/>
      <w:numFmt w:val="decimal"/>
      <w:lvlText w:val="%4."/>
      <w:lvlJc w:val="left"/>
      <w:pPr>
        <w:ind w:left="1812" w:hanging="360"/>
      </w:pPr>
    </w:lvl>
    <w:lvl w:ilvl="4" w:tplc="04240019" w:tentative="1">
      <w:start w:val="1"/>
      <w:numFmt w:val="lowerLetter"/>
      <w:lvlText w:val="%5."/>
      <w:lvlJc w:val="left"/>
      <w:pPr>
        <w:ind w:left="2532" w:hanging="360"/>
      </w:pPr>
    </w:lvl>
    <w:lvl w:ilvl="5" w:tplc="0424001B" w:tentative="1">
      <w:start w:val="1"/>
      <w:numFmt w:val="lowerRoman"/>
      <w:lvlText w:val="%6."/>
      <w:lvlJc w:val="right"/>
      <w:pPr>
        <w:ind w:left="3252" w:hanging="180"/>
      </w:pPr>
    </w:lvl>
    <w:lvl w:ilvl="6" w:tplc="0424000F" w:tentative="1">
      <w:start w:val="1"/>
      <w:numFmt w:val="decimal"/>
      <w:lvlText w:val="%7."/>
      <w:lvlJc w:val="left"/>
      <w:pPr>
        <w:ind w:left="3972" w:hanging="360"/>
      </w:pPr>
    </w:lvl>
    <w:lvl w:ilvl="7" w:tplc="04240019" w:tentative="1">
      <w:start w:val="1"/>
      <w:numFmt w:val="lowerLetter"/>
      <w:lvlText w:val="%8."/>
      <w:lvlJc w:val="left"/>
      <w:pPr>
        <w:ind w:left="4692" w:hanging="360"/>
      </w:pPr>
    </w:lvl>
    <w:lvl w:ilvl="8" w:tplc="0424001B" w:tentative="1">
      <w:start w:val="1"/>
      <w:numFmt w:val="lowerRoman"/>
      <w:lvlText w:val="%9."/>
      <w:lvlJc w:val="right"/>
      <w:pPr>
        <w:ind w:left="5412" w:hanging="180"/>
      </w:pPr>
    </w:lvl>
  </w:abstractNum>
  <w:abstractNum w:abstractNumId="1" w15:restartNumberingAfterBreak="0">
    <w:nsid w:val="05A11DF0"/>
    <w:multiLevelType w:val="hybridMultilevel"/>
    <w:tmpl w:val="021410A4"/>
    <w:lvl w:ilvl="0" w:tplc="C958E89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797C83"/>
    <w:multiLevelType w:val="hybridMultilevel"/>
    <w:tmpl w:val="BB3A41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65C4694"/>
    <w:multiLevelType w:val="hybridMultilevel"/>
    <w:tmpl w:val="F36068D4"/>
    <w:lvl w:ilvl="0" w:tplc="ABB6FE7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0"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0F9346B"/>
    <w:multiLevelType w:val="singleLevel"/>
    <w:tmpl w:val="49688988"/>
    <w:lvl w:ilvl="0">
      <w:start w:val="2"/>
      <w:numFmt w:val="bullet"/>
      <w:lvlText w:val="-"/>
      <w:lvlJc w:val="left"/>
      <w:pPr>
        <w:tabs>
          <w:tab w:val="num" w:pos="390"/>
        </w:tabs>
        <w:ind w:left="390" w:hanging="390"/>
      </w:pPr>
      <w:rPr>
        <w:rFonts w:hint="default"/>
      </w:rPr>
    </w:lvl>
  </w:abstractNum>
  <w:abstractNum w:abstractNumId="13" w15:restartNumberingAfterBreak="0">
    <w:nsid w:val="52043A91"/>
    <w:multiLevelType w:val="hybridMultilevel"/>
    <w:tmpl w:val="F3AA43E4"/>
    <w:lvl w:ilvl="0" w:tplc="7C24133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FAE0EEA"/>
    <w:multiLevelType w:val="hybridMultilevel"/>
    <w:tmpl w:val="8F7CEC1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65916170">
    <w:abstractNumId w:val="16"/>
  </w:num>
  <w:num w:numId="2" w16cid:durableId="1697655958">
    <w:abstractNumId w:val="8"/>
  </w:num>
  <w:num w:numId="3" w16cid:durableId="2107846887">
    <w:abstractNumId w:val="11"/>
  </w:num>
  <w:num w:numId="4" w16cid:durableId="827478683">
    <w:abstractNumId w:val="2"/>
  </w:num>
  <w:num w:numId="5" w16cid:durableId="1548027676">
    <w:abstractNumId w:val="4"/>
  </w:num>
  <w:num w:numId="6" w16cid:durableId="1626884698">
    <w:abstractNumId w:val="9"/>
  </w:num>
  <w:num w:numId="7" w16cid:durableId="1869827198">
    <w:abstractNumId w:val="15"/>
  </w:num>
  <w:num w:numId="8" w16cid:durableId="1669125">
    <w:abstractNumId w:val="14"/>
  </w:num>
  <w:num w:numId="9" w16cid:durableId="313727835">
    <w:abstractNumId w:val="5"/>
  </w:num>
  <w:num w:numId="10" w16cid:durableId="887109783">
    <w:abstractNumId w:val="17"/>
  </w:num>
  <w:num w:numId="11" w16cid:durableId="177040280">
    <w:abstractNumId w:val="18"/>
  </w:num>
  <w:num w:numId="12" w16cid:durableId="1977903773">
    <w:abstractNumId w:val="10"/>
  </w:num>
  <w:num w:numId="13" w16cid:durableId="633755143">
    <w:abstractNumId w:val="7"/>
  </w:num>
  <w:num w:numId="14" w16cid:durableId="1074743166">
    <w:abstractNumId w:val="19"/>
  </w:num>
  <w:num w:numId="15" w16cid:durableId="353964296">
    <w:abstractNumId w:val="6"/>
  </w:num>
  <w:num w:numId="16" w16cid:durableId="1517496860">
    <w:abstractNumId w:val="12"/>
  </w:num>
  <w:num w:numId="17" w16cid:durableId="149257389">
    <w:abstractNumId w:val="3"/>
  </w:num>
  <w:num w:numId="18" w16cid:durableId="1125151092">
    <w:abstractNumId w:val="13"/>
  </w:num>
  <w:num w:numId="19" w16cid:durableId="767123705">
    <w:abstractNumId w:val="0"/>
  </w:num>
  <w:num w:numId="20" w16cid:durableId="175053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812"/>
    <w:rsid w:val="0001550E"/>
    <w:rsid w:val="000203F5"/>
    <w:rsid w:val="00023A88"/>
    <w:rsid w:val="00027744"/>
    <w:rsid w:val="00043DCC"/>
    <w:rsid w:val="00046390"/>
    <w:rsid w:val="000A5663"/>
    <w:rsid w:val="000A7238"/>
    <w:rsid w:val="000D0DFF"/>
    <w:rsid w:val="000D7795"/>
    <w:rsid w:val="000E01F0"/>
    <w:rsid w:val="000E1264"/>
    <w:rsid w:val="000F70CF"/>
    <w:rsid w:val="00107CCE"/>
    <w:rsid w:val="00131CDB"/>
    <w:rsid w:val="001357B2"/>
    <w:rsid w:val="00137C8D"/>
    <w:rsid w:val="00142640"/>
    <w:rsid w:val="001438EB"/>
    <w:rsid w:val="00144556"/>
    <w:rsid w:val="00155014"/>
    <w:rsid w:val="00155A15"/>
    <w:rsid w:val="00161551"/>
    <w:rsid w:val="00164BE3"/>
    <w:rsid w:val="0016709B"/>
    <w:rsid w:val="00172EAE"/>
    <w:rsid w:val="00181658"/>
    <w:rsid w:val="00192F8E"/>
    <w:rsid w:val="00197DD2"/>
    <w:rsid w:val="001A42A9"/>
    <w:rsid w:val="001C541B"/>
    <w:rsid w:val="001D6070"/>
    <w:rsid w:val="001F0DC3"/>
    <w:rsid w:val="001F11DE"/>
    <w:rsid w:val="00202A77"/>
    <w:rsid w:val="0022745F"/>
    <w:rsid w:val="00243B92"/>
    <w:rsid w:val="00247CE3"/>
    <w:rsid w:val="00271CE5"/>
    <w:rsid w:val="002730E6"/>
    <w:rsid w:val="00282020"/>
    <w:rsid w:val="00282035"/>
    <w:rsid w:val="002A47CE"/>
    <w:rsid w:val="002A4CC8"/>
    <w:rsid w:val="002B7A82"/>
    <w:rsid w:val="002D1010"/>
    <w:rsid w:val="002D22CA"/>
    <w:rsid w:val="002F3C38"/>
    <w:rsid w:val="002F6DF5"/>
    <w:rsid w:val="00300324"/>
    <w:rsid w:val="00304FD2"/>
    <w:rsid w:val="003138CE"/>
    <w:rsid w:val="00326855"/>
    <w:rsid w:val="00352538"/>
    <w:rsid w:val="00356BEC"/>
    <w:rsid w:val="003636BF"/>
    <w:rsid w:val="003679E2"/>
    <w:rsid w:val="0037479F"/>
    <w:rsid w:val="003845B4"/>
    <w:rsid w:val="00387B1A"/>
    <w:rsid w:val="003B2623"/>
    <w:rsid w:val="003E1C74"/>
    <w:rsid w:val="003E6EBF"/>
    <w:rsid w:val="003F3F17"/>
    <w:rsid w:val="003F661F"/>
    <w:rsid w:val="0041398C"/>
    <w:rsid w:val="00426E7A"/>
    <w:rsid w:val="00442DE2"/>
    <w:rsid w:val="00443BA3"/>
    <w:rsid w:val="00446386"/>
    <w:rsid w:val="0048055B"/>
    <w:rsid w:val="004A6E2A"/>
    <w:rsid w:val="004F5A7F"/>
    <w:rsid w:val="004F5CEB"/>
    <w:rsid w:val="00503561"/>
    <w:rsid w:val="0051197A"/>
    <w:rsid w:val="00514E90"/>
    <w:rsid w:val="005154BB"/>
    <w:rsid w:val="00523FF0"/>
    <w:rsid w:val="00526246"/>
    <w:rsid w:val="00530C64"/>
    <w:rsid w:val="005519A2"/>
    <w:rsid w:val="0056521F"/>
    <w:rsid w:val="00567106"/>
    <w:rsid w:val="00567957"/>
    <w:rsid w:val="0058479F"/>
    <w:rsid w:val="005928B2"/>
    <w:rsid w:val="00593FC6"/>
    <w:rsid w:val="005A07E9"/>
    <w:rsid w:val="005C3478"/>
    <w:rsid w:val="005E1D3C"/>
    <w:rsid w:val="0062057D"/>
    <w:rsid w:val="006240F2"/>
    <w:rsid w:val="00632253"/>
    <w:rsid w:val="006374A1"/>
    <w:rsid w:val="00642714"/>
    <w:rsid w:val="006455CE"/>
    <w:rsid w:val="00676273"/>
    <w:rsid w:val="00677197"/>
    <w:rsid w:val="006A131C"/>
    <w:rsid w:val="006A275B"/>
    <w:rsid w:val="006B4FC2"/>
    <w:rsid w:val="006B7C21"/>
    <w:rsid w:val="006D42D9"/>
    <w:rsid w:val="006F4FF3"/>
    <w:rsid w:val="00707289"/>
    <w:rsid w:val="00716E1C"/>
    <w:rsid w:val="00733017"/>
    <w:rsid w:val="00742284"/>
    <w:rsid w:val="00760884"/>
    <w:rsid w:val="00775F86"/>
    <w:rsid w:val="00783310"/>
    <w:rsid w:val="007A4A6D"/>
    <w:rsid w:val="007D1BCF"/>
    <w:rsid w:val="007D6DD2"/>
    <w:rsid w:val="007D75CF"/>
    <w:rsid w:val="007E6DC5"/>
    <w:rsid w:val="007F023D"/>
    <w:rsid w:val="00805AA7"/>
    <w:rsid w:val="0080686A"/>
    <w:rsid w:val="00832139"/>
    <w:rsid w:val="00861725"/>
    <w:rsid w:val="00864F7E"/>
    <w:rsid w:val="00873CA0"/>
    <w:rsid w:val="0088043C"/>
    <w:rsid w:val="008906C9"/>
    <w:rsid w:val="00893CF1"/>
    <w:rsid w:val="008A7ECA"/>
    <w:rsid w:val="008B3FE1"/>
    <w:rsid w:val="008C5738"/>
    <w:rsid w:val="008D037B"/>
    <w:rsid w:val="008D04F0"/>
    <w:rsid w:val="008D7188"/>
    <w:rsid w:val="008E0FD0"/>
    <w:rsid w:val="008E10BD"/>
    <w:rsid w:val="008E64D5"/>
    <w:rsid w:val="008F0B35"/>
    <w:rsid w:val="008F3500"/>
    <w:rsid w:val="009013E5"/>
    <w:rsid w:val="0091313B"/>
    <w:rsid w:val="00924E3C"/>
    <w:rsid w:val="00943558"/>
    <w:rsid w:val="00943EF0"/>
    <w:rsid w:val="009602CD"/>
    <w:rsid w:val="009612BB"/>
    <w:rsid w:val="0097615B"/>
    <w:rsid w:val="00994953"/>
    <w:rsid w:val="009A20ED"/>
    <w:rsid w:val="009A6BA4"/>
    <w:rsid w:val="009B706D"/>
    <w:rsid w:val="009C5F29"/>
    <w:rsid w:val="009D055B"/>
    <w:rsid w:val="009D4F6B"/>
    <w:rsid w:val="00A0060E"/>
    <w:rsid w:val="00A125C5"/>
    <w:rsid w:val="00A5039D"/>
    <w:rsid w:val="00A5737B"/>
    <w:rsid w:val="00A65EE7"/>
    <w:rsid w:val="00A70133"/>
    <w:rsid w:val="00A70E35"/>
    <w:rsid w:val="00A72099"/>
    <w:rsid w:val="00A77A84"/>
    <w:rsid w:val="00A80F65"/>
    <w:rsid w:val="00AC2465"/>
    <w:rsid w:val="00AE7F04"/>
    <w:rsid w:val="00B04910"/>
    <w:rsid w:val="00B12A55"/>
    <w:rsid w:val="00B17141"/>
    <w:rsid w:val="00B31575"/>
    <w:rsid w:val="00B3728F"/>
    <w:rsid w:val="00B40954"/>
    <w:rsid w:val="00B66CA1"/>
    <w:rsid w:val="00B730DE"/>
    <w:rsid w:val="00B8110B"/>
    <w:rsid w:val="00B8547D"/>
    <w:rsid w:val="00B925F4"/>
    <w:rsid w:val="00B95595"/>
    <w:rsid w:val="00BB18C1"/>
    <w:rsid w:val="00BB7618"/>
    <w:rsid w:val="00BC4E24"/>
    <w:rsid w:val="00BD22E4"/>
    <w:rsid w:val="00BD5B10"/>
    <w:rsid w:val="00BD5BD0"/>
    <w:rsid w:val="00BE243D"/>
    <w:rsid w:val="00BE28E5"/>
    <w:rsid w:val="00BE3297"/>
    <w:rsid w:val="00BE3F66"/>
    <w:rsid w:val="00BE519D"/>
    <w:rsid w:val="00BE5D1A"/>
    <w:rsid w:val="00BE6D35"/>
    <w:rsid w:val="00BE7726"/>
    <w:rsid w:val="00C00FDC"/>
    <w:rsid w:val="00C15CEC"/>
    <w:rsid w:val="00C23417"/>
    <w:rsid w:val="00C250D5"/>
    <w:rsid w:val="00C328CA"/>
    <w:rsid w:val="00C32A31"/>
    <w:rsid w:val="00C63643"/>
    <w:rsid w:val="00C70B90"/>
    <w:rsid w:val="00C92898"/>
    <w:rsid w:val="00CA496C"/>
    <w:rsid w:val="00CA5C3D"/>
    <w:rsid w:val="00CC173F"/>
    <w:rsid w:val="00CC5BE7"/>
    <w:rsid w:val="00CD1120"/>
    <w:rsid w:val="00CE040F"/>
    <w:rsid w:val="00CE7514"/>
    <w:rsid w:val="00D248DE"/>
    <w:rsid w:val="00D261C8"/>
    <w:rsid w:val="00D57CF5"/>
    <w:rsid w:val="00D71EEC"/>
    <w:rsid w:val="00D7252E"/>
    <w:rsid w:val="00D80386"/>
    <w:rsid w:val="00D81123"/>
    <w:rsid w:val="00D8542D"/>
    <w:rsid w:val="00D870FC"/>
    <w:rsid w:val="00D9014C"/>
    <w:rsid w:val="00DA7D74"/>
    <w:rsid w:val="00DB20D0"/>
    <w:rsid w:val="00DC4FA6"/>
    <w:rsid w:val="00DC6A71"/>
    <w:rsid w:val="00DC75A4"/>
    <w:rsid w:val="00DD2BC7"/>
    <w:rsid w:val="00DE5B46"/>
    <w:rsid w:val="00E0357D"/>
    <w:rsid w:val="00E0360B"/>
    <w:rsid w:val="00E24EC2"/>
    <w:rsid w:val="00E36323"/>
    <w:rsid w:val="00E45B17"/>
    <w:rsid w:val="00E65629"/>
    <w:rsid w:val="00E90918"/>
    <w:rsid w:val="00E96041"/>
    <w:rsid w:val="00E977E9"/>
    <w:rsid w:val="00EA3B32"/>
    <w:rsid w:val="00EA6A9D"/>
    <w:rsid w:val="00EB0368"/>
    <w:rsid w:val="00EB0A3B"/>
    <w:rsid w:val="00EB0DBA"/>
    <w:rsid w:val="00EB2E02"/>
    <w:rsid w:val="00F00B75"/>
    <w:rsid w:val="00F069CE"/>
    <w:rsid w:val="00F129A8"/>
    <w:rsid w:val="00F23209"/>
    <w:rsid w:val="00F240BB"/>
    <w:rsid w:val="00F25603"/>
    <w:rsid w:val="00F30812"/>
    <w:rsid w:val="00F32974"/>
    <w:rsid w:val="00F46724"/>
    <w:rsid w:val="00F57FED"/>
    <w:rsid w:val="00F611E1"/>
    <w:rsid w:val="00F84DDB"/>
    <w:rsid w:val="00F93ACD"/>
    <w:rsid w:val="00FC3B35"/>
    <w:rsid w:val="00FC48DD"/>
    <w:rsid w:val="00FC5E0E"/>
    <w:rsid w:val="00FF12BF"/>
    <w:rsid w:val="00FF173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4DF162A"/>
  <w15:chartTrackingRefBased/>
  <w15:docId w15:val="{D267FD2E-ADEA-422F-83F8-88DF6629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5C3D"/>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basedOn w:val="Privzetapisavaodstavka"/>
    <w:link w:val="Glava"/>
    <w:rsid w:val="00593FC6"/>
    <w:rPr>
      <w:rFonts w:ascii="Arial" w:hAnsi="Arial"/>
      <w:szCs w:val="24"/>
      <w:lang w:val="en-US" w:eastAsia="en-US"/>
    </w:rPr>
  </w:style>
  <w:style w:type="paragraph" w:customStyle="1" w:styleId="Naslovpredpisa">
    <w:name w:val="Naslov_predpisa"/>
    <w:basedOn w:val="Navaden"/>
    <w:link w:val="NaslovpredpisaZnak"/>
    <w:qFormat/>
    <w:rsid w:val="00BE519D"/>
    <w:pPr>
      <w:suppressAutoHyphens/>
      <w:overflowPunct w:val="0"/>
      <w:autoSpaceDE w:val="0"/>
      <w:autoSpaceDN w:val="0"/>
      <w:adjustRightInd w:val="0"/>
      <w:spacing w:before="120" w:after="160" w:line="200" w:lineRule="exact"/>
      <w:jc w:val="center"/>
      <w:textAlignment w:val="baseline"/>
    </w:pPr>
    <w:rPr>
      <w:b/>
      <w:sz w:val="22"/>
      <w:szCs w:val="22"/>
      <w:lang w:val="x-none" w:eastAsia="x-none"/>
    </w:rPr>
  </w:style>
  <w:style w:type="character" w:customStyle="1" w:styleId="NaslovpredpisaZnak">
    <w:name w:val="Naslov_predpisa Znak"/>
    <w:link w:val="Naslovpredpisa"/>
    <w:rsid w:val="00BE519D"/>
    <w:rPr>
      <w:rFonts w:ascii="Arial" w:hAnsi="Arial"/>
      <w:b/>
      <w:sz w:val="22"/>
      <w:szCs w:val="22"/>
      <w:lang w:val="x-none" w:eastAsia="x-none"/>
    </w:rPr>
  </w:style>
  <w:style w:type="paragraph" w:customStyle="1" w:styleId="Poglavje">
    <w:name w:val="Poglavje"/>
    <w:basedOn w:val="Navaden"/>
    <w:qFormat/>
    <w:rsid w:val="00BE519D"/>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val="sl-SI" w:eastAsia="sl-SI"/>
    </w:rPr>
  </w:style>
  <w:style w:type="paragraph" w:customStyle="1" w:styleId="Neotevilenodstavek">
    <w:name w:val="Neoštevilčen odstavek"/>
    <w:basedOn w:val="Navaden"/>
    <w:link w:val="NeotevilenodstavekZnak"/>
    <w:qFormat/>
    <w:rsid w:val="00BE519D"/>
    <w:pPr>
      <w:overflowPunct w:val="0"/>
      <w:autoSpaceDE w:val="0"/>
      <w:autoSpaceDN w:val="0"/>
      <w:adjustRightInd w:val="0"/>
      <w:spacing w:before="60" w:after="60" w:line="200" w:lineRule="exact"/>
      <w:jc w:val="both"/>
      <w:textAlignment w:val="baseline"/>
    </w:pPr>
    <w:rPr>
      <w:sz w:val="22"/>
      <w:szCs w:val="22"/>
      <w:lang w:val="x-none" w:eastAsia="x-none"/>
    </w:rPr>
  </w:style>
  <w:style w:type="character" w:customStyle="1" w:styleId="NeotevilenodstavekZnak">
    <w:name w:val="Neoštevilčen odstavek Znak"/>
    <w:link w:val="Neotevilenodstavek"/>
    <w:rsid w:val="00BE519D"/>
    <w:rPr>
      <w:rFonts w:ascii="Arial" w:hAnsi="Arial"/>
      <w:sz w:val="22"/>
      <w:szCs w:val="22"/>
      <w:lang w:val="x-none" w:eastAsia="x-none"/>
    </w:rPr>
  </w:style>
  <w:style w:type="paragraph" w:customStyle="1" w:styleId="Oddelek">
    <w:name w:val="Oddelek"/>
    <w:basedOn w:val="Navaden"/>
    <w:link w:val="OddelekZnak1"/>
    <w:qFormat/>
    <w:rsid w:val="00BE519D"/>
    <w:pPr>
      <w:numPr>
        <w:numId w:val="6"/>
      </w:numPr>
      <w:suppressAutoHyphens/>
      <w:overflowPunct w:val="0"/>
      <w:autoSpaceDE w:val="0"/>
      <w:autoSpaceDN w:val="0"/>
      <w:adjustRightInd w:val="0"/>
      <w:spacing w:before="280" w:after="60" w:line="200" w:lineRule="exact"/>
      <w:ind w:left="0" w:firstLine="0"/>
      <w:jc w:val="center"/>
      <w:textAlignment w:val="baseline"/>
      <w:outlineLvl w:val="3"/>
    </w:pPr>
    <w:rPr>
      <w:b/>
      <w:sz w:val="22"/>
      <w:szCs w:val="22"/>
      <w:lang w:val="x-none" w:eastAsia="x-none"/>
    </w:rPr>
  </w:style>
  <w:style w:type="character" w:customStyle="1" w:styleId="OddelekZnak1">
    <w:name w:val="Oddelek Znak1"/>
    <w:link w:val="Oddelek"/>
    <w:rsid w:val="00BE519D"/>
    <w:rPr>
      <w:rFonts w:ascii="Arial" w:hAnsi="Arial"/>
      <w:b/>
      <w:sz w:val="22"/>
      <w:szCs w:val="22"/>
      <w:lang w:val="x-none" w:eastAsia="x-none"/>
    </w:rPr>
  </w:style>
  <w:style w:type="paragraph" w:styleId="Pripombabesedilo">
    <w:name w:val="annotation text"/>
    <w:basedOn w:val="Navaden"/>
    <w:link w:val="PripombabesediloZnak"/>
    <w:rsid w:val="00BE519D"/>
    <w:rPr>
      <w:szCs w:val="20"/>
    </w:rPr>
  </w:style>
  <w:style w:type="character" w:customStyle="1" w:styleId="PripombabesediloZnak">
    <w:name w:val="Pripomba – besedilo Znak"/>
    <w:basedOn w:val="Privzetapisavaodstavka"/>
    <w:link w:val="Pripombabesedilo"/>
    <w:rsid w:val="00BE519D"/>
    <w:rPr>
      <w:rFonts w:ascii="Arial" w:hAnsi="Arial"/>
      <w:lang w:val="en-US" w:eastAsia="en-US"/>
    </w:rPr>
  </w:style>
  <w:style w:type="paragraph" w:customStyle="1" w:styleId="Default">
    <w:name w:val="Default"/>
    <w:rsid w:val="00BE519D"/>
    <w:pPr>
      <w:autoSpaceDE w:val="0"/>
      <w:autoSpaceDN w:val="0"/>
      <w:adjustRightInd w:val="0"/>
    </w:pPr>
    <w:rPr>
      <w:rFonts w:ascii="Calibri" w:eastAsia="Calibri" w:hAnsi="Calibri" w:cs="Calibri"/>
      <w:color w:val="000000"/>
      <w:sz w:val="24"/>
      <w:szCs w:val="24"/>
    </w:rPr>
  </w:style>
  <w:style w:type="character" w:styleId="Nerazreenaomemba">
    <w:name w:val="Unresolved Mention"/>
    <w:basedOn w:val="Privzetapisavaodstavka"/>
    <w:uiPriority w:val="99"/>
    <w:semiHidden/>
    <w:unhideWhenUsed/>
    <w:rsid w:val="002D22CA"/>
    <w:rPr>
      <w:color w:val="605E5C"/>
      <w:shd w:val="clear" w:color="auto" w:fill="E1DFDD"/>
    </w:rPr>
  </w:style>
  <w:style w:type="paragraph" w:styleId="Telobesedila">
    <w:name w:val="Body Text"/>
    <w:basedOn w:val="Navaden"/>
    <w:link w:val="TelobesedilaZnak"/>
    <w:rsid w:val="00E0360B"/>
    <w:pPr>
      <w:spacing w:line="240" w:lineRule="auto"/>
      <w:jc w:val="both"/>
    </w:pPr>
    <w:rPr>
      <w:rFonts w:ascii="Times New Roman" w:hAnsi="Times New Roman"/>
      <w:sz w:val="24"/>
      <w:lang w:val="x-none"/>
    </w:rPr>
  </w:style>
  <w:style w:type="character" w:customStyle="1" w:styleId="TelobesedilaZnak">
    <w:name w:val="Telo besedila Znak"/>
    <w:basedOn w:val="Privzetapisavaodstavka"/>
    <w:link w:val="Telobesedila"/>
    <w:rsid w:val="00E0360B"/>
    <w:rPr>
      <w:sz w:val="24"/>
      <w:szCs w:val="24"/>
      <w:lang w:val="x-none" w:eastAsia="en-US"/>
    </w:rPr>
  </w:style>
  <w:style w:type="paragraph" w:styleId="Odstavekseznama">
    <w:name w:val="List Paragraph"/>
    <w:basedOn w:val="Navaden"/>
    <w:uiPriority w:val="34"/>
    <w:qFormat/>
    <w:rsid w:val="00352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073409">
      <w:bodyDiv w:val="1"/>
      <w:marLeft w:val="0"/>
      <w:marRight w:val="0"/>
      <w:marTop w:val="0"/>
      <w:marBottom w:val="0"/>
      <w:divBdr>
        <w:top w:val="none" w:sz="0" w:space="0" w:color="auto"/>
        <w:left w:val="none" w:sz="0" w:space="0" w:color="auto"/>
        <w:bottom w:val="none" w:sz="0" w:space="0" w:color="auto"/>
        <w:right w:val="none" w:sz="0" w:space="0" w:color="auto"/>
      </w:divBdr>
    </w:div>
    <w:div w:id="107447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p.gs@gov.si"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p.mnvp@gov.si"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gs@gov.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p.mf@gov.si)&#160;"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F491E763D3C748946BF9C3D5A61BC8" ma:contentTypeVersion="14" ma:contentTypeDescription="Ustvari nov dokument." ma:contentTypeScope="" ma:versionID="2cf272be5134f957dc7348d2b724a82a">
  <xsd:schema xmlns:xsd="http://www.w3.org/2001/XMLSchema" xmlns:xs="http://www.w3.org/2001/XMLSchema" xmlns:p="http://schemas.microsoft.com/office/2006/metadata/properties" xmlns:ns2="6174e623-3132-4682-8312-93ae023b49b3" xmlns:ns3="c692225b-96e9-4b86-aa9e-be5af81d02ac" targetNamespace="http://schemas.microsoft.com/office/2006/metadata/properties" ma:root="true" ma:fieldsID="a67914d09e3aba8d16b43cce5c1e2948" ns2:_="" ns3:_="">
    <xsd:import namespace="6174e623-3132-4682-8312-93ae023b49b3"/>
    <xsd:import namespace="c692225b-96e9-4b86-aa9e-be5af81d02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Datum_x0020_obja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74e623-3132-4682-8312-93ae023b4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Oznake slike" ma:readOnly="false" ma:fieldId="{5cf76f15-5ced-4ddc-b409-7134ff3c332f}" ma:taxonomyMulti="true" ma:sspId="1497c9cf-a874-46b4-aa75-1d1b1d9955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Datum_x0020_objave" ma:index="19" nillable="true" ma:displayName="Datum objave" ma:default="[today]" ma:format="DateOnly" ma:internalName="Datum_x0020_objav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92225b-96e9-4b86-aa9e-be5af81d02ac"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4" nillable="true" ma:displayName="Taxonomy Catch All Column" ma:hidden="true" ma:list="{efca1b46-32c9-4cdb-960c-6fbc90030f75}" ma:internalName="TaxCatchAll" ma:showField="CatchAllData" ma:web="c692225b-96e9-4b86-aa9e-be5af81d02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74e623-3132-4682-8312-93ae023b49b3">
      <Terms xmlns="http://schemas.microsoft.com/office/infopath/2007/PartnerControls"/>
    </lcf76f155ced4ddcb4097134ff3c332f>
    <Datum_x0020_objave xmlns="6174e623-3132-4682-8312-93ae023b49b3">2023-01-24T14:47:48+00:00</Datum_x0020_objave>
    <TaxCatchAll xmlns="c692225b-96e9-4b86-aa9e-be5af81d02ac" xsi:nil="true"/>
  </documentManagement>
</p:properties>
</file>

<file path=customXml/itemProps1.xml><?xml version="1.0" encoding="utf-8"?>
<ds:datastoreItem xmlns:ds="http://schemas.openxmlformats.org/officeDocument/2006/customXml" ds:itemID="{16B80E24-3518-4E15-9DB5-10B80FBDB5F8}">
  <ds:schemaRefs>
    <ds:schemaRef ds:uri="http://schemas.microsoft.com/sharepoint/v3/contenttype/forms"/>
  </ds:schemaRefs>
</ds:datastoreItem>
</file>

<file path=customXml/itemProps2.xml><?xml version="1.0" encoding="utf-8"?>
<ds:datastoreItem xmlns:ds="http://schemas.openxmlformats.org/officeDocument/2006/customXml" ds:itemID="{BA657026-C27F-4D7F-A386-B1D5C4CEF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74e623-3132-4682-8312-93ae023b49b3"/>
    <ds:schemaRef ds:uri="c692225b-96e9-4b86-aa9e-be5af81d0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082B3D-92E7-47C7-A5D7-C37FA0EE9A29}">
  <ds:schemaRefs>
    <ds:schemaRef ds:uri="http://schemas.openxmlformats.org/officeDocument/2006/bibliography"/>
  </ds:schemaRefs>
</ds:datastoreItem>
</file>

<file path=customXml/itemProps4.xml><?xml version="1.0" encoding="utf-8"?>
<ds:datastoreItem xmlns:ds="http://schemas.openxmlformats.org/officeDocument/2006/customXml" ds:itemID="{10D3EF23-FD47-4934-B188-FD754E116697}">
  <ds:schemaRefs>
    <ds:schemaRef ds:uri="http://schemas.microsoft.com/office/2006/metadata/properties"/>
    <ds:schemaRef ds:uri="http://schemas.microsoft.com/office/infopath/2007/PartnerControls"/>
    <ds:schemaRef ds:uri="6174e623-3132-4682-8312-93ae023b49b3"/>
    <ds:schemaRef ds:uri="c692225b-96e9-4b86-aa9e-be5af81d02ac"/>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8</Pages>
  <Words>2590</Words>
  <Characters>16465</Characters>
  <Application>Microsoft Office Word</Application>
  <DocSecurity>0</DocSecurity>
  <Lines>137</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Anita Jesih</dc:creator>
  <cp:keywords/>
  <cp:lastModifiedBy>Lena Jevnik</cp:lastModifiedBy>
  <cp:revision>63</cp:revision>
  <cp:lastPrinted>2010-07-05T09:38:00Z</cp:lastPrinted>
  <dcterms:created xsi:type="dcterms:W3CDTF">2024-10-02T12:00:00Z</dcterms:created>
  <dcterms:modified xsi:type="dcterms:W3CDTF">2024-11-28T13:44:00Z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0x01010032F491E763D3C748946BF9C3D5A61BC8</vt:lpwstr>
  </property>
</Properties>
</file>