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rsidRPr="006A7534" w14:paraId="47239CD2" w14:textId="77777777" w:rsidTr="1C4B9573">
        <w:tc>
          <w:tcPr>
            <w:tcW w:w="8472" w:type="dxa"/>
            <w:gridSpan w:val="3"/>
          </w:tcPr>
          <w:p w14:paraId="4741ECBB" w14:textId="2139F421"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Številka:</w:t>
            </w:r>
            <w:r w:rsidR="001B6000">
              <w:rPr>
                <w:rFonts w:cs="Arial"/>
                <w:color w:val="000000"/>
                <w:szCs w:val="20"/>
                <w:lang w:eastAsia="sl-SI"/>
              </w:rPr>
              <w:t>0070-80/2025</w:t>
            </w:r>
            <w:r w:rsidR="006177BF" w:rsidRPr="006A7534">
              <w:rPr>
                <w:rFonts w:cs="Arial"/>
                <w:color w:val="000000"/>
                <w:szCs w:val="20"/>
                <w:lang w:eastAsia="sl-SI"/>
              </w:rPr>
              <w:t xml:space="preserve"> </w:t>
            </w:r>
            <w:r w:rsidRPr="006A7534">
              <w:rPr>
                <w:rFonts w:cs="Arial"/>
                <w:b/>
                <w:bCs/>
                <w:color w:val="FFFFFF"/>
                <w:szCs w:val="20"/>
                <w:lang w:eastAsia="sl-SI"/>
              </w:rPr>
              <w:t>70-</w:t>
            </w:r>
            <w:r w:rsidR="001B6000">
              <w:rPr>
                <w:rFonts w:cs="Arial"/>
                <w:b/>
                <w:bCs/>
                <w:color w:val="FFFFFF"/>
                <w:szCs w:val="20"/>
                <w:lang w:eastAsia="sl-SI"/>
              </w:rPr>
              <w:t>0070-80/2025</w:t>
            </w:r>
            <w:r w:rsidRPr="006A7534">
              <w:rPr>
                <w:rFonts w:cs="Arial"/>
                <w:b/>
                <w:bCs/>
                <w:color w:val="FFFFFF"/>
                <w:szCs w:val="20"/>
                <w:lang w:eastAsia="sl-SI"/>
              </w:rPr>
              <w:t>75/202</w:t>
            </w:r>
          </w:p>
        </w:tc>
      </w:tr>
      <w:tr w:rsidR="00182CB0" w:rsidRPr="006A7534" w14:paraId="195ED3CF" w14:textId="77777777" w:rsidTr="1C4B9573">
        <w:tc>
          <w:tcPr>
            <w:tcW w:w="8472" w:type="dxa"/>
            <w:gridSpan w:val="3"/>
          </w:tcPr>
          <w:p w14:paraId="3C440ACB" w14:textId="2C80487E" w:rsidR="00182CB0" w:rsidRPr="006A7534" w:rsidRDefault="00182CB0" w:rsidP="002C2F71">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Ljubljana</w:t>
            </w:r>
            <w:r w:rsidR="00497DC6" w:rsidRPr="006A7534">
              <w:rPr>
                <w:rFonts w:cs="Arial"/>
                <w:color w:val="000000"/>
                <w:szCs w:val="20"/>
                <w:lang w:eastAsia="sl-SI"/>
              </w:rPr>
              <w:t>,</w:t>
            </w:r>
            <w:r w:rsidR="00AD2131" w:rsidRPr="006A7534">
              <w:rPr>
                <w:rFonts w:cs="Arial"/>
                <w:color w:val="000000"/>
                <w:szCs w:val="20"/>
                <w:lang w:eastAsia="sl-SI"/>
              </w:rPr>
              <w:t xml:space="preserve"> </w:t>
            </w:r>
            <w:r w:rsidR="00183CA3">
              <w:rPr>
                <w:rFonts w:cs="Arial"/>
                <w:color w:val="000000"/>
                <w:szCs w:val="20"/>
                <w:lang w:eastAsia="sl-SI"/>
              </w:rPr>
              <w:t>19. 11. 2025</w:t>
            </w:r>
          </w:p>
        </w:tc>
      </w:tr>
      <w:tr w:rsidR="00182CB0" w:rsidRPr="006A7534" w14:paraId="509EEC83" w14:textId="77777777" w:rsidTr="1C4B9573">
        <w:tc>
          <w:tcPr>
            <w:tcW w:w="8472" w:type="dxa"/>
            <w:gridSpan w:val="3"/>
          </w:tcPr>
          <w:p w14:paraId="65F0594E" w14:textId="683E404A"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iCs/>
                <w:color w:val="000000"/>
                <w:szCs w:val="20"/>
                <w:lang w:eastAsia="sl-SI"/>
              </w:rPr>
              <w:t xml:space="preserve">EVA:  </w:t>
            </w:r>
            <w:r w:rsidR="006177BF" w:rsidRPr="006A7534">
              <w:rPr>
                <w:rFonts w:cs="Arial"/>
                <w:iCs/>
                <w:color w:val="000000"/>
                <w:szCs w:val="20"/>
                <w:lang w:eastAsia="sl-SI"/>
              </w:rPr>
              <w:t>202</w:t>
            </w:r>
            <w:r w:rsidR="00A00A0F" w:rsidRPr="006A7534">
              <w:rPr>
                <w:rFonts w:cs="Arial"/>
                <w:iCs/>
                <w:color w:val="000000"/>
                <w:szCs w:val="20"/>
                <w:lang w:eastAsia="sl-SI"/>
              </w:rPr>
              <w:t>5</w:t>
            </w:r>
            <w:r w:rsidR="006177BF" w:rsidRPr="006A7534">
              <w:rPr>
                <w:rFonts w:cs="Arial"/>
                <w:iCs/>
                <w:color w:val="000000"/>
                <w:szCs w:val="20"/>
                <w:lang w:eastAsia="sl-SI"/>
              </w:rPr>
              <w:t>-3350-</w:t>
            </w:r>
            <w:r w:rsidR="00183CA3">
              <w:rPr>
                <w:rFonts w:cs="Arial"/>
                <w:iCs/>
                <w:color w:val="000000"/>
                <w:szCs w:val="20"/>
                <w:lang w:eastAsia="sl-SI"/>
              </w:rPr>
              <w:t>0068</w:t>
            </w:r>
          </w:p>
        </w:tc>
      </w:tr>
      <w:tr w:rsidR="00182CB0" w:rsidRPr="006A7534" w14:paraId="0F4F6CC7" w14:textId="77777777" w:rsidTr="1C4B9573">
        <w:tc>
          <w:tcPr>
            <w:tcW w:w="8472" w:type="dxa"/>
            <w:gridSpan w:val="3"/>
          </w:tcPr>
          <w:p w14:paraId="7BE43BFF" w14:textId="77777777" w:rsidR="00182CB0" w:rsidRPr="006A7534" w:rsidRDefault="00182CB0">
            <w:pPr>
              <w:spacing w:line="240" w:lineRule="auto"/>
              <w:rPr>
                <w:rFonts w:eastAsia="Calibri" w:cs="Arial"/>
                <w:color w:val="000000"/>
                <w:szCs w:val="20"/>
              </w:rPr>
            </w:pPr>
          </w:p>
          <w:p w14:paraId="7DDEA0BE"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GENERALNI SEKRETARIAT VLADE REPUBLIKE SLOVENIJE</w:t>
            </w:r>
          </w:p>
          <w:p w14:paraId="60C983A5" w14:textId="77777777" w:rsidR="00182CB0" w:rsidRPr="006A7534" w:rsidRDefault="00182CB0">
            <w:pPr>
              <w:spacing w:line="240" w:lineRule="auto"/>
              <w:rPr>
                <w:rFonts w:eastAsia="Calibri" w:cs="Arial"/>
                <w:color w:val="000000"/>
                <w:szCs w:val="20"/>
              </w:rPr>
            </w:pPr>
            <w:hyperlink r:id="rId8" w:history="1">
              <w:r w:rsidRPr="006A7534">
                <w:rPr>
                  <w:rFonts w:eastAsia="Calibri" w:cs="Arial"/>
                  <w:color w:val="000000"/>
                  <w:szCs w:val="20"/>
                  <w:u w:val="single"/>
                </w:rPr>
                <w:t>Gp.gs@gov.si</w:t>
              </w:r>
            </w:hyperlink>
          </w:p>
          <w:p w14:paraId="2DCC3D10" w14:textId="77777777" w:rsidR="00182CB0" w:rsidRPr="006A7534" w:rsidRDefault="00182CB0">
            <w:pPr>
              <w:spacing w:line="240" w:lineRule="auto"/>
              <w:rPr>
                <w:rFonts w:eastAsia="Calibri" w:cs="Arial"/>
                <w:color w:val="000000"/>
                <w:szCs w:val="20"/>
              </w:rPr>
            </w:pPr>
          </w:p>
        </w:tc>
      </w:tr>
      <w:tr w:rsidR="00182CB0" w:rsidRPr="006A7534" w14:paraId="042AC2FC" w14:textId="77777777" w:rsidTr="1C4B9573">
        <w:tc>
          <w:tcPr>
            <w:tcW w:w="8472" w:type="dxa"/>
            <w:gridSpan w:val="3"/>
          </w:tcPr>
          <w:p w14:paraId="750CB939" w14:textId="69F2119A" w:rsidR="00DD5737" w:rsidRPr="006A7534" w:rsidRDefault="00182CB0" w:rsidP="009E485A">
            <w:pPr>
              <w:spacing w:after="200" w:line="276" w:lineRule="auto"/>
              <w:jc w:val="both"/>
              <w:rPr>
                <w:rFonts w:eastAsia="Calibri" w:cs="Arial"/>
                <w:color w:val="000000"/>
                <w:szCs w:val="20"/>
              </w:rPr>
            </w:pPr>
            <w:r w:rsidRPr="006A7534">
              <w:rPr>
                <w:rFonts w:eastAsia="Calibri" w:cs="Arial"/>
                <w:color w:val="000000"/>
                <w:szCs w:val="20"/>
              </w:rPr>
              <w:t xml:space="preserve">ZADEVA: </w:t>
            </w:r>
            <w:r w:rsidRPr="006A7534">
              <w:rPr>
                <w:rFonts w:cs="Arial"/>
                <w:b/>
                <w:bCs/>
                <w:color w:val="000000"/>
                <w:szCs w:val="20"/>
              </w:rPr>
              <w:t xml:space="preserve">Predlog Zakona o </w:t>
            </w:r>
            <w:r w:rsidR="00F73844">
              <w:rPr>
                <w:rFonts w:cs="Arial"/>
                <w:b/>
                <w:bCs/>
                <w:color w:val="000000"/>
                <w:szCs w:val="20"/>
              </w:rPr>
              <w:t xml:space="preserve">potrjevanju </w:t>
            </w:r>
            <w:r w:rsidR="003E4754">
              <w:rPr>
                <w:rFonts w:cs="Arial"/>
                <w:b/>
                <w:bCs/>
                <w:color w:val="000000"/>
                <w:szCs w:val="20"/>
              </w:rPr>
              <w:t xml:space="preserve">učnih </w:t>
            </w:r>
            <w:r w:rsidR="00897A03">
              <w:rPr>
                <w:rFonts w:cs="Arial"/>
                <w:b/>
                <w:bCs/>
                <w:color w:val="000000"/>
                <w:szCs w:val="20"/>
              </w:rPr>
              <w:t>gradiv</w:t>
            </w:r>
            <w:r w:rsidR="00835969">
              <w:rPr>
                <w:rFonts w:cs="Arial"/>
                <w:b/>
                <w:bCs/>
                <w:color w:val="000000"/>
                <w:szCs w:val="20"/>
              </w:rPr>
              <w:t xml:space="preserve"> </w:t>
            </w:r>
            <w:r w:rsidRPr="006A7534">
              <w:rPr>
                <w:rFonts w:cs="Arial"/>
                <w:b/>
                <w:bCs/>
                <w:color w:val="000000"/>
                <w:szCs w:val="20"/>
              </w:rPr>
              <w:t xml:space="preserve">– </w:t>
            </w:r>
            <w:r w:rsidR="009E485A" w:rsidRPr="006A7534">
              <w:rPr>
                <w:rFonts w:cs="Arial"/>
                <w:b/>
                <w:bCs/>
                <w:color w:val="000000"/>
                <w:szCs w:val="20"/>
              </w:rPr>
              <w:t>predlog za obravnavo</w:t>
            </w:r>
          </w:p>
        </w:tc>
      </w:tr>
      <w:tr w:rsidR="00182CB0" w:rsidRPr="006A7534" w14:paraId="22E28958" w14:textId="77777777" w:rsidTr="1C4B9573">
        <w:tc>
          <w:tcPr>
            <w:tcW w:w="8472" w:type="dxa"/>
            <w:gridSpan w:val="3"/>
          </w:tcPr>
          <w:p w14:paraId="7786FA03"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1. Predlog sklepov vlade:</w:t>
            </w:r>
          </w:p>
          <w:p w14:paraId="1032355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461F2D04" w:rsidR="00182CB0" w:rsidRPr="006A7534" w:rsidRDefault="00182CB0">
            <w:pPr>
              <w:spacing w:line="240" w:lineRule="auto"/>
              <w:jc w:val="both"/>
              <w:rPr>
                <w:rFonts w:eastAsia="Calibri" w:cs="Arial"/>
                <w:szCs w:val="20"/>
              </w:rPr>
            </w:pPr>
            <w:bookmarkStart w:id="0" w:name="_Hlk151030421"/>
            <w:r w:rsidRPr="006A7534">
              <w:rPr>
                <w:rFonts w:eastAsia="Calibri" w:cs="Arial"/>
                <w:szCs w:val="20"/>
              </w:rPr>
              <w:t>Na podlagi drugega odstavka 2. člena Zakona o Vladi Republike Slovenije (Uradni list RS, št. 24/05 – uradno prečiščeno besedilo, 109/08, 38/10 – ZUKN, 8/12,  21/13,  47/13-ZDU-1G, 65/14, 55/17</w:t>
            </w:r>
            <w:r w:rsidR="00A00A0F" w:rsidRPr="006A7534">
              <w:rPr>
                <w:rFonts w:eastAsia="Calibri" w:cs="Arial"/>
                <w:szCs w:val="20"/>
              </w:rPr>
              <w:t>,</w:t>
            </w:r>
            <w:r w:rsidRPr="006A7534">
              <w:rPr>
                <w:rFonts w:cs="Arial"/>
                <w:szCs w:val="20"/>
                <w:shd w:val="clear" w:color="auto" w:fill="FFFFFF"/>
              </w:rPr>
              <w:t> </w:t>
            </w:r>
            <w:hyperlink r:id="rId9" w:tgtFrame="_blank" w:tooltip="Zakon o spremembah Zakona o Vladi Republike Slovenije" w:history="1">
              <w:r w:rsidRPr="006A7534">
                <w:rPr>
                  <w:rStyle w:val="Hiperpovezava"/>
                  <w:rFonts w:cs="Arial"/>
                  <w:color w:val="auto"/>
                  <w:szCs w:val="20"/>
                  <w:u w:val="none"/>
                  <w:shd w:val="clear" w:color="auto" w:fill="FFFFFF"/>
                </w:rPr>
                <w:t>163/22</w:t>
              </w:r>
            </w:hyperlink>
            <w:r w:rsidR="00A00A0F" w:rsidRPr="006A7534">
              <w:rPr>
                <w:rFonts w:cs="Arial"/>
                <w:szCs w:val="20"/>
              </w:rPr>
              <w:t xml:space="preserve"> in 57/25-ZF</w:t>
            </w:r>
            <w:r w:rsidRPr="006A7534">
              <w:rPr>
                <w:rFonts w:eastAsia="Calibri" w:cs="Arial"/>
                <w:szCs w:val="20"/>
              </w:rPr>
              <w:t xml:space="preserve">) je Vlada Republike Slovenije na … seji pod točko ... dne ………. sprejela </w:t>
            </w:r>
            <w:r w:rsidR="00D434F0" w:rsidRPr="006A7534">
              <w:rPr>
                <w:rFonts w:eastAsia="Calibri" w:cs="Arial"/>
                <w:szCs w:val="20"/>
              </w:rPr>
              <w:t>naslednji</w:t>
            </w:r>
          </w:p>
          <w:p w14:paraId="13D9F8CB" w14:textId="77777777" w:rsidR="00182CB0" w:rsidRPr="006A7534" w:rsidRDefault="00182CB0">
            <w:pPr>
              <w:spacing w:line="240" w:lineRule="auto"/>
              <w:jc w:val="both"/>
              <w:rPr>
                <w:rFonts w:eastAsia="Calibri" w:cs="Arial"/>
                <w:color w:val="000000"/>
                <w:szCs w:val="20"/>
              </w:rPr>
            </w:pPr>
          </w:p>
          <w:p w14:paraId="2C2A46CF" w14:textId="3DA2F069" w:rsidR="00182CB0" w:rsidRPr="006A7534"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sidRPr="006A7534">
              <w:rPr>
                <w:rFonts w:cs="Arial"/>
                <w:b/>
                <w:color w:val="000000"/>
                <w:spacing w:val="4"/>
                <w:szCs w:val="20"/>
                <w:lang w:eastAsia="sl-SI"/>
              </w:rPr>
              <w:t>S K L E P</w:t>
            </w:r>
            <w:r w:rsidR="007F3418" w:rsidRPr="006A7534">
              <w:rPr>
                <w:rFonts w:cs="Arial"/>
                <w:b/>
                <w:color w:val="000000"/>
                <w:spacing w:val="4"/>
                <w:szCs w:val="20"/>
                <w:lang w:eastAsia="sl-SI"/>
              </w:rPr>
              <w:t>:</w:t>
            </w:r>
          </w:p>
          <w:p w14:paraId="21192F83" w14:textId="5E408117" w:rsidR="00FE6CB0" w:rsidRPr="006A7534"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44BAAB46" w:rsidR="00FE6CB0" w:rsidRPr="006A7534" w:rsidRDefault="00FE6CB0" w:rsidP="00FE6CB0">
            <w:pPr>
              <w:jc w:val="both"/>
              <w:rPr>
                <w:rFonts w:cs="Arial"/>
                <w:szCs w:val="20"/>
              </w:rPr>
            </w:pPr>
            <w:r w:rsidRPr="006A7534">
              <w:rPr>
                <w:rFonts w:cs="Arial"/>
                <w:szCs w:val="20"/>
              </w:rPr>
              <w:t xml:space="preserve">Vlada Republike Slovenije je določila besedilo Predloga Zakona o </w:t>
            </w:r>
            <w:r w:rsidR="00790763">
              <w:rPr>
                <w:rFonts w:cs="Arial"/>
                <w:szCs w:val="20"/>
              </w:rPr>
              <w:t xml:space="preserve">potrjevanju </w:t>
            </w:r>
            <w:r w:rsidR="00897A03">
              <w:rPr>
                <w:rFonts w:cs="Arial"/>
                <w:szCs w:val="20"/>
              </w:rPr>
              <w:t>učnih gradiv</w:t>
            </w:r>
            <w:r w:rsidRPr="006A7534">
              <w:rPr>
                <w:rFonts w:cs="Arial"/>
                <w:szCs w:val="20"/>
              </w:rPr>
              <w:t xml:space="preserve"> in ga pošlje v obravnavo Državnemu zboru po </w:t>
            </w:r>
            <w:r w:rsidR="00082B96">
              <w:rPr>
                <w:rFonts w:cs="Arial"/>
                <w:szCs w:val="20"/>
              </w:rPr>
              <w:t>rednem</w:t>
            </w:r>
            <w:r w:rsidRPr="006A7534">
              <w:rPr>
                <w:rFonts w:cs="Arial"/>
                <w:szCs w:val="20"/>
              </w:rPr>
              <w:t xml:space="preserve"> postopku.</w:t>
            </w:r>
          </w:p>
          <w:p w14:paraId="57FAF7D2" w14:textId="77777777" w:rsidR="00DF055D" w:rsidRPr="006A7534" w:rsidRDefault="00DF055D" w:rsidP="00FE6CB0">
            <w:pPr>
              <w:jc w:val="both"/>
              <w:rPr>
                <w:rFonts w:cs="Arial"/>
                <w:szCs w:val="20"/>
              </w:rPr>
            </w:pPr>
          </w:p>
          <w:p w14:paraId="0C2101F8" w14:textId="77777777" w:rsidR="00182CB0" w:rsidRPr="006A7534"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Pr="006A7534" w:rsidRDefault="00182CB0">
            <w:pPr>
              <w:spacing w:line="240" w:lineRule="auto"/>
              <w:rPr>
                <w:rFonts w:eastAsia="Calibri" w:cs="Arial"/>
                <w:color w:val="000000"/>
                <w:szCs w:val="20"/>
              </w:rPr>
            </w:pPr>
          </w:p>
          <w:p w14:paraId="0419B735"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Barbara Kolenko Helbl</w:t>
            </w:r>
          </w:p>
          <w:p w14:paraId="69962D24"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generalna sekretarka</w:t>
            </w:r>
          </w:p>
          <w:p w14:paraId="414EA375" w14:textId="11142EE1" w:rsidR="00182CB0" w:rsidRPr="006A7534" w:rsidRDefault="00182CB0">
            <w:pPr>
              <w:spacing w:line="240" w:lineRule="auto"/>
              <w:rPr>
                <w:rFonts w:eastAsia="Calibri" w:cs="Arial"/>
                <w:color w:val="000000"/>
                <w:szCs w:val="20"/>
              </w:rPr>
            </w:pPr>
          </w:p>
          <w:p w14:paraId="4E573093" w14:textId="6C0D26B6" w:rsidR="004109AA" w:rsidRPr="006A7534" w:rsidRDefault="004109AA">
            <w:pPr>
              <w:spacing w:line="240" w:lineRule="auto"/>
              <w:rPr>
                <w:rFonts w:eastAsia="Calibri" w:cs="Arial"/>
                <w:color w:val="000000"/>
                <w:szCs w:val="20"/>
              </w:rPr>
            </w:pPr>
            <w:r w:rsidRPr="006A7534">
              <w:rPr>
                <w:rFonts w:eastAsia="Calibri" w:cs="Arial"/>
                <w:color w:val="000000"/>
                <w:szCs w:val="20"/>
              </w:rPr>
              <w:t>Priloga:</w:t>
            </w:r>
          </w:p>
          <w:p w14:paraId="4F93051C" w14:textId="4941B7A7" w:rsidR="006F0522" w:rsidRPr="006A7534" w:rsidRDefault="006F0522">
            <w:pPr>
              <w:spacing w:line="240" w:lineRule="auto"/>
              <w:rPr>
                <w:rFonts w:eastAsia="Calibri" w:cs="Arial"/>
                <w:color w:val="000000"/>
                <w:szCs w:val="20"/>
              </w:rPr>
            </w:pPr>
            <w:r w:rsidRPr="006A7534">
              <w:rPr>
                <w:rFonts w:eastAsia="Calibri" w:cs="Arial"/>
                <w:color w:val="000000"/>
                <w:szCs w:val="20"/>
              </w:rPr>
              <w:t>–</w:t>
            </w:r>
            <w:r w:rsidRPr="006A7534">
              <w:rPr>
                <w:rFonts w:eastAsia="Calibri" w:cs="Arial"/>
                <w:color w:val="000000"/>
                <w:szCs w:val="20"/>
              </w:rPr>
              <w:tab/>
              <w:t>besedilo predloga zakona</w:t>
            </w:r>
          </w:p>
          <w:p w14:paraId="00E19022" w14:textId="65BD7EE9" w:rsidR="00182CB0" w:rsidRPr="006A7534" w:rsidRDefault="00182CB0">
            <w:pPr>
              <w:widowControl w:val="0"/>
              <w:spacing w:line="240" w:lineRule="auto"/>
              <w:jc w:val="center"/>
              <w:rPr>
                <w:rFonts w:eastAsia="Calibri" w:cs="Arial"/>
                <w:color w:val="000000"/>
                <w:szCs w:val="20"/>
              </w:rPr>
            </w:pPr>
          </w:p>
          <w:p w14:paraId="31BA8CF5" w14:textId="5CBE6473" w:rsidR="006F0522" w:rsidRPr="006A7534" w:rsidRDefault="006F0522">
            <w:pPr>
              <w:widowControl w:val="0"/>
              <w:spacing w:line="240" w:lineRule="auto"/>
              <w:jc w:val="center"/>
              <w:rPr>
                <w:rFonts w:eastAsia="Calibri" w:cs="Arial"/>
                <w:color w:val="000000"/>
                <w:szCs w:val="20"/>
              </w:rPr>
            </w:pPr>
          </w:p>
          <w:p w14:paraId="0F207AA1" w14:textId="77777777" w:rsidR="006F0522" w:rsidRPr="006A7534" w:rsidRDefault="006F0522">
            <w:pPr>
              <w:widowControl w:val="0"/>
              <w:spacing w:line="240" w:lineRule="auto"/>
              <w:jc w:val="center"/>
              <w:rPr>
                <w:rFonts w:eastAsia="Calibri" w:cs="Arial"/>
                <w:bCs/>
                <w:color w:val="000000"/>
                <w:szCs w:val="20"/>
              </w:rPr>
            </w:pPr>
          </w:p>
          <w:p w14:paraId="6863068C" w14:textId="7AB99EC4" w:rsidR="00182CB0" w:rsidRPr="006A7534" w:rsidRDefault="00182CB0">
            <w:pPr>
              <w:widowControl w:val="0"/>
              <w:spacing w:line="240" w:lineRule="auto"/>
              <w:rPr>
                <w:rFonts w:eastAsia="Calibri" w:cs="Arial"/>
                <w:bCs/>
                <w:iCs/>
                <w:color w:val="000000"/>
                <w:szCs w:val="20"/>
              </w:rPr>
            </w:pPr>
            <w:r w:rsidRPr="006A7534">
              <w:rPr>
                <w:rFonts w:eastAsia="Calibri" w:cs="Arial"/>
                <w:bCs/>
                <w:iCs/>
                <w:color w:val="000000"/>
                <w:szCs w:val="20"/>
              </w:rPr>
              <w:t>Prejmejo:</w:t>
            </w:r>
          </w:p>
          <w:p w14:paraId="3E0CBFDC" w14:textId="6393C414" w:rsidR="00864443" w:rsidRPr="006A7534" w:rsidRDefault="00E6021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ministrstva</w:t>
            </w:r>
          </w:p>
          <w:p w14:paraId="5D620852" w14:textId="640B4069" w:rsidR="00182CB0" w:rsidRPr="006A7534" w:rsidRDefault="00182CB0"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Služba Vlade Republike Slovenije za zakonodajo</w:t>
            </w:r>
          </w:p>
          <w:p w14:paraId="1EB2E439" w14:textId="2BFB687A" w:rsidR="00700852" w:rsidRPr="006A7534" w:rsidRDefault="0070085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Urad Vlade Republike Slovenije za komuniciranje</w:t>
            </w:r>
          </w:p>
          <w:bookmarkEnd w:id="0"/>
          <w:p w14:paraId="5BA9F9D7"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rsidRPr="006A7534" w14:paraId="28AC6762" w14:textId="77777777" w:rsidTr="1C4B9573">
        <w:tc>
          <w:tcPr>
            <w:tcW w:w="8472" w:type="dxa"/>
            <w:gridSpan w:val="3"/>
          </w:tcPr>
          <w:p w14:paraId="67BBBF72"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2. Predlog za obravnavo predloga zakona po nujnem ali skrajšanem postopku v državnem zboru z obrazložitvijo razlogov:</w:t>
            </w:r>
          </w:p>
        </w:tc>
      </w:tr>
      <w:tr w:rsidR="00182CB0" w:rsidRPr="006A7534" w14:paraId="3B70F820" w14:textId="77777777" w:rsidTr="1C4B9573">
        <w:tc>
          <w:tcPr>
            <w:tcW w:w="8472" w:type="dxa"/>
            <w:gridSpan w:val="3"/>
          </w:tcPr>
          <w:p w14:paraId="1AEAC414" w14:textId="7FD88BC1" w:rsidR="00182CB0" w:rsidRPr="006A7534"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6A7534">
              <w:rPr>
                <w:rFonts w:cs="Arial"/>
                <w:b/>
                <w:bCs/>
                <w:iCs/>
                <w:color w:val="000000"/>
                <w:szCs w:val="20"/>
                <w:lang w:eastAsia="sl-SI"/>
              </w:rPr>
              <w:t xml:space="preserve"> NE</w:t>
            </w:r>
          </w:p>
        </w:tc>
      </w:tr>
      <w:tr w:rsidR="00182CB0" w:rsidRPr="006A7534" w14:paraId="2965F4B0" w14:textId="77777777" w:rsidTr="1C4B9573">
        <w:tc>
          <w:tcPr>
            <w:tcW w:w="8472" w:type="dxa"/>
            <w:gridSpan w:val="3"/>
          </w:tcPr>
          <w:p w14:paraId="77EBBAB0"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3.a Osebe, odgovorne za strokovno pripravo in usklajenost gradiva:</w:t>
            </w:r>
          </w:p>
        </w:tc>
      </w:tr>
      <w:tr w:rsidR="00182CB0" w:rsidRPr="006A7534" w14:paraId="0C2464D7" w14:textId="77777777" w:rsidTr="1C4B9573">
        <w:tc>
          <w:tcPr>
            <w:tcW w:w="8472" w:type="dxa"/>
            <w:gridSpan w:val="3"/>
          </w:tcPr>
          <w:p w14:paraId="4768DC6D" w14:textId="2CF30E4C" w:rsidR="00182CB0" w:rsidRPr="006A7534"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dr. </w:t>
            </w:r>
            <w:r w:rsidR="007468AA" w:rsidRPr="006A7534">
              <w:rPr>
                <w:rFonts w:cs="Arial"/>
                <w:iCs/>
                <w:color w:val="000000"/>
                <w:szCs w:val="20"/>
                <w:lang w:eastAsia="sl-SI"/>
              </w:rPr>
              <w:t>Vinko Logaj</w:t>
            </w:r>
            <w:r w:rsidRPr="006A7534">
              <w:rPr>
                <w:rFonts w:cs="Arial"/>
                <w:iCs/>
                <w:color w:val="000000"/>
                <w:szCs w:val="20"/>
                <w:lang w:eastAsia="sl-SI"/>
              </w:rPr>
              <w:t xml:space="preserve">, minister </w:t>
            </w:r>
          </w:p>
          <w:p w14:paraId="6FD7D331" w14:textId="77777777" w:rsidR="00182CB0" w:rsidRPr="006A7534"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418F9987" w14:textId="05C6859C" w:rsidR="0041527F" w:rsidRPr="006A7534" w:rsidRDefault="0041527F"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6C6C2716" w14:textId="68DC9ED3" w:rsidR="00FD2542" w:rsidRPr="006A7534" w:rsidRDefault="00FD2542" w:rsidP="007468AA">
            <w:pPr>
              <w:overflowPunct w:val="0"/>
              <w:autoSpaceDE w:val="0"/>
              <w:autoSpaceDN w:val="0"/>
              <w:adjustRightInd w:val="0"/>
              <w:spacing w:line="240" w:lineRule="auto"/>
              <w:ind w:left="360"/>
              <w:jc w:val="both"/>
              <w:textAlignment w:val="baseline"/>
              <w:rPr>
                <w:rFonts w:cs="Arial"/>
                <w:iCs/>
                <w:color w:val="000000"/>
                <w:szCs w:val="20"/>
                <w:lang w:eastAsia="sl-SI"/>
              </w:rPr>
            </w:pPr>
          </w:p>
        </w:tc>
      </w:tr>
      <w:tr w:rsidR="00182CB0" w:rsidRPr="006A7534" w14:paraId="296675AA" w14:textId="77777777" w:rsidTr="1C4B9573">
        <w:tc>
          <w:tcPr>
            <w:tcW w:w="8472" w:type="dxa"/>
            <w:gridSpan w:val="3"/>
          </w:tcPr>
          <w:p w14:paraId="6B3D4AAB"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iCs/>
                <w:color w:val="000000"/>
                <w:szCs w:val="20"/>
                <w:lang w:eastAsia="sl-SI"/>
              </w:rPr>
              <w:t xml:space="preserve">3.b Zunanji strokovnjaki, ki so </w:t>
            </w:r>
            <w:r w:rsidRPr="006A7534">
              <w:rPr>
                <w:rFonts w:cs="Arial"/>
                <w:b/>
                <w:color w:val="000000"/>
                <w:szCs w:val="20"/>
                <w:lang w:eastAsia="sl-SI"/>
              </w:rPr>
              <w:t>sodelovali pri pripravi dela ali celotnega gradiva:</w:t>
            </w:r>
          </w:p>
        </w:tc>
      </w:tr>
      <w:tr w:rsidR="00182CB0" w:rsidRPr="006A7534" w14:paraId="13FEFF44" w14:textId="77777777" w:rsidTr="1C4B9573">
        <w:tc>
          <w:tcPr>
            <w:tcW w:w="8472" w:type="dxa"/>
            <w:gridSpan w:val="3"/>
          </w:tcPr>
          <w:p w14:paraId="5ABCB1D4" w14:textId="11A1A598" w:rsidR="00182CB0" w:rsidRPr="006A7534" w:rsidRDefault="00640619">
            <w:pPr>
              <w:spacing w:after="200" w:line="276" w:lineRule="auto"/>
              <w:jc w:val="both"/>
              <w:rPr>
                <w:rFonts w:eastAsia="Calibri" w:cs="Arial"/>
                <w:iCs/>
                <w:color w:val="000000"/>
                <w:szCs w:val="20"/>
                <w:lang w:eastAsia="sl-SI"/>
              </w:rPr>
            </w:pPr>
            <w:r w:rsidRPr="006A7534">
              <w:rPr>
                <w:rFonts w:eastAsia="Calibri" w:cs="Arial"/>
                <w:iCs/>
                <w:color w:val="000000"/>
                <w:szCs w:val="20"/>
                <w:lang w:eastAsia="sl-SI"/>
              </w:rPr>
              <w:t>/</w:t>
            </w:r>
          </w:p>
        </w:tc>
      </w:tr>
      <w:tr w:rsidR="00182CB0" w:rsidRPr="006A7534" w14:paraId="0DBE8C82" w14:textId="77777777" w:rsidTr="1C4B9573">
        <w:tc>
          <w:tcPr>
            <w:tcW w:w="8472" w:type="dxa"/>
            <w:gridSpan w:val="3"/>
          </w:tcPr>
          <w:p w14:paraId="389380BC"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4. Predstavniki vlade, ki bodo sodelovali pri delu državnega zbora:</w:t>
            </w:r>
          </w:p>
        </w:tc>
      </w:tr>
      <w:tr w:rsidR="00182CB0" w:rsidRPr="006A7534" w14:paraId="521F68A3" w14:textId="77777777" w:rsidTr="1C4B9573">
        <w:tc>
          <w:tcPr>
            <w:tcW w:w="8472" w:type="dxa"/>
            <w:gridSpan w:val="3"/>
          </w:tcPr>
          <w:p w14:paraId="62211364" w14:textId="23863363" w:rsidR="00182CB0" w:rsidRPr="006A7534" w:rsidRDefault="0041527F">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lastRenderedPageBreak/>
              <w:t>d</w:t>
            </w:r>
            <w:r w:rsidR="00182CB0" w:rsidRPr="006A7534">
              <w:rPr>
                <w:rFonts w:cs="Arial"/>
                <w:iCs/>
                <w:color w:val="000000"/>
                <w:szCs w:val="20"/>
                <w:lang w:eastAsia="sl-SI"/>
              </w:rPr>
              <w:t xml:space="preserve">r. </w:t>
            </w:r>
            <w:r w:rsidR="007468AA" w:rsidRPr="006A7534">
              <w:rPr>
                <w:rFonts w:cs="Arial"/>
                <w:iCs/>
                <w:color w:val="000000"/>
                <w:szCs w:val="20"/>
                <w:lang w:eastAsia="sl-SI"/>
              </w:rPr>
              <w:t>Vinko Logaj</w:t>
            </w:r>
            <w:r w:rsidR="00182CB0" w:rsidRPr="006A7534">
              <w:rPr>
                <w:rFonts w:cs="Arial"/>
                <w:iCs/>
                <w:color w:val="000000"/>
                <w:szCs w:val="20"/>
                <w:lang w:eastAsia="sl-SI"/>
              </w:rPr>
              <w:t xml:space="preserve">, minister </w:t>
            </w:r>
          </w:p>
          <w:p w14:paraId="6334BF82" w14:textId="77777777" w:rsidR="00182CB0" w:rsidRPr="006A7534" w:rsidRDefault="00182CB0"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1FF5BBA8" w14:textId="01C264A7" w:rsidR="0041527F" w:rsidRPr="006A7534" w:rsidRDefault="0041527F"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3EE0D385" w14:textId="2D312F0B" w:rsidR="00FD2542" w:rsidRPr="006A7534" w:rsidRDefault="00FD2542" w:rsidP="007468AA">
            <w:pPr>
              <w:overflowPunct w:val="0"/>
              <w:autoSpaceDE w:val="0"/>
              <w:autoSpaceDN w:val="0"/>
              <w:adjustRightInd w:val="0"/>
              <w:spacing w:line="240" w:lineRule="auto"/>
              <w:jc w:val="both"/>
              <w:textAlignment w:val="baseline"/>
              <w:rPr>
                <w:rFonts w:cs="Arial"/>
                <w:iCs/>
                <w:color w:val="000000"/>
                <w:szCs w:val="20"/>
                <w:lang w:eastAsia="sl-SI"/>
              </w:rPr>
            </w:pPr>
          </w:p>
        </w:tc>
      </w:tr>
      <w:tr w:rsidR="00182CB0" w:rsidRPr="006A7534" w14:paraId="427D5ECB" w14:textId="77777777" w:rsidTr="1C4B9573">
        <w:tc>
          <w:tcPr>
            <w:tcW w:w="8472" w:type="dxa"/>
            <w:gridSpan w:val="3"/>
          </w:tcPr>
          <w:p w14:paraId="19FE0E75"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5. Kratek povzetek gradiva:</w:t>
            </w:r>
          </w:p>
        </w:tc>
      </w:tr>
      <w:tr w:rsidR="00182CB0" w:rsidRPr="006A7534" w14:paraId="66D6F987" w14:textId="77777777" w:rsidTr="1C4B9573">
        <w:tc>
          <w:tcPr>
            <w:tcW w:w="8472" w:type="dxa"/>
            <w:gridSpan w:val="3"/>
          </w:tcPr>
          <w:p w14:paraId="27579AB6" w14:textId="760BAA0C" w:rsidR="00353076" w:rsidRPr="006A7534" w:rsidRDefault="00A00A0F" w:rsidP="00866622">
            <w:pPr>
              <w:spacing w:after="200" w:line="276" w:lineRule="auto"/>
              <w:jc w:val="both"/>
              <w:rPr>
                <w:rFonts w:eastAsia="Calibri" w:cs="Arial"/>
                <w:iCs/>
                <w:color w:val="000000"/>
                <w:szCs w:val="20"/>
              </w:rPr>
            </w:pPr>
            <w:r w:rsidRPr="006A7534">
              <w:rPr>
                <w:rFonts w:eastAsia="Calibri" w:cs="Arial"/>
                <w:iCs/>
                <w:color w:val="000000"/>
                <w:szCs w:val="20"/>
              </w:rPr>
              <w:t xml:space="preserve">Veljavni sistem zagotavlja enak dostop do učbenikov za učence (s pomočjo brezplačne izposoje). </w:t>
            </w:r>
            <w:r w:rsidR="00835969">
              <w:rPr>
                <w:rFonts w:eastAsia="Calibri" w:cs="Arial"/>
                <w:iCs/>
                <w:color w:val="000000"/>
                <w:szCs w:val="20"/>
              </w:rPr>
              <w:t xml:space="preserve">S predlogom zakona </w:t>
            </w:r>
            <w:r w:rsidRPr="006A7534">
              <w:rPr>
                <w:rFonts w:eastAsia="Calibri" w:cs="Arial"/>
                <w:iCs/>
                <w:color w:val="000000"/>
                <w:szCs w:val="20"/>
              </w:rPr>
              <w:t xml:space="preserve">se uvaja ponovna uvedba potrjevanja </w:t>
            </w:r>
            <w:r w:rsidR="00835969">
              <w:rPr>
                <w:rFonts w:eastAsia="Calibri" w:cs="Arial"/>
                <w:iCs/>
                <w:color w:val="000000"/>
                <w:szCs w:val="20"/>
              </w:rPr>
              <w:t xml:space="preserve">delovnih učbenikov in </w:t>
            </w:r>
            <w:r w:rsidRPr="006A7534">
              <w:rPr>
                <w:rFonts w:eastAsia="Calibri" w:cs="Arial"/>
                <w:iCs/>
                <w:color w:val="000000"/>
                <w:szCs w:val="20"/>
              </w:rPr>
              <w:t xml:space="preserve">delovnih zvezkov oziroma strokovno preverjanje vseh tistih učnih gradiv, katerih raba je priporočena z uveljavitvijo novih učnih načrtov. Hkrati pričakujemo, da bo sistemska ureditev rabe </w:t>
            </w:r>
            <w:r w:rsidR="00835969">
              <w:rPr>
                <w:rFonts w:eastAsia="Calibri" w:cs="Arial"/>
                <w:iCs/>
                <w:color w:val="000000"/>
                <w:szCs w:val="20"/>
              </w:rPr>
              <w:t xml:space="preserve">delovnih učbenikov in </w:t>
            </w:r>
            <w:r w:rsidRPr="006A7534">
              <w:rPr>
                <w:rFonts w:eastAsia="Calibri" w:cs="Arial"/>
                <w:iCs/>
                <w:color w:val="000000"/>
                <w:szCs w:val="20"/>
              </w:rPr>
              <w:t>delovnih zvezkov vplivala na zmanjšanje stroškov staršev za nabavo učbenikov in učnih gradiv.</w:t>
            </w:r>
          </w:p>
        </w:tc>
      </w:tr>
      <w:tr w:rsidR="00182CB0" w:rsidRPr="006A7534" w14:paraId="1E13AEE2" w14:textId="77777777" w:rsidTr="1C4B9573">
        <w:tc>
          <w:tcPr>
            <w:tcW w:w="8472" w:type="dxa"/>
            <w:gridSpan w:val="3"/>
          </w:tcPr>
          <w:p w14:paraId="602F9FD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6. Presoja posledic za:</w:t>
            </w:r>
          </w:p>
        </w:tc>
      </w:tr>
      <w:tr w:rsidR="00182CB0" w:rsidRPr="006A7534" w14:paraId="494A06B0" w14:textId="77777777" w:rsidTr="1C4B9573">
        <w:tc>
          <w:tcPr>
            <w:tcW w:w="1448" w:type="dxa"/>
          </w:tcPr>
          <w:p w14:paraId="7428DB48"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a)</w:t>
            </w:r>
          </w:p>
        </w:tc>
        <w:tc>
          <w:tcPr>
            <w:tcW w:w="5444" w:type="dxa"/>
          </w:tcPr>
          <w:p w14:paraId="5E71486C" w14:textId="77777777" w:rsidR="00182CB0" w:rsidRPr="006A7534" w:rsidRDefault="00182CB0">
            <w:pPr>
              <w:overflowPunct w:val="0"/>
              <w:autoSpaceDE w:val="0"/>
              <w:autoSpaceDN w:val="0"/>
              <w:adjustRightInd w:val="0"/>
              <w:spacing w:line="240" w:lineRule="auto"/>
              <w:jc w:val="both"/>
              <w:textAlignment w:val="baseline"/>
              <w:rPr>
                <w:rFonts w:cs="Arial"/>
                <w:color w:val="000000"/>
                <w:szCs w:val="20"/>
                <w:lang w:eastAsia="sl-SI"/>
              </w:rPr>
            </w:pPr>
            <w:r w:rsidRPr="006A7534">
              <w:rPr>
                <w:rFonts w:cs="Arial"/>
                <w:color w:val="000000"/>
                <w:szCs w:val="20"/>
                <w:lang w:eastAsia="sl-SI"/>
              </w:rPr>
              <w:t>javnofinančna sredstva nad 40.000 EUR v tekočem in naslednjih treh letih</w:t>
            </w:r>
          </w:p>
        </w:tc>
        <w:tc>
          <w:tcPr>
            <w:tcW w:w="1580" w:type="dxa"/>
            <w:vAlign w:val="center"/>
          </w:tcPr>
          <w:p w14:paraId="3AF44D66" w14:textId="32DD79E7" w:rsidR="00182CB0" w:rsidRPr="006A7534" w:rsidRDefault="00A00A0F" w:rsidP="1C4B9573">
            <w:pPr>
              <w:spacing w:line="240" w:lineRule="auto"/>
              <w:jc w:val="center"/>
              <w:rPr>
                <w:rFonts w:cs="Arial"/>
                <w:szCs w:val="20"/>
              </w:rPr>
            </w:pPr>
            <w:r w:rsidRPr="006A7534">
              <w:rPr>
                <w:rFonts w:cs="Arial"/>
                <w:color w:val="000000" w:themeColor="text1"/>
                <w:szCs w:val="20"/>
                <w:lang w:eastAsia="sl-SI"/>
              </w:rPr>
              <w:t>NE</w:t>
            </w:r>
          </w:p>
        </w:tc>
      </w:tr>
      <w:tr w:rsidR="00182CB0" w:rsidRPr="006A7534" w14:paraId="5A60224D" w14:textId="77777777" w:rsidTr="1C4B9573">
        <w:tc>
          <w:tcPr>
            <w:tcW w:w="1448" w:type="dxa"/>
          </w:tcPr>
          <w:p w14:paraId="37EF7677"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b)</w:t>
            </w:r>
          </w:p>
        </w:tc>
        <w:tc>
          <w:tcPr>
            <w:tcW w:w="5444" w:type="dxa"/>
          </w:tcPr>
          <w:p w14:paraId="78A0759D" w14:textId="77777777" w:rsidR="00182CB0" w:rsidRPr="006A7534" w:rsidRDefault="00182CB0">
            <w:p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12BB5608" w14:textId="77777777" w:rsidTr="1C4B9573">
        <w:tc>
          <w:tcPr>
            <w:tcW w:w="1448" w:type="dxa"/>
          </w:tcPr>
          <w:p w14:paraId="3510DD5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c)</w:t>
            </w:r>
          </w:p>
        </w:tc>
        <w:tc>
          <w:tcPr>
            <w:tcW w:w="5444" w:type="dxa"/>
          </w:tcPr>
          <w:p w14:paraId="6308CFC9" w14:textId="77777777" w:rsidR="00182CB0" w:rsidRPr="006A7534" w:rsidRDefault="00182CB0">
            <w:p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color w:val="000000"/>
                <w:szCs w:val="20"/>
                <w:lang w:eastAsia="sl-SI"/>
              </w:rPr>
              <w:t>administrativne posledice</w:t>
            </w:r>
          </w:p>
        </w:tc>
        <w:tc>
          <w:tcPr>
            <w:tcW w:w="1580" w:type="dxa"/>
            <w:vAlign w:val="center"/>
          </w:tcPr>
          <w:p w14:paraId="64184927" w14:textId="77777777" w:rsidR="00182CB0" w:rsidRPr="006A7534" w:rsidRDefault="00182CB0">
            <w:pPr>
              <w:overflowPunct w:val="0"/>
              <w:autoSpaceDE w:val="0"/>
              <w:autoSpaceDN w:val="0"/>
              <w:adjustRightInd w:val="0"/>
              <w:spacing w:line="240" w:lineRule="auto"/>
              <w:jc w:val="center"/>
              <w:textAlignment w:val="baseline"/>
              <w:rPr>
                <w:rFonts w:cs="Arial"/>
                <w:color w:val="000000"/>
                <w:szCs w:val="20"/>
                <w:lang w:eastAsia="sl-SI"/>
              </w:rPr>
            </w:pPr>
            <w:r w:rsidRPr="006A7534">
              <w:rPr>
                <w:rFonts w:cs="Arial"/>
                <w:color w:val="000000"/>
                <w:szCs w:val="20"/>
                <w:lang w:eastAsia="sl-SI"/>
              </w:rPr>
              <w:t>NE</w:t>
            </w:r>
          </w:p>
        </w:tc>
      </w:tr>
      <w:tr w:rsidR="00182CB0" w:rsidRPr="006A7534" w14:paraId="07AA5019" w14:textId="77777777" w:rsidTr="1C4B9573">
        <w:tc>
          <w:tcPr>
            <w:tcW w:w="1448" w:type="dxa"/>
          </w:tcPr>
          <w:p w14:paraId="37E023D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č)</w:t>
            </w:r>
          </w:p>
        </w:tc>
        <w:tc>
          <w:tcPr>
            <w:tcW w:w="5444" w:type="dxa"/>
          </w:tcPr>
          <w:p w14:paraId="2CCC762E"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color w:val="000000"/>
                <w:szCs w:val="20"/>
                <w:lang w:eastAsia="sl-SI"/>
              </w:rPr>
              <w:t>gospodarstvo, zlasti</w:t>
            </w:r>
            <w:r w:rsidRPr="006A7534">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701FACFB" w14:textId="77777777" w:rsidTr="1C4B9573">
        <w:tc>
          <w:tcPr>
            <w:tcW w:w="1448" w:type="dxa"/>
          </w:tcPr>
          <w:p w14:paraId="2BCF8D20"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d)</w:t>
            </w:r>
          </w:p>
        </w:tc>
        <w:tc>
          <w:tcPr>
            <w:tcW w:w="5444" w:type="dxa"/>
          </w:tcPr>
          <w:p w14:paraId="5465C76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okolje, vključno s prostorskimi in varstvenimi vidiki</w:t>
            </w:r>
          </w:p>
        </w:tc>
        <w:tc>
          <w:tcPr>
            <w:tcW w:w="1580" w:type="dxa"/>
            <w:vAlign w:val="center"/>
          </w:tcPr>
          <w:p w14:paraId="5F9EF4BC"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0162424C" w14:textId="77777777" w:rsidTr="1C4B9573">
        <w:tc>
          <w:tcPr>
            <w:tcW w:w="1448" w:type="dxa"/>
          </w:tcPr>
          <w:p w14:paraId="0A3C0D7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e)</w:t>
            </w:r>
          </w:p>
        </w:tc>
        <w:tc>
          <w:tcPr>
            <w:tcW w:w="5444" w:type="dxa"/>
          </w:tcPr>
          <w:p w14:paraId="3CDDB13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socialno področje</w:t>
            </w:r>
          </w:p>
        </w:tc>
        <w:tc>
          <w:tcPr>
            <w:tcW w:w="1580" w:type="dxa"/>
            <w:vAlign w:val="center"/>
          </w:tcPr>
          <w:p w14:paraId="1FE3CDFE"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52116081" w14:textId="77777777" w:rsidTr="1C4B9573">
        <w:tc>
          <w:tcPr>
            <w:tcW w:w="1448" w:type="dxa"/>
            <w:tcBorders>
              <w:bottom w:val="single" w:sz="4" w:space="0" w:color="auto"/>
            </w:tcBorders>
          </w:tcPr>
          <w:p w14:paraId="319619D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f)</w:t>
            </w:r>
          </w:p>
        </w:tc>
        <w:tc>
          <w:tcPr>
            <w:tcW w:w="5444" w:type="dxa"/>
            <w:tcBorders>
              <w:bottom w:val="single" w:sz="4" w:space="0" w:color="auto"/>
            </w:tcBorders>
          </w:tcPr>
          <w:p w14:paraId="666A9B88"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dokumente razvojnega načrtovanja:</w:t>
            </w:r>
          </w:p>
          <w:p w14:paraId="22DDA5D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nacionalne dokumente razvojnega načrtovanja</w:t>
            </w:r>
          </w:p>
          <w:p w14:paraId="2C30A4DE"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politike na ravni programov po strukturi razvojne klasifikacije programskega proračuna</w:t>
            </w:r>
          </w:p>
          <w:p w14:paraId="6131981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251EAFF5" w14:textId="77777777" w:rsidTr="1C4B9573">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7.a Predstavitev ocene finančnih posledic nad 40.000 EUR:</w:t>
            </w:r>
          </w:p>
          <w:p w14:paraId="21AF2FDD"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sidRPr="006A7534">
              <w:rPr>
                <w:rFonts w:cs="Arial"/>
                <w:color w:val="000000" w:themeColor="text1"/>
                <w:szCs w:val="20"/>
                <w:lang w:eastAsia="sl-SI"/>
              </w:rPr>
              <w:t>(Samo če izberete DA pod točko 6.a.)</w:t>
            </w:r>
          </w:p>
          <w:p w14:paraId="7EA5555F" w14:textId="59C99347" w:rsidR="1C4B9573" w:rsidRPr="006A7534" w:rsidRDefault="1C4B9573" w:rsidP="1C4B9573">
            <w:pPr>
              <w:widowControl w:val="0"/>
              <w:spacing w:line="240" w:lineRule="auto"/>
              <w:outlineLvl w:val="3"/>
              <w:rPr>
                <w:rFonts w:cs="Arial"/>
                <w:color w:val="000000" w:themeColor="text1"/>
                <w:szCs w:val="20"/>
                <w:lang w:eastAsia="sl-SI"/>
              </w:rPr>
            </w:pPr>
          </w:p>
          <w:p w14:paraId="58CBFFBC" w14:textId="759A6A95" w:rsidR="00182CB0" w:rsidRPr="006A7534" w:rsidRDefault="00182CB0" w:rsidP="1C4B9573">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p>
        </w:tc>
      </w:tr>
    </w:tbl>
    <w:p w14:paraId="2551099F" w14:textId="77777777" w:rsidR="00182CB0" w:rsidRPr="006A7534" w:rsidRDefault="00182CB0" w:rsidP="5016C0D0">
      <w:pPr>
        <w:rPr>
          <w:rFonts w:cs="Arial"/>
          <w:szCs w:val="20"/>
        </w:rPr>
      </w:pPr>
    </w:p>
    <w:p w14:paraId="595AA2C2" w14:textId="6861CEBE" w:rsidR="5016C0D0" w:rsidRPr="006A7534" w:rsidRDefault="5016C0D0" w:rsidP="5016C0D0">
      <w:pPr>
        <w:rPr>
          <w:rFonts w:cs="Arial"/>
          <w:szCs w:val="20"/>
        </w:rPr>
      </w:pPr>
    </w:p>
    <w:p w14:paraId="77E5450A" w14:textId="10B73FC4" w:rsidR="5016C0D0" w:rsidRPr="006A7534" w:rsidRDefault="5016C0D0" w:rsidP="5016C0D0">
      <w:pPr>
        <w:rPr>
          <w:rFonts w:cs="Arial"/>
          <w:szCs w:val="20"/>
        </w:rPr>
      </w:pPr>
    </w:p>
    <w:p w14:paraId="1DAEFE27" w14:textId="04F43882" w:rsidR="5016C0D0" w:rsidRPr="006A7534" w:rsidRDefault="5016C0D0" w:rsidP="5016C0D0">
      <w:pPr>
        <w:rPr>
          <w:rFonts w:cs="Arial"/>
          <w:szCs w:val="20"/>
        </w:rPr>
      </w:pPr>
    </w:p>
    <w:tbl>
      <w:tblPr>
        <w:tblpPr w:leftFromText="141" w:rightFromText="141" w:vertAnchor="text" w:horzAnchor="margin" w:tblpY="-903"/>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09"/>
        <w:gridCol w:w="719"/>
        <w:gridCol w:w="420"/>
        <w:gridCol w:w="518"/>
        <w:gridCol w:w="613"/>
        <w:gridCol w:w="186"/>
        <w:gridCol w:w="606"/>
        <w:gridCol w:w="266"/>
        <w:gridCol w:w="106"/>
        <w:gridCol w:w="117"/>
        <w:gridCol w:w="1354"/>
        <w:gridCol w:w="1944"/>
      </w:tblGrid>
      <w:tr w:rsidR="00182CB0" w:rsidRPr="006A7534" w14:paraId="3BE363BC" w14:textId="77777777" w:rsidTr="1C4B9573">
        <w:trPr>
          <w:cantSplit/>
          <w:trHeight w:val="35"/>
        </w:trPr>
        <w:tc>
          <w:tcPr>
            <w:tcW w:w="860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0EAD468" w14:textId="77777777" w:rsidR="00182CB0" w:rsidRPr="006A7534"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lastRenderedPageBreak/>
              <w:t>I. Ocena finančnih posledic, ki niso načrtovane v sprejetem proračunu</w:t>
            </w:r>
          </w:p>
        </w:tc>
      </w:tr>
      <w:tr w:rsidR="00182CB0" w:rsidRPr="006A7534" w14:paraId="2B666208" w14:textId="77777777" w:rsidTr="00483FD1">
        <w:trPr>
          <w:cantSplit/>
          <w:trHeight w:val="276"/>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D7607DA" w14:textId="77777777" w:rsidR="00182CB0" w:rsidRPr="006A7534" w:rsidRDefault="00182CB0">
            <w:pPr>
              <w:widowControl w:val="0"/>
              <w:spacing w:line="240" w:lineRule="auto"/>
              <w:ind w:left="-122" w:right="-112"/>
              <w:jc w:val="center"/>
              <w:rPr>
                <w:rFonts w:eastAsia="Calibri" w:cs="Arial"/>
                <w:color w:val="000000"/>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41806E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Tekoče leto (t)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38CD4AB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+ 1</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6B8524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+ 2</w:t>
            </w:r>
          </w:p>
        </w:tc>
        <w:tc>
          <w:tcPr>
            <w:tcW w:w="1944"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+ 3</w:t>
            </w:r>
          </w:p>
        </w:tc>
      </w:tr>
      <w:tr w:rsidR="00182CB0" w:rsidRPr="006A7534" w14:paraId="7799FEC7"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1CB86C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5CE3DC8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C8FEEC0"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8C70F12"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03E94A02"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69CFFEF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občinskih proračunov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6A493E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16F3ECDF"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6D2E6B4"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2923C721"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27C8CE33"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odhodkov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26EA1AE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E16A079" w14:textId="236CB562" w:rsidR="00182CB0" w:rsidRPr="006A7534" w:rsidRDefault="00A00A0F">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51747A1" w14:textId="22C3D886" w:rsidR="00182CB0" w:rsidRPr="006A7534" w:rsidRDefault="00A00A0F" w:rsidP="1C4B9573">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r>
      <w:tr w:rsidR="00182CB0" w:rsidRPr="006A7534" w14:paraId="3F3E711A" w14:textId="77777777" w:rsidTr="00483FD1">
        <w:trPr>
          <w:cantSplit/>
          <w:trHeight w:val="6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C9AF615"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odhodkov občinskih proračunov</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796D3B1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E816521"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7511999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r>
      <w:tr w:rsidR="00182CB0" w:rsidRPr="006A7534" w14:paraId="0129A639"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985C949"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obveznosti za druga javnofinančna sredstva</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42A4B91"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5A1B8FD"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842AE69"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r>
      <w:tr w:rsidR="00182CB0" w:rsidRPr="006A7534" w14:paraId="1DA248D8"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Finančne posledice za državni proračun</w:t>
            </w:r>
          </w:p>
        </w:tc>
      </w:tr>
      <w:tr w:rsidR="00182CB0" w:rsidRPr="006A7534" w14:paraId="771605AB"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a Pravice porabe za izvedbo predlaganih rešitev so zagotovljene:</w:t>
            </w:r>
          </w:p>
        </w:tc>
      </w:tr>
      <w:tr w:rsidR="00182CB0" w:rsidRPr="006A7534" w14:paraId="7AF01EB3"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22E46DB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6197D32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88CAA62"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77126F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 + 1</w:t>
            </w:r>
          </w:p>
        </w:tc>
      </w:tr>
      <w:tr w:rsidR="00182CB0" w:rsidRPr="006A7534" w14:paraId="6072F5DC" w14:textId="77777777" w:rsidTr="1C4B9573">
        <w:trPr>
          <w:cantSplit/>
          <w:trHeight w:val="328"/>
        </w:trPr>
        <w:tc>
          <w:tcPr>
            <w:tcW w:w="1544" w:type="dxa"/>
            <w:tcBorders>
              <w:top w:val="single" w:sz="4" w:space="0" w:color="auto"/>
              <w:left w:val="single" w:sz="4" w:space="0" w:color="auto"/>
              <w:bottom w:val="single" w:sz="4" w:space="0" w:color="auto"/>
              <w:right w:val="single" w:sz="4" w:space="0" w:color="auto"/>
            </w:tcBorders>
            <w:vAlign w:val="center"/>
          </w:tcPr>
          <w:p w14:paraId="68D6C4D7" w14:textId="2DDA0C16"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Pr="006A7534" w:rsidRDefault="00293BE8">
            <w:pPr>
              <w:widowControl w:val="0"/>
              <w:tabs>
                <w:tab w:val="left" w:pos="360"/>
              </w:tabs>
              <w:spacing w:line="240" w:lineRule="auto"/>
              <w:jc w:val="center"/>
              <w:outlineLvl w:val="0"/>
              <w:rPr>
                <w:rFonts w:cs="Arial"/>
                <w:bCs/>
                <w:color w:val="000000"/>
                <w:kern w:val="32"/>
                <w:szCs w:val="20"/>
                <w:highlight w:val="yellow"/>
                <w:lang w:eastAsia="sl-SI"/>
              </w:rPr>
            </w:pPr>
            <w:r w:rsidRPr="006A7534">
              <w:rPr>
                <w:rFonts w:cs="Arial"/>
                <w:bCs/>
                <w:color w:val="000000"/>
                <w:kern w:val="32"/>
                <w:szCs w:val="20"/>
                <w:lang w:eastAsia="sl-SI"/>
              </w:rPr>
              <w:t>/</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4BD967FE" w14:textId="255E8AB3"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E7754F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3034B7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r>
      <w:tr w:rsidR="00182CB0" w:rsidRPr="006A7534" w14:paraId="48A93AF9"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54EECD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5886F0E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BD5B7F9"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0FF994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4D29FB55"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1F48430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240B5A5" w14:textId="77777777" w:rsidR="00182CB0" w:rsidRPr="006A7534" w:rsidRDefault="00182CB0">
            <w:pPr>
              <w:widowControl w:val="0"/>
              <w:spacing w:line="240" w:lineRule="auto"/>
              <w:jc w:val="center"/>
              <w:rPr>
                <w:rFonts w:eastAsia="Calibri" w:cs="Arial"/>
                <w:b/>
                <w:color w:val="000000"/>
                <w:szCs w:val="20"/>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7853AB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1B24DCB0" w14:textId="77777777" w:rsidTr="1C4B9573">
        <w:trPr>
          <w:cantSplit/>
          <w:trHeight w:val="294"/>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b  Manjkajoče pravice porabe bodo zagotovljene s prerazporeditvijo:</w:t>
            </w:r>
          </w:p>
        </w:tc>
      </w:tr>
      <w:tr w:rsidR="00182CB0" w:rsidRPr="006A7534" w14:paraId="3CC348A0"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7193FF1F"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55AF48C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Šifra in naziv proračunske postavke </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0874E7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21D9D4BE"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Znesek za t + 1 </w:t>
            </w:r>
          </w:p>
        </w:tc>
      </w:tr>
      <w:tr w:rsidR="00182CB0" w:rsidRPr="006A7534" w14:paraId="34E4767B"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09F5522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235E0F6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6A814C0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D4E0360"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A396FB2"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57142FB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3C769E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D9DF38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1F93F56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0557539"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587EB0E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0F5501A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4B2C5F6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40B26624" w14:textId="77777777" w:rsidTr="1C4B9573">
        <w:trPr>
          <w:cantSplit/>
          <w:trHeight w:val="207"/>
        </w:trPr>
        <w:tc>
          <w:tcPr>
            <w:tcW w:w="860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c Načrtovana nadomestitev zmanjšanih prihodkov in povečanih odhodkov proračuna:</w:t>
            </w:r>
          </w:p>
        </w:tc>
      </w:tr>
      <w:tr w:rsidR="00182CB0" w:rsidRPr="006A7534" w14:paraId="755F5DEB" w14:textId="77777777" w:rsidTr="1C4B9573">
        <w:trPr>
          <w:cantSplit/>
          <w:trHeight w:val="100"/>
        </w:trPr>
        <w:tc>
          <w:tcPr>
            <w:tcW w:w="2892" w:type="dxa"/>
            <w:gridSpan w:val="4"/>
            <w:tcBorders>
              <w:top w:val="single" w:sz="4" w:space="0" w:color="auto"/>
              <w:left w:val="single" w:sz="4" w:space="0" w:color="auto"/>
              <w:bottom w:val="single" w:sz="4" w:space="0" w:color="auto"/>
              <w:right w:val="single" w:sz="4" w:space="0" w:color="auto"/>
            </w:tcBorders>
            <w:vAlign w:val="center"/>
          </w:tcPr>
          <w:p w14:paraId="17055084"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Novi prihodki</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41EE9ED6"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tekoče leto (t)</w:t>
            </w: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A504B22"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 + 1</w:t>
            </w:r>
          </w:p>
        </w:tc>
      </w:tr>
      <w:tr w:rsidR="00182CB0" w:rsidRPr="006A7534" w14:paraId="79D2D7E1"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66A3094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7A74A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7D4627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652BB1B2"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28B0D2B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229099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2061DB6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71DAD367"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584CF65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B937167"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272315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3B35B56D"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72ED1499"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0C3C1E0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957DFE8"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Cs/>
                <w:color w:val="000000"/>
                <w:kern w:val="32"/>
                <w:szCs w:val="20"/>
                <w:lang w:eastAsia="sl-SI"/>
              </w:rPr>
              <w:t>/</w:t>
            </w:r>
          </w:p>
        </w:tc>
      </w:tr>
      <w:tr w:rsidR="00182CB0" w:rsidRPr="006A7534" w14:paraId="19E2058D"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F10A" w14:textId="77777777" w:rsidR="00182CB0" w:rsidRPr="006A7534" w:rsidRDefault="00182CB0">
            <w:pPr>
              <w:widowControl w:val="0"/>
              <w:spacing w:line="240" w:lineRule="auto"/>
              <w:rPr>
                <w:rFonts w:eastAsia="Calibri" w:cs="Arial"/>
                <w:b/>
                <w:color w:val="000000"/>
                <w:szCs w:val="20"/>
              </w:rPr>
            </w:pPr>
          </w:p>
          <w:p w14:paraId="7894C952" w14:textId="77777777" w:rsidR="00182CB0" w:rsidRPr="006A7534" w:rsidRDefault="00182CB0">
            <w:pPr>
              <w:keepLines/>
              <w:widowControl w:val="0"/>
              <w:spacing w:line="240" w:lineRule="auto"/>
              <w:rPr>
                <w:rFonts w:eastAsia="Calibri" w:cs="Arial"/>
                <w:b/>
                <w:color w:val="000000"/>
                <w:szCs w:val="20"/>
              </w:rPr>
            </w:pPr>
            <w:r w:rsidRPr="006A7534">
              <w:rPr>
                <w:rFonts w:eastAsia="Calibri" w:cs="Arial"/>
                <w:b/>
                <w:color w:val="000000"/>
                <w:szCs w:val="20"/>
              </w:rPr>
              <w:t xml:space="preserve">OBRAZLOŽITEV: </w:t>
            </w:r>
          </w:p>
          <w:p w14:paraId="7EFC53EF" w14:textId="77777777" w:rsidR="00182CB0" w:rsidRPr="006A7534" w:rsidRDefault="00182CB0">
            <w:pPr>
              <w:keepLines/>
              <w:widowControl w:val="0"/>
              <w:spacing w:line="240" w:lineRule="auto"/>
              <w:rPr>
                <w:rFonts w:eastAsia="Calibri" w:cs="Arial"/>
                <w:b/>
                <w:color w:val="000000"/>
                <w:szCs w:val="20"/>
              </w:rPr>
            </w:pPr>
          </w:p>
          <w:p w14:paraId="337B3B72" w14:textId="3E9E9BCC" w:rsidR="00C24C06" w:rsidRPr="006A7534" w:rsidRDefault="00C24C06" w:rsidP="5016C0D0">
            <w:pPr>
              <w:widowControl w:val="0"/>
              <w:spacing w:line="240" w:lineRule="auto"/>
              <w:ind w:left="-122" w:right="-112"/>
              <w:jc w:val="both"/>
              <w:rPr>
                <w:rFonts w:eastAsia="Calibri" w:cs="Arial"/>
                <w:b/>
                <w:bCs/>
                <w:color w:val="000000" w:themeColor="text1"/>
                <w:szCs w:val="20"/>
              </w:rPr>
            </w:pPr>
            <w:r w:rsidRPr="006A7534">
              <w:rPr>
                <w:rFonts w:eastAsia="Calibri" w:cs="Arial"/>
                <w:b/>
                <w:bCs/>
                <w:color w:val="000000" w:themeColor="text1"/>
                <w:szCs w:val="20"/>
              </w:rPr>
              <w:lastRenderedPageBreak/>
              <w:t xml:space="preserve">  </w:t>
            </w:r>
            <w:r w:rsidR="00182CB0" w:rsidRPr="006A7534">
              <w:rPr>
                <w:rFonts w:eastAsia="Calibri" w:cs="Arial"/>
                <w:b/>
                <w:bCs/>
                <w:color w:val="000000" w:themeColor="text1"/>
                <w:szCs w:val="20"/>
              </w:rPr>
              <w:t xml:space="preserve">I. Ocena finančnih posledic, ki niso načrtovane v sprejetem proračunu </w:t>
            </w:r>
          </w:p>
          <w:p w14:paraId="033BF0B9" w14:textId="77777777" w:rsidR="006B57FC" w:rsidRPr="006A7534" w:rsidRDefault="72D75B65" w:rsidP="0041527F">
            <w:pPr>
              <w:widowControl w:val="0"/>
              <w:spacing w:line="240" w:lineRule="auto"/>
              <w:ind w:left="-122" w:right="-112"/>
              <w:jc w:val="both"/>
              <w:rPr>
                <w:rFonts w:cs="Arial"/>
                <w:szCs w:val="20"/>
              </w:rPr>
            </w:pPr>
            <w:r w:rsidRPr="006A7534">
              <w:rPr>
                <w:rFonts w:eastAsia="Calibri" w:cs="Arial"/>
                <w:color w:val="000000" w:themeColor="text1"/>
                <w:szCs w:val="20"/>
              </w:rPr>
              <w:t xml:space="preserve">  </w:t>
            </w:r>
            <w:r w:rsidR="5FBC9C4D" w:rsidRPr="006A7534">
              <w:rPr>
                <w:rFonts w:eastAsia="Calibri" w:cs="Arial"/>
                <w:color w:val="000000" w:themeColor="text1"/>
                <w:szCs w:val="20"/>
              </w:rPr>
              <w:t xml:space="preserve"> </w:t>
            </w:r>
            <w:r w:rsidR="006B57FC" w:rsidRPr="006A7534">
              <w:rPr>
                <w:rFonts w:cs="Arial"/>
                <w:szCs w:val="20"/>
              </w:rPr>
              <w:t xml:space="preserve"> </w:t>
            </w:r>
          </w:p>
          <w:p w14:paraId="6BAA45B6" w14:textId="6104E409" w:rsidR="59A468E0" w:rsidRPr="006A7534" w:rsidRDefault="00A00A0F" w:rsidP="0041527F">
            <w:pPr>
              <w:widowControl w:val="0"/>
              <w:spacing w:line="240" w:lineRule="auto"/>
              <w:ind w:left="-122" w:right="-112"/>
              <w:jc w:val="both"/>
              <w:rPr>
                <w:rFonts w:eastAsia="Calibri" w:cs="Arial"/>
                <w:color w:val="000000" w:themeColor="text1"/>
                <w:szCs w:val="20"/>
              </w:rPr>
            </w:pPr>
            <w:r w:rsidRPr="006A7534">
              <w:rPr>
                <w:rFonts w:eastAsia="Calibri" w:cs="Arial"/>
                <w:color w:val="000000" w:themeColor="text1"/>
                <w:szCs w:val="20"/>
              </w:rPr>
              <w:t>/</w:t>
            </w:r>
          </w:p>
          <w:p w14:paraId="575192CF" w14:textId="76B7E1C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048B509C" w14:textId="3E10718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3A212DB5" w14:textId="77777777" w:rsidR="00182CB0" w:rsidRPr="006A7534" w:rsidRDefault="00182CB0" w:rsidP="00CE248C">
            <w:pPr>
              <w:numPr>
                <w:ilvl w:val="0"/>
                <w:numId w:val="10"/>
              </w:numPr>
              <w:spacing w:after="9" w:line="259" w:lineRule="auto"/>
              <w:ind w:left="294" w:hanging="284"/>
              <w:rPr>
                <w:rFonts w:eastAsia="Calibri" w:cs="Arial"/>
                <w:b/>
                <w:color w:val="000000"/>
                <w:szCs w:val="20"/>
              </w:rPr>
            </w:pPr>
            <w:r w:rsidRPr="006A7534">
              <w:rPr>
                <w:rFonts w:eastAsia="Calibri" w:cs="Arial"/>
                <w:b/>
                <w:bCs/>
                <w:color w:val="000000" w:themeColor="text1"/>
                <w:szCs w:val="20"/>
              </w:rPr>
              <w:t xml:space="preserve">Finančne posledice za državni proračun </w:t>
            </w:r>
          </w:p>
          <w:p w14:paraId="0200CF46" w14:textId="7A2F2F5A" w:rsidR="7DF945B1" w:rsidRPr="006A7534" w:rsidRDefault="7DF945B1" w:rsidP="1C4B9573">
            <w:pPr>
              <w:spacing w:after="9" w:line="259" w:lineRule="auto"/>
              <w:ind w:left="294" w:hanging="284"/>
              <w:rPr>
                <w:rFonts w:eastAsia="Calibri" w:cs="Arial"/>
                <w:b/>
                <w:bCs/>
                <w:color w:val="000000" w:themeColor="text1"/>
                <w:szCs w:val="20"/>
              </w:rPr>
            </w:pPr>
            <w:r w:rsidRPr="006A7534">
              <w:rPr>
                <w:rFonts w:eastAsia="Calibri" w:cs="Arial"/>
                <w:b/>
                <w:bCs/>
                <w:color w:val="000000" w:themeColor="text1"/>
                <w:szCs w:val="20"/>
              </w:rPr>
              <w:t>/</w:t>
            </w:r>
          </w:p>
          <w:p w14:paraId="25E33E84" w14:textId="77777777" w:rsidR="00182CB0" w:rsidRPr="006A7534" w:rsidRDefault="00182CB0">
            <w:pPr>
              <w:spacing w:after="9" w:line="259" w:lineRule="auto"/>
              <w:ind w:left="10"/>
              <w:rPr>
                <w:rFonts w:eastAsia="Calibri" w:cs="Arial"/>
                <w:color w:val="000000"/>
                <w:szCs w:val="20"/>
              </w:rPr>
            </w:pPr>
          </w:p>
        </w:tc>
      </w:tr>
      <w:tr w:rsidR="00182CB0" w:rsidRPr="006A7534" w14:paraId="51B900D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C386"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lastRenderedPageBreak/>
              <w:t>7.b Predstavitev ocene finančnih posledic pod 40.000 EUR:</w:t>
            </w:r>
          </w:p>
          <w:p w14:paraId="6B88A23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w:t>
            </w:r>
          </w:p>
          <w:p w14:paraId="73C46DE6" w14:textId="77777777" w:rsidR="00182CB0" w:rsidRPr="006A7534" w:rsidRDefault="00182CB0">
            <w:pPr>
              <w:spacing w:line="240" w:lineRule="auto"/>
              <w:jc w:val="both"/>
              <w:rPr>
                <w:rFonts w:eastAsia="Calibri" w:cs="Arial"/>
                <w:b/>
                <w:color w:val="000000"/>
                <w:szCs w:val="20"/>
              </w:rPr>
            </w:pPr>
          </w:p>
        </w:tc>
      </w:tr>
      <w:tr w:rsidR="00182CB0" w:rsidRPr="006A7534" w14:paraId="19F31E3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FA4" w14:textId="77777777" w:rsidR="00182CB0" w:rsidRPr="006A7534"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sidRPr="006A7534">
              <w:rPr>
                <w:rFonts w:cs="Arial"/>
                <w:b/>
                <w:color w:val="000000"/>
                <w:szCs w:val="20"/>
                <w:lang w:eastAsia="sl-SI"/>
              </w:rPr>
              <w:t>8. Predstavitev sodelovanja z združenji občin:</w:t>
            </w:r>
            <w:r w:rsidRPr="006A7534">
              <w:rPr>
                <w:rFonts w:eastAsia="Calibri" w:cs="Arial"/>
                <w:iCs/>
                <w:color w:val="000000"/>
                <w:szCs w:val="20"/>
              </w:rPr>
              <w:t xml:space="preserve"> </w:t>
            </w:r>
          </w:p>
        </w:tc>
      </w:tr>
    </w:tbl>
    <w:p w14:paraId="1EDC1E4C" w14:textId="77777777" w:rsidR="00182CB0" w:rsidRPr="006A7534" w:rsidRDefault="00182CB0">
      <w:pPr>
        <w:rPr>
          <w:rFonts w:cs="Arial"/>
          <w:vanish/>
          <w:szCs w:val="20"/>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rsidRPr="006A7534" w14:paraId="619D1ED1" w14:textId="77777777" w:rsidTr="00A66AEF">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Pr="006A7534" w:rsidRDefault="00182CB0">
            <w:pPr>
              <w:spacing w:after="42" w:line="240" w:lineRule="auto"/>
              <w:ind w:left="10"/>
              <w:rPr>
                <w:rFonts w:eastAsia="Calibri" w:cs="Arial"/>
                <w:iCs/>
                <w:color w:val="000000"/>
                <w:szCs w:val="20"/>
              </w:rPr>
            </w:pPr>
            <w:r w:rsidRPr="006A7534">
              <w:rPr>
                <w:rFonts w:eastAsia="Calibri" w:cs="Arial"/>
                <w:iCs/>
                <w:color w:val="000000"/>
                <w:szCs w:val="20"/>
              </w:rPr>
              <w:t xml:space="preserve">Vsebina predloženega gradiva (predpisa) vpliva na: </w:t>
            </w:r>
          </w:p>
          <w:p w14:paraId="25CC5FD0"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pristojnosti občin, </w:t>
            </w:r>
          </w:p>
          <w:p w14:paraId="2C846D6E"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delovanje občin, </w:t>
            </w:r>
          </w:p>
          <w:p w14:paraId="6F66D7A5" w14:textId="77777777" w:rsidR="00182CB0" w:rsidRPr="006A7534" w:rsidRDefault="00182CB0">
            <w:pPr>
              <w:tabs>
                <w:tab w:val="center" w:pos="50"/>
                <w:tab w:val="center" w:pos="1235"/>
              </w:tabs>
              <w:spacing w:after="5" w:line="240" w:lineRule="auto"/>
              <w:rPr>
                <w:rFonts w:eastAsia="Calibri" w:cs="Arial"/>
                <w:iCs/>
                <w:color w:val="000000"/>
                <w:szCs w:val="20"/>
              </w:rPr>
            </w:pPr>
            <w:r w:rsidRPr="006A7534">
              <w:rPr>
                <w:rFonts w:eastAsia="Calibri" w:cs="Arial"/>
                <w:iCs/>
                <w:color w:val="000000"/>
                <w:szCs w:val="20"/>
              </w:rPr>
              <w:tab/>
              <w:t xml:space="preserve">− financiranje občin. </w:t>
            </w:r>
          </w:p>
          <w:p w14:paraId="576BC81B" w14:textId="77777777" w:rsidR="00182CB0" w:rsidRPr="006A7534" w:rsidRDefault="00182CB0">
            <w:pPr>
              <w:spacing w:line="240" w:lineRule="auto"/>
              <w:ind w:left="1451"/>
              <w:rPr>
                <w:rFonts w:eastAsia="Calibri" w:cs="Arial"/>
                <w:iCs/>
                <w:color w:val="000000"/>
                <w:szCs w:val="20"/>
              </w:rPr>
            </w:pPr>
            <w:r w:rsidRPr="006A7534">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Pr="006A7534" w:rsidRDefault="00182CB0">
            <w:pPr>
              <w:spacing w:line="240" w:lineRule="auto"/>
              <w:ind w:right="47"/>
              <w:jc w:val="center"/>
              <w:rPr>
                <w:rFonts w:eastAsia="Calibri" w:cs="Arial"/>
                <w:iCs/>
                <w:color w:val="000000"/>
                <w:szCs w:val="20"/>
              </w:rPr>
            </w:pPr>
            <w:r w:rsidRPr="006A7534">
              <w:rPr>
                <w:rFonts w:eastAsia="Calibri" w:cs="Arial"/>
                <w:iCs/>
                <w:color w:val="000000"/>
                <w:szCs w:val="20"/>
              </w:rPr>
              <w:t>DA/</w:t>
            </w:r>
            <w:r w:rsidRPr="006A7534">
              <w:rPr>
                <w:rFonts w:eastAsia="Calibri" w:cs="Arial"/>
                <w:b/>
                <w:iCs/>
                <w:color w:val="000000"/>
                <w:szCs w:val="20"/>
              </w:rPr>
              <w:t xml:space="preserve">NE </w:t>
            </w:r>
          </w:p>
        </w:tc>
      </w:tr>
      <w:tr w:rsidR="00182CB0" w:rsidRPr="006A7534" w14:paraId="7CF13855" w14:textId="77777777" w:rsidTr="00A66AEF">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Pr="006A7534" w:rsidRDefault="00182CB0">
            <w:pPr>
              <w:spacing w:after="44" w:line="240" w:lineRule="auto"/>
              <w:ind w:left="10"/>
              <w:rPr>
                <w:rFonts w:eastAsia="Calibri" w:cs="Arial"/>
                <w:iCs/>
                <w:color w:val="000000"/>
                <w:szCs w:val="20"/>
              </w:rPr>
            </w:pPr>
            <w:r w:rsidRPr="006A7534">
              <w:rPr>
                <w:rFonts w:eastAsia="Calibri" w:cs="Arial"/>
                <w:iCs/>
                <w:color w:val="000000"/>
                <w:szCs w:val="20"/>
              </w:rPr>
              <w:t xml:space="preserve">Gradivo (predpis) je bilo poslano v mnenje:  </w:t>
            </w:r>
          </w:p>
          <w:p w14:paraId="133922E8"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Skupnosti občin Slovenije </w:t>
            </w:r>
            <w:r w:rsidR="00F73025" w:rsidRPr="006A7534">
              <w:rPr>
                <w:rFonts w:eastAsia="Calibri" w:cs="Arial"/>
                <w:iCs/>
                <w:color w:val="000000"/>
                <w:szCs w:val="20"/>
              </w:rPr>
              <w:t xml:space="preserve">   </w:t>
            </w:r>
          </w:p>
          <w:p w14:paraId="11FCD1E9"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SOS: DA/</w:t>
            </w:r>
            <w:r w:rsidR="00182CB0" w:rsidRPr="006A7534">
              <w:rPr>
                <w:rFonts w:eastAsia="Calibri" w:cs="Arial"/>
                <w:b/>
                <w:bCs/>
                <w:iCs/>
                <w:color w:val="000000"/>
                <w:szCs w:val="20"/>
              </w:rPr>
              <w:t>NE</w:t>
            </w:r>
          </w:p>
          <w:p w14:paraId="2B0D90E4"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Združenju občin Slovenije </w:t>
            </w:r>
            <w:r w:rsidR="00F73025" w:rsidRPr="006A7534">
              <w:rPr>
                <w:rFonts w:eastAsia="Calibri" w:cs="Arial"/>
                <w:iCs/>
                <w:color w:val="000000"/>
                <w:szCs w:val="20"/>
              </w:rPr>
              <w:t xml:space="preserve"> </w:t>
            </w:r>
          </w:p>
          <w:p w14:paraId="427C4BFA"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ZOS: DA/</w:t>
            </w:r>
            <w:r w:rsidR="00182CB0" w:rsidRPr="006A7534">
              <w:rPr>
                <w:rFonts w:eastAsia="Calibri" w:cs="Arial"/>
                <w:b/>
                <w:bCs/>
                <w:iCs/>
                <w:color w:val="000000"/>
                <w:szCs w:val="20"/>
              </w:rPr>
              <w:t xml:space="preserve">NE </w:t>
            </w:r>
          </w:p>
          <w:p w14:paraId="357B84CC" w14:textId="77777777" w:rsidR="00F73025" w:rsidRPr="006A7534" w:rsidRDefault="00182CB0" w:rsidP="00CE248C">
            <w:pPr>
              <w:numPr>
                <w:ilvl w:val="0"/>
                <w:numId w:val="11"/>
              </w:numPr>
              <w:spacing w:line="240" w:lineRule="auto"/>
              <w:ind w:right="3567"/>
              <w:rPr>
                <w:rFonts w:eastAsia="Calibri" w:cs="Arial"/>
                <w:iCs/>
                <w:color w:val="000000"/>
                <w:szCs w:val="20"/>
              </w:rPr>
            </w:pPr>
            <w:r w:rsidRPr="006A7534">
              <w:rPr>
                <w:rFonts w:eastAsia="Calibri" w:cs="Arial"/>
                <w:iCs/>
                <w:color w:val="000000"/>
                <w:szCs w:val="20"/>
              </w:rPr>
              <w:t xml:space="preserve">Združenju mestnih občin Slovenije </w:t>
            </w:r>
          </w:p>
          <w:p w14:paraId="5EA24AD1" w14:textId="77777777" w:rsidR="00182CB0" w:rsidRPr="006A7534" w:rsidRDefault="00F73025" w:rsidP="00F73025">
            <w:pPr>
              <w:spacing w:line="240" w:lineRule="auto"/>
              <w:ind w:left="10" w:right="356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ZMOS: DA/</w:t>
            </w:r>
            <w:r w:rsidR="00182CB0" w:rsidRPr="006A7534">
              <w:rPr>
                <w:rFonts w:eastAsia="Calibri" w:cs="Arial"/>
                <w:b/>
                <w:bCs/>
                <w:iCs/>
                <w:color w:val="000000"/>
                <w:szCs w:val="20"/>
              </w:rPr>
              <w:t>NE</w:t>
            </w:r>
            <w:r w:rsidR="00182CB0" w:rsidRPr="006A7534">
              <w:rPr>
                <w:rFonts w:eastAsia="Calibri" w:cs="Arial"/>
                <w:iCs/>
                <w:color w:val="000000"/>
                <w:szCs w:val="20"/>
              </w:rPr>
              <w:t xml:space="preserve"> </w:t>
            </w:r>
          </w:p>
          <w:p w14:paraId="131D236C" w14:textId="77777777" w:rsidR="00182CB0" w:rsidRPr="006A7534" w:rsidRDefault="00182CB0">
            <w:pPr>
              <w:spacing w:after="45" w:line="240" w:lineRule="auto"/>
              <w:ind w:left="10"/>
              <w:rPr>
                <w:rFonts w:eastAsia="Calibri" w:cs="Arial"/>
                <w:iCs/>
                <w:color w:val="000000"/>
                <w:szCs w:val="20"/>
              </w:rPr>
            </w:pPr>
          </w:p>
          <w:p w14:paraId="5FE4A480" w14:textId="77777777" w:rsidR="00182CB0" w:rsidRPr="006A7534" w:rsidRDefault="00182CB0">
            <w:pPr>
              <w:spacing w:after="45" w:line="240" w:lineRule="auto"/>
              <w:ind w:left="10"/>
              <w:rPr>
                <w:rFonts w:eastAsia="Calibri" w:cs="Arial"/>
                <w:iCs/>
                <w:color w:val="000000"/>
                <w:szCs w:val="20"/>
              </w:rPr>
            </w:pPr>
            <w:r w:rsidRPr="006A7534">
              <w:rPr>
                <w:rFonts w:eastAsia="Calibri" w:cs="Arial"/>
                <w:iCs/>
                <w:color w:val="000000"/>
                <w:szCs w:val="20"/>
              </w:rPr>
              <w:t xml:space="preserve">Gradivo je bilo dostopno preko portala e-demokracija. </w:t>
            </w:r>
          </w:p>
          <w:p w14:paraId="61879A2A" w14:textId="77777777" w:rsidR="00182CB0" w:rsidRPr="006A7534" w:rsidRDefault="00182CB0">
            <w:pPr>
              <w:spacing w:after="14" w:line="240" w:lineRule="auto"/>
              <w:ind w:left="10"/>
              <w:rPr>
                <w:rFonts w:eastAsia="Calibri" w:cs="Arial"/>
                <w:iCs/>
                <w:color w:val="000000"/>
                <w:szCs w:val="20"/>
              </w:rPr>
            </w:pPr>
          </w:p>
          <w:p w14:paraId="2A322B08" w14:textId="77777777" w:rsidR="00182CB0" w:rsidRPr="006A7534" w:rsidRDefault="00182CB0">
            <w:pPr>
              <w:spacing w:after="14" w:line="240" w:lineRule="auto"/>
              <w:ind w:left="10"/>
              <w:rPr>
                <w:rFonts w:eastAsia="Calibri" w:cs="Arial"/>
                <w:iCs/>
                <w:color w:val="000000"/>
                <w:szCs w:val="20"/>
              </w:rPr>
            </w:pPr>
            <w:r w:rsidRPr="006A7534">
              <w:rPr>
                <w:rFonts w:eastAsia="Calibri" w:cs="Arial"/>
                <w:iCs/>
                <w:color w:val="000000"/>
                <w:szCs w:val="20"/>
              </w:rPr>
              <w:t xml:space="preserve">Predlogi in pripombe združenj so bili upoštevani: </w:t>
            </w:r>
          </w:p>
          <w:p w14:paraId="61A9895A" w14:textId="77777777" w:rsidR="00840BA3"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v celoti, </w:t>
            </w:r>
          </w:p>
          <w:p w14:paraId="40072B6B" w14:textId="77777777" w:rsidR="00840BA3" w:rsidRPr="006A7534" w:rsidRDefault="00182CB0"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večinoma</w:t>
            </w:r>
            <w:r w:rsidRPr="006A7534">
              <w:rPr>
                <w:rFonts w:eastAsia="Calibri" w:cs="Arial"/>
                <w:iCs/>
                <w:color w:val="000000"/>
                <w:szCs w:val="20"/>
              </w:rPr>
              <w:t xml:space="preserve">, </w:t>
            </w:r>
          </w:p>
          <w:p w14:paraId="6E198D06" w14:textId="79BAEE45" w:rsidR="00840BA3" w:rsidRPr="006A7534" w:rsidRDefault="004A21E2"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delno</w:t>
            </w:r>
          </w:p>
          <w:p w14:paraId="65440142" w14:textId="77777777" w:rsidR="00182CB0"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niso bili upoštevani. </w:t>
            </w:r>
          </w:p>
        </w:tc>
      </w:tr>
      <w:tr w:rsidR="00182CB0" w:rsidRPr="006A7534" w14:paraId="7295DCCF" w14:textId="77777777" w:rsidTr="00A66AEF">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 xml:space="preserve"> </w:t>
            </w:r>
          </w:p>
          <w:p w14:paraId="3F3CE0E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Bistveni predlogi in pripombe, ki niso bili upoštevani:</w:t>
            </w:r>
          </w:p>
          <w:p w14:paraId="0AA110E2" w14:textId="71D0D981" w:rsidR="00EC4015" w:rsidRPr="006A7534" w:rsidRDefault="00A00A0F">
            <w:pPr>
              <w:spacing w:after="44" w:line="240" w:lineRule="auto"/>
              <w:ind w:left="360"/>
              <w:rPr>
                <w:rFonts w:eastAsia="Calibri" w:cs="Arial"/>
                <w:iCs/>
                <w:color w:val="000000"/>
                <w:szCs w:val="20"/>
              </w:rPr>
            </w:pPr>
            <w:r w:rsidRPr="006A7534">
              <w:rPr>
                <w:rFonts w:eastAsia="Calibri" w:cs="Arial"/>
                <w:iCs/>
                <w:color w:val="000000"/>
                <w:szCs w:val="20"/>
              </w:rPr>
              <w:t>/</w:t>
            </w:r>
          </w:p>
          <w:p w14:paraId="39F7CD90" w14:textId="77777777" w:rsidR="00182CB0" w:rsidRPr="006A7534" w:rsidRDefault="00182CB0" w:rsidP="00EC4015">
            <w:pPr>
              <w:spacing w:line="240" w:lineRule="auto"/>
              <w:rPr>
                <w:rFonts w:eastAsia="Calibri" w:cs="Arial"/>
                <w:iCs/>
                <w:color w:val="000000"/>
                <w:szCs w:val="20"/>
              </w:rPr>
            </w:pPr>
          </w:p>
        </w:tc>
      </w:tr>
    </w:tbl>
    <w:p w14:paraId="7A44E6AF" w14:textId="77777777" w:rsidR="00182CB0" w:rsidRPr="006A7534" w:rsidRDefault="00182CB0">
      <w:pPr>
        <w:rPr>
          <w:rFonts w:cs="Arial"/>
          <w:vanish/>
          <w:szCs w:val="20"/>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rsidRPr="006A7534" w14:paraId="41B2FB75" w14:textId="77777777" w:rsidTr="00FF042C">
        <w:tc>
          <w:tcPr>
            <w:tcW w:w="8506" w:type="dxa"/>
            <w:gridSpan w:val="2"/>
          </w:tcPr>
          <w:p w14:paraId="4052C095"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9. Predstavitev sodelovanja javnosti:</w:t>
            </w:r>
          </w:p>
        </w:tc>
      </w:tr>
      <w:tr w:rsidR="00182CB0" w:rsidRPr="006A7534" w14:paraId="653ECC95" w14:textId="77777777" w:rsidTr="00FF042C">
        <w:tc>
          <w:tcPr>
            <w:tcW w:w="6901" w:type="dxa"/>
          </w:tcPr>
          <w:p w14:paraId="0A657D7E" w14:textId="476FD5D6"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    </w:t>
            </w:r>
            <w:r w:rsidR="00182CB0" w:rsidRPr="006A7534">
              <w:rPr>
                <w:rFonts w:cs="Arial"/>
                <w:iCs/>
                <w:color w:val="000000"/>
                <w:szCs w:val="20"/>
                <w:lang w:eastAsia="sl-SI"/>
              </w:rPr>
              <w:t>Gradivo je bilo predhodno objavljeno na spletni strani predlagatelja</w:t>
            </w:r>
            <w:r w:rsidR="00C24C06" w:rsidRPr="006A7534">
              <w:rPr>
                <w:rFonts w:cs="Arial"/>
                <w:iCs/>
                <w:color w:val="000000"/>
                <w:szCs w:val="20"/>
                <w:lang w:eastAsia="sl-SI"/>
              </w:rPr>
              <w:t>.</w:t>
            </w:r>
          </w:p>
          <w:p w14:paraId="728BF0E9" w14:textId="77777777"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D2986CD" w:rsidR="00182CB0" w:rsidRPr="006A7534" w:rsidRDefault="00640619">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sidRPr="006A7534">
              <w:rPr>
                <w:rFonts w:cs="Arial"/>
                <w:b/>
                <w:bCs/>
                <w:color w:val="000000"/>
                <w:szCs w:val="20"/>
                <w:lang w:eastAsia="sl-SI"/>
              </w:rPr>
              <w:t>NE</w:t>
            </w:r>
          </w:p>
        </w:tc>
      </w:tr>
      <w:tr w:rsidR="00182CB0" w:rsidRPr="006A7534" w14:paraId="20319135" w14:textId="77777777" w:rsidTr="00FF042C">
        <w:tc>
          <w:tcPr>
            <w:tcW w:w="6901" w:type="dxa"/>
            <w:vAlign w:val="center"/>
          </w:tcPr>
          <w:p w14:paraId="353B6ED5"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 xml:space="preserve">10. Pri pripravi gradiva so bile upoštevane zahteve iz Resolucije   </w:t>
            </w:r>
          </w:p>
          <w:p w14:paraId="4417C123" w14:textId="77777777" w:rsidR="00182CB0" w:rsidRPr="006A7534" w:rsidRDefault="00182CB0">
            <w:pPr>
              <w:widowControl w:val="0"/>
              <w:overflowPunct w:val="0"/>
              <w:autoSpaceDE w:val="0"/>
              <w:autoSpaceDN w:val="0"/>
              <w:adjustRightInd w:val="0"/>
              <w:spacing w:line="240" w:lineRule="auto"/>
              <w:textAlignment w:val="baseline"/>
              <w:rPr>
                <w:rFonts w:cs="Arial"/>
                <w:color w:val="000000"/>
                <w:szCs w:val="20"/>
                <w:lang w:eastAsia="sl-SI"/>
              </w:rPr>
            </w:pPr>
            <w:r w:rsidRPr="006A7534">
              <w:rPr>
                <w:rFonts w:cs="Arial"/>
                <w:b/>
                <w:color w:val="000000"/>
                <w:szCs w:val="20"/>
                <w:lang w:eastAsia="sl-SI"/>
              </w:rPr>
              <w:t xml:space="preserve">      o normativni dejavnosti:</w:t>
            </w:r>
          </w:p>
        </w:tc>
        <w:tc>
          <w:tcPr>
            <w:tcW w:w="1605" w:type="dxa"/>
            <w:vAlign w:val="center"/>
          </w:tcPr>
          <w:p w14:paraId="5E593ACC" w14:textId="2398A0CF" w:rsidR="00182CB0" w:rsidRPr="006A7534" w:rsidRDefault="009C0C4C">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NE</w:t>
            </w:r>
          </w:p>
        </w:tc>
      </w:tr>
      <w:tr w:rsidR="00182CB0" w:rsidRPr="006A7534" w14:paraId="79C11CEA" w14:textId="77777777" w:rsidTr="00FF042C">
        <w:tc>
          <w:tcPr>
            <w:tcW w:w="6901" w:type="dxa"/>
            <w:vAlign w:val="center"/>
          </w:tcPr>
          <w:p w14:paraId="289C63B7"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11. Gradivo je uvrščeno v delovni program vlade:</w:t>
            </w:r>
          </w:p>
          <w:p w14:paraId="12AA2592" w14:textId="77777777" w:rsidR="00840BA3" w:rsidRPr="006A7534"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25A3F042" w:rsidR="00182CB0" w:rsidRPr="006A7534" w:rsidRDefault="00A00A0F">
            <w:pPr>
              <w:widowControl w:val="0"/>
              <w:overflowPunct w:val="0"/>
              <w:autoSpaceDE w:val="0"/>
              <w:autoSpaceDN w:val="0"/>
              <w:adjustRightInd w:val="0"/>
              <w:spacing w:line="240" w:lineRule="auto"/>
              <w:jc w:val="center"/>
              <w:textAlignment w:val="baseline"/>
              <w:rPr>
                <w:rFonts w:cs="Arial"/>
                <w:b/>
                <w:bCs/>
                <w:color w:val="000000"/>
                <w:szCs w:val="20"/>
                <w:lang w:eastAsia="sl-SI"/>
              </w:rPr>
            </w:pPr>
            <w:r w:rsidRPr="006A7534">
              <w:rPr>
                <w:rFonts w:cs="Arial"/>
                <w:b/>
                <w:bCs/>
                <w:color w:val="000000"/>
                <w:szCs w:val="20"/>
                <w:lang w:eastAsia="sl-SI"/>
              </w:rPr>
              <w:t>NE</w:t>
            </w:r>
          </w:p>
        </w:tc>
      </w:tr>
      <w:tr w:rsidR="00182CB0" w:rsidRPr="006A7534"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61B1D931"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sidRPr="006A7534">
              <w:rPr>
                <w:rFonts w:cs="Arial"/>
                <w:color w:val="000000"/>
                <w:szCs w:val="20"/>
                <w:lang w:eastAsia="sl-SI"/>
              </w:rPr>
              <w:t xml:space="preserve">                       </w:t>
            </w:r>
            <w:r w:rsidR="00FC3E47" w:rsidRPr="006A7534">
              <w:rPr>
                <w:rFonts w:cs="Arial"/>
                <w:color w:val="000000"/>
                <w:szCs w:val="20"/>
                <w:lang w:eastAsia="sl-SI"/>
              </w:rPr>
              <w:t xml:space="preserve">         </w:t>
            </w:r>
            <w:r w:rsidR="00DF055D" w:rsidRPr="006A7534">
              <w:rPr>
                <w:rFonts w:cs="Arial"/>
                <w:color w:val="000000"/>
                <w:szCs w:val="20"/>
                <w:lang w:eastAsia="sl-SI"/>
              </w:rPr>
              <w:t xml:space="preserve">Dr. </w:t>
            </w:r>
            <w:r w:rsidR="00BE263D" w:rsidRPr="006A7534">
              <w:rPr>
                <w:rFonts w:cs="Arial"/>
                <w:color w:val="000000"/>
                <w:szCs w:val="20"/>
                <w:lang w:eastAsia="sl-SI"/>
              </w:rPr>
              <w:t>Vinko Logaj</w:t>
            </w:r>
          </w:p>
          <w:p w14:paraId="031CF874" w14:textId="7347E799"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sidRPr="006A7534">
              <w:rPr>
                <w:rFonts w:cs="Arial"/>
                <w:color w:val="000000"/>
                <w:szCs w:val="20"/>
                <w:lang w:eastAsia="sl-SI"/>
              </w:rPr>
              <w:t xml:space="preserve">                         </w:t>
            </w:r>
            <w:r w:rsidR="00DF055D" w:rsidRPr="006A7534">
              <w:rPr>
                <w:rFonts w:cs="Arial"/>
                <w:color w:val="000000"/>
                <w:szCs w:val="20"/>
                <w:lang w:eastAsia="sl-SI"/>
              </w:rPr>
              <w:t xml:space="preserve">           MINISTER</w:t>
            </w:r>
          </w:p>
        </w:tc>
      </w:tr>
    </w:tbl>
    <w:p w14:paraId="486FEEDD" w14:textId="77777777" w:rsidR="00182CB0" w:rsidRPr="006A7534" w:rsidRDefault="00182CB0">
      <w:pPr>
        <w:spacing w:line="240" w:lineRule="auto"/>
        <w:rPr>
          <w:rFonts w:eastAsia="Calibri" w:cs="Arial"/>
          <w:color w:val="000000"/>
          <w:szCs w:val="20"/>
        </w:rPr>
      </w:pPr>
    </w:p>
    <w:p w14:paraId="4C0150CF" w14:textId="77777777" w:rsidR="00331A4B" w:rsidRPr="006A7534" w:rsidRDefault="00331A4B" w:rsidP="00331A4B">
      <w:pPr>
        <w:spacing w:line="288" w:lineRule="auto"/>
        <w:rPr>
          <w:rFonts w:cs="Arial"/>
          <w:szCs w:val="20"/>
          <w:lang w:eastAsia="ar-SA"/>
        </w:rPr>
      </w:pPr>
      <w:r w:rsidRPr="006A7534">
        <w:rPr>
          <w:rFonts w:cs="Arial"/>
          <w:szCs w:val="20"/>
          <w:lang w:eastAsia="ar-SA"/>
        </w:rPr>
        <w:t>Priloge:</w:t>
      </w:r>
    </w:p>
    <w:p w14:paraId="6985EE83" w14:textId="77777777" w:rsidR="00331A4B" w:rsidRPr="006A7534" w:rsidRDefault="00331A4B" w:rsidP="00CE248C">
      <w:pPr>
        <w:numPr>
          <w:ilvl w:val="0"/>
          <w:numId w:val="13"/>
        </w:numPr>
        <w:spacing w:line="288" w:lineRule="auto"/>
        <w:rPr>
          <w:rFonts w:cs="Arial"/>
          <w:iCs/>
          <w:szCs w:val="20"/>
          <w:lang w:eastAsia="sl-SI"/>
        </w:rPr>
      </w:pPr>
      <w:r w:rsidRPr="006A7534">
        <w:rPr>
          <w:rFonts w:cs="Arial"/>
          <w:iCs/>
          <w:szCs w:val="20"/>
          <w:lang w:eastAsia="sl-SI"/>
        </w:rPr>
        <w:t>predlog sklepa Vlade Republike Slovenije;</w:t>
      </w:r>
    </w:p>
    <w:p w14:paraId="7CE9A3C5" w14:textId="33ABC8E0" w:rsidR="002D2574" w:rsidRPr="006A7534" w:rsidRDefault="00331A4B" w:rsidP="0041527F">
      <w:pPr>
        <w:numPr>
          <w:ilvl w:val="0"/>
          <w:numId w:val="13"/>
        </w:numPr>
        <w:spacing w:line="288" w:lineRule="auto"/>
        <w:rPr>
          <w:rFonts w:cs="Arial"/>
          <w:iCs/>
          <w:szCs w:val="20"/>
          <w:lang w:eastAsia="sl-SI"/>
        </w:rPr>
      </w:pPr>
      <w:r w:rsidRPr="006A7534">
        <w:rPr>
          <w:rFonts w:cs="Arial"/>
          <w:iCs/>
          <w:szCs w:val="20"/>
          <w:lang w:eastAsia="sl-SI"/>
        </w:rPr>
        <w:t xml:space="preserve">predlog </w:t>
      </w:r>
      <w:r w:rsidR="002D2574" w:rsidRPr="006A7534">
        <w:rPr>
          <w:rFonts w:cs="Arial"/>
          <w:iCs/>
          <w:szCs w:val="20"/>
          <w:lang w:eastAsia="sl-SI"/>
        </w:rPr>
        <w:t>Z</w:t>
      </w:r>
      <w:r w:rsidRPr="006A7534">
        <w:rPr>
          <w:rFonts w:cs="Arial"/>
          <w:iCs/>
          <w:szCs w:val="20"/>
          <w:lang w:eastAsia="sl-SI"/>
        </w:rPr>
        <w:t xml:space="preserve">akona o </w:t>
      </w:r>
      <w:r w:rsidR="00835969">
        <w:rPr>
          <w:rFonts w:cs="Arial"/>
          <w:iCs/>
          <w:szCs w:val="20"/>
          <w:lang w:eastAsia="sl-SI"/>
        </w:rPr>
        <w:t>potrjevanju učbenikov, delovnih učbenikov in delovnih zvezkov.</w:t>
      </w:r>
    </w:p>
    <w:p w14:paraId="0AEB42BF"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C2F4790"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B40F917"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1805259"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EVA: </w:t>
      </w:r>
      <w:r w:rsidR="004A21E2" w:rsidRPr="006A7534">
        <w:rPr>
          <w:rFonts w:cs="Arial"/>
          <w:bCs/>
          <w:color w:val="000000"/>
          <w:szCs w:val="20"/>
        </w:rPr>
        <w:t>2024-3350-</w:t>
      </w:r>
      <w:r w:rsidR="00183CA3">
        <w:rPr>
          <w:rFonts w:cs="Arial"/>
          <w:bCs/>
          <w:color w:val="000000"/>
          <w:szCs w:val="20"/>
        </w:rPr>
        <w:t>0068</w:t>
      </w:r>
    </w:p>
    <w:p w14:paraId="51B1848B" w14:textId="75FCEFD3"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Številka:</w:t>
      </w:r>
    </w:p>
    <w:p w14:paraId="03897468" w14:textId="21720938"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Datum: </w:t>
      </w:r>
      <w:r w:rsidR="00183CA3">
        <w:rPr>
          <w:rFonts w:cs="Arial"/>
          <w:bCs/>
          <w:color w:val="000000"/>
          <w:szCs w:val="20"/>
        </w:rPr>
        <w:t>19. 11. 2025</w:t>
      </w:r>
    </w:p>
    <w:p w14:paraId="3372457B"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A705DF2"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Na podlagi drugega odstavka 2. člena Zakona o Vladi Republike Slovenije (Uradni list RS, št. 24/05 – uradno prečiščeno besedilo, 109/08, 38/10 – ZUKN, 8/12,  21/13,  47/13-ZDU-1G, 65/14, 55/17</w:t>
      </w:r>
      <w:r w:rsidR="00AB1C93">
        <w:rPr>
          <w:rFonts w:cs="Arial"/>
          <w:bCs/>
          <w:color w:val="000000"/>
          <w:szCs w:val="20"/>
        </w:rPr>
        <w:t>,</w:t>
      </w:r>
      <w:r w:rsidRPr="006A7534">
        <w:rPr>
          <w:rFonts w:cs="Arial"/>
          <w:bCs/>
          <w:color w:val="000000"/>
          <w:szCs w:val="20"/>
        </w:rPr>
        <w:t xml:space="preserve"> 163/22</w:t>
      </w:r>
      <w:r w:rsidR="00AB1C93">
        <w:rPr>
          <w:rFonts w:cs="Arial"/>
          <w:bCs/>
          <w:color w:val="000000"/>
          <w:szCs w:val="20"/>
        </w:rPr>
        <w:t xml:space="preserve"> </w:t>
      </w:r>
      <w:r w:rsidR="00AB1C93" w:rsidRPr="00AB1C93">
        <w:rPr>
          <w:rFonts w:cs="Arial"/>
          <w:bCs/>
          <w:color w:val="000000"/>
          <w:szCs w:val="20"/>
        </w:rPr>
        <w:t>in 57/25-ZF</w:t>
      </w:r>
      <w:r w:rsidRPr="006A7534">
        <w:rPr>
          <w:rFonts w:cs="Arial"/>
          <w:bCs/>
          <w:color w:val="000000"/>
          <w:szCs w:val="20"/>
        </w:rPr>
        <w:t>) je Vlada Republike Slovenije na … seji pod točko ... dne ………. sprejela naslednji</w:t>
      </w:r>
    </w:p>
    <w:p w14:paraId="3B54B756" w14:textId="0A8F291D"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6233D061"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6A7534">
        <w:rPr>
          <w:rFonts w:cs="Arial"/>
          <w:bCs/>
          <w:color w:val="000000"/>
          <w:szCs w:val="20"/>
        </w:rPr>
        <w:t>S K L E P</w:t>
      </w:r>
      <w:r w:rsidR="00FD2542" w:rsidRPr="006A7534">
        <w:rPr>
          <w:rFonts w:cs="Arial"/>
          <w:bCs/>
          <w:color w:val="000000"/>
          <w:szCs w:val="20"/>
        </w:rPr>
        <w:t>:</w:t>
      </w:r>
    </w:p>
    <w:p w14:paraId="27201DAF" w14:textId="161F9958"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2D7A889" w14:textId="6E49057E" w:rsidR="00DF055D" w:rsidRPr="006A7534" w:rsidRDefault="00DF055D" w:rsidP="00DF055D">
      <w:pPr>
        <w:jc w:val="both"/>
        <w:rPr>
          <w:rFonts w:cs="Arial"/>
          <w:szCs w:val="20"/>
        </w:rPr>
      </w:pPr>
      <w:r w:rsidRPr="006A7534">
        <w:rPr>
          <w:rFonts w:cs="Arial"/>
          <w:szCs w:val="20"/>
        </w:rPr>
        <w:t xml:space="preserve">Vlada Republike Slovenije je določila besedilo Predloga Zakona o </w:t>
      </w:r>
      <w:r w:rsidR="00835969">
        <w:rPr>
          <w:rFonts w:cs="Arial"/>
          <w:szCs w:val="20"/>
        </w:rPr>
        <w:t xml:space="preserve">potrjevanju </w:t>
      </w:r>
      <w:r w:rsidR="00897A03">
        <w:rPr>
          <w:rFonts w:cs="Arial"/>
          <w:szCs w:val="20"/>
        </w:rPr>
        <w:t>učnih gradiv</w:t>
      </w:r>
      <w:r w:rsidRPr="006A7534">
        <w:rPr>
          <w:rFonts w:cs="Arial"/>
          <w:szCs w:val="20"/>
        </w:rPr>
        <w:t xml:space="preserve"> in ga pošlje v obravnavo Državnemu zboru po </w:t>
      </w:r>
      <w:r w:rsidR="00082B96">
        <w:rPr>
          <w:rFonts w:cs="Arial"/>
          <w:szCs w:val="20"/>
        </w:rPr>
        <w:t>rednem</w:t>
      </w:r>
      <w:r w:rsidRPr="006A7534">
        <w:rPr>
          <w:rFonts w:cs="Arial"/>
          <w:szCs w:val="20"/>
        </w:rPr>
        <w:t xml:space="preserve"> postopku.</w:t>
      </w:r>
    </w:p>
    <w:p w14:paraId="3AE0FF3F" w14:textId="77777777" w:rsidR="00DF055D" w:rsidRPr="006A7534" w:rsidRDefault="00DF055D" w:rsidP="00DF055D">
      <w:pPr>
        <w:jc w:val="both"/>
        <w:rPr>
          <w:rFonts w:cs="Arial"/>
          <w:szCs w:val="20"/>
        </w:rPr>
      </w:pPr>
    </w:p>
    <w:p w14:paraId="0D57A22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w:t>
      </w:r>
    </w:p>
    <w:p w14:paraId="226C425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Barbara Kolenko Helbl</w:t>
      </w:r>
    </w:p>
    <w:p w14:paraId="6250884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generalna sekretarka</w:t>
      </w:r>
    </w:p>
    <w:p w14:paraId="468A026F"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Priloga:</w:t>
      </w:r>
    </w:p>
    <w:p w14:paraId="1A31AD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besedilo predloga zakona</w:t>
      </w:r>
    </w:p>
    <w:p w14:paraId="7ED91A7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Prejmejo:</w:t>
      </w:r>
    </w:p>
    <w:p w14:paraId="3CCF282F" w14:textId="5221C411" w:rsidR="007A1D80" w:rsidRPr="006A7534" w:rsidRDefault="007A1D80" w:rsidP="00D14A5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r>
      <w:r w:rsidR="0041527F" w:rsidRPr="006A7534">
        <w:rPr>
          <w:rFonts w:cs="Arial"/>
          <w:bCs/>
          <w:color w:val="000000"/>
          <w:szCs w:val="20"/>
        </w:rPr>
        <w:t>ministrstva</w:t>
      </w:r>
    </w:p>
    <w:p w14:paraId="7245735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Služba Vlade Republike Slovenije za zakonodajo</w:t>
      </w:r>
    </w:p>
    <w:p w14:paraId="400BEBCF" w14:textId="6D67538E"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Urad Vlade Republike Slovenije za komuniciranje</w:t>
      </w:r>
    </w:p>
    <w:p w14:paraId="7DA85D1C"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9AFAE6"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27B29DE"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93A48D" w14:textId="77777777" w:rsidR="007A1D80" w:rsidRPr="006A7534"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Pr="006A7534" w:rsidRDefault="007A1D80" w:rsidP="000F3662">
      <w:pPr>
        <w:suppressAutoHyphens/>
        <w:overflowPunct w:val="0"/>
        <w:autoSpaceDE w:val="0"/>
        <w:autoSpaceDN w:val="0"/>
        <w:adjustRightInd w:val="0"/>
        <w:spacing w:line="240" w:lineRule="auto"/>
        <w:textAlignment w:val="baseline"/>
        <w:rPr>
          <w:rFonts w:cs="Arial"/>
          <w:b/>
          <w:color w:val="000000"/>
          <w:szCs w:val="20"/>
        </w:rPr>
      </w:pPr>
    </w:p>
    <w:p w14:paraId="107BFEE1" w14:textId="77777777" w:rsidR="00A00A0F" w:rsidRPr="006A7534" w:rsidRDefault="00A00A0F">
      <w:pPr>
        <w:spacing w:line="240" w:lineRule="auto"/>
        <w:rPr>
          <w:rFonts w:cs="Arial"/>
          <w:b/>
          <w:bCs/>
          <w:szCs w:val="20"/>
        </w:rPr>
      </w:pPr>
      <w:r w:rsidRPr="006A7534">
        <w:rPr>
          <w:rFonts w:cs="Arial"/>
          <w:b/>
          <w:bCs/>
          <w:szCs w:val="20"/>
        </w:rPr>
        <w:br w:type="page"/>
      </w:r>
    </w:p>
    <w:p w14:paraId="72B15B68" w14:textId="1436AC48" w:rsidR="004E4259" w:rsidRPr="006A7534" w:rsidRDefault="004E4259" w:rsidP="004E4259">
      <w:pPr>
        <w:jc w:val="right"/>
        <w:rPr>
          <w:rFonts w:cs="Arial"/>
          <w:b/>
          <w:bCs/>
          <w:szCs w:val="20"/>
        </w:rPr>
      </w:pPr>
      <w:r w:rsidRPr="006A7534">
        <w:rPr>
          <w:rFonts w:cs="Arial"/>
          <w:b/>
          <w:bCs/>
          <w:szCs w:val="20"/>
        </w:rPr>
        <w:lastRenderedPageBreak/>
        <w:t>PREDLOG</w:t>
      </w:r>
    </w:p>
    <w:p w14:paraId="190CAAC1" w14:textId="301C5B01" w:rsidR="004E4259" w:rsidRPr="006A7534" w:rsidRDefault="004E4259" w:rsidP="004E4259">
      <w:pPr>
        <w:jc w:val="right"/>
        <w:rPr>
          <w:rFonts w:cs="Arial"/>
          <w:b/>
          <w:bCs/>
          <w:szCs w:val="20"/>
        </w:rPr>
      </w:pPr>
      <w:r w:rsidRPr="006A7534">
        <w:rPr>
          <w:rFonts w:cs="Arial"/>
          <w:b/>
          <w:bCs/>
          <w:szCs w:val="20"/>
        </w:rPr>
        <w:t>EVA: 202</w:t>
      </w:r>
      <w:r w:rsidR="00A00A0F" w:rsidRPr="006A7534">
        <w:rPr>
          <w:rFonts w:cs="Arial"/>
          <w:b/>
          <w:bCs/>
          <w:szCs w:val="20"/>
        </w:rPr>
        <w:t>5</w:t>
      </w:r>
      <w:r w:rsidRPr="006A7534">
        <w:rPr>
          <w:rFonts w:cs="Arial"/>
          <w:b/>
          <w:bCs/>
          <w:szCs w:val="20"/>
        </w:rPr>
        <w:t>-3350-</w:t>
      </w:r>
      <w:r w:rsidR="00183CA3">
        <w:rPr>
          <w:rFonts w:cs="Arial"/>
          <w:b/>
          <w:bCs/>
          <w:szCs w:val="20"/>
        </w:rPr>
        <w:t>0068</w:t>
      </w:r>
    </w:p>
    <w:p w14:paraId="15FF7F43" w14:textId="77777777" w:rsidR="004E4259" w:rsidRPr="006A7534" w:rsidRDefault="004E4259" w:rsidP="004E4259">
      <w:pPr>
        <w:jc w:val="center"/>
        <w:rPr>
          <w:rFonts w:cs="Arial"/>
          <w:b/>
          <w:bCs/>
          <w:szCs w:val="20"/>
        </w:rPr>
      </w:pPr>
    </w:p>
    <w:p w14:paraId="05C1FC51" w14:textId="77777777" w:rsidR="004E4259" w:rsidRPr="006A7534" w:rsidRDefault="004E4259" w:rsidP="004E4259">
      <w:pPr>
        <w:jc w:val="center"/>
        <w:rPr>
          <w:rFonts w:cs="Arial"/>
          <w:b/>
          <w:bCs/>
          <w:szCs w:val="20"/>
        </w:rPr>
      </w:pPr>
    </w:p>
    <w:p w14:paraId="7DF97422" w14:textId="25156E3E" w:rsidR="004E4259" w:rsidRPr="006A7534" w:rsidRDefault="004E4259" w:rsidP="004E4259">
      <w:pPr>
        <w:jc w:val="center"/>
        <w:rPr>
          <w:rFonts w:cs="Arial"/>
          <w:b/>
          <w:bCs/>
          <w:szCs w:val="20"/>
        </w:rPr>
      </w:pPr>
      <w:r w:rsidRPr="006A7534">
        <w:rPr>
          <w:rFonts w:cs="Arial"/>
          <w:b/>
          <w:bCs/>
          <w:szCs w:val="20"/>
        </w:rPr>
        <w:t xml:space="preserve">ZAKON O </w:t>
      </w:r>
      <w:r w:rsidR="00835969">
        <w:rPr>
          <w:rFonts w:cs="Arial"/>
          <w:b/>
          <w:bCs/>
          <w:szCs w:val="20"/>
        </w:rPr>
        <w:t xml:space="preserve">POTRJEVANJU </w:t>
      </w:r>
      <w:r w:rsidR="00897A03">
        <w:rPr>
          <w:rFonts w:cs="Arial"/>
          <w:b/>
          <w:bCs/>
          <w:szCs w:val="20"/>
        </w:rPr>
        <w:t>UČNIH GRADIV</w:t>
      </w:r>
    </w:p>
    <w:p w14:paraId="65E92BD8" w14:textId="77777777" w:rsidR="004E4259" w:rsidRPr="006A7534" w:rsidRDefault="004E4259" w:rsidP="004E4259">
      <w:pPr>
        <w:jc w:val="both"/>
        <w:rPr>
          <w:rFonts w:cs="Arial"/>
          <w:szCs w:val="20"/>
        </w:rPr>
      </w:pPr>
    </w:p>
    <w:p w14:paraId="19FCBF05" w14:textId="77777777" w:rsidR="00A00A0F" w:rsidRPr="006A7534" w:rsidRDefault="00A00A0F" w:rsidP="00A00A0F">
      <w:pPr>
        <w:rPr>
          <w:rFonts w:cs="Arial"/>
          <w:b/>
          <w:bCs/>
          <w:szCs w:val="20"/>
        </w:rPr>
      </w:pPr>
    </w:p>
    <w:p w14:paraId="1038DA44" w14:textId="77777777" w:rsidR="00A00A0F" w:rsidRPr="006A7534" w:rsidRDefault="00A00A0F" w:rsidP="00A00A0F">
      <w:pPr>
        <w:numPr>
          <w:ilvl w:val="0"/>
          <w:numId w:val="31"/>
        </w:numPr>
        <w:ind w:left="426" w:hanging="426"/>
        <w:rPr>
          <w:rFonts w:cs="Arial"/>
          <w:b/>
          <w:szCs w:val="20"/>
        </w:rPr>
      </w:pPr>
      <w:r w:rsidRPr="006A7534">
        <w:rPr>
          <w:rFonts w:cs="Arial"/>
          <w:b/>
          <w:szCs w:val="20"/>
        </w:rPr>
        <w:t>UVOD</w:t>
      </w:r>
    </w:p>
    <w:p w14:paraId="701A2610" w14:textId="77777777" w:rsidR="00A00A0F" w:rsidRPr="006A7534" w:rsidRDefault="00A00A0F" w:rsidP="00A00A0F">
      <w:pPr>
        <w:rPr>
          <w:rFonts w:cs="Arial"/>
          <w:szCs w:val="20"/>
        </w:rPr>
      </w:pPr>
    </w:p>
    <w:p w14:paraId="363318F7" w14:textId="77777777" w:rsidR="00A00A0F" w:rsidRPr="006A7534" w:rsidRDefault="00A00A0F" w:rsidP="00A00A0F">
      <w:pPr>
        <w:pStyle w:val="Odstavekseznama"/>
        <w:numPr>
          <w:ilvl w:val="1"/>
          <w:numId w:val="31"/>
        </w:numPr>
        <w:contextualSpacing/>
        <w:jc w:val="left"/>
        <w:rPr>
          <w:rFonts w:cs="Arial"/>
          <w:b/>
          <w:szCs w:val="20"/>
        </w:rPr>
      </w:pPr>
      <w:r w:rsidRPr="006A7534">
        <w:rPr>
          <w:rFonts w:cs="Arial"/>
          <w:b/>
          <w:szCs w:val="20"/>
        </w:rPr>
        <w:t xml:space="preserve">OCENA STANJA IN RAZLOGI ZA SPREJEM ZAKONA </w:t>
      </w:r>
    </w:p>
    <w:p w14:paraId="61519DF6" w14:textId="77777777" w:rsidR="00A00A0F" w:rsidRPr="006A7534" w:rsidRDefault="00A00A0F" w:rsidP="00A00A0F">
      <w:pPr>
        <w:spacing w:line="240" w:lineRule="auto"/>
        <w:rPr>
          <w:rFonts w:cs="Arial"/>
          <w:szCs w:val="20"/>
        </w:rPr>
      </w:pPr>
    </w:p>
    <w:p w14:paraId="1325C53B" w14:textId="77777777" w:rsidR="00A00A0F" w:rsidRDefault="00A00A0F" w:rsidP="00A00A0F">
      <w:pPr>
        <w:spacing w:line="240" w:lineRule="auto"/>
        <w:jc w:val="both"/>
        <w:rPr>
          <w:rFonts w:cs="Arial"/>
          <w:szCs w:val="20"/>
        </w:rPr>
      </w:pPr>
      <w:r w:rsidRPr="006A7534">
        <w:rPr>
          <w:rFonts w:cs="Arial"/>
          <w:szCs w:val="20"/>
        </w:rPr>
        <w:t xml:space="preserve">V Republiki Sloveniji obstaja formalen sistem potrjevanja učbenikov na državni ravni. </w:t>
      </w:r>
      <w:r w:rsidRPr="006A7534">
        <w:rPr>
          <w:rFonts w:cs="Arial"/>
          <w:i/>
          <w:iCs/>
          <w:szCs w:val="20"/>
        </w:rPr>
        <w:t>Zakon o organizaciji in financiranju vzgoje in izobraževanja (ZOFVI</w:t>
      </w:r>
      <w:r w:rsidRPr="006A7534">
        <w:rPr>
          <w:rFonts w:cs="Arial"/>
          <w:szCs w:val="20"/>
        </w:rPr>
        <w:t>) določa, da v javno veljavnih programih lahko šole uporabljajo le učbenike, ki jih potrdi pristojni strokovni svet Republike Slovenije. To pomeni, da mora vsak učbenik pred uporabo v šoli skozi strokovno recenzijo in odobritev. Postopek je urejen s podzakonskim aktom (</w:t>
      </w:r>
      <w:r w:rsidRPr="006A7534">
        <w:rPr>
          <w:rFonts w:cs="Arial"/>
          <w:i/>
          <w:iCs/>
          <w:szCs w:val="20"/>
        </w:rPr>
        <w:t>Pravilnik o potrjevanju učbenikov</w:t>
      </w:r>
      <w:r w:rsidRPr="006A7534">
        <w:rPr>
          <w:rFonts w:cs="Arial"/>
          <w:szCs w:val="20"/>
        </w:rPr>
        <w:t>) in ga koordinira Ministrstvo za vzgojo in izobraževanje. Pristojni organ je Strokovni svet Republike Slovenije za splošno izobraževanje (oziroma za poklicno izobraževanje, odvisno od vrste programa), ki na podlagi recenzentskih mnenj sprejme odločitev o potrditvi učbenika. Potrjene učbenike vpišejo v uradni Katalog potrjenih učbenikov.</w:t>
      </w:r>
    </w:p>
    <w:p w14:paraId="0D2B7C0B" w14:textId="77777777" w:rsidR="006A7534" w:rsidRPr="006A7534" w:rsidRDefault="006A7534" w:rsidP="00A00A0F">
      <w:pPr>
        <w:spacing w:line="240" w:lineRule="auto"/>
        <w:jc w:val="both"/>
        <w:rPr>
          <w:rFonts w:cs="Arial"/>
          <w:szCs w:val="20"/>
        </w:rPr>
      </w:pPr>
    </w:p>
    <w:p w14:paraId="2B0C1A43" w14:textId="77777777" w:rsidR="00A00A0F" w:rsidRDefault="00A00A0F" w:rsidP="00A00A0F">
      <w:pPr>
        <w:spacing w:line="240" w:lineRule="auto"/>
        <w:jc w:val="both"/>
        <w:rPr>
          <w:rFonts w:cs="Arial"/>
          <w:szCs w:val="20"/>
        </w:rPr>
      </w:pPr>
      <w:r w:rsidRPr="006A7534">
        <w:rPr>
          <w:rFonts w:cs="Arial"/>
          <w:szCs w:val="20"/>
        </w:rPr>
        <w:t>Do leta 2005 so se v Sloveniji uradno potrjevali tudi nekateri drugi materiali (npr. delovni zvezki), a je bila praksa nato spremenjena. Od leta 2005 delovni zvezki niso predmet strokovnega potrjevanja. S tem se je trg delovnih zvezkov liberaliziral – založniki jih lahko izdajajo brez odobritve, učitelji pa jih lahko uporabljajo po lastni presoji. Posledično ministrstvo nima pregleda nad vsebino in kvaliteto uporabljenih delovnih zvezkov in samostojnih delovnih zvezkov. Edini tip gradiva, ki ga je še vedno obvezno potrditi, ostaja učbenik kot tak (vključujoč berila, atlas kot učbenik, elektronski ali interaktivni učbenik itd.). Druga neobvezna gradiva (npr. zbirke vaj, dodatni viri) prav tako nimajo uradne potrditve. Učitelji sicer pogosto uporabljajo tudi te vire, vendar ti niso formalno evalvirani po enakem postopku kot učbeniki.</w:t>
      </w:r>
    </w:p>
    <w:p w14:paraId="0647241E" w14:textId="77777777" w:rsidR="006A7534" w:rsidRPr="006A7534" w:rsidRDefault="006A7534" w:rsidP="00A00A0F">
      <w:pPr>
        <w:spacing w:line="240" w:lineRule="auto"/>
        <w:jc w:val="both"/>
        <w:rPr>
          <w:rFonts w:cs="Arial"/>
          <w:szCs w:val="20"/>
        </w:rPr>
      </w:pPr>
    </w:p>
    <w:p w14:paraId="0A584E2A" w14:textId="77777777" w:rsidR="00A00A0F" w:rsidRDefault="00A00A0F" w:rsidP="00A00A0F">
      <w:pPr>
        <w:spacing w:line="240" w:lineRule="auto"/>
        <w:jc w:val="both"/>
        <w:rPr>
          <w:rFonts w:cs="Arial"/>
          <w:szCs w:val="20"/>
        </w:rPr>
      </w:pPr>
      <w:r w:rsidRPr="006A7534">
        <w:rPr>
          <w:rFonts w:cs="Arial"/>
          <w:szCs w:val="20"/>
        </w:rPr>
        <w:t xml:space="preserve">Organiziranost sistema: Centraliziran sistem potrjevanja. Odločanje o tem, ali je učbenik primeren, je zaupano centralnemu strokovnemu telesu. Strokovni svet (sestavljen iz strokovnjakov za posamezna predmetna področja) pregleda prijavljeni učbenik glede na vrsto kriterijev (skladnost z učnim načrtom, strokovna točnost, jezikovna ustreznost, didaktična primernost ipd.). Če učbenik ustreza, ga svet potrdi z uradnim sklepom. Šele nato se sme tak učbenik uporabljati pri pouku. V Republiki Sloveniji je v ta namen vzpostavljena tudi javna baza podatkov – Katalog potrjenih učbenikov, ki ga vzdržuje Zavod Republike Slovenije za šolstvo oziroma ministrstvo. Vsako leto katalog dopolnjujejo z novimi potrjenimi naslovi. Šole so </w:t>
      </w:r>
      <w:r w:rsidRPr="006A7534">
        <w:rPr>
          <w:rFonts w:cs="Arial"/>
          <w:i/>
          <w:iCs/>
          <w:szCs w:val="20"/>
        </w:rPr>
        <w:t>de facto</w:t>
      </w:r>
      <w:r w:rsidRPr="006A7534">
        <w:rPr>
          <w:rFonts w:cs="Arial"/>
          <w:szCs w:val="20"/>
        </w:rPr>
        <w:t xml:space="preserve"> omejene na izbor učbenikov iz tega kataloga – država financira preko Učbeniškega sklada zgolj potrjene učbenike. Pomembno pa je dodati, da učitelji niso dolžni uporabljati učbenika pri pouku – zakon dopušča, da učitelj lahko snov podaja tudi brez učbenika ali z lastnimi gradivi, lahko pa učitelj dopolni pouk tudi z neodobrenimi viri, ki niso strokovno preverjeni.</w:t>
      </w:r>
    </w:p>
    <w:p w14:paraId="4AABFFC6" w14:textId="77777777" w:rsidR="006A7534" w:rsidRPr="006A7534" w:rsidRDefault="006A7534" w:rsidP="00A00A0F">
      <w:pPr>
        <w:spacing w:line="240" w:lineRule="auto"/>
        <w:jc w:val="both"/>
        <w:rPr>
          <w:rFonts w:cs="Arial"/>
          <w:szCs w:val="20"/>
        </w:rPr>
      </w:pPr>
    </w:p>
    <w:p w14:paraId="78BB6238" w14:textId="7E8D00EC" w:rsidR="00A00A0F" w:rsidRDefault="00A00A0F" w:rsidP="00A00A0F">
      <w:pPr>
        <w:spacing w:line="240" w:lineRule="auto"/>
        <w:jc w:val="both"/>
        <w:rPr>
          <w:rFonts w:cs="Arial"/>
          <w:szCs w:val="20"/>
        </w:rPr>
      </w:pPr>
      <w:r w:rsidRPr="006A7534">
        <w:rPr>
          <w:rFonts w:cs="Arial"/>
          <w:szCs w:val="20"/>
        </w:rPr>
        <w:t xml:space="preserve">Trenutno (2025) velja, da se delovni zvezki oziroma delovni učbeniki ne potrjujejo – kar je v zadnjih letih predmet številnih razprav. Računsko sodišče je npr. že 2013 opozorilo, da ministrstvo zaradi opustitve potrjevanja delovnih zvezkov nima vpliva na njihovo kakovost in cene. V praksi je ponudba delovnih zvezkov prepuščena trgu, učitelji pa jih izberejo (ali pa se odločijo, da jih ne bodo uporabljali). S prenovo učnih načrtov se pričakuje tudi prenova učbenikov in drugih učnih gradiv. Razprava o prenovi je pokazala, da je smiselno znova uvesti sistemsko ureditev pregleda nad kakovostjo delovnih zvezkov oziroma delovnih učbenikov. </w:t>
      </w:r>
    </w:p>
    <w:p w14:paraId="282FCDA7" w14:textId="77777777" w:rsidR="006A7534" w:rsidRPr="006A7534" w:rsidRDefault="006A7534" w:rsidP="00A00A0F">
      <w:pPr>
        <w:spacing w:line="240" w:lineRule="auto"/>
        <w:jc w:val="both"/>
        <w:rPr>
          <w:rFonts w:cs="Arial"/>
          <w:szCs w:val="20"/>
        </w:rPr>
      </w:pPr>
    </w:p>
    <w:p w14:paraId="47B3EAB1" w14:textId="77777777" w:rsidR="00A00A0F" w:rsidRDefault="00A00A0F" w:rsidP="00A00A0F">
      <w:pPr>
        <w:pStyle w:val="xmsonormal"/>
        <w:shd w:val="clear" w:color="auto" w:fill="FFFFFF"/>
        <w:jc w:val="both"/>
        <w:rPr>
          <w:rFonts w:ascii="Arial" w:hAnsi="Arial" w:cs="Arial"/>
          <w:color w:val="663333"/>
          <w:sz w:val="20"/>
          <w:szCs w:val="20"/>
        </w:rPr>
      </w:pPr>
      <w:r w:rsidRPr="006A7534">
        <w:rPr>
          <w:rFonts w:ascii="Arial" w:hAnsi="Arial" w:cs="Arial"/>
          <w:sz w:val="20"/>
          <w:szCs w:val="20"/>
        </w:rPr>
        <w:t>Rezultati raziskav kažejo na slabšanje kakovosti učnih gradiv, pri čemer še posebej izstopajo delovni zvezki in delovni učbeniki, ki niso podvrženi strokovni presoji, kar kaže na to, da konkurenca na trgu ne zagotavlja vedno boljše kakovosti. Negativne eksternalije vključujejo visoke stroške staršev za delovne zvezke in neustrezen dostop do dovolj kakovostnih učnih gradiv</w:t>
      </w:r>
      <w:r w:rsidRPr="006A7534">
        <w:rPr>
          <w:rFonts w:ascii="Arial" w:hAnsi="Arial" w:cs="Arial"/>
          <w:color w:val="663333"/>
          <w:sz w:val="20"/>
          <w:szCs w:val="20"/>
        </w:rPr>
        <w:t>.</w:t>
      </w:r>
    </w:p>
    <w:p w14:paraId="5E718B06" w14:textId="77777777" w:rsidR="006A7534" w:rsidRPr="006A7534" w:rsidRDefault="006A7534" w:rsidP="00A00A0F">
      <w:pPr>
        <w:pStyle w:val="xmsonormal"/>
        <w:shd w:val="clear" w:color="auto" w:fill="FFFFFF"/>
        <w:jc w:val="both"/>
        <w:rPr>
          <w:rFonts w:ascii="Arial" w:hAnsi="Arial" w:cs="Arial"/>
          <w:sz w:val="20"/>
          <w:szCs w:val="20"/>
        </w:rPr>
      </w:pPr>
    </w:p>
    <w:p w14:paraId="5C3F54F3"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lastRenderedPageBreak/>
        <w:t xml:space="preserve">Stališča učiteljev in ravnateljev do delovnih zvezkov so raznolika, kar je razumljivo glede na razlike med šolami, učnimi okolji in pedagoškimi pristopi. Večina učiteljev delovne zvezke še vedno uporablja kot dopolnilno učno gradivo, ki lahko – če je kakovostno zasnovano in premišljeno uporabljeno – učinkovito podpira učenje in utrjevanje znanja. Ob tem pa stroka in učitelji opozarjajo, da prekomerna raba delovnih zvezkov lahko omejuje ustvarjalnost, kritično mišljenje in razvoj pismenosti učencev. </w:t>
      </w:r>
    </w:p>
    <w:p w14:paraId="04AAE784" w14:textId="77777777" w:rsidR="00A00A0F" w:rsidRPr="006A7534" w:rsidRDefault="00A00A0F" w:rsidP="00A00A0F">
      <w:pPr>
        <w:spacing w:line="240" w:lineRule="auto"/>
        <w:jc w:val="both"/>
        <w:rPr>
          <w:rFonts w:cs="Arial"/>
          <w:szCs w:val="20"/>
          <w:lang w:eastAsia="sl-SI"/>
        </w:rPr>
      </w:pPr>
    </w:p>
    <w:p w14:paraId="2B806262"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Ministrstvo je v preteklih mesecih prejelo več pobud in predlogov šol, strokovnih delavcev ter staršev, ki se nanašajo na zmanjšanje obsega in stroškov delovnih zvezkov. V splošnem se kaže želja po večji kakovosti in premišljenosti pri izbiri učnih gradiv ter po večji uporabi pristopov, ki vključujejo aktivno učenje, pisanje z roko in ustvarjalno izražanje.</w:t>
      </w:r>
    </w:p>
    <w:p w14:paraId="774B229D" w14:textId="77777777" w:rsidR="00A00A0F" w:rsidRPr="006A7534" w:rsidRDefault="00A00A0F" w:rsidP="00A00A0F">
      <w:pPr>
        <w:pStyle w:val="xmsonormal"/>
        <w:shd w:val="clear" w:color="auto" w:fill="FFFFFF"/>
        <w:jc w:val="both"/>
        <w:rPr>
          <w:rFonts w:ascii="Arial" w:hAnsi="Arial" w:cs="Arial"/>
          <w:sz w:val="20"/>
          <w:szCs w:val="20"/>
        </w:rPr>
      </w:pPr>
    </w:p>
    <w:p w14:paraId="187BD926" w14:textId="77777777" w:rsidR="00A00A0F" w:rsidRPr="006A7534" w:rsidRDefault="00A00A0F" w:rsidP="00A00A0F">
      <w:pPr>
        <w:pStyle w:val="xmsonormal"/>
        <w:shd w:val="clear" w:color="auto" w:fill="FFFFFF"/>
        <w:jc w:val="both"/>
        <w:rPr>
          <w:rFonts w:ascii="Arial" w:hAnsi="Arial" w:cs="Arial"/>
          <w:sz w:val="20"/>
          <w:szCs w:val="20"/>
        </w:rPr>
      </w:pPr>
      <w:r w:rsidRPr="006A7534">
        <w:rPr>
          <w:rFonts w:ascii="Arial" w:hAnsi="Arial" w:cs="Arial"/>
          <w:sz w:val="20"/>
          <w:szCs w:val="20"/>
        </w:rPr>
        <w:t xml:space="preserve">Povprečen odstotek porabe  sredstev učbeniškega sklada za nakupe delovnih zvezkov glede na celotno vrednost znaša okoli 47,04 %, kar pomeni, da skoraj polovico sredstev, ki jih šole prejemajo iz učbeniškega sklada, namenjajo financiranju delovnih zvezkov oziroma delovnih učbenikov v prvi triadi. Povprečen odstotek porabe sredstev kaže, da so mnoge šole močno obremenjene s financiranjem delovnih zvezkov oziroma delovnih učbenikov v prvi triadi. Šole se strinjajo, da mora učbeniški sklad ohraniti svojo vlogo, vendar opozarjajo na omejena sredstva in težave z zagotavljanjem kakovostnih gradiv. </w:t>
      </w:r>
    </w:p>
    <w:p w14:paraId="624640DF" w14:textId="77777777" w:rsidR="00A00A0F" w:rsidRPr="006A7534" w:rsidRDefault="00A00A0F" w:rsidP="00A00A0F">
      <w:pPr>
        <w:pStyle w:val="xmsonormal"/>
        <w:shd w:val="clear" w:color="auto" w:fill="FFFFFF"/>
        <w:jc w:val="both"/>
        <w:rPr>
          <w:rFonts w:ascii="Arial" w:hAnsi="Arial" w:cs="Arial"/>
          <w:color w:val="663333"/>
          <w:sz w:val="20"/>
          <w:szCs w:val="20"/>
        </w:rPr>
      </w:pPr>
    </w:p>
    <w:p w14:paraId="3C33A273"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V okviru posodobitev učnih načrtov in učbeniške politike poteka prenova sistema potrjevanja učnih gradiv, s ciljem zagotoviti večjo kakovost ter enake pogoje za kakovostno izobraževanje vseh učencev ne glede na šolo ali kraj bivanja. Zavod RS za šolstvo (v nadaljevanju ZRSŠ) je maja 2025 zbral predmetne ocene posameznih predmetnih komisij, v katerih sta zastopani stroka in praksa, in pripravil tabelaričen povzetek, kateri tip gradiva je (po prenovi) priporočen oziroma ni za OŠ in GIM. (Ocena potreb po različnih učnih gradivih) Primerjava je pokazala, da šole uporabljajo bistveno več DZ oziroma delovnih učbenikov in manj učbenikov, kot so nova priporočila. Nove strokovne in normativne podlage bodo zagotavljale večjo kakovost vseh učnih gradiv, katerih raba se priporoča. </w:t>
      </w:r>
    </w:p>
    <w:p w14:paraId="23EBDDC9" w14:textId="77777777" w:rsidR="00A00A0F" w:rsidRPr="006A7534" w:rsidRDefault="00A00A0F" w:rsidP="00A00A0F">
      <w:pPr>
        <w:spacing w:line="240" w:lineRule="auto"/>
        <w:jc w:val="both"/>
        <w:rPr>
          <w:rFonts w:cs="Arial"/>
          <w:szCs w:val="20"/>
          <w:lang w:eastAsia="sl-SI"/>
        </w:rPr>
      </w:pPr>
    </w:p>
    <w:p w14:paraId="2AA830DA" w14:textId="77777777" w:rsidR="00A00A0F" w:rsidRPr="006A7534" w:rsidRDefault="00A00A0F" w:rsidP="00A00A0F">
      <w:pPr>
        <w:spacing w:line="240" w:lineRule="auto"/>
        <w:jc w:val="both"/>
        <w:rPr>
          <w:rFonts w:cs="Arial"/>
          <w:szCs w:val="20"/>
          <w:lang w:eastAsia="sl-SI"/>
        </w:rPr>
      </w:pPr>
      <w:r w:rsidRPr="006A7534">
        <w:rPr>
          <w:rFonts w:cs="Arial"/>
          <w:szCs w:val="20"/>
          <w:lang w:eastAsia="sl-SI"/>
        </w:rPr>
        <w:t>Rezultati raziskav kažejo tudi na velike razlike v cenah kompletov učnih gradiv, ki jih plačujejo starši po različnih šolah za isti izobraževalni program. Nove zakonske rešitve bodo spodbudile rabo preverjenih in kakovostnih gradiv, ki bodo tudi cenovno dostopna.</w:t>
      </w:r>
    </w:p>
    <w:p w14:paraId="1166E3F4" w14:textId="77777777" w:rsidR="00A00A0F" w:rsidRPr="006A7534" w:rsidRDefault="00A00A0F" w:rsidP="00A00A0F">
      <w:pPr>
        <w:spacing w:line="240" w:lineRule="auto"/>
        <w:jc w:val="both"/>
        <w:rPr>
          <w:rFonts w:cs="Arial"/>
          <w:szCs w:val="20"/>
          <w:lang w:eastAsia="sl-SI"/>
        </w:rPr>
      </w:pPr>
    </w:p>
    <w:p w14:paraId="3343C96E" w14:textId="77777777" w:rsidR="00A00A0F" w:rsidRDefault="00A00A0F" w:rsidP="00A00A0F">
      <w:pPr>
        <w:spacing w:line="240" w:lineRule="auto"/>
        <w:jc w:val="both"/>
        <w:rPr>
          <w:rFonts w:cs="Arial"/>
          <w:szCs w:val="20"/>
        </w:rPr>
      </w:pPr>
      <w:r w:rsidRPr="006A7534">
        <w:rPr>
          <w:rFonts w:cs="Arial"/>
          <w:b/>
          <w:bCs/>
          <w:szCs w:val="20"/>
        </w:rPr>
        <w:t>Vpliv na cenovno dostopnost gradiv:</w:t>
      </w:r>
      <w:r w:rsidRPr="006A7534">
        <w:rPr>
          <w:rFonts w:cs="Arial"/>
          <w:szCs w:val="20"/>
        </w:rPr>
        <w:t xml:space="preserve"> Osnovni učbeniki so dostopni brezplačno, delovni zvezki pa predstavljajo strošek za starše (izjema je prva triada, kjer dobijo učenci brezplačno tudi delovne zvezke oziroma samostojne delovne zvezke). Slovenija ima že od konca 90. let vzpostavljen sistem učbeniških skladov. To pomeni, da šole kupijo določen komplet učbenikov in jih izposojajo učencem vsako šolsko leto. Ta sistem je v osnovnih šolah v celoti financiran s strani države – ministrstvo vsako leto nameni sredstva, da šole kupijo nove učbenike (za nadomeščanje dotrajanih ali za nove generacije). Zato učenci v OŠ učbenike dobijo brezplačno; edina obveznost je, da učbenike vrnejo nepoškodovane. V srednjih šolah učbeniški skladi prav tako obstajajo in pokrivajo večino predmetov; razlika je, da je v srednjih šolah izposoja učbenikov plačljiva – dijaki ob začetku leta plačajo izposojnino (nekaj 10 evrov za komplet), ki pokrije amortizacijo knjig. Ta izposojnina ni visoka v primerjavi s polno ceno učbenikov, zato tudi v srednjih šolah velika večina dijakov uporablja učbeniški sklad. Za socialno ogrožene dijake nekatere šole ali občine to izposojnino subvencionirajo.</w:t>
      </w:r>
    </w:p>
    <w:p w14:paraId="2A2BEAA9" w14:textId="77777777" w:rsidR="006A7534" w:rsidRPr="006A7534" w:rsidRDefault="006A7534" w:rsidP="00A00A0F">
      <w:pPr>
        <w:spacing w:line="240" w:lineRule="auto"/>
        <w:jc w:val="both"/>
        <w:rPr>
          <w:rFonts w:cs="Arial"/>
          <w:szCs w:val="20"/>
        </w:rPr>
      </w:pPr>
    </w:p>
    <w:p w14:paraId="4A9346DE" w14:textId="77777777" w:rsidR="00A00A0F" w:rsidRDefault="00A00A0F" w:rsidP="00A00A0F">
      <w:pPr>
        <w:spacing w:line="240" w:lineRule="auto"/>
        <w:jc w:val="both"/>
        <w:rPr>
          <w:rFonts w:cs="Arial"/>
          <w:szCs w:val="20"/>
        </w:rPr>
      </w:pPr>
      <w:r w:rsidRPr="006A7534">
        <w:rPr>
          <w:rFonts w:cs="Arial"/>
          <w:szCs w:val="20"/>
        </w:rPr>
        <w:t xml:space="preserve">Delovni zvezki in podobna gradiva pa niso krita iz skladov (izjema je prva triada OŠ). Starši vsako leto prejmejo seznam potrebščin, kjer so navedeni delovni zvezki za posamezne predmete in druge potrebščine (zvezki, mape, barvice...). Te morajo starši kupiti sami. Cena kompleta delovnih zvezkov in potrebščin za osnovno šolo se lahko giblje od približno 50 do 150 € (odvisno od razreda in šole). Ker ni sistemske ureditve na področju rabe delovnih zvezkov, so se v preteklosti pojavljale razlike – nekatere šole/učitelji so izbrali več delovnih zvezkov (ali dražje) kot drugi. Tako je lahko finančna obremenitev družin odvisna od šole. </w:t>
      </w:r>
    </w:p>
    <w:p w14:paraId="3FDC2E1C" w14:textId="77777777" w:rsidR="006A7534" w:rsidRPr="006A7534" w:rsidRDefault="006A7534" w:rsidP="00A00A0F">
      <w:pPr>
        <w:spacing w:line="240" w:lineRule="auto"/>
        <w:jc w:val="both"/>
        <w:rPr>
          <w:rFonts w:cs="Arial"/>
          <w:szCs w:val="20"/>
        </w:rPr>
      </w:pPr>
    </w:p>
    <w:p w14:paraId="0F129E8C" w14:textId="77777777" w:rsidR="00A00A0F" w:rsidRDefault="00A00A0F" w:rsidP="00A00A0F">
      <w:pPr>
        <w:spacing w:line="240" w:lineRule="auto"/>
        <w:jc w:val="both"/>
        <w:rPr>
          <w:rFonts w:cs="Arial"/>
          <w:szCs w:val="20"/>
        </w:rPr>
      </w:pPr>
      <w:r w:rsidRPr="006A7534">
        <w:rPr>
          <w:rFonts w:cs="Arial"/>
          <w:szCs w:val="20"/>
        </w:rPr>
        <w:t xml:space="preserve">Slovenski učbeniki v mednarodni primerjavi so cenovno razmeroma dragi glede na naklado. Kljub temu to ne prizadene staršev neposredno, temveč je breme državnega proračuna. Ob uvajanju novih učnih načrtov bo potrebna tudi postopna zamenjava obstoječih učbenikov. Veljavnost obstoječih učbenikov je Strokovni svet RS za splošno izobraževanje podaljšal do 1. </w:t>
      </w:r>
      <w:r w:rsidRPr="006A7534">
        <w:rPr>
          <w:rFonts w:cs="Arial"/>
          <w:szCs w:val="20"/>
        </w:rPr>
        <w:lastRenderedPageBreak/>
        <w:t>septembra 2029. Ker se bo uvajanje učnih načrtov začelo v 1., 4., 6. oziroma 7. razredu in v 1. letniku srednje šole, bo zamenjava učbenikov potekala tri leta.</w:t>
      </w:r>
    </w:p>
    <w:p w14:paraId="79E2D585" w14:textId="77777777" w:rsidR="006A7534" w:rsidRPr="006A7534" w:rsidRDefault="006A7534" w:rsidP="00A00A0F">
      <w:pPr>
        <w:spacing w:line="240" w:lineRule="auto"/>
        <w:jc w:val="both"/>
        <w:rPr>
          <w:rFonts w:cs="Arial"/>
          <w:szCs w:val="20"/>
        </w:rPr>
      </w:pPr>
    </w:p>
    <w:p w14:paraId="585929EA" w14:textId="77777777" w:rsidR="00A00A0F" w:rsidRDefault="00A00A0F" w:rsidP="00A00A0F">
      <w:pPr>
        <w:spacing w:line="240" w:lineRule="auto"/>
        <w:jc w:val="both"/>
        <w:rPr>
          <w:rFonts w:cs="Arial"/>
          <w:szCs w:val="20"/>
        </w:rPr>
      </w:pPr>
      <w:r w:rsidRPr="006A7534">
        <w:rPr>
          <w:rFonts w:cs="Arial"/>
          <w:szCs w:val="20"/>
        </w:rPr>
        <w:t>Rezultati OECD kažejo, da na posameznem področju znanja in kompetenc ni razlik med šolami v Republiki Sloveniji. Iz tega lahko sklepamo, da ni razlik v znanju in spretnostih pri učencih na tistih šolah, ki uporabljajo večje število učbenikov in delovnih zvezkov, in tistih, ki so se delovnim zvezkom odpovedale.</w:t>
      </w:r>
    </w:p>
    <w:p w14:paraId="6E2FF9C9" w14:textId="77777777" w:rsidR="006A7534" w:rsidRPr="006A7534" w:rsidRDefault="006A7534" w:rsidP="00A00A0F">
      <w:pPr>
        <w:spacing w:line="240" w:lineRule="auto"/>
        <w:jc w:val="both"/>
        <w:rPr>
          <w:rFonts w:cs="Arial"/>
          <w:szCs w:val="20"/>
        </w:rPr>
      </w:pPr>
    </w:p>
    <w:p w14:paraId="6FA9D3AA" w14:textId="0D9D6979" w:rsidR="00A00A0F" w:rsidRPr="006A7534" w:rsidRDefault="00A00A0F" w:rsidP="00A00A0F">
      <w:pPr>
        <w:spacing w:line="240" w:lineRule="auto"/>
        <w:jc w:val="both"/>
        <w:rPr>
          <w:rFonts w:cs="Arial"/>
          <w:szCs w:val="20"/>
        </w:rPr>
      </w:pPr>
      <w:r w:rsidRPr="006A7534">
        <w:rPr>
          <w:rFonts w:cs="Arial"/>
          <w:szCs w:val="20"/>
        </w:rPr>
        <w:t xml:space="preserve">Veljavni sistem zagotavlja enak dostop do učbenikov za učence (s pomočjo brezplačne izposoje). </w:t>
      </w:r>
      <w:r w:rsidR="00082B96">
        <w:rPr>
          <w:rFonts w:cs="Arial"/>
          <w:szCs w:val="20"/>
        </w:rPr>
        <w:t>S predlogom zakona</w:t>
      </w:r>
      <w:r w:rsidRPr="006A7534">
        <w:rPr>
          <w:rFonts w:cs="Arial"/>
          <w:szCs w:val="20"/>
        </w:rPr>
        <w:t xml:space="preserve"> se uvaja ponovna uvedba potrjevanja delovnih zvezkov oziroma strokovno preverjanje vseh tistih učnih gradiv, katerih raba je priporočena z uveljavitvijo novih učnih načrtov. Hkrati pričakujemo, da bo sistemska ureditev rabe delovnih zvezkov vplivala na zmanjšanje stroškov staršev za nabavo učbenikov in učnih gradiv.</w:t>
      </w:r>
    </w:p>
    <w:p w14:paraId="612A22E8" w14:textId="77777777" w:rsidR="00A00A0F" w:rsidRPr="006A7534" w:rsidRDefault="00A00A0F" w:rsidP="00A00A0F">
      <w:pPr>
        <w:rPr>
          <w:rFonts w:cs="Arial"/>
          <w:szCs w:val="20"/>
        </w:rPr>
      </w:pPr>
    </w:p>
    <w:p w14:paraId="288A0BC1" w14:textId="77777777" w:rsidR="00A00A0F" w:rsidRPr="006A7534" w:rsidRDefault="00A00A0F" w:rsidP="00A00A0F">
      <w:pPr>
        <w:rPr>
          <w:rFonts w:cs="Arial"/>
          <w:b/>
          <w:szCs w:val="20"/>
        </w:rPr>
      </w:pPr>
      <w:r w:rsidRPr="006A7534">
        <w:rPr>
          <w:rFonts w:cs="Arial"/>
          <w:b/>
          <w:szCs w:val="20"/>
        </w:rPr>
        <w:t>2. CILJI, NAČELA IN POGLAVITNE REŠITVE PREDLOGA ZAKONA</w:t>
      </w:r>
    </w:p>
    <w:p w14:paraId="52F1AD0D" w14:textId="77777777" w:rsidR="00A00A0F" w:rsidRPr="006A7534" w:rsidRDefault="00A00A0F" w:rsidP="00A00A0F">
      <w:pPr>
        <w:rPr>
          <w:rFonts w:cs="Arial"/>
          <w:szCs w:val="20"/>
        </w:rPr>
      </w:pPr>
    </w:p>
    <w:p w14:paraId="1C889F92" w14:textId="77777777" w:rsidR="00A00A0F" w:rsidRPr="006A7534" w:rsidRDefault="00A00A0F" w:rsidP="00A00A0F">
      <w:pPr>
        <w:numPr>
          <w:ilvl w:val="1"/>
          <w:numId w:val="33"/>
        </w:numPr>
        <w:jc w:val="both"/>
        <w:rPr>
          <w:rFonts w:cs="Arial"/>
          <w:b/>
          <w:szCs w:val="20"/>
        </w:rPr>
      </w:pPr>
      <w:r w:rsidRPr="006A7534">
        <w:rPr>
          <w:rFonts w:cs="Arial"/>
          <w:b/>
          <w:szCs w:val="20"/>
        </w:rPr>
        <w:t xml:space="preserve">Cilji predloga zakona </w:t>
      </w:r>
    </w:p>
    <w:p w14:paraId="405E6155" w14:textId="77777777" w:rsidR="00A00A0F" w:rsidRPr="006A7534" w:rsidRDefault="00A00A0F" w:rsidP="00A00A0F">
      <w:pPr>
        <w:ind w:left="360"/>
        <w:jc w:val="both"/>
        <w:rPr>
          <w:rFonts w:cs="Arial"/>
          <w:b/>
          <w:szCs w:val="20"/>
        </w:rPr>
      </w:pPr>
    </w:p>
    <w:p w14:paraId="7FC8C3AE" w14:textId="77777777" w:rsidR="00A00A0F" w:rsidRPr="009C0C4C" w:rsidRDefault="00A00A0F" w:rsidP="009C0C4C">
      <w:pPr>
        <w:pStyle w:val="Odstavekseznama"/>
        <w:numPr>
          <w:ilvl w:val="0"/>
          <w:numId w:val="40"/>
        </w:numPr>
        <w:jc w:val="both"/>
        <w:rPr>
          <w:rFonts w:cs="Arial"/>
          <w:szCs w:val="20"/>
        </w:rPr>
      </w:pPr>
      <w:r w:rsidRPr="009C0C4C">
        <w:rPr>
          <w:rFonts w:cs="Arial"/>
          <w:szCs w:val="20"/>
        </w:rPr>
        <w:t>da se odpravijo pomanjkljivosti sedanje ureditve, ki so se pokazale v praksi,</w:t>
      </w:r>
    </w:p>
    <w:p w14:paraId="5407E731"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zagotovi višja kakovost učnih gradiv, ki so v rabi,</w:t>
      </w:r>
    </w:p>
    <w:p w14:paraId="4E3D1BBD"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zmanjšajo prevelike cenovne razlike med šolami pri kompletih gradiv za isto izobraževalno obdobje, kar je strošek staršev;</w:t>
      </w:r>
    </w:p>
    <w:p w14:paraId="195E12CE"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da se spodbudi učitelje in šole, da uporabljajo preverjena gradiva, ne pa alternativne, različnih kakovosti.</w:t>
      </w:r>
    </w:p>
    <w:p w14:paraId="490426F4" w14:textId="77777777" w:rsidR="00A00A0F" w:rsidRPr="006A7534" w:rsidRDefault="00A00A0F" w:rsidP="009C0C4C">
      <w:pPr>
        <w:pStyle w:val="xmsonormal"/>
        <w:numPr>
          <w:ilvl w:val="0"/>
          <w:numId w:val="40"/>
        </w:numPr>
        <w:shd w:val="clear" w:color="auto" w:fill="FFFFFF"/>
        <w:jc w:val="both"/>
        <w:rPr>
          <w:rFonts w:ascii="Arial" w:hAnsi="Arial" w:cs="Arial"/>
          <w:sz w:val="20"/>
          <w:szCs w:val="20"/>
        </w:rPr>
      </w:pPr>
      <w:r w:rsidRPr="006A7534">
        <w:rPr>
          <w:rFonts w:ascii="Arial" w:hAnsi="Arial" w:cs="Arial"/>
          <w:sz w:val="20"/>
          <w:szCs w:val="20"/>
        </w:rPr>
        <w:t xml:space="preserve">dati jasno pravno podlago, da šole pri izbiri in uporabi gradiv sledijo kriterijem kakovosti. </w:t>
      </w:r>
    </w:p>
    <w:p w14:paraId="3F57285F" w14:textId="77777777" w:rsidR="00A00A0F" w:rsidRPr="006A7534" w:rsidRDefault="00A00A0F" w:rsidP="00A00A0F">
      <w:pPr>
        <w:rPr>
          <w:rFonts w:cs="Arial"/>
          <w:szCs w:val="20"/>
        </w:rPr>
      </w:pPr>
    </w:p>
    <w:p w14:paraId="0DB4942A" w14:textId="77777777" w:rsidR="00A00A0F" w:rsidRPr="006A7534" w:rsidRDefault="00A00A0F" w:rsidP="00A00A0F">
      <w:pPr>
        <w:numPr>
          <w:ilvl w:val="1"/>
          <w:numId w:val="33"/>
        </w:numPr>
        <w:jc w:val="both"/>
        <w:rPr>
          <w:rFonts w:cs="Arial"/>
          <w:b/>
          <w:szCs w:val="20"/>
        </w:rPr>
      </w:pPr>
      <w:r w:rsidRPr="006A7534">
        <w:rPr>
          <w:rFonts w:cs="Arial"/>
          <w:b/>
          <w:szCs w:val="20"/>
        </w:rPr>
        <w:t>Načela predloga zakona</w:t>
      </w:r>
    </w:p>
    <w:p w14:paraId="63A4C5F4" w14:textId="2C20F915" w:rsidR="00A00A0F" w:rsidRPr="006A7534" w:rsidRDefault="00A00A0F" w:rsidP="00A00A0F">
      <w:p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 xml:space="preserve">Predlagane </w:t>
      </w:r>
      <w:r w:rsidR="00082B96">
        <w:rPr>
          <w:rFonts w:eastAsia="Times New Roman" w:cs="Arial"/>
          <w:color w:val="242424"/>
          <w:szCs w:val="20"/>
          <w:lang w:eastAsia="sl-SI"/>
        </w:rPr>
        <w:t>določbe</w:t>
      </w:r>
      <w:r w:rsidRPr="006A7534">
        <w:rPr>
          <w:rFonts w:eastAsia="Times New Roman" w:cs="Arial"/>
          <w:color w:val="242424"/>
          <w:szCs w:val="20"/>
          <w:lang w:eastAsia="sl-SI"/>
        </w:rPr>
        <w:t xml:space="preserve"> zakona temeljijo na:</w:t>
      </w:r>
    </w:p>
    <w:p w14:paraId="434B1268"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zakonitosti, ki zahteva jasno pravno podlago za določitev vrst učnih gradiv, postopkov njihovega strokovnega preverjanja ter pristojnosti in odgovornosti deležnikov, ki v postopkih sodelujejo;</w:t>
      </w:r>
    </w:p>
    <w:p w14:paraId="320E07C8"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racionalne porabe javnih sredstev, ki narekuje, da se javna sredstva za učna gradiva porabljajo pregledno, gospodarno in z največjim mogočim učinkom za učno kakovost ter cenovno dostopnost za starše;</w:t>
      </w:r>
    </w:p>
    <w:p w14:paraId="5F4D61FD" w14:textId="77777777" w:rsidR="00A00A0F" w:rsidRPr="006A7534" w:rsidRDefault="00A00A0F" w:rsidP="00A00A0F">
      <w:pPr>
        <w:numPr>
          <w:ilvl w:val="0"/>
          <w:numId w:val="34"/>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enakih izobraževalnih možnosti: ureditev mora zagotoviti, da imajo vsi učenci – ne glede na šolo ali kraj bivanja – dostop do primerljivih, strokovno preverjenih in cenovno dostopnih gradiv. To načelo je temeljno vodilo pri oblikovanju enotnih standardov kakovosti, preglednih postopkov izbire in ukrepov za zmanjševanje razlik v cenah kompletov gradiv med šolami.</w:t>
      </w:r>
    </w:p>
    <w:p w14:paraId="36B51B0D" w14:textId="77777777" w:rsidR="00A00A0F" w:rsidRPr="006A7534" w:rsidRDefault="00A00A0F" w:rsidP="00A00A0F">
      <w:pPr>
        <w:jc w:val="both"/>
        <w:rPr>
          <w:rFonts w:cs="Arial"/>
          <w:szCs w:val="20"/>
        </w:rPr>
      </w:pPr>
    </w:p>
    <w:p w14:paraId="5CDB8A07" w14:textId="77777777" w:rsidR="00A00A0F" w:rsidRPr="006A7534" w:rsidRDefault="00A00A0F" w:rsidP="00A00A0F">
      <w:pPr>
        <w:numPr>
          <w:ilvl w:val="1"/>
          <w:numId w:val="33"/>
        </w:numPr>
        <w:jc w:val="both"/>
        <w:rPr>
          <w:rFonts w:cs="Arial"/>
          <w:b/>
          <w:szCs w:val="20"/>
        </w:rPr>
      </w:pPr>
      <w:r w:rsidRPr="006A7534">
        <w:rPr>
          <w:rFonts w:cs="Arial"/>
          <w:b/>
          <w:szCs w:val="20"/>
        </w:rPr>
        <w:t xml:space="preserve"> Poglavitne rešitve</w:t>
      </w:r>
    </w:p>
    <w:p w14:paraId="6D4B133F" w14:textId="77777777" w:rsidR="00A00A0F" w:rsidRPr="006A7534" w:rsidRDefault="00A00A0F" w:rsidP="00A00A0F">
      <w:pPr>
        <w:pStyle w:val="xmsonormal"/>
        <w:shd w:val="clear" w:color="auto" w:fill="FFFFFF"/>
        <w:jc w:val="both"/>
        <w:rPr>
          <w:rFonts w:ascii="Arial" w:hAnsi="Arial" w:cs="Arial"/>
          <w:b/>
          <w:bCs/>
          <w:color w:val="663333"/>
          <w:sz w:val="20"/>
          <w:szCs w:val="20"/>
        </w:rPr>
      </w:pPr>
    </w:p>
    <w:p w14:paraId="742E3685"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Ponovna vzpostavitev strokovnega preverjanja delovnih zvezkov in delovnih učbenikov.</w:t>
      </w:r>
    </w:p>
    <w:p w14:paraId="2BEE760B"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Uvede se potrjevanje na Strokovnem svetu RS za splošno izobraževanje za vsa učna gradiva (učbeniki, delovni zvezki, delovni učbeniki), po primerljivih kriterijih kot za učbenike (skladnost z učnim načrtom, strokovna točnost, jezikovna in didaktična ustreznost, dostopnost). </w:t>
      </w:r>
    </w:p>
    <w:p w14:paraId="763342DC"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Enotni javni katalog odobrenih gradiv</w:t>
      </w:r>
    </w:p>
    <w:p w14:paraId="2798DAF9"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Razširi se in nadgradi obstoječi Katalog potrjenih učbenikov v Katalog odobrenih učnih gradiv, v katerem se objavijo vsi pozitivno ocenjeni učbeniki in </w:t>
      </w:r>
      <w:r w:rsidRPr="006A7534">
        <w:rPr>
          <w:rFonts w:ascii="Arial" w:hAnsi="Arial" w:cs="Arial"/>
          <w:color w:val="242424"/>
          <w:sz w:val="20"/>
          <w:szCs w:val="20"/>
        </w:rPr>
        <w:lastRenderedPageBreak/>
        <w:t>druga preverjena gradiva. S tako rešitvijo se vzpodbuja raba kakovostnih gradiv.</w:t>
      </w:r>
    </w:p>
    <w:p w14:paraId="2E154F69"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Standardi kakovosti in dostopnosti</w:t>
      </w:r>
    </w:p>
    <w:p w14:paraId="02943788"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 xml:space="preserve">Določijo se minimalni vsebinski, didaktični in tehnični standardi (npr. jezikovna ustreznost, skladnost z učnimi cilji, pedagoška primernost,) tudi za delovne zvezke in delovne učbenike. </w:t>
      </w:r>
    </w:p>
    <w:p w14:paraId="0B22FB5B"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Uravnavanje cenovne dostopnosti in preglednost cen</w:t>
      </w:r>
    </w:p>
    <w:p w14:paraId="58118636" w14:textId="77777777" w:rsidR="00A00A0F" w:rsidRPr="006A7534" w:rsidRDefault="00A00A0F" w:rsidP="00500A7A">
      <w:pPr>
        <w:pStyle w:val="Navadensplet"/>
        <w:numPr>
          <w:ilvl w:val="0"/>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Za prvo triado se ohranjajo mehanizmi brezplačnosti; predvidijo se ukrepi za zmanjšanje stroškov za starše tudi pri drugih razredih, skladno s proračunskimi zmožnostmi.</w:t>
      </w:r>
    </w:p>
    <w:p w14:paraId="3356A046"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Vloga učbeniškega sklada in racionalizacija porabe</w:t>
      </w:r>
    </w:p>
    <w:p w14:paraId="1D4F5FBE"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Učbeniški sklad ohrani temeljno vlogo pri brezplačni izposoji učbenikov v OŠ (npr. prioritetno financiranje strokovno preverjenih in cenovno učinkovitih gradiv; večletne uporabe tam, kjer je izvedljivo).</w:t>
      </w:r>
    </w:p>
    <w:p w14:paraId="0918CC5A"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Transparentnost in odgovornost pri izbiri na ravni šole</w:t>
      </w:r>
    </w:p>
    <w:p w14:paraId="17644162"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Izbor gradiv vodi predmetni aktiv v postopku, ki je javno sledljiv - šola na spletu objavi seznam izbranih gradiv.</w:t>
      </w:r>
    </w:p>
    <w:p w14:paraId="7C2D1847" w14:textId="77777777" w:rsidR="00A00A0F" w:rsidRPr="006A7534" w:rsidRDefault="00A00A0F" w:rsidP="00500A7A">
      <w:pPr>
        <w:pStyle w:val="Navadensplet"/>
        <w:numPr>
          <w:ilvl w:val="0"/>
          <w:numId w:val="41"/>
        </w:numPr>
        <w:shd w:val="clear" w:color="auto" w:fill="FFFFFF"/>
        <w:spacing w:before="100" w:beforeAutospacing="1" w:after="100" w:afterAutospacing="1"/>
        <w:jc w:val="both"/>
        <w:rPr>
          <w:rFonts w:ascii="Arial" w:hAnsi="Arial" w:cs="Arial"/>
          <w:color w:val="242424"/>
          <w:sz w:val="20"/>
          <w:szCs w:val="20"/>
        </w:rPr>
      </w:pPr>
      <w:r w:rsidRPr="006A7534">
        <w:rPr>
          <w:rFonts w:ascii="Arial" w:hAnsi="Arial" w:cs="Arial"/>
          <w:color w:val="242424"/>
          <w:sz w:val="20"/>
          <w:szCs w:val="20"/>
        </w:rPr>
        <w:t>Podpora strokovnemu razvoju učiteljev</w:t>
      </w:r>
    </w:p>
    <w:p w14:paraId="6909472A" w14:textId="77777777" w:rsidR="00A00A0F" w:rsidRPr="006A7534" w:rsidRDefault="00A00A0F" w:rsidP="00500A7A">
      <w:pPr>
        <w:pStyle w:val="Navadensplet"/>
        <w:numPr>
          <w:ilvl w:val="1"/>
          <w:numId w:val="41"/>
        </w:numPr>
        <w:shd w:val="clear" w:color="auto" w:fill="FFFFFF"/>
        <w:jc w:val="both"/>
        <w:rPr>
          <w:rFonts w:ascii="Arial" w:hAnsi="Arial" w:cs="Arial"/>
          <w:color w:val="242424"/>
          <w:sz w:val="20"/>
          <w:szCs w:val="20"/>
        </w:rPr>
      </w:pPr>
      <w:r w:rsidRPr="006A7534">
        <w:rPr>
          <w:rFonts w:ascii="Arial" w:hAnsi="Arial" w:cs="Arial"/>
          <w:color w:val="242424"/>
          <w:sz w:val="20"/>
          <w:szCs w:val="20"/>
        </w:rPr>
        <w:t>Zagotovijo se smernice in usposabljanja za profesionalno uporabo preverjenih gradiv, spodbujanje aktivnega učenja, pisanja z roko in ustvarjalnega izražanja – z uravnoteženo rabo tiskanih in digitalnih virov.</w:t>
      </w:r>
    </w:p>
    <w:p w14:paraId="23FBFB57" w14:textId="77777777" w:rsidR="00A00A0F" w:rsidRPr="006A7534" w:rsidRDefault="00A00A0F" w:rsidP="00A00A0F">
      <w:pPr>
        <w:pStyle w:val="Navadensplet"/>
        <w:shd w:val="clear" w:color="auto" w:fill="FFFFFF"/>
        <w:ind w:left="720"/>
        <w:jc w:val="both"/>
        <w:rPr>
          <w:rFonts w:ascii="Arial" w:hAnsi="Arial" w:cs="Arial"/>
          <w:color w:val="242424"/>
          <w:sz w:val="20"/>
          <w:szCs w:val="20"/>
        </w:rPr>
      </w:pPr>
    </w:p>
    <w:p w14:paraId="14E5ED5C"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3.</w:t>
      </w:r>
      <w:r w:rsidRPr="006A7534">
        <w:rPr>
          <w:rFonts w:ascii="Arial" w:hAnsi="Arial" w:cs="Arial"/>
          <w:b/>
          <w:bCs/>
          <w:sz w:val="20"/>
          <w:szCs w:val="20"/>
        </w:rPr>
        <w:tab/>
        <w:t xml:space="preserve">OCENA FINANČNIH POSLEDIC PREDLOGA ZAKONA ZA DRŽAVNI PRORAČUN IN DRUGA JAVNO FINANČNA SREDSTVA </w:t>
      </w:r>
    </w:p>
    <w:p w14:paraId="2E48ED14" w14:textId="77777777" w:rsidR="006A7534" w:rsidRDefault="006A7534" w:rsidP="00A00A0F">
      <w:pPr>
        <w:pStyle w:val="xmsonormal"/>
        <w:shd w:val="clear" w:color="auto" w:fill="FFFFFF"/>
        <w:rPr>
          <w:rFonts w:ascii="Arial" w:hAnsi="Arial" w:cs="Arial"/>
          <w:sz w:val="20"/>
          <w:szCs w:val="20"/>
        </w:rPr>
      </w:pPr>
    </w:p>
    <w:p w14:paraId="5CFE7280" w14:textId="21BBEE7E" w:rsidR="00A00A0F" w:rsidRDefault="00531BE6" w:rsidP="00897A03">
      <w:pPr>
        <w:pStyle w:val="xmsonormal"/>
        <w:shd w:val="clear" w:color="auto" w:fill="FFFFFF"/>
        <w:jc w:val="both"/>
        <w:rPr>
          <w:rFonts w:ascii="Arial" w:hAnsi="Arial" w:cs="Arial"/>
          <w:sz w:val="20"/>
          <w:szCs w:val="20"/>
        </w:rPr>
      </w:pPr>
      <w:r w:rsidRPr="00531BE6">
        <w:rPr>
          <w:rFonts w:ascii="Arial" w:hAnsi="Arial" w:cs="Arial"/>
          <w:sz w:val="20"/>
          <w:szCs w:val="20"/>
        </w:rPr>
        <w:t>Predlog zakona nima finančnih posledic za državni proračun in druga javna finančna sredstva.</w:t>
      </w:r>
    </w:p>
    <w:p w14:paraId="7D2934F7" w14:textId="77777777" w:rsidR="00531BE6" w:rsidRDefault="00531BE6" w:rsidP="00897A03">
      <w:pPr>
        <w:pStyle w:val="xmsonormal"/>
        <w:shd w:val="clear" w:color="auto" w:fill="FFFFFF"/>
        <w:jc w:val="both"/>
        <w:rPr>
          <w:rFonts w:ascii="Arial" w:hAnsi="Arial" w:cs="Arial"/>
          <w:b/>
          <w:bCs/>
          <w:sz w:val="20"/>
          <w:szCs w:val="20"/>
        </w:rPr>
      </w:pPr>
    </w:p>
    <w:p w14:paraId="1471D0B3" w14:textId="77777777" w:rsidR="006A7534" w:rsidRPr="006A7534" w:rsidRDefault="006A7534" w:rsidP="00A00A0F">
      <w:pPr>
        <w:pStyle w:val="xmsonormal"/>
        <w:shd w:val="clear" w:color="auto" w:fill="FFFFFF"/>
        <w:rPr>
          <w:rFonts w:ascii="Arial" w:hAnsi="Arial" w:cs="Arial"/>
          <w:b/>
          <w:bCs/>
          <w:sz w:val="20"/>
          <w:szCs w:val="20"/>
        </w:rPr>
      </w:pPr>
    </w:p>
    <w:p w14:paraId="287B9376"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4.</w:t>
      </w:r>
      <w:r w:rsidRPr="006A7534">
        <w:rPr>
          <w:rFonts w:ascii="Arial" w:hAnsi="Arial" w:cs="Arial"/>
          <w:b/>
          <w:bCs/>
          <w:sz w:val="20"/>
          <w:szCs w:val="20"/>
        </w:rPr>
        <w:tab/>
        <w:t>NAVEDBA, DA SO SREDSTVA ZA IZVAJANJE ZAKONA V DRŽAVNEM PRORAČUNU ZAGOTOVLJENA, ČE PREDLOG ZAKONA PREDVIDEVA PORABO PRORAČUNSKIH SREDSTEV V OBDOBJU, ZA KATERO JE BIL DRŽAVNI PRORAČUN ŽE SPREJET</w:t>
      </w:r>
    </w:p>
    <w:p w14:paraId="4AAE4E34" w14:textId="77777777" w:rsidR="006A7534" w:rsidRDefault="006A7534" w:rsidP="00A00A0F">
      <w:pPr>
        <w:pStyle w:val="xmsonormal"/>
        <w:shd w:val="clear" w:color="auto" w:fill="FFFFFF"/>
        <w:rPr>
          <w:rFonts w:ascii="Arial" w:hAnsi="Arial" w:cs="Arial"/>
          <w:sz w:val="20"/>
          <w:szCs w:val="20"/>
        </w:rPr>
      </w:pPr>
    </w:p>
    <w:p w14:paraId="19075327" w14:textId="386F1918" w:rsidR="006A7534" w:rsidRDefault="00531BE6" w:rsidP="00897A03">
      <w:pPr>
        <w:pStyle w:val="xmsonormal"/>
        <w:shd w:val="clear" w:color="auto" w:fill="FFFFFF"/>
        <w:jc w:val="both"/>
        <w:rPr>
          <w:rFonts w:ascii="Arial" w:hAnsi="Arial" w:cs="Arial"/>
          <w:sz w:val="20"/>
          <w:szCs w:val="20"/>
        </w:rPr>
      </w:pPr>
      <w:r w:rsidRPr="00531BE6">
        <w:rPr>
          <w:rFonts w:ascii="Arial" w:hAnsi="Arial" w:cs="Arial"/>
          <w:sz w:val="20"/>
          <w:szCs w:val="20"/>
        </w:rPr>
        <w:t>Za izvajanje zakona dodatnih finančnih sredstev v državnem proračunu ni treba zagotoviti.</w:t>
      </w:r>
    </w:p>
    <w:p w14:paraId="5E3E3908" w14:textId="77777777" w:rsidR="00531BE6" w:rsidRPr="006A7534" w:rsidRDefault="00531BE6" w:rsidP="00897A03">
      <w:pPr>
        <w:pStyle w:val="xmsonormal"/>
        <w:shd w:val="clear" w:color="auto" w:fill="FFFFFF"/>
        <w:jc w:val="both"/>
        <w:rPr>
          <w:rFonts w:ascii="Arial" w:hAnsi="Arial" w:cs="Arial"/>
          <w:sz w:val="20"/>
          <w:szCs w:val="20"/>
        </w:rPr>
      </w:pPr>
    </w:p>
    <w:p w14:paraId="29A761DB" w14:textId="77777777" w:rsidR="00A00A0F" w:rsidRPr="006A7534" w:rsidRDefault="00A00A0F" w:rsidP="00A00A0F">
      <w:pPr>
        <w:pStyle w:val="xmsonormal"/>
        <w:shd w:val="clear" w:color="auto" w:fill="FFFFFF"/>
        <w:rPr>
          <w:rFonts w:ascii="Arial" w:hAnsi="Arial" w:cs="Arial"/>
          <w:sz w:val="20"/>
          <w:szCs w:val="20"/>
        </w:rPr>
      </w:pPr>
    </w:p>
    <w:p w14:paraId="1561E8ED" w14:textId="77777777" w:rsidR="00A00A0F" w:rsidRDefault="00A00A0F" w:rsidP="00A00A0F">
      <w:pPr>
        <w:pStyle w:val="Navadensplet"/>
        <w:shd w:val="clear" w:color="auto" w:fill="FFFFFF"/>
        <w:jc w:val="both"/>
        <w:rPr>
          <w:rFonts w:ascii="Arial" w:hAnsi="Arial" w:cs="Arial"/>
          <w:b/>
          <w:sz w:val="20"/>
          <w:szCs w:val="20"/>
        </w:rPr>
      </w:pPr>
      <w:r w:rsidRPr="006A7534">
        <w:rPr>
          <w:rFonts w:ascii="Arial" w:hAnsi="Arial" w:cs="Arial"/>
          <w:b/>
          <w:sz w:val="20"/>
          <w:szCs w:val="20"/>
        </w:rPr>
        <w:t>5. PRIKAZ UREDITVE V DRUGIH PRAVNIH SISTEMIH IN PRILAGOJENOSTI PREDLOGA UREDITVE PRAVU EVROPSKE UNIJE</w:t>
      </w:r>
    </w:p>
    <w:p w14:paraId="09BEC396" w14:textId="77777777" w:rsidR="006A7534" w:rsidRPr="006A7534" w:rsidRDefault="006A7534" w:rsidP="00A00A0F">
      <w:pPr>
        <w:pStyle w:val="Navadensplet"/>
        <w:shd w:val="clear" w:color="auto" w:fill="FFFFFF"/>
        <w:jc w:val="both"/>
        <w:rPr>
          <w:rFonts w:ascii="Arial" w:hAnsi="Arial" w:cs="Arial"/>
          <w:color w:val="242424"/>
          <w:sz w:val="20"/>
          <w:szCs w:val="20"/>
        </w:rPr>
      </w:pPr>
    </w:p>
    <w:p w14:paraId="683181D2" w14:textId="77777777" w:rsidR="00A00A0F" w:rsidRDefault="00A00A0F" w:rsidP="00A00A0F">
      <w:pPr>
        <w:jc w:val="both"/>
        <w:rPr>
          <w:rFonts w:cs="Arial"/>
          <w:szCs w:val="20"/>
        </w:rPr>
      </w:pPr>
      <w:r w:rsidRPr="006A7534">
        <w:rPr>
          <w:rFonts w:cs="Arial"/>
          <w:szCs w:val="20"/>
        </w:rPr>
        <w:t>Ta zakon ni predmet prilagajanja slovenske ureditve pravu EU. V nadaljevanju navajamo nekaj najbolj zanimivih mednarodnih primerjav, ki prikazujejo načine zagotavljanja učnih gradiv in preverjanje njihove kakovosti (učbenikov, delovnih zvezkov in delovnih učbenikov) v nekaterih drugih državah EU:</w:t>
      </w:r>
      <w:r w:rsidRPr="006A7534">
        <w:rPr>
          <w:rFonts w:cs="Arial"/>
          <w:b/>
          <w:bCs/>
          <w:szCs w:val="20"/>
        </w:rPr>
        <w:t xml:space="preserve"> </w:t>
      </w:r>
      <w:r w:rsidRPr="006A7534">
        <w:rPr>
          <w:rFonts w:cs="Arial"/>
          <w:szCs w:val="20"/>
        </w:rPr>
        <w:t xml:space="preserve">Hrvaški, Švedski, Italiji, Franciji in  Madžarski. Na področju zagotavljanja učnih gradiv ne moremo govoriti o enotnem modelu, temveč so ti pristopi raznoliki oziroma imajo </w:t>
      </w:r>
      <w:r w:rsidRPr="006A7534">
        <w:rPr>
          <w:rFonts w:eastAsia="Times New Roman" w:cs="Arial"/>
          <w:szCs w:val="20"/>
          <w:lang w:eastAsia="sl-SI"/>
        </w:rPr>
        <w:t xml:space="preserve">svoje posebnosti, ki so v veliki meri prepletene z zgodovino, tradicijo, vzgojno izobraževalnimi sistemi v posamezni državi članici EU. Nekateri sistemi so </w:t>
      </w:r>
      <w:r w:rsidRPr="006A7534">
        <w:rPr>
          <w:rFonts w:cs="Arial"/>
          <w:szCs w:val="20"/>
        </w:rPr>
        <w:t xml:space="preserve">zelo liberalni glede vsebine (ni strokovnega preverjanja s strani države, cena učnih gradiv se oblikuje na trgu, kot npr. na Švedskem), v nekaterih državah kakovosti učnih gradiv ne preverjajo, zaradi razlik v cenah učnih kompletov in slabše dostopnosti pa začenjajo posegati na založniške trge z regulacijo cen (npr. Italija). Primer centraliziranega modela je npr. Madžarska, kjer država »predpiše« </w:t>
      </w:r>
      <w:r w:rsidRPr="006A7534">
        <w:rPr>
          <w:rFonts w:cs="Arial"/>
          <w:szCs w:val="20"/>
        </w:rPr>
        <w:lastRenderedPageBreak/>
        <w:t>učbenike, ki jih morajo učenci uporabljati. Izbire med gradivi praktično ni – takšen način je v stroki pogosto problematiziran, medtem ko je vpliv na finančno dostopnost zelo dober. Vendar pa imajo vsi sistemi prednosti in slabosti; v nekaterih »liberaliziranih« državah na področju zagotavljanja učnih gradiv so se pojavile določene pobude za korekcijo obstoječega sistema – za večjo standardizacijo in preverjanje kakovosti učnih gradiv (npr. Švedska, Francija). Medtem ko so na Hrvaškem uspeli v kombiniranem modelu združiti prednosti obeh modelov (liberalni, centralni).</w:t>
      </w:r>
    </w:p>
    <w:p w14:paraId="2BBB54DE" w14:textId="77777777" w:rsidR="006A7534" w:rsidRPr="006A7534" w:rsidRDefault="006A7534" w:rsidP="00A00A0F">
      <w:pPr>
        <w:jc w:val="both"/>
        <w:rPr>
          <w:rFonts w:cs="Arial"/>
          <w:szCs w:val="20"/>
        </w:rPr>
      </w:pPr>
    </w:p>
    <w:p w14:paraId="4E4E3832" w14:textId="77777777" w:rsidR="00A00A0F" w:rsidRPr="006A7534" w:rsidRDefault="00A00A0F" w:rsidP="00A00A0F">
      <w:pPr>
        <w:spacing w:line="240" w:lineRule="auto"/>
        <w:jc w:val="both"/>
        <w:rPr>
          <w:rFonts w:cs="Arial"/>
          <w:b/>
          <w:bCs/>
          <w:szCs w:val="20"/>
        </w:rPr>
      </w:pPr>
      <w:r w:rsidRPr="006A7534">
        <w:rPr>
          <w:rFonts w:cs="Arial"/>
          <w:b/>
          <w:bCs/>
          <w:szCs w:val="20"/>
        </w:rPr>
        <w:t>Hrvaška</w:t>
      </w:r>
    </w:p>
    <w:p w14:paraId="29CEA703" w14:textId="77777777" w:rsidR="00A00A0F" w:rsidRDefault="00A00A0F" w:rsidP="00A00A0F">
      <w:pPr>
        <w:spacing w:line="240" w:lineRule="auto"/>
        <w:jc w:val="both"/>
        <w:rPr>
          <w:rFonts w:cs="Arial"/>
          <w:szCs w:val="20"/>
        </w:rPr>
      </w:pPr>
      <w:r w:rsidRPr="006A7534">
        <w:rPr>
          <w:rFonts w:cs="Arial"/>
          <w:szCs w:val="20"/>
        </w:rPr>
        <w:t xml:space="preserve">Hrvaška je leta 2018 sprejela nov </w:t>
      </w:r>
      <w:r w:rsidRPr="006A7534">
        <w:rPr>
          <w:rFonts w:cs="Arial"/>
          <w:i/>
          <w:iCs/>
          <w:szCs w:val="20"/>
        </w:rPr>
        <w:t>Zakon o udžbenicima i drugim obrazovnim materijalima za osnovnu i srednju školu</w:t>
      </w:r>
      <w:r w:rsidRPr="006A7534">
        <w:rPr>
          <w:rFonts w:cs="Arial"/>
          <w:szCs w:val="20"/>
        </w:rPr>
        <w:t xml:space="preserve">, ki je uvedel sodoben sistem pregleda učbenikov. Na podlagi tega zakona je Ministrstvo znanosti in izobraževanja leta 2019 izdalo </w:t>
      </w:r>
      <w:r w:rsidRPr="006A7534">
        <w:rPr>
          <w:rFonts w:cs="Arial"/>
          <w:i/>
          <w:iCs/>
          <w:szCs w:val="20"/>
        </w:rPr>
        <w:t>Pravilnik o udžbeničkom standardu te članovima stručnih povjerenstava za procjenu udžbenika i drugih obrazovnih materiala</w:t>
      </w:r>
      <w:r w:rsidRPr="006A7534">
        <w:rPr>
          <w:rFonts w:cs="Arial"/>
          <w:szCs w:val="20"/>
        </w:rPr>
        <w:t>. Ta pravilnik določa merila kakovosti (udžbenički standard) in postopke strokovne presoje za vse učbenike in gradiva.</w:t>
      </w:r>
    </w:p>
    <w:p w14:paraId="2067FE5D" w14:textId="77777777" w:rsidR="006A7534" w:rsidRPr="006A7534" w:rsidRDefault="006A7534" w:rsidP="00A00A0F">
      <w:pPr>
        <w:spacing w:line="240" w:lineRule="auto"/>
        <w:jc w:val="both"/>
        <w:rPr>
          <w:rFonts w:cs="Arial"/>
          <w:szCs w:val="20"/>
        </w:rPr>
      </w:pPr>
    </w:p>
    <w:p w14:paraId="77E9F78D" w14:textId="77777777" w:rsidR="00A00A0F" w:rsidRDefault="00A00A0F" w:rsidP="00A00A0F">
      <w:pPr>
        <w:spacing w:line="240" w:lineRule="auto"/>
        <w:jc w:val="both"/>
        <w:rPr>
          <w:rFonts w:cs="Arial"/>
          <w:szCs w:val="20"/>
        </w:rPr>
      </w:pPr>
      <w:r w:rsidRPr="006A7534">
        <w:rPr>
          <w:rFonts w:cs="Arial"/>
          <w:szCs w:val="20"/>
          <w:u w:val="single"/>
        </w:rPr>
        <w:t>Strokovno preverjanje učbenika</w:t>
      </w:r>
      <w:r w:rsidRPr="006A7534">
        <w:rPr>
          <w:rFonts w:cs="Arial"/>
          <w:b/>
          <w:bCs/>
          <w:szCs w:val="20"/>
          <w:u w:val="single"/>
        </w:rPr>
        <w:t>.</w:t>
      </w:r>
      <w:r w:rsidRPr="006A7534">
        <w:rPr>
          <w:rFonts w:cs="Arial"/>
          <w:szCs w:val="20"/>
        </w:rPr>
        <w:t xml:space="preserve"> Ko založnik pripravi nov učbenik po predpisanem kurikulumu za določen predmet, ga predloži ministrstvu v odobritev. Minister imenuje strokovno komisijo (stručno povjerenstvo), ki jo sestavljajo predmetni strokovnjaki, pedagogi, psihologi in drugi ustrezni izvedenci. Pravilnik določa kriterije, kdo je lahko član (npr. aktivni učitelj ali profesor, brez konflikta interesov). Komisija dobi rokopis učbenika in ga oceni glede na izpolnjevanje udžbeničnega standarda.</w:t>
      </w:r>
    </w:p>
    <w:p w14:paraId="23FFAB8C" w14:textId="77777777" w:rsidR="006A7534" w:rsidRPr="006A7534" w:rsidRDefault="006A7534" w:rsidP="00A00A0F">
      <w:pPr>
        <w:spacing w:line="240" w:lineRule="auto"/>
        <w:jc w:val="both"/>
        <w:rPr>
          <w:rFonts w:cs="Arial"/>
          <w:szCs w:val="20"/>
        </w:rPr>
      </w:pPr>
    </w:p>
    <w:p w14:paraId="65CAD7C7" w14:textId="77777777" w:rsidR="00A00A0F" w:rsidRDefault="00A00A0F" w:rsidP="00A00A0F">
      <w:pPr>
        <w:spacing w:line="240" w:lineRule="auto"/>
        <w:jc w:val="both"/>
        <w:rPr>
          <w:rFonts w:cs="Arial"/>
          <w:szCs w:val="20"/>
        </w:rPr>
      </w:pPr>
      <w:r w:rsidRPr="006A7534">
        <w:rPr>
          <w:rFonts w:cs="Arial"/>
          <w:szCs w:val="20"/>
        </w:rPr>
        <w:t xml:space="preserve">Ko komisija pregleda učbenik, napiše strokovno mnenje – lahko je pozitivno (priporoča odobritev), lahko je pogojno (zahteva popravke) ali negativno. Če komisija najde pomanjkljivosti, jih mora založnik v 15 dneh popraviti in predložiti popravljeno verzijo. Komisija nato ponovno oceni in izda končno mnenje – če je še vedno negativno, predlaga zavrnitev. Minister na podlagi pozitivnega mnenja komisije izda odločbo o odobritvi učbenika, ali na podlagi negativnega mnenja odločbo o zavrnitvi. Učbenik, ki je odobren, se vpiše v </w:t>
      </w:r>
      <w:r w:rsidRPr="006A7534">
        <w:rPr>
          <w:rFonts w:cs="Arial"/>
          <w:i/>
          <w:iCs/>
          <w:szCs w:val="20"/>
        </w:rPr>
        <w:t>Katalog odobrenih udžbenika</w:t>
      </w:r>
      <w:r w:rsidRPr="006A7534">
        <w:rPr>
          <w:rFonts w:cs="Arial"/>
          <w:szCs w:val="20"/>
        </w:rPr>
        <w:t>, ki ga minister vsako leto do 1. julija posodobi za prihajajoče šolsko leto. Šole smejo uporabljati le učbenike iz tega kataloga.</w:t>
      </w:r>
    </w:p>
    <w:p w14:paraId="110C2392" w14:textId="77777777" w:rsidR="006A7534" w:rsidRPr="006A7534" w:rsidRDefault="006A7534" w:rsidP="00A00A0F">
      <w:pPr>
        <w:spacing w:line="240" w:lineRule="auto"/>
        <w:jc w:val="both"/>
        <w:rPr>
          <w:rFonts w:cs="Arial"/>
          <w:szCs w:val="20"/>
        </w:rPr>
      </w:pPr>
    </w:p>
    <w:p w14:paraId="31C4DB5D" w14:textId="77777777" w:rsidR="00A00A0F" w:rsidRDefault="00A00A0F" w:rsidP="00A00A0F">
      <w:pPr>
        <w:spacing w:line="240" w:lineRule="auto"/>
        <w:jc w:val="both"/>
        <w:rPr>
          <w:rFonts w:cs="Arial"/>
          <w:szCs w:val="20"/>
        </w:rPr>
      </w:pPr>
      <w:r w:rsidRPr="006A7534">
        <w:rPr>
          <w:rFonts w:cs="Arial"/>
          <w:szCs w:val="20"/>
        </w:rPr>
        <w:t>Na Hrvaškem poznajo tudi</w:t>
      </w:r>
      <w:r w:rsidRPr="006A7534">
        <w:rPr>
          <w:rFonts w:cs="Arial"/>
          <w:b/>
          <w:bCs/>
          <w:szCs w:val="20"/>
        </w:rPr>
        <w:t xml:space="preserve"> </w:t>
      </w:r>
      <w:r w:rsidRPr="006A7534">
        <w:rPr>
          <w:rFonts w:cs="Arial"/>
          <w:szCs w:val="20"/>
          <w:u w:val="single"/>
        </w:rPr>
        <w:t>strokovno preverjanje drugih učnih gradiv</w:t>
      </w:r>
      <w:r w:rsidRPr="006A7534">
        <w:rPr>
          <w:rFonts w:cs="Arial"/>
          <w:szCs w:val="20"/>
        </w:rPr>
        <w:t xml:space="preserve">. Zakon in pravilnik eksplicitno urejata tudi “druge obrazovne materijale”. Sem sodijo npr. delovni zvezki (radne bilježnice), zbirke nalog, zvočni in video materiali, e-gradiva itd., ki dopolnjujejo pouk. Pravilnik v IV. poglavju opisuje postopek odobravanja tudi zanje. V ta namen se ustanovijo </w:t>
      </w:r>
      <w:r w:rsidRPr="006A7534">
        <w:rPr>
          <w:rFonts w:cs="Arial"/>
          <w:i/>
          <w:iCs/>
          <w:szCs w:val="20"/>
        </w:rPr>
        <w:t>strokovna povjerenstva</w:t>
      </w:r>
      <w:r w:rsidRPr="006A7534">
        <w:rPr>
          <w:rFonts w:cs="Arial"/>
          <w:szCs w:val="20"/>
        </w:rPr>
        <w:t xml:space="preserve"> za druge materiale. Vloga se odda v poseben virtualni repozitorij, kjer komisija pregleda gradivo. Merila so nekoliko drugačna – npr. poudarek je, da drugi material ne sme ponavljati učbeniške vsebine, ampak jo dopolnjuje; ne sme presegati 20–30% cene učbenika (cenovni delež je omejen, da založniki ne bi dražili kompletov z dodatki). Če komisija odobri, minister izda odločbo in se gradivo vpiše v seznam odobrenih drugih materialov. Šole lahko npr. izberejo delovni zvezek za matematiko le, če je ta na seznamu.</w:t>
      </w:r>
    </w:p>
    <w:p w14:paraId="104B7E81" w14:textId="77777777" w:rsidR="006A7534" w:rsidRPr="006A7534" w:rsidRDefault="006A7534" w:rsidP="00A00A0F">
      <w:pPr>
        <w:spacing w:line="240" w:lineRule="auto"/>
        <w:jc w:val="both"/>
        <w:rPr>
          <w:rFonts w:cs="Arial"/>
          <w:szCs w:val="20"/>
        </w:rPr>
      </w:pPr>
    </w:p>
    <w:p w14:paraId="6820521A" w14:textId="77777777" w:rsidR="00A00A0F" w:rsidRDefault="00A00A0F" w:rsidP="00A00A0F">
      <w:pPr>
        <w:spacing w:line="240" w:lineRule="auto"/>
        <w:jc w:val="both"/>
        <w:rPr>
          <w:rFonts w:cs="Arial"/>
          <w:szCs w:val="20"/>
        </w:rPr>
      </w:pPr>
      <w:r w:rsidRPr="006A7534">
        <w:rPr>
          <w:rFonts w:cs="Arial"/>
          <w:szCs w:val="20"/>
        </w:rPr>
        <w:t xml:space="preserve">Organiziranost sistema: Centraliziran, a z izbiro v šolah. Podobno kot v Sloveniji ali Hrvaški prejšnja desetletja, je odobravanje gradiv centralizirano – država jamči kakovost z odobritvijo. Ko so enkrat gradiva odobrena in v katalogu, pa je izbira prepuščena šolam in učiteljem. Zakon pravi, da morajo učitelji na strokovnem aktivu glasovati o izboru enega od odobrenih učbenikov za vsak predmet. Če je v katalogu več alternativ, lahko torej vsaka šola izbere poljubno, kar uvaja element svobodne izbire in konkurence med založbami. </w:t>
      </w:r>
    </w:p>
    <w:p w14:paraId="357DEC2A" w14:textId="77777777" w:rsidR="006A7534" w:rsidRPr="006A7534" w:rsidRDefault="006A7534" w:rsidP="00A00A0F">
      <w:pPr>
        <w:spacing w:line="240" w:lineRule="auto"/>
        <w:jc w:val="both"/>
        <w:rPr>
          <w:rFonts w:cs="Arial"/>
          <w:szCs w:val="20"/>
        </w:rPr>
      </w:pPr>
    </w:p>
    <w:p w14:paraId="3AFAAF0C" w14:textId="77777777" w:rsidR="00A00A0F" w:rsidRPr="006A7534" w:rsidRDefault="00A00A0F" w:rsidP="00A00A0F">
      <w:pPr>
        <w:spacing w:line="240" w:lineRule="auto"/>
        <w:jc w:val="both"/>
        <w:rPr>
          <w:rFonts w:cs="Arial"/>
          <w:szCs w:val="20"/>
        </w:rPr>
      </w:pPr>
      <w:r w:rsidRPr="006A7534">
        <w:rPr>
          <w:rFonts w:cs="Arial"/>
          <w:szCs w:val="20"/>
          <w:u w:val="single"/>
        </w:rPr>
        <w:t>Z vidika transparentnosti</w:t>
      </w:r>
      <w:r w:rsidRPr="006A7534">
        <w:rPr>
          <w:rFonts w:cs="Arial"/>
          <w:szCs w:val="20"/>
        </w:rPr>
        <w:t>: Pravilnik je uvedel nekatere novosti, kot je tajnost sestave komisij (da avtorji ne bi lobirali pri recenzentih) – imena članov komisije se objavijo šele po koncu postopka.</w:t>
      </w:r>
    </w:p>
    <w:p w14:paraId="3E1A4603" w14:textId="77777777" w:rsidR="00A00A0F" w:rsidRDefault="00A00A0F" w:rsidP="00A00A0F">
      <w:pPr>
        <w:spacing w:line="240" w:lineRule="auto"/>
        <w:jc w:val="both"/>
        <w:rPr>
          <w:rFonts w:cs="Arial"/>
          <w:szCs w:val="20"/>
        </w:rPr>
      </w:pPr>
      <w:r w:rsidRPr="006A7534">
        <w:rPr>
          <w:rFonts w:cs="Arial"/>
          <w:szCs w:val="20"/>
          <w:u w:val="single"/>
        </w:rPr>
        <w:t>Cene učbenikov</w:t>
      </w:r>
      <w:r w:rsidRPr="006A7534">
        <w:rPr>
          <w:rFonts w:cs="Arial"/>
          <w:szCs w:val="20"/>
        </w:rPr>
        <w:t xml:space="preserve"> na Hrvaškem so z uvedbo brezplačnosti za OŠ postale manj relevantne za starše, a država je hkrati z reformo 2019 poskrbela tudi za znižanje maloprodajnih cen zaradi standardizacije in nadzora. Prav tako so v pravilniku uvedli določilo, da če je učbenik sestavljen iz tiskanega in e-dela, e-del ne sme presegati določene cene, da ne bi založbe umetno dvigovale cen z dragimi platformami. Omejili so tudi težo: učbeniki morajo biti lažji (upoštevali so priporočila WHO glede teže šolske torbe) – to vpliva posredno na ceno, ker običajno pomeni manj strani, manj barv itd.</w:t>
      </w:r>
    </w:p>
    <w:p w14:paraId="520DBFBB" w14:textId="77777777" w:rsidR="006A7534" w:rsidRPr="006A7534" w:rsidRDefault="006A7534" w:rsidP="00A00A0F">
      <w:pPr>
        <w:spacing w:line="240" w:lineRule="auto"/>
        <w:jc w:val="both"/>
        <w:rPr>
          <w:rFonts w:cs="Arial"/>
          <w:szCs w:val="20"/>
        </w:rPr>
      </w:pPr>
    </w:p>
    <w:p w14:paraId="10FCB516" w14:textId="77777777" w:rsidR="00A00A0F" w:rsidRDefault="00A00A0F" w:rsidP="00A00A0F">
      <w:pPr>
        <w:spacing w:line="240" w:lineRule="auto"/>
        <w:jc w:val="both"/>
        <w:rPr>
          <w:rFonts w:cs="Arial"/>
          <w:szCs w:val="20"/>
        </w:rPr>
      </w:pPr>
      <w:r w:rsidRPr="006A7534">
        <w:rPr>
          <w:rFonts w:cs="Arial"/>
          <w:szCs w:val="20"/>
        </w:rPr>
        <w:t>Sklep za Hrvaško: Država je postavila jasne standarde kakovosti za vsa učna gradiva (ne le učbenike), ki so v rabi in vzpostavila postopek strokovne presoje, kar zagotavlja visoko raven kakovosti. Hkrati so uvedli ukrepe za dostopnost – brezplačni učbeniki v OŠ so velik korak, ki izenačuje pogoje za učence in finančno razbremenjuje družine. Delovni zvezki niso državno financirani, a jih lokalne skupnosti večinoma pokrijejo, tako da tudi tu stremijo k brezplačnosti. Vpliv sistema na cene: centralno potrjevanje je omogočilo izpogajanje razumnih cen pri založbah. Razlike med šolami so minimalne – povsod se uporablja katalog.</w:t>
      </w:r>
    </w:p>
    <w:p w14:paraId="1D759CE8" w14:textId="77777777" w:rsidR="006A7534" w:rsidRPr="006A7534" w:rsidRDefault="006A7534" w:rsidP="00A00A0F">
      <w:pPr>
        <w:spacing w:line="240" w:lineRule="auto"/>
        <w:jc w:val="both"/>
        <w:rPr>
          <w:rFonts w:cs="Arial"/>
          <w:szCs w:val="20"/>
        </w:rPr>
      </w:pPr>
    </w:p>
    <w:p w14:paraId="49BBD838" w14:textId="77777777" w:rsidR="00A00A0F" w:rsidRPr="006A7534" w:rsidRDefault="00A00A0F" w:rsidP="00A00A0F">
      <w:pPr>
        <w:spacing w:line="240" w:lineRule="auto"/>
        <w:jc w:val="both"/>
        <w:rPr>
          <w:rFonts w:cs="Arial"/>
          <w:szCs w:val="20"/>
        </w:rPr>
      </w:pPr>
      <w:r w:rsidRPr="006A7534">
        <w:rPr>
          <w:rFonts w:cs="Arial"/>
          <w:szCs w:val="20"/>
        </w:rPr>
        <w:t xml:space="preserve">Hrvaška je s tem sistemom postala nekakšen </w:t>
      </w:r>
      <w:r w:rsidRPr="006A7534">
        <w:rPr>
          <w:rFonts w:cs="Arial"/>
          <w:b/>
          <w:bCs/>
          <w:szCs w:val="20"/>
          <w:u w:val="single"/>
        </w:rPr>
        <w:t>kombiniran model</w:t>
      </w:r>
      <w:r w:rsidRPr="006A7534">
        <w:rPr>
          <w:rFonts w:cs="Arial"/>
          <w:szCs w:val="20"/>
        </w:rPr>
        <w:t>: ima centralno nadzorovano kakovost kot npr. Slovenija, Madžarska, in hkrati gre v smer brezplačnih učbenikov kot npr. skandinavske države. Izpostaviti gre, da je Hrvaška s Pravilnikom 2019 naslovila tudi posebne vidike, ki jih druge države manj – npr. natančno določeni etični standardi (poudarek na nacionalni identiteti, a obenem strpnosti in manjšinah), tehnična dostopnost za invalide (alt besedila, prilagoditve za disleksijo) itd. To kaže, da se želijo prilagoditi sodobnim potrebam in biti inkluzivni. Njihov sistem strokovnega preverjanja tako na celovit način naslavlja najpoglavitnejše izzive.</w:t>
      </w:r>
    </w:p>
    <w:p w14:paraId="4662C445" w14:textId="77777777" w:rsidR="00A00A0F" w:rsidRPr="006A7534" w:rsidRDefault="00A00A0F" w:rsidP="00A00A0F">
      <w:pPr>
        <w:spacing w:line="240" w:lineRule="auto"/>
        <w:jc w:val="both"/>
        <w:rPr>
          <w:rFonts w:cs="Arial"/>
          <w:b/>
          <w:bCs/>
          <w:szCs w:val="20"/>
        </w:rPr>
      </w:pPr>
    </w:p>
    <w:p w14:paraId="5610626F" w14:textId="77777777" w:rsidR="00A00A0F" w:rsidRPr="006A7534" w:rsidRDefault="00A00A0F" w:rsidP="00A00A0F">
      <w:pPr>
        <w:spacing w:line="240" w:lineRule="auto"/>
        <w:jc w:val="both"/>
        <w:rPr>
          <w:rFonts w:cs="Arial"/>
          <w:b/>
          <w:bCs/>
          <w:szCs w:val="20"/>
        </w:rPr>
      </w:pPr>
    </w:p>
    <w:p w14:paraId="4D9D0E38" w14:textId="77777777" w:rsidR="00A00A0F" w:rsidRPr="006A7534" w:rsidRDefault="00A00A0F" w:rsidP="00A00A0F">
      <w:pPr>
        <w:spacing w:line="240" w:lineRule="auto"/>
        <w:jc w:val="both"/>
        <w:rPr>
          <w:rFonts w:cs="Arial"/>
          <w:b/>
          <w:bCs/>
          <w:szCs w:val="20"/>
        </w:rPr>
      </w:pPr>
      <w:r w:rsidRPr="006A7534">
        <w:rPr>
          <w:rFonts w:cs="Arial"/>
          <w:b/>
          <w:bCs/>
          <w:szCs w:val="20"/>
        </w:rPr>
        <w:t>Švedska</w:t>
      </w:r>
    </w:p>
    <w:p w14:paraId="1D3768A4" w14:textId="77777777" w:rsidR="00A00A0F" w:rsidRDefault="00A00A0F" w:rsidP="00A00A0F">
      <w:pPr>
        <w:spacing w:line="240" w:lineRule="auto"/>
        <w:jc w:val="both"/>
        <w:rPr>
          <w:rFonts w:cs="Arial"/>
          <w:szCs w:val="20"/>
        </w:rPr>
      </w:pPr>
      <w:r w:rsidRPr="006A7534">
        <w:rPr>
          <w:rFonts w:cs="Arial"/>
          <w:szCs w:val="20"/>
        </w:rPr>
        <w:t>Švedska sodi med države, kjer država ne odobrava in ne ocenjuje učbenikov pred njihovo uporabo. To je zgodovinska posledica decentralizacije šolskega sistema v začetku 90. let. Do leta 1991 je na Švedskem sicer obstajal državni sistem pregleda učbenikov (od leta 1938 dalje je komisija ocenjevala učbenike glede cene, skladnosti s kurikulom, objektivnosti itd.), vendar je bil leta 1991 ukinjen. Od 1992 velja popolna svoboda na trgu učnih gradiv – ni nobene uradne “akreditacije” ali seznama</w:t>
      </w:r>
      <w:r w:rsidRPr="006A7534">
        <w:rPr>
          <w:rFonts w:cs="Arial"/>
          <w:b/>
          <w:bCs/>
          <w:szCs w:val="20"/>
        </w:rPr>
        <w:t xml:space="preserve"> </w:t>
      </w:r>
      <w:r w:rsidRPr="006A7534">
        <w:rPr>
          <w:rFonts w:cs="Arial"/>
          <w:szCs w:val="20"/>
        </w:rPr>
        <w:t>dovoljenih učbenikov. Švedska nacionalna agencija za izobraževanje (Skolverket) ne izdaja učbenikov niti jih ne potrjuje, ampak se osredotoča na pripravo kurikulov in smernic. Založniki lahko prosto razvijajo učbenike, učitelji in šole pa jih lahko svobodno izbirajo.</w:t>
      </w:r>
    </w:p>
    <w:p w14:paraId="62DA4106" w14:textId="77777777" w:rsidR="006A7534" w:rsidRPr="006A7534" w:rsidRDefault="006A7534" w:rsidP="00A00A0F">
      <w:pPr>
        <w:spacing w:line="240" w:lineRule="auto"/>
        <w:jc w:val="both"/>
        <w:rPr>
          <w:rFonts w:cs="Arial"/>
          <w:szCs w:val="20"/>
        </w:rPr>
      </w:pPr>
    </w:p>
    <w:p w14:paraId="71B61D70" w14:textId="77777777" w:rsidR="00A00A0F" w:rsidRDefault="00A00A0F" w:rsidP="00A00A0F">
      <w:pPr>
        <w:spacing w:line="240" w:lineRule="auto"/>
        <w:jc w:val="both"/>
        <w:rPr>
          <w:rFonts w:cs="Arial"/>
          <w:szCs w:val="20"/>
        </w:rPr>
      </w:pPr>
      <w:r w:rsidRPr="006A7534">
        <w:rPr>
          <w:rFonts w:cs="Arial"/>
          <w:szCs w:val="20"/>
        </w:rPr>
        <w:t>Ni torej mehanizma, da bi kak državni organ zavrnil učbenik zaradi vsebine – edini nadzor je posreden: učbenik mora seveda biti v skladu z nacionalnim učnim načrtom (drugače ga učitelji ne bodo uporabljali), in če bi morebiti vseboval kaj z zakonom prepovedanega (npr. sovražni govor), bi posegli splošni zakoni. Sicer pa velja zaupanje v učiteljevo strokovnost, da izbere ustrezna gradiva. Švedski učni načrti so podrobni glede ciljev, ne predpisujejo pa didaktičnih metod ali učbenikov. Stanje “brez uradne odobritve” velja za vse predmete in vse ravni šolstva (osnovno, srednje). Še več, dovoljena je uporaba neomejenega števila različnih virov – učitelj lahko kombinira več učbenikov ali gradiv, dokler uresničuje cilje kurikula. To prinaša pluralnost in prilagajanje lokalnim potrebam.</w:t>
      </w:r>
    </w:p>
    <w:p w14:paraId="398FC759" w14:textId="77777777" w:rsidR="006A7534" w:rsidRPr="006A7534" w:rsidRDefault="006A7534" w:rsidP="00A00A0F">
      <w:pPr>
        <w:spacing w:line="240" w:lineRule="auto"/>
        <w:jc w:val="both"/>
        <w:rPr>
          <w:rFonts w:cs="Arial"/>
          <w:szCs w:val="20"/>
        </w:rPr>
      </w:pPr>
    </w:p>
    <w:p w14:paraId="729444ED" w14:textId="77777777"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szCs w:val="20"/>
        </w:rPr>
        <w:t>. Glede na to, da na Švedskem ni formalnega postopka pregleda nobenih učnih gradiv, to velja tudi za delovne zvezke, delovne liste, digitalne vire itd. Vsa gradiva se lahko uporabljajo brez predhodne odobritve. V praksi založniki poleg učbenikov ponujajo tudi vaje, delovne zvezke, učiteljske priročnike, in šole jih prosto kupujejo iz proračuna, če menijo, da so koristni. Ni razlik v obravnavi – vse je stvar poklicne odločitve učitelja. Švedski pristop poudarja profesionalno avtonomijo: učitelji so usposobljeni oceniti kakovost gradiva in prilagoditi pouk učencem, zato ni potrebe po državnem predhodnem preverjanju vsake knjige.</w:t>
      </w:r>
    </w:p>
    <w:p w14:paraId="280952B6" w14:textId="77777777" w:rsidR="006A7534" w:rsidRPr="006A7534" w:rsidRDefault="006A7534" w:rsidP="00A00A0F">
      <w:pPr>
        <w:spacing w:line="240" w:lineRule="auto"/>
        <w:jc w:val="both"/>
        <w:rPr>
          <w:rFonts w:cs="Arial"/>
          <w:szCs w:val="20"/>
        </w:rPr>
      </w:pPr>
    </w:p>
    <w:p w14:paraId="3D252006" w14:textId="77777777" w:rsidR="00A00A0F" w:rsidRDefault="00A00A0F" w:rsidP="00A00A0F">
      <w:pPr>
        <w:spacing w:line="240" w:lineRule="auto"/>
        <w:jc w:val="both"/>
        <w:rPr>
          <w:rFonts w:cs="Arial"/>
          <w:szCs w:val="20"/>
        </w:rPr>
      </w:pPr>
      <w:r w:rsidRPr="006A7534">
        <w:rPr>
          <w:rFonts w:cs="Arial"/>
          <w:szCs w:val="20"/>
        </w:rPr>
        <w:t xml:space="preserve">Na Švedskem tako velja zelo </w:t>
      </w:r>
      <w:r w:rsidRPr="006A7534">
        <w:rPr>
          <w:rFonts w:cs="Arial"/>
          <w:szCs w:val="20"/>
          <w:u w:val="single"/>
        </w:rPr>
        <w:t>decentraliziran sistem zagotavljanja učnih gradiv</w:t>
      </w:r>
      <w:r w:rsidRPr="006A7534">
        <w:rPr>
          <w:rFonts w:cs="Arial"/>
          <w:szCs w:val="20"/>
        </w:rPr>
        <w:t xml:space="preserve">. Švedska je znana po visoki avtonomiji šol in občin na področju izobraževanja. Država (Skolverket) določa </w:t>
      </w:r>
      <w:r w:rsidRPr="006A7534">
        <w:rPr>
          <w:rFonts w:cs="Arial"/>
          <w:i/>
          <w:iCs/>
          <w:szCs w:val="20"/>
        </w:rPr>
        <w:t>kaj</w:t>
      </w:r>
      <w:r w:rsidRPr="006A7534">
        <w:rPr>
          <w:rFonts w:cs="Arial"/>
          <w:szCs w:val="20"/>
        </w:rPr>
        <w:t xml:space="preserve"> se mora naučiti (cilje, standarde znanja), ne določa pa </w:t>
      </w:r>
      <w:r w:rsidRPr="006A7534">
        <w:rPr>
          <w:rFonts w:cs="Arial"/>
          <w:i/>
          <w:iCs/>
          <w:szCs w:val="20"/>
        </w:rPr>
        <w:t>kako</w:t>
      </w:r>
      <w:r w:rsidRPr="006A7534">
        <w:rPr>
          <w:rFonts w:cs="Arial"/>
          <w:szCs w:val="20"/>
        </w:rPr>
        <w:t xml:space="preserve"> – to prepušča lokalni ravni. Izbira učnih gradiv je v domeni vsake šole oziroma pogosto prepuščena kar posameznim učiteljem ali predmetnim timom. Ni vladne komisije za učbenike. Šole običajno same pripravijo seznam priporočenih učbenikov na podlagi ponudbe na trgu in izkušenj učiteljev. Pogosto se učitelji orientirajo po gradivih, ki jih ponujajo uveljavljene založbe (npr. Gleerups, Natur &amp; Kultur, Liber idr.), vendar to ni obvezno – lahko uporabijo tudi druge vire (npr. lastne zapiske, spletne vire, odprto dostopna gradiva). Ravnatelj ima formalno vlogo zagotavljati, da šola nudi ustrezno učno okolje in materiale, a v praksi ravnatelji proračun za gradiva razdelijo in zaupajo učiteljem, da ga porabijo za nakup najboljših knjig.</w:t>
      </w:r>
    </w:p>
    <w:p w14:paraId="66BF6CC9" w14:textId="77777777" w:rsidR="006A7534" w:rsidRPr="006A7534" w:rsidRDefault="006A7534" w:rsidP="00A00A0F">
      <w:pPr>
        <w:spacing w:line="240" w:lineRule="auto"/>
        <w:jc w:val="both"/>
        <w:rPr>
          <w:rFonts w:cs="Arial"/>
          <w:szCs w:val="20"/>
        </w:rPr>
      </w:pPr>
    </w:p>
    <w:p w14:paraId="544A5D9F" w14:textId="77777777" w:rsidR="00A00A0F" w:rsidRDefault="00A00A0F" w:rsidP="00A00A0F">
      <w:pPr>
        <w:spacing w:line="240" w:lineRule="auto"/>
        <w:jc w:val="both"/>
        <w:rPr>
          <w:rFonts w:cs="Arial"/>
          <w:szCs w:val="20"/>
        </w:rPr>
      </w:pPr>
      <w:r w:rsidRPr="006A7534">
        <w:rPr>
          <w:rFonts w:cs="Arial"/>
          <w:szCs w:val="20"/>
        </w:rPr>
        <w:t>To pomeni, da se lahko v dveh različnih švedskih šolah za isti predmet uporabljajo povsem različni učbeniki ali materiali – kar je sprejemljivo, dokler obe šoli dosegata cilje kurikula. Ni enotnosti ali standardizacije učbenikov na nacionalni ravni. Edina oblika “preverjanja” pride naknadno: če bi denimo starši ali inšpektorji ugotovili, da izbrani učbenik ne pokriva ciljev ali vsebuje neprimernosti, bi se sprožila razprava na šoli ali v lokalni skupnosti, ne pa nujno prepoved od zgoraj.</w:t>
      </w:r>
    </w:p>
    <w:p w14:paraId="6FFD526F" w14:textId="77777777" w:rsidR="006A7534" w:rsidRPr="006A7534" w:rsidRDefault="006A7534" w:rsidP="00A00A0F">
      <w:pPr>
        <w:spacing w:line="240" w:lineRule="auto"/>
        <w:jc w:val="both"/>
        <w:rPr>
          <w:rFonts w:cs="Arial"/>
          <w:szCs w:val="20"/>
        </w:rPr>
      </w:pPr>
    </w:p>
    <w:p w14:paraId="43F675A0" w14:textId="77777777" w:rsidR="00A00A0F" w:rsidRDefault="00A00A0F" w:rsidP="00A00A0F">
      <w:pPr>
        <w:spacing w:line="240" w:lineRule="auto"/>
        <w:jc w:val="both"/>
        <w:rPr>
          <w:rFonts w:cs="Arial"/>
          <w:szCs w:val="20"/>
        </w:rPr>
      </w:pPr>
      <w:r w:rsidRPr="006A7534">
        <w:rPr>
          <w:rFonts w:cs="Arial"/>
          <w:szCs w:val="20"/>
        </w:rPr>
        <w:t>Švedska torej sledi modelu zaupanja v šolski sistem. To je skupno večini nordijskih držav in npr. Angliji, Nizozemski, Avstraliji ipd., ki prav tako nimajo odobritev učbenikov.</w:t>
      </w:r>
    </w:p>
    <w:p w14:paraId="7918EE8D" w14:textId="77777777" w:rsidR="006A7534" w:rsidRPr="006A7534" w:rsidRDefault="006A7534" w:rsidP="00A00A0F">
      <w:pPr>
        <w:spacing w:line="240" w:lineRule="auto"/>
        <w:jc w:val="both"/>
        <w:rPr>
          <w:rFonts w:cs="Arial"/>
          <w:szCs w:val="20"/>
        </w:rPr>
      </w:pPr>
    </w:p>
    <w:p w14:paraId="610B654C" w14:textId="77777777" w:rsidR="00A00A0F" w:rsidRDefault="00A00A0F" w:rsidP="00A00A0F">
      <w:pPr>
        <w:spacing w:line="240" w:lineRule="auto"/>
        <w:jc w:val="both"/>
        <w:rPr>
          <w:rFonts w:cs="Arial"/>
          <w:szCs w:val="20"/>
        </w:rPr>
      </w:pPr>
      <w:r w:rsidRPr="006A7534">
        <w:rPr>
          <w:rFonts w:cs="Arial"/>
          <w:szCs w:val="20"/>
          <w:u w:val="single"/>
        </w:rPr>
        <w:t>Vpliv na dostopnost gradiv</w:t>
      </w:r>
      <w:r w:rsidRPr="006A7534">
        <w:rPr>
          <w:rFonts w:cs="Arial"/>
          <w:szCs w:val="20"/>
        </w:rPr>
        <w:t xml:space="preserve">. Na Švedskem ustava oz. šolska zakonodaja zagotavlja, da je izobraževanje brezplačno. To vključuje, da učenci v obveznem šolstvu dobijo vse potrebne učbenike in druge pripomočke brezplačno. Financiranje poteka tako: občine kot ustanovitelji šol prejmejo sredstva (iz lokalnih davkov in državnih dotacij) in iz tega financirajo tudi nakup učbenikov za šole. Starši torej ne kupujejo učbenikov. Šola vsako leto naroči pri založbah določeno število učbenikov (za vsakega učenca enega na predmet, načelo “eno gradivo na predmet na učenca” se po novem še posebej poudarja). Učenci jih dobijo v uporabo; pogosto jih ob koncu leta vrnejo (podobno kot knjižnično gradivo), v nekaterih primerih (če so gradiva potrošna ali če občina namenja več sredstev) pa jih lahko obdržijo. </w:t>
      </w:r>
    </w:p>
    <w:p w14:paraId="1308C113" w14:textId="77777777" w:rsidR="006A7534" w:rsidRPr="006A7534" w:rsidRDefault="006A7534" w:rsidP="00A00A0F">
      <w:pPr>
        <w:spacing w:line="240" w:lineRule="auto"/>
        <w:jc w:val="both"/>
        <w:rPr>
          <w:rFonts w:cs="Arial"/>
          <w:szCs w:val="20"/>
        </w:rPr>
      </w:pPr>
    </w:p>
    <w:p w14:paraId="0D39FD36" w14:textId="77777777" w:rsidR="00A00A0F" w:rsidRDefault="00A00A0F" w:rsidP="00A00A0F">
      <w:pPr>
        <w:spacing w:line="240" w:lineRule="auto"/>
        <w:jc w:val="both"/>
        <w:rPr>
          <w:rFonts w:cs="Arial"/>
          <w:szCs w:val="20"/>
        </w:rPr>
      </w:pPr>
      <w:r w:rsidRPr="006A7534">
        <w:rPr>
          <w:rFonts w:cs="Arial"/>
          <w:szCs w:val="20"/>
        </w:rPr>
        <w:t xml:space="preserve">Ne glede na to, ali šola izbere dražji učbenik ali cenejši, učenci to dobijo brezplačno. Razlike so lahko edino v </w:t>
      </w:r>
      <w:r w:rsidRPr="006A7534">
        <w:rPr>
          <w:rFonts w:cs="Arial"/>
          <w:szCs w:val="20"/>
          <w:u w:val="single"/>
        </w:rPr>
        <w:t>kakovosti in številu gradiv</w:t>
      </w:r>
      <w:r w:rsidRPr="006A7534">
        <w:rPr>
          <w:rFonts w:cs="Arial"/>
          <w:szCs w:val="20"/>
        </w:rPr>
        <w:t>: nekatere šole so bile v zadnjih letih kritizirane, da nimajo dovolj posodobljenih učbenikov (zaradi varčevalnih ukrepov so se preveč zanašale na digitalne vire). Vlada se je zato leta 2023–2024 odločila investirati dodatna sredstva, da zagotovi fizične učbenike vsem učencem. S tem želijo odpraviti situacije, kjer so si morda trije učenci delili en učbenik ali pa so učitelji sami pripravljali skripta. Od 1. julija 2024 so v šolski zakon dodali izrecno določbo, da morajo šole zagotoviti vsakemu učencu ustrezne učne pripomočke (učbenike, orodja). Ta poteza je posledica ugotovitev, da je pretirana digitalizacija in pomanjkanje tiskanih učbenikov morda prispevala k upadu bralnih rezultatov (PIRLS 2021) – Švedska zdaj korigira smer nazaj k tiskanemu gradivu.</w:t>
      </w:r>
    </w:p>
    <w:p w14:paraId="24CEEC75" w14:textId="77777777" w:rsidR="006A7534" w:rsidRPr="006A7534" w:rsidRDefault="006A7534" w:rsidP="00A00A0F">
      <w:pPr>
        <w:spacing w:line="240" w:lineRule="auto"/>
        <w:jc w:val="both"/>
        <w:rPr>
          <w:rFonts w:cs="Arial"/>
          <w:szCs w:val="20"/>
        </w:rPr>
      </w:pPr>
    </w:p>
    <w:p w14:paraId="04B3C9FA" w14:textId="77777777" w:rsidR="00A00A0F" w:rsidRDefault="00A00A0F" w:rsidP="00A00A0F">
      <w:pPr>
        <w:spacing w:line="240" w:lineRule="auto"/>
        <w:jc w:val="both"/>
        <w:rPr>
          <w:rFonts w:cs="Arial"/>
          <w:szCs w:val="20"/>
        </w:rPr>
      </w:pPr>
      <w:r w:rsidRPr="006A7534">
        <w:rPr>
          <w:rFonts w:cs="Arial"/>
          <w:szCs w:val="20"/>
        </w:rPr>
        <w:t xml:space="preserve">Sklep za Švedsko: Popolnoma decentraliziran model – učitelji imajo popolno svobodo izbire gradiv, kar spodbuja trg in raznolikost ponudbe, hkrati pa zahteva veliko zaupanja v usposobljenost učiteljev. Po </w:t>
      </w:r>
      <w:r w:rsidRPr="006A7534">
        <w:rPr>
          <w:rFonts w:cs="Arial"/>
          <w:b/>
          <w:bCs/>
          <w:szCs w:val="20"/>
        </w:rPr>
        <w:t>petnajstletnem poskusu digitalizacije se Švedska vrača k poudarku na tiskanih gradivih kot temelju učenja</w:t>
      </w:r>
      <w:r w:rsidRPr="006A7534">
        <w:rPr>
          <w:rFonts w:cs="Arial"/>
          <w:szCs w:val="20"/>
        </w:rPr>
        <w:t xml:space="preserve">, ob sočasnem zagotavljanju javnih sredstev, da bo vsak učenec dobil učbenik. S prostim trgom je prišlo do velike raznolikosti (velike razlike v cenah in kakovosti za gradiva v istem izobraževalnem obdobju): enotni državni standardi kakovosti učbenikov ne obstajajo, zato se kakovost med gradivi lahko razlikuje. Tukaj vlogo igra učiteljska skupnost – učitelji med sabo izmenjujejo informacije, katerih gradiva so dobra, in to vpliva na izbiro. Vendar pa v zadnjem času znova beležijo </w:t>
      </w:r>
      <w:r w:rsidRPr="006A7534">
        <w:rPr>
          <w:rFonts w:cs="Arial"/>
          <w:b/>
          <w:bCs/>
          <w:szCs w:val="20"/>
        </w:rPr>
        <w:t xml:space="preserve">pobude za zagotovitev večje kakovosti s standardizacijo in ponovnim preverjanjem na ravni države, ki bi omogočilo šolam večjo izbiro dovolj kakovostnih in cenovno dostopnih učnih gradiv. </w:t>
      </w:r>
      <w:r w:rsidRPr="006A7534">
        <w:rPr>
          <w:rFonts w:cs="Arial"/>
          <w:szCs w:val="20"/>
        </w:rPr>
        <w:t xml:space="preserve"> V zadnjem času, s poudarkom na vrnitvi k tiskanim gradivom, inšpekcijski organ (Šolski inšpektorat) pregleduje tudi, ali imajo šole zagotovljene učbenike, ne posega pa v vsebino le-teh.</w:t>
      </w:r>
    </w:p>
    <w:p w14:paraId="32FBEED4" w14:textId="77777777" w:rsidR="006A7534" w:rsidRPr="006A7534" w:rsidRDefault="006A7534" w:rsidP="00A00A0F">
      <w:pPr>
        <w:spacing w:line="240" w:lineRule="auto"/>
        <w:jc w:val="both"/>
        <w:rPr>
          <w:rFonts w:cs="Arial"/>
          <w:szCs w:val="20"/>
        </w:rPr>
      </w:pPr>
    </w:p>
    <w:p w14:paraId="005828A2" w14:textId="77777777" w:rsidR="00A00A0F" w:rsidRDefault="00A00A0F" w:rsidP="00A00A0F">
      <w:pPr>
        <w:spacing w:line="240" w:lineRule="auto"/>
        <w:jc w:val="both"/>
        <w:rPr>
          <w:rFonts w:cs="Arial"/>
          <w:b/>
          <w:bCs/>
          <w:szCs w:val="20"/>
        </w:rPr>
      </w:pPr>
      <w:r w:rsidRPr="006A7534">
        <w:rPr>
          <w:rFonts w:cs="Arial"/>
          <w:b/>
          <w:bCs/>
          <w:szCs w:val="20"/>
        </w:rPr>
        <w:t>Madžarska</w:t>
      </w:r>
    </w:p>
    <w:p w14:paraId="2FB1A5E2" w14:textId="77777777" w:rsidR="006A7534" w:rsidRPr="006A7534" w:rsidRDefault="006A7534" w:rsidP="00A00A0F">
      <w:pPr>
        <w:spacing w:line="240" w:lineRule="auto"/>
        <w:jc w:val="both"/>
        <w:rPr>
          <w:rFonts w:cs="Arial"/>
          <w:b/>
          <w:bCs/>
          <w:szCs w:val="20"/>
        </w:rPr>
      </w:pPr>
    </w:p>
    <w:p w14:paraId="511B73CA" w14:textId="77777777" w:rsidR="00A00A0F" w:rsidRDefault="00A00A0F" w:rsidP="00A00A0F">
      <w:pPr>
        <w:spacing w:line="240" w:lineRule="auto"/>
        <w:jc w:val="both"/>
        <w:rPr>
          <w:rFonts w:cs="Arial"/>
          <w:szCs w:val="20"/>
        </w:rPr>
      </w:pPr>
      <w:r w:rsidRPr="006A7534">
        <w:rPr>
          <w:rFonts w:cs="Arial"/>
          <w:szCs w:val="20"/>
          <w:u w:val="single"/>
        </w:rPr>
        <w:t>Uradni postopek preverjanja kakovosti učbenikov.</w:t>
      </w:r>
      <w:r w:rsidRPr="006A7534">
        <w:rPr>
          <w:rFonts w:cs="Arial"/>
          <w:szCs w:val="20"/>
        </w:rPr>
        <w:t xml:space="preserve"> Madžarska je v zadnjem desetletju uvedla močno centraliziran sistem: učbenike odobrava izključno država. Leta 2014 je bil sprejet zakon, ki je nacionaliziral trg učbenikov. Do takrat so madžarske šole lahko izbirale med več (tudi tujimi) založbami, potem pa je država ustanovila svojo založbo in močno omejila konkurenco. Vsak učbenik mora biti akreditiran s strani Oktatási Hivatal (Urad za izobraževanje) in uvrščen v uradni register učbenikov. Po uredbi lahko za vsak predmet in letnik obstajata največ dva odobrena učbenika – praviloma eden, ki ga izdá državna založba (NKK – Nemzeti Köznevelési Központ), in morda še eden od zasebnega založnika, če je ta uspel pridobiti licenco. Postopek odobritve poteka tako, da založnik predloži učbenik v pregled strokovnjakom v uradu; ti preverijo skladnost z nacionalnim učnim načrtom (NAT) ter druge kriterije (ustreznost starosti, točnost, </w:t>
      </w:r>
      <w:r w:rsidRPr="006A7534">
        <w:rPr>
          <w:rFonts w:cs="Arial"/>
          <w:szCs w:val="20"/>
        </w:rPr>
        <w:lastRenderedPageBreak/>
        <w:t>oblikovanje). Učitelji so tako omejeni na uradni katalog – v šolskem letu 2023/24 je bilo v katalogu na predmet običajno 2 izbiri, včasih le 1.</w:t>
      </w:r>
    </w:p>
    <w:p w14:paraId="1B717BD3" w14:textId="77777777" w:rsidR="006A7534" w:rsidRPr="006A7534" w:rsidRDefault="006A7534" w:rsidP="00A00A0F">
      <w:pPr>
        <w:spacing w:line="240" w:lineRule="auto"/>
        <w:jc w:val="both"/>
        <w:rPr>
          <w:rFonts w:cs="Arial"/>
          <w:szCs w:val="20"/>
        </w:rPr>
      </w:pPr>
    </w:p>
    <w:p w14:paraId="2535FB48" w14:textId="77777777"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b/>
          <w:bCs/>
          <w:szCs w:val="20"/>
        </w:rPr>
        <w:t xml:space="preserve"> </w:t>
      </w:r>
      <w:r w:rsidRPr="006A7534">
        <w:rPr>
          <w:rFonts w:cs="Arial"/>
          <w:szCs w:val="20"/>
        </w:rPr>
        <w:t xml:space="preserve">Uradno se zakon in katalog nanašata na učbenike in učiteljske priročnike. Druga gradiva (delovni zvezki, zbirke vaj, dodatna literatura) niso eksplicitno prepovedana, v praksi pa je njihova uporaba močno omejena. V razredu naj se torej uporablja le tisto, kar zagotovi država. Država izdaja tudi lastne delovne zvezke, ki so spremljava učbenikom, in jih brezplačno deli učencem. </w:t>
      </w:r>
    </w:p>
    <w:p w14:paraId="297C26ED" w14:textId="77777777" w:rsidR="006A7534" w:rsidRPr="006A7534" w:rsidRDefault="006A7534" w:rsidP="00A00A0F">
      <w:pPr>
        <w:spacing w:line="240" w:lineRule="auto"/>
        <w:jc w:val="both"/>
        <w:rPr>
          <w:rFonts w:cs="Arial"/>
          <w:szCs w:val="20"/>
        </w:rPr>
      </w:pPr>
    </w:p>
    <w:p w14:paraId="22F5B46D" w14:textId="77777777" w:rsidR="00A00A0F" w:rsidRDefault="00A00A0F" w:rsidP="00A00A0F">
      <w:pPr>
        <w:spacing w:line="240" w:lineRule="auto"/>
        <w:jc w:val="both"/>
        <w:rPr>
          <w:rFonts w:cs="Arial"/>
          <w:szCs w:val="20"/>
        </w:rPr>
      </w:pPr>
      <w:r w:rsidRPr="006A7534">
        <w:rPr>
          <w:rFonts w:cs="Arial"/>
          <w:szCs w:val="20"/>
          <w:u w:val="single"/>
        </w:rPr>
        <w:t>Organizacija sistema.</w:t>
      </w:r>
      <w:r w:rsidRPr="006A7534">
        <w:rPr>
          <w:rFonts w:cs="Arial"/>
          <w:szCs w:val="20"/>
        </w:rPr>
        <w:t xml:space="preserve"> Centraliziran monopol. Odločitev, kateri učbeniki obstajajo, je v rokah Ministrstva za človeške vire (EMMI) oz. podrejene Izobraževalne agencije. Ta sestavi uradni seznam učbenikov do vsakega marca za naslednje šolsko leto. Šole nato naročijo učbenike izključno iz tega seznama – naročilo odda ravnatelj z vednostjo šolskega upravitelja. Učitelji teoretično izbirajo, a kot rečeno, izbire ni veliko; praktično v večini osnovnih šol vsi uporabljajo iste državne učbenike. Učiteljska avtonomija je s tem močno okrnjena. Sindikati so to večkrat označili kot omejevanje strokovne svobode. </w:t>
      </w:r>
    </w:p>
    <w:p w14:paraId="3BDF4177" w14:textId="77777777" w:rsidR="006A7534" w:rsidRPr="006A7534" w:rsidRDefault="006A7534" w:rsidP="00A00A0F">
      <w:pPr>
        <w:spacing w:line="240" w:lineRule="auto"/>
        <w:jc w:val="both"/>
        <w:rPr>
          <w:rFonts w:cs="Arial"/>
          <w:szCs w:val="20"/>
        </w:rPr>
      </w:pPr>
    </w:p>
    <w:p w14:paraId="47178713" w14:textId="77777777" w:rsidR="00A00A0F" w:rsidRDefault="00A00A0F" w:rsidP="00A00A0F">
      <w:pPr>
        <w:spacing w:line="240" w:lineRule="auto"/>
        <w:jc w:val="both"/>
        <w:rPr>
          <w:rFonts w:cs="Arial"/>
          <w:szCs w:val="20"/>
        </w:rPr>
      </w:pPr>
      <w:r w:rsidRPr="006A7534">
        <w:rPr>
          <w:rFonts w:cs="Arial"/>
          <w:szCs w:val="20"/>
          <w:u w:val="single"/>
        </w:rPr>
        <w:t>Vpliv na cenovno dostopnost gradiv.</w:t>
      </w:r>
      <w:r w:rsidRPr="006A7534">
        <w:rPr>
          <w:rFonts w:cs="Arial"/>
          <w:szCs w:val="20"/>
        </w:rPr>
        <w:t xml:space="preserve"> Izjemno dober glede finančne dostopnosti – vsi učbeniki so brezplačni; slab glede svobode izbire. Madžarska je od šolskega leta 2020/21 uvedla brezplačne učbenike za vse učence v javnih (in državno financiranih verskih) šolah. To pomeni, da vsak učenec od 1. razreda OŠ do zaključka srednje šole prejme vse predpisane učbenike brezplačno, ob začetku leta. Sprva (2013–2019) so brezplačne komplete dobivali samo prvošolčki in postopoma višji razredi, od 2020 naprej pa v enem zamahu vsi. </w:t>
      </w:r>
    </w:p>
    <w:p w14:paraId="58F18F24" w14:textId="77777777" w:rsidR="006A7534" w:rsidRPr="006A7534" w:rsidRDefault="006A7534" w:rsidP="00A00A0F">
      <w:pPr>
        <w:spacing w:line="240" w:lineRule="auto"/>
        <w:jc w:val="both"/>
        <w:rPr>
          <w:rFonts w:cs="Arial"/>
          <w:szCs w:val="20"/>
        </w:rPr>
      </w:pPr>
    </w:p>
    <w:p w14:paraId="6CA5B6B2" w14:textId="77777777" w:rsidR="00A00A0F" w:rsidRDefault="00A00A0F" w:rsidP="00A00A0F">
      <w:pPr>
        <w:spacing w:line="240" w:lineRule="auto"/>
        <w:jc w:val="both"/>
        <w:rPr>
          <w:rFonts w:cs="Arial"/>
          <w:szCs w:val="20"/>
        </w:rPr>
      </w:pPr>
      <w:r w:rsidRPr="006A7534">
        <w:rPr>
          <w:rFonts w:cs="Arial"/>
          <w:szCs w:val="20"/>
          <w:u w:val="single"/>
        </w:rPr>
        <w:t xml:space="preserve">Med šolami ni razlik v cenah. </w:t>
      </w:r>
      <w:r w:rsidRPr="006A7534">
        <w:rPr>
          <w:rFonts w:cs="Arial"/>
          <w:szCs w:val="20"/>
        </w:rPr>
        <w:t>Cenovna dostopnost na Madžarskem je sedaj 100% – učbeniki in osnovna gradiva so brezplačna za vse. Razlike v ceni med šolami ni, saj ceno določa država (je enaka – nič). Sistem pa v imenu tega dosežka spodkopava pluralnost in konkurenčnost, kar lahko dolgoročno vpliva na padec kvalitete ali nezadovoljstvo učiteljev (ki izgubijo motivacijo ustvarjati lastne izboljšave, ker se morajo držati enega učbenika).</w:t>
      </w:r>
    </w:p>
    <w:p w14:paraId="022CE276" w14:textId="77777777" w:rsidR="006A7534" w:rsidRPr="006A7534" w:rsidRDefault="006A7534" w:rsidP="00A00A0F">
      <w:pPr>
        <w:spacing w:line="240" w:lineRule="auto"/>
        <w:jc w:val="both"/>
        <w:rPr>
          <w:rFonts w:cs="Arial"/>
          <w:b/>
          <w:bCs/>
          <w:szCs w:val="20"/>
        </w:rPr>
      </w:pPr>
    </w:p>
    <w:p w14:paraId="2C5EBFDA" w14:textId="77777777" w:rsidR="00A00A0F" w:rsidRDefault="00A00A0F" w:rsidP="00A00A0F">
      <w:pPr>
        <w:spacing w:line="240" w:lineRule="auto"/>
        <w:jc w:val="both"/>
        <w:rPr>
          <w:rFonts w:cs="Arial"/>
          <w:szCs w:val="20"/>
        </w:rPr>
      </w:pPr>
      <w:r w:rsidRPr="006A7534">
        <w:rPr>
          <w:rFonts w:cs="Arial"/>
          <w:szCs w:val="20"/>
          <w:u w:val="single"/>
        </w:rPr>
        <w:t>Sklep za Madžarsko:</w:t>
      </w:r>
      <w:r w:rsidRPr="006A7534">
        <w:rPr>
          <w:rFonts w:cs="Arial"/>
          <w:szCs w:val="20"/>
        </w:rPr>
        <w:t xml:space="preserve"> Madžarska ima skrajni primer centraliziranega modela: država odloča o vsem – katere knjige, kakšne vsebine, koliko stanejo (brezplačno). Kratkoročno je to zmanjšalo stroške za starše, a sprožilo skrb glede politične kontrole vsebine učbenikov in omejevanja strokovne avtonomije. Mednarodne založbe in strokovnjaki kritizirajo ta sistem kot korak nazaj (monopol, odsotnost recenzentskega dialoga), medtem ko vlada poudarja finančne koristi in enoten standard. Za učence pomeni manjšo raznolikost (vsi se učijo iz istih virov, kar ni nujno slabo), vendar nimajo izbire, če jim določen razlagalni pristop ne ustreza.</w:t>
      </w:r>
    </w:p>
    <w:p w14:paraId="6F81B9B9" w14:textId="77777777" w:rsidR="006A7534" w:rsidRPr="006A7534" w:rsidRDefault="006A7534" w:rsidP="00A00A0F">
      <w:pPr>
        <w:spacing w:line="240" w:lineRule="auto"/>
        <w:jc w:val="both"/>
        <w:rPr>
          <w:rFonts w:cs="Arial"/>
          <w:szCs w:val="20"/>
        </w:rPr>
      </w:pPr>
    </w:p>
    <w:p w14:paraId="49F2EB55" w14:textId="77777777" w:rsidR="00A00A0F" w:rsidRPr="006A7534" w:rsidRDefault="00A00A0F" w:rsidP="00A00A0F">
      <w:pPr>
        <w:spacing w:line="240" w:lineRule="auto"/>
        <w:jc w:val="both"/>
        <w:rPr>
          <w:rFonts w:cs="Arial"/>
          <w:b/>
          <w:bCs/>
          <w:szCs w:val="20"/>
        </w:rPr>
      </w:pPr>
      <w:r w:rsidRPr="006A7534">
        <w:rPr>
          <w:rFonts w:cs="Arial"/>
          <w:b/>
          <w:bCs/>
          <w:szCs w:val="20"/>
        </w:rPr>
        <w:t>Italija</w:t>
      </w:r>
    </w:p>
    <w:p w14:paraId="5E0F20FD" w14:textId="77777777" w:rsidR="006A7534" w:rsidRDefault="006A7534" w:rsidP="00A00A0F">
      <w:pPr>
        <w:spacing w:line="240" w:lineRule="auto"/>
        <w:jc w:val="both"/>
        <w:rPr>
          <w:rFonts w:cs="Arial"/>
          <w:b/>
          <w:bCs/>
          <w:szCs w:val="20"/>
        </w:rPr>
      </w:pPr>
    </w:p>
    <w:p w14:paraId="073AED41" w14:textId="5EBEF022" w:rsidR="00A00A0F" w:rsidRDefault="00A00A0F" w:rsidP="00A00A0F">
      <w:pPr>
        <w:spacing w:line="240" w:lineRule="auto"/>
        <w:jc w:val="both"/>
        <w:rPr>
          <w:rFonts w:cs="Arial"/>
          <w:szCs w:val="20"/>
        </w:rPr>
      </w:pPr>
      <w:r w:rsidRPr="006A7534">
        <w:rPr>
          <w:rFonts w:cs="Arial"/>
          <w:b/>
          <w:bCs/>
          <w:szCs w:val="20"/>
        </w:rPr>
        <w:t xml:space="preserve">Uradni postopek preverjanja kakovosti učbenikov. </w:t>
      </w:r>
      <w:r w:rsidRPr="006A7534">
        <w:rPr>
          <w:rFonts w:cs="Arial"/>
          <w:szCs w:val="20"/>
        </w:rPr>
        <w:t xml:space="preserve">Italija nima državne komisije ali agencije, ki bi recenzirala in odobravala učbenike pred uporabo. Učbenike pripravljajo zasebne založbe in jih ponudijo šolam na trgu. Izbira učbenikov je v celoti prepuščena učiteljem in šolam. Italijansko ministrstvo za izobraževanje (MIUR, zdaj preimenovano v MIM) določa nacionalne učne načrte in cilje učenja, ne določa pa, katera knjiga jih bo dosegla – to je stvar avtonomije učnega procesa. Italija se uvršča med države modela </w:t>
      </w:r>
      <w:r w:rsidRPr="006A7534">
        <w:rPr>
          <w:rFonts w:cs="Arial"/>
          <w:i/>
          <w:iCs/>
          <w:szCs w:val="20"/>
        </w:rPr>
        <w:t>“no state approval”</w:t>
      </w:r>
      <w:r w:rsidRPr="006A7534">
        <w:rPr>
          <w:rFonts w:cs="Arial"/>
          <w:szCs w:val="20"/>
        </w:rPr>
        <w:t>, podobno kot npr. Anglija, Irska, Nizozemska, skandinavske države ipd., kjer učbenikov ne potrjuje država.</w:t>
      </w:r>
    </w:p>
    <w:p w14:paraId="6F1CF418" w14:textId="77777777" w:rsidR="006A7534" w:rsidRPr="006A7534" w:rsidRDefault="006A7534" w:rsidP="00A00A0F">
      <w:pPr>
        <w:spacing w:line="240" w:lineRule="auto"/>
        <w:jc w:val="both"/>
        <w:rPr>
          <w:rFonts w:cs="Arial"/>
          <w:szCs w:val="20"/>
        </w:rPr>
      </w:pPr>
    </w:p>
    <w:p w14:paraId="7AAC9420" w14:textId="77777777" w:rsidR="00A00A0F" w:rsidRDefault="00A00A0F" w:rsidP="00A00A0F">
      <w:pPr>
        <w:spacing w:line="240" w:lineRule="auto"/>
        <w:jc w:val="both"/>
        <w:rPr>
          <w:rFonts w:cs="Arial"/>
          <w:szCs w:val="20"/>
        </w:rPr>
      </w:pPr>
      <w:r w:rsidRPr="006A7534">
        <w:rPr>
          <w:rFonts w:cs="Arial"/>
          <w:szCs w:val="20"/>
        </w:rPr>
        <w:t xml:space="preserve">V praksi ministrstvo vsako leto objavi sezname priporočenih učbenikov (t. i. “adopted textbooks”) zgolj kot poročilo – te sezname sestavijo šole same, ko poročajo, katere učbenike so izbrale za tekoče šolsko leto. Ni pa predhodne odobritve; založnik lahko izda nov učbenik za nek predmet in ga ponudi šolam, ne da bi moral pridobiti kakšno državno licenco. (Založbe seveda pazijo, da so učbeniki usklajeni z </w:t>
      </w:r>
      <w:r w:rsidRPr="006A7534">
        <w:rPr>
          <w:rFonts w:cs="Arial"/>
          <w:i/>
          <w:iCs/>
          <w:szCs w:val="20"/>
        </w:rPr>
        <w:t>Indicazioni nazionali</w:t>
      </w:r>
      <w:r w:rsidRPr="006A7534">
        <w:rPr>
          <w:rFonts w:cs="Arial"/>
          <w:szCs w:val="20"/>
        </w:rPr>
        <w:t>, saj drugače noben učitelj ne bi vzel knjige, ki ne pokriva kurikuluma.)</w:t>
      </w:r>
    </w:p>
    <w:p w14:paraId="0E0379CD" w14:textId="77777777" w:rsidR="006A7534" w:rsidRPr="006A7534" w:rsidRDefault="006A7534" w:rsidP="00A00A0F">
      <w:pPr>
        <w:spacing w:line="240" w:lineRule="auto"/>
        <w:jc w:val="both"/>
        <w:rPr>
          <w:rFonts w:cs="Arial"/>
          <w:szCs w:val="20"/>
        </w:rPr>
      </w:pPr>
    </w:p>
    <w:p w14:paraId="49BB94B3" w14:textId="77777777" w:rsidR="00A00A0F" w:rsidRDefault="00A00A0F" w:rsidP="00A00A0F">
      <w:pPr>
        <w:spacing w:line="240" w:lineRule="auto"/>
        <w:jc w:val="both"/>
        <w:rPr>
          <w:rFonts w:cs="Arial"/>
          <w:szCs w:val="20"/>
        </w:rPr>
      </w:pPr>
      <w:r w:rsidRPr="006A7534">
        <w:rPr>
          <w:rFonts w:cs="Arial"/>
          <w:szCs w:val="20"/>
          <w:u w:val="single"/>
        </w:rPr>
        <w:t>Organizacija sistema - decentralizirana odločitev učiteljev z nekaj formalnostmi.</w:t>
      </w:r>
      <w:r w:rsidRPr="006A7534">
        <w:rPr>
          <w:rFonts w:cs="Arial"/>
          <w:szCs w:val="20"/>
        </w:rPr>
        <w:t xml:space="preserve"> V Italiji je v veljavi načelo </w:t>
      </w:r>
      <w:r w:rsidRPr="006A7534">
        <w:rPr>
          <w:rFonts w:cs="Arial"/>
          <w:i/>
          <w:iCs/>
          <w:szCs w:val="20"/>
        </w:rPr>
        <w:t>“libertà di insegnamento”</w:t>
      </w:r>
      <w:r w:rsidRPr="006A7534">
        <w:rPr>
          <w:rFonts w:cs="Arial"/>
          <w:szCs w:val="20"/>
        </w:rPr>
        <w:t xml:space="preserve"> – svoboda poučevanja, zagotovljena s strani ustave. To vključuje pravico učiteljev, da izberejo učne metode in pripomočke. Učitelji posameznega predmeta (npr. vsi učitelji zgodovine na šoli) preučijo različne učbenike na trgu, morda pridejo predstavniki založb pokazat izvode, potem se na učiteljskem zboru glasuje o izbiri. Če večina </w:t>
      </w:r>
      <w:r w:rsidRPr="006A7534">
        <w:rPr>
          <w:rFonts w:cs="Arial"/>
          <w:szCs w:val="20"/>
        </w:rPr>
        <w:lastRenderedPageBreak/>
        <w:t xml:space="preserve">potrdi določen naslov, ga šola formalno </w:t>
      </w:r>
      <w:r w:rsidRPr="006A7534">
        <w:rPr>
          <w:rFonts w:cs="Arial"/>
          <w:i/>
          <w:iCs/>
          <w:szCs w:val="20"/>
        </w:rPr>
        <w:t>adoptira</w:t>
      </w:r>
      <w:r w:rsidRPr="006A7534">
        <w:rPr>
          <w:rFonts w:cs="Arial"/>
          <w:szCs w:val="20"/>
        </w:rPr>
        <w:t xml:space="preserve"> za naslednje šolsko leto. To je interna odločitev šole – ni je treba potrjevati zunaj. </w:t>
      </w:r>
    </w:p>
    <w:p w14:paraId="453E2C8F" w14:textId="77777777" w:rsidR="006A7534" w:rsidRPr="006A7534" w:rsidRDefault="006A7534" w:rsidP="00A00A0F">
      <w:pPr>
        <w:spacing w:line="240" w:lineRule="auto"/>
        <w:jc w:val="both"/>
        <w:rPr>
          <w:rFonts w:cs="Arial"/>
          <w:szCs w:val="20"/>
        </w:rPr>
      </w:pPr>
    </w:p>
    <w:p w14:paraId="3C446148" w14:textId="77777777" w:rsidR="00A00A0F" w:rsidRDefault="00A00A0F" w:rsidP="00A00A0F">
      <w:pPr>
        <w:spacing w:line="240" w:lineRule="auto"/>
        <w:jc w:val="both"/>
        <w:rPr>
          <w:rFonts w:cs="Arial"/>
          <w:szCs w:val="20"/>
        </w:rPr>
      </w:pPr>
      <w:r w:rsidRPr="006A7534">
        <w:rPr>
          <w:rFonts w:cs="Arial"/>
          <w:szCs w:val="20"/>
        </w:rPr>
        <w:t xml:space="preserve">Čeprav ni kakovostnega pregleda, država </w:t>
      </w:r>
      <w:r w:rsidRPr="006A7534">
        <w:rPr>
          <w:rFonts w:cs="Arial"/>
          <w:b/>
          <w:bCs/>
          <w:szCs w:val="20"/>
        </w:rPr>
        <w:t>določa cenovne in formalne kriterije za učbenike</w:t>
      </w:r>
      <w:r w:rsidRPr="006A7534">
        <w:rPr>
          <w:rFonts w:cs="Arial"/>
          <w:szCs w:val="20"/>
        </w:rPr>
        <w:t>. Skladno s predpisi, učbeniki ne smejo biti zamenjani vsako leto – enkrat izbran učbenik naj šola uporablja vsaj 5 let (v osnovni) oz. 6 let (v srednji), preden ga zamenja, da staršem ni treba vsako leto kupovati novih izdaj. Prav tako založniki ne smejo vsako leto izdati “nove izdaje” učbenika, razen če pride do kurikularnih sprememb, in cene novih izdaj ne smejo preveč rasti. Te določbe naj bi varovale pred nepotrebnim menjanjem knjig in dvigovanjem cen.</w:t>
      </w:r>
    </w:p>
    <w:p w14:paraId="26A3407A" w14:textId="77777777" w:rsidR="006A7534" w:rsidRPr="006A7534" w:rsidRDefault="006A7534" w:rsidP="00A00A0F">
      <w:pPr>
        <w:spacing w:line="240" w:lineRule="auto"/>
        <w:jc w:val="both"/>
        <w:rPr>
          <w:rFonts w:cs="Arial"/>
          <w:szCs w:val="20"/>
        </w:rPr>
      </w:pPr>
    </w:p>
    <w:p w14:paraId="2654E139" w14:textId="77777777" w:rsidR="00A00A0F" w:rsidRDefault="00A00A0F" w:rsidP="00A00A0F">
      <w:pPr>
        <w:spacing w:line="240" w:lineRule="auto"/>
        <w:jc w:val="both"/>
        <w:rPr>
          <w:rFonts w:cs="Arial"/>
          <w:szCs w:val="20"/>
        </w:rPr>
      </w:pPr>
      <w:r w:rsidRPr="006A7534">
        <w:rPr>
          <w:rFonts w:cs="Arial"/>
          <w:szCs w:val="20"/>
          <w:u w:val="single"/>
        </w:rPr>
        <w:t xml:space="preserve">Vpliv na cenovno dostopnost gradiv: </w:t>
      </w:r>
      <w:r w:rsidRPr="006A7534">
        <w:rPr>
          <w:rFonts w:cs="Arial"/>
          <w:szCs w:val="20"/>
        </w:rPr>
        <w:t xml:space="preserve">Večino stroškov nosijo starši, država omejuje cene in pomaga socialno šibkim. To znaša občuten znesek, zlasti v srednji šoli. Da ne bi bili stroški pretirani, Ministrstvo vsako leto določi najvišji dovoljeni skupni znesek (t. i. </w:t>
      </w:r>
      <w:r w:rsidRPr="006A7534">
        <w:rPr>
          <w:rFonts w:cs="Arial"/>
          <w:i/>
          <w:iCs/>
          <w:szCs w:val="20"/>
        </w:rPr>
        <w:t>tetto di spesa</w:t>
      </w:r>
      <w:r w:rsidRPr="006A7534">
        <w:rPr>
          <w:rFonts w:cs="Arial"/>
          <w:szCs w:val="20"/>
        </w:rPr>
        <w:t>) za komplet učbenikov za posamezen letnik in program. Vsako leto ob začetku pouka italijanski mediji poročajo o “šokantnih” cenah kompletov.</w:t>
      </w:r>
    </w:p>
    <w:p w14:paraId="2F3223B5" w14:textId="77777777" w:rsidR="006A7534" w:rsidRPr="006A7534" w:rsidRDefault="006A7534" w:rsidP="00A00A0F">
      <w:pPr>
        <w:spacing w:line="240" w:lineRule="auto"/>
        <w:jc w:val="both"/>
        <w:rPr>
          <w:rFonts w:cs="Arial"/>
          <w:szCs w:val="20"/>
        </w:rPr>
      </w:pPr>
    </w:p>
    <w:p w14:paraId="215107EC" w14:textId="77777777" w:rsidR="00A00A0F" w:rsidRPr="006A7534" w:rsidRDefault="00A00A0F" w:rsidP="00A00A0F">
      <w:pPr>
        <w:spacing w:line="240" w:lineRule="auto"/>
        <w:jc w:val="both"/>
        <w:rPr>
          <w:rFonts w:cs="Arial"/>
          <w:szCs w:val="20"/>
        </w:rPr>
      </w:pPr>
      <w:r w:rsidRPr="006A7534">
        <w:rPr>
          <w:rFonts w:cs="Arial"/>
          <w:szCs w:val="20"/>
          <w:u w:val="single"/>
        </w:rPr>
        <w:t>Sklep za Italijo</w:t>
      </w:r>
      <w:r w:rsidRPr="006A7534">
        <w:rPr>
          <w:rFonts w:cs="Arial"/>
          <w:szCs w:val="20"/>
        </w:rPr>
        <w:t>. Italijanski sistem je zelo liberalen glede vsebine (ni strokovnega preverjanja s strani države) in nekoliko reguliran glede cene. Kakovost učbenikov je prepuščena konkurenčnemu trgu med velikimi založniki; ti pogosto najemajo ugledne profesorje kot avtorje, tako da je nivo načeloma visok, a brez enotnih nacionalnih kriterijev (razen kurikula). Finančno breme je eno najvišjih v Evropi, kljub omejitvam – zaradi česar Italija išče rešitve (digitalizacija, izposoja). Enakost dostopa je deloma ogrožena, saj se zanašajo na to, da starši lahko kupijo gradivo; država to rešuje z subvencijami za revne. Še vedno pa se dogaja, da si nekateri dijaki iz revnejših družin ne priskrbijo vseh knjig (zanašajo se na fotokopije, knjižnice itd.), kar lahko vpliva na uspeh – to je problem, ki ga skušajo regije omiliti z lokalnimi pobudami.</w:t>
      </w:r>
    </w:p>
    <w:p w14:paraId="3CA9B5C3" w14:textId="77777777" w:rsidR="00A00A0F" w:rsidRPr="006A7534" w:rsidRDefault="00A00A0F" w:rsidP="00A00A0F">
      <w:pPr>
        <w:rPr>
          <w:rFonts w:cs="Arial"/>
          <w:szCs w:val="20"/>
        </w:rPr>
      </w:pPr>
    </w:p>
    <w:p w14:paraId="55AEC930"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r w:rsidRPr="006A7534">
        <w:rPr>
          <w:rFonts w:cs="Arial"/>
          <w:b/>
          <w:szCs w:val="20"/>
          <w:lang w:eastAsia="sl-SI"/>
        </w:rPr>
        <w:t>6. PRESOJA POSLEDIC, KI JIH BO IMEL SPREJEM ZAKONA:</w:t>
      </w:r>
    </w:p>
    <w:p w14:paraId="2D691DFD"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p>
    <w:p w14:paraId="34B04DCD"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administrativnih posledic</w:t>
      </w:r>
    </w:p>
    <w:p w14:paraId="6AA5719C" w14:textId="77777777" w:rsidR="00A00A0F" w:rsidRPr="006A7534" w:rsidRDefault="00A00A0F" w:rsidP="00A00A0F">
      <w:pPr>
        <w:numPr>
          <w:ilvl w:val="0"/>
          <w:numId w:val="36"/>
        </w:numPr>
        <w:ind w:left="360"/>
        <w:jc w:val="both"/>
        <w:rPr>
          <w:rFonts w:cs="Arial"/>
          <w:b/>
          <w:szCs w:val="20"/>
        </w:rPr>
      </w:pPr>
      <w:r w:rsidRPr="006A7534">
        <w:rPr>
          <w:rFonts w:cs="Arial"/>
          <w:b/>
          <w:szCs w:val="20"/>
        </w:rPr>
        <w:t xml:space="preserve">v postopkih oziroma poslovanju javne uprave ali pravosodnih organov </w:t>
      </w:r>
    </w:p>
    <w:p w14:paraId="68045A17" w14:textId="77777777" w:rsidR="00A00A0F" w:rsidRPr="006A7534" w:rsidRDefault="00A00A0F" w:rsidP="00A00A0F">
      <w:pPr>
        <w:jc w:val="both"/>
        <w:rPr>
          <w:rFonts w:cs="Arial"/>
          <w:bCs/>
          <w:szCs w:val="20"/>
        </w:rPr>
      </w:pPr>
      <w:r w:rsidRPr="006A7534">
        <w:rPr>
          <w:rFonts w:cs="Arial"/>
          <w:bCs/>
          <w:szCs w:val="20"/>
        </w:rPr>
        <w:t>Ni posledic.</w:t>
      </w:r>
    </w:p>
    <w:p w14:paraId="0A011E31" w14:textId="77777777" w:rsidR="00A00A0F" w:rsidRPr="006A7534" w:rsidRDefault="00A00A0F" w:rsidP="00A00A0F">
      <w:pPr>
        <w:numPr>
          <w:ilvl w:val="0"/>
          <w:numId w:val="36"/>
        </w:numPr>
        <w:ind w:left="360"/>
        <w:jc w:val="both"/>
        <w:rPr>
          <w:rFonts w:cs="Arial"/>
          <w:b/>
          <w:szCs w:val="20"/>
        </w:rPr>
      </w:pPr>
      <w:r w:rsidRPr="006A7534">
        <w:rPr>
          <w:rFonts w:cs="Arial"/>
          <w:b/>
          <w:szCs w:val="20"/>
        </w:rPr>
        <w:t>pri obveznostih strank do javne uprave ali pravosodnih organov</w:t>
      </w:r>
    </w:p>
    <w:p w14:paraId="67EFFE9D" w14:textId="77777777" w:rsidR="00A00A0F" w:rsidRPr="006A7534" w:rsidRDefault="00A00A0F" w:rsidP="00A00A0F">
      <w:pPr>
        <w:jc w:val="both"/>
        <w:rPr>
          <w:rFonts w:cs="Arial"/>
          <w:bCs/>
          <w:szCs w:val="20"/>
        </w:rPr>
      </w:pPr>
      <w:r w:rsidRPr="006A7534">
        <w:rPr>
          <w:rFonts w:cs="Arial"/>
          <w:bCs/>
          <w:szCs w:val="20"/>
        </w:rPr>
        <w:t xml:space="preserve">Predlog zakona ne prinaša nobenih sprememb v zvezi z obveznostmi strank pri uveljavljanju njihovih pravic. </w:t>
      </w:r>
    </w:p>
    <w:p w14:paraId="7D07AB71"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okolje, vključno s prostorskimi in varstvenimi vidiki</w:t>
      </w:r>
    </w:p>
    <w:p w14:paraId="2A490929" w14:textId="77777777" w:rsidR="00A00A0F" w:rsidRPr="006A7534" w:rsidRDefault="00A00A0F" w:rsidP="00A00A0F">
      <w:pPr>
        <w:jc w:val="both"/>
        <w:rPr>
          <w:rFonts w:cs="Arial"/>
          <w:bCs/>
          <w:szCs w:val="20"/>
        </w:rPr>
      </w:pPr>
      <w:r w:rsidRPr="006A7534">
        <w:rPr>
          <w:rFonts w:cs="Arial"/>
          <w:bCs/>
          <w:szCs w:val="20"/>
        </w:rPr>
        <w:t xml:space="preserve">Predlog zakona nima posledic za okolje. </w:t>
      </w:r>
    </w:p>
    <w:p w14:paraId="4EF12E27"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gospodarstvo</w:t>
      </w:r>
    </w:p>
    <w:p w14:paraId="15847A38" w14:textId="77777777" w:rsidR="00A00A0F" w:rsidRPr="006A7534" w:rsidRDefault="00A00A0F" w:rsidP="00A00A0F">
      <w:pPr>
        <w:rPr>
          <w:rFonts w:cs="Arial"/>
          <w:bCs/>
          <w:szCs w:val="20"/>
        </w:rPr>
      </w:pPr>
      <w:r w:rsidRPr="006A7534">
        <w:rPr>
          <w:rFonts w:cs="Arial"/>
          <w:bCs/>
          <w:szCs w:val="20"/>
        </w:rPr>
        <w:t xml:space="preserve">Predlog zakona nima posledic za gospodarstvo. </w:t>
      </w:r>
    </w:p>
    <w:p w14:paraId="165166F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socialno področje, in sicer za:</w:t>
      </w:r>
    </w:p>
    <w:p w14:paraId="4BE833E0" w14:textId="77777777" w:rsidR="00A00A0F" w:rsidRPr="006A7534" w:rsidRDefault="00A00A0F" w:rsidP="00A00A0F">
      <w:pPr>
        <w:jc w:val="both"/>
        <w:rPr>
          <w:rFonts w:cs="Arial"/>
          <w:bCs/>
          <w:szCs w:val="20"/>
        </w:rPr>
      </w:pPr>
      <w:r w:rsidRPr="006A7534">
        <w:rPr>
          <w:rFonts w:cs="Arial"/>
          <w:bCs/>
          <w:szCs w:val="20"/>
        </w:rPr>
        <w:t xml:space="preserve">Predlog zakona prinaša ukrep, ki bo zagotovil, da imajo vsi učenci – ne glede na šolo ali kraj bivanja – dostop do primerljivih, strokovno preverjenih in cenovno dostopnih gradiv. </w:t>
      </w:r>
    </w:p>
    <w:p w14:paraId="261AF4E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dokumente razvojnega načrtovanja, in sicer za:</w:t>
      </w:r>
    </w:p>
    <w:p w14:paraId="733274FE" w14:textId="77777777" w:rsidR="00A00A0F" w:rsidRPr="006A7534" w:rsidRDefault="00A00A0F" w:rsidP="00A00A0F">
      <w:pPr>
        <w:jc w:val="both"/>
        <w:rPr>
          <w:rFonts w:cs="Arial"/>
          <w:bCs/>
          <w:szCs w:val="20"/>
        </w:rPr>
      </w:pPr>
      <w:r w:rsidRPr="006A7534">
        <w:rPr>
          <w:rFonts w:cs="Arial"/>
          <w:bCs/>
          <w:szCs w:val="20"/>
        </w:rPr>
        <w:t xml:space="preserve">Predlog zakona ne bo imel posledic za nacionalne dokumente razvojnega načrtovanja, za razvojne politike ali za razvojne dokumente Evropske unije in mednarodnih organizacij. </w:t>
      </w:r>
    </w:p>
    <w:p w14:paraId="71BF391E"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druga področja</w:t>
      </w:r>
    </w:p>
    <w:p w14:paraId="4FFF360C" w14:textId="77777777" w:rsidR="00A00A0F" w:rsidRPr="006A7534" w:rsidRDefault="00A00A0F" w:rsidP="00A00A0F">
      <w:pPr>
        <w:jc w:val="both"/>
        <w:rPr>
          <w:rFonts w:cs="Arial"/>
          <w:bCs/>
          <w:szCs w:val="20"/>
        </w:rPr>
      </w:pPr>
      <w:r w:rsidRPr="006A7534">
        <w:rPr>
          <w:rFonts w:cs="Arial"/>
          <w:bCs/>
          <w:szCs w:val="20"/>
        </w:rPr>
        <w:t xml:space="preserve">Rešitve, ki jih prinaša zakon, nimajo posledic za druga področja. </w:t>
      </w:r>
    </w:p>
    <w:p w14:paraId="0CC957D5" w14:textId="77777777" w:rsidR="00A00A0F" w:rsidRPr="006A7534" w:rsidRDefault="00A00A0F" w:rsidP="00A00A0F">
      <w:pPr>
        <w:numPr>
          <w:ilvl w:val="1"/>
          <w:numId w:val="38"/>
        </w:numPr>
        <w:ind w:left="360"/>
        <w:jc w:val="both"/>
        <w:rPr>
          <w:rFonts w:cs="Arial"/>
          <w:b/>
          <w:szCs w:val="20"/>
        </w:rPr>
      </w:pPr>
      <w:r w:rsidRPr="006A7534">
        <w:rPr>
          <w:rFonts w:cs="Arial"/>
          <w:b/>
          <w:szCs w:val="20"/>
        </w:rPr>
        <w:t>Izvajanje sprejetega predpisa</w:t>
      </w:r>
    </w:p>
    <w:p w14:paraId="233B4851" w14:textId="77777777" w:rsidR="00A00A0F" w:rsidRPr="006A7534" w:rsidRDefault="00A00A0F" w:rsidP="00A00A0F">
      <w:pPr>
        <w:numPr>
          <w:ilvl w:val="0"/>
          <w:numId w:val="37"/>
        </w:numPr>
        <w:ind w:left="360"/>
        <w:jc w:val="both"/>
        <w:rPr>
          <w:rFonts w:cs="Arial"/>
          <w:b/>
          <w:szCs w:val="20"/>
        </w:rPr>
      </w:pPr>
      <w:r w:rsidRPr="006A7534">
        <w:rPr>
          <w:rFonts w:cs="Arial"/>
          <w:b/>
          <w:szCs w:val="20"/>
        </w:rPr>
        <w:t>Predstavitev sprejetega zakona</w:t>
      </w:r>
    </w:p>
    <w:p w14:paraId="34521F46" w14:textId="77777777" w:rsidR="00A00A0F" w:rsidRPr="006A7534" w:rsidRDefault="00A00A0F" w:rsidP="00A00A0F">
      <w:pPr>
        <w:jc w:val="both"/>
        <w:rPr>
          <w:rFonts w:cs="Arial"/>
          <w:bCs/>
          <w:szCs w:val="20"/>
        </w:rPr>
      </w:pPr>
      <w:r w:rsidRPr="006A7534">
        <w:rPr>
          <w:rFonts w:cs="Arial"/>
          <w:bCs/>
          <w:szCs w:val="20"/>
        </w:rPr>
        <w:t xml:space="preserve">Z vsebino zakona bo Ministrstvo za vzgojo in izobraževanje seznanilo vse deležnike. </w:t>
      </w:r>
    </w:p>
    <w:p w14:paraId="4D867DB8" w14:textId="77777777" w:rsidR="00A00A0F" w:rsidRPr="006A7534" w:rsidRDefault="00A00A0F" w:rsidP="00A00A0F">
      <w:pPr>
        <w:numPr>
          <w:ilvl w:val="0"/>
          <w:numId w:val="37"/>
        </w:numPr>
        <w:ind w:left="360"/>
        <w:jc w:val="both"/>
        <w:rPr>
          <w:rFonts w:cs="Arial"/>
          <w:b/>
          <w:szCs w:val="20"/>
        </w:rPr>
      </w:pPr>
      <w:r w:rsidRPr="006A7534">
        <w:rPr>
          <w:rFonts w:cs="Arial"/>
          <w:b/>
          <w:szCs w:val="20"/>
        </w:rPr>
        <w:t>Spremljanje izvajanja sprejetega zakona</w:t>
      </w:r>
    </w:p>
    <w:p w14:paraId="3B91EC03" w14:textId="77777777" w:rsidR="00A00A0F" w:rsidRPr="006A7534" w:rsidRDefault="00A00A0F" w:rsidP="00A00A0F">
      <w:pPr>
        <w:jc w:val="both"/>
        <w:rPr>
          <w:rFonts w:cs="Arial"/>
          <w:bCs/>
          <w:szCs w:val="20"/>
        </w:rPr>
      </w:pPr>
      <w:r w:rsidRPr="006A7534">
        <w:rPr>
          <w:rFonts w:cs="Arial"/>
          <w:bCs/>
          <w:szCs w:val="20"/>
        </w:rPr>
        <w:t>Ministrstvo za vzgojo in izobraževanje bo spremljalo izvajanje zakona v okviru rednega dela, ki vključuje pripravo mnenj in stališč, kot tudi v okviru drugih aktivnosti.</w:t>
      </w:r>
    </w:p>
    <w:p w14:paraId="681805B4" w14:textId="77777777" w:rsidR="00A00A0F" w:rsidRPr="006A7534" w:rsidRDefault="00A00A0F" w:rsidP="00A00A0F">
      <w:pPr>
        <w:numPr>
          <w:ilvl w:val="1"/>
          <w:numId w:val="38"/>
        </w:numPr>
        <w:ind w:left="360"/>
        <w:jc w:val="both"/>
        <w:rPr>
          <w:rFonts w:cs="Arial"/>
          <w:b/>
          <w:szCs w:val="20"/>
        </w:rPr>
      </w:pPr>
      <w:r w:rsidRPr="006A7534">
        <w:rPr>
          <w:rFonts w:cs="Arial"/>
          <w:b/>
          <w:szCs w:val="20"/>
        </w:rPr>
        <w:t>Druge pomembne okoliščine v zvezi z vprašanji, ki jih ureja predlog zakona</w:t>
      </w:r>
    </w:p>
    <w:p w14:paraId="7C9FC9B1" w14:textId="77777777" w:rsidR="00A00A0F" w:rsidRPr="006A7534" w:rsidRDefault="00A00A0F" w:rsidP="00A00A0F">
      <w:pPr>
        <w:jc w:val="both"/>
        <w:rPr>
          <w:rFonts w:cs="Arial"/>
          <w:bCs/>
          <w:szCs w:val="20"/>
        </w:rPr>
      </w:pPr>
      <w:r w:rsidRPr="006A7534">
        <w:rPr>
          <w:rFonts w:cs="Arial"/>
          <w:bCs/>
          <w:szCs w:val="20"/>
        </w:rPr>
        <w:t>Predlog zakona ne ureja drugih pomembnih okoliščin.</w:t>
      </w:r>
    </w:p>
    <w:p w14:paraId="19097C72" w14:textId="77777777" w:rsidR="00A00A0F" w:rsidRPr="006A7534" w:rsidRDefault="00A00A0F" w:rsidP="00A00A0F">
      <w:pPr>
        <w:jc w:val="both"/>
        <w:rPr>
          <w:rFonts w:cs="Arial"/>
          <w:bCs/>
          <w:szCs w:val="20"/>
        </w:rPr>
      </w:pPr>
    </w:p>
    <w:p w14:paraId="1BF7DFAF" w14:textId="77777777" w:rsidR="00A00A0F" w:rsidRPr="006A7534" w:rsidRDefault="00A00A0F" w:rsidP="00A00A0F">
      <w:pPr>
        <w:pStyle w:val="Odstavekseznama"/>
        <w:widowControl w:val="0"/>
        <w:numPr>
          <w:ilvl w:val="0"/>
          <w:numId w:val="38"/>
        </w:numPr>
        <w:overflowPunct w:val="0"/>
        <w:autoSpaceDE w:val="0"/>
        <w:autoSpaceDN w:val="0"/>
        <w:adjustRightInd w:val="0"/>
        <w:spacing w:line="260" w:lineRule="exact"/>
        <w:contextualSpacing/>
        <w:jc w:val="both"/>
        <w:textAlignment w:val="baseline"/>
        <w:rPr>
          <w:rFonts w:cs="Arial"/>
          <w:b/>
          <w:szCs w:val="20"/>
        </w:rPr>
      </w:pPr>
      <w:r w:rsidRPr="006A7534">
        <w:rPr>
          <w:rFonts w:cs="Arial"/>
          <w:b/>
          <w:szCs w:val="20"/>
        </w:rPr>
        <w:t>PRIKAZ SODELOVANJA JAVNOSTI PRI PRIPRAVI PREDLOGA ZAKONA:</w:t>
      </w:r>
    </w:p>
    <w:p w14:paraId="0F4CEDE1" w14:textId="77777777" w:rsidR="00A00A0F" w:rsidRPr="006A7534" w:rsidRDefault="00A00A0F" w:rsidP="00A00A0F">
      <w:pPr>
        <w:pStyle w:val="Odstavekseznama"/>
        <w:widowControl w:val="0"/>
        <w:overflowPunct w:val="0"/>
        <w:autoSpaceDE w:val="0"/>
        <w:autoSpaceDN w:val="0"/>
        <w:adjustRightInd w:val="0"/>
        <w:ind w:left="360"/>
        <w:jc w:val="both"/>
        <w:textAlignment w:val="baseline"/>
        <w:rPr>
          <w:rFonts w:cs="Arial"/>
          <w:b/>
          <w:szCs w:val="20"/>
        </w:rPr>
      </w:pPr>
      <w:r w:rsidRPr="006A7534">
        <w:rPr>
          <w:rFonts w:cs="Arial"/>
          <w:b/>
          <w:szCs w:val="20"/>
        </w:rPr>
        <w:lastRenderedPageBreak/>
        <w:t xml:space="preserve"> </w:t>
      </w:r>
    </w:p>
    <w:p w14:paraId="154E9826" w14:textId="519A36D5" w:rsidR="00A00A0F" w:rsidRPr="006A7534" w:rsidRDefault="00082B96" w:rsidP="00A00A0F">
      <w:pPr>
        <w:jc w:val="both"/>
        <w:rPr>
          <w:rFonts w:cs="Arial"/>
          <w:bCs/>
          <w:szCs w:val="20"/>
        </w:rPr>
      </w:pPr>
      <w:r>
        <w:rPr>
          <w:rFonts w:cs="Arial"/>
          <w:bCs/>
          <w:szCs w:val="20"/>
        </w:rPr>
        <w:t>Javnost ni sodelovala pri pripravi predloga zakona.</w:t>
      </w:r>
      <w:r w:rsidR="00A00A0F" w:rsidRPr="006A7534">
        <w:rPr>
          <w:rFonts w:cs="Arial"/>
          <w:bCs/>
          <w:szCs w:val="20"/>
        </w:rPr>
        <w:t xml:space="preserve"> </w:t>
      </w:r>
    </w:p>
    <w:p w14:paraId="032FA141" w14:textId="77777777" w:rsidR="00A00A0F" w:rsidRPr="006A7534" w:rsidRDefault="00A00A0F" w:rsidP="00A00A0F">
      <w:pPr>
        <w:jc w:val="both"/>
        <w:rPr>
          <w:rFonts w:cs="Arial"/>
          <w:bCs/>
          <w:szCs w:val="20"/>
        </w:rPr>
      </w:pPr>
    </w:p>
    <w:p w14:paraId="5549FDF9" w14:textId="77777777" w:rsidR="00A00A0F" w:rsidRPr="006A7534" w:rsidRDefault="00A00A0F" w:rsidP="00A00A0F">
      <w:pPr>
        <w:pStyle w:val="Odstavekseznama"/>
        <w:numPr>
          <w:ilvl w:val="0"/>
          <w:numId w:val="38"/>
        </w:numPr>
        <w:contextualSpacing/>
        <w:jc w:val="both"/>
        <w:rPr>
          <w:rFonts w:cs="Arial"/>
          <w:b/>
          <w:szCs w:val="20"/>
        </w:rPr>
      </w:pPr>
      <w:r w:rsidRPr="006A7534">
        <w:rPr>
          <w:rFonts w:cs="Arial"/>
          <w:b/>
          <w:szCs w:val="20"/>
        </w:rPr>
        <w:t xml:space="preserve">PODATEK O ZUNANJEM STROKOVNJAKU OZIROMA PRAVNI OSEBI, KI JE SODELOVALA PRI PRIPRAVI PREDLOGA ZAKONA IN ZNESKU PLAČILA ZA TA NAMEN: </w:t>
      </w:r>
    </w:p>
    <w:p w14:paraId="12A11E9E" w14:textId="77777777" w:rsidR="00A00A0F" w:rsidRPr="006A7534" w:rsidRDefault="00A00A0F" w:rsidP="00A00A0F">
      <w:pPr>
        <w:jc w:val="both"/>
        <w:rPr>
          <w:rFonts w:cs="Arial"/>
          <w:bCs/>
          <w:szCs w:val="20"/>
        </w:rPr>
      </w:pPr>
      <w:r w:rsidRPr="006A7534">
        <w:rPr>
          <w:rFonts w:cs="Arial"/>
          <w:bCs/>
          <w:szCs w:val="20"/>
        </w:rPr>
        <w:t xml:space="preserve">       Pri pripravi predloga zakona niso sodelovali zunanji strokovnjaki oziroma pravne osebe.</w:t>
      </w:r>
    </w:p>
    <w:p w14:paraId="4A203FC1" w14:textId="77777777" w:rsidR="00A00A0F" w:rsidRPr="006A7534" w:rsidRDefault="00A00A0F" w:rsidP="00A00A0F">
      <w:pPr>
        <w:jc w:val="both"/>
        <w:rPr>
          <w:rFonts w:cs="Arial"/>
          <w:b/>
          <w:szCs w:val="20"/>
        </w:rPr>
      </w:pPr>
    </w:p>
    <w:p w14:paraId="523ABD55" w14:textId="77777777" w:rsidR="00A00A0F" w:rsidRPr="006A7534" w:rsidRDefault="00A00A0F" w:rsidP="00A00A0F">
      <w:pPr>
        <w:numPr>
          <w:ilvl w:val="0"/>
          <w:numId w:val="38"/>
        </w:numPr>
        <w:jc w:val="both"/>
        <w:rPr>
          <w:rFonts w:cs="Arial"/>
          <w:b/>
          <w:szCs w:val="20"/>
        </w:rPr>
      </w:pPr>
      <w:r w:rsidRPr="006A7534">
        <w:rPr>
          <w:rFonts w:cs="Arial"/>
          <w:b/>
          <w:szCs w:val="20"/>
        </w:rPr>
        <w:t xml:space="preserve">NAVEDBA, KATERI PREDSTAVNIKI PREDLAGATELJA BODO SODELOVALI PRI DELU DRŽAVNEGA ZBORA IN DELOVNIH TELES </w:t>
      </w:r>
    </w:p>
    <w:p w14:paraId="327E4723" w14:textId="77777777" w:rsidR="00A00A0F" w:rsidRPr="006A7534" w:rsidRDefault="00A00A0F" w:rsidP="00A00A0F">
      <w:pPr>
        <w:numPr>
          <w:ilvl w:val="0"/>
          <w:numId w:val="39"/>
        </w:numPr>
        <w:jc w:val="both"/>
        <w:rPr>
          <w:rFonts w:cs="Arial"/>
          <w:szCs w:val="20"/>
        </w:rPr>
      </w:pPr>
      <w:r w:rsidRPr="006A7534">
        <w:rPr>
          <w:rFonts w:cs="Arial"/>
          <w:szCs w:val="20"/>
        </w:rPr>
        <w:t>dr. Vinko Logaj, minister</w:t>
      </w:r>
    </w:p>
    <w:p w14:paraId="317BDAB7" w14:textId="77777777" w:rsidR="00A00A0F" w:rsidRPr="006A7534" w:rsidRDefault="00A00A0F" w:rsidP="00A00A0F">
      <w:pPr>
        <w:numPr>
          <w:ilvl w:val="0"/>
          <w:numId w:val="39"/>
        </w:numPr>
        <w:jc w:val="both"/>
        <w:rPr>
          <w:rFonts w:cs="Arial"/>
          <w:szCs w:val="20"/>
        </w:rPr>
      </w:pPr>
      <w:r w:rsidRPr="006A7534">
        <w:rPr>
          <w:rFonts w:cs="Arial"/>
          <w:szCs w:val="20"/>
        </w:rPr>
        <w:t>Janja Zupančič, državna sekretarka</w:t>
      </w:r>
    </w:p>
    <w:p w14:paraId="77825F84" w14:textId="77777777" w:rsidR="00A00A0F" w:rsidRPr="006A7534" w:rsidRDefault="00A00A0F" w:rsidP="00A00A0F">
      <w:pPr>
        <w:numPr>
          <w:ilvl w:val="0"/>
          <w:numId w:val="39"/>
        </w:numPr>
        <w:jc w:val="both"/>
        <w:rPr>
          <w:rFonts w:cs="Arial"/>
          <w:szCs w:val="20"/>
        </w:rPr>
      </w:pPr>
      <w:r w:rsidRPr="006A7534">
        <w:rPr>
          <w:rFonts w:cs="Arial"/>
          <w:szCs w:val="20"/>
        </w:rPr>
        <w:t>mag. Andrej Sotošek, državni sekretar</w:t>
      </w:r>
    </w:p>
    <w:p w14:paraId="5F973E44" w14:textId="77777777" w:rsidR="00A00A0F" w:rsidRPr="006A7534" w:rsidRDefault="00A00A0F" w:rsidP="00A00A0F">
      <w:pPr>
        <w:pStyle w:val="Odstavekseznama"/>
        <w:jc w:val="both"/>
        <w:rPr>
          <w:rFonts w:cs="Arial"/>
          <w:szCs w:val="20"/>
        </w:rPr>
      </w:pPr>
    </w:p>
    <w:p w14:paraId="483CA586" w14:textId="77777777" w:rsidR="00A00A0F" w:rsidRPr="006A7534" w:rsidRDefault="00A00A0F" w:rsidP="00A00A0F">
      <w:pPr>
        <w:rPr>
          <w:rFonts w:cs="Arial"/>
          <w:szCs w:val="20"/>
        </w:rPr>
      </w:pPr>
    </w:p>
    <w:p w14:paraId="59A6D1F5" w14:textId="77777777" w:rsidR="00A00A0F" w:rsidRPr="006A7534" w:rsidRDefault="00A00A0F" w:rsidP="00A00A0F">
      <w:pPr>
        <w:rPr>
          <w:rFonts w:cs="Arial"/>
          <w:b/>
          <w:bCs/>
          <w:szCs w:val="20"/>
        </w:rPr>
      </w:pPr>
    </w:p>
    <w:p w14:paraId="6FD17A65" w14:textId="77777777" w:rsidR="00A00A0F" w:rsidRPr="006A7534" w:rsidRDefault="00A00A0F" w:rsidP="00A00A0F">
      <w:pPr>
        <w:rPr>
          <w:rFonts w:cs="Arial"/>
          <w:b/>
          <w:bCs/>
          <w:szCs w:val="20"/>
        </w:rPr>
      </w:pPr>
    </w:p>
    <w:p w14:paraId="52515F17" w14:textId="77777777" w:rsidR="00A00A0F" w:rsidRPr="006A7534" w:rsidRDefault="00A00A0F" w:rsidP="00A00A0F">
      <w:pPr>
        <w:rPr>
          <w:rFonts w:cs="Arial"/>
          <w:b/>
          <w:bCs/>
          <w:szCs w:val="20"/>
        </w:rPr>
      </w:pPr>
      <w:r w:rsidRPr="006A7534">
        <w:rPr>
          <w:rFonts w:cs="Arial"/>
          <w:b/>
          <w:bCs/>
          <w:szCs w:val="20"/>
        </w:rPr>
        <w:br w:type="page"/>
      </w:r>
    </w:p>
    <w:p w14:paraId="16B9CC80" w14:textId="77777777" w:rsidR="00A00A0F" w:rsidRDefault="00A00A0F" w:rsidP="00A00A0F">
      <w:pPr>
        <w:rPr>
          <w:rFonts w:cs="Arial"/>
          <w:b/>
          <w:bCs/>
          <w:szCs w:val="20"/>
        </w:rPr>
      </w:pPr>
      <w:bookmarkStart w:id="1" w:name="_Hlk214371749"/>
      <w:bookmarkStart w:id="2" w:name="_Hlk214371585"/>
      <w:r w:rsidRPr="006A7534">
        <w:rPr>
          <w:rFonts w:cs="Arial"/>
          <w:b/>
          <w:bCs/>
          <w:szCs w:val="20"/>
        </w:rPr>
        <w:lastRenderedPageBreak/>
        <w:t>II. BESEDILO ČLENOV</w:t>
      </w:r>
    </w:p>
    <w:p w14:paraId="6E97BC4C" w14:textId="77777777" w:rsidR="000D11D6" w:rsidRPr="006A7534" w:rsidRDefault="000D11D6" w:rsidP="00A00A0F">
      <w:pPr>
        <w:rPr>
          <w:rFonts w:cs="Arial"/>
          <w:b/>
          <w:bCs/>
          <w:szCs w:val="20"/>
        </w:rPr>
      </w:pPr>
    </w:p>
    <w:p w14:paraId="70E7077D" w14:textId="77777777" w:rsidR="00A00A0F" w:rsidRPr="006A7534" w:rsidRDefault="00A00A0F" w:rsidP="00A00A0F">
      <w:pPr>
        <w:rPr>
          <w:rFonts w:cs="Arial"/>
          <w:b/>
          <w:bCs/>
          <w:szCs w:val="20"/>
        </w:rPr>
      </w:pPr>
    </w:p>
    <w:bookmarkEnd w:id="1"/>
    <w:bookmarkEnd w:id="2"/>
    <w:p w14:paraId="065FC839" w14:textId="77777777" w:rsidR="00082B96" w:rsidRDefault="00082B96" w:rsidP="00082B96">
      <w:pPr>
        <w:jc w:val="center"/>
        <w:rPr>
          <w:rFonts w:cs="Arial"/>
          <w:b/>
          <w:bCs/>
          <w:szCs w:val="20"/>
        </w:rPr>
      </w:pPr>
      <w:r>
        <w:rPr>
          <w:rFonts w:cs="Arial"/>
          <w:b/>
          <w:bCs/>
          <w:szCs w:val="20"/>
        </w:rPr>
        <w:t>1</w:t>
      </w:r>
      <w:r w:rsidRPr="006A7534">
        <w:rPr>
          <w:rFonts w:cs="Arial"/>
          <w:b/>
          <w:bCs/>
          <w:szCs w:val="20"/>
        </w:rPr>
        <w:t>. člen</w:t>
      </w:r>
    </w:p>
    <w:p w14:paraId="2390EFB3" w14:textId="77777777" w:rsidR="00082B96" w:rsidRPr="00EC5BE9" w:rsidRDefault="00082B96" w:rsidP="00082B96">
      <w:pPr>
        <w:jc w:val="center"/>
        <w:rPr>
          <w:rFonts w:cs="Arial"/>
          <w:b/>
          <w:bCs/>
          <w:szCs w:val="20"/>
        </w:rPr>
      </w:pPr>
      <w:r>
        <w:rPr>
          <w:rFonts w:cs="Arial"/>
          <w:b/>
          <w:bCs/>
          <w:szCs w:val="20"/>
        </w:rPr>
        <w:t>(vsebina zakona)</w:t>
      </w:r>
    </w:p>
    <w:p w14:paraId="0A487A53" w14:textId="77777777" w:rsidR="00082B96" w:rsidRDefault="00082B96" w:rsidP="00082B96">
      <w:pPr>
        <w:jc w:val="both"/>
        <w:rPr>
          <w:rFonts w:cs="Arial"/>
          <w:szCs w:val="20"/>
        </w:rPr>
      </w:pPr>
    </w:p>
    <w:p w14:paraId="198982E5" w14:textId="1E4AE2AD" w:rsidR="00082B96" w:rsidRDefault="00082B96" w:rsidP="00082B96">
      <w:pPr>
        <w:jc w:val="both"/>
        <w:rPr>
          <w:rFonts w:cs="Arial"/>
          <w:szCs w:val="20"/>
        </w:rPr>
      </w:pPr>
      <w:r w:rsidRPr="00EC5BE9">
        <w:rPr>
          <w:rFonts w:cs="Arial"/>
          <w:szCs w:val="20"/>
        </w:rPr>
        <w:t xml:space="preserve">S tem zakonom se </w:t>
      </w:r>
      <w:r>
        <w:rPr>
          <w:rFonts w:cs="Arial"/>
          <w:szCs w:val="20"/>
        </w:rPr>
        <w:t xml:space="preserve">ureja </w:t>
      </w:r>
      <w:r w:rsidR="00897A03">
        <w:rPr>
          <w:rFonts w:cs="Arial"/>
          <w:szCs w:val="20"/>
        </w:rPr>
        <w:t>potrjevanje</w:t>
      </w:r>
      <w:r w:rsidRPr="00EC5BE9">
        <w:rPr>
          <w:rFonts w:cs="Arial"/>
          <w:szCs w:val="20"/>
        </w:rPr>
        <w:t xml:space="preserve"> </w:t>
      </w:r>
      <w:r w:rsidR="00E9223C">
        <w:rPr>
          <w:rFonts w:cs="Arial"/>
          <w:szCs w:val="20"/>
        </w:rPr>
        <w:t>učbenikov, delovnih učbenikov in delovnih zvezkov</w:t>
      </w:r>
      <w:r w:rsidRPr="00EC5BE9">
        <w:rPr>
          <w:rFonts w:cs="Arial"/>
          <w:szCs w:val="20"/>
        </w:rPr>
        <w:t>, ki jih uporabljajo učenci in dijaki</w:t>
      </w:r>
      <w:r>
        <w:rPr>
          <w:rFonts w:cs="Arial"/>
          <w:szCs w:val="20"/>
        </w:rPr>
        <w:t xml:space="preserve"> v šolah,</w:t>
      </w:r>
      <w:r w:rsidRPr="00EC5BE9">
        <w:rPr>
          <w:rFonts w:cs="Arial"/>
          <w:szCs w:val="20"/>
        </w:rPr>
        <w:t xml:space="preserve"> ter zagot</w:t>
      </w:r>
      <w:r>
        <w:rPr>
          <w:rFonts w:cs="Arial"/>
          <w:szCs w:val="20"/>
        </w:rPr>
        <w:t>avlja</w:t>
      </w:r>
      <w:r w:rsidRPr="00EC5BE9">
        <w:rPr>
          <w:rFonts w:cs="Arial"/>
          <w:szCs w:val="20"/>
        </w:rPr>
        <w:t xml:space="preserve"> višj</w:t>
      </w:r>
      <w:r>
        <w:rPr>
          <w:rFonts w:cs="Arial"/>
          <w:szCs w:val="20"/>
        </w:rPr>
        <w:t>a</w:t>
      </w:r>
      <w:r w:rsidRPr="00EC5BE9">
        <w:rPr>
          <w:rFonts w:cs="Arial"/>
          <w:szCs w:val="20"/>
        </w:rPr>
        <w:t xml:space="preserve"> kakovost, cenovn</w:t>
      </w:r>
      <w:r>
        <w:rPr>
          <w:rFonts w:cs="Arial"/>
          <w:szCs w:val="20"/>
        </w:rPr>
        <w:t>a</w:t>
      </w:r>
      <w:r w:rsidRPr="00EC5BE9">
        <w:rPr>
          <w:rFonts w:cs="Arial"/>
          <w:szCs w:val="20"/>
        </w:rPr>
        <w:t xml:space="preserve"> dostopnost in enak</w:t>
      </w:r>
      <w:r>
        <w:rPr>
          <w:rFonts w:cs="Arial"/>
          <w:szCs w:val="20"/>
        </w:rPr>
        <w:t>i</w:t>
      </w:r>
      <w:r w:rsidRPr="00EC5BE9">
        <w:rPr>
          <w:rFonts w:cs="Arial"/>
          <w:szCs w:val="20"/>
        </w:rPr>
        <w:t xml:space="preserve"> pogoj</w:t>
      </w:r>
      <w:r>
        <w:rPr>
          <w:rFonts w:cs="Arial"/>
          <w:szCs w:val="20"/>
        </w:rPr>
        <w:t>i</w:t>
      </w:r>
      <w:r w:rsidRPr="00EC5BE9">
        <w:rPr>
          <w:rFonts w:cs="Arial"/>
          <w:szCs w:val="20"/>
        </w:rPr>
        <w:t xml:space="preserve"> za izobraževanje.</w:t>
      </w:r>
    </w:p>
    <w:p w14:paraId="0567FBEF" w14:textId="5D1167AE" w:rsidR="00082B96" w:rsidRPr="00EC5BE9" w:rsidRDefault="00082B96" w:rsidP="00082B96">
      <w:pPr>
        <w:jc w:val="both"/>
        <w:rPr>
          <w:rFonts w:cs="Arial"/>
          <w:szCs w:val="20"/>
        </w:rPr>
      </w:pPr>
      <w:r>
        <w:rPr>
          <w:rFonts w:cs="Arial"/>
          <w:szCs w:val="20"/>
        </w:rPr>
        <w:t xml:space="preserve"> </w:t>
      </w:r>
    </w:p>
    <w:p w14:paraId="0138C3A3" w14:textId="77777777" w:rsidR="00082B96" w:rsidRDefault="00082B96" w:rsidP="00082B96">
      <w:pPr>
        <w:jc w:val="both"/>
        <w:rPr>
          <w:rFonts w:cs="Arial"/>
          <w:szCs w:val="20"/>
        </w:rPr>
      </w:pPr>
    </w:p>
    <w:p w14:paraId="699302FA" w14:textId="77777777" w:rsidR="00082B96" w:rsidRPr="00EC5BE9" w:rsidRDefault="00082B96" w:rsidP="00082B96">
      <w:pPr>
        <w:jc w:val="both"/>
        <w:rPr>
          <w:rFonts w:cs="Arial"/>
          <w:szCs w:val="20"/>
        </w:rPr>
      </w:pPr>
    </w:p>
    <w:p w14:paraId="79B60673" w14:textId="77777777" w:rsidR="00082B96" w:rsidRDefault="00082B96" w:rsidP="00082B96">
      <w:pPr>
        <w:jc w:val="center"/>
        <w:rPr>
          <w:rFonts w:cs="Arial"/>
          <w:b/>
          <w:bCs/>
          <w:szCs w:val="20"/>
        </w:rPr>
      </w:pPr>
      <w:bookmarkStart w:id="3" w:name="_Hlk214373529"/>
      <w:bookmarkStart w:id="4" w:name="_Hlk214373698"/>
      <w:r>
        <w:rPr>
          <w:rFonts w:cs="Arial"/>
          <w:b/>
          <w:bCs/>
          <w:szCs w:val="20"/>
        </w:rPr>
        <w:t>2</w:t>
      </w:r>
      <w:r w:rsidRPr="006A7534">
        <w:rPr>
          <w:rFonts w:cs="Arial"/>
          <w:b/>
          <w:bCs/>
          <w:szCs w:val="20"/>
        </w:rPr>
        <w:t>. člen</w:t>
      </w:r>
    </w:p>
    <w:bookmarkEnd w:id="3"/>
    <w:p w14:paraId="5722597F" w14:textId="77777777" w:rsidR="00082B96" w:rsidRPr="006A7534" w:rsidRDefault="00082B96" w:rsidP="00082B96">
      <w:pPr>
        <w:jc w:val="center"/>
        <w:rPr>
          <w:rFonts w:cs="Arial"/>
          <w:b/>
          <w:bCs/>
          <w:szCs w:val="20"/>
        </w:rPr>
      </w:pPr>
      <w:r>
        <w:rPr>
          <w:rFonts w:cs="Arial"/>
          <w:b/>
          <w:bCs/>
          <w:szCs w:val="20"/>
        </w:rPr>
        <w:t>(učbeniki, delovni učbeniki in delovni zvezki)</w:t>
      </w:r>
    </w:p>
    <w:bookmarkEnd w:id="4"/>
    <w:p w14:paraId="5BD03BEB" w14:textId="77777777" w:rsidR="00082B96" w:rsidRPr="006A7534" w:rsidRDefault="00082B96" w:rsidP="00082B96">
      <w:pPr>
        <w:jc w:val="both"/>
        <w:rPr>
          <w:rFonts w:cs="Arial"/>
          <w:szCs w:val="20"/>
        </w:rPr>
      </w:pPr>
    </w:p>
    <w:p w14:paraId="5E979DF5" w14:textId="77777777" w:rsidR="00082B96" w:rsidRDefault="00082B96" w:rsidP="00082B96">
      <w:pPr>
        <w:jc w:val="both"/>
        <w:rPr>
          <w:rFonts w:cs="Arial"/>
          <w:szCs w:val="20"/>
        </w:rPr>
      </w:pPr>
      <w:r>
        <w:rPr>
          <w:rFonts w:cs="Arial"/>
          <w:szCs w:val="20"/>
        </w:rPr>
        <w:t>(1) Do ureditve v</w:t>
      </w:r>
      <w:r w:rsidRPr="006A7534">
        <w:rPr>
          <w:rFonts w:cs="Arial"/>
          <w:szCs w:val="20"/>
        </w:rPr>
        <w:t xml:space="preserve"> Zakonu o organizaciji in financiranju vzgoje in izobraževanja </w:t>
      </w:r>
      <w:r>
        <w:rPr>
          <w:rFonts w:cs="Arial"/>
          <w:szCs w:val="20"/>
        </w:rPr>
        <w:t>se v šolah, ki izvajajo javno veljavne programe, uporabljajo le učbeniki, delovni učbeniki in delovni zvezki,</w:t>
      </w:r>
      <w:r w:rsidRPr="00F73844">
        <w:rPr>
          <w:rFonts w:cs="Arial"/>
          <w:szCs w:val="20"/>
        </w:rPr>
        <w:t xml:space="preserve"> ki jih potrdi pristojni strokovni svet.</w:t>
      </w:r>
    </w:p>
    <w:p w14:paraId="799395F2" w14:textId="77777777" w:rsidR="00082B96" w:rsidRDefault="00082B96" w:rsidP="00082B96">
      <w:pPr>
        <w:jc w:val="both"/>
        <w:rPr>
          <w:rFonts w:cs="Arial"/>
          <w:szCs w:val="20"/>
        </w:rPr>
      </w:pPr>
    </w:p>
    <w:p w14:paraId="2DEC4BDE" w14:textId="77777777" w:rsidR="00082B96" w:rsidRPr="00F73844" w:rsidRDefault="00082B96" w:rsidP="00082B96">
      <w:pPr>
        <w:jc w:val="both"/>
        <w:rPr>
          <w:rFonts w:cs="Arial"/>
          <w:szCs w:val="20"/>
        </w:rPr>
      </w:pPr>
      <w:r>
        <w:rPr>
          <w:rFonts w:cs="Arial"/>
          <w:szCs w:val="20"/>
        </w:rPr>
        <w:t xml:space="preserve">(2) </w:t>
      </w:r>
      <w:r w:rsidRPr="00F73844">
        <w:rPr>
          <w:rFonts w:cs="Arial"/>
          <w:szCs w:val="20"/>
        </w:rPr>
        <w:t>Postopek za pripravo in potrjevanje učbenikov</w:t>
      </w:r>
      <w:r>
        <w:rPr>
          <w:rFonts w:cs="Arial"/>
          <w:szCs w:val="20"/>
        </w:rPr>
        <w:t>, delovnih učbenikov</w:t>
      </w:r>
      <w:r w:rsidRPr="00F73844">
        <w:rPr>
          <w:rFonts w:cs="Arial"/>
          <w:szCs w:val="20"/>
        </w:rPr>
        <w:t xml:space="preserve"> </w:t>
      </w:r>
      <w:r>
        <w:rPr>
          <w:rFonts w:cs="Arial"/>
          <w:szCs w:val="20"/>
        </w:rPr>
        <w:t xml:space="preserve">in delovnih zvezkov </w:t>
      </w:r>
      <w:r w:rsidRPr="00F73844">
        <w:rPr>
          <w:rFonts w:cs="Arial"/>
          <w:szCs w:val="20"/>
        </w:rPr>
        <w:t>določi minister</w:t>
      </w:r>
      <w:r>
        <w:rPr>
          <w:rFonts w:cs="Arial"/>
          <w:szCs w:val="20"/>
        </w:rPr>
        <w:t>, pristojen za izobraževanje</w:t>
      </w:r>
      <w:r w:rsidRPr="00F73844">
        <w:rPr>
          <w:rFonts w:cs="Arial"/>
          <w:szCs w:val="20"/>
        </w:rPr>
        <w:t>.</w:t>
      </w:r>
    </w:p>
    <w:p w14:paraId="5D274D4D" w14:textId="77777777" w:rsidR="00082B96" w:rsidRDefault="00082B96" w:rsidP="00082B96">
      <w:pPr>
        <w:jc w:val="both"/>
        <w:rPr>
          <w:rFonts w:cs="Arial"/>
          <w:szCs w:val="20"/>
        </w:rPr>
      </w:pPr>
    </w:p>
    <w:p w14:paraId="47CD7204" w14:textId="77777777" w:rsidR="00082B96" w:rsidRDefault="00082B96" w:rsidP="00082B96">
      <w:pPr>
        <w:jc w:val="both"/>
        <w:rPr>
          <w:rFonts w:cs="Arial"/>
          <w:szCs w:val="20"/>
        </w:rPr>
      </w:pPr>
      <w:r>
        <w:rPr>
          <w:rFonts w:cs="Arial"/>
          <w:szCs w:val="20"/>
        </w:rPr>
        <w:t xml:space="preserve">(3) </w:t>
      </w:r>
      <w:r w:rsidRPr="00F73844">
        <w:rPr>
          <w:rFonts w:cs="Arial"/>
          <w:szCs w:val="20"/>
        </w:rPr>
        <w:t>Zasebne šole uporabljajo učbenike</w:t>
      </w:r>
      <w:r>
        <w:rPr>
          <w:rFonts w:cs="Arial"/>
          <w:szCs w:val="20"/>
        </w:rPr>
        <w:t xml:space="preserve">, delovne učbenike in delovne zvezke </w:t>
      </w:r>
      <w:r w:rsidRPr="00F73844">
        <w:rPr>
          <w:rFonts w:cs="Arial"/>
          <w:szCs w:val="20"/>
        </w:rPr>
        <w:t>iz prvega odstavka tega člena le za z zakonom določene obvezne predmete.</w:t>
      </w:r>
    </w:p>
    <w:p w14:paraId="2F9BE4A3" w14:textId="77777777" w:rsidR="00082B96" w:rsidRPr="00F73844" w:rsidRDefault="00082B96" w:rsidP="00082B96">
      <w:pPr>
        <w:jc w:val="both"/>
        <w:rPr>
          <w:rFonts w:cs="Arial"/>
          <w:szCs w:val="20"/>
        </w:rPr>
      </w:pPr>
    </w:p>
    <w:p w14:paraId="0A9F0B3F" w14:textId="77777777" w:rsidR="00082B96" w:rsidRDefault="00082B96" w:rsidP="00082B96">
      <w:pPr>
        <w:jc w:val="both"/>
        <w:rPr>
          <w:rFonts w:cs="Arial"/>
          <w:szCs w:val="20"/>
        </w:rPr>
      </w:pPr>
      <w:r>
        <w:rPr>
          <w:rFonts w:cs="Arial"/>
          <w:szCs w:val="20"/>
        </w:rPr>
        <w:t xml:space="preserve">(4) </w:t>
      </w:r>
      <w:r w:rsidRPr="00F73844">
        <w:rPr>
          <w:rFonts w:cs="Arial"/>
          <w:szCs w:val="20"/>
        </w:rPr>
        <w:t>Določbe tega člena ne veljajo za višje strokovne šole.</w:t>
      </w:r>
    </w:p>
    <w:p w14:paraId="127F350C" w14:textId="77777777" w:rsidR="00082B96" w:rsidRDefault="00082B96" w:rsidP="00082B96">
      <w:pPr>
        <w:jc w:val="both"/>
        <w:rPr>
          <w:rFonts w:cs="Arial"/>
          <w:szCs w:val="20"/>
        </w:rPr>
      </w:pPr>
    </w:p>
    <w:p w14:paraId="6421AE4A" w14:textId="77777777" w:rsidR="00082B96" w:rsidRDefault="00082B96" w:rsidP="00082B96">
      <w:pPr>
        <w:jc w:val="both"/>
        <w:rPr>
          <w:rFonts w:cs="Arial"/>
          <w:szCs w:val="20"/>
        </w:rPr>
      </w:pPr>
    </w:p>
    <w:p w14:paraId="3522D9F0" w14:textId="77777777" w:rsidR="00082B96" w:rsidRDefault="00082B96" w:rsidP="00082B96">
      <w:pPr>
        <w:jc w:val="center"/>
        <w:rPr>
          <w:rFonts w:cs="Arial"/>
          <w:b/>
          <w:bCs/>
          <w:szCs w:val="20"/>
        </w:rPr>
      </w:pPr>
      <w:r>
        <w:rPr>
          <w:rFonts w:cs="Arial"/>
          <w:b/>
          <w:bCs/>
          <w:szCs w:val="20"/>
        </w:rPr>
        <w:t>3</w:t>
      </w:r>
      <w:r w:rsidRPr="006A7534">
        <w:rPr>
          <w:rFonts w:cs="Arial"/>
          <w:b/>
          <w:bCs/>
          <w:szCs w:val="20"/>
        </w:rPr>
        <w:t>. člen</w:t>
      </w:r>
    </w:p>
    <w:p w14:paraId="150F9818" w14:textId="77777777" w:rsidR="00082B96" w:rsidRPr="006A7534" w:rsidRDefault="00082B96" w:rsidP="00082B96">
      <w:pPr>
        <w:jc w:val="center"/>
        <w:rPr>
          <w:rFonts w:cs="Arial"/>
          <w:b/>
          <w:bCs/>
          <w:szCs w:val="20"/>
        </w:rPr>
      </w:pPr>
      <w:r>
        <w:rPr>
          <w:rFonts w:cs="Arial"/>
          <w:b/>
          <w:bCs/>
          <w:szCs w:val="20"/>
        </w:rPr>
        <w:t>(potrjevanje učbenikov, delovnih učbenikov in delovnih zvezkov)</w:t>
      </w:r>
    </w:p>
    <w:p w14:paraId="124A8446" w14:textId="77777777" w:rsidR="00082B96" w:rsidRDefault="00082B96" w:rsidP="00082B96">
      <w:pPr>
        <w:jc w:val="both"/>
        <w:rPr>
          <w:rFonts w:cs="Arial"/>
          <w:szCs w:val="20"/>
        </w:rPr>
      </w:pPr>
    </w:p>
    <w:p w14:paraId="4FC123B5" w14:textId="415CEDBC" w:rsidR="00082B96" w:rsidRDefault="00082B96" w:rsidP="00082B96">
      <w:pPr>
        <w:jc w:val="both"/>
        <w:rPr>
          <w:rFonts w:cs="Arial"/>
          <w:szCs w:val="20"/>
        </w:rPr>
      </w:pPr>
      <w:r>
        <w:rPr>
          <w:rFonts w:cs="Arial"/>
          <w:szCs w:val="20"/>
        </w:rPr>
        <w:t xml:space="preserve">(1) </w:t>
      </w:r>
      <w:r w:rsidR="00565653">
        <w:rPr>
          <w:rFonts w:cs="Arial"/>
          <w:szCs w:val="20"/>
        </w:rPr>
        <w:t>U</w:t>
      </w:r>
      <w:r w:rsidRPr="00F73844">
        <w:rPr>
          <w:rFonts w:cs="Arial"/>
          <w:szCs w:val="20"/>
        </w:rPr>
        <w:t>čbenike</w:t>
      </w:r>
      <w:r>
        <w:rPr>
          <w:rFonts w:cs="Arial"/>
          <w:szCs w:val="20"/>
        </w:rPr>
        <w:t>,</w:t>
      </w:r>
      <w:r w:rsidRPr="00F73844">
        <w:rPr>
          <w:rFonts w:cs="Arial"/>
          <w:szCs w:val="20"/>
        </w:rPr>
        <w:t xml:space="preserve"> </w:t>
      </w:r>
      <w:r w:rsidRPr="006A7534">
        <w:rPr>
          <w:rFonts w:cs="Arial"/>
          <w:szCs w:val="20"/>
        </w:rPr>
        <w:t>delovne učbenike in delovne zvezke</w:t>
      </w:r>
      <w:r w:rsidRPr="00F73844">
        <w:rPr>
          <w:rFonts w:cs="Arial"/>
          <w:szCs w:val="20"/>
        </w:rPr>
        <w:t xml:space="preserve"> v izobraževalnih programih na področju splošnega izobraževanja</w:t>
      </w:r>
      <w:r w:rsidR="00565653" w:rsidRPr="00565653">
        <w:rPr>
          <w:rFonts w:cs="Arial"/>
          <w:szCs w:val="20"/>
        </w:rPr>
        <w:t xml:space="preserve"> </w:t>
      </w:r>
      <w:r w:rsidR="00565653" w:rsidRPr="00F73844">
        <w:rPr>
          <w:rFonts w:cs="Arial"/>
          <w:szCs w:val="20"/>
        </w:rPr>
        <w:t>potrjuje</w:t>
      </w:r>
      <w:r w:rsidR="00565653">
        <w:rPr>
          <w:rFonts w:cs="Arial"/>
          <w:szCs w:val="20"/>
        </w:rPr>
        <w:t xml:space="preserve"> </w:t>
      </w:r>
      <w:r w:rsidR="00565653">
        <w:rPr>
          <w:rFonts w:cs="Arial"/>
          <w:szCs w:val="20"/>
        </w:rPr>
        <w:t>Strokovni svet Republike Slovenije za splošno izobraževanje</w:t>
      </w:r>
      <w:r>
        <w:rPr>
          <w:rFonts w:cs="Arial"/>
          <w:szCs w:val="20"/>
        </w:rPr>
        <w:t>.</w:t>
      </w:r>
    </w:p>
    <w:p w14:paraId="3F83AC06" w14:textId="77777777" w:rsidR="00082B96" w:rsidRDefault="00082B96" w:rsidP="00082B96">
      <w:pPr>
        <w:jc w:val="both"/>
        <w:rPr>
          <w:rFonts w:cs="Arial"/>
          <w:szCs w:val="20"/>
        </w:rPr>
      </w:pPr>
    </w:p>
    <w:p w14:paraId="396B30C8" w14:textId="1685672C" w:rsidR="00082B96" w:rsidRPr="006A7534" w:rsidRDefault="00082B96" w:rsidP="00082B96">
      <w:pPr>
        <w:jc w:val="both"/>
        <w:rPr>
          <w:rFonts w:cs="Arial"/>
          <w:szCs w:val="20"/>
        </w:rPr>
      </w:pPr>
      <w:r>
        <w:rPr>
          <w:rFonts w:cs="Arial"/>
          <w:szCs w:val="20"/>
        </w:rPr>
        <w:t xml:space="preserve">(2) </w:t>
      </w:r>
      <w:r w:rsidR="00565653">
        <w:rPr>
          <w:rFonts w:cs="Arial"/>
          <w:szCs w:val="20"/>
        </w:rPr>
        <w:t>U</w:t>
      </w:r>
      <w:r w:rsidRPr="006069E0">
        <w:rPr>
          <w:rFonts w:cs="Arial"/>
          <w:szCs w:val="20"/>
        </w:rPr>
        <w:t>čbenike, delovne učbenike in delovne zvezke v izobraževalnih programih na področju</w:t>
      </w:r>
      <w:r>
        <w:rPr>
          <w:rFonts w:cs="Arial"/>
          <w:szCs w:val="20"/>
        </w:rPr>
        <w:t xml:space="preserve"> poklicnega oziroma strokovnega izobraževanja</w:t>
      </w:r>
      <w:r w:rsidR="00565653" w:rsidRPr="00565653">
        <w:rPr>
          <w:rFonts w:cs="Arial"/>
          <w:szCs w:val="20"/>
        </w:rPr>
        <w:t xml:space="preserve"> </w:t>
      </w:r>
      <w:r w:rsidR="00565653" w:rsidRPr="006069E0">
        <w:rPr>
          <w:rFonts w:cs="Arial"/>
          <w:szCs w:val="20"/>
        </w:rPr>
        <w:t xml:space="preserve">potrjuje </w:t>
      </w:r>
      <w:r w:rsidR="00565653">
        <w:rPr>
          <w:rFonts w:cs="Arial"/>
          <w:szCs w:val="20"/>
        </w:rPr>
        <w:t>Strokovni svet Republike Slovenije za poklicno in strokovno izobraževanje</w:t>
      </w:r>
      <w:r>
        <w:rPr>
          <w:rFonts w:cs="Arial"/>
          <w:szCs w:val="20"/>
        </w:rPr>
        <w:t>.</w:t>
      </w:r>
    </w:p>
    <w:p w14:paraId="603B30E3" w14:textId="77777777" w:rsidR="00082B96" w:rsidRPr="006A7534" w:rsidRDefault="00082B96" w:rsidP="00082B96">
      <w:pPr>
        <w:jc w:val="both"/>
        <w:rPr>
          <w:rFonts w:cs="Arial"/>
          <w:szCs w:val="20"/>
        </w:rPr>
      </w:pPr>
    </w:p>
    <w:p w14:paraId="59CF5233" w14:textId="77777777" w:rsidR="00082B96" w:rsidRDefault="00082B96" w:rsidP="00082B96">
      <w:pPr>
        <w:jc w:val="both"/>
        <w:rPr>
          <w:rFonts w:cs="Arial"/>
          <w:szCs w:val="20"/>
        </w:rPr>
      </w:pPr>
    </w:p>
    <w:p w14:paraId="01915149" w14:textId="49C806AE" w:rsidR="00082B96" w:rsidRPr="00790763" w:rsidRDefault="00082B96" w:rsidP="00082B96">
      <w:pPr>
        <w:jc w:val="center"/>
        <w:rPr>
          <w:rFonts w:cs="Arial"/>
          <w:b/>
          <w:bCs/>
          <w:szCs w:val="20"/>
        </w:rPr>
      </w:pPr>
      <w:r w:rsidRPr="00790763">
        <w:rPr>
          <w:rFonts w:cs="Arial"/>
          <w:b/>
          <w:bCs/>
          <w:szCs w:val="20"/>
        </w:rPr>
        <w:t>PREHODN</w:t>
      </w:r>
      <w:r w:rsidR="00E9223C">
        <w:rPr>
          <w:rFonts w:cs="Arial"/>
          <w:b/>
          <w:bCs/>
          <w:szCs w:val="20"/>
        </w:rPr>
        <w:t>I</w:t>
      </w:r>
      <w:r w:rsidRPr="00790763">
        <w:rPr>
          <w:rFonts w:cs="Arial"/>
          <w:b/>
          <w:bCs/>
          <w:szCs w:val="20"/>
        </w:rPr>
        <w:t xml:space="preserve"> IN KONČNA DOLOČBA</w:t>
      </w:r>
    </w:p>
    <w:p w14:paraId="3EE8206E" w14:textId="77777777" w:rsidR="00082B96" w:rsidRDefault="00082B96" w:rsidP="00082B96">
      <w:pPr>
        <w:jc w:val="both"/>
        <w:rPr>
          <w:rFonts w:cs="Arial"/>
          <w:szCs w:val="20"/>
        </w:rPr>
      </w:pPr>
    </w:p>
    <w:p w14:paraId="6A30FDAB" w14:textId="77777777" w:rsidR="00082B96" w:rsidRDefault="00082B96" w:rsidP="00082B96">
      <w:pPr>
        <w:jc w:val="both"/>
        <w:rPr>
          <w:rFonts w:cs="Arial"/>
          <w:szCs w:val="20"/>
        </w:rPr>
      </w:pPr>
    </w:p>
    <w:p w14:paraId="45F77ECD" w14:textId="4814273C" w:rsidR="00A16639" w:rsidRDefault="00A16639" w:rsidP="00082B96">
      <w:pPr>
        <w:jc w:val="center"/>
        <w:rPr>
          <w:rFonts w:cs="Arial"/>
          <w:b/>
          <w:bCs/>
          <w:szCs w:val="20"/>
        </w:rPr>
      </w:pPr>
      <w:r>
        <w:rPr>
          <w:rFonts w:cs="Arial"/>
          <w:b/>
          <w:bCs/>
          <w:szCs w:val="20"/>
        </w:rPr>
        <w:t>4. člen</w:t>
      </w:r>
    </w:p>
    <w:p w14:paraId="7C07BEBC" w14:textId="0938EED5" w:rsidR="00A16639" w:rsidRPr="006A7534" w:rsidRDefault="00A16639" w:rsidP="00A16639">
      <w:pPr>
        <w:jc w:val="center"/>
        <w:rPr>
          <w:rFonts w:cs="Arial"/>
          <w:b/>
          <w:bCs/>
          <w:szCs w:val="20"/>
        </w:rPr>
      </w:pPr>
      <w:r w:rsidRPr="006A7534">
        <w:rPr>
          <w:rFonts w:cs="Arial"/>
          <w:b/>
          <w:bCs/>
          <w:szCs w:val="20"/>
        </w:rPr>
        <w:t>(</w:t>
      </w:r>
      <w:r w:rsidR="00565653">
        <w:rPr>
          <w:rFonts w:cs="Arial"/>
          <w:b/>
          <w:bCs/>
          <w:szCs w:val="20"/>
        </w:rPr>
        <w:t xml:space="preserve">uporaba </w:t>
      </w:r>
      <w:r w:rsidRPr="006A7534">
        <w:rPr>
          <w:rFonts w:cs="Arial"/>
          <w:b/>
          <w:bCs/>
          <w:szCs w:val="20"/>
        </w:rPr>
        <w:t>dosedanji</w:t>
      </w:r>
      <w:r w:rsidR="00565653">
        <w:rPr>
          <w:rFonts w:cs="Arial"/>
          <w:b/>
          <w:bCs/>
          <w:szCs w:val="20"/>
        </w:rPr>
        <w:t>h</w:t>
      </w:r>
      <w:r w:rsidRPr="006A7534">
        <w:rPr>
          <w:rFonts w:cs="Arial"/>
          <w:b/>
          <w:bCs/>
          <w:szCs w:val="20"/>
        </w:rPr>
        <w:t xml:space="preserve"> delovni</w:t>
      </w:r>
      <w:r w:rsidR="00565653">
        <w:rPr>
          <w:rFonts w:cs="Arial"/>
          <w:b/>
          <w:bCs/>
          <w:szCs w:val="20"/>
        </w:rPr>
        <w:t>h</w:t>
      </w:r>
      <w:r w:rsidRPr="006A7534">
        <w:rPr>
          <w:rFonts w:cs="Arial"/>
          <w:b/>
          <w:bCs/>
          <w:szCs w:val="20"/>
        </w:rPr>
        <w:t xml:space="preserve"> učbenik</w:t>
      </w:r>
      <w:r w:rsidR="00565653">
        <w:rPr>
          <w:rFonts w:cs="Arial"/>
          <w:b/>
          <w:bCs/>
          <w:szCs w:val="20"/>
        </w:rPr>
        <w:t>ov</w:t>
      </w:r>
      <w:r w:rsidRPr="006A7534">
        <w:rPr>
          <w:rFonts w:cs="Arial"/>
          <w:b/>
          <w:bCs/>
          <w:szCs w:val="20"/>
        </w:rPr>
        <w:t xml:space="preserve"> in delovni</w:t>
      </w:r>
      <w:r w:rsidR="00565653">
        <w:rPr>
          <w:rFonts w:cs="Arial"/>
          <w:b/>
          <w:bCs/>
          <w:szCs w:val="20"/>
        </w:rPr>
        <w:t>h</w:t>
      </w:r>
      <w:r w:rsidRPr="006A7534">
        <w:rPr>
          <w:rFonts w:cs="Arial"/>
          <w:b/>
          <w:bCs/>
          <w:szCs w:val="20"/>
        </w:rPr>
        <w:t xml:space="preserve"> zvezk</w:t>
      </w:r>
      <w:r w:rsidR="00565653">
        <w:rPr>
          <w:rFonts w:cs="Arial"/>
          <w:b/>
          <w:bCs/>
          <w:szCs w:val="20"/>
        </w:rPr>
        <w:t>ov</w:t>
      </w:r>
      <w:r w:rsidRPr="006A7534">
        <w:rPr>
          <w:rFonts w:cs="Arial"/>
          <w:b/>
          <w:bCs/>
          <w:szCs w:val="20"/>
        </w:rPr>
        <w:t>)</w:t>
      </w:r>
    </w:p>
    <w:p w14:paraId="502D2AEE" w14:textId="77777777" w:rsidR="00A16639" w:rsidRPr="006A7534" w:rsidRDefault="00A16639" w:rsidP="00A16639">
      <w:pPr>
        <w:jc w:val="both"/>
        <w:rPr>
          <w:rFonts w:cs="Arial"/>
          <w:szCs w:val="20"/>
        </w:rPr>
      </w:pPr>
    </w:p>
    <w:p w14:paraId="6FD4D762" w14:textId="07509BEC" w:rsidR="00A16639" w:rsidRPr="006A7534" w:rsidRDefault="00A16639" w:rsidP="00A16639">
      <w:pPr>
        <w:jc w:val="both"/>
        <w:rPr>
          <w:rFonts w:cs="Arial"/>
          <w:szCs w:val="20"/>
        </w:rPr>
      </w:pPr>
      <w:r w:rsidRPr="006A7534">
        <w:rPr>
          <w:rFonts w:cs="Arial"/>
          <w:szCs w:val="20"/>
        </w:rPr>
        <w:t xml:space="preserve">Delovni učbeniki in delovni zvezki, ki se </w:t>
      </w:r>
      <w:r w:rsidR="00565653">
        <w:rPr>
          <w:rFonts w:cs="Arial"/>
          <w:szCs w:val="20"/>
        </w:rPr>
        <w:t xml:space="preserve">v šolah </w:t>
      </w:r>
      <w:r w:rsidRPr="006A7534">
        <w:rPr>
          <w:rFonts w:cs="Arial"/>
          <w:szCs w:val="20"/>
        </w:rPr>
        <w:t>uporabljajo do uveljavitve tega zakona, se lahko uporabljajo še največ tri šolska leta od začetka šolskega leta, v katerem se začne uvajati nov ali spremenjen učni načrt oziroma katalog znanja</w:t>
      </w:r>
      <w:r>
        <w:rPr>
          <w:rFonts w:cs="Arial"/>
          <w:szCs w:val="20"/>
        </w:rPr>
        <w:t xml:space="preserve">, kot ga je določil minister v skladu s 15. členom </w:t>
      </w:r>
      <w:r w:rsidR="00E9223C">
        <w:rPr>
          <w:rFonts w:cs="Arial"/>
          <w:szCs w:val="20"/>
        </w:rPr>
        <w:t>Zakona o organizaciji in financiranju vzgoje in izobraževanja (</w:t>
      </w:r>
      <w:r w:rsidR="00E9223C" w:rsidRPr="00E9223C">
        <w:rPr>
          <w:rFonts w:cs="Arial"/>
          <w:szCs w:val="20"/>
        </w:rPr>
        <w:t>Uradni list RS, št. 16/07 – uradno prečiščeno besedilo, 36/08, 58/09, 64/09 – popr., 65/09 – popr., 20/11, 40/12 – ZUJF, 57/12 – ZPCP-2D, 47/15, 46/16, 49/16 – popr., 25/17 – ZVaj, 123/21, 172/21, 207/21, 105/22 – ZZNŠPP, 141/22, 158/22 – ZDoh-2AA, 71/23, 22/25 – ZZZRO-1 in 48/25</w:t>
      </w:r>
      <w:r w:rsidR="00E9223C">
        <w:rPr>
          <w:rFonts w:cs="Arial"/>
          <w:szCs w:val="20"/>
        </w:rPr>
        <w:t>)</w:t>
      </w:r>
      <w:r w:rsidRPr="006A7534">
        <w:rPr>
          <w:rFonts w:cs="Arial"/>
          <w:szCs w:val="20"/>
        </w:rPr>
        <w:t>.</w:t>
      </w:r>
    </w:p>
    <w:p w14:paraId="1C35981F" w14:textId="77777777" w:rsidR="00A16639" w:rsidRDefault="00A16639" w:rsidP="00E9223C">
      <w:pPr>
        <w:rPr>
          <w:rFonts w:cs="Arial"/>
          <w:b/>
          <w:bCs/>
          <w:szCs w:val="20"/>
        </w:rPr>
      </w:pPr>
    </w:p>
    <w:p w14:paraId="27B4DC14" w14:textId="77777777" w:rsidR="00A16639" w:rsidRDefault="00A16639" w:rsidP="00082B96">
      <w:pPr>
        <w:jc w:val="center"/>
        <w:rPr>
          <w:rFonts w:cs="Arial"/>
          <w:b/>
          <w:bCs/>
          <w:szCs w:val="20"/>
        </w:rPr>
      </w:pPr>
    </w:p>
    <w:p w14:paraId="74806907" w14:textId="67FC5C18" w:rsidR="00082B96" w:rsidRPr="00790763" w:rsidRDefault="00A16639" w:rsidP="00082B96">
      <w:pPr>
        <w:jc w:val="center"/>
        <w:rPr>
          <w:rFonts w:cs="Arial"/>
          <w:b/>
          <w:bCs/>
          <w:szCs w:val="20"/>
        </w:rPr>
      </w:pPr>
      <w:r>
        <w:rPr>
          <w:rFonts w:cs="Arial"/>
          <w:b/>
          <w:bCs/>
          <w:szCs w:val="20"/>
        </w:rPr>
        <w:t>5</w:t>
      </w:r>
      <w:r w:rsidR="00082B96" w:rsidRPr="00790763">
        <w:rPr>
          <w:rFonts w:cs="Arial"/>
          <w:b/>
          <w:bCs/>
          <w:szCs w:val="20"/>
        </w:rPr>
        <w:t>. člen</w:t>
      </w:r>
    </w:p>
    <w:p w14:paraId="7D4A1E8F" w14:textId="7108D9C4" w:rsidR="00082B96" w:rsidRPr="00790763" w:rsidRDefault="00082B96" w:rsidP="00082B96">
      <w:pPr>
        <w:jc w:val="center"/>
        <w:rPr>
          <w:rFonts w:cs="Arial"/>
          <w:b/>
          <w:bCs/>
          <w:szCs w:val="20"/>
        </w:rPr>
      </w:pPr>
      <w:r w:rsidRPr="00790763">
        <w:rPr>
          <w:rFonts w:cs="Arial"/>
          <w:b/>
          <w:bCs/>
          <w:szCs w:val="20"/>
        </w:rPr>
        <w:t>(</w:t>
      </w:r>
      <w:r w:rsidR="00565653">
        <w:rPr>
          <w:rFonts w:cs="Arial"/>
          <w:b/>
          <w:bCs/>
          <w:szCs w:val="20"/>
        </w:rPr>
        <w:t xml:space="preserve">izdaja </w:t>
      </w:r>
      <w:r>
        <w:rPr>
          <w:rFonts w:cs="Arial"/>
          <w:b/>
          <w:bCs/>
          <w:szCs w:val="20"/>
        </w:rPr>
        <w:t>podzakonsk</w:t>
      </w:r>
      <w:r w:rsidR="00565653">
        <w:rPr>
          <w:rFonts w:cs="Arial"/>
          <w:b/>
          <w:bCs/>
          <w:szCs w:val="20"/>
        </w:rPr>
        <w:t>ega</w:t>
      </w:r>
      <w:r>
        <w:rPr>
          <w:rFonts w:cs="Arial"/>
          <w:b/>
          <w:bCs/>
          <w:szCs w:val="20"/>
        </w:rPr>
        <w:t xml:space="preserve"> predpis</w:t>
      </w:r>
      <w:r w:rsidR="00565653">
        <w:rPr>
          <w:rFonts w:cs="Arial"/>
          <w:b/>
          <w:bCs/>
          <w:szCs w:val="20"/>
        </w:rPr>
        <w:t>a</w:t>
      </w:r>
      <w:r w:rsidRPr="00790763">
        <w:rPr>
          <w:rFonts w:cs="Arial"/>
          <w:b/>
          <w:bCs/>
          <w:szCs w:val="20"/>
        </w:rPr>
        <w:t>)</w:t>
      </w:r>
    </w:p>
    <w:p w14:paraId="1F835F3E" w14:textId="77777777" w:rsidR="00082B96" w:rsidRDefault="00082B96" w:rsidP="00082B96">
      <w:pPr>
        <w:jc w:val="both"/>
        <w:rPr>
          <w:rFonts w:cs="Arial"/>
          <w:szCs w:val="20"/>
        </w:rPr>
      </w:pPr>
    </w:p>
    <w:p w14:paraId="0DE99AC7" w14:textId="31BFA194" w:rsidR="00082B96" w:rsidRDefault="00082B96" w:rsidP="00082B96">
      <w:pPr>
        <w:jc w:val="both"/>
        <w:rPr>
          <w:rFonts w:cs="Arial"/>
          <w:szCs w:val="20"/>
        </w:rPr>
      </w:pPr>
      <w:r>
        <w:rPr>
          <w:rFonts w:cs="Arial"/>
          <w:szCs w:val="20"/>
        </w:rPr>
        <w:t>Minister</w:t>
      </w:r>
      <w:r w:rsidR="00565653">
        <w:rPr>
          <w:rFonts w:cs="Arial"/>
          <w:szCs w:val="20"/>
        </w:rPr>
        <w:t>, pristojen za izobraževanje,</w:t>
      </w:r>
      <w:r>
        <w:rPr>
          <w:rFonts w:cs="Arial"/>
          <w:szCs w:val="20"/>
        </w:rPr>
        <w:t xml:space="preserve"> izda predpis iz drugega odstavka </w:t>
      </w:r>
      <w:r w:rsidR="00565653">
        <w:rPr>
          <w:rFonts w:cs="Arial"/>
          <w:szCs w:val="20"/>
        </w:rPr>
        <w:t>2</w:t>
      </w:r>
      <w:r>
        <w:rPr>
          <w:rFonts w:cs="Arial"/>
          <w:szCs w:val="20"/>
        </w:rPr>
        <w:t>. člena tega zakona v šestih mesecih od uveljavitve tega zakona.</w:t>
      </w:r>
    </w:p>
    <w:p w14:paraId="55E3822F" w14:textId="77777777" w:rsidR="00082B96" w:rsidRDefault="00082B96" w:rsidP="00082B96">
      <w:pPr>
        <w:jc w:val="both"/>
        <w:rPr>
          <w:rFonts w:cs="Arial"/>
          <w:szCs w:val="20"/>
        </w:rPr>
      </w:pPr>
    </w:p>
    <w:p w14:paraId="14062044" w14:textId="77777777" w:rsidR="00082B96" w:rsidRPr="006A7534" w:rsidRDefault="00082B96" w:rsidP="00082B96">
      <w:pPr>
        <w:jc w:val="both"/>
        <w:rPr>
          <w:rFonts w:cs="Arial"/>
          <w:szCs w:val="20"/>
        </w:rPr>
      </w:pPr>
    </w:p>
    <w:p w14:paraId="4A10865A" w14:textId="7CFAA462" w:rsidR="00082B96" w:rsidRDefault="00A16639" w:rsidP="00082B96">
      <w:pPr>
        <w:jc w:val="center"/>
        <w:rPr>
          <w:rFonts w:cs="Arial"/>
          <w:b/>
          <w:bCs/>
          <w:szCs w:val="20"/>
        </w:rPr>
      </w:pPr>
      <w:r>
        <w:rPr>
          <w:rFonts w:cs="Arial"/>
          <w:b/>
          <w:bCs/>
          <w:szCs w:val="20"/>
        </w:rPr>
        <w:t>6</w:t>
      </w:r>
      <w:r w:rsidR="00082B96" w:rsidRPr="006A7534">
        <w:rPr>
          <w:rFonts w:cs="Arial"/>
          <w:b/>
          <w:bCs/>
          <w:szCs w:val="20"/>
        </w:rPr>
        <w:t>. člen</w:t>
      </w:r>
    </w:p>
    <w:p w14:paraId="76FF06A1" w14:textId="77777777" w:rsidR="00082B96" w:rsidRPr="006A7534" w:rsidRDefault="00082B96" w:rsidP="00082B96">
      <w:pPr>
        <w:jc w:val="center"/>
        <w:rPr>
          <w:rFonts w:cs="Arial"/>
          <w:b/>
          <w:bCs/>
          <w:szCs w:val="20"/>
        </w:rPr>
      </w:pPr>
      <w:r>
        <w:rPr>
          <w:rFonts w:cs="Arial"/>
          <w:b/>
          <w:bCs/>
          <w:szCs w:val="20"/>
        </w:rPr>
        <w:t>(začetek veljavnosti)</w:t>
      </w:r>
    </w:p>
    <w:p w14:paraId="30AE49D2" w14:textId="77777777" w:rsidR="00082B96" w:rsidRPr="006A7534" w:rsidRDefault="00082B96" w:rsidP="00082B96">
      <w:pPr>
        <w:jc w:val="both"/>
        <w:rPr>
          <w:rFonts w:cs="Arial"/>
          <w:szCs w:val="20"/>
        </w:rPr>
      </w:pPr>
    </w:p>
    <w:p w14:paraId="2952D688" w14:textId="77777777" w:rsidR="00082B96" w:rsidRPr="005D4D60" w:rsidRDefault="00082B96" w:rsidP="00082B96">
      <w:pPr>
        <w:jc w:val="both"/>
        <w:rPr>
          <w:rFonts w:cs="Arial"/>
          <w:szCs w:val="20"/>
        </w:rPr>
      </w:pPr>
      <w:r>
        <w:rPr>
          <w:rFonts w:cs="Arial"/>
          <w:szCs w:val="20"/>
        </w:rPr>
        <w:t>Ta zakon začne veljati naslednji dan po objavi v Uradnem listu Republike Slovenije.</w:t>
      </w:r>
    </w:p>
    <w:p w14:paraId="4E9C5072" w14:textId="77777777" w:rsidR="00082B96" w:rsidRDefault="00082B96" w:rsidP="00A00A0F">
      <w:pPr>
        <w:jc w:val="both"/>
        <w:rPr>
          <w:rFonts w:cs="Arial"/>
          <w:b/>
          <w:bCs/>
          <w:szCs w:val="20"/>
        </w:rPr>
      </w:pPr>
    </w:p>
    <w:p w14:paraId="3865F953" w14:textId="77777777" w:rsidR="00082B96" w:rsidRDefault="00082B96" w:rsidP="00A00A0F">
      <w:pPr>
        <w:jc w:val="both"/>
        <w:rPr>
          <w:rFonts w:cs="Arial"/>
          <w:b/>
          <w:bCs/>
          <w:szCs w:val="20"/>
        </w:rPr>
      </w:pPr>
    </w:p>
    <w:p w14:paraId="0D967702" w14:textId="77777777" w:rsidR="00082B96" w:rsidRDefault="00082B96" w:rsidP="00A00A0F">
      <w:pPr>
        <w:jc w:val="both"/>
        <w:rPr>
          <w:rFonts w:cs="Arial"/>
          <w:b/>
          <w:bCs/>
          <w:szCs w:val="20"/>
        </w:rPr>
      </w:pPr>
    </w:p>
    <w:p w14:paraId="7B55BD1B" w14:textId="77777777" w:rsidR="00500A7A" w:rsidRDefault="00500A7A">
      <w:pPr>
        <w:spacing w:line="240" w:lineRule="auto"/>
        <w:rPr>
          <w:rFonts w:cs="Arial"/>
          <w:b/>
          <w:bCs/>
          <w:szCs w:val="20"/>
        </w:rPr>
      </w:pPr>
      <w:r>
        <w:rPr>
          <w:rFonts w:cs="Arial"/>
          <w:b/>
          <w:bCs/>
          <w:szCs w:val="20"/>
        </w:rPr>
        <w:br w:type="page"/>
      </w:r>
    </w:p>
    <w:p w14:paraId="025FD6CB" w14:textId="603C109A" w:rsidR="00A00A0F" w:rsidRPr="006A7534" w:rsidRDefault="00A00A0F" w:rsidP="00A00A0F">
      <w:pPr>
        <w:jc w:val="both"/>
        <w:rPr>
          <w:rFonts w:cs="Arial"/>
          <w:b/>
          <w:bCs/>
          <w:szCs w:val="20"/>
        </w:rPr>
      </w:pPr>
      <w:r w:rsidRPr="006A7534">
        <w:rPr>
          <w:rFonts w:cs="Arial"/>
          <w:b/>
          <w:bCs/>
          <w:szCs w:val="20"/>
        </w:rPr>
        <w:lastRenderedPageBreak/>
        <w:t>III. OBRAZLOŽITEV</w:t>
      </w:r>
    </w:p>
    <w:p w14:paraId="31BFD2CF" w14:textId="77777777" w:rsidR="00A00A0F" w:rsidRPr="006A7534" w:rsidRDefault="00A00A0F" w:rsidP="00A00A0F">
      <w:pPr>
        <w:jc w:val="both"/>
        <w:rPr>
          <w:rFonts w:cs="Arial"/>
          <w:b/>
          <w:bCs/>
          <w:szCs w:val="20"/>
        </w:rPr>
      </w:pPr>
    </w:p>
    <w:p w14:paraId="27072E5B" w14:textId="77777777" w:rsidR="00A00A0F" w:rsidRPr="006A7534" w:rsidRDefault="00A00A0F" w:rsidP="00A00A0F">
      <w:pPr>
        <w:jc w:val="both"/>
        <w:rPr>
          <w:rFonts w:cs="Arial"/>
          <w:b/>
          <w:bCs/>
          <w:szCs w:val="20"/>
        </w:rPr>
      </w:pPr>
      <w:r w:rsidRPr="006A7534">
        <w:rPr>
          <w:rFonts w:cs="Arial"/>
          <w:b/>
          <w:bCs/>
          <w:szCs w:val="20"/>
        </w:rPr>
        <w:t>K 1. členu</w:t>
      </w:r>
    </w:p>
    <w:p w14:paraId="189BF74F" w14:textId="77777777" w:rsidR="006A7534" w:rsidRDefault="006A7534" w:rsidP="00A00A0F">
      <w:pPr>
        <w:jc w:val="both"/>
        <w:rPr>
          <w:rFonts w:cs="Arial"/>
          <w:szCs w:val="20"/>
        </w:rPr>
      </w:pPr>
    </w:p>
    <w:p w14:paraId="5C8A75D5" w14:textId="0A8A4452" w:rsidR="00A16639" w:rsidRPr="006A7534" w:rsidRDefault="00082B96" w:rsidP="00A16639">
      <w:pPr>
        <w:shd w:val="clear" w:color="auto" w:fill="FFFFFF"/>
        <w:spacing w:line="240" w:lineRule="auto"/>
        <w:jc w:val="both"/>
        <w:rPr>
          <w:rFonts w:eastAsia="Times New Roman" w:cs="Arial"/>
          <w:color w:val="242424"/>
          <w:szCs w:val="20"/>
          <w:lang w:eastAsia="sl-SI"/>
        </w:rPr>
      </w:pPr>
      <w:r>
        <w:rPr>
          <w:rFonts w:cs="Arial"/>
          <w:szCs w:val="20"/>
        </w:rPr>
        <w:t xml:space="preserve">Ta člen določa vsebino zakona. </w:t>
      </w:r>
      <w:r w:rsidR="00A16639" w:rsidRPr="006A7534">
        <w:rPr>
          <w:rFonts w:eastAsia="Times New Roman" w:cs="Arial"/>
          <w:color w:val="000000"/>
          <w:szCs w:val="20"/>
          <w:bdr w:val="none" w:sz="0" w:space="0" w:color="auto" w:frame="1"/>
          <w:lang w:eastAsia="sl-SI"/>
        </w:rPr>
        <w:t xml:space="preserve">Predlagana </w:t>
      </w:r>
      <w:r w:rsidR="00A16639">
        <w:rPr>
          <w:rFonts w:eastAsia="Times New Roman" w:cs="Arial"/>
          <w:color w:val="000000"/>
          <w:szCs w:val="20"/>
          <w:bdr w:val="none" w:sz="0" w:space="0" w:color="auto" w:frame="1"/>
          <w:lang w:eastAsia="sl-SI"/>
        </w:rPr>
        <w:t>vsebina</w:t>
      </w:r>
      <w:r w:rsidR="00A16639" w:rsidRPr="006A7534">
        <w:rPr>
          <w:rFonts w:eastAsia="Times New Roman" w:cs="Arial"/>
          <w:color w:val="000000"/>
          <w:szCs w:val="20"/>
          <w:bdr w:val="none" w:sz="0" w:space="0" w:color="auto" w:frame="1"/>
          <w:lang w:eastAsia="sl-SI"/>
        </w:rPr>
        <w:t xml:space="preserve"> vzpostavlja pravno podlago za strokovno preverjanje </w:t>
      </w:r>
      <w:r w:rsidR="00A16639">
        <w:rPr>
          <w:rFonts w:eastAsia="Times New Roman" w:cs="Arial"/>
          <w:color w:val="000000"/>
          <w:szCs w:val="20"/>
          <w:bdr w:val="none" w:sz="0" w:space="0" w:color="auto" w:frame="1"/>
          <w:lang w:eastAsia="sl-SI"/>
        </w:rPr>
        <w:t xml:space="preserve">učbenikov, </w:t>
      </w:r>
      <w:r w:rsidR="00A16639" w:rsidRPr="006A7534">
        <w:rPr>
          <w:rFonts w:eastAsia="Times New Roman" w:cs="Arial"/>
          <w:color w:val="000000"/>
          <w:szCs w:val="20"/>
          <w:bdr w:val="none" w:sz="0" w:space="0" w:color="auto" w:frame="1"/>
          <w:lang w:eastAsia="sl-SI"/>
        </w:rPr>
        <w:t>delovnih zvezkov in delovnih učbenikov, pri čemer bo postopek potrjevanja enoten in transparenten. Strokovni svet RS za splošno izobraževanje bo lahko odslej potrjeval vsa učna gradiva, katerih rabo priporoča Zavod RS za šolstvo (ZRSŠ), in sicer glede na merila strokovne točnosti, skladnosti z učnimi načrti, jezikovne in didaktične ustreznosti ter pedagoške primernosti.</w:t>
      </w:r>
    </w:p>
    <w:p w14:paraId="22D8955F" w14:textId="46D7604B" w:rsidR="00A00A0F" w:rsidRDefault="00A00A0F" w:rsidP="00A00A0F">
      <w:pPr>
        <w:jc w:val="both"/>
        <w:rPr>
          <w:rFonts w:cs="Arial"/>
          <w:szCs w:val="20"/>
        </w:rPr>
      </w:pPr>
    </w:p>
    <w:p w14:paraId="56974539" w14:textId="77777777" w:rsidR="00A16639" w:rsidRDefault="00A16639" w:rsidP="00A00A0F">
      <w:pPr>
        <w:jc w:val="both"/>
        <w:rPr>
          <w:rFonts w:cs="Arial"/>
          <w:szCs w:val="20"/>
        </w:rPr>
      </w:pPr>
    </w:p>
    <w:p w14:paraId="44DFA8BF" w14:textId="2BF3B83B" w:rsidR="00A16639" w:rsidRPr="00A16639" w:rsidRDefault="00A16639" w:rsidP="00A00A0F">
      <w:pPr>
        <w:jc w:val="both"/>
        <w:rPr>
          <w:rFonts w:cs="Arial"/>
          <w:b/>
          <w:bCs/>
          <w:szCs w:val="20"/>
        </w:rPr>
      </w:pPr>
      <w:r w:rsidRPr="00A16639">
        <w:rPr>
          <w:rFonts w:cs="Arial"/>
          <w:b/>
          <w:bCs/>
          <w:szCs w:val="20"/>
        </w:rPr>
        <w:t>K 2. členu</w:t>
      </w:r>
    </w:p>
    <w:p w14:paraId="6360EBE1" w14:textId="77777777" w:rsidR="00A16639" w:rsidRDefault="00A16639" w:rsidP="00A00A0F">
      <w:pPr>
        <w:jc w:val="both"/>
        <w:rPr>
          <w:rFonts w:cs="Arial"/>
          <w:szCs w:val="20"/>
        </w:rPr>
      </w:pPr>
    </w:p>
    <w:p w14:paraId="5072B52F" w14:textId="6B6C66CB" w:rsidR="00A16639" w:rsidRDefault="00A16639" w:rsidP="00A00A0F">
      <w:pPr>
        <w:jc w:val="both"/>
        <w:rPr>
          <w:rFonts w:eastAsia="Times New Roman" w:cs="Arial"/>
          <w:color w:val="000000"/>
          <w:szCs w:val="20"/>
          <w:bdr w:val="none" w:sz="0" w:space="0" w:color="auto" w:frame="1"/>
          <w:lang w:eastAsia="sl-SI"/>
        </w:rPr>
      </w:pPr>
      <w:r w:rsidRPr="006A7534">
        <w:rPr>
          <w:rFonts w:eastAsia="Times New Roman" w:cs="Arial"/>
          <w:color w:val="000000"/>
          <w:szCs w:val="20"/>
          <w:bdr w:val="none" w:sz="0" w:space="0" w:color="auto" w:frame="1"/>
          <w:lang w:eastAsia="sl-SI"/>
        </w:rPr>
        <w:t xml:space="preserve">V praksi se je pokazalo, da trg </w:t>
      </w:r>
      <w:r w:rsidR="00500A7A">
        <w:rPr>
          <w:rFonts w:eastAsia="Times New Roman" w:cs="Arial"/>
          <w:color w:val="000000"/>
          <w:szCs w:val="20"/>
          <w:bdr w:val="none" w:sz="0" w:space="0" w:color="auto" w:frame="1"/>
          <w:lang w:eastAsia="sl-SI"/>
        </w:rPr>
        <w:t xml:space="preserve">delovnih učbenikov in </w:t>
      </w:r>
      <w:r w:rsidRPr="006A7534">
        <w:rPr>
          <w:rFonts w:eastAsia="Times New Roman" w:cs="Arial"/>
          <w:color w:val="000000"/>
          <w:szCs w:val="20"/>
          <w:bdr w:val="none" w:sz="0" w:space="0" w:color="auto" w:frame="1"/>
          <w:lang w:eastAsia="sl-SI"/>
        </w:rPr>
        <w:t>delovnih zvezkov, ki je po letu 2005 deloval brez formalne strokovne presoje, ni zagotovil večje kakovosti in preglednosti. Analize</w:t>
      </w:r>
      <w:r w:rsidR="00500A7A">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kažejo, da skoraj polovico sredstev učbeniških skladov (47,04 %) šole namenijo za delovne zvezke oziroma delovne učbenike, zlasti v prvi triadi osnovne šole. Razlike med šolami in regijami so pri tem velike, kar pomeni, da učenci nimajo enakega dostopa do kakovostnih gradiv, stroški za starše pa so pogosto visoki in neenakomerni.</w:t>
      </w:r>
    </w:p>
    <w:p w14:paraId="39B3A4FD" w14:textId="77777777" w:rsidR="00A16639" w:rsidRPr="006A7534" w:rsidRDefault="00A16639" w:rsidP="00A00A0F">
      <w:pPr>
        <w:jc w:val="both"/>
        <w:rPr>
          <w:rFonts w:cs="Arial"/>
          <w:szCs w:val="20"/>
        </w:rPr>
      </w:pPr>
    </w:p>
    <w:p w14:paraId="728A9F20" w14:textId="77777777" w:rsidR="00A16639" w:rsidRPr="006A7534" w:rsidRDefault="00A16639" w:rsidP="00A16639">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V zadnjih letih je na to problematiko opozorilo več deležnikov – Računsko sodišče, Zavod RS za šolstvo, šole, učitelji in starši. Poudarjajo, da je potrebna ponovna vzpostavitev sistema strokovnega preverjanja delovnih zvezkov in delovnih učbenikov, ki bo zagotovil višjo kakovost gradiv, večjo preglednost porabe sredstev in bolj enake pogoje za učence.</w:t>
      </w:r>
    </w:p>
    <w:p w14:paraId="4B0770EE" w14:textId="77777777" w:rsidR="00A16639" w:rsidRPr="006A7534" w:rsidRDefault="00A16639" w:rsidP="00A16639">
      <w:pPr>
        <w:shd w:val="clear" w:color="auto" w:fill="FFFFFF"/>
        <w:spacing w:line="240" w:lineRule="auto"/>
        <w:jc w:val="both"/>
        <w:rPr>
          <w:rFonts w:eastAsia="Times New Roman" w:cs="Arial"/>
          <w:color w:val="242424"/>
          <w:szCs w:val="20"/>
          <w:lang w:eastAsia="sl-SI"/>
        </w:rPr>
      </w:pPr>
    </w:p>
    <w:p w14:paraId="69E71E53" w14:textId="761A328F" w:rsidR="00A00A0F" w:rsidRDefault="00A16639" w:rsidP="00A16639">
      <w:pPr>
        <w:jc w:val="both"/>
        <w:rPr>
          <w:rFonts w:eastAsia="Times New Roman" w:cs="Arial"/>
          <w:color w:val="000000"/>
          <w:szCs w:val="20"/>
          <w:bdr w:val="none" w:sz="0" w:space="0" w:color="auto" w:frame="1"/>
          <w:lang w:eastAsia="sl-SI"/>
        </w:rPr>
      </w:pPr>
      <w:r w:rsidRPr="006A7534">
        <w:rPr>
          <w:rFonts w:eastAsia="Times New Roman" w:cs="Arial"/>
          <w:color w:val="000000"/>
          <w:szCs w:val="20"/>
          <w:bdr w:val="none" w:sz="0" w:space="0" w:color="auto" w:frame="1"/>
          <w:lang w:eastAsia="sl-SI"/>
        </w:rPr>
        <w:t xml:space="preserve">Predlagana sprememba zato vzpostavlja pravno podlago za strokovno preverjanje </w:t>
      </w:r>
      <w:r>
        <w:rPr>
          <w:rFonts w:eastAsia="Times New Roman" w:cs="Arial"/>
          <w:color w:val="000000"/>
          <w:szCs w:val="20"/>
          <w:bdr w:val="none" w:sz="0" w:space="0" w:color="auto" w:frame="1"/>
          <w:lang w:eastAsia="sl-SI"/>
        </w:rPr>
        <w:t xml:space="preserve">tako učbenikov kot tudi </w:t>
      </w:r>
      <w:r w:rsidRPr="006A7534">
        <w:rPr>
          <w:rFonts w:eastAsia="Times New Roman" w:cs="Arial"/>
          <w:color w:val="000000"/>
          <w:szCs w:val="20"/>
          <w:bdr w:val="none" w:sz="0" w:space="0" w:color="auto" w:frame="1"/>
          <w:lang w:eastAsia="sl-SI"/>
        </w:rPr>
        <w:t>delovnih zvezkov in delovnih učbenikov</w:t>
      </w:r>
      <w:r>
        <w:rPr>
          <w:rFonts w:eastAsia="Times New Roman" w:cs="Arial"/>
          <w:color w:val="000000"/>
          <w:szCs w:val="20"/>
          <w:bdr w:val="none" w:sz="0" w:space="0" w:color="auto" w:frame="1"/>
          <w:lang w:eastAsia="sl-SI"/>
        </w:rPr>
        <w:t>.</w:t>
      </w:r>
    </w:p>
    <w:p w14:paraId="496FD439" w14:textId="77777777" w:rsidR="00130486" w:rsidRDefault="00130486" w:rsidP="00A16639">
      <w:pPr>
        <w:jc w:val="both"/>
        <w:rPr>
          <w:rFonts w:eastAsia="Times New Roman" w:cs="Arial"/>
          <w:color w:val="000000"/>
          <w:szCs w:val="20"/>
          <w:bdr w:val="none" w:sz="0" w:space="0" w:color="auto" w:frame="1"/>
          <w:lang w:eastAsia="sl-SI"/>
        </w:rPr>
      </w:pPr>
    </w:p>
    <w:p w14:paraId="7488E2CD" w14:textId="77777777" w:rsidR="00130486" w:rsidRPr="006A7534" w:rsidRDefault="00130486" w:rsidP="00130486">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Podrobnejša merila, kriterije in postopek potrjevanja bo določil Pravilnik o potrjevanju učbenikov, </w:t>
      </w:r>
      <w:r>
        <w:rPr>
          <w:rFonts w:eastAsia="Times New Roman" w:cs="Arial"/>
          <w:color w:val="000000"/>
          <w:szCs w:val="20"/>
          <w:bdr w:val="none" w:sz="0" w:space="0" w:color="auto" w:frame="1"/>
          <w:lang w:eastAsia="sl-SI"/>
        </w:rPr>
        <w:t xml:space="preserve">delovnih učbenikov in delovnih zvezkov, </w:t>
      </w:r>
      <w:r w:rsidRPr="006A7534">
        <w:rPr>
          <w:rFonts w:eastAsia="Times New Roman" w:cs="Arial"/>
          <w:color w:val="000000"/>
          <w:szCs w:val="20"/>
          <w:bdr w:val="none" w:sz="0" w:space="0" w:color="auto" w:frame="1"/>
          <w:lang w:eastAsia="sl-SI"/>
        </w:rPr>
        <w:t>ki se bo ustrezno dopolnil in posodobil tako, da bo urejal tudi postopek potrjevanja delovnih zvezkov in delovnih učbenikov.</w:t>
      </w:r>
    </w:p>
    <w:p w14:paraId="6E8CCE24" w14:textId="77777777" w:rsidR="00A16639" w:rsidRDefault="00A16639" w:rsidP="00A16639">
      <w:pPr>
        <w:jc w:val="both"/>
        <w:rPr>
          <w:rFonts w:eastAsia="Times New Roman" w:cs="Arial"/>
          <w:color w:val="000000"/>
          <w:szCs w:val="20"/>
          <w:bdr w:val="none" w:sz="0" w:space="0" w:color="auto" w:frame="1"/>
          <w:lang w:eastAsia="sl-SI"/>
        </w:rPr>
      </w:pPr>
    </w:p>
    <w:p w14:paraId="1DE0F0E9" w14:textId="77777777" w:rsidR="00A16639" w:rsidRPr="006A7534" w:rsidRDefault="00A16639" w:rsidP="00A16639">
      <w:pPr>
        <w:jc w:val="both"/>
        <w:rPr>
          <w:rFonts w:cs="Arial"/>
          <w:b/>
          <w:bCs/>
          <w:szCs w:val="20"/>
        </w:rPr>
      </w:pPr>
    </w:p>
    <w:p w14:paraId="6283348F" w14:textId="655422F5" w:rsidR="00A00A0F" w:rsidRPr="006A7534" w:rsidRDefault="00A00A0F" w:rsidP="00A00A0F">
      <w:pPr>
        <w:shd w:val="clear" w:color="auto" w:fill="FFFFFF"/>
        <w:spacing w:line="240" w:lineRule="auto"/>
        <w:rPr>
          <w:rFonts w:eastAsia="Times New Roman" w:cs="Arial"/>
          <w:color w:val="242424"/>
          <w:szCs w:val="20"/>
          <w:lang w:eastAsia="sl-SI"/>
        </w:rPr>
      </w:pPr>
      <w:r w:rsidRPr="006A7534">
        <w:rPr>
          <w:rFonts w:eastAsia="Times New Roman" w:cs="Arial"/>
          <w:b/>
          <w:bCs/>
          <w:color w:val="000000"/>
          <w:szCs w:val="20"/>
          <w:bdr w:val="none" w:sz="0" w:space="0" w:color="auto" w:frame="1"/>
          <w:lang w:eastAsia="sl-SI"/>
        </w:rPr>
        <w:t xml:space="preserve">K </w:t>
      </w:r>
      <w:r w:rsidR="00A16639">
        <w:rPr>
          <w:rFonts w:eastAsia="Times New Roman" w:cs="Arial"/>
          <w:b/>
          <w:bCs/>
          <w:color w:val="000000"/>
          <w:szCs w:val="20"/>
          <w:bdr w:val="none" w:sz="0" w:space="0" w:color="auto" w:frame="1"/>
          <w:lang w:eastAsia="sl-SI"/>
        </w:rPr>
        <w:t>3</w:t>
      </w:r>
      <w:r w:rsidRPr="006A7534">
        <w:rPr>
          <w:rFonts w:eastAsia="Times New Roman" w:cs="Arial"/>
          <w:b/>
          <w:bCs/>
          <w:color w:val="000000"/>
          <w:szCs w:val="20"/>
          <w:bdr w:val="none" w:sz="0" w:space="0" w:color="auto" w:frame="1"/>
          <w:lang w:eastAsia="sl-SI"/>
        </w:rPr>
        <w:t>. členu</w:t>
      </w:r>
    </w:p>
    <w:p w14:paraId="5E844D0E" w14:textId="77777777" w:rsidR="00A00A0F" w:rsidRPr="006A7534" w:rsidRDefault="00A00A0F" w:rsidP="00A00A0F">
      <w:pPr>
        <w:shd w:val="clear" w:color="auto" w:fill="FFFFFF"/>
        <w:spacing w:line="240" w:lineRule="auto"/>
        <w:rPr>
          <w:rFonts w:eastAsia="Times New Roman" w:cs="Arial"/>
          <w:color w:val="242424"/>
          <w:szCs w:val="20"/>
          <w:lang w:eastAsia="sl-SI"/>
        </w:rPr>
      </w:pPr>
    </w:p>
    <w:p w14:paraId="148CFCA3" w14:textId="70AA14EA"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Z </w:t>
      </w:r>
      <w:r w:rsidR="00A16639">
        <w:rPr>
          <w:rFonts w:eastAsia="Times New Roman" w:cs="Arial"/>
          <w:color w:val="000000"/>
          <w:szCs w:val="20"/>
          <w:bdr w:val="none" w:sz="0" w:space="0" w:color="auto" w:frame="1"/>
          <w:lang w:eastAsia="sl-SI"/>
        </w:rPr>
        <w:t>določbo</w:t>
      </w:r>
      <w:r w:rsidRPr="006A7534">
        <w:rPr>
          <w:rFonts w:eastAsia="Times New Roman" w:cs="Arial"/>
          <w:color w:val="000000"/>
          <w:szCs w:val="20"/>
          <w:bdr w:val="none" w:sz="0" w:space="0" w:color="auto" w:frame="1"/>
          <w:lang w:eastAsia="sl-SI"/>
        </w:rPr>
        <w:t xml:space="preserve"> se razširja pristojnost Strokovnega sveta Republike Slovenije za splošno izobraževanje</w:t>
      </w:r>
      <w:r w:rsidR="00A16639">
        <w:rPr>
          <w:rFonts w:eastAsia="Times New Roman" w:cs="Arial"/>
          <w:color w:val="000000"/>
          <w:szCs w:val="20"/>
          <w:bdr w:val="none" w:sz="0" w:space="0" w:color="auto" w:frame="1"/>
          <w:lang w:eastAsia="sl-SI"/>
        </w:rPr>
        <w:t xml:space="preserve"> in Strokovnega sveta Republike Slovenije za poklicno in strokovno izobraževanje</w:t>
      </w:r>
      <w:r w:rsidRPr="006A7534">
        <w:rPr>
          <w:rFonts w:eastAsia="Times New Roman" w:cs="Arial"/>
          <w:color w:val="000000"/>
          <w:szCs w:val="20"/>
          <w:bdr w:val="none" w:sz="0" w:space="0" w:color="auto" w:frame="1"/>
          <w:lang w:eastAsia="sl-SI"/>
        </w:rPr>
        <w:t>, ki bo</w:t>
      </w:r>
      <w:r w:rsidR="00A16639">
        <w:rPr>
          <w:rFonts w:eastAsia="Times New Roman" w:cs="Arial"/>
          <w:color w:val="000000"/>
          <w:szCs w:val="20"/>
          <w:bdr w:val="none" w:sz="0" w:space="0" w:color="auto" w:frame="1"/>
          <w:lang w:eastAsia="sl-SI"/>
        </w:rPr>
        <w:t>sta</w:t>
      </w:r>
      <w:r w:rsidRPr="006A7534">
        <w:rPr>
          <w:rFonts w:eastAsia="Times New Roman" w:cs="Arial"/>
          <w:color w:val="000000"/>
          <w:szCs w:val="20"/>
          <w:bdr w:val="none" w:sz="0" w:space="0" w:color="auto" w:frame="1"/>
          <w:lang w:eastAsia="sl-SI"/>
        </w:rPr>
        <w:t xml:space="preserve"> poleg učbenikov potrjeval</w:t>
      </w:r>
      <w:r w:rsidR="00A16639">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tudi delovne učbenike in delovne zvezke.</w:t>
      </w:r>
    </w:p>
    <w:p w14:paraId="7FC4B7ED"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38D10093" w14:textId="47F1574F"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Doslej je bila na državni ravni urejena in obvezna le potrditev učbenikov, medtem ko so bili delovni zvezki in delovni učbeniki po letu 2005 izločeni iz sistema strokovnega preverjanja. Zakon o organizaciji in financiranju vzgoje in izobraževanja (ZOFVI) je omogočal, da se pri pouku v javno veljavnih programih uporabljajo učbeniki, ki jih potrdi pristojni strokovni svet, medtem ko so druga učna gradiva (delovni zvezki, zbirke nalog, delovni učbeniki) ostala v pristojnosti posameznih učiteljev in založb. Takšna ureditev je pomenila, da ministrstvo in strokovni organi niso imeli pregleda nad kakovostjo in vsebino teh gradiv, niti niso imeli mehanizmov za zagotavljanje njihove strokovne in didaktične ustreznosti.</w:t>
      </w:r>
    </w:p>
    <w:p w14:paraId="0C88E17A" w14:textId="38B07A66" w:rsidR="00A16639" w:rsidRPr="006A7534" w:rsidRDefault="00A16639" w:rsidP="00A16639">
      <w:pPr>
        <w:shd w:val="clear" w:color="auto" w:fill="FFFFFF"/>
        <w:spacing w:line="240" w:lineRule="auto"/>
        <w:jc w:val="both"/>
        <w:rPr>
          <w:rFonts w:eastAsia="Times New Roman" w:cs="Arial"/>
          <w:color w:val="000000"/>
          <w:szCs w:val="20"/>
          <w:bdr w:val="none" w:sz="0" w:space="0" w:color="auto" w:frame="1"/>
          <w:lang w:eastAsia="sl-SI"/>
        </w:rPr>
      </w:pPr>
    </w:p>
    <w:p w14:paraId="527B04D5" w14:textId="6B11B852"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Strokovn</w:t>
      </w:r>
      <w:r w:rsidR="00130486">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sve</w:t>
      </w:r>
      <w:r w:rsidR="00130486">
        <w:rPr>
          <w:rFonts w:eastAsia="Times New Roman" w:cs="Arial"/>
          <w:color w:val="000000"/>
          <w:szCs w:val="20"/>
          <w:bdr w:val="none" w:sz="0" w:space="0" w:color="auto" w:frame="1"/>
          <w:lang w:eastAsia="sl-SI"/>
        </w:rPr>
        <w:t>ta</w:t>
      </w:r>
      <w:r w:rsidRPr="006A7534">
        <w:rPr>
          <w:rFonts w:eastAsia="Times New Roman" w:cs="Arial"/>
          <w:color w:val="000000"/>
          <w:szCs w:val="20"/>
          <w:bdr w:val="none" w:sz="0" w:space="0" w:color="auto" w:frame="1"/>
          <w:lang w:eastAsia="sl-SI"/>
        </w:rPr>
        <w:t xml:space="preserve"> </w:t>
      </w:r>
      <w:r w:rsidR="00130486">
        <w:rPr>
          <w:rFonts w:eastAsia="Times New Roman" w:cs="Arial"/>
          <w:color w:val="000000"/>
          <w:szCs w:val="20"/>
          <w:bdr w:val="none" w:sz="0" w:space="0" w:color="auto" w:frame="1"/>
          <w:lang w:eastAsia="sl-SI"/>
        </w:rPr>
        <w:t>bosta</w:t>
      </w:r>
      <w:r w:rsidRPr="006A7534">
        <w:rPr>
          <w:rFonts w:eastAsia="Times New Roman" w:cs="Arial"/>
          <w:color w:val="000000"/>
          <w:szCs w:val="20"/>
          <w:bdr w:val="none" w:sz="0" w:space="0" w:color="auto" w:frame="1"/>
          <w:lang w:eastAsia="sl-SI"/>
        </w:rPr>
        <w:t xml:space="preserve"> lahko odslej potrjeval</w:t>
      </w:r>
      <w:r w:rsidR="00130486">
        <w:rPr>
          <w:rFonts w:eastAsia="Times New Roman" w:cs="Arial"/>
          <w:color w:val="000000"/>
          <w:szCs w:val="20"/>
          <w:bdr w:val="none" w:sz="0" w:space="0" w:color="auto" w:frame="1"/>
          <w:lang w:eastAsia="sl-SI"/>
        </w:rPr>
        <w:t>a</w:t>
      </w:r>
      <w:r w:rsidRPr="006A7534">
        <w:rPr>
          <w:rFonts w:eastAsia="Times New Roman" w:cs="Arial"/>
          <w:color w:val="000000"/>
          <w:szCs w:val="20"/>
          <w:bdr w:val="none" w:sz="0" w:space="0" w:color="auto" w:frame="1"/>
          <w:lang w:eastAsia="sl-SI"/>
        </w:rPr>
        <w:t xml:space="preserve"> vsa učna gradiva, katerih rabo priporoča Zavod RS za šolstvo (ZRSŠ), in sicer glede na merila strokovne točnosti, skladnosti z učnimi načrti, jezikovne in didaktične ustreznosti ter pedagoške primernosti.</w:t>
      </w:r>
    </w:p>
    <w:p w14:paraId="54754CB3" w14:textId="5C543F8C"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S tem se uresničuje načelo enakih izobraževalnih možnosti in načelo racionalne porabe javnih sredstev, saj bo mogoče sredstva učbeniškega sklada usmerjati v kakovostna in strokovno preverjena gradiva. Dopolnitev prispeva tudi k preglednosti odločitev na ravni šol – šole bodo </w:t>
      </w:r>
      <w:r w:rsidRPr="006A7534">
        <w:rPr>
          <w:rFonts w:eastAsia="Times New Roman" w:cs="Arial"/>
          <w:i/>
          <w:iCs/>
          <w:color w:val="000000"/>
          <w:szCs w:val="20"/>
          <w:bdr w:val="none" w:sz="0" w:space="0" w:color="auto" w:frame="1"/>
          <w:lang w:eastAsia="sl-SI"/>
        </w:rPr>
        <w:t>de facto</w:t>
      </w:r>
      <w:r w:rsidRPr="006A7534">
        <w:rPr>
          <w:rFonts w:eastAsia="Times New Roman" w:cs="Arial"/>
          <w:color w:val="000000"/>
          <w:szCs w:val="20"/>
          <w:bdr w:val="none" w:sz="0" w:space="0" w:color="auto" w:frame="1"/>
          <w:lang w:eastAsia="sl-SI"/>
        </w:rPr>
        <w:t xml:space="preserve"> uporabljale predvsem tista</w:t>
      </w:r>
      <w:r w:rsidR="00130486">
        <w:rPr>
          <w:rFonts w:eastAsia="Times New Roman" w:cs="Arial"/>
          <w:color w:val="000000"/>
          <w:szCs w:val="20"/>
          <w:bdr w:val="none" w:sz="0" w:space="0" w:color="auto" w:frame="1"/>
          <w:lang w:eastAsia="sl-SI"/>
        </w:rPr>
        <w:t xml:space="preserve"> gradiva</w:t>
      </w:r>
      <w:r w:rsidRPr="006A7534">
        <w:rPr>
          <w:rFonts w:eastAsia="Times New Roman" w:cs="Arial"/>
          <w:color w:val="000000"/>
          <w:szCs w:val="20"/>
          <w:bdr w:val="none" w:sz="0" w:space="0" w:color="auto" w:frame="1"/>
          <w:lang w:eastAsia="sl-SI"/>
        </w:rPr>
        <w:t xml:space="preserve">, ki so strokovno potrjena, seznam pa bo javno </w:t>
      </w:r>
      <w:r w:rsidRPr="006A7534">
        <w:rPr>
          <w:rFonts w:eastAsia="Times New Roman" w:cs="Arial"/>
          <w:color w:val="000000"/>
          <w:szCs w:val="20"/>
          <w:bdr w:val="none" w:sz="0" w:space="0" w:color="auto" w:frame="1"/>
          <w:lang w:eastAsia="sl-SI"/>
        </w:rPr>
        <w:lastRenderedPageBreak/>
        <w:t>dostopen v razširjenem Katalogu potrjenih učnih gradiv, ki bo nadgradil obstoječi Katalog potrjenih učbenikov.</w:t>
      </w:r>
    </w:p>
    <w:p w14:paraId="33D48E6A"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Takšna ureditev bo zagotovila višjo kakovost učnih gradiv, bolj enotne standarde, večjo preglednost pri uporabi javnih sredstev ter zmanjšanje razlik v stroških za starše.</w:t>
      </w:r>
    </w:p>
    <w:p w14:paraId="33C06456" w14:textId="6DBB794E" w:rsidR="006A7534" w:rsidRDefault="00A00A0F" w:rsidP="00A16639">
      <w:pPr>
        <w:shd w:val="clear" w:color="auto" w:fill="FFFFFF"/>
        <w:spacing w:line="240" w:lineRule="auto"/>
        <w:jc w:val="both"/>
        <w:rPr>
          <w:rFonts w:cs="Arial"/>
          <w:szCs w:val="20"/>
        </w:rPr>
      </w:pPr>
      <w:r w:rsidRPr="006A7534">
        <w:rPr>
          <w:rFonts w:eastAsia="Times New Roman" w:cs="Arial"/>
          <w:color w:val="000000"/>
          <w:szCs w:val="20"/>
          <w:bdr w:val="none" w:sz="0" w:space="0" w:color="auto" w:frame="1"/>
          <w:lang w:eastAsia="sl-SI"/>
        </w:rPr>
        <w:br/>
      </w:r>
    </w:p>
    <w:p w14:paraId="59AC6B49" w14:textId="35840221" w:rsidR="00A00A0F" w:rsidRPr="006A7534" w:rsidRDefault="00A00A0F" w:rsidP="00A00A0F">
      <w:pPr>
        <w:jc w:val="both"/>
        <w:rPr>
          <w:rFonts w:cs="Arial"/>
          <w:b/>
          <w:bCs/>
          <w:szCs w:val="20"/>
        </w:rPr>
      </w:pPr>
      <w:r w:rsidRPr="006A7534">
        <w:rPr>
          <w:rFonts w:cs="Arial"/>
          <w:b/>
          <w:bCs/>
          <w:szCs w:val="20"/>
        </w:rPr>
        <w:t xml:space="preserve">K </w:t>
      </w:r>
      <w:r w:rsidR="00A16639">
        <w:rPr>
          <w:rFonts w:cs="Arial"/>
          <w:b/>
          <w:bCs/>
          <w:szCs w:val="20"/>
        </w:rPr>
        <w:t>4</w:t>
      </w:r>
      <w:r w:rsidRPr="006A7534">
        <w:rPr>
          <w:rFonts w:cs="Arial"/>
          <w:b/>
          <w:bCs/>
          <w:szCs w:val="20"/>
        </w:rPr>
        <w:t>. členu</w:t>
      </w:r>
    </w:p>
    <w:p w14:paraId="3040AC1A" w14:textId="77777777" w:rsidR="006A7534" w:rsidRDefault="006A7534" w:rsidP="00A00A0F">
      <w:pPr>
        <w:jc w:val="both"/>
        <w:rPr>
          <w:rFonts w:cs="Arial"/>
          <w:szCs w:val="20"/>
        </w:rPr>
      </w:pPr>
    </w:p>
    <w:p w14:paraId="469CB98B" w14:textId="4F41F429" w:rsidR="00A00A0F" w:rsidRDefault="00A00A0F" w:rsidP="00A00A0F">
      <w:pPr>
        <w:jc w:val="both"/>
        <w:rPr>
          <w:rFonts w:cs="Arial"/>
          <w:szCs w:val="20"/>
        </w:rPr>
      </w:pPr>
      <w:r w:rsidRPr="006A7534">
        <w:rPr>
          <w:rFonts w:cs="Arial"/>
          <w:szCs w:val="20"/>
        </w:rPr>
        <w:t>Delovni zvezki in delovni učbeniki, ki se uporabljajo do uveljavitve tega zakona, se lahko uporabljajo še največ tri leta od začetka šolskega leta, v katerem se začne uvajati nov ali spremenjen učni načrt oziroma katalog znanja. S tem se sledi ureditvi, ki velja za učbenike. Omogoči se dovolj časa za kakovostno pripravo novih učnih gradiv v skladu s prenovljenimi učnimi načrti oziroma katalogi znanj.</w:t>
      </w:r>
    </w:p>
    <w:p w14:paraId="75250C6D" w14:textId="77777777" w:rsidR="00A16639" w:rsidRDefault="00A16639" w:rsidP="00A00A0F">
      <w:pPr>
        <w:jc w:val="both"/>
        <w:rPr>
          <w:rFonts w:cs="Arial"/>
          <w:szCs w:val="20"/>
        </w:rPr>
      </w:pPr>
    </w:p>
    <w:p w14:paraId="150B1254" w14:textId="77777777" w:rsidR="00A16639" w:rsidRPr="006A7534" w:rsidRDefault="00A16639" w:rsidP="00A00A0F">
      <w:pPr>
        <w:jc w:val="both"/>
        <w:rPr>
          <w:rFonts w:cs="Arial"/>
          <w:szCs w:val="20"/>
        </w:rPr>
      </w:pPr>
    </w:p>
    <w:p w14:paraId="38D8BC45" w14:textId="1E195227" w:rsidR="00A16639" w:rsidRPr="006A7534" w:rsidRDefault="00A16639" w:rsidP="00A16639">
      <w:pPr>
        <w:jc w:val="both"/>
        <w:rPr>
          <w:rFonts w:cs="Arial"/>
          <w:b/>
          <w:bCs/>
          <w:szCs w:val="20"/>
        </w:rPr>
      </w:pPr>
      <w:r w:rsidRPr="006A7534">
        <w:rPr>
          <w:rFonts w:cs="Arial"/>
          <w:b/>
          <w:bCs/>
          <w:szCs w:val="20"/>
        </w:rPr>
        <w:t xml:space="preserve">K </w:t>
      </w:r>
      <w:r>
        <w:rPr>
          <w:rFonts w:cs="Arial"/>
          <w:b/>
          <w:bCs/>
          <w:szCs w:val="20"/>
        </w:rPr>
        <w:t>5</w:t>
      </w:r>
      <w:r w:rsidRPr="006A7534">
        <w:rPr>
          <w:rFonts w:cs="Arial"/>
          <w:b/>
          <w:bCs/>
          <w:szCs w:val="20"/>
        </w:rPr>
        <w:t>. členu</w:t>
      </w:r>
    </w:p>
    <w:p w14:paraId="0586E42A" w14:textId="77777777" w:rsidR="00A00A0F" w:rsidRDefault="00A00A0F" w:rsidP="00A00A0F">
      <w:pPr>
        <w:jc w:val="both"/>
        <w:rPr>
          <w:rFonts w:cs="Arial"/>
          <w:b/>
          <w:bCs/>
          <w:szCs w:val="20"/>
        </w:rPr>
      </w:pPr>
    </w:p>
    <w:p w14:paraId="53113602" w14:textId="6612D55E" w:rsidR="00A16639" w:rsidRDefault="00A16639" w:rsidP="00A00A0F">
      <w:pPr>
        <w:jc w:val="both"/>
        <w:rPr>
          <w:rFonts w:cs="Arial"/>
          <w:szCs w:val="20"/>
        </w:rPr>
      </w:pPr>
      <w:r w:rsidRPr="00A16639">
        <w:rPr>
          <w:rFonts w:cs="Arial"/>
          <w:szCs w:val="20"/>
        </w:rPr>
        <w:t xml:space="preserve">Minister </w:t>
      </w:r>
      <w:r>
        <w:rPr>
          <w:rFonts w:cs="Arial"/>
          <w:szCs w:val="20"/>
        </w:rPr>
        <w:t>izda</w:t>
      </w:r>
      <w:r w:rsidRPr="00A16639">
        <w:rPr>
          <w:rFonts w:cs="Arial"/>
          <w:szCs w:val="20"/>
        </w:rPr>
        <w:t xml:space="preserve"> Pravilnik o potrjevanju učbenikov</w:t>
      </w:r>
      <w:r>
        <w:rPr>
          <w:rFonts w:cs="Arial"/>
          <w:szCs w:val="20"/>
        </w:rPr>
        <w:t>, delovnih učbenikov in delovnih zvezkov</w:t>
      </w:r>
      <w:r w:rsidRPr="00A16639">
        <w:rPr>
          <w:rFonts w:cs="Arial"/>
          <w:szCs w:val="20"/>
        </w:rPr>
        <w:t xml:space="preserve"> v šestih mesecih od uveljavitve tega zakona.</w:t>
      </w:r>
    </w:p>
    <w:p w14:paraId="6E56DF5A" w14:textId="77777777" w:rsidR="00A16639" w:rsidRPr="00A16639" w:rsidRDefault="00A16639" w:rsidP="00A00A0F">
      <w:pPr>
        <w:jc w:val="both"/>
        <w:rPr>
          <w:rFonts w:cs="Arial"/>
          <w:szCs w:val="20"/>
        </w:rPr>
      </w:pPr>
    </w:p>
    <w:p w14:paraId="19002B16" w14:textId="77777777" w:rsidR="00A16639" w:rsidRPr="006A7534" w:rsidRDefault="00A16639" w:rsidP="00A00A0F">
      <w:pPr>
        <w:jc w:val="both"/>
        <w:rPr>
          <w:rFonts w:cs="Arial"/>
          <w:b/>
          <w:bCs/>
          <w:szCs w:val="20"/>
        </w:rPr>
      </w:pPr>
    </w:p>
    <w:p w14:paraId="22EBCA7E" w14:textId="1483D0A8" w:rsidR="00A00A0F" w:rsidRPr="006A7534" w:rsidRDefault="00A00A0F" w:rsidP="00A00A0F">
      <w:pPr>
        <w:jc w:val="both"/>
        <w:rPr>
          <w:rFonts w:cs="Arial"/>
          <w:b/>
          <w:bCs/>
          <w:szCs w:val="20"/>
        </w:rPr>
      </w:pPr>
      <w:r w:rsidRPr="006A7534">
        <w:rPr>
          <w:rFonts w:cs="Arial"/>
          <w:b/>
          <w:bCs/>
          <w:szCs w:val="20"/>
        </w:rPr>
        <w:t xml:space="preserve">K </w:t>
      </w:r>
      <w:r w:rsidR="00A16639">
        <w:rPr>
          <w:rFonts w:cs="Arial"/>
          <w:b/>
          <w:bCs/>
          <w:szCs w:val="20"/>
        </w:rPr>
        <w:t>6</w:t>
      </w:r>
      <w:r w:rsidRPr="006A7534">
        <w:rPr>
          <w:rFonts w:cs="Arial"/>
          <w:b/>
          <w:bCs/>
          <w:szCs w:val="20"/>
        </w:rPr>
        <w:t>. členu</w:t>
      </w:r>
    </w:p>
    <w:p w14:paraId="5F5ED2D1" w14:textId="77777777" w:rsidR="006A7534" w:rsidRDefault="006A7534" w:rsidP="00A00A0F">
      <w:pPr>
        <w:jc w:val="both"/>
        <w:rPr>
          <w:rFonts w:cs="Arial"/>
          <w:szCs w:val="20"/>
        </w:rPr>
      </w:pPr>
    </w:p>
    <w:p w14:paraId="4AC41632" w14:textId="45A725A7" w:rsidR="00A00A0F" w:rsidRPr="006A7534" w:rsidRDefault="00A00A0F" w:rsidP="00A00A0F">
      <w:pPr>
        <w:jc w:val="both"/>
        <w:rPr>
          <w:rFonts w:cs="Arial"/>
          <w:szCs w:val="20"/>
        </w:rPr>
      </w:pPr>
      <w:r w:rsidRPr="006A7534">
        <w:rPr>
          <w:rFonts w:cs="Arial"/>
          <w:szCs w:val="20"/>
        </w:rPr>
        <w:t xml:space="preserve">Člen določa </w:t>
      </w:r>
      <w:r w:rsidR="00A16639">
        <w:rPr>
          <w:rFonts w:cs="Arial"/>
          <w:szCs w:val="20"/>
        </w:rPr>
        <w:t>začetek veljavnosti zakona</w:t>
      </w:r>
      <w:r w:rsidRPr="006A7534">
        <w:rPr>
          <w:rFonts w:cs="Arial"/>
          <w:szCs w:val="20"/>
        </w:rPr>
        <w:br w:type="page"/>
      </w:r>
    </w:p>
    <w:p w14:paraId="5F944E82" w14:textId="77777777" w:rsidR="00A00A0F" w:rsidRPr="006A7534" w:rsidRDefault="00A00A0F" w:rsidP="00A00A0F">
      <w:pPr>
        <w:jc w:val="both"/>
        <w:rPr>
          <w:rFonts w:cs="Arial"/>
          <w:b/>
          <w:bCs/>
          <w:szCs w:val="20"/>
        </w:rPr>
      </w:pPr>
      <w:r w:rsidRPr="006A7534">
        <w:rPr>
          <w:rFonts w:cs="Arial"/>
          <w:b/>
          <w:bCs/>
          <w:szCs w:val="20"/>
        </w:rPr>
        <w:lastRenderedPageBreak/>
        <w:t>IV. BESEDILO ČLENOV, KI SE SPREMINJAJO</w:t>
      </w:r>
    </w:p>
    <w:p w14:paraId="1AC8E702" w14:textId="42BED051" w:rsidR="00AB1C93" w:rsidRDefault="00A16639" w:rsidP="00AB1C93">
      <w:pPr>
        <w:jc w:val="both"/>
        <w:rPr>
          <w:rFonts w:cs="Arial"/>
          <w:b/>
          <w:bCs/>
          <w:szCs w:val="20"/>
        </w:rPr>
      </w:pPr>
      <w:r>
        <w:rPr>
          <w:rFonts w:cs="Arial"/>
          <w:b/>
          <w:bCs/>
          <w:szCs w:val="20"/>
        </w:rPr>
        <w:t>/</w:t>
      </w:r>
    </w:p>
    <w:p w14:paraId="1F2E85FB" w14:textId="77777777" w:rsidR="00A16639" w:rsidRDefault="00A16639" w:rsidP="00AB1C93">
      <w:pPr>
        <w:jc w:val="both"/>
        <w:rPr>
          <w:rFonts w:cs="Arial"/>
          <w:b/>
          <w:bCs/>
          <w:szCs w:val="20"/>
        </w:rPr>
      </w:pPr>
    </w:p>
    <w:p w14:paraId="07996D4E" w14:textId="77777777" w:rsidR="00A16639" w:rsidRPr="006A7534" w:rsidRDefault="00A16639" w:rsidP="00AB1C93">
      <w:pPr>
        <w:jc w:val="both"/>
        <w:rPr>
          <w:rFonts w:cs="Arial"/>
          <w:szCs w:val="20"/>
        </w:rPr>
      </w:pPr>
    </w:p>
    <w:p w14:paraId="4EF75510" w14:textId="77777777" w:rsidR="00A00A0F" w:rsidRPr="006A7534" w:rsidRDefault="00A00A0F" w:rsidP="00AB1C93">
      <w:pPr>
        <w:jc w:val="both"/>
        <w:rPr>
          <w:rFonts w:cs="Arial"/>
          <w:b/>
          <w:bCs/>
          <w:szCs w:val="20"/>
        </w:rPr>
      </w:pPr>
      <w:r w:rsidRPr="006A7534">
        <w:rPr>
          <w:rFonts w:cs="Arial"/>
          <w:b/>
          <w:bCs/>
          <w:szCs w:val="20"/>
        </w:rPr>
        <w:t>V. PREDLOG, DA SE PREDLOG ZAKONA OBRAVNAVA PO NUJNEM OZIROMA</w:t>
      </w:r>
    </w:p>
    <w:p w14:paraId="01872C7F" w14:textId="77777777" w:rsidR="00A00A0F" w:rsidRPr="006A7534" w:rsidRDefault="00A00A0F" w:rsidP="00AB1C93">
      <w:pPr>
        <w:jc w:val="both"/>
        <w:rPr>
          <w:rFonts w:cs="Arial"/>
          <w:b/>
          <w:bCs/>
          <w:szCs w:val="20"/>
        </w:rPr>
      </w:pPr>
      <w:r w:rsidRPr="006A7534">
        <w:rPr>
          <w:rFonts w:cs="Arial"/>
          <w:b/>
          <w:bCs/>
          <w:szCs w:val="20"/>
        </w:rPr>
        <w:t>SKRAJŠANEM POSTOPKU</w:t>
      </w:r>
    </w:p>
    <w:p w14:paraId="39C2A3E8" w14:textId="7B4CDEA8" w:rsidR="00A00A0F" w:rsidRPr="006A7534" w:rsidRDefault="00E9223C" w:rsidP="00AB1C93">
      <w:pPr>
        <w:jc w:val="both"/>
        <w:rPr>
          <w:rFonts w:cs="Arial"/>
          <w:szCs w:val="20"/>
        </w:rPr>
      </w:pPr>
      <w:r>
        <w:rPr>
          <w:rFonts w:cs="Arial"/>
          <w:szCs w:val="20"/>
        </w:rPr>
        <w:t>/</w:t>
      </w:r>
    </w:p>
    <w:p w14:paraId="7B16D5B8" w14:textId="77777777" w:rsidR="00A00A0F" w:rsidRDefault="00A00A0F" w:rsidP="00A00A0F">
      <w:pPr>
        <w:rPr>
          <w:rFonts w:cs="Arial"/>
          <w:szCs w:val="20"/>
        </w:rPr>
      </w:pPr>
    </w:p>
    <w:p w14:paraId="12F2FA96" w14:textId="77777777" w:rsidR="00AB1C93" w:rsidRPr="006A7534" w:rsidRDefault="00AB1C93" w:rsidP="00A00A0F">
      <w:pPr>
        <w:rPr>
          <w:rFonts w:cs="Arial"/>
          <w:szCs w:val="20"/>
        </w:rPr>
      </w:pPr>
    </w:p>
    <w:p w14:paraId="3611E25D" w14:textId="77777777" w:rsidR="00A00A0F" w:rsidRPr="006A7534" w:rsidRDefault="00A00A0F" w:rsidP="00A00A0F">
      <w:pPr>
        <w:rPr>
          <w:rFonts w:cs="Arial"/>
          <w:b/>
          <w:bCs/>
          <w:szCs w:val="20"/>
        </w:rPr>
      </w:pPr>
      <w:r w:rsidRPr="006A7534">
        <w:rPr>
          <w:rFonts w:cs="Arial"/>
          <w:b/>
          <w:bCs/>
          <w:szCs w:val="20"/>
        </w:rPr>
        <w:t>VI. PRILOGE</w:t>
      </w:r>
    </w:p>
    <w:p w14:paraId="707D8A57" w14:textId="3963A979" w:rsidR="00A037F6" w:rsidRPr="006A7534" w:rsidRDefault="00E9223C" w:rsidP="00A00A0F">
      <w:pPr>
        <w:jc w:val="both"/>
        <w:rPr>
          <w:rFonts w:cs="Arial"/>
          <w:szCs w:val="20"/>
        </w:rPr>
      </w:pPr>
      <w:r>
        <w:rPr>
          <w:rFonts w:cs="Arial"/>
          <w:szCs w:val="20"/>
        </w:rPr>
        <w:t>Osnutek Pravilnika o potrjevanju uč</w:t>
      </w:r>
      <w:r w:rsidR="00531BE6">
        <w:rPr>
          <w:rFonts w:cs="Arial"/>
          <w:szCs w:val="20"/>
        </w:rPr>
        <w:t>benikov, delovnih učbenikov in delovnih zvezkov</w:t>
      </w:r>
    </w:p>
    <w:sectPr w:rsidR="00A037F6" w:rsidRPr="006A7534" w:rsidSect="00C44FD4">
      <w:headerReference w:type="default" r:id="rId10"/>
      <w:footerReference w:type="default" r:id="rId11"/>
      <w:headerReference w:type="first" r:id="rId12"/>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99F1" w14:textId="77777777" w:rsidR="005166D1" w:rsidRDefault="005166D1">
      <w:pPr>
        <w:spacing w:line="240" w:lineRule="auto"/>
      </w:pPr>
      <w:r>
        <w:separator/>
      </w:r>
    </w:p>
  </w:endnote>
  <w:endnote w:type="continuationSeparator" w:id="0">
    <w:p w14:paraId="7FB89437" w14:textId="77777777" w:rsidR="005166D1" w:rsidRDefault="005166D1">
      <w:pPr>
        <w:spacing w:line="240" w:lineRule="auto"/>
      </w:pPr>
      <w:r>
        <w:continuationSeparator/>
      </w:r>
    </w:p>
  </w:endnote>
  <w:endnote w:type="continuationNotice" w:id="1">
    <w:p w14:paraId="0F2A59B0" w14:textId="77777777" w:rsidR="005166D1" w:rsidRDefault="00516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2B59" w14:textId="4C1F061E" w:rsidR="00DE4F62" w:rsidRDefault="00DE4F62">
    <w:pPr>
      <w:pStyle w:val="Noga"/>
      <w:jc w:val="center"/>
    </w:pPr>
    <w:r>
      <w:fldChar w:fldCharType="begin"/>
    </w:r>
    <w:r>
      <w:instrText>PAGE   \* MERGEFORMAT</w:instrText>
    </w:r>
    <w:r>
      <w:fldChar w:fldCharType="separate"/>
    </w:r>
    <w:r w:rsidR="008647D6">
      <w:rPr>
        <w:noProof/>
        <w:lang w:eastAsia="sl-SI"/>
      </w:rPr>
      <w:t>70</w:t>
    </w:r>
    <w:r>
      <w:fldChar w:fldCharType="end"/>
    </w:r>
  </w:p>
  <w:p w14:paraId="6B3DC6B4" w14:textId="77777777" w:rsidR="00DE4F62" w:rsidRDefault="00DE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1B52" w14:textId="77777777" w:rsidR="005166D1" w:rsidRDefault="005166D1">
      <w:pPr>
        <w:spacing w:line="240" w:lineRule="auto"/>
      </w:pPr>
      <w:r>
        <w:separator/>
      </w:r>
    </w:p>
  </w:footnote>
  <w:footnote w:type="continuationSeparator" w:id="0">
    <w:p w14:paraId="2D2FB4AD" w14:textId="77777777" w:rsidR="005166D1" w:rsidRDefault="005166D1">
      <w:pPr>
        <w:spacing w:line="240" w:lineRule="auto"/>
      </w:pPr>
      <w:r>
        <w:continuationSeparator/>
      </w:r>
    </w:p>
  </w:footnote>
  <w:footnote w:type="continuationNotice" w:id="1">
    <w:p w14:paraId="3794D823" w14:textId="77777777" w:rsidR="005166D1" w:rsidRDefault="005166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897" w14:textId="77777777" w:rsidR="00DE4F62" w:rsidRDefault="00DE4F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DE4F62" w14:paraId="62F6AE0B" w14:textId="77777777">
      <w:trPr>
        <w:trHeight w:hRule="exact" w:val="847"/>
      </w:trPr>
      <w:tc>
        <w:tcPr>
          <w:tcW w:w="649" w:type="dxa"/>
        </w:tcPr>
        <w:p w14:paraId="14D4206C" w14:textId="77777777" w:rsidR="00DE4F62" w:rsidRDefault="00DE4F62">
          <w:pPr>
            <w:spacing w:line="260" w:lineRule="exact"/>
            <w:rPr>
              <w:rFonts w:ascii="Republika" w:hAnsi="Republika"/>
              <w:sz w:val="60"/>
              <w:szCs w:val="60"/>
            </w:rPr>
          </w:pPr>
        </w:p>
        <w:p w14:paraId="28EC7ED1" w14:textId="77777777" w:rsidR="00DE4F62" w:rsidRDefault="00DE4F62">
          <w:pPr>
            <w:spacing w:line="260" w:lineRule="exact"/>
            <w:rPr>
              <w:rFonts w:ascii="Republika" w:hAnsi="Republika"/>
              <w:sz w:val="60"/>
              <w:szCs w:val="60"/>
            </w:rPr>
          </w:pPr>
        </w:p>
        <w:p w14:paraId="13C9D884" w14:textId="77777777" w:rsidR="00DE4F62" w:rsidRDefault="00DE4F62">
          <w:pPr>
            <w:spacing w:line="260" w:lineRule="exact"/>
            <w:rPr>
              <w:rFonts w:ascii="Republika" w:hAnsi="Republika"/>
              <w:sz w:val="60"/>
              <w:szCs w:val="60"/>
            </w:rPr>
          </w:pPr>
        </w:p>
        <w:p w14:paraId="41840975" w14:textId="77777777" w:rsidR="00DE4F62" w:rsidRDefault="00DE4F62">
          <w:pPr>
            <w:spacing w:line="260" w:lineRule="exact"/>
            <w:rPr>
              <w:rFonts w:ascii="Republika" w:hAnsi="Republika"/>
              <w:sz w:val="60"/>
              <w:szCs w:val="60"/>
            </w:rPr>
          </w:pPr>
        </w:p>
        <w:p w14:paraId="016BAE9D" w14:textId="77777777" w:rsidR="00DE4F62" w:rsidRDefault="00DE4F62">
          <w:pPr>
            <w:spacing w:line="260" w:lineRule="exact"/>
            <w:rPr>
              <w:rFonts w:ascii="Republika" w:hAnsi="Republika"/>
              <w:sz w:val="60"/>
              <w:szCs w:val="60"/>
            </w:rPr>
          </w:pPr>
        </w:p>
        <w:p w14:paraId="1B168019" w14:textId="77777777" w:rsidR="00DE4F62" w:rsidRDefault="00DE4F62">
          <w:pPr>
            <w:spacing w:line="260" w:lineRule="exact"/>
            <w:rPr>
              <w:rFonts w:ascii="Republika" w:hAnsi="Republika"/>
              <w:sz w:val="60"/>
              <w:szCs w:val="60"/>
            </w:rPr>
          </w:pPr>
        </w:p>
        <w:p w14:paraId="493D085D" w14:textId="77777777" w:rsidR="00DE4F62" w:rsidRDefault="00DE4F62">
          <w:pPr>
            <w:spacing w:line="260" w:lineRule="exact"/>
            <w:rPr>
              <w:rFonts w:ascii="Republika" w:hAnsi="Republika"/>
              <w:sz w:val="60"/>
              <w:szCs w:val="60"/>
            </w:rPr>
          </w:pPr>
        </w:p>
        <w:p w14:paraId="4576AF7D" w14:textId="77777777" w:rsidR="00DE4F62" w:rsidRDefault="00DE4F62">
          <w:pPr>
            <w:spacing w:line="260" w:lineRule="exact"/>
            <w:rPr>
              <w:rFonts w:ascii="Republika" w:hAnsi="Republika"/>
              <w:sz w:val="60"/>
              <w:szCs w:val="60"/>
            </w:rPr>
          </w:pPr>
        </w:p>
        <w:p w14:paraId="75372C84" w14:textId="77777777" w:rsidR="00DE4F62" w:rsidRDefault="00DE4F62">
          <w:pPr>
            <w:spacing w:line="260" w:lineRule="exact"/>
            <w:rPr>
              <w:rFonts w:ascii="Republika" w:hAnsi="Republika"/>
              <w:sz w:val="60"/>
              <w:szCs w:val="60"/>
            </w:rPr>
          </w:pPr>
        </w:p>
        <w:p w14:paraId="60B3C98C" w14:textId="77777777" w:rsidR="00DE4F62" w:rsidRDefault="00DE4F62">
          <w:pPr>
            <w:spacing w:line="260" w:lineRule="exact"/>
            <w:rPr>
              <w:rFonts w:ascii="Republika" w:hAnsi="Republika"/>
              <w:sz w:val="60"/>
              <w:szCs w:val="60"/>
            </w:rPr>
          </w:pPr>
        </w:p>
        <w:p w14:paraId="6C47FAF7" w14:textId="77777777" w:rsidR="00DE4F62" w:rsidRDefault="00DE4F62">
          <w:pPr>
            <w:spacing w:line="260" w:lineRule="exact"/>
            <w:rPr>
              <w:rFonts w:ascii="Republika" w:hAnsi="Republika"/>
              <w:sz w:val="60"/>
              <w:szCs w:val="60"/>
            </w:rPr>
          </w:pPr>
        </w:p>
        <w:p w14:paraId="2073C048" w14:textId="77777777" w:rsidR="00DE4F62" w:rsidRDefault="00DE4F62">
          <w:pPr>
            <w:spacing w:line="260" w:lineRule="exact"/>
            <w:rPr>
              <w:rFonts w:ascii="Republika" w:hAnsi="Republika"/>
              <w:sz w:val="60"/>
              <w:szCs w:val="60"/>
            </w:rPr>
          </w:pPr>
        </w:p>
        <w:p w14:paraId="13A44906" w14:textId="77777777" w:rsidR="00DE4F62" w:rsidRDefault="00DE4F62">
          <w:pPr>
            <w:spacing w:line="260" w:lineRule="exact"/>
            <w:rPr>
              <w:rFonts w:ascii="Republika" w:hAnsi="Republika"/>
              <w:sz w:val="60"/>
              <w:szCs w:val="60"/>
            </w:rPr>
          </w:pPr>
        </w:p>
        <w:p w14:paraId="20922DDE" w14:textId="77777777" w:rsidR="00DE4F62" w:rsidRDefault="00DE4F62">
          <w:pPr>
            <w:spacing w:line="260" w:lineRule="exact"/>
            <w:rPr>
              <w:rFonts w:ascii="Republika" w:hAnsi="Republika"/>
              <w:sz w:val="60"/>
              <w:szCs w:val="60"/>
            </w:rPr>
          </w:pPr>
        </w:p>
        <w:p w14:paraId="22F66A74" w14:textId="77777777" w:rsidR="00DE4F62" w:rsidRDefault="00DE4F62">
          <w:pPr>
            <w:spacing w:line="260" w:lineRule="exact"/>
            <w:rPr>
              <w:rFonts w:ascii="Republika" w:hAnsi="Republika"/>
              <w:sz w:val="60"/>
              <w:szCs w:val="60"/>
            </w:rPr>
          </w:pPr>
        </w:p>
        <w:p w14:paraId="625E9E95" w14:textId="77777777" w:rsidR="00DE4F62" w:rsidRDefault="00DE4F62">
          <w:pPr>
            <w:spacing w:line="260" w:lineRule="exact"/>
            <w:rPr>
              <w:rFonts w:ascii="Republika" w:hAnsi="Republika"/>
              <w:sz w:val="60"/>
              <w:szCs w:val="60"/>
            </w:rPr>
          </w:pPr>
        </w:p>
      </w:tc>
    </w:tr>
  </w:tbl>
  <w:p w14:paraId="2C7FB5C3" w14:textId="77777777" w:rsidR="00DE4F62" w:rsidRDefault="00DE4F62">
    <w:pPr>
      <w:rPr>
        <w:vanish/>
      </w:rPr>
    </w:pPr>
    <w:bookmarkStart w:id="5" w:name="_Hlk139362685"/>
  </w:p>
  <w:bookmarkEnd w:id="5"/>
  <w:p w14:paraId="14135849" w14:textId="77777777" w:rsidR="00DE4F62" w:rsidRPr="00A167D9" w:rsidRDefault="00DE4F62"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DE4F62" w:rsidRPr="00B37F59" w:rsidRDefault="00DE4F62" w:rsidP="006A44C9">
    <w:pPr>
      <w:autoSpaceDE w:val="0"/>
      <w:autoSpaceDN w:val="0"/>
      <w:adjustRightInd w:val="0"/>
      <w:spacing w:line="240" w:lineRule="auto"/>
      <w:rPr>
        <w:rFonts w:ascii="Republika" w:eastAsia="Times New Roman"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47E77"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eastAsia="sl-SI"/>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DE4F62" w:rsidRPr="003D7DA5" w:rsidRDefault="00DE4F62"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r w:rsidRPr="003D7DA5">
      <w:rPr>
        <w:rFonts w:eastAsia="Times New Roman" w:cs="Arial"/>
        <w:sz w:val="16"/>
        <w:lang w:val="it-IT"/>
      </w:rPr>
      <w:t>Masarykova cesta 16, 1000 Ljubljana</w:t>
    </w:r>
    <w:r w:rsidRPr="003D7DA5">
      <w:rPr>
        <w:rFonts w:eastAsia="Times New Roman" w:cs="Arial"/>
        <w:sz w:val="16"/>
        <w:lang w:val="it-IT"/>
      </w:rPr>
      <w:tab/>
      <w:t>T: 01 400 52 00</w:t>
    </w:r>
  </w:p>
  <w:p w14:paraId="09D71B4F"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DE4F62" w:rsidRPr="00B37F59" w:rsidRDefault="00DE4F62" w:rsidP="006A44C9">
    <w:pPr>
      <w:tabs>
        <w:tab w:val="left" w:pos="5112"/>
      </w:tabs>
      <w:rPr>
        <w:rFonts w:eastAsia="Times New Roman"/>
      </w:rPr>
    </w:pPr>
  </w:p>
  <w:p w14:paraId="25F40E7E" w14:textId="77777777" w:rsidR="00DE4F62" w:rsidRDefault="00DE4F6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75E"/>
    <w:multiLevelType w:val="hybridMultilevel"/>
    <w:tmpl w:val="128AAE6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8B08A0"/>
    <w:multiLevelType w:val="multilevel"/>
    <w:tmpl w:val="0C62763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C72237"/>
    <w:multiLevelType w:val="hybridMultilevel"/>
    <w:tmpl w:val="C352CC3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5" w15:restartNumberingAfterBreak="0">
    <w:nsid w:val="23371CC2"/>
    <w:multiLevelType w:val="hybridMultilevel"/>
    <w:tmpl w:val="3DA2B8E2"/>
    <w:lvl w:ilvl="0" w:tplc="5E9AA04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B797C93"/>
    <w:multiLevelType w:val="hybridMultilevel"/>
    <w:tmpl w:val="D3AE7BC6"/>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7115C4"/>
    <w:multiLevelType w:val="multilevel"/>
    <w:tmpl w:val="AF9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501D2"/>
    <w:multiLevelType w:val="multilevel"/>
    <w:tmpl w:val="02ACD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EA2038"/>
    <w:multiLevelType w:val="multilevel"/>
    <w:tmpl w:val="80F81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E50151"/>
    <w:multiLevelType w:val="hybridMultilevel"/>
    <w:tmpl w:val="4F30401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BE1BA3"/>
    <w:multiLevelType w:val="hybridMultilevel"/>
    <w:tmpl w:val="B65A3082"/>
    <w:lvl w:ilvl="0" w:tplc="76AC1A70">
      <w:start w:val="49"/>
      <w:numFmt w:val="bullet"/>
      <w:lvlText w:val=""/>
      <w:lvlJc w:val="left"/>
      <w:pPr>
        <w:ind w:left="465" w:hanging="465"/>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7E55ADE"/>
    <w:multiLevelType w:val="multilevel"/>
    <w:tmpl w:val="D0AE5E3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964F47"/>
    <w:multiLevelType w:val="hybridMultilevel"/>
    <w:tmpl w:val="42E82AB8"/>
    <w:lvl w:ilvl="0" w:tplc="FE7C7B78">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5D4F59"/>
    <w:multiLevelType w:val="hybridMultilevel"/>
    <w:tmpl w:val="8C6CAD9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11F5EC2"/>
    <w:multiLevelType w:val="hybridMultilevel"/>
    <w:tmpl w:val="FDAC46AC"/>
    <w:lvl w:ilvl="0" w:tplc="4B9E49D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1" w15:restartNumberingAfterBreak="0">
    <w:nsid w:val="56484F38"/>
    <w:multiLevelType w:val="hybridMultilevel"/>
    <w:tmpl w:val="63B6B6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BA6FE0"/>
    <w:multiLevelType w:val="hybridMultilevel"/>
    <w:tmpl w:val="81728FCA"/>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E2610C"/>
    <w:multiLevelType w:val="hybridMultilevel"/>
    <w:tmpl w:val="91B449B2"/>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7757CCC"/>
    <w:multiLevelType w:val="hybridMultilevel"/>
    <w:tmpl w:val="78B88E14"/>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E0773F"/>
    <w:multiLevelType w:val="hybridMultilevel"/>
    <w:tmpl w:val="E8F485FA"/>
    <w:lvl w:ilvl="0" w:tplc="4CBE93F6">
      <w:start w:val="1"/>
      <w:numFmt w:val="bullet"/>
      <w:lvlText w:val=""/>
      <w:lvlJc w:val="left"/>
      <w:pPr>
        <w:ind w:left="1440" w:hanging="360"/>
      </w:pPr>
      <w:rPr>
        <w:rFonts w:ascii="Symbol" w:hAnsi="Symbol"/>
      </w:rPr>
    </w:lvl>
    <w:lvl w:ilvl="1" w:tplc="D34483A2">
      <w:start w:val="1"/>
      <w:numFmt w:val="bullet"/>
      <w:lvlText w:val=""/>
      <w:lvlJc w:val="left"/>
      <w:pPr>
        <w:ind w:left="1440" w:hanging="360"/>
      </w:pPr>
      <w:rPr>
        <w:rFonts w:ascii="Symbol" w:hAnsi="Symbol"/>
      </w:rPr>
    </w:lvl>
    <w:lvl w:ilvl="2" w:tplc="5148B20E">
      <w:start w:val="1"/>
      <w:numFmt w:val="bullet"/>
      <w:lvlText w:val=""/>
      <w:lvlJc w:val="left"/>
      <w:pPr>
        <w:ind w:left="1440" w:hanging="360"/>
      </w:pPr>
      <w:rPr>
        <w:rFonts w:ascii="Symbol" w:hAnsi="Symbol"/>
      </w:rPr>
    </w:lvl>
    <w:lvl w:ilvl="3" w:tplc="593A9932">
      <w:start w:val="1"/>
      <w:numFmt w:val="bullet"/>
      <w:lvlText w:val=""/>
      <w:lvlJc w:val="left"/>
      <w:pPr>
        <w:ind w:left="1440" w:hanging="360"/>
      </w:pPr>
      <w:rPr>
        <w:rFonts w:ascii="Symbol" w:hAnsi="Symbol"/>
      </w:rPr>
    </w:lvl>
    <w:lvl w:ilvl="4" w:tplc="8B387F50">
      <w:start w:val="1"/>
      <w:numFmt w:val="bullet"/>
      <w:lvlText w:val=""/>
      <w:lvlJc w:val="left"/>
      <w:pPr>
        <w:ind w:left="1440" w:hanging="360"/>
      </w:pPr>
      <w:rPr>
        <w:rFonts w:ascii="Symbol" w:hAnsi="Symbol"/>
      </w:rPr>
    </w:lvl>
    <w:lvl w:ilvl="5" w:tplc="B3A8E74E">
      <w:start w:val="1"/>
      <w:numFmt w:val="bullet"/>
      <w:lvlText w:val=""/>
      <w:lvlJc w:val="left"/>
      <w:pPr>
        <w:ind w:left="1440" w:hanging="360"/>
      </w:pPr>
      <w:rPr>
        <w:rFonts w:ascii="Symbol" w:hAnsi="Symbol"/>
      </w:rPr>
    </w:lvl>
    <w:lvl w:ilvl="6" w:tplc="360499EA">
      <w:start w:val="1"/>
      <w:numFmt w:val="bullet"/>
      <w:lvlText w:val=""/>
      <w:lvlJc w:val="left"/>
      <w:pPr>
        <w:ind w:left="1440" w:hanging="360"/>
      </w:pPr>
      <w:rPr>
        <w:rFonts w:ascii="Symbol" w:hAnsi="Symbol"/>
      </w:rPr>
    </w:lvl>
    <w:lvl w:ilvl="7" w:tplc="47A03436">
      <w:start w:val="1"/>
      <w:numFmt w:val="bullet"/>
      <w:lvlText w:val=""/>
      <w:lvlJc w:val="left"/>
      <w:pPr>
        <w:ind w:left="1440" w:hanging="360"/>
      </w:pPr>
      <w:rPr>
        <w:rFonts w:ascii="Symbol" w:hAnsi="Symbol"/>
      </w:rPr>
    </w:lvl>
    <w:lvl w:ilvl="8" w:tplc="5C8E2268">
      <w:start w:val="1"/>
      <w:numFmt w:val="bullet"/>
      <w:lvlText w:val=""/>
      <w:lvlJc w:val="left"/>
      <w:pPr>
        <w:ind w:left="1440" w:hanging="360"/>
      </w:pPr>
      <w:rPr>
        <w:rFonts w:ascii="Symbol" w:hAnsi="Symbol"/>
      </w:rPr>
    </w:lvl>
  </w:abstractNum>
  <w:abstractNum w:abstractNumId="26"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3D87F2"/>
    <w:multiLevelType w:val="hybridMultilevel"/>
    <w:tmpl w:val="FFFFFFFF"/>
    <w:lvl w:ilvl="0" w:tplc="140A4422">
      <w:start w:val="1"/>
      <w:numFmt w:val="bullet"/>
      <w:lvlText w:val="-"/>
      <w:lvlJc w:val="left"/>
      <w:pPr>
        <w:ind w:left="720" w:hanging="360"/>
      </w:pPr>
      <w:rPr>
        <w:rFonts w:ascii="Aptos" w:hAnsi="Aptos" w:hint="default"/>
      </w:rPr>
    </w:lvl>
    <w:lvl w:ilvl="1" w:tplc="62DE5166">
      <w:start w:val="1"/>
      <w:numFmt w:val="bullet"/>
      <w:lvlText w:val="o"/>
      <w:lvlJc w:val="left"/>
      <w:pPr>
        <w:ind w:left="1440" w:hanging="360"/>
      </w:pPr>
      <w:rPr>
        <w:rFonts w:ascii="Courier New" w:hAnsi="Courier New" w:hint="default"/>
      </w:rPr>
    </w:lvl>
    <w:lvl w:ilvl="2" w:tplc="082E428C">
      <w:start w:val="1"/>
      <w:numFmt w:val="bullet"/>
      <w:lvlText w:val=""/>
      <w:lvlJc w:val="left"/>
      <w:pPr>
        <w:ind w:left="2160" w:hanging="360"/>
      </w:pPr>
      <w:rPr>
        <w:rFonts w:ascii="Wingdings" w:hAnsi="Wingdings" w:hint="default"/>
      </w:rPr>
    </w:lvl>
    <w:lvl w:ilvl="3" w:tplc="4A54E72E">
      <w:start w:val="1"/>
      <w:numFmt w:val="bullet"/>
      <w:lvlText w:val=""/>
      <w:lvlJc w:val="left"/>
      <w:pPr>
        <w:ind w:left="2880" w:hanging="360"/>
      </w:pPr>
      <w:rPr>
        <w:rFonts w:ascii="Symbol" w:hAnsi="Symbol" w:hint="default"/>
      </w:rPr>
    </w:lvl>
    <w:lvl w:ilvl="4" w:tplc="801C2DC0">
      <w:start w:val="1"/>
      <w:numFmt w:val="bullet"/>
      <w:lvlText w:val="o"/>
      <w:lvlJc w:val="left"/>
      <w:pPr>
        <w:ind w:left="3600" w:hanging="360"/>
      </w:pPr>
      <w:rPr>
        <w:rFonts w:ascii="Courier New" w:hAnsi="Courier New" w:hint="default"/>
      </w:rPr>
    </w:lvl>
    <w:lvl w:ilvl="5" w:tplc="63C03FAA">
      <w:start w:val="1"/>
      <w:numFmt w:val="bullet"/>
      <w:lvlText w:val=""/>
      <w:lvlJc w:val="left"/>
      <w:pPr>
        <w:ind w:left="4320" w:hanging="360"/>
      </w:pPr>
      <w:rPr>
        <w:rFonts w:ascii="Wingdings" w:hAnsi="Wingdings" w:hint="default"/>
      </w:rPr>
    </w:lvl>
    <w:lvl w:ilvl="6" w:tplc="E264C63A">
      <w:start w:val="1"/>
      <w:numFmt w:val="bullet"/>
      <w:lvlText w:val=""/>
      <w:lvlJc w:val="left"/>
      <w:pPr>
        <w:ind w:left="5040" w:hanging="360"/>
      </w:pPr>
      <w:rPr>
        <w:rFonts w:ascii="Symbol" w:hAnsi="Symbol" w:hint="default"/>
      </w:rPr>
    </w:lvl>
    <w:lvl w:ilvl="7" w:tplc="511C2672">
      <w:start w:val="1"/>
      <w:numFmt w:val="bullet"/>
      <w:lvlText w:val="o"/>
      <w:lvlJc w:val="left"/>
      <w:pPr>
        <w:ind w:left="5760" w:hanging="360"/>
      </w:pPr>
      <w:rPr>
        <w:rFonts w:ascii="Courier New" w:hAnsi="Courier New" w:hint="default"/>
      </w:rPr>
    </w:lvl>
    <w:lvl w:ilvl="8" w:tplc="4752A082">
      <w:start w:val="1"/>
      <w:numFmt w:val="bullet"/>
      <w:lvlText w:val=""/>
      <w:lvlJc w:val="left"/>
      <w:pPr>
        <w:ind w:left="6480" w:hanging="360"/>
      </w:pPr>
      <w:rPr>
        <w:rFonts w:ascii="Wingdings" w:hAnsi="Wingdings" w:hint="default"/>
      </w:rPr>
    </w:lvl>
  </w:abstractNum>
  <w:abstractNum w:abstractNumId="28" w15:restartNumberingAfterBreak="0">
    <w:nsid w:val="5C946C2D"/>
    <w:multiLevelType w:val="hybridMultilevel"/>
    <w:tmpl w:val="2E46A3FC"/>
    <w:lvl w:ilvl="0" w:tplc="94DA149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CBF5FD9"/>
    <w:multiLevelType w:val="hybridMultilevel"/>
    <w:tmpl w:val="8EAE53E0"/>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255203"/>
    <w:multiLevelType w:val="hybridMultilevel"/>
    <w:tmpl w:val="FE20B998"/>
    <w:lvl w:ilvl="0" w:tplc="9D44C250">
      <w:start w:val="1"/>
      <w:numFmt w:val="bullet"/>
      <w:lvlText w:val="-"/>
      <w:lvlJc w:val="left"/>
      <w:pPr>
        <w:ind w:left="720" w:hanging="360"/>
      </w:pPr>
      <w:rPr>
        <w:rFonts w:ascii="Aptos" w:hAnsi="Aptos" w:hint="default"/>
      </w:rPr>
    </w:lvl>
    <w:lvl w:ilvl="1" w:tplc="1542DA80">
      <w:start w:val="1"/>
      <w:numFmt w:val="bullet"/>
      <w:lvlText w:val="o"/>
      <w:lvlJc w:val="left"/>
      <w:pPr>
        <w:ind w:left="1440" w:hanging="360"/>
      </w:pPr>
      <w:rPr>
        <w:rFonts w:ascii="Courier New" w:hAnsi="Courier New" w:hint="default"/>
      </w:rPr>
    </w:lvl>
    <w:lvl w:ilvl="2" w:tplc="F60E2ACC">
      <w:start w:val="1"/>
      <w:numFmt w:val="bullet"/>
      <w:lvlText w:val=""/>
      <w:lvlJc w:val="left"/>
      <w:pPr>
        <w:ind w:left="2160" w:hanging="360"/>
      </w:pPr>
      <w:rPr>
        <w:rFonts w:ascii="Wingdings" w:hAnsi="Wingdings" w:hint="default"/>
      </w:rPr>
    </w:lvl>
    <w:lvl w:ilvl="3" w:tplc="49A21F64">
      <w:start w:val="1"/>
      <w:numFmt w:val="bullet"/>
      <w:lvlText w:val=""/>
      <w:lvlJc w:val="left"/>
      <w:pPr>
        <w:ind w:left="2880" w:hanging="360"/>
      </w:pPr>
      <w:rPr>
        <w:rFonts w:ascii="Symbol" w:hAnsi="Symbol" w:hint="default"/>
      </w:rPr>
    </w:lvl>
    <w:lvl w:ilvl="4" w:tplc="A134C714">
      <w:start w:val="1"/>
      <w:numFmt w:val="bullet"/>
      <w:lvlText w:val="o"/>
      <w:lvlJc w:val="left"/>
      <w:pPr>
        <w:ind w:left="3600" w:hanging="360"/>
      </w:pPr>
      <w:rPr>
        <w:rFonts w:ascii="Courier New" w:hAnsi="Courier New" w:hint="default"/>
      </w:rPr>
    </w:lvl>
    <w:lvl w:ilvl="5" w:tplc="DDB8814E">
      <w:start w:val="1"/>
      <w:numFmt w:val="bullet"/>
      <w:lvlText w:val=""/>
      <w:lvlJc w:val="left"/>
      <w:pPr>
        <w:ind w:left="4320" w:hanging="360"/>
      </w:pPr>
      <w:rPr>
        <w:rFonts w:ascii="Wingdings" w:hAnsi="Wingdings" w:hint="default"/>
      </w:rPr>
    </w:lvl>
    <w:lvl w:ilvl="6" w:tplc="0B8698B6">
      <w:start w:val="1"/>
      <w:numFmt w:val="bullet"/>
      <w:lvlText w:val=""/>
      <w:lvlJc w:val="left"/>
      <w:pPr>
        <w:ind w:left="5040" w:hanging="360"/>
      </w:pPr>
      <w:rPr>
        <w:rFonts w:ascii="Symbol" w:hAnsi="Symbol" w:hint="default"/>
      </w:rPr>
    </w:lvl>
    <w:lvl w:ilvl="7" w:tplc="2D50A1E0">
      <w:start w:val="1"/>
      <w:numFmt w:val="bullet"/>
      <w:lvlText w:val="o"/>
      <w:lvlJc w:val="left"/>
      <w:pPr>
        <w:ind w:left="5760" w:hanging="360"/>
      </w:pPr>
      <w:rPr>
        <w:rFonts w:ascii="Courier New" w:hAnsi="Courier New" w:hint="default"/>
      </w:rPr>
    </w:lvl>
    <w:lvl w:ilvl="8" w:tplc="B37AF4A4">
      <w:start w:val="1"/>
      <w:numFmt w:val="bullet"/>
      <w:lvlText w:val=""/>
      <w:lvlJc w:val="left"/>
      <w:pPr>
        <w:ind w:left="6480" w:hanging="360"/>
      </w:pPr>
      <w:rPr>
        <w:rFonts w:ascii="Wingdings" w:hAnsi="Wingdings" w:hint="default"/>
      </w:rPr>
    </w:lvl>
  </w:abstractNum>
  <w:abstractNum w:abstractNumId="31"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449B1"/>
    <w:multiLevelType w:val="hybridMultilevel"/>
    <w:tmpl w:val="86FCF7EC"/>
    <w:lvl w:ilvl="0" w:tplc="E806D4A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4C35013"/>
    <w:multiLevelType w:val="hybridMultilevel"/>
    <w:tmpl w:val="82883482"/>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242A51"/>
    <w:multiLevelType w:val="hybridMultilevel"/>
    <w:tmpl w:val="3C8E81DC"/>
    <w:lvl w:ilvl="0" w:tplc="4CB056D0">
      <w:start w:val="1"/>
      <w:numFmt w:val="bullet"/>
      <w:lvlText w:val=""/>
      <w:lvlJc w:val="left"/>
      <w:pPr>
        <w:ind w:left="720" w:hanging="360"/>
      </w:pPr>
      <w:rPr>
        <w:rFonts w:ascii="Symbol" w:hAnsi="Symbol"/>
      </w:rPr>
    </w:lvl>
    <w:lvl w:ilvl="1" w:tplc="D30E5200">
      <w:start w:val="1"/>
      <w:numFmt w:val="bullet"/>
      <w:lvlText w:val=""/>
      <w:lvlJc w:val="left"/>
      <w:pPr>
        <w:ind w:left="720" w:hanging="360"/>
      </w:pPr>
      <w:rPr>
        <w:rFonts w:ascii="Symbol" w:hAnsi="Symbol"/>
      </w:rPr>
    </w:lvl>
    <w:lvl w:ilvl="2" w:tplc="2C3C5430">
      <w:start w:val="1"/>
      <w:numFmt w:val="bullet"/>
      <w:lvlText w:val=""/>
      <w:lvlJc w:val="left"/>
      <w:pPr>
        <w:ind w:left="720" w:hanging="360"/>
      </w:pPr>
      <w:rPr>
        <w:rFonts w:ascii="Symbol" w:hAnsi="Symbol"/>
      </w:rPr>
    </w:lvl>
    <w:lvl w:ilvl="3" w:tplc="3A16E84A">
      <w:start w:val="1"/>
      <w:numFmt w:val="bullet"/>
      <w:lvlText w:val=""/>
      <w:lvlJc w:val="left"/>
      <w:pPr>
        <w:ind w:left="720" w:hanging="360"/>
      </w:pPr>
      <w:rPr>
        <w:rFonts w:ascii="Symbol" w:hAnsi="Symbol"/>
      </w:rPr>
    </w:lvl>
    <w:lvl w:ilvl="4" w:tplc="1664757E">
      <w:start w:val="1"/>
      <w:numFmt w:val="bullet"/>
      <w:lvlText w:val=""/>
      <w:lvlJc w:val="left"/>
      <w:pPr>
        <w:ind w:left="720" w:hanging="360"/>
      </w:pPr>
      <w:rPr>
        <w:rFonts w:ascii="Symbol" w:hAnsi="Symbol"/>
      </w:rPr>
    </w:lvl>
    <w:lvl w:ilvl="5" w:tplc="C2E66A50">
      <w:start w:val="1"/>
      <w:numFmt w:val="bullet"/>
      <w:lvlText w:val=""/>
      <w:lvlJc w:val="left"/>
      <w:pPr>
        <w:ind w:left="720" w:hanging="360"/>
      </w:pPr>
      <w:rPr>
        <w:rFonts w:ascii="Symbol" w:hAnsi="Symbol"/>
      </w:rPr>
    </w:lvl>
    <w:lvl w:ilvl="6" w:tplc="E3EC60AC">
      <w:start w:val="1"/>
      <w:numFmt w:val="bullet"/>
      <w:lvlText w:val=""/>
      <w:lvlJc w:val="left"/>
      <w:pPr>
        <w:ind w:left="720" w:hanging="360"/>
      </w:pPr>
      <w:rPr>
        <w:rFonts w:ascii="Symbol" w:hAnsi="Symbol"/>
      </w:rPr>
    </w:lvl>
    <w:lvl w:ilvl="7" w:tplc="27600A92">
      <w:start w:val="1"/>
      <w:numFmt w:val="bullet"/>
      <w:lvlText w:val=""/>
      <w:lvlJc w:val="left"/>
      <w:pPr>
        <w:ind w:left="720" w:hanging="360"/>
      </w:pPr>
      <w:rPr>
        <w:rFonts w:ascii="Symbol" w:hAnsi="Symbol"/>
      </w:rPr>
    </w:lvl>
    <w:lvl w:ilvl="8" w:tplc="BEA2D13E">
      <w:start w:val="1"/>
      <w:numFmt w:val="bullet"/>
      <w:lvlText w:val=""/>
      <w:lvlJc w:val="left"/>
      <w:pPr>
        <w:ind w:left="720" w:hanging="360"/>
      </w:pPr>
      <w:rPr>
        <w:rFonts w:ascii="Symbol" w:hAnsi="Symbol"/>
      </w:rPr>
    </w:lvl>
  </w:abstractNum>
  <w:abstractNum w:abstractNumId="36" w15:restartNumberingAfterBreak="0">
    <w:nsid w:val="70913186"/>
    <w:multiLevelType w:val="hybridMultilevel"/>
    <w:tmpl w:val="3082564A"/>
    <w:lvl w:ilvl="0" w:tplc="D32CD26A">
      <w:start w:val="1"/>
      <w:numFmt w:val="bullet"/>
      <w:lvlText w:val="-"/>
      <w:lvlJc w:val="left"/>
      <w:pPr>
        <w:ind w:left="720" w:hanging="360"/>
      </w:pPr>
      <w:rPr>
        <w:rFonts w:ascii="Aptos" w:hAnsi="Aptos" w:hint="default"/>
      </w:rPr>
    </w:lvl>
    <w:lvl w:ilvl="1" w:tplc="E460DC7C">
      <w:start w:val="1"/>
      <w:numFmt w:val="bullet"/>
      <w:lvlText w:val="o"/>
      <w:lvlJc w:val="left"/>
      <w:pPr>
        <w:ind w:left="1440" w:hanging="360"/>
      </w:pPr>
      <w:rPr>
        <w:rFonts w:ascii="Courier New" w:hAnsi="Courier New" w:hint="default"/>
      </w:rPr>
    </w:lvl>
    <w:lvl w:ilvl="2" w:tplc="262CAE12">
      <w:start w:val="1"/>
      <w:numFmt w:val="bullet"/>
      <w:lvlText w:val=""/>
      <w:lvlJc w:val="left"/>
      <w:pPr>
        <w:ind w:left="2160" w:hanging="360"/>
      </w:pPr>
      <w:rPr>
        <w:rFonts w:ascii="Wingdings" w:hAnsi="Wingdings" w:hint="default"/>
      </w:rPr>
    </w:lvl>
    <w:lvl w:ilvl="3" w:tplc="5F025FDC">
      <w:start w:val="1"/>
      <w:numFmt w:val="bullet"/>
      <w:lvlText w:val=""/>
      <w:lvlJc w:val="left"/>
      <w:pPr>
        <w:ind w:left="2880" w:hanging="360"/>
      </w:pPr>
      <w:rPr>
        <w:rFonts w:ascii="Symbol" w:hAnsi="Symbol" w:hint="default"/>
      </w:rPr>
    </w:lvl>
    <w:lvl w:ilvl="4" w:tplc="FCBEB138">
      <w:start w:val="1"/>
      <w:numFmt w:val="bullet"/>
      <w:lvlText w:val="o"/>
      <w:lvlJc w:val="left"/>
      <w:pPr>
        <w:ind w:left="3600" w:hanging="360"/>
      </w:pPr>
      <w:rPr>
        <w:rFonts w:ascii="Courier New" w:hAnsi="Courier New" w:hint="default"/>
      </w:rPr>
    </w:lvl>
    <w:lvl w:ilvl="5" w:tplc="4628F60A">
      <w:start w:val="1"/>
      <w:numFmt w:val="bullet"/>
      <w:lvlText w:val=""/>
      <w:lvlJc w:val="left"/>
      <w:pPr>
        <w:ind w:left="4320" w:hanging="360"/>
      </w:pPr>
      <w:rPr>
        <w:rFonts w:ascii="Wingdings" w:hAnsi="Wingdings" w:hint="default"/>
      </w:rPr>
    </w:lvl>
    <w:lvl w:ilvl="6" w:tplc="99A0FEC0">
      <w:start w:val="1"/>
      <w:numFmt w:val="bullet"/>
      <w:lvlText w:val=""/>
      <w:lvlJc w:val="left"/>
      <w:pPr>
        <w:ind w:left="5040" w:hanging="360"/>
      </w:pPr>
      <w:rPr>
        <w:rFonts w:ascii="Symbol" w:hAnsi="Symbol" w:hint="default"/>
      </w:rPr>
    </w:lvl>
    <w:lvl w:ilvl="7" w:tplc="9EC6BC8E">
      <w:start w:val="1"/>
      <w:numFmt w:val="bullet"/>
      <w:lvlText w:val="o"/>
      <w:lvlJc w:val="left"/>
      <w:pPr>
        <w:ind w:left="5760" w:hanging="360"/>
      </w:pPr>
      <w:rPr>
        <w:rFonts w:ascii="Courier New" w:hAnsi="Courier New" w:hint="default"/>
      </w:rPr>
    </w:lvl>
    <w:lvl w:ilvl="8" w:tplc="204A0F16">
      <w:start w:val="1"/>
      <w:numFmt w:val="bullet"/>
      <w:lvlText w:val=""/>
      <w:lvlJc w:val="left"/>
      <w:pPr>
        <w:ind w:left="6480" w:hanging="360"/>
      </w:pPr>
      <w:rPr>
        <w:rFonts w:ascii="Wingdings" w:hAnsi="Wingdings" w:hint="default"/>
      </w:rPr>
    </w:lvl>
  </w:abstractNum>
  <w:abstractNum w:abstractNumId="37"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551680"/>
    <w:multiLevelType w:val="hybridMultilevel"/>
    <w:tmpl w:val="BB402816"/>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num w:numId="1" w16cid:durableId="1599406128">
    <w:abstractNumId w:val="9"/>
  </w:num>
  <w:num w:numId="2" w16cid:durableId="1856191553">
    <w:abstractNumId w:val="31"/>
  </w:num>
  <w:num w:numId="3" w16cid:durableId="1325204409">
    <w:abstractNumId w:val="10"/>
  </w:num>
  <w:num w:numId="4" w16cid:durableId="268122284">
    <w:abstractNumId w:val="34"/>
  </w:num>
  <w:num w:numId="5" w16cid:durableId="1110050965">
    <w:abstractNumId w:val="40"/>
  </w:num>
  <w:num w:numId="6" w16cid:durableId="1618681627">
    <w:abstractNumId w:val="19"/>
  </w:num>
  <w:num w:numId="7" w16cid:durableId="152990923">
    <w:abstractNumId w:val="3"/>
  </w:num>
  <w:num w:numId="8" w16cid:durableId="1138763880">
    <w:abstractNumId w:val="37"/>
  </w:num>
  <w:num w:numId="9" w16cid:durableId="2041467099">
    <w:abstractNumId w:val="26"/>
  </w:num>
  <w:num w:numId="10" w16cid:durableId="946044231">
    <w:abstractNumId w:val="4"/>
  </w:num>
  <w:num w:numId="11" w16cid:durableId="1314600784">
    <w:abstractNumId w:val="20"/>
  </w:num>
  <w:num w:numId="12" w16cid:durableId="1424254106">
    <w:abstractNumId w:val="16"/>
  </w:num>
  <w:num w:numId="13" w16cid:durableId="31543901">
    <w:abstractNumId w:val="39"/>
  </w:num>
  <w:num w:numId="14" w16cid:durableId="651105062">
    <w:abstractNumId w:val="12"/>
  </w:num>
  <w:num w:numId="15" w16cid:durableId="966739066">
    <w:abstractNumId w:val="29"/>
  </w:num>
  <w:num w:numId="16" w16cid:durableId="1580677489">
    <w:abstractNumId w:val="28"/>
  </w:num>
  <w:num w:numId="17" w16cid:durableId="1064332155">
    <w:abstractNumId w:val="2"/>
  </w:num>
  <w:num w:numId="18" w16cid:durableId="757214206">
    <w:abstractNumId w:val="27"/>
  </w:num>
  <w:num w:numId="19" w16cid:durableId="73479173">
    <w:abstractNumId w:val="36"/>
  </w:num>
  <w:num w:numId="20" w16cid:durableId="1565526149">
    <w:abstractNumId w:val="30"/>
  </w:num>
  <w:num w:numId="21" w16cid:durableId="2019312322">
    <w:abstractNumId w:val="22"/>
  </w:num>
  <w:num w:numId="22" w16cid:durableId="1576283274">
    <w:abstractNumId w:val="24"/>
  </w:num>
  <w:num w:numId="23" w16cid:durableId="1514607281">
    <w:abstractNumId w:val="13"/>
  </w:num>
  <w:num w:numId="24" w16cid:durableId="2143306115">
    <w:abstractNumId w:val="8"/>
  </w:num>
  <w:num w:numId="25" w16cid:durableId="738361299">
    <w:abstractNumId w:val="0"/>
  </w:num>
  <w:num w:numId="26" w16cid:durableId="2087455440">
    <w:abstractNumId w:val="15"/>
  </w:num>
  <w:num w:numId="27" w16cid:durableId="215241855">
    <w:abstractNumId w:val="23"/>
  </w:num>
  <w:num w:numId="28" w16cid:durableId="1387875470">
    <w:abstractNumId w:val="6"/>
  </w:num>
  <w:num w:numId="29" w16cid:durableId="851646705">
    <w:abstractNumId w:val="25"/>
  </w:num>
  <w:num w:numId="30" w16cid:durableId="1709143853">
    <w:abstractNumId w:val="35"/>
  </w:num>
  <w:num w:numId="31" w16cid:durableId="392001980">
    <w:abstractNumId w:val="14"/>
  </w:num>
  <w:num w:numId="32" w16cid:durableId="529688469">
    <w:abstractNumId w:val="38"/>
  </w:num>
  <w:num w:numId="33" w16cid:durableId="457189495">
    <w:abstractNumId w:val="11"/>
  </w:num>
  <w:num w:numId="34" w16cid:durableId="1593313545">
    <w:abstractNumId w:val="7"/>
  </w:num>
  <w:num w:numId="35" w16cid:durableId="914052333">
    <w:abstractNumId w:val="21"/>
  </w:num>
  <w:num w:numId="36" w16cid:durableId="174076162">
    <w:abstractNumId w:val="5"/>
  </w:num>
  <w:num w:numId="37" w16cid:durableId="307052040">
    <w:abstractNumId w:val="32"/>
  </w:num>
  <w:num w:numId="38" w16cid:durableId="501819063">
    <w:abstractNumId w:val="1"/>
  </w:num>
  <w:num w:numId="39" w16cid:durableId="848449872">
    <w:abstractNumId w:val="33"/>
  </w:num>
  <w:num w:numId="40" w16cid:durableId="115176621">
    <w:abstractNumId w:val="18"/>
  </w:num>
  <w:num w:numId="41" w16cid:durableId="18306373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2"/>
    <w:rsid w:val="00000521"/>
    <w:rsid w:val="00000757"/>
    <w:rsid w:val="00000A98"/>
    <w:rsid w:val="000015C9"/>
    <w:rsid w:val="00002E5D"/>
    <w:rsid w:val="00004D1F"/>
    <w:rsid w:val="000053E5"/>
    <w:rsid w:val="00005727"/>
    <w:rsid w:val="00007B7F"/>
    <w:rsid w:val="00011A55"/>
    <w:rsid w:val="000122DB"/>
    <w:rsid w:val="000126B8"/>
    <w:rsid w:val="00012752"/>
    <w:rsid w:val="00013921"/>
    <w:rsid w:val="0001404A"/>
    <w:rsid w:val="000140EE"/>
    <w:rsid w:val="00014C2F"/>
    <w:rsid w:val="000153E0"/>
    <w:rsid w:val="00015677"/>
    <w:rsid w:val="00015926"/>
    <w:rsid w:val="00015F78"/>
    <w:rsid w:val="00016587"/>
    <w:rsid w:val="0001663E"/>
    <w:rsid w:val="00016BF8"/>
    <w:rsid w:val="00017758"/>
    <w:rsid w:val="00017B62"/>
    <w:rsid w:val="00017DED"/>
    <w:rsid w:val="00020994"/>
    <w:rsid w:val="00021A67"/>
    <w:rsid w:val="000232B8"/>
    <w:rsid w:val="00023A88"/>
    <w:rsid w:val="000247BA"/>
    <w:rsid w:val="0002489E"/>
    <w:rsid w:val="00024E7E"/>
    <w:rsid w:val="000260FB"/>
    <w:rsid w:val="00026287"/>
    <w:rsid w:val="000265D1"/>
    <w:rsid w:val="00026B42"/>
    <w:rsid w:val="000301E4"/>
    <w:rsid w:val="000308F5"/>
    <w:rsid w:val="00030CCA"/>
    <w:rsid w:val="0003224F"/>
    <w:rsid w:val="00034AEC"/>
    <w:rsid w:val="0003655E"/>
    <w:rsid w:val="00036931"/>
    <w:rsid w:val="000370BE"/>
    <w:rsid w:val="000376CA"/>
    <w:rsid w:val="00037CB6"/>
    <w:rsid w:val="00037F0D"/>
    <w:rsid w:val="00040172"/>
    <w:rsid w:val="00040E1B"/>
    <w:rsid w:val="0004239A"/>
    <w:rsid w:val="00042D8B"/>
    <w:rsid w:val="0004385F"/>
    <w:rsid w:val="000441E4"/>
    <w:rsid w:val="00044A9C"/>
    <w:rsid w:val="00044ABC"/>
    <w:rsid w:val="000456A4"/>
    <w:rsid w:val="0004594E"/>
    <w:rsid w:val="00046192"/>
    <w:rsid w:val="000464FD"/>
    <w:rsid w:val="000527EC"/>
    <w:rsid w:val="000531E9"/>
    <w:rsid w:val="00053331"/>
    <w:rsid w:val="00053E72"/>
    <w:rsid w:val="00055029"/>
    <w:rsid w:val="00055462"/>
    <w:rsid w:val="00056BA4"/>
    <w:rsid w:val="00057736"/>
    <w:rsid w:val="00057D51"/>
    <w:rsid w:val="00057E0C"/>
    <w:rsid w:val="000618D1"/>
    <w:rsid w:val="00062940"/>
    <w:rsid w:val="00062F06"/>
    <w:rsid w:val="00062F5A"/>
    <w:rsid w:val="000631B2"/>
    <w:rsid w:val="00063E4C"/>
    <w:rsid w:val="0006429A"/>
    <w:rsid w:val="0006479D"/>
    <w:rsid w:val="00064815"/>
    <w:rsid w:val="00064E57"/>
    <w:rsid w:val="00066660"/>
    <w:rsid w:val="00066673"/>
    <w:rsid w:val="0006721C"/>
    <w:rsid w:val="00067FF3"/>
    <w:rsid w:val="00070008"/>
    <w:rsid w:val="00070975"/>
    <w:rsid w:val="00070E0A"/>
    <w:rsid w:val="00070E8A"/>
    <w:rsid w:val="000710D6"/>
    <w:rsid w:val="00071B4F"/>
    <w:rsid w:val="000732D1"/>
    <w:rsid w:val="00073E50"/>
    <w:rsid w:val="00074545"/>
    <w:rsid w:val="000745E1"/>
    <w:rsid w:val="00074F8F"/>
    <w:rsid w:val="000751AC"/>
    <w:rsid w:val="00075280"/>
    <w:rsid w:val="000752FE"/>
    <w:rsid w:val="000753F2"/>
    <w:rsid w:val="000759A7"/>
    <w:rsid w:val="000760D8"/>
    <w:rsid w:val="00077208"/>
    <w:rsid w:val="00077F48"/>
    <w:rsid w:val="00081649"/>
    <w:rsid w:val="0008173B"/>
    <w:rsid w:val="00081F97"/>
    <w:rsid w:val="00082B96"/>
    <w:rsid w:val="00083989"/>
    <w:rsid w:val="00084207"/>
    <w:rsid w:val="000849DB"/>
    <w:rsid w:val="000852E9"/>
    <w:rsid w:val="00085AF7"/>
    <w:rsid w:val="000864A8"/>
    <w:rsid w:val="0008650E"/>
    <w:rsid w:val="00087541"/>
    <w:rsid w:val="00087558"/>
    <w:rsid w:val="000907D0"/>
    <w:rsid w:val="00091918"/>
    <w:rsid w:val="00092FB5"/>
    <w:rsid w:val="00093F9F"/>
    <w:rsid w:val="000946C5"/>
    <w:rsid w:val="00096712"/>
    <w:rsid w:val="00096EBC"/>
    <w:rsid w:val="00097DD6"/>
    <w:rsid w:val="000A0114"/>
    <w:rsid w:val="000A1847"/>
    <w:rsid w:val="000A2A6D"/>
    <w:rsid w:val="000A2B17"/>
    <w:rsid w:val="000A2B77"/>
    <w:rsid w:val="000A32D5"/>
    <w:rsid w:val="000A3844"/>
    <w:rsid w:val="000A3988"/>
    <w:rsid w:val="000A415E"/>
    <w:rsid w:val="000A51A0"/>
    <w:rsid w:val="000A702E"/>
    <w:rsid w:val="000A7238"/>
    <w:rsid w:val="000A7B26"/>
    <w:rsid w:val="000B1B64"/>
    <w:rsid w:val="000B217C"/>
    <w:rsid w:val="000B357F"/>
    <w:rsid w:val="000B3BFC"/>
    <w:rsid w:val="000B3D0A"/>
    <w:rsid w:val="000B3FA4"/>
    <w:rsid w:val="000B4DFD"/>
    <w:rsid w:val="000B50FA"/>
    <w:rsid w:val="000B54BB"/>
    <w:rsid w:val="000B5711"/>
    <w:rsid w:val="000B598D"/>
    <w:rsid w:val="000B6A01"/>
    <w:rsid w:val="000B6BC4"/>
    <w:rsid w:val="000B717D"/>
    <w:rsid w:val="000B72E7"/>
    <w:rsid w:val="000B7460"/>
    <w:rsid w:val="000B78CE"/>
    <w:rsid w:val="000B7E9F"/>
    <w:rsid w:val="000C1636"/>
    <w:rsid w:val="000C1E61"/>
    <w:rsid w:val="000C301B"/>
    <w:rsid w:val="000C32CA"/>
    <w:rsid w:val="000C3864"/>
    <w:rsid w:val="000C38CF"/>
    <w:rsid w:val="000C3920"/>
    <w:rsid w:val="000C4349"/>
    <w:rsid w:val="000C574D"/>
    <w:rsid w:val="000C5F18"/>
    <w:rsid w:val="000C6EFE"/>
    <w:rsid w:val="000C7BBF"/>
    <w:rsid w:val="000D005F"/>
    <w:rsid w:val="000D106A"/>
    <w:rsid w:val="000D11D6"/>
    <w:rsid w:val="000D1421"/>
    <w:rsid w:val="000D149C"/>
    <w:rsid w:val="000D190F"/>
    <w:rsid w:val="000D3567"/>
    <w:rsid w:val="000D4C68"/>
    <w:rsid w:val="000D4FE2"/>
    <w:rsid w:val="000D5172"/>
    <w:rsid w:val="000D6223"/>
    <w:rsid w:val="000D7CD9"/>
    <w:rsid w:val="000E08B8"/>
    <w:rsid w:val="000E09CC"/>
    <w:rsid w:val="000E0DF9"/>
    <w:rsid w:val="000E135F"/>
    <w:rsid w:val="000E13E9"/>
    <w:rsid w:val="000E14A4"/>
    <w:rsid w:val="000E3DCD"/>
    <w:rsid w:val="000E4798"/>
    <w:rsid w:val="000E5010"/>
    <w:rsid w:val="000E599A"/>
    <w:rsid w:val="000E6760"/>
    <w:rsid w:val="000E68F0"/>
    <w:rsid w:val="000E6AB7"/>
    <w:rsid w:val="000E6F12"/>
    <w:rsid w:val="000E77EC"/>
    <w:rsid w:val="000F12EF"/>
    <w:rsid w:val="000F2176"/>
    <w:rsid w:val="000F2CED"/>
    <w:rsid w:val="000F3662"/>
    <w:rsid w:val="000F3FB9"/>
    <w:rsid w:val="000F408A"/>
    <w:rsid w:val="000F43CA"/>
    <w:rsid w:val="000F4442"/>
    <w:rsid w:val="000F54AB"/>
    <w:rsid w:val="000F7321"/>
    <w:rsid w:val="000F7CDE"/>
    <w:rsid w:val="00101D5F"/>
    <w:rsid w:val="00101DE7"/>
    <w:rsid w:val="00102650"/>
    <w:rsid w:val="001027EB"/>
    <w:rsid w:val="00102E41"/>
    <w:rsid w:val="0010356D"/>
    <w:rsid w:val="0010361E"/>
    <w:rsid w:val="00103D56"/>
    <w:rsid w:val="00104126"/>
    <w:rsid w:val="00104857"/>
    <w:rsid w:val="00107FBE"/>
    <w:rsid w:val="0011085B"/>
    <w:rsid w:val="00110C8B"/>
    <w:rsid w:val="00111AD6"/>
    <w:rsid w:val="00112180"/>
    <w:rsid w:val="0011257C"/>
    <w:rsid w:val="00112EAD"/>
    <w:rsid w:val="001130AD"/>
    <w:rsid w:val="00114883"/>
    <w:rsid w:val="00114E0E"/>
    <w:rsid w:val="001157A8"/>
    <w:rsid w:val="0011666A"/>
    <w:rsid w:val="00117024"/>
    <w:rsid w:val="001176B2"/>
    <w:rsid w:val="00120FF2"/>
    <w:rsid w:val="001210A8"/>
    <w:rsid w:val="001229E2"/>
    <w:rsid w:val="001229FC"/>
    <w:rsid w:val="0012372C"/>
    <w:rsid w:val="00123F42"/>
    <w:rsid w:val="00127BC0"/>
    <w:rsid w:val="00130486"/>
    <w:rsid w:val="001314CB"/>
    <w:rsid w:val="00131705"/>
    <w:rsid w:val="00132D06"/>
    <w:rsid w:val="00133009"/>
    <w:rsid w:val="00133168"/>
    <w:rsid w:val="00133F8B"/>
    <w:rsid w:val="00134BF8"/>
    <w:rsid w:val="00135009"/>
    <w:rsid w:val="001357B2"/>
    <w:rsid w:val="00137FAD"/>
    <w:rsid w:val="00140A81"/>
    <w:rsid w:val="001412B4"/>
    <w:rsid w:val="00141E4B"/>
    <w:rsid w:val="0014229A"/>
    <w:rsid w:val="0014278E"/>
    <w:rsid w:val="00142DDD"/>
    <w:rsid w:val="0014300E"/>
    <w:rsid w:val="001430E5"/>
    <w:rsid w:val="00143B6E"/>
    <w:rsid w:val="00144F5F"/>
    <w:rsid w:val="0014615C"/>
    <w:rsid w:val="00146388"/>
    <w:rsid w:val="001469DE"/>
    <w:rsid w:val="001471FC"/>
    <w:rsid w:val="001514FB"/>
    <w:rsid w:val="00152085"/>
    <w:rsid w:val="00152A9C"/>
    <w:rsid w:val="001530F2"/>
    <w:rsid w:val="00153BFD"/>
    <w:rsid w:val="00153D0A"/>
    <w:rsid w:val="0015542F"/>
    <w:rsid w:val="00156EC2"/>
    <w:rsid w:val="00157474"/>
    <w:rsid w:val="00160268"/>
    <w:rsid w:val="00160E28"/>
    <w:rsid w:val="001617F6"/>
    <w:rsid w:val="0016298D"/>
    <w:rsid w:val="00164313"/>
    <w:rsid w:val="00164DA5"/>
    <w:rsid w:val="00164E82"/>
    <w:rsid w:val="00165725"/>
    <w:rsid w:val="00165798"/>
    <w:rsid w:val="0016587F"/>
    <w:rsid w:val="00165CA1"/>
    <w:rsid w:val="0016645D"/>
    <w:rsid w:val="00166625"/>
    <w:rsid w:val="00171285"/>
    <w:rsid w:val="001713C3"/>
    <w:rsid w:val="00171843"/>
    <w:rsid w:val="00171C9E"/>
    <w:rsid w:val="00172BC0"/>
    <w:rsid w:val="00174BC7"/>
    <w:rsid w:val="001750A6"/>
    <w:rsid w:val="0017512F"/>
    <w:rsid w:val="00175919"/>
    <w:rsid w:val="00175E83"/>
    <w:rsid w:val="001772FC"/>
    <w:rsid w:val="00177AD7"/>
    <w:rsid w:val="00180135"/>
    <w:rsid w:val="00180D79"/>
    <w:rsid w:val="00181681"/>
    <w:rsid w:val="0018181C"/>
    <w:rsid w:val="0018192C"/>
    <w:rsid w:val="00182C6D"/>
    <w:rsid w:val="00182CB0"/>
    <w:rsid w:val="00183557"/>
    <w:rsid w:val="001837C3"/>
    <w:rsid w:val="00183CA3"/>
    <w:rsid w:val="001844A9"/>
    <w:rsid w:val="00184A58"/>
    <w:rsid w:val="001861A2"/>
    <w:rsid w:val="00186C5F"/>
    <w:rsid w:val="00186D31"/>
    <w:rsid w:val="00187A4C"/>
    <w:rsid w:val="001901B2"/>
    <w:rsid w:val="00190A0C"/>
    <w:rsid w:val="00191221"/>
    <w:rsid w:val="00191C75"/>
    <w:rsid w:val="001922E7"/>
    <w:rsid w:val="001925E3"/>
    <w:rsid w:val="00193464"/>
    <w:rsid w:val="00193E06"/>
    <w:rsid w:val="001943BE"/>
    <w:rsid w:val="00194A05"/>
    <w:rsid w:val="00194C57"/>
    <w:rsid w:val="00195144"/>
    <w:rsid w:val="00196337"/>
    <w:rsid w:val="00196833"/>
    <w:rsid w:val="001A1972"/>
    <w:rsid w:val="001A22B9"/>
    <w:rsid w:val="001A22BF"/>
    <w:rsid w:val="001A263E"/>
    <w:rsid w:val="001A2D79"/>
    <w:rsid w:val="001A313D"/>
    <w:rsid w:val="001A33DF"/>
    <w:rsid w:val="001A43D4"/>
    <w:rsid w:val="001A4BEE"/>
    <w:rsid w:val="001A60CE"/>
    <w:rsid w:val="001A681C"/>
    <w:rsid w:val="001A6C2E"/>
    <w:rsid w:val="001A7691"/>
    <w:rsid w:val="001A7DF5"/>
    <w:rsid w:val="001B033E"/>
    <w:rsid w:val="001B3BC7"/>
    <w:rsid w:val="001B4B86"/>
    <w:rsid w:val="001B4D34"/>
    <w:rsid w:val="001B538B"/>
    <w:rsid w:val="001B6000"/>
    <w:rsid w:val="001C028A"/>
    <w:rsid w:val="001C08D7"/>
    <w:rsid w:val="001C0A4A"/>
    <w:rsid w:val="001C164B"/>
    <w:rsid w:val="001C1A1C"/>
    <w:rsid w:val="001C2013"/>
    <w:rsid w:val="001C20E5"/>
    <w:rsid w:val="001C2A94"/>
    <w:rsid w:val="001C2AAA"/>
    <w:rsid w:val="001C2D73"/>
    <w:rsid w:val="001C2D9F"/>
    <w:rsid w:val="001C3C99"/>
    <w:rsid w:val="001C508F"/>
    <w:rsid w:val="001C56C4"/>
    <w:rsid w:val="001C56C5"/>
    <w:rsid w:val="001C76AA"/>
    <w:rsid w:val="001C7AEF"/>
    <w:rsid w:val="001C7F86"/>
    <w:rsid w:val="001D0B63"/>
    <w:rsid w:val="001D1168"/>
    <w:rsid w:val="001D1481"/>
    <w:rsid w:val="001D1A4F"/>
    <w:rsid w:val="001D1ADA"/>
    <w:rsid w:val="001D22CD"/>
    <w:rsid w:val="001D4738"/>
    <w:rsid w:val="001D51D0"/>
    <w:rsid w:val="001D5CAA"/>
    <w:rsid w:val="001E1C3E"/>
    <w:rsid w:val="001E2180"/>
    <w:rsid w:val="001E31DF"/>
    <w:rsid w:val="001E3CAD"/>
    <w:rsid w:val="001E4205"/>
    <w:rsid w:val="001E4354"/>
    <w:rsid w:val="001E4A7C"/>
    <w:rsid w:val="001E5642"/>
    <w:rsid w:val="001E5D04"/>
    <w:rsid w:val="001E5D25"/>
    <w:rsid w:val="001E6786"/>
    <w:rsid w:val="001E70D9"/>
    <w:rsid w:val="001E7191"/>
    <w:rsid w:val="001E7893"/>
    <w:rsid w:val="001F035B"/>
    <w:rsid w:val="001F045F"/>
    <w:rsid w:val="001F0935"/>
    <w:rsid w:val="001F0FF8"/>
    <w:rsid w:val="001F2B4A"/>
    <w:rsid w:val="001F2C17"/>
    <w:rsid w:val="001F2D26"/>
    <w:rsid w:val="001F3CEB"/>
    <w:rsid w:val="001F3EFC"/>
    <w:rsid w:val="001F41DC"/>
    <w:rsid w:val="001F5339"/>
    <w:rsid w:val="001F579E"/>
    <w:rsid w:val="001F72DF"/>
    <w:rsid w:val="00201711"/>
    <w:rsid w:val="002021C1"/>
    <w:rsid w:val="00202A77"/>
    <w:rsid w:val="00203301"/>
    <w:rsid w:val="00203F94"/>
    <w:rsid w:val="002046C9"/>
    <w:rsid w:val="00204C26"/>
    <w:rsid w:val="00204D16"/>
    <w:rsid w:val="00204F7A"/>
    <w:rsid w:val="00205D90"/>
    <w:rsid w:val="00207D2E"/>
    <w:rsid w:val="002101A2"/>
    <w:rsid w:val="002105BD"/>
    <w:rsid w:val="00212080"/>
    <w:rsid w:val="00212D54"/>
    <w:rsid w:val="00213160"/>
    <w:rsid w:val="00213610"/>
    <w:rsid w:val="0021395B"/>
    <w:rsid w:val="00213DA3"/>
    <w:rsid w:val="00214D0E"/>
    <w:rsid w:val="002155A8"/>
    <w:rsid w:val="00215950"/>
    <w:rsid w:val="00215D5D"/>
    <w:rsid w:val="002160AA"/>
    <w:rsid w:val="0021669C"/>
    <w:rsid w:val="002173DF"/>
    <w:rsid w:val="00217AE5"/>
    <w:rsid w:val="00221261"/>
    <w:rsid w:val="00221428"/>
    <w:rsid w:val="00221A56"/>
    <w:rsid w:val="00221B8A"/>
    <w:rsid w:val="00222100"/>
    <w:rsid w:val="002222E1"/>
    <w:rsid w:val="00222EE5"/>
    <w:rsid w:val="00223DBA"/>
    <w:rsid w:val="00225427"/>
    <w:rsid w:val="00225554"/>
    <w:rsid w:val="00225E5D"/>
    <w:rsid w:val="00226ADD"/>
    <w:rsid w:val="00227CC0"/>
    <w:rsid w:val="0023033E"/>
    <w:rsid w:val="0023140E"/>
    <w:rsid w:val="002320D3"/>
    <w:rsid w:val="00232BA4"/>
    <w:rsid w:val="00233220"/>
    <w:rsid w:val="0023410F"/>
    <w:rsid w:val="002375C4"/>
    <w:rsid w:val="00237AC8"/>
    <w:rsid w:val="00237CD9"/>
    <w:rsid w:val="00240E40"/>
    <w:rsid w:val="00240EE8"/>
    <w:rsid w:val="00240FFD"/>
    <w:rsid w:val="002422A9"/>
    <w:rsid w:val="0024248A"/>
    <w:rsid w:val="0024494E"/>
    <w:rsid w:val="002459D5"/>
    <w:rsid w:val="002465E9"/>
    <w:rsid w:val="00246DDF"/>
    <w:rsid w:val="00246FA6"/>
    <w:rsid w:val="002510C0"/>
    <w:rsid w:val="0025133E"/>
    <w:rsid w:val="00252B89"/>
    <w:rsid w:val="0025377C"/>
    <w:rsid w:val="00253DFB"/>
    <w:rsid w:val="00254166"/>
    <w:rsid w:val="002549DA"/>
    <w:rsid w:val="00254A53"/>
    <w:rsid w:val="0025551F"/>
    <w:rsid w:val="0025622D"/>
    <w:rsid w:val="0025641E"/>
    <w:rsid w:val="00256EBB"/>
    <w:rsid w:val="00265A34"/>
    <w:rsid w:val="002662C6"/>
    <w:rsid w:val="002673A5"/>
    <w:rsid w:val="002677BD"/>
    <w:rsid w:val="00270F65"/>
    <w:rsid w:val="00271CE5"/>
    <w:rsid w:val="00272051"/>
    <w:rsid w:val="0027366E"/>
    <w:rsid w:val="00275456"/>
    <w:rsid w:val="00275534"/>
    <w:rsid w:val="0027555C"/>
    <w:rsid w:val="00276767"/>
    <w:rsid w:val="002767E9"/>
    <w:rsid w:val="00276A3E"/>
    <w:rsid w:val="00276C40"/>
    <w:rsid w:val="00276D91"/>
    <w:rsid w:val="00277012"/>
    <w:rsid w:val="00277BDF"/>
    <w:rsid w:val="0028002A"/>
    <w:rsid w:val="0028062E"/>
    <w:rsid w:val="00280662"/>
    <w:rsid w:val="0028101B"/>
    <w:rsid w:val="00282020"/>
    <w:rsid w:val="00282326"/>
    <w:rsid w:val="00283A15"/>
    <w:rsid w:val="00283E71"/>
    <w:rsid w:val="002842FF"/>
    <w:rsid w:val="00284A67"/>
    <w:rsid w:val="00284DC3"/>
    <w:rsid w:val="00284F0C"/>
    <w:rsid w:val="00285E33"/>
    <w:rsid w:val="0028600A"/>
    <w:rsid w:val="0028657D"/>
    <w:rsid w:val="00287B11"/>
    <w:rsid w:val="00290B5B"/>
    <w:rsid w:val="0029138F"/>
    <w:rsid w:val="00291EAC"/>
    <w:rsid w:val="00291FD2"/>
    <w:rsid w:val="00292029"/>
    <w:rsid w:val="0029235F"/>
    <w:rsid w:val="002928B6"/>
    <w:rsid w:val="00293BE8"/>
    <w:rsid w:val="002954ED"/>
    <w:rsid w:val="002955F0"/>
    <w:rsid w:val="00295F1A"/>
    <w:rsid w:val="002967E6"/>
    <w:rsid w:val="0029685F"/>
    <w:rsid w:val="00297217"/>
    <w:rsid w:val="00297E18"/>
    <w:rsid w:val="002A10F1"/>
    <w:rsid w:val="002A1216"/>
    <w:rsid w:val="002A1978"/>
    <w:rsid w:val="002A339D"/>
    <w:rsid w:val="002A4962"/>
    <w:rsid w:val="002A5365"/>
    <w:rsid w:val="002A5CD1"/>
    <w:rsid w:val="002A61E5"/>
    <w:rsid w:val="002A6910"/>
    <w:rsid w:val="002B07D8"/>
    <w:rsid w:val="002B159C"/>
    <w:rsid w:val="002B2475"/>
    <w:rsid w:val="002B3612"/>
    <w:rsid w:val="002B4376"/>
    <w:rsid w:val="002B446B"/>
    <w:rsid w:val="002B5807"/>
    <w:rsid w:val="002B5848"/>
    <w:rsid w:val="002B5E7B"/>
    <w:rsid w:val="002B60C9"/>
    <w:rsid w:val="002B7001"/>
    <w:rsid w:val="002B761F"/>
    <w:rsid w:val="002B7A45"/>
    <w:rsid w:val="002B7BF5"/>
    <w:rsid w:val="002B7EA2"/>
    <w:rsid w:val="002C050E"/>
    <w:rsid w:val="002C12DB"/>
    <w:rsid w:val="002C2790"/>
    <w:rsid w:val="002C29F9"/>
    <w:rsid w:val="002C2B92"/>
    <w:rsid w:val="002C2CA5"/>
    <w:rsid w:val="002C2F71"/>
    <w:rsid w:val="002C4402"/>
    <w:rsid w:val="002C5211"/>
    <w:rsid w:val="002C56EE"/>
    <w:rsid w:val="002C647A"/>
    <w:rsid w:val="002C65FE"/>
    <w:rsid w:val="002C7975"/>
    <w:rsid w:val="002D07A1"/>
    <w:rsid w:val="002D1BD9"/>
    <w:rsid w:val="002D229E"/>
    <w:rsid w:val="002D2574"/>
    <w:rsid w:val="002D3A25"/>
    <w:rsid w:val="002D4795"/>
    <w:rsid w:val="002D4E9A"/>
    <w:rsid w:val="002D53C1"/>
    <w:rsid w:val="002D5B4E"/>
    <w:rsid w:val="002D63D0"/>
    <w:rsid w:val="002D74C6"/>
    <w:rsid w:val="002D772C"/>
    <w:rsid w:val="002D7A15"/>
    <w:rsid w:val="002D7F42"/>
    <w:rsid w:val="002E059B"/>
    <w:rsid w:val="002E108B"/>
    <w:rsid w:val="002E13FD"/>
    <w:rsid w:val="002E227F"/>
    <w:rsid w:val="002E2986"/>
    <w:rsid w:val="002E2A95"/>
    <w:rsid w:val="002E2F9A"/>
    <w:rsid w:val="002E4666"/>
    <w:rsid w:val="002E46A7"/>
    <w:rsid w:val="002E6974"/>
    <w:rsid w:val="002E6D8A"/>
    <w:rsid w:val="002E71E1"/>
    <w:rsid w:val="002F02F3"/>
    <w:rsid w:val="002F0793"/>
    <w:rsid w:val="002F0ACB"/>
    <w:rsid w:val="002F0C17"/>
    <w:rsid w:val="002F1F0D"/>
    <w:rsid w:val="002F2883"/>
    <w:rsid w:val="002F3120"/>
    <w:rsid w:val="002F35FC"/>
    <w:rsid w:val="002F5763"/>
    <w:rsid w:val="00301E6E"/>
    <w:rsid w:val="00302B7D"/>
    <w:rsid w:val="003035E0"/>
    <w:rsid w:val="0030369C"/>
    <w:rsid w:val="003036EB"/>
    <w:rsid w:val="00305357"/>
    <w:rsid w:val="00306DCB"/>
    <w:rsid w:val="00307B28"/>
    <w:rsid w:val="00307D61"/>
    <w:rsid w:val="003104EE"/>
    <w:rsid w:val="0031054F"/>
    <w:rsid w:val="00310746"/>
    <w:rsid w:val="00310F59"/>
    <w:rsid w:val="00313035"/>
    <w:rsid w:val="003147CB"/>
    <w:rsid w:val="0031500C"/>
    <w:rsid w:val="00315613"/>
    <w:rsid w:val="00316209"/>
    <w:rsid w:val="00316359"/>
    <w:rsid w:val="00320278"/>
    <w:rsid w:val="00320619"/>
    <w:rsid w:val="0032165F"/>
    <w:rsid w:val="00321BE1"/>
    <w:rsid w:val="00322091"/>
    <w:rsid w:val="003225FA"/>
    <w:rsid w:val="00322EEA"/>
    <w:rsid w:val="00323E6A"/>
    <w:rsid w:val="003246DB"/>
    <w:rsid w:val="00324ED0"/>
    <w:rsid w:val="00325869"/>
    <w:rsid w:val="00326411"/>
    <w:rsid w:val="0032710B"/>
    <w:rsid w:val="00327965"/>
    <w:rsid w:val="00331A4B"/>
    <w:rsid w:val="00334354"/>
    <w:rsid w:val="00334924"/>
    <w:rsid w:val="003349CE"/>
    <w:rsid w:val="00334F50"/>
    <w:rsid w:val="003357F8"/>
    <w:rsid w:val="00336267"/>
    <w:rsid w:val="003366B5"/>
    <w:rsid w:val="00336FAB"/>
    <w:rsid w:val="00337340"/>
    <w:rsid w:val="00337789"/>
    <w:rsid w:val="00340212"/>
    <w:rsid w:val="00340320"/>
    <w:rsid w:val="0034060A"/>
    <w:rsid w:val="00340CC7"/>
    <w:rsid w:val="00340DA3"/>
    <w:rsid w:val="00341501"/>
    <w:rsid w:val="00342D93"/>
    <w:rsid w:val="00342FD7"/>
    <w:rsid w:val="00344A2E"/>
    <w:rsid w:val="00347862"/>
    <w:rsid w:val="003515CA"/>
    <w:rsid w:val="0035178C"/>
    <w:rsid w:val="00351948"/>
    <w:rsid w:val="00351BC2"/>
    <w:rsid w:val="0035280A"/>
    <w:rsid w:val="00352922"/>
    <w:rsid w:val="003529FC"/>
    <w:rsid w:val="0035305E"/>
    <w:rsid w:val="00353076"/>
    <w:rsid w:val="00353EE5"/>
    <w:rsid w:val="003544FC"/>
    <w:rsid w:val="00354E90"/>
    <w:rsid w:val="003561F6"/>
    <w:rsid w:val="00356327"/>
    <w:rsid w:val="00356627"/>
    <w:rsid w:val="00356918"/>
    <w:rsid w:val="00356F20"/>
    <w:rsid w:val="00360228"/>
    <w:rsid w:val="00360B93"/>
    <w:rsid w:val="00361094"/>
    <w:rsid w:val="00362374"/>
    <w:rsid w:val="003626BE"/>
    <w:rsid w:val="0036354C"/>
    <w:rsid w:val="003636BF"/>
    <w:rsid w:val="00363C91"/>
    <w:rsid w:val="00363E82"/>
    <w:rsid w:val="003645A8"/>
    <w:rsid w:val="0036597F"/>
    <w:rsid w:val="00365FCE"/>
    <w:rsid w:val="003662E9"/>
    <w:rsid w:val="003669E3"/>
    <w:rsid w:val="00366B0B"/>
    <w:rsid w:val="00366C52"/>
    <w:rsid w:val="00366CA9"/>
    <w:rsid w:val="003674AB"/>
    <w:rsid w:val="00370B12"/>
    <w:rsid w:val="0037136D"/>
    <w:rsid w:val="00371550"/>
    <w:rsid w:val="003718E8"/>
    <w:rsid w:val="00372379"/>
    <w:rsid w:val="00373130"/>
    <w:rsid w:val="003731BE"/>
    <w:rsid w:val="00373F7D"/>
    <w:rsid w:val="0037479F"/>
    <w:rsid w:val="00374A70"/>
    <w:rsid w:val="003755DD"/>
    <w:rsid w:val="00375B03"/>
    <w:rsid w:val="00375CED"/>
    <w:rsid w:val="0037623C"/>
    <w:rsid w:val="00376FA1"/>
    <w:rsid w:val="00380EEA"/>
    <w:rsid w:val="00382C67"/>
    <w:rsid w:val="0038317B"/>
    <w:rsid w:val="00383368"/>
    <w:rsid w:val="003845B4"/>
    <w:rsid w:val="00385525"/>
    <w:rsid w:val="00385733"/>
    <w:rsid w:val="00385B51"/>
    <w:rsid w:val="00386D61"/>
    <w:rsid w:val="00386FD2"/>
    <w:rsid w:val="00387B1A"/>
    <w:rsid w:val="00390A04"/>
    <w:rsid w:val="00390E51"/>
    <w:rsid w:val="003914E6"/>
    <w:rsid w:val="0039155C"/>
    <w:rsid w:val="00391796"/>
    <w:rsid w:val="00391B8F"/>
    <w:rsid w:val="00394416"/>
    <w:rsid w:val="003947B5"/>
    <w:rsid w:val="003949AE"/>
    <w:rsid w:val="00394F41"/>
    <w:rsid w:val="003950B3"/>
    <w:rsid w:val="0039533D"/>
    <w:rsid w:val="00395456"/>
    <w:rsid w:val="00395727"/>
    <w:rsid w:val="00396088"/>
    <w:rsid w:val="00396270"/>
    <w:rsid w:val="0039640C"/>
    <w:rsid w:val="00397655"/>
    <w:rsid w:val="003A00EB"/>
    <w:rsid w:val="003A15B8"/>
    <w:rsid w:val="003A239F"/>
    <w:rsid w:val="003A3B30"/>
    <w:rsid w:val="003A448B"/>
    <w:rsid w:val="003A5149"/>
    <w:rsid w:val="003A51E7"/>
    <w:rsid w:val="003A560F"/>
    <w:rsid w:val="003A615F"/>
    <w:rsid w:val="003A64C0"/>
    <w:rsid w:val="003A66E8"/>
    <w:rsid w:val="003A67B9"/>
    <w:rsid w:val="003A68E7"/>
    <w:rsid w:val="003A6DA2"/>
    <w:rsid w:val="003A6DFB"/>
    <w:rsid w:val="003A78E7"/>
    <w:rsid w:val="003B0C9F"/>
    <w:rsid w:val="003B16A2"/>
    <w:rsid w:val="003B18D0"/>
    <w:rsid w:val="003B3987"/>
    <w:rsid w:val="003B5049"/>
    <w:rsid w:val="003B5756"/>
    <w:rsid w:val="003B5BE4"/>
    <w:rsid w:val="003C0759"/>
    <w:rsid w:val="003C0E73"/>
    <w:rsid w:val="003C1F5C"/>
    <w:rsid w:val="003C2CB4"/>
    <w:rsid w:val="003C31FE"/>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0D2A"/>
    <w:rsid w:val="003E159E"/>
    <w:rsid w:val="003E175A"/>
    <w:rsid w:val="003E1C74"/>
    <w:rsid w:val="003E1CAA"/>
    <w:rsid w:val="003E2A2E"/>
    <w:rsid w:val="003E3263"/>
    <w:rsid w:val="003E3CBA"/>
    <w:rsid w:val="003E3CE7"/>
    <w:rsid w:val="003E4559"/>
    <w:rsid w:val="003E4754"/>
    <w:rsid w:val="003E4FE8"/>
    <w:rsid w:val="003E55AD"/>
    <w:rsid w:val="003E5C3C"/>
    <w:rsid w:val="003E6A03"/>
    <w:rsid w:val="003E72E8"/>
    <w:rsid w:val="003F1455"/>
    <w:rsid w:val="003F1556"/>
    <w:rsid w:val="003F2495"/>
    <w:rsid w:val="003F2B68"/>
    <w:rsid w:val="003F4918"/>
    <w:rsid w:val="003F4E0C"/>
    <w:rsid w:val="003F5E80"/>
    <w:rsid w:val="003F70FB"/>
    <w:rsid w:val="00400218"/>
    <w:rsid w:val="004004B3"/>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85A"/>
    <w:rsid w:val="00411B58"/>
    <w:rsid w:val="004129D0"/>
    <w:rsid w:val="00412BD9"/>
    <w:rsid w:val="00412D55"/>
    <w:rsid w:val="00413385"/>
    <w:rsid w:val="00414E20"/>
    <w:rsid w:val="0041527F"/>
    <w:rsid w:val="00415E68"/>
    <w:rsid w:val="00416F49"/>
    <w:rsid w:val="00417810"/>
    <w:rsid w:val="0042057B"/>
    <w:rsid w:val="00420E11"/>
    <w:rsid w:val="004212FF"/>
    <w:rsid w:val="00421DAE"/>
    <w:rsid w:val="00421F6C"/>
    <w:rsid w:val="00422357"/>
    <w:rsid w:val="0042272E"/>
    <w:rsid w:val="00422D42"/>
    <w:rsid w:val="0042376C"/>
    <w:rsid w:val="00423CD6"/>
    <w:rsid w:val="00424A4B"/>
    <w:rsid w:val="0042502B"/>
    <w:rsid w:val="00425E34"/>
    <w:rsid w:val="00425F18"/>
    <w:rsid w:val="0042688E"/>
    <w:rsid w:val="00426BFD"/>
    <w:rsid w:val="00427D66"/>
    <w:rsid w:val="00430801"/>
    <w:rsid w:val="0043094C"/>
    <w:rsid w:val="00430C36"/>
    <w:rsid w:val="00430CB0"/>
    <w:rsid w:val="00430E06"/>
    <w:rsid w:val="00431DDD"/>
    <w:rsid w:val="00432D9D"/>
    <w:rsid w:val="004334F5"/>
    <w:rsid w:val="00433EE0"/>
    <w:rsid w:val="00434986"/>
    <w:rsid w:val="00435C98"/>
    <w:rsid w:val="00436A4F"/>
    <w:rsid w:val="00437473"/>
    <w:rsid w:val="00437BC6"/>
    <w:rsid w:val="00441C56"/>
    <w:rsid w:val="004426B3"/>
    <w:rsid w:val="00442A0C"/>
    <w:rsid w:val="00442A21"/>
    <w:rsid w:val="00442A6B"/>
    <w:rsid w:val="00442B82"/>
    <w:rsid w:val="004434F0"/>
    <w:rsid w:val="004444DF"/>
    <w:rsid w:val="00444528"/>
    <w:rsid w:val="004461E1"/>
    <w:rsid w:val="004468D0"/>
    <w:rsid w:val="0045010D"/>
    <w:rsid w:val="00451E24"/>
    <w:rsid w:val="0045299D"/>
    <w:rsid w:val="00452C04"/>
    <w:rsid w:val="00454491"/>
    <w:rsid w:val="00455446"/>
    <w:rsid w:val="004558DA"/>
    <w:rsid w:val="0045639B"/>
    <w:rsid w:val="004563B4"/>
    <w:rsid w:val="00456EA4"/>
    <w:rsid w:val="00457F9A"/>
    <w:rsid w:val="004604F0"/>
    <w:rsid w:val="00462C48"/>
    <w:rsid w:val="00463315"/>
    <w:rsid w:val="0046358F"/>
    <w:rsid w:val="00463974"/>
    <w:rsid w:val="00463C76"/>
    <w:rsid w:val="00464148"/>
    <w:rsid w:val="0046516B"/>
    <w:rsid w:val="00465659"/>
    <w:rsid w:val="00465F2F"/>
    <w:rsid w:val="00470DE9"/>
    <w:rsid w:val="00471082"/>
    <w:rsid w:val="0047239D"/>
    <w:rsid w:val="00472C76"/>
    <w:rsid w:val="00476880"/>
    <w:rsid w:val="004769CE"/>
    <w:rsid w:val="004769DC"/>
    <w:rsid w:val="004774B1"/>
    <w:rsid w:val="00480451"/>
    <w:rsid w:val="00481CD5"/>
    <w:rsid w:val="00482479"/>
    <w:rsid w:val="00482CA2"/>
    <w:rsid w:val="00483569"/>
    <w:rsid w:val="00483FD1"/>
    <w:rsid w:val="004849AA"/>
    <w:rsid w:val="004849CB"/>
    <w:rsid w:val="00485228"/>
    <w:rsid w:val="0048574F"/>
    <w:rsid w:val="004868E3"/>
    <w:rsid w:val="00486CAB"/>
    <w:rsid w:val="00486DE1"/>
    <w:rsid w:val="00486FAE"/>
    <w:rsid w:val="00486FC2"/>
    <w:rsid w:val="004902F2"/>
    <w:rsid w:val="0049104D"/>
    <w:rsid w:val="00491BE9"/>
    <w:rsid w:val="00491E9C"/>
    <w:rsid w:val="004920B5"/>
    <w:rsid w:val="00492875"/>
    <w:rsid w:val="0049341C"/>
    <w:rsid w:val="004936DA"/>
    <w:rsid w:val="00493D83"/>
    <w:rsid w:val="004946D2"/>
    <w:rsid w:val="00495312"/>
    <w:rsid w:val="00496F2C"/>
    <w:rsid w:val="00497DC6"/>
    <w:rsid w:val="004A0F29"/>
    <w:rsid w:val="004A0F7C"/>
    <w:rsid w:val="004A1D0B"/>
    <w:rsid w:val="004A2077"/>
    <w:rsid w:val="004A21E2"/>
    <w:rsid w:val="004A366D"/>
    <w:rsid w:val="004A3DB0"/>
    <w:rsid w:val="004A4AFA"/>
    <w:rsid w:val="004A4EED"/>
    <w:rsid w:val="004A4F27"/>
    <w:rsid w:val="004A5A5F"/>
    <w:rsid w:val="004A5D52"/>
    <w:rsid w:val="004A657F"/>
    <w:rsid w:val="004A67BD"/>
    <w:rsid w:val="004A6D02"/>
    <w:rsid w:val="004A76D9"/>
    <w:rsid w:val="004A7D2F"/>
    <w:rsid w:val="004A7E40"/>
    <w:rsid w:val="004B0059"/>
    <w:rsid w:val="004B11D3"/>
    <w:rsid w:val="004B134F"/>
    <w:rsid w:val="004B1367"/>
    <w:rsid w:val="004B1B5D"/>
    <w:rsid w:val="004B1C1B"/>
    <w:rsid w:val="004B1C7B"/>
    <w:rsid w:val="004B229F"/>
    <w:rsid w:val="004B3218"/>
    <w:rsid w:val="004B3FA9"/>
    <w:rsid w:val="004B44CE"/>
    <w:rsid w:val="004B5692"/>
    <w:rsid w:val="004B6547"/>
    <w:rsid w:val="004C0017"/>
    <w:rsid w:val="004C0C26"/>
    <w:rsid w:val="004C10EA"/>
    <w:rsid w:val="004C1869"/>
    <w:rsid w:val="004C202C"/>
    <w:rsid w:val="004C22BA"/>
    <w:rsid w:val="004C2EB7"/>
    <w:rsid w:val="004C30B7"/>
    <w:rsid w:val="004C4606"/>
    <w:rsid w:val="004C4714"/>
    <w:rsid w:val="004C5519"/>
    <w:rsid w:val="004C57EB"/>
    <w:rsid w:val="004C6DDF"/>
    <w:rsid w:val="004C7C3B"/>
    <w:rsid w:val="004C7F16"/>
    <w:rsid w:val="004D1396"/>
    <w:rsid w:val="004D1FAD"/>
    <w:rsid w:val="004D2A65"/>
    <w:rsid w:val="004D30AD"/>
    <w:rsid w:val="004D37D0"/>
    <w:rsid w:val="004D53C4"/>
    <w:rsid w:val="004D5783"/>
    <w:rsid w:val="004D62DD"/>
    <w:rsid w:val="004D63FC"/>
    <w:rsid w:val="004D6D18"/>
    <w:rsid w:val="004D794F"/>
    <w:rsid w:val="004D7D9D"/>
    <w:rsid w:val="004E0598"/>
    <w:rsid w:val="004E197A"/>
    <w:rsid w:val="004E1D14"/>
    <w:rsid w:val="004E20A2"/>
    <w:rsid w:val="004E2194"/>
    <w:rsid w:val="004E2620"/>
    <w:rsid w:val="004E4259"/>
    <w:rsid w:val="004E614B"/>
    <w:rsid w:val="004E6C83"/>
    <w:rsid w:val="004E743F"/>
    <w:rsid w:val="004E7715"/>
    <w:rsid w:val="004F07E7"/>
    <w:rsid w:val="004F1CA1"/>
    <w:rsid w:val="004F22E0"/>
    <w:rsid w:val="004F4BD5"/>
    <w:rsid w:val="004F4C01"/>
    <w:rsid w:val="004F59A4"/>
    <w:rsid w:val="004F5A1A"/>
    <w:rsid w:val="004F64B9"/>
    <w:rsid w:val="004F70B9"/>
    <w:rsid w:val="004F7734"/>
    <w:rsid w:val="00500A7A"/>
    <w:rsid w:val="005020FF"/>
    <w:rsid w:val="0050495E"/>
    <w:rsid w:val="005055F2"/>
    <w:rsid w:val="00505F10"/>
    <w:rsid w:val="00506F00"/>
    <w:rsid w:val="00506FA9"/>
    <w:rsid w:val="00507AD1"/>
    <w:rsid w:val="005109D4"/>
    <w:rsid w:val="00510BF9"/>
    <w:rsid w:val="00510DE7"/>
    <w:rsid w:val="005110FF"/>
    <w:rsid w:val="005117F1"/>
    <w:rsid w:val="00512357"/>
    <w:rsid w:val="005125C0"/>
    <w:rsid w:val="005137F2"/>
    <w:rsid w:val="00513FC4"/>
    <w:rsid w:val="00514276"/>
    <w:rsid w:val="0051473A"/>
    <w:rsid w:val="005155D8"/>
    <w:rsid w:val="00515912"/>
    <w:rsid w:val="005160EF"/>
    <w:rsid w:val="0051619F"/>
    <w:rsid w:val="00516258"/>
    <w:rsid w:val="0051651F"/>
    <w:rsid w:val="005166D1"/>
    <w:rsid w:val="005172FE"/>
    <w:rsid w:val="005178C9"/>
    <w:rsid w:val="00517E19"/>
    <w:rsid w:val="0052093B"/>
    <w:rsid w:val="005213FF"/>
    <w:rsid w:val="005215EC"/>
    <w:rsid w:val="00522006"/>
    <w:rsid w:val="0052375E"/>
    <w:rsid w:val="00525A0A"/>
    <w:rsid w:val="00526246"/>
    <w:rsid w:val="00526AEE"/>
    <w:rsid w:val="0052781A"/>
    <w:rsid w:val="00531B46"/>
    <w:rsid w:val="00531BE6"/>
    <w:rsid w:val="00531E1F"/>
    <w:rsid w:val="00531EDA"/>
    <w:rsid w:val="00532B2A"/>
    <w:rsid w:val="00536BCD"/>
    <w:rsid w:val="00536C1B"/>
    <w:rsid w:val="00537081"/>
    <w:rsid w:val="00540F56"/>
    <w:rsid w:val="00543FB2"/>
    <w:rsid w:val="005446CC"/>
    <w:rsid w:val="005466A3"/>
    <w:rsid w:val="00547014"/>
    <w:rsid w:val="0054746A"/>
    <w:rsid w:val="00550351"/>
    <w:rsid w:val="00550550"/>
    <w:rsid w:val="00550A53"/>
    <w:rsid w:val="0055106A"/>
    <w:rsid w:val="005524CD"/>
    <w:rsid w:val="0055399D"/>
    <w:rsid w:val="00555086"/>
    <w:rsid w:val="00557340"/>
    <w:rsid w:val="005604E6"/>
    <w:rsid w:val="00561206"/>
    <w:rsid w:val="00563C06"/>
    <w:rsid w:val="00564082"/>
    <w:rsid w:val="005646F8"/>
    <w:rsid w:val="00565539"/>
    <w:rsid w:val="00565653"/>
    <w:rsid w:val="00567106"/>
    <w:rsid w:val="00567185"/>
    <w:rsid w:val="005701C7"/>
    <w:rsid w:val="00570974"/>
    <w:rsid w:val="00571126"/>
    <w:rsid w:val="00571670"/>
    <w:rsid w:val="005720C4"/>
    <w:rsid w:val="0057389C"/>
    <w:rsid w:val="00573DAB"/>
    <w:rsid w:val="0057401C"/>
    <w:rsid w:val="00574500"/>
    <w:rsid w:val="0057557A"/>
    <w:rsid w:val="005761A2"/>
    <w:rsid w:val="005762E7"/>
    <w:rsid w:val="00577211"/>
    <w:rsid w:val="005777DD"/>
    <w:rsid w:val="00577D39"/>
    <w:rsid w:val="005810CD"/>
    <w:rsid w:val="0058135A"/>
    <w:rsid w:val="005815A3"/>
    <w:rsid w:val="00581E5D"/>
    <w:rsid w:val="005821A1"/>
    <w:rsid w:val="0058329C"/>
    <w:rsid w:val="00586F93"/>
    <w:rsid w:val="00587E3C"/>
    <w:rsid w:val="0059036F"/>
    <w:rsid w:val="005903A5"/>
    <w:rsid w:val="005906A7"/>
    <w:rsid w:val="00590FF7"/>
    <w:rsid w:val="005911E4"/>
    <w:rsid w:val="0059122C"/>
    <w:rsid w:val="00591429"/>
    <w:rsid w:val="00592222"/>
    <w:rsid w:val="00593DC0"/>
    <w:rsid w:val="00594055"/>
    <w:rsid w:val="005940CB"/>
    <w:rsid w:val="00594C32"/>
    <w:rsid w:val="00594FC1"/>
    <w:rsid w:val="00595384"/>
    <w:rsid w:val="0059597C"/>
    <w:rsid w:val="00595E22"/>
    <w:rsid w:val="00596697"/>
    <w:rsid w:val="00596B18"/>
    <w:rsid w:val="0059708C"/>
    <w:rsid w:val="00597256"/>
    <w:rsid w:val="0059752A"/>
    <w:rsid w:val="005979DF"/>
    <w:rsid w:val="00597BDB"/>
    <w:rsid w:val="005A0231"/>
    <w:rsid w:val="005A0445"/>
    <w:rsid w:val="005A0870"/>
    <w:rsid w:val="005A0995"/>
    <w:rsid w:val="005A1492"/>
    <w:rsid w:val="005A1772"/>
    <w:rsid w:val="005A2333"/>
    <w:rsid w:val="005A2F4B"/>
    <w:rsid w:val="005A4A56"/>
    <w:rsid w:val="005A53C4"/>
    <w:rsid w:val="005A6AC6"/>
    <w:rsid w:val="005A75C2"/>
    <w:rsid w:val="005B0E13"/>
    <w:rsid w:val="005B21F7"/>
    <w:rsid w:val="005B325D"/>
    <w:rsid w:val="005B3847"/>
    <w:rsid w:val="005B3B60"/>
    <w:rsid w:val="005B5644"/>
    <w:rsid w:val="005B768C"/>
    <w:rsid w:val="005B769F"/>
    <w:rsid w:val="005B7E19"/>
    <w:rsid w:val="005C0173"/>
    <w:rsid w:val="005C1E38"/>
    <w:rsid w:val="005C1E44"/>
    <w:rsid w:val="005C288A"/>
    <w:rsid w:val="005C292F"/>
    <w:rsid w:val="005C36F0"/>
    <w:rsid w:val="005C3C46"/>
    <w:rsid w:val="005C3D26"/>
    <w:rsid w:val="005C409D"/>
    <w:rsid w:val="005C4882"/>
    <w:rsid w:val="005C4E20"/>
    <w:rsid w:val="005C5479"/>
    <w:rsid w:val="005C550F"/>
    <w:rsid w:val="005C56BB"/>
    <w:rsid w:val="005C715B"/>
    <w:rsid w:val="005D0509"/>
    <w:rsid w:val="005D0BD5"/>
    <w:rsid w:val="005D255D"/>
    <w:rsid w:val="005D2B8D"/>
    <w:rsid w:val="005D4727"/>
    <w:rsid w:val="005D4ED6"/>
    <w:rsid w:val="005D5A90"/>
    <w:rsid w:val="005D5F68"/>
    <w:rsid w:val="005D64F2"/>
    <w:rsid w:val="005D6FC9"/>
    <w:rsid w:val="005D7A6F"/>
    <w:rsid w:val="005E0A7F"/>
    <w:rsid w:val="005E0DE4"/>
    <w:rsid w:val="005E11F1"/>
    <w:rsid w:val="005E1D3C"/>
    <w:rsid w:val="005E1DE9"/>
    <w:rsid w:val="005E280E"/>
    <w:rsid w:val="005E30A4"/>
    <w:rsid w:val="005E30F7"/>
    <w:rsid w:val="005E4965"/>
    <w:rsid w:val="005E514A"/>
    <w:rsid w:val="005E5AF8"/>
    <w:rsid w:val="005E5D94"/>
    <w:rsid w:val="005E5F76"/>
    <w:rsid w:val="005E6028"/>
    <w:rsid w:val="005E65F3"/>
    <w:rsid w:val="005E710B"/>
    <w:rsid w:val="005E752E"/>
    <w:rsid w:val="005F0D2B"/>
    <w:rsid w:val="005F1150"/>
    <w:rsid w:val="005F1202"/>
    <w:rsid w:val="005F1793"/>
    <w:rsid w:val="005F1BE1"/>
    <w:rsid w:val="005F261E"/>
    <w:rsid w:val="005F2750"/>
    <w:rsid w:val="005F3862"/>
    <w:rsid w:val="005F3883"/>
    <w:rsid w:val="005F5560"/>
    <w:rsid w:val="005F55CE"/>
    <w:rsid w:val="005F5616"/>
    <w:rsid w:val="005F5AB1"/>
    <w:rsid w:val="005F5FB8"/>
    <w:rsid w:val="005F6A18"/>
    <w:rsid w:val="006005BE"/>
    <w:rsid w:val="00601505"/>
    <w:rsid w:val="00604256"/>
    <w:rsid w:val="0060436C"/>
    <w:rsid w:val="00604683"/>
    <w:rsid w:val="006046A2"/>
    <w:rsid w:val="00604E7E"/>
    <w:rsid w:val="00605E12"/>
    <w:rsid w:val="00605E3E"/>
    <w:rsid w:val="00606546"/>
    <w:rsid w:val="00606790"/>
    <w:rsid w:val="006069E0"/>
    <w:rsid w:val="00610052"/>
    <w:rsid w:val="006103E1"/>
    <w:rsid w:val="0061064A"/>
    <w:rsid w:val="00610AC1"/>
    <w:rsid w:val="00610BFB"/>
    <w:rsid w:val="00610F84"/>
    <w:rsid w:val="0061225A"/>
    <w:rsid w:val="00612AC9"/>
    <w:rsid w:val="00612E96"/>
    <w:rsid w:val="00613940"/>
    <w:rsid w:val="0061429A"/>
    <w:rsid w:val="006146C4"/>
    <w:rsid w:val="00614988"/>
    <w:rsid w:val="00614B42"/>
    <w:rsid w:val="00614D3A"/>
    <w:rsid w:val="00615DC3"/>
    <w:rsid w:val="0061662E"/>
    <w:rsid w:val="006169DA"/>
    <w:rsid w:val="00616F2A"/>
    <w:rsid w:val="006177BF"/>
    <w:rsid w:val="006179B0"/>
    <w:rsid w:val="00621AAD"/>
    <w:rsid w:val="00621F55"/>
    <w:rsid w:val="006221D6"/>
    <w:rsid w:val="006226AF"/>
    <w:rsid w:val="00623D86"/>
    <w:rsid w:val="00624122"/>
    <w:rsid w:val="0062480D"/>
    <w:rsid w:val="00625978"/>
    <w:rsid w:val="00625BFE"/>
    <w:rsid w:val="006268E4"/>
    <w:rsid w:val="00626968"/>
    <w:rsid w:val="006273C3"/>
    <w:rsid w:val="006313C6"/>
    <w:rsid w:val="006317EF"/>
    <w:rsid w:val="00632253"/>
    <w:rsid w:val="00633183"/>
    <w:rsid w:val="0063332C"/>
    <w:rsid w:val="00633B37"/>
    <w:rsid w:val="00633D30"/>
    <w:rsid w:val="006357C5"/>
    <w:rsid w:val="00635B1A"/>
    <w:rsid w:val="006360DD"/>
    <w:rsid w:val="0063634A"/>
    <w:rsid w:val="00636996"/>
    <w:rsid w:val="00636E27"/>
    <w:rsid w:val="00637A96"/>
    <w:rsid w:val="006405C8"/>
    <w:rsid w:val="00640619"/>
    <w:rsid w:val="0064074F"/>
    <w:rsid w:val="00640E27"/>
    <w:rsid w:val="00640E30"/>
    <w:rsid w:val="00642714"/>
    <w:rsid w:val="00643229"/>
    <w:rsid w:val="006433E5"/>
    <w:rsid w:val="00644BA0"/>
    <w:rsid w:val="00644C99"/>
    <w:rsid w:val="006453C7"/>
    <w:rsid w:val="006455CE"/>
    <w:rsid w:val="00645A1A"/>
    <w:rsid w:val="00645A80"/>
    <w:rsid w:val="00646CC5"/>
    <w:rsid w:val="0065073D"/>
    <w:rsid w:val="00650E73"/>
    <w:rsid w:val="00652810"/>
    <w:rsid w:val="00654BBF"/>
    <w:rsid w:val="00654BC9"/>
    <w:rsid w:val="0065578A"/>
    <w:rsid w:val="00655AE0"/>
    <w:rsid w:val="00655C0D"/>
    <w:rsid w:val="006603C9"/>
    <w:rsid w:val="00660CC9"/>
    <w:rsid w:val="00663140"/>
    <w:rsid w:val="00663485"/>
    <w:rsid w:val="00664412"/>
    <w:rsid w:val="006648BB"/>
    <w:rsid w:val="00664BFC"/>
    <w:rsid w:val="00664C50"/>
    <w:rsid w:val="006652D0"/>
    <w:rsid w:val="006659D9"/>
    <w:rsid w:val="00665BDD"/>
    <w:rsid w:val="00665C41"/>
    <w:rsid w:val="00665C54"/>
    <w:rsid w:val="00665FCA"/>
    <w:rsid w:val="00666413"/>
    <w:rsid w:val="00666FE4"/>
    <w:rsid w:val="006705F1"/>
    <w:rsid w:val="00671952"/>
    <w:rsid w:val="0067281A"/>
    <w:rsid w:val="00672C10"/>
    <w:rsid w:val="00673436"/>
    <w:rsid w:val="0067360F"/>
    <w:rsid w:val="00673C92"/>
    <w:rsid w:val="0067434F"/>
    <w:rsid w:val="00674EC8"/>
    <w:rsid w:val="00677055"/>
    <w:rsid w:val="00677AB9"/>
    <w:rsid w:val="00677B08"/>
    <w:rsid w:val="00677BF1"/>
    <w:rsid w:val="00680E97"/>
    <w:rsid w:val="00681EA2"/>
    <w:rsid w:val="00682001"/>
    <w:rsid w:val="0068235B"/>
    <w:rsid w:val="00682371"/>
    <w:rsid w:val="00682C99"/>
    <w:rsid w:val="0068318D"/>
    <w:rsid w:val="006834E2"/>
    <w:rsid w:val="00683705"/>
    <w:rsid w:val="00683A62"/>
    <w:rsid w:val="00684440"/>
    <w:rsid w:val="00684965"/>
    <w:rsid w:val="00684B10"/>
    <w:rsid w:val="00685050"/>
    <w:rsid w:val="006853B2"/>
    <w:rsid w:val="00685444"/>
    <w:rsid w:val="00687654"/>
    <w:rsid w:val="00691814"/>
    <w:rsid w:val="00691985"/>
    <w:rsid w:val="00691EBC"/>
    <w:rsid w:val="0069247F"/>
    <w:rsid w:val="006925DD"/>
    <w:rsid w:val="00692AD2"/>
    <w:rsid w:val="006930DD"/>
    <w:rsid w:val="00693483"/>
    <w:rsid w:val="00693561"/>
    <w:rsid w:val="00693A63"/>
    <w:rsid w:val="0069437A"/>
    <w:rsid w:val="006949A7"/>
    <w:rsid w:val="00694F51"/>
    <w:rsid w:val="006959F0"/>
    <w:rsid w:val="00696728"/>
    <w:rsid w:val="0069724B"/>
    <w:rsid w:val="006A09FD"/>
    <w:rsid w:val="006A10BC"/>
    <w:rsid w:val="006A2A3C"/>
    <w:rsid w:val="006A403B"/>
    <w:rsid w:val="006A44C9"/>
    <w:rsid w:val="006A4555"/>
    <w:rsid w:val="006A4B4B"/>
    <w:rsid w:val="006A51CA"/>
    <w:rsid w:val="006A551A"/>
    <w:rsid w:val="006A63D0"/>
    <w:rsid w:val="006A63E8"/>
    <w:rsid w:val="006A69B1"/>
    <w:rsid w:val="006A7534"/>
    <w:rsid w:val="006A78BE"/>
    <w:rsid w:val="006B078C"/>
    <w:rsid w:val="006B1F0E"/>
    <w:rsid w:val="006B32B4"/>
    <w:rsid w:val="006B34B5"/>
    <w:rsid w:val="006B3DE0"/>
    <w:rsid w:val="006B48A0"/>
    <w:rsid w:val="006B56C8"/>
    <w:rsid w:val="006B57FC"/>
    <w:rsid w:val="006B5B9E"/>
    <w:rsid w:val="006B636A"/>
    <w:rsid w:val="006B6449"/>
    <w:rsid w:val="006B6A86"/>
    <w:rsid w:val="006B6C78"/>
    <w:rsid w:val="006B6D97"/>
    <w:rsid w:val="006C0C01"/>
    <w:rsid w:val="006C356D"/>
    <w:rsid w:val="006C5133"/>
    <w:rsid w:val="006C5B0A"/>
    <w:rsid w:val="006C6022"/>
    <w:rsid w:val="006C6677"/>
    <w:rsid w:val="006C7139"/>
    <w:rsid w:val="006C7F4B"/>
    <w:rsid w:val="006D10CC"/>
    <w:rsid w:val="006D145E"/>
    <w:rsid w:val="006D19E8"/>
    <w:rsid w:val="006D2969"/>
    <w:rsid w:val="006D2D77"/>
    <w:rsid w:val="006D3FFF"/>
    <w:rsid w:val="006D422E"/>
    <w:rsid w:val="006D42D9"/>
    <w:rsid w:val="006D49AC"/>
    <w:rsid w:val="006D5379"/>
    <w:rsid w:val="006D54B6"/>
    <w:rsid w:val="006D5F58"/>
    <w:rsid w:val="006D630F"/>
    <w:rsid w:val="006D6521"/>
    <w:rsid w:val="006D664F"/>
    <w:rsid w:val="006D71DA"/>
    <w:rsid w:val="006D77B2"/>
    <w:rsid w:val="006D7EDD"/>
    <w:rsid w:val="006E074F"/>
    <w:rsid w:val="006E12E0"/>
    <w:rsid w:val="006E1ABF"/>
    <w:rsid w:val="006E2192"/>
    <w:rsid w:val="006E32D1"/>
    <w:rsid w:val="006E438B"/>
    <w:rsid w:val="006E44CA"/>
    <w:rsid w:val="006E46F8"/>
    <w:rsid w:val="006E4787"/>
    <w:rsid w:val="006E57EB"/>
    <w:rsid w:val="006E5B23"/>
    <w:rsid w:val="006E679E"/>
    <w:rsid w:val="006E7107"/>
    <w:rsid w:val="006F0522"/>
    <w:rsid w:val="006F0FB3"/>
    <w:rsid w:val="006F21A2"/>
    <w:rsid w:val="006F43A2"/>
    <w:rsid w:val="006F491D"/>
    <w:rsid w:val="006F5D58"/>
    <w:rsid w:val="006F5F9C"/>
    <w:rsid w:val="006F7709"/>
    <w:rsid w:val="006F7986"/>
    <w:rsid w:val="006F7EAF"/>
    <w:rsid w:val="007002EC"/>
    <w:rsid w:val="00700852"/>
    <w:rsid w:val="00701CFC"/>
    <w:rsid w:val="00702A19"/>
    <w:rsid w:val="00702F8D"/>
    <w:rsid w:val="00703560"/>
    <w:rsid w:val="0070390C"/>
    <w:rsid w:val="00704597"/>
    <w:rsid w:val="00704D84"/>
    <w:rsid w:val="0070526B"/>
    <w:rsid w:val="00705288"/>
    <w:rsid w:val="00706002"/>
    <w:rsid w:val="00707021"/>
    <w:rsid w:val="00707B34"/>
    <w:rsid w:val="00707C2E"/>
    <w:rsid w:val="00713590"/>
    <w:rsid w:val="007136A9"/>
    <w:rsid w:val="0071396A"/>
    <w:rsid w:val="00714487"/>
    <w:rsid w:val="007145F5"/>
    <w:rsid w:val="007165CE"/>
    <w:rsid w:val="00716955"/>
    <w:rsid w:val="00716FC6"/>
    <w:rsid w:val="007217FE"/>
    <w:rsid w:val="00721EC3"/>
    <w:rsid w:val="0072285E"/>
    <w:rsid w:val="007231E5"/>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C34"/>
    <w:rsid w:val="00737E64"/>
    <w:rsid w:val="007403EE"/>
    <w:rsid w:val="007410AD"/>
    <w:rsid w:val="007416CB"/>
    <w:rsid w:val="007418F9"/>
    <w:rsid w:val="00741A39"/>
    <w:rsid w:val="00743C42"/>
    <w:rsid w:val="00743C80"/>
    <w:rsid w:val="007444D6"/>
    <w:rsid w:val="007445FC"/>
    <w:rsid w:val="00745478"/>
    <w:rsid w:val="00745A79"/>
    <w:rsid w:val="00746143"/>
    <w:rsid w:val="00746454"/>
    <w:rsid w:val="007468AA"/>
    <w:rsid w:val="00746F8E"/>
    <w:rsid w:val="00747542"/>
    <w:rsid w:val="00747DB9"/>
    <w:rsid w:val="00750594"/>
    <w:rsid w:val="007505DE"/>
    <w:rsid w:val="0075099D"/>
    <w:rsid w:val="007534A0"/>
    <w:rsid w:val="00753781"/>
    <w:rsid w:val="00753FE5"/>
    <w:rsid w:val="0075594A"/>
    <w:rsid w:val="00755CDD"/>
    <w:rsid w:val="00755FAB"/>
    <w:rsid w:val="007565A3"/>
    <w:rsid w:val="0075677B"/>
    <w:rsid w:val="00756DE5"/>
    <w:rsid w:val="00756F5A"/>
    <w:rsid w:val="00757110"/>
    <w:rsid w:val="007645EB"/>
    <w:rsid w:val="00764A99"/>
    <w:rsid w:val="0076667A"/>
    <w:rsid w:val="00766915"/>
    <w:rsid w:val="007670A3"/>
    <w:rsid w:val="00770906"/>
    <w:rsid w:val="007709BD"/>
    <w:rsid w:val="00770A8E"/>
    <w:rsid w:val="007711F0"/>
    <w:rsid w:val="00771696"/>
    <w:rsid w:val="007716EC"/>
    <w:rsid w:val="00771776"/>
    <w:rsid w:val="00772DE1"/>
    <w:rsid w:val="007732AC"/>
    <w:rsid w:val="007735A9"/>
    <w:rsid w:val="00774555"/>
    <w:rsid w:val="007746FC"/>
    <w:rsid w:val="00774E27"/>
    <w:rsid w:val="00775DAC"/>
    <w:rsid w:val="0077707E"/>
    <w:rsid w:val="00777B9D"/>
    <w:rsid w:val="00780C14"/>
    <w:rsid w:val="00780FAC"/>
    <w:rsid w:val="007814C2"/>
    <w:rsid w:val="0078159D"/>
    <w:rsid w:val="007821BE"/>
    <w:rsid w:val="007827E3"/>
    <w:rsid w:val="00782F22"/>
    <w:rsid w:val="007831A1"/>
    <w:rsid w:val="00783310"/>
    <w:rsid w:val="00783490"/>
    <w:rsid w:val="00783C93"/>
    <w:rsid w:val="00784C67"/>
    <w:rsid w:val="0079040C"/>
    <w:rsid w:val="00790460"/>
    <w:rsid w:val="0079047A"/>
    <w:rsid w:val="00790763"/>
    <w:rsid w:val="00791AE0"/>
    <w:rsid w:val="00793653"/>
    <w:rsid w:val="007956E7"/>
    <w:rsid w:val="007957E9"/>
    <w:rsid w:val="00796348"/>
    <w:rsid w:val="00797A19"/>
    <w:rsid w:val="007A01E3"/>
    <w:rsid w:val="007A089E"/>
    <w:rsid w:val="007A1D80"/>
    <w:rsid w:val="007A25EE"/>
    <w:rsid w:val="007A3E69"/>
    <w:rsid w:val="007A3F03"/>
    <w:rsid w:val="007A4A6D"/>
    <w:rsid w:val="007A5720"/>
    <w:rsid w:val="007A58DD"/>
    <w:rsid w:val="007A592B"/>
    <w:rsid w:val="007A5C5F"/>
    <w:rsid w:val="007A6571"/>
    <w:rsid w:val="007A65D9"/>
    <w:rsid w:val="007A6EB9"/>
    <w:rsid w:val="007A75E8"/>
    <w:rsid w:val="007A7F39"/>
    <w:rsid w:val="007B0630"/>
    <w:rsid w:val="007B1719"/>
    <w:rsid w:val="007B23D6"/>
    <w:rsid w:val="007B3848"/>
    <w:rsid w:val="007B3DFA"/>
    <w:rsid w:val="007B4328"/>
    <w:rsid w:val="007B47B9"/>
    <w:rsid w:val="007B4CA8"/>
    <w:rsid w:val="007B6ACD"/>
    <w:rsid w:val="007B6B32"/>
    <w:rsid w:val="007B6B6B"/>
    <w:rsid w:val="007B7678"/>
    <w:rsid w:val="007B7F01"/>
    <w:rsid w:val="007C01D9"/>
    <w:rsid w:val="007C0843"/>
    <w:rsid w:val="007C0BB8"/>
    <w:rsid w:val="007C1139"/>
    <w:rsid w:val="007C2242"/>
    <w:rsid w:val="007C274E"/>
    <w:rsid w:val="007C2B0D"/>
    <w:rsid w:val="007C2E26"/>
    <w:rsid w:val="007C2E95"/>
    <w:rsid w:val="007C359B"/>
    <w:rsid w:val="007C3BF0"/>
    <w:rsid w:val="007C3F9C"/>
    <w:rsid w:val="007C55AA"/>
    <w:rsid w:val="007C6131"/>
    <w:rsid w:val="007C62E4"/>
    <w:rsid w:val="007C6DC7"/>
    <w:rsid w:val="007C70BE"/>
    <w:rsid w:val="007D1537"/>
    <w:rsid w:val="007D1A69"/>
    <w:rsid w:val="007D1BCF"/>
    <w:rsid w:val="007D207C"/>
    <w:rsid w:val="007D2688"/>
    <w:rsid w:val="007D27CB"/>
    <w:rsid w:val="007D5593"/>
    <w:rsid w:val="007D6771"/>
    <w:rsid w:val="007D75CF"/>
    <w:rsid w:val="007E0F03"/>
    <w:rsid w:val="007E142C"/>
    <w:rsid w:val="007E26CC"/>
    <w:rsid w:val="007E27C5"/>
    <w:rsid w:val="007E2D56"/>
    <w:rsid w:val="007E2FBF"/>
    <w:rsid w:val="007E314D"/>
    <w:rsid w:val="007E3C43"/>
    <w:rsid w:val="007E4071"/>
    <w:rsid w:val="007E5394"/>
    <w:rsid w:val="007E56BE"/>
    <w:rsid w:val="007E691E"/>
    <w:rsid w:val="007E6DC5"/>
    <w:rsid w:val="007E7057"/>
    <w:rsid w:val="007E73F2"/>
    <w:rsid w:val="007E7647"/>
    <w:rsid w:val="007E7A59"/>
    <w:rsid w:val="007F0130"/>
    <w:rsid w:val="007F0815"/>
    <w:rsid w:val="007F1489"/>
    <w:rsid w:val="007F28F2"/>
    <w:rsid w:val="007F29C3"/>
    <w:rsid w:val="007F3418"/>
    <w:rsid w:val="007F5168"/>
    <w:rsid w:val="007F5D86"/>
    <w:rsid w:val="007F6861"/>
    <w:rsid w:val="007F691C"/>
    <w:rsid w:val="007F73BC"/>
    <w:rsid w:val="007F7AE0"/>
    <w:rsid w:val="00800121"/>
    <w:rsid w:val="00800DCD"/>
    <w:rsid w:val="00801BAD"/>
    <w:rsid w:val="00801EB1"/>
    <w:rsid w:val="008046AE"/>
    <w:rsid w:val="0080477E"/>
    <w:rsid w:val="00804ECD"/>
    <w:rsid w:val="00805B47"/>
    <w:rsid w:val="0080770B"/>
    <w:rsid w:val="008077B0"/>
    <w:rsid w:val="0081086F"/>
    <w:rsid w:val="008112FF"/>
    <w:rsid w:val="00811F80"/>
    <w:rsid w:val="0081244F"/>
    <w:rsid w:val="00812602"/>
    <w:rsid w:val="0081324C"/>
    <w:rsid w:val="00813519"/>
    <w:rsid w:val="00813A29"/>
    <w:rsid w:val="0081452A"/>
    <w:rsid w:val="0081521C"/>
    <w:rsid w:val="0081642E"/>
    <w:rsid w:val="008169B9"/>
    <w:rsid w:val="00816B66"/>
    <w:rsid w:val="00816DD1"/>
    <w:rsid w:val="00816FA8"/>
    <w:rsid w:val="008202B9"/>
    <w:rsid w:val="0082037F"/>
    <w:rsid w:val="00820A0E"/>
    <w:rsid w:val="00820E60"/>
    <w:rsid w:val="008216DC"/>
    <w:rsid w:val="0082187E"/>
    <w:rsid w:val="00822396"/>
    <w:rsid w:val="00822CA3"/>
    <w:rsid w:val="008245FA"/>
    <w:rsid w:val="00824EDC"/>
    <w:rsid w:val="00825692"/>
    <w:rsid w:val="008262DD"/>
    <w:rsid w:val="008269E2"/>
    <w:rsid w:val="00826E52"/>
    <w:rsid w:val="00826E73"/>
    <w:rsid w:val="0083036D"/>
    <w:rsid w:val="0083122F"/>
    <w:rsid w:val="00833534"/>
    <w:rsid w:val="00835969"/>
    <w:rsid w:val="00835FAC"/>
    <w:rsid w:val="008361C5"/>
    <w:rsid w:val="008372EF"/>
    <w:rsid w:val="008379D4"/>
    <w:rsid w:val="00837BB7"/>
    <w:rsid w:val="00840BA3"/>
    <w:rsid w:val="0084462B"/>
    <w:rsid w:val="00844D0C"/>
    <w:rsid w:val="00845C91"/>
    <w:rsid w:val="0084601B"/>
    <w:rsid w:val="00847433"/>
    <w:rsid w:val="00847706"/>
    <w:rsid w:val="008478C7"/>
    <w:rsid w:val="00847B16"/>
    <w:rsid w:val="00847DA5"/>
    <w:rsid w:val="008502CC"/>
    <w:rsid w:val="00851933"/>
    <w:rsid w:val="0085194C"/>
    <w:rsid w:val="00851F16"/>
    <w:rsid w:val="00852202"/>
    <w:rsid w:val="00852B7F"/>
    <w:rsid w:val="0085321A"/>
    <w:rsid w:val="00853A3A"/>
    <w:rsid w:val="00854516"/>
    <w:rsid w:val="00854DC6"/>
    <w:rsid w:val="00855655"/>
    <w:rsid w:val="00855B45"/>
    <w:rsid w:val="00855B60"/>
    <w:rsid w:val="00855DA3"/>
    <w:rsid w:val="0085658B"/>
    <w:rsid w:val="00857ADC"/>
    <w:rsid w:val="00860B00"/>
    <w:rsid w:val="0086168E"/>
    <w:rsid w:val="008620F2"/>
    <w:rsid w:val="00862896"/>
    <w:rsid w:val="00862DB8"/>
    <w:rsid w:val="00863E64"/>
    <w:rsid w:val="00863F37"/>
    <w:rsid w:val="008643F6"/>
    <w:rsid w:val="00864443"/>
    <w:rsid w:val="00864713"/>
    <w:rsid w:val="008647D6"/>
    <w:rsid w:val="00864B4E"/>
    <w:rsid w:val="00865075"/>
    <w:rsid w:val="00865750"/>
    <w:rsid w:val="00865E24"/>
    <w:rsid w:val="00866622"/>
    <w:rsid w:val="0086779D"/>
    <w:rsid w:val="00874243"/>
    <w:rsid w:val="00875269"/>
    <w:rsid w:val="008757D5"/>
    <w:rsid w:val="008760A8"/>
    <w:rsid w:val="008763AB"/>
    <w:rsid w:val="0087659F"/>
    <w:rsid w:val="00876768"/>
    <w:rsid w:val="0087709D"/>
    <w:rsid w:val="0087745E"/>
    <w:rsid w:val="008777F6"/>
    <w:rsid w:val="00877CA0"/>
    <w:rsid w:val="0088043C"/>
    <w:rsid w:val="00880B68"/>
    <w:rsid w:val="00881CD0"/>
    <w:rsid w:val="0088250F"/>
    <w:rsid w:val="0088293C"/>
    <w:rsid w:val="00882EF1"/>
    <w:rsid w:val="0088301C"/>
    <w:rsid w:val="00885809"/>
    <w:rsid w:val="00885C62"/>
    <w:rsid w:val="00885F84"/>
    <w:rsid w:val="008873DD"/>
    <w:rsid w:val="0088746F"/>
    <w:rsid w:val="008876BD"/>
    <w:rsid w:val="008904A3"/>
    <w:rsid w:val="008906C9"/>
    <w:rsid w:val="00890837"/>
    <w:rsid w:val="0089189D"/>
    <w:rsid w:val="0089231C"/>
    <w:rsid w:val="00893363"/>
    <w:rsid w:val="008933A6"/>
    <w:rsid w:val="00893648"/>
    <w:rsid w:val="008937B2"/>
    <w:rsid w:val="00893FA1"/>
    <w:rsid w:val="00894607"/>
    <w:rsid w:val="00895264"/>
    <w:rsid w:val="00897771"/>
    <w:rsid w:val="00897A03"/>
    <w:rsid w:val="00897F82"/>
    <w:rsid w:val="008A1152"/>
    <w:rsid w:val="008A737F"/>
    <w:rsid w:val="008A7530"/>
    <w:rsid w:val="008A7719"/>
    <w:rsid w:val="008A7BBC"/>
    <w:rsid w:val="008B04F4"/>
    <w:rsid w:val="008B060A"/>
    <w:rsid w:val="008B0673"/>
    <w:rsid w:val="008B0912"/>
    <w:rsid w:val="008B0CB1"/>
    <w:rsid w:val="008B1403"/>
    <w:rsid w:val="008B1C02"/>
    <w:rsid w:val="008B2190"/>
    <w:rsid w:val="008B26A0"/>
    <w:rsid w:val="008B2849"/>
    <w:rsid w:val="008B2AD0"/>
    <w:rsid w:val="008B5184"/>
    <w:rsid w:val="008B581C"/>
    <w:rsid w:val="008B6490"/>
    <w:rsid w:val="008B663C"/>
    <w:rsid w:val="008B6709"/>
    <w:rsid w:val="008B6797"/>
    <w:rsid w:val="008B6BB1"/>
    <w:rsid w:val="008B6E30"/>
    <w:rsid w:val="008B7959"/>
    <w:rsid w:val="008B797B"/>
    <w:rsid w:val="008B7CE3"/>
    <w:rsid w:val="008C1E7D"/>
    <w:rsid w:val="008C2071"/>
    <w:rsid w:val="008C2CCD"/>
    <w:rsid w:val="008C34E8"/>
    <w:rsid w:val="008C381D"/>
    <w:rsid w:val="008C3DA1"/>
    <w:rsid w:val="008C5249"/>
    <w:rsid w:val="008C56FB"/>
    <w:rsid w:val="008C5738"/>
    <w:rsid w:val="008C63A2"/>
    <w:rsid w:val="008C6A9C"/>
    <w:rsid w:val="008C6B5C"/>
    <w:rsid w:val="008C74C6"/>
    <w:rsid w:val="008C76CD"/>
    <w:rsid w:val="008C7A87"/>
    <w:rsid w:val="008D04F0"/>
    <w:rsid w:val="008D07E9"/>
    <w:rsid w:val="008D0A91"/>
    <w:rsid w:val="008D0C8F"/>
    <w:rsid w:val="008D1504"/>
    <w:rsid w:val="008D298A"/>
    <w:rsid w:val="008D3016"/>
    <w:rsid w:val="008D3169"/>
    <w:rsid w:val="008D45D5"/>
    <w:rsid w:val="008D6C57"/>
    <w:rsid w:val="008D7114"/>
    <w:rsid w:val="008D731D"/>
    <w:rsid w:val="008D7571"/>
    <w:rsid w:val="008D7AD4"/>
    <w:rsid w:val="008E0122"/>
    <w:rsid w:val="008E0126"/>
    <w:rsid w:val="008E10A7"/>
    <w:rsid w:val="008E1163"/>
    <w:rsid w:val="008E22A6"/>
    <w:rsid w:val="008E243C"/>
    <w:rsid w:val="008E34D1"/>
    <w:rsid w:val="008E438D"/>
    <w:rsid w:val="008E5C44"/>
    <w:rsid w:val="008E72D6"/>
    <w:rsid w:val="008E78D0"/>
    <w:rsid w:val="008E7F08"/>
    <w:rsid w:val="008F1900"/>
    <w:rsid w:val="008F1CE0"/>
    <w:rsid w:val="008F1EC2"/>
    <w:rsid w:val="008F2288"/>
    <w:rsid w:val="008F2ED8"/>
    <w:rsid w:val="008F3500"/>
    <w:rsid w:val="008F56AC"/>
    <w:rsid w:val="008F5DA8"/>
    <w:rsid w:val="008F5FD2"/>
    <w:rsid w:val="008F6504"/>
    <w:rsid w:val="008F675C"/>
    <w:rsid w:val="008F67EB"/>
    <w:rsid w:val="008F73BF"/>
    <w:rsid w:val="008F77E2"/>
    <w:rsid w:val="008F791D"/>
    <w:rsid w:val="00900030"/>
    <w:rsid w:val="00900F74"/>
    <w:rsid w:val="00900FB4"/>
    <w:rsid w:val="00901E92"/>
    <w:rsid w:val="009021D0"/>
    <w:rsid w:val="009036AF"/>
    <w:rsid w:val="00904509"/>
    <w:rsid w:val="00904E26"/>
    <w:rsid w:val="00905267"/>
    <w:rsid w:val="00905F82"/>
    <w:rsid w:val="0090663F"/>
    <w:rsid w:val="009067C0"/>
    <w:rsid w:val="00906FEF"/>
    <w:rsid w:val="009078A4"/>
    <w:rsid w:val="00907DD2"/>
    <w:rsid w:val="00909DF5"/>
    <w:rsid w:val="00910F84"/>
    <w:rsid w:val="00910FC7"/>
    <w:rsid w:val="009119EC"/>
    <w:rsid w:val="00911E9B"/>
    <w:rsid w:val="00914313"/>
    <w:rsid w:val="00915094"/>
    <w:rsid w:val="00915BA9"/>
    <w:rsid w:val="00915C3D"/>
    <w:rsid w:val="00916144"/>
    <w:rsid w:val="00917E64"/>
    <w:rsid w:val="00917EE7"/>
    <w:rsid w:val="00920345"/>
    <w:rsid w:val="00920424"/>
    <w:rsid w:val="00920956"/>
    <w:rsid w:val="00921330"/>
    <w:rsid w:val="009224AE"/>
    <w:rsid w:val="0092282B"/>
    <w:rsid w:val="00922E53"/>
    <w:rsid w:val="0092330F"/>
    <w:rsid w:val="0092383A"/>
    <w:rsid w:val="009249F7"/>
    <w:rsid w:val="00924E3C"/>
    <w:rsid w:val="00926042"/>
    <w:rsid w:val="00926A0F"/>
    <w:rsid w:val="00926C14"/>
    <w:rsid w:val="009300FD"/>
    <w:rsid w:val="00930252"/>
    <w:rsid w:val="0093136F"/>
    <w:rsid w:val="009313BC"/>
    <w:rsid w:val="00933962"/>
    <w:rsid w:val="0093513D"/>
    <w:rsid w:val="00935AD6"/>
    <w:rsid w:val="0093639E"/>
    <w:rsid w:val="00936797"/>
    <w:rsid w:val="00937015"/>
    <w:rsid w:val="00937764"/>
    <w:rsid w:val="009424E3"/>
    <w:rsid w:val="00942697"/>
    <w:rsid w:val="00942E38"/>
    <w:rsid w:val="0094342D"/>
    <w:rsid w:val="00944731"/>
    <w:rsid w:val="00944E11"/>
    <w:rsid w:val="009455E6"/>
    <w:rsid w:val="0094577F"/>
    <w:rsid w:val="00945865"/>
    <w:rsid w:val="009458AB"/>
    <w:rsid w:val="00945CBE"/>
    <w:rsid w:val="00945D25"/>
    <w:rsid w:val="0094618B"/>
    <w:rsid w:val="00951297"/>
    <w:rsid w:val="009514C6"/>
    <w:rsid w:val="00951977"/>
    <w:rsid w:val="00952704"/>
    <w:rsid w:val="009527E8"/>
    <w:rsid w:val="00953837"/>
    <w:rsid w:val="009545CD"/>
    <w:rsid w:val="0095489E"/>
    <w:rsid w:val="00954981"/>
    <w:rsid w:val="00954F8C"/>
    <w:rsid w:val="00954FC5"/>
    <w:rsid w:val="00956181"/>
    <w:rsid w:val="00956792"/>
    <w:rsid w:val="00957C7B"/>
    <w:rsid w:val="00960009"/>
    <w:rsid w:val="00960248"/>
    <w:rsid w:val="009602C5"/>
    <w:rsid w:val="00960AE3"/>
    <w:rsid w:val="009612BB"/>
    <w:rsid w:val="009618CF"/>
    <w:rsid w:val="0096292A"/>
    <w:rsid w:val="00962D4E"/>
    <w:rsid w:val="00963026"/>
    <w:rsid w:val="00963BFE"/>
    <w:rsid w:val="00964740"/>
    <w:rsid w:val="00965F5B"/>
    <w:rsid w:val="00965FC7"/>
    <w:rsid w:val="0096631C"/>
    <w:rsid w:val="00966C65"/>
    <w:rsid w:val="00971886"/>
    <w:rsid w:val="009720DF"/>
    <w:rsid w:val="00972483"/>
    <w:rsid w:val="00973C0E"/>
    <w:rsid w:val="00974183"/>
    <w:rsid w:val="009741B8"/>
    <w:rsid w:val="009753E0"/>
    <w:rsid w:val="009772A7"/>
    <w:rsid w:val="00977A45"/>
    <w:rsid w:val="00977B8C"/>
    <w:rsid w:val="00980973"/>
    <w:rsid w:val="00982309"/>
    <w:rsid w:val="009829A8"/>
    <w:rsid w:val="0098305C"/>
    <w:rsid w:val="009831BB"/>
    <w:rsid w:val="009833AA"/>
    <w:rsid w:val="009833F3"/>
    <w:rsid w:val="009834D1"/>
    <w:rsid w:val="00985940"/>
    <w:rsid w:val="00985A0F"/>
    <w:rsid w:val="009920CF"/>
    <w:rsid w:val="009941CE"/>
    <w:rsid w:val="009945A3"/>
    <w:rsid w:val="00995219"/>
    <w:rsid w:val="00996993"/>
    <w:rsid w:val="0099722A"/>
    <w:rsid w:val="00997CE9"/>
    <w:rsid w:val="009A13F9"/>
    <w:rsid w:val="009A203C"/>
    <w:rsid w:val="009A369C"/>
    <w:rsid w:val="009A3D4A"/>
    <w:rsid w:val="009A4892"/>
    <w:rsid w:val="009A517E"/>
    <w:rsid w:val="009A51CB"/>
    <w:rsid w:val="009A5753"/>
    <w:rsid w:val="009A595B"/>
    <w:rsid w:val="009A59ED"/>
    <w:rsid w:val="009A5C36"/>
    <w:rsid w:val="009A626F"/>
    <w:rsid w:val="009A683D"/>
    <w:rsid w:val="009A6C13"/>
    <w:rsid w:val="009A6CF2"/>
    <w:rsid w:val="009A73FA"/>
    <w:rsid w:val="009A76D9"/>
    <w:rsid w:val="009A7983"/>
    <w:rsid w:val="009B1000"/>
    <w:rsid w:val="009B2B18"/>
    <w:rsid w:val="009B2F25"/>
    <w:rsid w:val="009B3CFE"/>
    <w:rsid w:val="009B3DAF"/>
    <w:rsid w:val="009B4570"/>
    <w:rsid w:val="009B4C35"/>
    <w:rsid w:val="009B5ACA"/>
    <w:rsid w:val="009B621A"/>
    <w:rsid w:val="009B742B"/>
    <w:rsid w:val="009C09C5"/>
    <w:rsid w:val="009C0C4C"/>
    <w:rsid w:val="009C18A3"/>
    <w:rsid w:val="009C2329"/>
    <w:rsid w:val="009C2E20"/>
    <w:rsid w:val="009C31B6"/>
    <w:rsid w:val="009C49B7"/>
    <w:rsid w:val="009C5ED6"/>
    <w:rsid w:val="009C61D8"/>
    <w:rsid w:val="009C659E"/>
    <w:rsid w:val="009C6AFE"/>
    <w:rsid w:val="009C79D6"/>
    <w:rsid w:val="009C7CFA"/>
    <w:rsid w:val="009D05EB"/>
    <w:rsid w:val="009D0E82"/>
    <w:rsid w:val="009D1169"/>
    <w:rsid w:val="009D1F8D"/>
    <w:rsid w:val="009D2FBA"/>
    <w:rsid w:val="009D3072"/>
    <w:rsid w:val="009D3973"/>
    <w:rsid w:val="009D3AA1"/>
    <w:rsid w:val="009D4A7E"/>
    <w:rsid w:val="009D4AAF"/>
    <w:rsid w:val="009D5058"/>
    <w:rsid w:val="009D5802"/>
    <w:rsid w:val="009D59C7"/>
    <w:rsid w:val="009D5E3F"/>
    <w:rsid w:val="009D68E2"/>
    <w:rsid w:val="009D78AD"/>
    <w:rsid w:val="009E181F"/>
    <w:rsid w:val="009E2429"/>
    <w:rsid w:val="009E26D3"/>
    <w:rsid w:val="009E2CB9"/>
    <w:rsid w:val="009E34C2"/>
    <w:rsid w:val="009E40F5"/>
    <w:rsid w:val="009E485A"/>
    <w:rsid w:val="009E554C"/>
    <w:rsid w:val="009E70F4"/>
    <w:rsid w:val="009E74D8"/>
    <w:rsid w:val="009F01A3"/>
    <w:rsid w:val="009F20E1"/>
    <w:rsid w:val="009F2E12"/>
    <w:rsid w:val="009F333C"/>
    <w:rsid w:val="009F3801"/>
    <w:rsid w:val="009F47DA"/>
    <w:rsid w:val="009F4B53"/>
    <w:rsid w:val="009F4F9D"/>
    <w:rsid w:val="009F5755"/>
    <w:rsid w:val="009F5DB2"/>
    <w:rsid w:val="00A00030"/>
    <w:rsid w:val="00A00A0F"/>
    <w:rsid w:val="00A00C44"/>
    <w:rsid w:val="00A00D1F"/>
    <w:rsid w:val="00A02303"/>
    <w:rsid w:val="00A02640"/>
    <w:rsid w:val="00A030BC"/>
    <w:rsid w:val="00A037F6"/>
    <w:rsid w:val="00A03DBC"/>
    <w:rsid w:val="00A0440D"/>
    <w:rsid w:val="00A04413"/>
    <w:rsid w:val="00A0470A"/>
    <w:rsid w:val="00A04D2F"/>
    <w:rsid w:val="00A05BF0"/>
    <w:rsid w:val="00A0720A"/>
    <w:rsid w:val="00A07385"/>
    <w:rsid w:val="00A07B8E"/>
    <w:rsid w:val="00A1084E"/>
    <w:rsid w:val="00A1159D"/>
    <w:rsid w:val="00A11B50"/>
    <w:rsid w:val="00A125C5"/>
    <w:rsid w:val="00A12E00"/>
    <w:rsid w:val="00A130F2"/>
    <w:rsid w:val="00A13A4B"/>
    <w:rsid w:val="00A13AFC"/>
    <w:rsid w:val="00A13DE1"/>
    <w:rsid w:val="00A140CD"/>
    <w:rsid w:val="00A1419F"/>
    <w:rsid w:val="00A148EB"/>
    <w:rsid w:val="00A14D5D"/>
    <w:rsid w:val="00A14E2B"/>
    <w:rsid w:val="00A15329"/>
    <w:rsid w:val="00A15FE5"/>
    <w:rsid w:val="00A161BE"/>
    <w:rsid w:val="00A16639"/>
    <w:rsid w:val="00A17BC1"/>
    <w:rsid w:val="00A201E5"/>
    <w:rsid w:val="00A20646"/>
    <w:rsid w:val="00A21984"/>
    <w:rsid w:val="00A22E3B"/>
    <w:rsid w:val="00A23289"/>
    <w:rsid w:val="00A23C89"/>
    <w:rsid w:val="00A24D72"/>
    <w:rsid w:val="00A261AE"/>
    <w:rsid w:val="00A264CA"/>
    <w:rsid w:val="00A26EF4"/>
    <w:rsid w:val="00A301F4"/>
    <w:rsid w:val="00A30B37"/>
    <w:rsid w:val="00A31378"/>
    <w:rsid w:val="00A31FD6"/>
    <w:rsid w:val="00A32074"/>
    <w:rsid w:val="00A323B5"/>
    <w:rsid w:val="00A32ED9"/>
    <w:rsid w:val="00A33610"/>
    <w:rsid w:val="00A341F4"/>
    <w:rsid w:val="00A34F4E"/>
    <w:rsid w:val="00A352E4"/>
    <w:rsid w:val="00A35499"/>
    <w:rsid w:val="00A355FB"/>
    <w:rsid w:val="00A356F2"/>
    <w:rsid w:val="00A3620C"/>
    <w:rsid w:val="00A36379"/>
    <w:rsid w:val="00A368BD"/>
    <w:rsid w:val="00A372D0"/>
    <w:rsid w:val="00A3757C"/>
    <w:rsid w:val="00A37D52"/>
    <w:rsid w:val="00A401D3"/>
    <w:rsid w:val="00A40268"/>
    <w:rsid w:val="00A40CF9"/>
    <w:rsid w:val="00A41966"/>
    <w:rsid w:val="00A41CB9"/>
    <w:rsid w:val="00A4315A"/>
    <w:rsid w:val="00A446E3"/>
    <w:rsid w:val="00A44B71"/>
    <w:rsid w:val="00A45372"/>
    <w:rsid w:val="00A475AA"/>
    <w:rsid w:val="00A477CE"/>
    <w:rsid w:val="00A47DD2"/>
    <w:rsid w:val="00A5039D"/>
    <w:rsid w:val="00A519D4"/>
    <w:rsid w:val="00A51F4A"/>
    <w:rsid w:val="00A52043"/>
    <w:rsid w:val="00A53282"/>
    <w:rsid w:val="00A53624"/>
    <w:rsid w:val="00A53806"/>
    <w:rsid w:val="00A53AE7"/>
    <w:rsid w:val="00A5551A"/>
    <w:rsid w:val="00A5558D"/>
    <w:rsid w:val="00A55DBC"/>
    <w:rsid w:val="00A5672B"/>
    <w:rsid w:val="00A5680E"/>
    <w:rsid w:val="00A56E03"/>
    <w:rsid w:val="00A57EA3"/>
    <w:rsid w:val="00A60065"/>
    <w:rsid w:val="00A6016B"/>
    <w:rsid w:val="00A60FD0"/>
    <w:rsid w:val="00A6181D"/>
    <w:rsid w:val="00A62386"/>
    <w:rsid w:val="00A62C80"/>
    <w:rsid w:val="00A62F75"/>
    <w:rsid w:val="00A6311F"/>
    <w:rsid w:val="00A635E1"/>
    <w:rsid w:val="00A63B74"/>
    <w:rsid w:val="00A63D2E"/>
    <w:rsid w:val="00A6415D"/>
    <w:rsid w:val="00A643DE"/>
    <w:rsid w:val="00A64BC6"/>
    <w:rsid w:val="00A64DB8"/>
    <w:rsid w:val="00A64DDC"/>
    <w:rsid w:val="00A657C2"/>
    <w:rsid w:val="00A65EE7"/>
    <w:rsid w:val="00A664DB"/>
    <w:rsid w:val="00A66AEF"/>
    <w:rsid w:val="00A6723C"/>
    <w:rsid w:val="00A67CFD"/>
    <w:rsid w:val="00A70097"/>
    <w:rsid w:val="00A700A7"/>
    <w:rsid w:val="00A70133"/>
    <w:rsid w:val="00A702E5"/>
    <w:rsid w:val="00A705ED"/>
    <w:rsid w:val="00A706BC"/>
    <w:rsid w:val="00A71299"/>
    <w:rsid w:val="00A71582"/>
    <w:rsid w:val="00A71EE2"/>
    <w:rsid w:val="00A7264C"/>
    <w:rsid w:val="00A742C1"/>
    <w:rsid w:val="00A75242"/>
    <w:rsid w:val="00A75366"/>
    <w:rsid w:val="00A75601"/>
    <w:rsid w:val="00A76D47"/>
    <w:rsid w:val="00A7774A"/>
    <w:rsid w:val="00A77BC1"/>
    <w:rsid w:val="00A81867"/>
    <w:rsid w:val="00A81D5E"/>
    <w:rsid w:val="00A82FF0"/>
    <w:rsid w:val="00A831EE"/>
    <w:rsid w:val="00A83C50"/>
    <w:rsid w:val="00A83EE2"/>
    <w:rsid w:val="00A83FB2"/>
    <w:rsid w:val="00A84FCC"/>
    <w:rsid w:val="00A85530"/>
    <w:rsid w:val="00A867AB"/>
    <w:rsid w:val="00A877C2"/>
    <w:rsid w:val="00A902EB"/>
    <w:rsid w:val="00A91518"/>
    <w:rsid w:val="00A9214D"/>
    <w:rsid w:val="00A921A9"/>
    <w:rsid w:val="00A92AB0"/>
    <w:rsid w:val="00A9333A"/>
    <w:rsid w:val="00A936F6"/>
    <w:rsid w:val="00A95F24"/>
    <w:rsid w:val="00A96811"/>
    <w:rsid w:val="00A975D3"/>
    <w:rsid w:val="00A97BCB"/>
    <w:rsid w:val="00AA0E70"/>
    <w:rsid w:val="00AA14AA"/>
    <w:rsid w:val="00AA1C7D"/>
    <w:rsid w:val="00AA1DAB"/>
    <w:rsid w:val="00AA2295"/>
    <w:rsid w:val="00AA2661"/>
    <w:rsid w:val="00AA4786"/>
    <w:rsid w:val="00AA4C6C"/>
    <w:rsid w:val="00AA5146"/>
    <w:rsid w:val="00AA571E"/>
    <w:rsid w:val="00AA683A"/>
    <w:rsid w:val="00AA7155"/>
    <w:rsid w:val="00AA73ED"/>
    <w:rsid w:val="00AA75BC"/>
    <w:rsid w:val="00AB03ED"/>
    <w:rsid w:val="00AB046E"/>
    <w:rsid w:val="00AB0F02"/>
    <w:rsid w:val="00AB12FC"/>
    <w:rsid w:val="00AB1C93"/>
    <w:rsid w:val="00AB28EC"/>
    <w:rsid w:val="00AB303F"/>
    <w:rsid w:val="00AB3664"/>
    <w:rsid w:val="00AB3A02"/>
    <w:rsid w:val="00AB45ED"/>
    <w:rsid w:val="00AB46D9"/>
    <w:rsid w:val="00AB4712"/>
    <w:rsid w:val="00AB5142"/>
    <w:rsid w:val="00AB54F6"/>
    <w:rsid w:val="00AB5AF1"/>
    <w:rsid w:val="00AB643B"/>
    <w:rsid w:val="00AB68D3"/>
    <w:rsid w:val="00AB72A2"/>
    <w:rsid w:val="00AB7D25"/>
    <w:rsid w:val="00AC0476"/>
    <w:rsid w:val="00AC0920"/>
    <w:rsid w:val="00AC354A"/>
    <w:rsid w:val="00AC3A41"/>
    <w:rsid w:val="00AC41E5"/>
    <w:rsid w:val="00AC449E"/>
    <w:rsid w:val="00AC50E3"/>
    <w:rsid w:val="00AC51C7"/>
    <w:rsid w:val="00AC588C"/>
    <w:rsid w:val="00AC7922"/>
    <w:rsid w:val="00AC7A66"/>
    <w:rsid w:val="00AD0CC1"/>
    <w:rsid w:val="00AD125C"/>
    <w:rsid w:val="00AD1BAD"/>
    <w:rsid w:val="00AD1C17"/>
    <w:rsid w:val="00AD2131"/>
    <w:rsid w:val="00AD245F"/>
    <w:rsid w:val="00AD287B"/>
    <w:rsid w:val="00AD2D83"/>
    <w:rsid w:val="00AD3196"/>
    <w:rsid w:val="00AD3C1C"/>
    <w:rsid w:val="00AD469A"/>
    <w:rsid w:val="00AD522E"/>
    <w:rsid w:val="00AD6370"/>
    <w:rsid w:val="00AD70D5"/>
    <w:rsid w:val="00AE0D68"/>
    <w:rsid w:val="00AE1089"/>
    <w:rsid w:val="00AE29E3"/>
    <w:rsid w:val="00AE2E77"/>
    <w:rsid w:val="00AE31EC"/>
    <w:rsid w:val="00AE3797"/>
    <w:rsid w:val="00AE382D"/>
    <w:rsid w:val="00AE472C"/>
    <w:rsid w:val="00AE47D5"/>
    <w:rsid w:val="00AE64D7"/>
    <w:rsid w:val="00AE6F06"/>
    <w:rsid w:val="00AE74A6"/>
    <w:rsid w:val="00AE76B9"/>
    <w:rsid w:val="00AF04A0"/>
    <w:rsid w:val="00AF0B0C"/>
    <w:rsid w:val="00AF1E1E"/>
    <w:rsid w:val="00AF30A4"/>
    <w:rsid w:val="00AF37C2"/>
    <w:rsid w:val="00AF3A32"/>
    <w:rsid w:val="00AF4460"/>
    <w:rsid w:val="00AF5020"/>
    <w:rsid w:val="00AF5C4F"/>
    <w:rsid w:val="00AF7535"/>
    <w:rsid w:val="00AF7938"/>
    <w:rsid w:val="00AF7BCE"/>
    <w:rsid w:val="00B000D6"/>
    <w:rsid w:val="00B00D33"/>
    <w:rsid w:val="00B010C0"/>
    <w:rsid w:val="00B016A7"/>
    <w:rsid w:val="00B0192D"/>
    <w:rsid w:val="00B0192F"/>
    <w:rsid w:val="00B01968"/>
    <w:rsid w:val="00B0433D"/>
    <w:rsid w:val="00B04E12"/>
    <w:rsid w:val="00B04FE2"/>
    <w:rsid w:val="00B05AF8"/>
    <w:rsid w:val="00B06435"/>
    <w:rsid w:val="00B0670B"/>
    <w:rsid w:val="00B06E48"/>
    <w:rsid w:val="00B1026A"/>
    <w:rsid w:val="00B10E0A"/>
    <w:rsid w:val="00B11EAB"/>
    <w:rsid w:val="00B12257"/>
    <w:rsid w:val="00B126F8"/>
    <w:rsid w:val="00B13487"/>
    <w:rsid w:val="00B13578"/>
    <w:rsid w:val="00B15198"/>
    <w:rsid w:val="00B15E33"/>
    <w:rsid w:val="00B17141"/>
    <w:rsid w:val="00B17250"/>
    <w:rsid w:val="00B173F4"/>
    <w:rsid w:val="00B1751C"/>
    <w:rsid w:val="00B204A9"/>
    <w:rsid w:val="00B20BA7"/>
    <w:rsid w:val="00B2164C"/>
    <w:rsid w:val="00B21818"/>
    <w:rsid w:val="00B21BCF"/>
    <w:rsid w:val="00B223A9"/>
    <w:rsid w:val="00B2292E"/>
    <w:rsid w:val="00B23067"/>
    <w:rsid w:val="00B24CD2"/>
    <w:rsid w:val="00B25049"/>
    <w:rsid w:val="00B25397"/>
    <w:rsid w:val="00B25CD0"/>
    <w:rsid w:val="00B25FCC"/>
    <w:rsid w:val="00B268E0"/>
    <w:rsid w:val="00B2734B"/>
    <w:rsid w:val="00B27E2E"/>
    <w:rsid w:val="00B30232"/>
    <w:rsid w:val="00B308D6"/>
    <w:rsid w:val="00B30D8F"/>
    <w:rsid w:val="00B310AD"/>
    <w:rsid w:val="00B31575"/>
    <w:rsid w:val="00B31A47"/>
    <w:rsid w:val="00B325CD"/>
    <w:rsid w:val="00B33100"/>
    <w:rsid w:val="00B33BF3"/>
    <w:rsid w:val="00B33C3D"/>
    <w:rsid w:val="00B34FA1"/>
    <w:rsid w:val="00B3543C"/>
    <w:rsid w:val="00B35933"/>
    <w:rsid w:val="00B36462"/>
    <w:rsid w:val="00B364D5"/>
    <w:rsid w:val="00B365C5"/>
    <w:rsid w:val="00B36B10"/>
    <w:rsid w:val="00B37019"/>
    <w:rsid w:val="00B3704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5D2F"/>
    <w:rsid w:val="00B4610D"/>
    <w:rsid w:val="00B4654A"/>
    <w:rsid w:val="00B47DE8"/>
    <w:rsid w:val="00B501BB"/>
    <w:rsid w:val="00B50229"/>
    <w:rsid w:val="00B50A97"/>
    <w:rsid w:val="00B51256"/>
    <w:rsid w:val="00B51432"/>
    <w:rsid w:val="00B52DFF"/>
    <w:rsid w:val="00B53484"/>
    <w:rsid w:val="00B53995"/>
    <w:rsid w:val="00B54B7D"/>
    <w:rsid w:val="00B556F4"/>
    <w:rsid w:val="00B5612A"/>
    <w:rsid w:val="00B5654A"/>
    <w:rsid w:val="00B57022"/>
    <w:rsid w:val="00B5773F"/>
    <w:rsid w:val="00B57C2C"/>
    <w:rsid w:val="00B57DCF"/>
    <w:rsid w:val="00B60614"/>
    <w:rsid w:val="00B6143B"/>
    <w:rsid w:val="00B615D8"/>
    <w:rsid w:val="00B61721"/>
    <w:rsid w:val="00B619CE"/>
    <w:rsid w:val="00B619CF"/>
    <w:rsid w:val="00B61E84"/>
    <w:rsid w:val="00B622FD"/>
    <w:rsid w:val="00B62C31"/>
    <w:rsid w:val="00B64384"/>
    <w:rsid w:val="00B64CD1"/>
    <w:rsid w:val="00B65424"/>
    <w:rsid w:val="00B6731B"/>
    <w:rsid w:val="00B6739C"/>
    <w:rsid w:val="00B711A3"/>
    <w:rsid w:val="00B718E4"/>
    <w:rsid w:val="00B71B86"/>
    <w:rsid w:val="00B72A07"/>
    <w:rsid w:val="00B72C04"/>
    <w:rsid w:val="00B73188"/>
    <w:rsid w:val="00B745DE"/>
    <w:rsid w:val="00B75A0F"/>
    <w:rsid w:val="00B75AD9"/>
    <w:rsid w:val="00B75CE1"/>
    <w:rsid w:val="00B77001"/>
    <w:rsid w:val="00B77366"/>
    <w:rsid w:val="00B7748D"/>
    <w:rsid w:val="00B779E7"/>
    <w:rsid w:val="00B77E09"/>
    <w:rsid w:val="00B806A2"/>
    <w:rsid w:val="00B80DE5"/>
    <w:rsid w:val="00B80ED8"/>
    <w:rsid w:val="00B812F5"/>
    <w:rsid w:val="00B81B96"/>
    <w:rsid w:val="00B81D57"/>
    <w:rsid w:val="00B85007"/>
    <w:rsid w:val="00B8547D"/>
    <w:rsid w:val="00B91213"/>
    <w:rsid w:val="00B915BA"/>
    <w:rsid w:val="00B92F60"/>
    <w:rsid w:val="00B9322D"/>
    <w:rsid w:val="00B96B22"/>
    <w:rsid w:val="00B97F62"/>
    <w:rsid w:val="00BA07D2"/>
    <w:rsid w:val="00BA13F5"/>
    <w:rsid w:val="00BA1568"/>
    <w:rsid w:val="00BA189C"/>
    <w:rsid w:val="00BA214A"/>
    <w:rsid w:val="00BA2D59"/>
    <w:rsid w:val="00BA3220"/>
    <w:rsid w:val="00BA3467"/>
    <w:rsid w:val="00BA3BEF"/>
    <w:rsid w:val="00BA43BB"/>
    <w:rsid w:val="00BA4FE6"/>
    <w:rsid w:val="00BA515A"/>
    <w:rsid w:val="00BA59FC"/>
    <w:rsid w:val="00BA65FB"/>
    <w:rsid w:val="00BA667C"/>
    <w:rsid w:val="00BA6B78"/>
    <w:rsid w:val="00BA76B0"/>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14CE"/>
    <w:rsid w:val="00BD2E70"/>
    <w:rsid w:val="00BD3409"/>
    <w:rsid w:val="00BD3588"/>
    <w:rsid w:val="00BD3A40"/>
    <w:rsid w:val="00BD4106"/>
    <w:rsid w:val="00BD635A"/>
    <w:rsid w:val="00BD6469"/>
    <w:rsid w:val="00BD7413"/>
    <w:rsid w:val="00BD743C"/>
    <w:rsid w:val="00BD78FF"/>
    <w:rsid w:val="00BE2125"/>
    <w:rsid w:val="00BE218C"/>
    <w:rsid w:val="00BE263D"/>
    <w:rsid w:val="00BE3200"/>
    <w:rsid w:val="00BE356D"/>
    <w:rsid w:val="00BE4521"/>
    <w:rsid w:val="00BE4703"/>
    <w:rsid w:val="00BE470D"/>
    <w:rsid w:val="00BE6461"/>
    <w:rsid w:val="00BF06EB"/>
    <w:rsid w:val="00BF1554"/>
    <w:rsid w:val="00BF2A7E"/>
    <w:rsid w:val="00BF30E3"/>
    <w:rsid w:val="00BF342C"/>
    <w:rsid w:val="00BF5ED1"/>
    <w:rsid w:val="00C007CE"/>
    <w:rsid w:val="00C008E6"/>
    <w:rsid w:val="00C01543"/>
    <w:rsid w:val="00C01570"/>
    <w:rsid w:val="00C01A32"/>
    <w:rsid w:val="00C01C57"/>
    <w:rsid w:val="00C01E55"/>
    <w:rsid w:val="00C0225C"/>
    <w:rsid w:val="00C0277B"/>
    <w:rsid w:val="00C02C88"/>
    <w:rsid w:val="00C0532A"/>
    <w:rsid w:val="00C05C88"/>
    <w:rsid w:val="00C05F7B"/>
    <w:rsid w:val="00C06090"/>
    <w:rsid w:val="00C06D08"/>
    <w:rsid w:val="00C072A4"/>
    <w:rsid w:val="00C077AA"/>
    <w:rsid w:val="00C07FC9"/>
    <w:rsid w:val="00C10156"/>
    <w:rsid w:val="00C10D14"/>
    <w:rsid w:val="00C10E43"/>
    <w:rsid w:val="00C11BFD"/>
    <w:rsid w:val="00C1232B"/>
    <w:rsid w:val="00C13FD1"/>
    <w:rsid w:val="00C15A3C"/>
    <w:rsid w:val="00C15F95"/>
    <w:rsid w:val="00C1648E"/>
    <w:rsid w:val="00C16AD7"/>
    <w:rsid w:val="00C16B65"/>
    <w:rsid w:val="00C17CF0"/>
    <w:rsid w:val="00C17E0D"/>
    <w:rsid w:val="00C20588"/>
    <w:rsid w:val="00C20A04"/>
    <w:rsid w:val="00C213A4"/>
    <w:rsid w:val="00C22EA7"/>
    <w:rsid w:val="00C24C06"/>
    <w:rsid w:val="00C250D5"/>
    <w:rsid w:val="00C25217"/>
    <w:rsid w:val="00C25612"/>
    <w:rsid w:val="00C26274"/>
    <w:rsid w:val="00C26CBA"/>
    <w:rsid w:val="00C26D6E"/>
    <w:rsid w:val="00C2742C"/>
    <w:rsid w:val="00C2782E"/>
    <w:rsid w:val="00C27D8D"/>
    <w:rsid w:val="00C27FC0"/>
    <w:rsid w:val="00C30207"/>
    <w:rsid w:val="00C31B38"/>
    <w:rsid w:val="00C324F7"/>
    <w:rsid w:val="00C32521"/>
    <w:rsid w:val="00C32707"/>
    <w:rsid w:val="00C329B1"/>
    <w:rsid w:val="00C338ED"/>
    <w:rsid w:val="00C33A40"/>
    <w:rsid w:val="00C33B14"/>
    <w:rsid w:val="00C34045"/>
    <w:rsid w:val="00C3458D"/>
    <w:rsid w:val="00C34D6B"/>
    <w:rsid w:val="00C35B1B"/>
    <w:rsid w:val="00C35D84"/>
    <w:rsid w:val="00C3609A"/>
    <w:rsid w:val="00C36F9D"/>
    <w:rsid w:val="00C37B0E"/>
    <w:rsid w:val="00C37F9F"/>
    <w:rsid w:val="00C40489"/>
    <w:rsid w:val="00C40A9D"/>
    <w:rsid w:val="00C41A58"/>
    <w:rsid w:val="00C424EF"/>
    <w:rsid w:val="00C42E28"/>
    <w:rsid w:val="00C43062"/>
    <w:rsid w:val="00C443B7"/>
    <w:rsid w:val="00C44635"/>
    <w:rsid w:val="00C447B1"/>
    <w:rsid w:val="00C44FD4"/>
    <w:rsid w:val="00C45182"/>
    <w:rsid w:val="00C45980"/>
    <w:rsid w:val="00C46F58"/>
    <w:rsid w:val="00C47831"/>
    <w:rsid w:val="00C5029D"/>
    <w:rsid w:val="00C5057B"/>
    <w:rsid w:val="00C52315"/>
    <w:rsid w:val="00C52C9A"/>
    <w:rsid w:val="00C53768"/>
    <w:rsid w:val="00C54462"/>
    <w:rsid w:val="00C54DB0"/>
    <w:rsid w:val="00C54F67"/>
    <w:rsid w:val="00C55283"/>
    <w:rsid w:val="00C552CA"/>
    <w:rsid w:val="00C60FD4"/>
    <w:rsid w:val="00C6135E"/>
    <w:rsid w:val="00C622D9"/>
    <w:rsid w:val="00C625C4"/>
    <w:rsid w:val="00C66CB2"/>
    <w:rsid w:val="00C670A8"/>
    <w:rsid w:val="00C702A6"/>
    <w:rsid w:val="00C70448"/>
    <w:rsid w:val="00C714F4"/>
    <w:rsid w:val="00C715FA"/>
    <w:rsid w:val="00C7383D"/>
    <w:rsid w:val="00C75ABC"/>
    <w:rsid w:val="00C75BF5"/>
    <w:rsid w:val="00C765C3"/>
    <w:rsid w:val="00C77A40"/>
    <w:rsid w:val="00C801A0"/>
    <w:rsid w:val="00C8026B"/>
    <w:rsid w:val="00C806B3"/>
    <w:rsid w:val="00C80939"/>
    <w:rsid w:val="00C81C76"/>
    <w:rsid w:val="00C81F2B"/>
    <w:rsid w:val="00C82570"/>
    <w:rsid w:val="00C838BE"/>
    <w:rsid w:val="00C84465"/>
    <w:rsid w:val="00C84991"/>
    <w:rsid w:val="00C84AAD"/>
    <w:rsid w:val="00C84B71"/>
    <w:rsid w:val="00C84F3E"/>
    <w:rsid w:val="00C85287"/>
    <w:rsid w:val="00C853FE"/>
    <w:rsid w:val="00C85E9F"/>
    <w:rsid w:val="00C863E5"/>
    <w:rsid w:val="00C86775"/>
    <w:rsid w:val="00C86E10"/>
    <w:rsid w:val="00C877D6"/>
    <w:rsid w:val="00C87991"/>
    <w:rsid w:val="00C9047F"/>
    <w:rsid w:val="00C9080D"/>
    <w:rsid w:val="00C911F7"/>
    <w:rsid w:val="00C92898"/>
    <w:rsid w:val="00C94030"/>
    <w:rsid w:val="00C94794"/>
    <w:rsid w:val="00C955F1"/>
    <w:rsid w:val="00C959D2"/>
    <w:rsid w:val="00C95AD3"/>
    <w:rsid w:val="00C95CF0"/>
    <w:rsid w:val="00C968E7"/>
    <w:rsid w:val="00C96F86"/>
    <w:rsid w:val="00C97EA5"/>
    <w:rsid w:val="00CA0114"/>
    <w:rsid w:val="00CA0B4C"/>
    <w:rsid w:val="00CA11D7"/>
    <w:rsid w:val="00CA165F"/>
    <w:rsid w:val="00CA1752"/>
    <w:rsid w:val="00CA17C1"/>
    <w:rsid w:val="00CA19EF"/>
    <w:rsid w:val="00CA3640"/>
    <w:rsid w:val="00CA3DD7"/>
    <w:rsid w:val="00CA5AB9"/>
    <w:rsid w:val="00CA6853"/>
    <w:rsid w:val="00CA6987"/>
    <w:rsid w:val="00CA6F11"/>
    <w:rsid w:val="00CA7158"/>
    <w:rsid w:val="00CA746D"/>
    <w:rsid w:val="00CA7D1E"/>
    <w:rsid w:val="00CB00E7"/>
    <w:rsid w:val="00CB073D"/>
    <w:rsid w:val="00CB10F5"/>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0FBE"/>
    <w:rsid w:val="00CD1067"/>
    <w:rsid w:val="00CD1661"/>
    <w:rsid w:val="00CD2A0B"/>
    <w:rsid w:val="00CD2A5D"/>
    <w:rsid w:val="00CD3A87"/>
    <w:rsid w:val="00CD509A"/>
    <w:rsid w:val="00CD537A"/>
    <w:rsid w:val="00CD571D"/>
    <w:rsid w:val="00CD5A50"/>
    <w:rsid w:val="00CD5FEB"/>
    <w:rsid w:val="00CD767C"/>
    <w:rsid w:val="00CD7AF3"/>
    <w:rsid w:val="00CE03B3"/>
    <w:rsid w:val="00CE0FA8"/>
    <w:rsid w:val="00CE248C"/>
    <w:rsid w:val="00CE2FC5"/>
    <w:rsid w:val="00CE3691"/>
    <w:rsid w:val="00CE36AB"/>
    <w:rsid w:val="00CE377B"/>
    <w:rsid w:val="00CE3C2E"/>
    <w:rsid w:val="00CE3DAD"/>
    <w:rsid w:val="00CE427A"/>
    <w:rsid w:val="00CE5271"/>
    <w:rsid w:val="00CE5410"/>
    <w:rsid w:val="00CE5445"/>
    <w:rsid w:val="00CE7514"/>
    <w:rsid w:val="00CF026B"/>
    <w:rsid w:val="00CF0868"/>
    <w:rsid w:val="00CF089A"/>
    <w:rsid w:val="00CF0AEC"/>
    <w:rsid w:val="00CF1122"/>
    <w:rsid w:val="00CF1B9D"/>
    <w:rsid w:val="00CF212F"/>
    <w:rsid w:val="00CF2DF5"/>
    <w:rsid w:val="00CF3665"/>
    <w:rsid w:val="00CF3AB8"/>
    <w:rsid w:val="00CF415C"/>
    <w:rsid w:val="00CF4186"/>
    <w:rsid w:val="00CF5FA2"/>
    <w:rsid w:val="00CF6656"/>
    <w:rsid w:val="00CF7082"/>
    <w:rsid w:val="00D0241A"/>
    <w:rsid w:val="00D036F5"/>
    <w:rsid w:val="00D03A5F"/>
    <w:rsid w:val="00D03EBB"/>
    <w:rsid w:val="00D048EC"/>
    <w:rsid w:val="00D0555E"/>
    <w:rsid w:val="00D063B6"/>
    <w:rsid w:val="00D06537"/>
    <w:rsid w:val="00D06B16"/>
    <w:rsid w:val="00D071F7"/>
    <w:rsid w:val="00D07558"/>
    <w:rsid w:val="00D079FD"/>
    <w:rsid w:val="00D10141"/>
    <w:rsid w:val="00D10FB6"/>
    <w:rsid w:val="00D1188B"/>
    <w:rsid w:val="00D11C4A"/>
    <w:rsid w:val="00D11E12"/>
    <w:rsid w:val="00D129E1"/>
    <w:rsid w:val="00D1338D"/>
    <w:rsid w:val="00D14403"/>
    <w:rsid w:val="00D14A50"/>
    <w:rsid w:val="00D14CDC"/>
    <w:rsid w:val="00D152E2"/>
    <w:rsid w:val="00D15A4F"/>
    <w:rsid w:val="00D16398"/>
    <w:rsid w:val="00D16D23"/>
    <w:rsid w:val="00D1762C"/>
    <w:rsid w:val="00D201FC"/>
    <w:rsid w:val="00D207C0"/>
    <w:rsid w:val="00D21816"/>
    <w:rsid w:val="00D2266D"/>
    <w:rsid w:val="00D22F45"/>
    <w:rsid w:val="00D23226"/>
    <w:rsid w:val="00D234DD"/>
    <w:rsid w:val="00D235DC"/>
    <w:rsid w:val="00D23861"/>
    <w:rsid w:val="00D24802"/>
    <w:rsid w:val="00D248DE"/>
    <w:rsid w:val="00D25A0B"/>
    <w:rsid w:val="00D25E3F"/>
    <w:rsid w:val="00D26813"/>
    <w:rsid w:val="00D269F8"/>
    <w:rsid w:val="00D26F7F"/>
    <w:rsid w:val="00D27887"/>
    <w:rsid w:val="00D31A9F"/>
    <w:rsid w:val="00D321D5"/>
    <w:rsid w:val="00D34824"/>
    <w:rsid w:val="00D357DB"/>
    <w:rsid w:val="00D36C9E"/>
    <w:rsid w:val="00D37EA3"/>
    <w:rsid w:val="00D403DA"/>
    <w:rsid w:val="00D405DE"/>
    <w:rsid w:val="00D41AFE"/>
    <w:rsid w:val="00D42A26"/>
    <w:rsid w:val="00D434F0"/>
    <w:rsid w:val="00D440E8"/>
    <w:rsid w:val="00D4496C"/>
    <w:rsid w:val="00D44DDE"/>
    <w:rsid w:val="00D44F40"/>
    <w:rsid w:val="00D4597B"/>
    <w:rsid w:val="00D464FF"/>
    <w:rsid w:val="00D46DA9"/>
    <w:rsid w:val="00D500B3"/>
    <w:rsid w:val="00D51CB0"/>
    <w:rsid w:val="00D51FAC"/>
    <w:rsid w:val="00D525BE"/>
    <w:rsid w:val="00D535BD"/>
    <w:rsid w:val="00D53BDD"/>
    <w:rsid w:val="00D54C75"/>
    <w:rsid w:val="00D55285"/>
    <w:rsid w:val="00D55567"/>
    <w:rsid w:val="00D55B41"/>
    <w:rsid w:val="00D55C9E"/>
    <w:rsid w:val="00D55E14"/>
    <w:rsid w:val="00D560BF"/>
    <w:rsid w:val="00D562C3"/>
    <w:rsid w:val="00D56CA8"/>
    <w:rsid w:val="00D56FF7"/>
    <w:rsid w:val="00D570B4"/>
    <w:rsid w:val="00D6072D"/>
    <w:rsid w:val="00D612C3"/>
    <w:rsid w:val="00D62A30"/>
    <w:rsid w:val="00D62E1D"/>
    <w:rsid w:val="00D62EBB"/>
    <w:rsid w:val="00D63925"/>
    <w:rsid w:val="00D64F1F"/>
    <w:rsid w:val="00D65002"/>
    <w:rsid w:val="00D65192"/>
    <w:rsid w:val="00D65ACD"/>
    <w:rsid w:val="00D65B31"/>
    <w:rsid w:val="00D65C01"/>
    <w:rsid w:val="00D66C3B"/>
    <w:rsid w:val="00D7083B"/>
    <w:rsid w:val="00D70A86"/>
    <w:rsid w:val="00D710A4"/>
    <w:rsid w:val="00D71251"/>
    <w:rsid w:val="00D71E4F"/>
    <w:rsid w:val="00D71F12"/>
    <w:rsid w:val="00D7246D"/>
    <w:rsid w:val="00D73328"/>
    <w:rsid w:val="00D75439"/>
    <w:rsid w:val="00D75581"/>
    <w:rsid w:val="00D76F04"/>
    <w:rsid w:val="00D77818"/>
    <w:rsid w:val="00D77B29"/>
    <w:rsid w:val="00D77BEE"/>
    <w:rsid w:val="00D8011A"/>
    <w:rsid w:val="00D805F5"/>
    <w:rsid w:val="00D80AB7"/>
    <w:rsid w:val="00D80FE0"/>
    <w:rsid w:val="00D811B5"/>
    <w:rsid w:val="00D8149E"/>
    <w:rsid w:val="00D81767"/>
    <w:rsid w:val="00D82D9C"/>
    <w:rsid w:val="00D8330F"/>
    <w:rsid w:val="00D847DC"/>
    <w:rsid w:val="00D84986"/>
    <w:rsid w:val="00D84D2D"/>
    <w:rsid w:val="00D84FF9"/>
    <w:rsid w:val="00D8542D"/>
    <w:rsid w:val="00D865E6"/>
    <w:rsid w:val="00D869BE"/>
    <w:rsid w:val="00D877B1"/>
    <w:rsid w:val="00D90199"/>
    <w:rsid w:val="00D90CC2"/>
    <w:rsid w:val="00D90DE2"/>
    <w:rsid w:val="00D91406"/>
    <w:rsid w:val="00D9242E"/>
    <w:rsid w:val="00D924BB"/>
    <w:rsid w:val="00D92B89"/>
    <w:rsid w:val="00D92B9F"/>
    <w:rsid w:val="00D93FA2"/>
    <w:rsid w:val="00D94DB9"/>
    <w:rsid w:val="00D97B89"/>
    <w:rsid w:val="00DA0898"/>
    <w:rsid w:val="00DA0CC1"/>
    <w:rsid w:val="00DA1639"/>
    <w:rsid w:val="00DA1BD8"/>
    <w:rsid w:val="00DA3924"/>
    <w:rsid w:val="00DA4678"/>
    <w:rsid w:val="00DB013C"/>
    <w:rsid w:val="00DB0145"/>
    <w:rsid w:val="00DB0840"/>
    <w:rsid w:val="00DB2074"/>
    <w:rsid w:val="00DB2403"/>
    <w:rsid w:val="00DB2A8A"/>
    <w:rsid w:val="00DB31CA"/>
    <w:rsid w:val="00DB338D"/>
    <w:rsid w:val="00DB3A60"/>
    <w:rsid w:val="00DB4A81"/>
    <w:rsid w:val="00DB57A0"/>
    <w:rsid w:val="00DB5A0D"/>
    <w:rsid w:val="00DB7C26"/>
    <w:rsid w:val="00DC1C93"/>
    <w:rsid w:val="00DC2044"/>
    <w:rsid w:val="00DC2A00"/>
    <w:rsid w:val="00DC2DD8"/>
    <w:rsid w:val="00DC3D50"/>
    <w:rsid w:val="00DC44B5"/>
    <w:rsid w:val="00DC462F"/>
    <w:rsid w:val="00DC58B1"/>
    <w:rsid w:val="00DC6A71"/>
    <w:rsid w:val="00DC73F9"/>
    <w:rsid w:val="00DC7824"/>
    <w:rsid w:val="00DC7D41"/>
    <w:rsid w:val="00DC7F1C"/>
    <w:rsid w:val="00DD0468"/>
    <w:rsid w:val="00DD06DA"/>
    <w:rsid w:val="00DD0AA0"/>
    <w:rsid w:val="00DD0DCB"/>
    <w:rsid w:val="00DD0F45"/>
    <w:rsid w:val="00DD17E1"/>
    <w:rsid w:val="00DD19E2"/>
    <w:rsid w:val="00DD4682"/>
    <w:rsid w:val="00DD5430"/>
    <w:rsid w:val="00DD5737"/>
    <w:rsid w:val="00DD5A63"/>
    <w:rsid w:val="00DD65A7"/>
    <w:rsid w:val="00DD6D78"/>
    <w:rsid w:val="00DD78AC"/>
    <w:rsid w:val="00DE0168"/>
    <w:rsid w:val="00DE0453"/>
    <w:rsid w:val="00DE1EE0"/>
    <w:rsid w:val="00DE24A3"/>
    <w:rsid w:val="00DE430A"/>
    <w:rsid w:val="00DE4F62"/>
    <w:rsid w:val="00DE50EA"/>
    <w:rsid w:val="00DE5235"/>
    <w:rsid w:val="00DE5B46"/>
    <w:rsid w:val="00DE6471"/>
    <w:rsid w:val="00DE68A0"/>
    <w:rsid w:val="00DE776D"/>
    <w:rsid w:val="00DE7D1E"/>
    <w:rsid w:val="00DE7D38"/>
    <w:rsid w:val="00DF055D"/>
    <w:rsid w:val="00DF09E2"/>
    <w:rsid w:val="00DF1151"/>
    <w:rsid w:val="00DF1C5C"/>
    <w:rsid w:val="00DF1E37"/>
    <w:rsid w:val="00DF2947"/>
    <w:rsid w:val="00DF37EC"/>
    <w:rsid w:val="00DF3EFF"/>
    <w:rsid w:val="00DF4317"/>
    <w:rsid w:val="00DF4B64"/>
    <w:rsid w:val="00DF4CA4"/>
    <w:rsid w:val="00DF5575"/>
    <w:rsid w:val="00DF55DC"/>
    <w:rsid w:val="00DF55E7"/>
    <w:rsid w:val="00DF5FEE"/>
    <w:rsid w:val="00DF6423"/>
    <w:rsid w:val="00DF6EB6"/>
    <w:rsid w:val="00DF6F38"/>
    <w:rsid w:val="00E00AA7"/>
    <w:rsid w:val="00E02A4E"/>
    <w:rsid w:val="00E02A88"/>
    <w:rsid w:val="00E0357D"/>
    <w:rsid w:val="00E0428F"/>
    <w:rsid w:val="00E04641"/>
    <w:rsid w:val="00E04B46"/>
    <w:rsid w:val="00E0638F"/>
    <w:rsid w:val="00E078E5"/>
    <w:rsid w:val="00E07CE3"/>
    <w:rsid w:val="00E10063"/>
    <w:rsid w:val="00E107AF"/>
    <w:rsid w:val="00E10980"/>
    <w:rsid w:val="00E10DB9"/>
    <w:rsid w:val="00E1128B"/>
    <w:rsid w:val="00E1183A"/>
    <w:rsid w:val="00E11DBD"/>
    <w:rsid w:val="00E120C3"/>
    <w:rsid w:val="00E12227"/>
    <w:rsid w:val="00E12AA2"/>
    <w:rsid w:val="00E12CAB"/>
    <w:rsid w:val="00E13039"/>
    <w:rsid w:val="00E1346C"/>
    <w:rsid w:val="00E14F88"/>
    <w:rsid w:val="00E15897"/>
    <w:rsid w:val="00E15BAA"/>
    <w:rsid w:val="00E16143"/>
    <w:rsid w:val="00E161F7"/>
    <w:rsid w:val="00E20929"/>
    <w:rsid w:val="00E215DC"/>
    <w:rsid w:val="00E21777"/>
    <w:rsid w:val="00E2183A"/>
    <w:rsid w:val="00E21D15"/>
    <w:rsid w:val="00E21F15"/>
    <w:rsid w:val="00E226E7"/>
    <w:rsid w:val="00E23257"/>
    <w:rsid w:val="00E23293"/>
    <w:rsid w:val="00E239FA"/>
    <w:rsid w:val="00E2404B"/>
    <w:rsid w:val="00E24644"/>
    <w:rsid w:val="00E24EC2"/>
    <w:rsid w:val="00E256FE"/>
    <w:rsid w:val="00E27F5D"/>
    <w:rsid w:val="00E30B32"/>
    <w:rsid w:val="00E30DFF"/>
    <w:rsid w:val="00E3201A"/>
    <w:rsid w:val="00E346E4"/>
    <w:rsid w:val="00E34727"/>
    <w:rsid w:val="00E3514F"/>
    <w:rsid w:val="00E35D57"/>
    <w:rsid w:val="00E375A9"/>
    <w:rsid w:val="00E376CD"/>
    <w:rsid w:val="00E37865"/>
    <w:rsid w:val="00E408E4"/>
    <w:rsid w:val="00E40B53"/>
    <w:rsid w:val="00E41625"/>
    <w:rsid w:val="00E42059"/>
    <w:rsid w:val="00E4332E"/>
    <w:rsid w:val="00E4361D"/>
    <w:rsid w:val="00E4368B"/>
    <w:rsid w:val="00E43CEE"/>
    <w:rsid w:val="00E441F8"/>
    <w:rsid w:val="00E454E5"/>
    <w:rsid w:val="00E464AF"/>
    <w:rsid w:val="00E46C3F"/>
    <w:rsid w:val="00E46C9E"/>
    <w:rsid w:val="00E4717F"/>
    <w:rsid w:val="00E508AD"/>
    <w:rsid w:val="00E534D0"/>
    <w:rsid w:val="00E539BB"/>
    <w:rsid w:val="00E543E6"/>
    <w:rsid w:val="00E54504"/>
    <w:rsid w:val="00E5453E"/>
    <w:rsid w:val="00E5468F"/>
    <w:rsid w:val="00E55BCE"/>
    <w:rsid w:val="00E55E3F"/>
    <w:rsid w:val="00E56128"/>
    <w:rsid w:val="00E56265"/>
    <w:rsid w:val="00E56493"/>
    <w:rsid w:val="00E5694A"/>
    <w:rsid w:val="00E575EA"/>
    <w:rsid w:val="00E57C46"/>
    <w:rsid w:val="00E57CFD"/>
    <w:rsid w:val="00E57EC6"/>
    <w:rsid w:val="00E60212"/>
    <w:rsid w:val="00E60420"/>
    <w:rsid w:val="00E62DF2"/>
    <w:rsid w:val="00E62EDB"/>
    <w:rsid w:val="00E63990"/>
    <w:rsid w:val="00E63B06"/>
    <w:rsid w:val="00E64C50"/>
    <w:rsid w:val="00E650DE"/>
    <w:rsid w:val="00E66E26"/>
    <w:rsid w:val="00E66EE7"/>
    <w:rsid w:val="00E6798A"/>
    <w:rsid w:val="00E67F2F"/>
    <w:rsid w:val="00E70387"/>
    <w:rsid w:val="00E71980"/>
    <w:rsid w:val="00E71FBA"/>
    <w:rsid w:val="00E72C76"/>
    <w:rsid w:val="00E72FAA"/>
    <w:rsid w:val="00E735ED"/>
    <w:rsid w:val="00E737AA"/>
    <w:rsid w:val="00E740F1"/>
    <w:rsid w:val="00E74A36"/>
    <w:rsid w:val="00E74B4A"/>
    <w:rsid w:val="00E75117"/>
    <w:rsid w:val="00E759AA"/>
    <w:rsid w:val="00E76850"/>
    <w:rsid w:val="00E76F6F"/>
    <w:rsid w:val="00E7711B"/>
    <w:rsid w:val="00E7786D"/>
    <w:rsid w:val="00E8145D"/>
    <w:rsid w:val="00E818DB"/>
    <w:rsid w:val="00E81D73"/>
    <w:rsid w:val="00E84181"/>
    <w:rsid w:val="00E84469"/>
    <w:rsid w:val="00E8480E"/>
    <w:rsid w:val="00E870F1"/>
    <w:rsid w:val="00E87857"/>
    <w:rsid w:val="00E912A0"/>
    <w:rsid w:val="00E914E2"/>
    <w:rsid w:val="00E9166A"/>
    <w:rsid w:val="00E9223C"/>
    <w:rsid w:val="00E92C3A"/>
    <w:rsid w:val="00E92ECE"/>
    <w:rsid w:val="00E92FFA"/>
    <w:rsid w:val="00E9384B"/>
    <w:rsid w:val="00E93B33"/>
    <w:rsid w:val="00E93D1E"/>
    <w:rsid w:val="00E95060"/>
    <w:rsid w:val="00E95743"/>
    <w:rsid w:val="00E965F6"/>
    <w:rsid w:val="00E96AA7"/>
    <w:rsid w:val="00E96B2D"/>
    <w:rsid w:val="00EA01B2"/>
    <w:rsid w:val="00EA0C2D"/>
    <w:rsid w:val="00EA0D6C"/>
    <w:rsid w:val="00EA1016"/>
    <w:rsid w:val="00EA1026"/>
    <w:rsid w:val="00EA1FB9"/>
    <w:rsid w:val="00EA2551"/>
    <w:rsid w:val="00EA2CE3"/>
    <w:rsid w:val="00EA31BE"/>
    <w:rsid w:val="00EA3506"/>
    <w:rsid w:val="00EA3B51"/>
    <w:rsid w:val="00EA43A1"/>
    <w:rsid w:val="00EA60B4"/>
    <w:rsid w:val="00EA6EF3"/>
    <w:rsid w:val="00EA711B"/>
    <w:rsid w:val="00EA7192"/>
    <w:rsid w:val="00EA7482"/>
    <w:rsid w:val="00EB0184"/>
    <w:rsid w:val="00EB0910"/>
    <w:rsid w:val="00EB09A2"/>
    <w:rsid w:val="00EB12EA"/>
    <w:rsid w:val="00EB1370"/>
    <w:rsid w:val="00EB196B"/>
    <w:rsid w:val="00EB245D"/>
    <w:rsid w:val="00EB3391"/>
    <w:rsid w:val="00EB3B8F"/>
    <w:rsid w:val="00EB49E2"/>
    <w:rsid w:val="00EB4BD0"/>
    <w:rsid w:val="00EB669F"/>
    <w:rsid w:val="00EB67A6"/>
    <w:rsid w:val="00EC17B9"/>
    <w:rsid w:val="00EC4015"/>
    <w:rsid w:val="00EC5B78"/>
    <w:rsid w:val="00EC5C3B"/>
    <w:rsid w:val="00EC643D"/>
    <w:rsid w:val="00EC6C0B"/>
    <w:rsid w:val="00EC742E"/>
    <w:rsid w:val="00EC7CA9"/>
    <w:rsid w:val="00ED1910"/>
    <w:rsid w:val="00ED2C45"/>
    <w:rsid w:val="00ED37B6"/>
    <w:rsid w:val="00ED3E0F"/>
    <w:rsid w:val="00ED4D9A"/>
    <w:rsid w:val="00ED5E5B"/>
    <w:rsid w:val="00ED70AF"/>
    <w:rsid w:val="00ED789A"/>
    <w:rsid w:val="00ED7914"/>
    <w:rsid w:val="00EE1229"/>
    <w:rsid w:val="00EE19ED"/>
    <w:rsid w:val="00EE2527"/>
    <w:rsid w:val="00EE59F7"/>
    <w:rsid w:val="00EE70C1"/>
    <w:rsid w:val="00EE73C3"/>
    <w:rsid w:val="00EF0586"/>
    <w:rsid w:val="00EF16E8"/>
    <w:rsid w:val="00EF30C7"/>
    <w:rsid w:val="00EF3C1F"/>
    <w:rsid w:val="00EF3E79"/>
    <w:rsid w:val="00EF4669"/>
    <w:rsid w:val="00EF5833"/>
    <w:rsid w:val="00EF6687"/>
    <w:rsid w:val="00EF6BAE"/>
    <w:rsid w:val="00F00A4E"/>
    <w:rsid w:val="00F00ECB"/>
    <w:rsid w:val="00F00F69"/>
    <w:rsid w:val="00F00FF7"/>
    <w:rsid w:val="00F015B1"/>
    <w:rsid w:val="00F018E5"/>
    <w:rsid w:val="00F01FB8"/>
    <w:rsid w:val="00F02ADD"/>
    <w:rsid w:val="00F03117"/>
    <w:rsid w:val="00F03500"/>
    <w:rsid w:val="00F03E8B"/>
    <w:rsid w:val="00F03F71"/>
    <w:rsid w:val="00F0439C"/>
    <w:rsid w:val="00F044C2"/>
    <w:rsid w:val="00F048B6"/>
    <w:rsid w:val="00F04DC3"/>
    <w:rsid w:val="00F0511C"/>
    <w:rsid w:val="00F05A05"/>
    <w:rsid w:val="00F06819"/>
    <w:rsid w:val="00F11362"/>
    <w:rsid w:val="00F11528"/>
    <w:rsid w:val="00F11622"/>
    <w:rsid w:val="00F11897"/>
    <w:rsid w:val="00F11E83"/>
    <w:rsid w:val="00F11F9F"/>
    <w:rsid w:val="00F12FB4"/>
    <w:rsid w:val="00F13468"/>
    <w:rsid w:val="00F13492"/>
    <w:rsid w:val="00F14903"/>
    <w:rsid w:val="00F16253"/>
    <w:rsid w:val="00F1668E"/>
    <w:rsid w:val="00F216AC"/>
    <w:rsid w:val="00F21F9D"/>
    <w:rsid w:val="00F2212F"/>
    <w:rsid w:val="00F23403"/>
    <w:rsid w:val="00F23D44"/>
    <w:rsid w:val="00F240BB"/>
    <w:rsid w:val="00F251C6"/>
    <w:rsid w:val="00F25956"/>
    <w:rsid w:val="00F25FC7"/>
    <w:rsid w:val="00F278E9"/>
    <w:rsid w:val="00F3040B"/>
    <w:rsid w:val="00F316C0"/>
    <w:rsid w:val="00F323CE"/>
    <w:rsid w:val="00F375D9"/>
    <w:rsid w:val="00F40302"/>
    <w:rsid w:val="00F4057F"/>
    <w:rsid w:val="00F4192E"/>
    <w:rsid w:val="00F41A59"/>
    <w:rsid w:val="00F42741"/>
    <w:rsid w:val="00F42EBA"/>
    <w:rsid w:val="00F43F69"/>
    <w:rsid w:val="00F44D1A"/>
    <w:rsid w:val="00F4635C"/>
    <w:rsid w:val="00F46724"/>
    <w:rsid w:val="00F46EF9"/>
    <w:rsid w:val="00F473BE"/>
    <w:rsid w:val="00F47A7A"/>
    <w:rsid w:val="00F51CAB"/>
    <w:rsid w:val="00F51FA8"/>
    <w:rsid w:val="00F52539"/>
    <w:rsid w:val="00F52EFE"/>
    <w:rsid w:val="00F53444"/>
    <w:rsid w:val="00F53CDA"/>
    <w:rsid w:val="00F53DC2"/>
    <w:rsid w:val="00F546D2"/>
    <w:rsid w:val="00F5737A"/>
    <w:rsid w:val="00F57BE3"/>
    <w:rsid w:val="00F57E05"/>
    <w:rsid w:val="00F57FED"/>
    <w:rsid w:val="00F61718"/>
    <w:rsid w:val="00F62153"/>
    <w:rsid w:val="00F62414"/>
    <w:rsid w:val="00F6306A"/>
    <w:rsid w:val="00F639C9"/>
    <w:rsid w:val="00F64331"/>
    <w:rsid w:val="00F64671"/>
    <w:rsid w:val="00F64A8C"/>
    <w:rsid w:val="00F64ADD"/>
    <w:rsid w:val="00F65098"/>
    <w:rsid w:val="00F655C0"/>
    <w:rsid w:val="00F65A03"/>
    <w:rsid w:val="00F669C4"/>
    <w:rsid w:val="00F67677"/>
    <w:rsid w:val="00F67D02"/>
    <w:rsid w:val="00F711F0"/>
    <w:rsid w:val="00F714C0"/>
    <w:rsid w:val="00F71789"/>
    <w:rsid w:val="00F71858"/>
    <w:rsid w:val="00F72203"/>
    <w:rsid w:val="00F723B6"/>
    <w:rsid w:val="00F72949"/>
    <w:rsid w:val="00F73025"/>
    <w:rsid w:val="00F73844"/>
    <w:rsid w:val="00F73C03"/>
    <w:rsid w:val="00F73F21"/>
    <w:rsid w:val="00F74022"/>
    <w:rsid w:val="00F74254"/>
    <w:rsid w:val="00F74732"/>
    <w:rsid w:val="00F748AE"/>
    <w:rsid w:val="00F75115"/>
    <w:rsid w:val="00F75CC7"/>
    <w:rsid w:val="00F770F1"/>
    <w:rsid w:val="00F774FD"/>
    <w:rsid w:val="00F77E7A"/>
    <w:rsid w:val="00F809A8"/>
    <w:rsid w:val="00F809F2"/>
    <w:rsid w:val="00F81146"/>
    <w:rsid w:val="00F81F27"/>
    <w:rsid w:val="00F829BA"/>
    <w:rsid w:val="00F82BC8"/>
    <w:rsid w:val="00F837FC"/>
    <w:rsid w:val="00F83AA7"/>
    <w:rsid w:val="00F8437A"/>
    <w:rsid w:val="00F8487E"/>
    <w:rsid w:val="00F8503F"/>
    <w:rsid w:val="00F8528D"/>
    <w:rsid w:val="00F85387"/>
    <w:rsid w:val="00F85BC2"/>
    <w:rsid w:val="00F8659C"/>
    <w:rsid w:val="00F879AA"/>
    <w:rsid w:val="00F90729"/>
    <w:rsid w:val="00F9088A"/>
    <w:rsid w:val="00F90AC1"/>
    <w:rsid w:val="00F90ACF"/>
    <w:rsid w:val="00F90F12"/>
    <w:rsid w:val="00F90F5F"/>
    <w:rsid w:val="00F91E7B"/>
    <w:rsid w:val="00F9245A"/>
    <w:rsid w:val="00F928CA"/>
    <w:rsid w:val="00F93CC6"/>
    <w:rsid w:val="00F94305"/>
    <w:rsid w:val="00F94761"/>
    <w:rsid w:val="00F94BB3"/>
    <w:rsid w:val="00F94E2A"/>
    <w:rsid w:val="00F94EBF"/>
    <w:rsid w:val="00F96650"/>
    <w:rsid w:val="00F96937"/>
    <w:rsid w:val="00F96BDD"/>
    <w:rsid w:val="00F97C80"/>
    <w:rsid w:val="00FA0B1F"/>
    <w:rsid w:val="00FA13C2"/>
    <w:rsid w:val="00FA1444"/>
    <w:rsid w:val="00FA1F7C"/>
    <w:rsid w:val="00FA286B"/>
    <w:rsid w:val="00FA2F2F"/>
    <w:rsid w:val="00FA3D63"/>
    <w:rsid w:val="00FA6116"/>
    <w:rsid w:val="00FA7D1D"/>
    <w:rsid w:val="00FB01B3"/>
    <w:rsid w:val="00FB0A84"/>
    <w:rsid w:val="00FB1625"/>
    <w:rsid w:val="00FB1C7F"/>
    <w:rsid w:val="00FB1CB9"/>
    <w:rsid w:val="00FB2288"/>
    <w:rsid w:val="00FB3138"/>
    <w:rsid w:val="00FB3856"/>
    <w:rsid w:val="00FB45B3"/>
    <w:rsid w:val="00FB580F"/>
    <w:rsid w:val="00FB7622"/>
    <w:rsid w:val="00FB7C9A"/>
    <w:rsid w:val="00FB7D90"/>
    <w:rsid w:val="00FC05B2"/>
    <w:rsid w:val="00FC0B95"/>
    <w:rsid w:val="00FC0BFB"/>
    <w:rsid w:val="00FC13F4"/>
    <w:rsid w:val="00FC26FF"/>
    <w:rsid w:val="00FC3C01"/>
    <w:rsid w:val="00FC3E47"/>
    <w:rsid w:val="00FC6207"/>
    <w:rsid w:val="00FC647C"/>
    <w:rsid w:val="00FC6FEE"/>
    <w:rsid w:val="00FC73CB"/>
    <w:rsid w:val="00FC7674"/>
    <w:rsid w:val="00FC7884"/>
    <w:rsid w:val="00FC7942"/>
    <w:rsid w:val="00FC7B36"/>
    <w:rsid w:val="00FC7E17"/>
    <w:rsid w:val="00FD0872"/>
    <w:rsid w:val="00FD0C00"/>
    <w:rsid w:val="00FD1143"/>
    <w:rsid w:val="00FD1937"/>
    <w:rsid w:val="00FD2542"/>
    <w:rsid w:val="00FD4130"/>
    <w:rsid w:val="00FD4AC0"/>
    <w:rsid w:val="00FD567A"/>
    <w:rsid w:val="00FD65BD"/>
    <w:rsid w:val="00FD6C78"/>
    <w:rsid w:val="00FD7CC0"/>
    <w:rsid w:val="00FE03F9"/>
    <w:rsid w:val="00FE0D26"/>
    <w:rsid w:val="00FE10ED"/>
    <w:rsid w:val="00FE2164"/>
    <w:rsid w:val="00FE2CEB"/>
    <w:rsid w:val="00FE44BF"/>
    <w:rsid w:val="00FE4B1D"/>
    <w:rsid w:val="00FE4C13"/>
    <w:rsid w:val="00FE4D70"/>
    <w:rsid w:val="00FE5E9E"/>
    <w:rsid w:val="00FE6CB0"/>
    <w:rsid w:val="00FF0155"/>
    <w:rsid w:val="00FF042C"/>
    <w:rsid w:val="00FF1638"/>
    <w:rsid w:val="00FF363B"/>
    <w:rsid w:val="00FF4FBC"/>
    <w:rsid w:val="00FF68BC"/>
    <w:rsid w:val="00FF6C3C"/>
    <w:rsid w:val="00FF716F"/>
    <w:rsid w:val="00FF741A"/>
    <w:rsid w:val="00FF782C"/>
    <w:rsid w:val="00FF7E48"/>
    <w:rsid w:val="07B76322"/>
    <w:rsid w:val="08AAB196"/>
    <w:rsid w:val="09D13F86"/>
    <w:rsid w:val="0C22725F"/>
    <w:rsid w:val="0CF44C22"/>
    <w:rsid w:val="0F17BF31"/>
    <w:rsid w:val="12E03E07"/>
    <w:rsid w:val="18B2D4CF"/>
    <w:rsid w:val="1B823376"/>
    <w:rsid w:val="1C4B9573"/>
    <w:rsid w:val="1E0105EA"/>
    <w:rsid w:val="1E9D9AC9"/>
    <w:rsid w:val="20048B1C"/>
    <w:rsid w:val="206B0313"/>
    <w:rsid w:val="212CB47C"/>
    <w:rsid w:val="21FD6804"/>
    <w:rsid w:val="23FB45BC"/>
    <w:rsid w:val="251332F7"/>
    <w:rsid w:val="2554CA54"/>
    <w:rsid w:val="25D120A6"/>
    <w:rsid w:val="26836EA5"/>
    <w:rsid w:val="294AB69B"/>
    <w:rsid w:val="2D910B25"/>
    <w:rsid w:val="2D9F199C"/>
    <w:rsid w:val="2E75B4B0"/>
    <w:rsid w:val="2FF37A36"/>
    <w:rsid w:val="31E1637A"/>
    <w:rsid w:val="344DF1AD"/>
    <w:rsid w:val="368BCCEF"/>
    <w:rsid w:val="3B6D7AF5"/>
    <w:rsid w:val="3BA5C4DD"/>
    <w:rsid w:val="3C042118"/>
    <w:rsid w:val="3C8736DF"/>
    <w:rsid w:val="3D8E8AD6"/>
    <w:rsid w:val="3DBB2FEE"/>
    <w:rsid w:val="3E774085"/>
    <w:rsid w:val="3F71EAB3"/>
    <w:rsid w:val="3FD46E39"/>
    <w:rsid w:val="405E05CA"/>
    <w:rsid w:val="41DBD9F2"/>
    <w:rsid w:val="44A04EF8"/>
    <w:rsid w:val="45942E2D"/>
    <w:rsid w:val="4B22B05C"/>
    <w:rsid w:val="4D245330"/>
    <w:rsid w:val="4E56E1A8"/>
    <w:rsid w:val="4FC47BF0"/>
    <w:rsid w:val="5016C0D0"/>
    <w:rsid w:val="52FC2053"/>
    <w:rsid w:val="5353D223"/>
    <w:rsid w:val="542941ED"/>
    <w:rsid w:val="54ED1000"/>
    <w:rsid w:val="561C822F"/>
    <w:rsid w:val="56F21923"/>
    <w:rsid w:val="59A468E0"/>
    <w:rsid w:val="5BB7993A"/>
    <w:rsid w:val="5CEA04D3"/>
    <w:rsid w:val="5DED6B4C"/>
    <w:rsid w:val="5F0A295C"/>
    <w:rsid w:val="5FA181B8"/>
    <w:rsid w:val="5FBC9C4D"/>
    <w:rsid w:val="6261DD51"/>
    <w:rsid w:val="686BE9A0"/>
    <w:rsid w:val="68C0CBA7"/>
    <w:rsid w:val="70F8A72B"/>
    <w:rsid w:val="72D75B65"/>
    <w:rsid w:val="7398BFB2"/>
    <w:rsid w:val="73B84D09"/>
    <w:rsid w:val="76B64B2D"/>
    <w:rsid w:val="76B9CFB1"/>
    <w:rsid w:val="7B1300FF"/>
    <w:rsid w:val="7C9F71C1"/>
    <w:rsid w:val="7D7D9BFA"/>
    <w:rsid w:val="7DF945B1"/>
    <w:rsid w:val="7EEDBDE0"/>
    <w:rsid w:val="7F4F0E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9B0CC1AA-18E5-4FB3-B830-44EAB28A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63B4"/>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uiPriority w:val="99"/>
    <w:pPr>
      <w:spacing w:line="240" w:lineRule="auto"/>
    </w:pPr>
    <w:rPr>
      <w:rFonts w:ascii="Tahoma" w:hAnsi="Tahoma" w:cs="Tahoma"/>
      <w:sz w:val="16"/>
      <w:szCs w:val="16"/>
    </w:rPr>
  </w:style>
  <w:style w:type="character" w:customStyle="1" w:styleId="BesedilooblakaZnak">
    <w:name w:val="Besedilo oblačka Znak"/>
    <w:link w:val="Besedilooblaka"/>
    <w:uiPriority w:val="99"/>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lang w:eastAsia="en-US"/>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0">
    <w:name w:val="Table Grid0"/>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lang w:eastAsia="en-US"/>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lang w:eastAsia="en-US"/>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lang w:eastAsia="en-US"/>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lang w:eastAsia="en-US"/>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 w:type="numbering" w:customStyle="1" w:styleId="Brezseznama1">
    <w:name w:val="Brez seznama1"/>
    <w:next w:val="Brezseznama"/>
    <w:uiPriority w:val="99"/>
    <w:semiHidden/>
    <w:unhideWhenUsed/>
    <w:rsid w:val="00217AE5"/>
  </w:style>
  <w:style w:type="paragraph" w:customStyle="1" w:styleId="article-paragraph">
    <w:name w:val="article-paragraph"/>
    <w:basedOn w:val="Navaden"/>
    <w:rsid w:val="00217AE5"/>
    <w:pPr>
      <w:spacing w:before="100" w:beforeAutospacing="1" w:after="100" w:afterAutospacing="1" w:line="240" w:lineRule="auto"/>
    </w:pPr>
    <w:rPr>
      <w:rFonts w:ascii="Times New Roman" w:eastAsia="Times New Roman" w:hAnsi="Times New Roman"/>
      <w:sz w:val="24"/>
      <w:lang w:eastAsia="sl-SI"/>
    </w:rPr>
  </w:style>
  <w:style w:type="paragraph" w:customStyle="1" w:styleId="alineazaodstavkom1">
    <w:name w:val="alinea_za_odstavkom"/>
    <w:basedOn w:val="Navaden"/>
    <w:rsid w:val="00217AE5"/>
    <w:pPr>
      <w:spacing w:line="240" w:lineRule="auto"/>
      <w:ind w:hanging="425"/>
      <w:jc w:val="both"/>
    </w:pPr>
    <w:rPr>
      <w:rFonts w:ascii="Times New Roman" w:eastAsia="Times New Roman" w:hAnsi="Times New Roman"/>
      <w:sz w:val="24"/>
      <w:lang w:val="en-US"/>
      <w14:ligatures w14:val="standardContextual"/>
    </w:rPr>
  </w:style>
  <w:style w:type="character" w:styleId="Nerazreenaomemba">
    <w:name w:val="Unresolved Mention"/>
    <w:basedOn w:val="Privzetapisavaodstavka"/>
    <w:uiPriority w:val="99"/>
    <w:semiHidden/>
    <w:unhideWhenUsed/>
    <w:rsid w:val="0021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362444097">
      <w:bodyDiv w:val="1"/>
      <w:marLeft w:val="0"/>
      <w:marRight w:val="0"/>
      <w:marTop w:val="0"/>
      <w:marBottom w:val="0"/>
      <w:divBdr>
        <w:top w:val="none" w:sz="0" w:space="0" w:color="auto"/>
        <w:left w:val="none" w:sz="0" w:space="0" w:color="auto"/>
        <w:bottom w:val="none" w:sz="0" w:space="0" w:color="auto"/>
        <w:right w:val="none" w:sz="0" w:space="0" w:color="auto"/>
      </w:divBdr>
      <w:divsChild>
        <w:div w:id="1950307238">
          <w:marLeft w:val="0"/>
          <w:marRight w:val="0"/>
          <w:marTop w:val="240"/>
          <w:marBottom w:val="0"/>
          <w:divBdr>
            <w:top w:val="none" w:sz="0" w:space="0" w:color="auto"/>
            <w:left w:val="none" w:sz="0" w:space="0" w:color="auto"/>
            <w:bottom w:val="none" w:sz="0" w:space="0" w:color="auto"/>
            <w:right w:val="none" w:sz="0" w:space="0" w:color="auto"/>
          </w:divBdr>
        </w:div>
        <w:div w:id="965426516">
          <w:marLeft w:val="0"/>
          <w:marRight w:val="0"/>
          <w:marTop w:val="240"/>
          <w:marBottom w:val="0"/>
          <w:divBdr>
            <w:top w:val="none" w:sz="0" w:space="0" w:color="auto"/>
            <w:left w:val="none" w:sz="0" w:space="0" w:color="auto"/>
            <w:bottom w:val="none" w:sz="0" w:space="0" w:color="auto"/>
            <w:right w:val="none" w:sz="0" w:space="0" w:color="auto"/>
          </w:divBdr>
        </w:div>
        <w:div w:id="1512798668">
          <w:marLeft w:val="0"/>
          <w:marRight w:val="0"/>
          <w:marTop w:val="240"/>
          <w:marBottom w:val="0"/>
          <w:divBdr>
            <w:top w:val="none" w:sz="0" w:space="0" w:color="auto"/>
            <w:left w:val="none" w:sz="0" w:space="0" w:color="auto"/>
            <w:bottom w:val="none" w:sz="0" w:space="0" w:color="auto"/>
            <w:right w:val="none" w:sz="0" w:space="0" w:color="auto"/>
          </w:divBdr>
        </w:div>
        <w:div w:id="1058477972">
          <w:marLeft w:val="0"/>
          <w:marRight w:val="0"/>
          <w:marTop w:val="240"/>
          <w:marBottom w:val="0"/>
          <w:divBdr>
            <w:top w:val="none" w:sz="0" w:space="0" w:color="auto"/>
            <w:left w:val="none" w:sz="0" w:space="0" w:color="auto"/>
            <w:bottom w:val="none" w:sz="0" w:space="0" w:color="auto"/>
            <w:right w:val="none" w:sz="0" w:space="0" w:color="auto"/>
          </w:divBdr>
        </w:div>
      </w:divsChild>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 w:id="2014188290">
      <w:bodyDiv w:val="1"/>
      <w:marLeft w:val="0"/>
      <w:marRight w:val="0"/>
      <w:marTop w:val="0"/>
      <w:marBottom w:val="0"/>
      <w:divBdr>
        <w:top w:val="none" w:sz="0" w:space="0" w:color="auto"/>
        <w:left w:val="none" w:sz="0" w:space="0" w:color="auto"/>
        <w:bottom w:val="none" w:sz="0" w:space="0" w:color="auto"/>
        <w:right w:val="none" w:sz="0" w:space="0" w:color="auto"/>
      </w:divBdr>
      <w:divsChild>
        <w:div w:id="806900360">
          <w:marLeft w:val="0"/>
          <w:marRight w:val="0"/>
          <w:marTop w:val="240"/>
          <w:marBottom w:val="0"/>
          <w:divBdr>
            <w:top w:val="none" w:sz="0" w:space="0" w:color="auto"/>
            <w:left w:val="none" w:sz="0" w:space="0" w:color="auto"/>
            <w:bottom w:val="none" w:sz="0" w:space="0" w:color="auto"/>
            <w:right w:val="none" w:sz="0" w:space="0" w:color="auto"/>
          </w:divBdr>
        </w:div>
        <w:div w:id="1257521978">
          <w:marLeft w:val="0"/>
          <w:marRight w:val="0"/>
          <w:marTop w:val="240"/>
          <w:marBottom w:val="0"/>
          <w:divBdr>
            <w:top w:val="none" w:sz="0" w:space="0" w:color="auto"/>
            <w:left w:val="none" w:sz="0" w:space="0" w:color="auto"/>
            <w:bottom w:val="none" w:sz="0" w:space="0" w:color="auto"/>
            <w:right w:val="none" w:sz="0" w:space="0" w:color="auto"/>
          </w:divBdr>
        </w:div>
        <w:div w:id="321347975">
          <w:marLeft w:val="0"/>
          <w:marRight w:val="0"/>
          <w:marTop w:val="240"/>
          <w:marBottom w:val="0"/>
          <w:divBdr>
            <w:top w:val="none" w:sz="0" w:space="0" w:color="auto"/>
            <w:left w:val="none" w:sz="0" w:space="0" w:color="auto"/>
            <w:bottom w:val="none" w:sz="0" w:space="0" w:color="auto"/>
            <w:right w:val="none" w:sz="0" w:space="0" w:color="auto"/>
          </w:divBdr>
        </w:div>
        <w:div w:id="257835926">
          <w:marLeft w:val="0"/>
          <w:marRight w:val="0"/>
          <w:marTop w:val="24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A496C-C86F-4245-AFB9-50A1006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159</TotalTime>
  <Pages>20</Pages>
  <Words>7054</Words>
  <Characters>42746</Characters>
  <Application>Microsoft Office Word</Application>
  <DocSecurity>0</DocSecurity>
  <Lines>356</Lines>
  <Paragraphs>99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Petra Jane Mundy Brugneri</cp:lastModifiedBy>
  <cp:revision>10</cp:revision>
  <cp:lastPrinted>2025-11-19T07:18:00Z</cp:lastPrinted>
  <dcterms:created xsi:type="dcterms:W3CDTF">2025-11-18T14:00:00Z</dcterms:created>
  <dcterms:modified xsi:type="dcterms:W3CDTF">2025-11-20T06:45:00Z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