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49546" w14:textId="77777777" w:rsidR="00261625" w:rsidRPr="00620790" w:rsidRDefault="00261625" w:rsidP="00261625">
      <w:pPr>
        <w:spacing w:before="60"/>
        <w:ind w:right="-3"/>
        <w:rPr>
          <w:rFonts w:cs="Arial"/>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8E6475" w:rsidRPr="00620790" w14:paraId="0CB49548" w14:textId="77777777" w:rsidTr="002751C7">
        <w:trPr>
          <w:gridAfter w:val="2"/>
          <w:wAfter w:w="3067" w:type="dxa"/>
        </w:trPr>
        <w:tc>
          <w:tcPr>
            <w:tcW w:w="6096" w:type="dxa"/>
            <w:gridSpan w:val="2"/>
          </w:tcPr>
          <w:p w14:paraId="0CB49547" w14:textId="368B0F5D" w:rsidR="00261625" w:rsidRPr="00620790" w:rsidRDefault="000D1479" w:rsidP="005F3870">
            <w:pPr>
              <w:pStyle w:val="Neotevilenodstavek"/>
              <w:spacing w:before="0" w:after="0" w:line="260" w:lineRule="exact"/>
              <w:jc w:val="left"/>
              <w:rPr>
                <w:szCs w:val="20"/>
              </w:rPr>
            </w:pPr>
            <w:r>
              <w:rPr>
                <w:noProof/>
                <w:szCs w:val="20"/>
              </w:rPr>
              <mc:AlternateContent>
                <mc:Choice Requires="wps">
                  <w:drawing>
                    <wp:anchor distT="0" distB="0" distL="114300" distR="114300" simplePos="0" relativeHeight="251657728" behindDoc="1" locked="0" layoutInCell="1" allowOverlap="1" wp14:anchorId="0CB49985" wp14:editId="21BB6D1E">
                      <wp:simplePos x="0" y="0"/>
                      <wp:positionH relativeFrom="column">
                        <wp:posOffset>1404620</wp:posOffset>
                      </wp:positionH>
                      <wp:positionV relativeFrom="paragraph">
                        <wp:posOffset>9076055</wp:posOffset>
                      </wp:positionV>
                      <wp:extent cx="4791075" cy="580390"/>
                      <wp:effectExtent l="0" t="0" r="0" b="0"/>
                      <wp:wrapNone/>
                      <wp:docPr id="1140564608"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wps:spPr>
                            <wps:txbx>
                              <w:txbxContent>
                                <w:p w14:paraId="0CB49995" w14:textId="77777777" w:rsidR="00740ABB" w:rsidRPr="00D61ACE" w:rsidRDefault="00740ABB" w:rsidP="00261625">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B49985" id="_x0000_t202" coordsize="21600,21600" o:spt="202" path="m,l,21600r21600,l21600,xe">
                      <v:stroke joinstyle="miter"/>
                      <v:path gradientshapeok="t" o:connecttype="rect"/>
                    </v:shapetype>
                    <v:shape id="Polje z besedilom 1" o:spid="_x0000_s1026" type="#_x0000_t202" style="position:absolute;margin-left:110.6pt;margin-top:714.6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0CB49995" w14:textId="77777777" w:rsidR="00740ABB" w:rsidRPr="00D61ACE" w:rsidRDefault="00740ABB" w:rsidP="00261625">
                            <w:pPr>
                              <w:rPr>
                                <w:color w:val="000000"/>
                                <w:spacing w:val="-2"/>
                                <w:sz w:val="16"/>
                                <w:szCs w:val="16"/>
                                <w:lang w:eastAsia="sl-SI"/>
                              </w:rPr>
                            </w:pPr>
                          </w:p>
                        </w:txbxContent>
                      </v:textbox>
                    </v:shape>
                  </w:pict>
                </mc:Fallback>
              </mc:AlternateContent>
            </w:r>
            <w:r w:rsidR="007362E4" w:rsidRPr="00620790">
              <w:rPr>
                <w:szCs w:val="20"/>
              </w:rPr>
              <w:t xml:space="preserve">Številka: </w:t>
            </w:r>
            <w:r w:rsidR="00E10808">
              <w:t>360-17/2025</w:t>
            </w:r>
            <w:r w:rsidR="008673FF">
              <w:t>-</w:t>
            </w:r>
            <w:r w:rsidR="00A40B5C">
              <w:t>2570-</w:t>
            </w:r>
            <w:r w:rsidR="00AD752C">
              <w:t>3</w:t>
            </w:r>
            <w:r w:rsidR="008F7038">
              <w:t>6</w:t>
            </w:r>
          </w:p>
        </w:tc>
      </w:tr>
      <w:tr w:rsidR="008E6475" w:rsidRPr="00620790" w14:paraId="0CB4954A" w14:textId="77777777" w:rsidTr="002751C7">
        <w:trPr>
          <w:gridAfter w:val="2"/>
          <w:wAfter w:w="3067" w:type="dxa"/>
        </w:trPr>
        <w:tc>
          <w:tcPr>
            <w:tcW w:w="6096" w:type="dxa"/>
            <w:gridSpan w:val="2"/>
          </w:tcPr>
          <w:p w14:paraId="0CB49549" w14:textId="0F02A3AD" w:rsidR="00261625" w:rsidRPr="00620790" w:rsidRDefault="00261625" w:rsidP="007B148D">
            <w:pPr>
              <w:pStyle w:val="Neotevilenodstavek"/>
              <w:spacing w:line="260" w:lineRule="exact"/>
              <w:jc w:val="left"/>
              <w:rPr>
                <w:szCs w:val="20"/>
              </w:rPr>
            </w:pPr>
            <w:r w:rsidRPr="004B2B52">
              <w:rPr>
                <w:szCs w:val="20"/>
              </w:rPr>
              <w:t>Ljubljana,</w:t>
            </w:r>
            <w:r w:rsidR="00D70BFB" w:rsidRPr="004B2B52">
              <w:rPr>
                <w:szCs w:val="20"/>
              </w:rPr>
              <w:t xml:space="preserve"> </w:t>
            </w:r>
            <w:bookmarkStart w:id="0" w:name="_Hlk189548332"/>
            <w:r w:rsidR="008F7038">
              <w:rPr>
                <w:szCs w:val="20"/>
              </w:rPr>
              <w:t>19</w:t>
            </w:r>
            <w:r w:rsidR="00F450CE" w:rsidRPr="004B2B52">
              <w:rPr>
                <w:szCs w:val="20"/>
              </w:rPr>
              <w:t>.</w:t>
            </w:r>
            <w:r w:rsidR="00BF7427" w:rsidRPr="004B2B52">
              <w:rPr>
                <w:szCs w:val="20"/>
              </w:rPr>
              <w:t xml:space="preserve"> </w:t>
            </w:r>
            <w:r w:rsidR="00AD752C">
              <w:rPr>
                <w:szCs w:val="20"/>
              </w:rPr>
              <w:t>5</w:t>
            </w:r>
            <w:r w:rsidR="00F450CE" w:rsidRPr="004B2B52">
              <w:rPr>
                <w:szCs w:val="20"/>
              </w:rPr>
              <w:t>. 202</w:t>
            </w:r>
            <w:r w:rsidR="009C142F">
              <w:rPr>
                <w:szCs w:val="20"/>
              </w:rPr>
              <w:t>5</w:t>
            </w:r>
            <w:bookmarkEnd w:id="0"/>
          </w:p>
        </w:tc>
      </w:tr>
      <w:tr w:rsidR="008E6475" w:rsidRPr="00620790" w14:paraId="0CB4954C" w14:textId="77777777" w:rsidTr="002751C7">
        <w:trPr>
          <w:gridAfter w:val="2"/>
          <w:wAfter w:w="3067" w:type="dxa"/>
        </w:trPr>
        <w:tc>
          <w:tcPr>
            <w:tcW w:w="6096" w:type="dxa"/>
            <w:gridSpan w:val="2"/>
          </w:tcPr>
          <w:p w14:paraId="0CB4954B" w14:textId="344138C1" w:rsidR="00261625" w:rsidRPr="00620790" w:rsidRDefault="00261625" w:rsidP="00D70BFB">
            <w:pPr>
              <w:pStyle w:val="Neotevilenodstavek"/>
              <w:spacing w:before="0" w:after="0" w:line="260" w:lineRule="exact"/>
              <w:jc w:val="left"/>
              <w:rPr>
                <w:szCs w:val="20"/>
              </w:rPr>
            </w:pPr>
            <w:r w:rsidRPr="00620790">
              <w:rPr>
                <w:iCs/>
                <w:szCs w:val="20"/>
              </w:rPr>
              <w:t xml:space="preserve">EVA </w:t>
            </w:r>
            <w:r w:rsidR="00237265">
              <w:rPr>
                <w:iCs/>
                <w:szCs w:val="20"/>
              </w:rPr>
              <w:t>/</w:t>
            </w:r>
          </w:p>
        </w:tc>
      </w:tr>
      <w:tr w:rsidR="008E6475" w:rsidRPr="00620790" w14:paraId="0CB4954F" w14:textId="77777777" w:rsidTr="00C356F6">
        <w:trPr>
          <w:gridAfter w:val="2"/>
          <w:wAfter w:w="3067" w:type="dxa"/>
          <w:trHeight w:val="897"/>
        </w:trPr>
        <w:tc>
          <w:tcPr>
            <w:tcW w:w="6096" w:type="dxa"/>
            <w:gridSpan w:val="2"/>
          </w:tcPr>
          <w:p w14:paraId="0CB4954D" w14:textId="77777777" w:rsidR="00261625" w:rsidRPr="00620790" w:rsidRDefault="00261625" w:rsidP="002751C7">
            <w:pPr>
              <w:spacing w:line="260" w:lineRule="exact"/>
              <w:rPr>
                <w:rFonts w:cs="Arial"/>
                <w:szCs w:val="20"/>
              </w:rPr>
            </w:pPr>
            <w:r w:rsidRPr="00620790">
              <w:rPr>
                <w:rFonts w:cs="Arial"/>
                <w:szCs w:val="20"/>
              </w:rPr>
              <w:t>GENERALNI SEKRETARIAT VLADE REPUBLIKE SLOVENIJE</w:t>
            </w:r>
          </w:p>
          <w:p w14:paraId="0CB4954E" w14:textId="77777777" w:rsidR="00261625" w:rsidRPr="00620790" w:rsidRDefault="00000000" w:rsidP="002751C7">
            <w:pPr>
              <w:spacing w:line="260" w:lineRule="exact"/>
              <w:rPr>
                <w:rFonts w:cs="Arial"/>
                <w:szCs w:val="20"/>
              </w:rPr>
            </w:pPr>
            <w:hyperlink r:id="rId8" w:history="1">
              <w:r w:rsidR="00620790" w:rsidRPr="00620790">
                <w:rPr>
                  <w:rStyle w:val="Hiperpovezava"/>
                  <w:rFonts w:cs="Arial"/>
                  <w:szCs w:val="20"/>
                </w:rPr>
                <w:t>gp.gs@gov.si</w:t>
              </w:r>
            </w:hyperlink>
          </w:p>
        </w:tc>
      </w:tr>
      <w:tr w:rsidR="008E6475" w:rsidRPr="00620790" w14:paraId="0CB49551" w14:textId="77777777" w:rsidTr="002751C7">
        <w:tc>
          <w:tcPr>
            <w:tcW w:w="9163" w:type="dxa"/>
            <w:gridSpan w:val="4"/>
          </w:tcPr>
          <w:p w14:paraId="0CB49550" w14:textId="2602AB79" w:rsidR="00261625" w:rsidRPr="00620790" w:rsidRDefault="00261625" w:rsidP="00E451EC">
            <w:pPr>
              <w:pStyle w:val="Naslovpredpisa"/>
              <w:spacing w:before="0" w:after="0" w:line="260" w:lineRule="exact"/>
              <w:jc w:val="both"/>
              <w:rPr>
                <w:szCs w:val="20"/>
              </w:rPr>
            </w:pPr>
            <w:r w:rsidRPr="00620790">
              <w:rPr>
                <w:szCs w:val="20"/>
              </w:rPr>
              <w:t xml:space="preserve">ZADEVA: </w:t>
            </w:r>
            <w:r w:rsidR="00876D10">
              <w:rPr>
                <w:szCs w:val="20"/>
              </w:rPr>
              <w:t>Predlog s</w:t>
            </w:r>
            <w:r w:rsidR="00E10808">
              <w:rPr>
                <w:szCs w:val="20"/>
              </w:rPr>
              <w:t>oglasj</w:t>
            </w:r>
            <w:r w:rsidR="00876D10">
              <w:rPr>
                <w:szCs w:val="20"/>
              </w:rPr>
              <w:t xml:space="preserve">a </w:t>
            </w:r>
            <w:r w:rsidR="00876D10" w:rsidRPr="00876D10">
              <w:rPr>
                <w:szCs w:val="20"/>
              </w:rPr>
              <w:t>Vlad</w:t>
            </w:r>
            <w:r w:rsidR="00876D10">
              <w:rPr>
                <w:szCs w:val="20"/>
              </w:rPr>
              <w:t>e</w:t>
            </w:r>
            <w:r w:rsidR="00876D10" w:rsidRPr="00876D10">
              <w:rPr>
                <w:szCs w:val="20"/>
              </w:rPr>
              <w:t xml:space="preserve"> Republike Slovenije </w:t>
            </w:r>
            <w:r w:rsidR="0051567B">
              <w:rPr>
                <w:szCs w:val="20"/>
              </w:rPr>
              <w:t>k</w:t>
            </w:r>
            <w:r w:rsidR="0051567B" w:rsidRPr="00876D10">
              <w:rPr>
                <w:szCs w:val="20"/>
              </w:rPr>
              <w:t xml:space="preserve"> </w:t>
            </w:r>
            <w:r w:rsidR="00876D10" w:rsidRPr="00876D10">
              <w:rPr>
                <w:szCs w:val="20"/>
              </w:rPr>
              <w:t>cen</w:t>
            </w:r>
            <w:r w:rsidR="0051567B">
              <w:rPr>
                <w:szCs w:val="20"/>
              </w:rPr>
              <w:t>i</w:t>
            </w:r>
            <w:r w:rsidR="00876D10" w:rsidRPr="00876D10">
              <w:rPr>
                <w:szCs w:val="20"/>
              </w:rPr>
              <w:t xml:space="preserve"> premoga</w:t>
            </w:r>
            <w:r w:rsidR="0051567B">
              <w:rPr>
                <w:iCs/>
                <w:szCs w:val="20"/>
              </w:rPr>
              <w:t xml:space="preserve"> po Pogodbi </w:t>
            </w:r>
            <w:r w:rsidR="0051567B" w:rsidRPr="005C1FF4">
              <w:rPr>
                <w:iCs/>
                <w:szCs w:val="20"/>
              </w:rPr>
              <w:t xml:space="preserve">o nakupu premoga </w:t>
            </w:r>
            <w:r w:rsidR="0051567B">
              <w:rPr>
                <w:iCs/>
                <w:szCs w:val="20"/>
              </w:rPr>
              <w:t xml:space="preserve">med </w:t>
            </w:r>
            <w:r w:rsidR="0051567B" w:rsidRPr="005C1FF4">
              <w:rPr>
                <w:iCs/>
                <w:szCs w:val="20"/>
              </w:rPr>
              <w:t>družb</w:t>
            </w:r>
            <w:r w:rsidR="0051567B">
              <w:rPr>
                <w:iCs/>
                <w:szCs w:val="20"/>
              </w:rPr>
              <w:t>o</w:t>
            </w:r>
            <w:r w:rsidR="0051567B" w:rsidRPr="005C1FF4">
              <w:rPr>
                <w:iCs/>
                <w:szCs w:val="20"/>
              </w:rPr>
              <w:t xml:space="preserve"> Premogovnik Velenje, d. o. o. </w:t>
            </w:r>
            <w:r w:rsidR="0051567B">
              <w:rPr>
                <w:iCs/>
                <w:szCs w:val="20"/>
              </w:rPr>
              <w:t>in</w:t>
            </w:r>
            <w:r w:rsidR="0051567B" w:rsidRPr="005C1FF4">
              <w:rPr>
                <w:iCs/>
                <w:szCs w:val="20"/>
              </w:rPr>
              <w:t xml:space="preserve"> družb</w:t>
            </w:r>
            <w:r w:rsidR="0051567B">
              <w:rPr>
                <w:iCs/>
                <w:szCs w:val="20"/>
              </w:rPr>
              <w:t>o</w:t>
            </w:r>
            <w:r w:rsidR="0051567B" w:rsidRPr="005C1FF4">
              <w:rPr>
                <w:iCs/>
                <w:szCs w:val="20"/>
              </w:rPr>
              <w:t xml:space="preserve"> Termoelektrarna Šoštanj </w:t>
            </w:r>
            <w:r w:rsidR="0051567B">
              <w:rPr>
                <w:iCs/>
                <w:szCs w:val="20"/>
              </w:rPr>
              <w:t>d. o. o</w:t>
            </w:r>
            <w:r w:rsidR="00BD3CAB" w:rsidRPr="00BD3CAB">
              <w:rPr>
                <w:szCs w:val="20"/>
              </w:rPr>
              <w:t xml:space="preserve">. </w:t>
            </w:r>
            <w:r w:rsidR="00271636" w:rsidRPr="00412D55">
              <w:rPr>
                <w:szCs w:val="20"/>
              </w:rPr>
              <w:t xml:space="preserve"> – predlog za obravnavo</w:t>
            </w:r>
          </w:p>
        </w:tc>
      </w:tr>
      <w:tr w:rsidR="008E6475" w:rsidRPr="00620790" w14:paraId="0CB49553" w14:textId="77777777" w:rsidTr="002751C7">
        <w:tc>
          <w:tcPr>
            <w:tcW w:w="9163" w:type="dxa"/>
            <w:gridSpan w:val="4"/>
          </w:tcPr>
          <w:p w14:paraId="0CB49552" w14:textId="77777777" w:rsidR="00261625" w:rsidRPr="00620790" w:rsidRDefault="00261625" w:rsidP="002751C7">
            <w:pPr>
              <w:pStyle w:val="Poglavje"/>
              <w:spacing w:before="0" w:after="0" w:line="260" w:lineRule="exact"/>
              <w:jc w:val="left"/>
              <w:rPr>
                <w:szCs w:val="20"/>
              </w:rPr>
            </w:pPr>
            <w:r w:rsidRPr="00620790">
              <w:rPr>
                <w:szCs w:val="20"/>
              </w:rPr>
              <w:t>1. Predlog sklepov vlade:</w:t>
            </w:r>
          </w:p>
        </w:tc>
      </w:tr>
      <w:tr w:rsidR="008E6475" w:rsidRPr="00620790" w14:paraId="0CB49564" w14:textId="77777777" w:rsidTr="002751C7">
        <w:tc>
          <w:tcPr>
            <w:tcW w:w="9163" w:type="dxa"/>
            <w:gridSpan w:val="4"/>
          </w:tcPr>
          <w:p w14:paraId="55B08C3C" w14:textId="226F2CE3" w:rsidR="00C862CA" w:rsidRDefault="00C862CA" w:rsidP="002751C7">
            <w:pPr>
              <w:overflowPunct w:val="0"/>
              <w:autoSpaceDE w:val="0"/>
              <w:autoSpaceDN w:val="0"/>
              <w:adjustRightInd w:val="0"/>
              <w:textAlignment w:val="baseline"/>
              <w:rPr>
                <w:rFonts w:cs="Arial"/>
                <w:szCs w:val="20"/>
              </w:rPr>
            </w:pPr>
            <w:r w:rsidRPr="00C862CA">
              <w:rPr>
                <w:rFonts w:cs="Arial"/>
                <w:szCs w:val="20"/>
              </w:rPr>
              <w:t xml:space="preserve">Na podlagi </w:t>
            </w:r>
            <w:r w:rsidR="00E353A2">
              <w:rPr>
                <w:rFonts w:cs="Arial"/>
                <w:szCs w:val="20"/>
              </w:rPr>
              <w:t>tretjega odstavka 26</w:t>
            </w:r>
            <w:r w:rsidRPr="006B2A70">
              <w:rPr>
                <w:rFonts w:cs="Arial"/>
                <w:szCs w:val="20"/>
              </w:rPr>
              <w:t>. člena</w:t>
            </w:r>
            <w:r w:rsidR="00D43EAF" w:rsidRPr="006B2A70">
              <w:rPr>
                <w:rFonts w:cs="Arial"/>
                <w:szCs w:val="20"/>
              </w:rPr>
              <w:t xml:space="preserve"> </w:t>
            </w:r>
            <w:r w:rsidR="00E353A2" w:rsidRPr="00E353A2">
              <w:rPr>
                <w:rFonts w:cs="Arial"/>
                <w:szCs w:val="20"/>
              </w:rPr>
              <w:t>Zakon</w:t>
            </w:r>
            <w:r w:rsidR="00E353A2">
              <w:rPr>
                <w:rFonts w:cs="Arial"/>
                <w:szCs w:val="20"/>
              </w:rPr>
              <w:t>a</w:t>
            </w:r>
            <w:r w:rsidR="00E353A2" w:rsidRPr="00E353A2">
              <w:rPr>
                <w:rFonts w:cs="Arial"/>
                <w:szCs w:val="20"/>
              </w:rPr>
              <w:t xml:space="preserve"> o prehodnem financiranju pospešenega in pravičnega izstopa iz premoga </w:t>
            </w:r>
            <w:r w:rsidRPr="00C862CA">
              <w:rPr>
                <w:rFonts w:cs="Arial"/>
                <w:szCs w:val="20"/>
              </w:rPr>
              <w:t xml:space="preserve">(Uradni list RS, </w:t>
            </w:r>
            <w:r w:rsidR="00E353A2" w:rsidRPr="00E353A2">
              <w:rPr>
                <w:rFonts w:cs="Arial"/>
                <w:szCs w:val="20"/>
              </w:rPr>
              <w:t>št. 109/24</w:t>
            </w:r>
            <w:r w:rsidRPr="00C862CA">
              <w:rPr>
                <w:rFonts w:cs="Arial"/>
                <w:szCs w:val="20"/>
              </w:rPr>
              <w:t>) je Vlada Republike Slovenije na …seji dne… pod točko … sprejela naslednji</w:t>
            </w:r>
          </w:p>
          <w:p w14:paraId="55845FA4" w14:textId="77777777" w:rsidR="005C4404" w:rsidRDefault="005C4404" w:rsidP="002751C7">
            <w:pPr>
              <w:overflowPunct w:val="0"/>
              <w:autoSpaceDE w:val="0"/>
              <w:autoSpaceDN w:val="0"/>
              <w:adjustRightInd w:val="0"/>
              <w:textAlignment w:val="baseline"/>
              <w:rPr>
                <w:rFonts w:cs="Arial"/>
                <w:szCs w:val="20"/>
              </w:rPr>
            </w:pPr>
          </w:p>
          <w:p w14:paraId="461788FE" w14:textId="677F054A" w:rsidR="005C4404" w:rsidRPr="005C4404" w:rsidRDefault="005C4404" w:rsidP="005C4404">
            <w:pPr>
              <w:overflowPunct w:val="0"/>
              <w:autoSpaceDE w:val="0"/>
              <w:autoSpaceDN w:val="0"/>
              <w:adjustRightInd w:val="0"/>
              <w:jc w:val="center"/>
              <w:textAlignment w:val="baseline"/>
              <w:rPr>
                <w:rFonts w:cs="Arial"/>
                <w:b/>
                <w:bCs/>
                <w:szCs w:val="20"/>
              </w:rPr>
            </w:pPr>
            <w:r w:rsidRPr="005C4404">
              <w:rPr>
                <w:rFonts w:cs="Arial"/>
                <w:b/>
                <w:bCs/>
                <w:szCs w:val="20"/>
              </w:rPr>
              <w:t>SKLEP</w:t>
            </w:r>
          </w:p>
          <w:p w14:paraId="456AE9B2" w14:textId="77777777" w:rsidR="00C862CA" w:rsidRDefault="00C862CA" w:rsidP="002751C7">
            <w:pPr>
              <w:overflowPunct w:val="0"/>
              <w:autoSpaceDE w:val="0"/>
              <w:autoSpaceDN w:val="0"/>
              <w:adjustRightInd w:val="0"/>
              <w:textAlignment w:val="baseline"/>
              <w:rPr>
                <w:rFonts w:cs="Arial"/>
                <w:szCs w:val="20"/>
              </w:rPr>
            </w:pPr>
          </w:p>
          <w:p w14:paraId="3850DBEE" w14:textId="464641EE" w:rsidR="005C1FF4" w:rsidRDefault="005D1B56" w:rsidP="005F4A62">
            <w:pPr>
              <w:pStyle w:val="Neotevilenodstavek"/>
              <w:spacing w:before="0" w:after="0" w:line="260" w:lineRule="exact"/>
              <w:rPr>
                <w:iCs/>
                <w:szCs w:val="20"/>
              </w:rPr>
            </w:pPr>
            <w:r w:rsidRPr="005D1B56">
              <w:rPr>
                <w:iCs/>
                <w:szCs w:val="20"/>
              </w:rPr>
              <w:t xml:space="preserve">Vlada Republike Slovenije daje soglasje </w:t>
            </w:r>
            <w:r w:rsidR="0051567B">
              <w:rPr>
                <w:iCs/>
                <w:szCs w:val="20"/>
              </w:rPr>
              <w:t xml:space="preserve">k </w:t>
            </w:r>
            <w:r>
              <w:rPr>
                <w:iCs/>
                <w:szCs w:val="20"/>
              </w:rPr>
              <w:t>cen</w:t>
            </w:r>
            <w:r w:rsidR="0051567B">
              <w:rPr>
                <w:iCs/>
                <w:szCs w:val="20"/>
              </w:rPr>
              <w:t>i</w:t>
            </w:r>
            <w:r>
              <w:rPr>
                <w:iCs/>
                <w:szCs w:val="20"/>
              </w:rPr>
              <w:t xml:space="preserve"> premoga</w:t>
            </w:r>
            <w:r w:rsidR="0051567B">
              <w:rPr>
                <w:iCs/>
                <w:szCs w:val="20"/>
              </w:rPr>
              <w:t xml:space="preserve"> po Pogodbi </w:t>
            </w:r>
            <w:r w:rsidR="0051567B" w:rsidRPr="005C1FF4">
              <w:rPr>
                <w:iCs/>
                <w:szCs w:val="20"/>
              </w:rPr>
              <w:t>o nakupu premoga št. 5000009390</w:t>
            </w:r>
            <w:r w:rsidR="0051567B">
              <w:rPr>
                <w:iCs/>
                <w:szCs w:val="20"/>
              </w:rPr>
              <w:t xml:space="preserve"> z dne 24. 12. 2024 med </w:t>
            </w:r>
            <w:r w:rsidR="0051567B" w:rsidRPr="005C1FF4">
              <w:rPr>
                <w:iCs/>
                <w:szCs w:val="20"/>
              </w:rPr>
              <w:t>družb</w:t>
            </w:r>
            <w:r w:rsidR="0051567B">
              <w:rPr>
                <w:iCs/>
                <w:szCs w:val="20"/>
              </w:rPr>
              <w:t>o</w:t>
            </w:r>
            <w:r w:rsidR="0051567B" w:rsidRPr="005C1FF4">
              <w:rPr>
                <w:iCs/>
                <w:szCs w:val="20"/>
              </w:rPr>
              <w:t xml:space="preserve"> Premogovnik Velenje, d. o. o. </w:t>
            </w:r>
            <w:r w:rsidR="0051567B">
              <w:rPr>
                <w:iCs/>
                <w:szCs w:val="20"/>
              </w:rPr>
              <w:t>in</w:t>
            </w:r>
            <w:r w:rsidR="0051567B" w:rsidRPr="005C1FF4">
              <w:rPr>
                <w:iCs/>
                <w:szCs w:val="20"/>
              </w:rPr>
              <w:t xml:space="preserve"> družb</w:t>
            </w:r>
            <w:r w:rsidR="0051567B">
              <w:rPr>
                <w:iCs/>
                <w:szCs w:val="20"/>
              </w:rPr>
              <w:t>o</w:t>
            </w:r>
            <w:r w:rsidR="0051567B" w:rsidRPr="005C1FF4">
              <w:rPr>
                <w:iCs/>
                <w:szCs w:val="20"/>
              </w:rPr>
              <w:t xml:space="preserve"> Termoelektrarna Šoštanj </w:t>
            </w:r>
            <w:r w:rsidR="0051567B">
              <w:rPr>
                <w:iCs/>
                <w:szCs w:val="20"/>
              </w:rPr>
              <w:t>d. o. o</w:t>
            </w:r>
            <w:r>
              <w:rPr>
                <w:iCs/>
                <w:szCs w:val="20"/>
              </w:rPr>
              <w:t>,  v višini 6,57 EUR/GJ</w:t>
            </w:r>
            <w:r w:rsidR="005C1FF4">
              <w:rPr>
                <w:iCs/>
                <w:szCs w:val="20"/>
              </w:rPr>
              <w:t>.</w:t>
            </w:r>
          </w:p>
          <w:p w14:paraId="2141A9A3" w14:textId="77777777" w:rsidR="005C1FF4" w:rsidRDefault="005C1FF4" w:rsidP="001E0BE7">
            <w:pPr>
              <w:pStyle w:val="Neotevilenodstavek"/>
              <w:spacing w:before="0" w:after="0" w:line="260" w:lineRule="exact"/>
              <w:ind w:left="360"/>
              <w:rPr>
                <w:iCs/>
                <w:szCs w:val="20"/>
              </w:rPr>
            </w:pPr>
          </w:p>
          <w:p w14:paraId="0CB49557" w14:textId="5693FCFD" w:rsidR="00261625" w:rsidRPr="00620790" w:rsidRDefault="00261625" w:rsidP="00B06C85">
            <w:pPr>
              <w:rPr>
                <w:rFonts w:cs="Arial"/>
                <w:szCs w:val="20"/>
              </w:rPr>
            </w:pPr>
            <w:r w:rsidRPr="00620790">
              <w:rPr>
                <w:rFonts w:cs="Arial"/>
                <w:szCs w:val="20"/>
              </w:rPr>
              <w:t xml:space="preserve">                                             </w:t>
            </w:r>
          </w:p>
          <w:p w14:paraId="0CB49558" w14:textId="77777777" w:rsidR="00B06C85" w:rsidRPr="00620790" w:rsidRDefault="00261625" w:rsidP="00B06C85">
            <w:pPr>
              <w:pStyle w:val="Neotevilenodstavek"/>
              <w:spacing w:before="0" w:after="0" w:line="260" w:lineRule="exact"/>
              <w:ind w:left="720"/>
              <w:rPr>
                <w:iCs/>
                <w:szCs w:val="20"/>
              </w:rPr>
            </w:pPr>
            <w:r w:rsidRPr="00620790">
              <w:rPr>
                <w:iCs/>
                <w:szCs w:val="20"/>
              </w:rPr>
              <w:t xml:space="preserve">                                                          </w:t>
            </w:r>
            <w:r w:rsidR="00B06C85" w:rsidRPr="00620790">
              <w:rPr>
                <w:iCs/>
                <w:szCs w:val="20"/>
              </w:rPr>
              <w:t xml:space="preserve">                    </w:t>
            </w:r>
            <w:r w:rsidR="00F450CE" w:rsidRPr="00620790">
              <w:rPr>
                <w:color w:val="000000"/>
                <w:szCs w:val="20"/>
              </w:rPr>
              <w:t xml:space="preserve">Barbara Kolenko </w:t>
            </w:r>
            <w:proofErr w:type="spellStart"/>
            <w:r w:rsidR="00F450CE" w:rsidRPr="00620790">
              <w:rPr>
                <w:color w:val="000000"/>
                <w:szCs w:val="20"/>
              </w:rPr>
              <w:t>Helbl</w:t>
            </w:r>
            <w:proofErr w:type="spellEnd"/>
            <w:r w:rsidR="00F450CE" w:rsidRPr="00620790">
              <w:rPr>
                <w:iCs/>
                <w:szCs w:val="20"/>
              </w:rPr>
              <w:t xml:space="preserve"> </w:t>
            </w:r>
          </w:p>
          <w:p w14:paraId="0CB49559" w14:textId="065D6170" w:rsidR="00261625" w:rsidRPr="00620790" w:rsidRDefault="00261625" w:rsidP="002751C7">
            <w:pPr>
              <w:pStyle w:val="Neotevilenodstavek"/>
              <w:spacing w:before="0" w:after="0" w:line="260" w:lineRule="exact"/>
              <w:rPr>
                <w:szCs w:val="20"/>
              </w:rPr>
            </w:pPr>
            <w:r w:rsidRPr="00620790">
              <w:rPr>
                <w:szCs w:val="20"/>
              </w:rPr>
              <w:t xml:space="preserve">                                                          </w:t>
            </w:r>
            <w:r w:rsidR="00F450CE" w:rsidRPr="00620790">
              <w:rPr>
                <w:szCs w:val="20"/>
              </w:rPr>
              <w:t xml:space="preserve">                           GENERALNA</w:t>
            </w:r>
            <w:r w:rsidRPr="00620790">
              <w:rPr>
                <w:szCs w:val="20"/>
              </w:rPr>
              <w:t xml:space="preserve"> SEK</w:t>
            </w:r>
            <w:r w:rsidR="00B06C85" w:rsidRPr="00620790">
              <w:rPr>
                <w:szCs w:val="20"/>
              </w:rPr>
              <w:t>RETAR</w:t>
            </w:r>
            <w:r w:rsidR="00F450CE" w:rsidRPr="00620790">
              <w:rPr>
                <w:szCs w:val="20"/>
              </w:rPr>
              <w:t>KA</w:t>
            </w:r>
          </w:p>
          <w:p w14:paraId="2E78A646" w14:textId="77777777" w:rsidR="00625EFC" w:rsidRDefault="00625EFC" w:rsidP="002751C7">
            <w:pPr>
              <w:pStyle w:val="Neotevilenodstavek"/>
              <w:spacing w:before="0" w:after="0" w:line="260" w:lineRule="exact"/>
              <w:rPr>
                <w:iCs/>
                <w:szCs w:val="20"/>
              </w:rPr>
            </w:pPr>
          </w:p>
          <w:p w14:paraId="76AE38F7" w14:textId="77777777" w:rsidR="00625EFC" w:rsidRDefault="00625EFC" w:rsidP="00625EFC">
            <w:pPr>
              <w:pStyle w:val="Neotevilenodstavek"/>
              <w:spacing w:before="0" w:after="0" w:line="260" w:lineRule="exact"/>
              <w:rPr>
                <w:b/>
                <w:iCs/>
                <w:szCs w:val="20"/>
              </w:rPr>
            </w:pPr>
            <w:r w:rsidRPr="00577C4E">
              <w:rPr>
                <w:b/>
                <w:iCs/>
                <w:szCs w:val="20"/>
              </w:rPr>
              <w:t>Priloge</w:t>
            </w:r>
            <w:r>
              <w:rPr>
                <w:b/>
                <w:iCs/>
                <w:szCs w:val="20"/>
              </w:rPr>
              <w:t>:</w:t>
            </w:r>
          </w:p>
          <w:p w14:paraId="14CC47A1" w14:textId="2FC0552A" w:rsidR="00625EFC" w:rsidRDefault="005D1B56" w:rsidP="00625EFC">
            <w:pPr>
              <w:pStyle w:val="Neotevilenodstavek"/>
              <w:numPr>
                <w:ilvl w:val="0"/>
                <w:numId w:val="44"/>
              </w:numPr>
              <w:spacing w:before="0" w:after="0" w:line="260" w:lineRule="exact"/>
              <w:rPr>
                <w:iCs/>
                <w:szCs w:val="20"/>
              </w:rPr>
            </w:pPr>
            <w:r>
              <w:rPr>
                <w:iCs/>
                <w:szCs w:val="20"/>
              </w:rPr>
              <w:t>Pogodba o nakupu premoga št. 5000009390</w:t>
            </w:r>
          </w:p>
          <w:p w14:paraId="2FDF4369" w14:textId="37186D6E" w:rsidR="005D1B56" w:rsidRDefault="002B2397" w:rsidP="00625EFC">
            <w:pPr>
              <w:pStyle w:val="Neotevilenodstavek"/>
              <w:numPr>
                <w:ilvl w:val="0"/>
                <w:numId w:val="44"/>
              </w:numPr>
              <w:spacing w:before="0" w:after="0" w:line="260" w:lineRule="exact"/>
              <w:rPr>
                <w:iCs/>
                <w:szCs w:val="20"/>
              </w:rPr>
            </w:pPr>
            <w:r>
              <w:rPr>
                <w:iCs/>
                <w:szCs w:val="20"/>
              </w:rPr>
              <w:t xml:space="preserve">Soglasje nazornega sveta </w:t>
            </w:r>
            <w:r w:rsidRPr="002B2397">
              <w:rPr>
                <w:iCs/>
                <w:szCs w:val="20"/>
              </w:rPr>
              <w:t>Premogovnik Velenje, d. o. o.</w:t>
            </w:r>
          </w:p>
          <w:p w14:paraId="69DF0542" w14:textId="4271CC85" w:rsidR="002B2397" w:rsidRDefault="002B2397" w:rsidP="00625EFC">
            <w:pPr>
              <w:pStyle w:val="Neotevilenodstavek"/>
              <w:numPr>
                <w:ilvl w:val="0"/>
                <w:numId w:val="44"/>
              </w:numPr>
              <w:spacing w:before="0" w:after="0" w:line="260" w:lineRule="exact"/>
              <w:rPr>
                <w:iCs/>
                <w:szCs w:val="20"/>
              </w:rPr>
            </w:pPr>
            <w:r>
              <w:rPr>
                <w:iCs/>
                <w:szCs w:val="20"/>
              </w:rPr>
              <w:t xml:space="preserve">Soglasje nazornega sveta </w:t>
            </w:r>
            <w:r w:rsidRPr="002B2397">
              <w:rPr>
                <w:iCs/>
                <w:szCs w:val="20"/>
              </w:rPr>
              <w:t>Termoelektrarna Šoštanj d. o. o</w:t>
            </w:r>
            <w:r>
              <w:rPr>
                <w:iCs/>
                <w:szCs w:val="20"/>
              </w:rPr>
              <w:t>.</w:t>
            </w:r>
          </w:p>
          <w:p w14:paraId="7DF93C08" w14:textId="1307DD2C" w:rsidR="00143696" w:rsidRDefault="00A211BA" w:rsidP="00625EFC">
            <w:pPr>
              <w:pStyle w:val="Neotevilenodstavek"/>
              <w:numPr>
                <w:ilvl w:val="0"/>
                <w:numId w:val="44"/>
              </w:numPr>
              <w:spacing w:before="0" w:after="0" w:line="260" w:lineRule="exact"/>
              <w:rPr>
                <w:iCs/>
                <w:szCs w:val="20"/>
              </w:rPr>
            </w:pPr>
            <w:r>
              <w:rPr>
                <w:iCs/>
                <w:szCs w:val="20"/>
              </w:rPr>
              <w:t xml:space="preserve">Rebalans </w:t>
            </w:r>
            <w:r w:rsidR="00143696">
              <w:rPr>
                <w:iCs/>
                <w:szCs w:val="20"/>
              </w:rPr>
              <w:t>Poslovn</w:t>
            </w:r>
            <w:r>
              <w:rPr>
                <w:iCs/>
                <w:szCs w:val="20"/>
              </w:rPr>
              <w:t>ega</w:t>
            </w:r>
            <w:r w:rsidR="00143696">
              <w:rPr>
                <w:iCs/>
                <w:szCs w:val="20"/>
              </w:rPr>
              <w:t xml:space="preserve"> načrt</w:t>
            </w:r>
            <w:r>
              <w:rPr>
                <w:iCs/>
                <w:szCs w:val="20"/>
              </w:rPr>
              <w:t>a</w:t>
            </w:r>
            <w:r w:rsidR="00143696">
              <w:rPr>
                <w:iCs/>
                <w:szCs w:val="20"/>
              </w:rPr>
              <w:t xml:space="preserve"> družbe Termoelektrarna Šoštanj d. o. o.</w:t>
            </w:r>
            <w:r w:rsidR="00D95E62">
              <w:t xml:space="preserve"> za leto 2025 </w:t>
            </w:r>
            <w:r w:rsidR="00D95E62" w:rsidRPr="00D95E62">
              <w:rPr>
                <w:iCs/>
                <w:szCs w:val="20"/>
              </w:rPr>
              <w:t>z indikativno oceno do leta 2027</w:t>
            </w:r>
            <w:r w:rsidR="00B2389D">
              <w:rPr>
                <w:iCs/>
                <w:szCs w:val="20"/>
              </w:rPr>
              <w:t xml:space="preserve"> na dan 15. 1. 2025</w:t>
            </w:r>
          </w:p>
          <w:p w14:paraId="216FF5E9" w14:textId="7B8DAF11" w:rsidR="00601708" w:rsidRDefault="00143696" w:rsidP="00625EFC">
            <w:pPr>
              <w:pStyle w:val="Neotevilenodstavek"/>
              <w:numPr>
                <w:ilvl w:val="0"/>
                <w:numId w:val="44"/>
              </w:numPr>
              <w:spacing w:before="0" w:after="0" w:line="260" w:lineRule="exact"/>
              <w:rPr>
                <w:iCs/>
                <w:szCs w:val="20"/>
              </w:rPr>
            </w:pPr>
            <w:r>
              <w:rPr>
                <w:iCs/>
                <w:szCs w:val="20"/>
              </w:rPr>
              <w:t>O</w:t>
            </w:r>
            <w:r w:rsidR="00601708" w:rsidRPr="00FB4DAB">
              <w:rPr>
                <w:iCs/>
                <w:szCs w:val="20"/>
              </w:rPr>
              <w:t>blikovanj</w:t>
            </w:r>
            <w:r>
              <w:rPr>
                <w:iCs/>
                <w:szCs w:val="20"/>
              </w:rPr>
              <w:t>e</w:t>
            </w:r>
            <w:r w:rsidR="00601708" w:rsidRPr="00FB4DAB">
              <w:rPr>
                <w:iCs/>
                <w:szCs w:val="20"/>
              </w:rPr>
              <w:t xml:space="preserve"> cene premoga</w:t>
            </w:r>
            <w:r>
              <w:rPr>
                <w:iCs/>
                <w:szCs w:val="20"/>
              </w:rPr>
              <w:t xml:space="preserve"> – </w:t>
            </w:r>
            <w:r w:rsidR="008673FF">
              <w:rPr>
                <w:iCs/>
                <w:szCs w:val="20"/>
              </w:rPr>
              <w:t xml:space="preserve">dopis </w:t>
            </w:r>
            <w:r w:rsidR="005F3A35">
              <w:rPr>
                <w:iCs/>
                <w:szCs w:val="20"/>
              </w:rPr>
              <w:t xml:space="preserve">družbe </w:t>
            </w:r>
            <w:r>
              <w:rPr>
                <w:iCs/>
                <w:szCs w:val="20"/>
              </w:rPr>
              <w:t>Premogovnik Velenje, d. o. o.</w:t>
            </w:r>
            <w:r w:rsidR="005F3A35">
              <w:rPr>
                <w:iCs/>
                <w:szCs w:val="20"/>
              </w:rPr>
              <w:t xml:space="preserve"> z dne 13. 3. 2025</w:t>
            </w:r>
          </w:p>
          <w:p w14:paraId="216512CD" w14:textId="1C91515A" w:rsidR="005F3A35" w:rsidRDefault="005F3A35" w:rsidP="00625EFC">
            <w:pPr>
              <w:pStyle w:val="Neotevilenodstavek"/>
              <w:numPr>
                <w:ilvl w:val="0"/>
                <w:numId w:val="44"/>
              </w:numPr>
              <w:spacing w:before="0" w:after="0" w:line="260" w:lineRule="exact"/>
              <w:rPr>
                <w:iCs/>
                <w:szCs w:val="20"/>
              </w:rPr>
            </w:pPr>
            <w:r>
              <w:rPr>
                <w:iCs/>
                <w:szCs w:val="20"/>
              </w:rPr>
              <w:t xml:space="preserve">Metodologija izračuna stroškovne cene premoga in analitični prikaz - </w:t>
            </w:r>
            <w:r w:rsidRPr="005F3A35">
              <w:rPr>
                <w:iCs/>
                <w:szCs w:val="20"/>
              </w:rPr>
              <w:t>dopis družbe Premogovnik Velenje, d. o. o. z dne</w:t>
            </w:r>
            <w:r>
              <w:rPr>
                <w:iCs/>
                <w:szCs w:val="20"/>
              </w:rPr>
              <w:t xml:space="preserve"> 16. 4. 2025</w:t>
            </w:r>
          </w:p>
          <w:p w14:paraId="63709770" w14:textId="7086A2A8" w:rsidR="00236132" w:rsidRPr="00FB4DAB" w:rsidRDefault="00236132" w:rsidP="00625EFC">
            <w:pPr>
              <w:pStyle w:val="Neotevilenodstavek"/>
              <w:numPr>
                <w:ilvl w:val="0"/>
                <w:numId w:val="44"/>
              </w:numPr>
              <w:spacing w:before="0" w:after="0" w:line="260" w:lineRule="exact"/>
              <w:rPr>
                <w:iCs/>
                <w:szCs w:val="20"/>
              </w:rPr>
            </w:pPr>
            <w:r>
              <w:rPr>
                <w:iCs/>
                <w:szCs w:val="20"/>
              </w:rPr>
              <w:t>Možnost uporabe uvoženega premoga</w:t>
            </w:r>
          </w:p>
          <w:p w14:paraId="3BBE34F9" w14:textId="77777777" w:rsidR="00B053CD" w:rsidRDefault="00B053CD" w:rsidP="00625EFC">
            <w:pPr>
              <w:pStyle w:val="Neotevilenodstavek"/>
              <w:spacing w:before="0" w:after="0" w:line="260" w:lineRule="exact"/>
              <w:rPr>
                <w:b/>
                <w:iCs/>
                <w:szCs w:val="20"/>
              </w:rPr>
            </w:pPr>
          </w:p>
          <w:p w14:paraId="6231D877" w14:textId="6DDFBF63" w:rsidR="00625EFC" w:rsidRPr="00577C4E" w:rsidRDefault="00625EFC" w:rsidP="00625EFC">
            <w:pPr>
              <w:pStyle w:val="Neotevilenodstavek"/>
              <w:spacing w:before="0" w:after="0" w:line="260" w:lineRule="exact"/>
              <w:rPr>
                <w:b/>
                <w:iCs/>
                <w:szCs w:val="20"/>
              </w:rPr>
            </w:pPr>
            <w:r w:rsidRPr="00577C4E">
              <w:rPr>
                <w:b/>
                <w:iCs/>
                <w:szCs w:val="20"/>
              </w:rPr>
              <w:t>Prejmejo:</w:t>
            </w:r>
          </w:p>
          <w:p w14:paraId="15CE9568" w14:textId="28C5D0B3" w:rsidR="00625EFC" w:rsidRDefault="00625EFC" w:rsidP="00625EFC">
            <w:pPr>
              <w:pStyle w:val="Neotevilenodstavek"/>
              <w:numPr>
                <w:ilvl w:val="0"/>
                <w:numId w:val="44"/>
              </w:numPr>
              <w:spacing w:before="0" w:after="0" w:line="260" w:lineRule="exact"/>
              <w:rPr>
                <w:iCs/>
                <w:szCs w:val="20"/>
              </w:rPr>
            </w:pPr>
            <w:r w:rsidRPr="000263DC">
              <w:rPr>
                <w:iCs/>
                <w:szCs w:val="20"/>
              </w:rPr>
              <w:t xml:space="preserve">Ministrstvo za </w:t>
            </w:r>
            <w:r w:rsidR="000263DC" w:rsidRPr="000263DC">
              <w:rPr>
                <w:iCs/>
                <w:szCs w:val="20"/>
              </w:rPr>
              <w:t>okolje, podnebje in energijo</w:t>
            </w:r>
            <w:r>
              <w:rPr>
                <w:iCs/>
                <w:szCs w:val="20"/>
              </w:rPr>
              <w:t>, Langusova 4, 1000 Ljubljana</w:t>
            </w:r>
          </w:p>
          <w:p w14:paraId="1DD2F24F" w14:textId="75DFB0C3" w:rsidR="002904BF" w:rsidRDefault="002904BF" w:rsidP="00625EFC">
            <w:pPr>
              <w:pStyle w:val="Neotevilenodstavek"/>
              <w:numPr>
                <w:ilvl w:val="0"/>
                <w:numId w:val="44"/>
              </w:numPr>
              <w:spacing w:before="0" w:after="0" w:line="260" w:lineRule="exact"/>
              <w:rPr>
                <w:iCs/>
                <w:szCs w:val="20"/>
              </w:rPr>
            </w:pPr>
            <w:r>
              <w:rPr>
                <w:iCs/>
                <w:szCs w:val="20"/>
              </w:rPr>
              <w:t>Ministrstvo za naravne vire in prostor</w:t>
            </w:r>
            <w:r w:rsidR="005F5B0A">
              <w:rPr>
                <w:iCs/>
                <w:szCs w:val="20"/>
              </w:rPr>
              <w:t xml:space="preserve">, </w:t>
            </w:r>
            <w:r w:rsidR="005F5B0A" w:rsidRPr="005F5B0A">
              <w:rPr>
                <w:iCs/>
                <w:szCs w:val="20"/>
              </w:rPr>
              <w:t>Dunajska cesta 48</w:t>
            </w:r>
            <w:r w:rsidR="005F5B0A">
              <w:rPr>
                <w:iCs/>
                <w:szCs w:val="20"/>
              </w:rPr>
              <w:t>, 1000 Ljubljana</w:t>
            </w:r>
          </w:p>
          <w:p w14:paraId="6070E055" w14:textId="4CD6BBF6" w:rsidR="003542CF" w:rsidRDefault="003542CF" w:rsidP="00625EFC">
            <w:pPr>
              <w:pStyle w:val="Neotevilenodstavek"/>
              <w:numPr>
                <w:ilvl w:val="0"/>
                <w:numId w:val="44"/>
              </w:numPr>
              <w:spacing w:before="0" w:after="0" w:line="260" w:lineRule="exact"/>
              <w:rPr>
                <w:iCs/>
                <w:szCs w:val="20"/>
              </w:rPr>
            </w:pPr>
            <w:r>
              <w:rPr>
                <w:iCs/>
                <w:szCs w:val="20"/>
              </w:rPr>
              <w:t>Ministrstvo za finance</w:t>
            </w:r>
          </w:p>
          <w:p w14:paraId="23090BD6" w14:textId="77777777" w:rsidR="00261625" w:rsidRDefault="002B2397" w:rsidP="002B2397">
            <w:pPr>
              <w:pStyle w:val="Neotevilenodstavek"/>
              <w:numPr>
                <w:ilvl w:val="0"/>
                <w:numId w:val="44"/>
              </w:numPr>
              <w:spacing w:before="0" w:after="0" w:line="260" w:lineRule="exact"/>
              <w:rPr>
                <w:iCs/>
                <w:szCs w:val="20"/>
              </w:rPr>
            </w:pPr>
            <w:r w:rsidRPr="002B2397">
              <w:rPr>
                <w:iCs/>
                <w:szCs w:val="20"/>
              </w:rPr>
              <w:t>Termoelektrarna Šoštanj d. o. o</w:t>
            </w:r>
            <w:r>
              <w:rPr>
                <w:iCs/>
                <w:szCs w:val="20"/>
              </w:rPr>
              <w:t>.</w:t>
            </w:r>
          </w:p>
          <w:p w14:paraId="3880EEAC" w14:textId="77777777" w:rsidR="002B2397" w:rsidRDefault="002B2397" w:rsidP="002B2397">
            <w:pPr>
              <w:pStyle w:val="Neotevilenodstavek"/>
              <w:numPr>
                <w:ilvl w:val="0"/>
                <w:numId w:val="44"/>
              </w:numPr>
              <w:spacing w:before="0" w:after="0" w:line="260" w:lineRule="exact"/>
              <w:rPr>
                <w:iCs/>
                <w:szCs w:val="20"/>
              </w:rPr>
            </w:pPr>
            <w:r w:rsidRPr="002B2397">
              <w:rPr>
                <w:iCs/>
                <w:szCs w:val="20"/>
              </w:rPr>
              <w:t>Slovenski državni holding, d. d.</w:t>
            </w:r>
          </w:p>
          <w:p w14:paraId="0CB49563" w14:textId="17E8FDED" w:rsidR="008D73A3" w:rsidRPr="00625EFC" w:rsidRDefault="008D73A3" w:rsidP="002B2397">
            <w:pPr>
              <w:pStyle w:val="Neotevilenodstavek"/>
              <w:numPr>
                <w:ilvl w:val="0"/>
                <w:numId w:val="44"/>
              </w:numPr>
              <w:spacing w:before="0" w:after="0" w:line="260" w:lineRule="exact"/>
              <w:rPr>
                <w:iCs/>
                <w:szCs w:val="20"/>
              </w:rPr>
            </w:pPr>
            <w:r w:rsidRPr="00FD4C03">
              <w:t>Premogovnik Velenje, d. o. o.</w:t>
            </w:r>
          </w:p>
        </w:tc>
      </w:tr>
      <w:tr w:rsidR="008E6475" w:rsidRPr="00620790" w14:paraId="0CB49566" w14:textId="77777777" w:rsidTr="002751C7">
        <w:tc>
          <w:tcPr>
            <w:tcW w:w="9163" w:type="dxa"/>
            <w:gridSpan w:val="4"/>
          </w:tcPr>
          <w:p w14:paraId="0CB49565" w14:textId="77777777" w:rsidR="00261625" w:rsidRPr="00620790" w:rsidRDefault="00261625" w:rsidP="002751C7">
            <w:pPr>
              <w:pStyle w:val="Neotevilenodstavek"/>
              <w:spacing w:before="0" w:after="0" w:line="260" w:lineRule="exact"/>
              <w:rPr>
                <w:b/>
                <w:iCs/>
                <w:szCs w:val="20"/>
              </w:rPr>
            </w:pPr>
            <w:r w:rsidRPr="00620790">
              <w:rPr>
                <w:b/>
                <w:szCs w:val="20"/>
              </w:rPr>
              <w:t>2. Predlog za obravnavo predloga zakona po nujnem ali skrajšanem postopku v državnem zboru z obrazložitvijo razlogov:</w:t>
            </w:r>
          </w:p>
        </w:tc>
      </w:tr>
      <w:tr w:rsidR="008E6475" w:rsidRPr="00620790" w14:paraId="0CB4956A" w14:textId="77777777" w:rsidTr="002751C7">
        <w:tc>
          <w:tcPr>
            <w:tcW w:w="9163" w:type="dxa"/>
            <w:gridSpan w:val="4"/>
          </w:tcPr>
          <w:p w14:paraId="0CB49569" w14:textId="48D81B19" w:rsidR="00025EDE" w:rsidRPr="00620790" w:rsidRDefault="006375F5" w:rsidP="00B2412E">
            <w:pPr>
              <w:rPr>
                <w:rFonts w:cs="Arial"/>
                <w:szCs w:val="20"/>
              </w:rPr>
            </w:pPr>
            <w:r>
              <w:rPr>
                <w:rFonts w:cs="Arial"/>
                <w:szCs w:val="20"/>
              </w:rPr>
              <w:lastRenderedPageBreak/>
              <w:t>/</w:t>
            </w:r>
          </w:p>
        </w:tc>
      </w:tr>
      <w:tr w:rsidR="008E6475" w:rsidRPr="00620790" w14:paraId="0CB4956C" w14:textId="77777777" w:rsidTr="002751C7">
        <w:tc>
          <w:tcPr>
            <w:tcW w:w="9163" w:type="dxa"/>
            <w:gridSpan w:val="4"/>
          </w:tcPr>
          <w:p w14:paraId="0CB4956B" w14:textId="77777777" w:rsidR="00261625" w:rsidRPr="00620790" w:rsidRDefault="00261625" w:rsidP="002751C7">
            <w:pPr>
              <w:pStyle w:val="Neotevilenodstavek"/>
              <w:spacing w:before="0" w:after="0" w:line="260" w:lineRule="exact"/>
              <w:rPr>
                <w:b/>
                <w:iCs/>
                <w:szCs w:val="20"/>
              </w:rPr>
            </w:pPr>
            <w:r w:rsidRPr="00620790">
              <w:rPr>
                <w:b/>
                <w:szCs w:val="20"/>
              </w:rPr>
              <w:t>3.a Osebe, odgovorne za strokovno pripravo in usklajenost gradiva:</w:t>
            </w:r>
          </w:p>
        </w:tc>
      </w:tr>
      <w:tr w:rsidR="008E6475" w:rsidRPr="00620790" w14:paraId="0CB49572" w14:textId="77777777" w:rsidTr="002751C7">
        <w:tc>
          <w:tcPr>
            <w:tcW w:w="9163" w:type="dxa"/>
            <w:gridSpan w:val="4"/>
          </w:tcPr>
          <w:p w14:paraId="0CB4956D" w14:textId="77777777" w:rsidR="00A465CD" w:rsidRPr="00620790" w:rsidRDefault="00A465CD" w:rsidP="00A465CD">
            <w:pPr>
              <w:pStyle w:val="Neotevilenodstavek"/>
              <w:numPr>
                <w:ilvl w:val="0"/>
                <w:numId w:val="7"/>
              </w:numPr>
              <w:spacing w:before="0" w:after="0" w:line="260" w:lineRule="exact"/>
              <w:rPr>
                <w:iCs/>
                <w:szCs w:val="20"/>
              </w:rPr>
            </w:pPr>
            <w:r w:rsidRPr="00620790">
              <w:rPr>
                <w:iCs/>
                <w:szCs w:val="20"/>
              </w:rPr>
              <w:t>mag. Bojan Kumer, minister</w:t>
            </w:r>
          </w:p>
          <w:p w14:paraId="0CB4956E" w14:textId="77777777" w:rsidR="00A465CD" w:rsidRPr="00620790" w:rsidRDefault="00A465CD" w:rsidP="00A465CD">
            <w:pPr>
              <w:pStyle w:val="Neotevilenodstavek"/>
              <w:numPr>
                <w:ilvl w:val="0"/>
                <w:numId w:val="7"/>
              </w:numPr>
              <w:spacing w:before="0" w:after="0" w:line="240" w:lineRule="auto"/>
              <w:ind w:left="714" w:hanging="357"/>
              <w:rPr>
                <w:iCs/>
                <w:szCs w:val="20"/>
              </w:rPr>
            </w:pPr>
            <w:r w:rsidRPr="00620790">
              <w:rPr>
                <w:iCs/>
                <w:szCs w:val="20"/>
              </w:rPr>
              <w:t>mag. Tina Seršen, državna sekretarka</w:t>
            </w:r>
          </w:p>
          <w:p w14:paraId="0CB49571" w14:textId="72F8B71B" w:rsidR="00105B1B" w:rsidRPr="00155248" w:rsidRDefault="00A465CD" w:rsidP="00155248">
            <w:pPr>
              <w:pStyle w:val="Neotevilenodstavek"/>
              <w:numPr>
                <w:ilvl w:val="0"/>
                <w:numId w:val="7"/>
              </w:numPr>
              <w:spacing w:before="0" w:after="0" w:line="260" w:lineRule="exact"/>
              <w:rPr>
                <w:szCs w:val="20"/>
              </w:rPr>
            </w:pPr>
            <w:r w:rsidRPr="00620790">
              <w:rPr>
                <w:iCs/>
                <w:szCs w:val="20"/>
              </w:rPr>
              <w:t>mag. Hinko Šolinc, generalni direktor Direktorata za energijo</w:t>
            </w:r>
          </w:p>
        </w:tc>
      </w:tr>
      <w:tr w:rsidR="008E6475" w:rsidRPr="00620790" w14:paraId="0CB49574" w14:textId="77777777" w:rsidTr="002751C7">
        <w:tc>
          <w:tcPr>
            <w:tcW w:w="9163" w:type="dxa"/>
            <w:gridSpan w:val="4"/>
          </w:tcPr>
          <w:p w14:paraId="0CB49573" w14:textId="77777777" w:rsidR="00261625" w:rsidRPr="00620790" w:rsidRDefault="00261625" w:rsidP="002751C7">
            <w:pPr>
              <w:pStyle w:val="Neotevilenodstavek"/>
              <w:spacing w:before="0" w:after="0" w:line="260" w:lineRule="exact"/>
              <w:rPr>
                <w:b/>
                <w:iCs/>
                <w:szCs w:val="20"/>
              </w:rPr>
            </w:pPr>
            <w:r w:rsidRPr="00620790">
              <w:rPr>
                <w:b/>
                <w:iCs/>
                <w:szCs w:val="20"/>
              </w:rPr>
              <w:t xml:space="preserve">3.b Zunanji strokovnjaki, ki so </w:t>
            </w:r>
            <w:r w:rsidRPr="00620790">
              <w:rPr>
                <w:b/>
                <w:szCs w:val="20"/>
              </w:rPr>
              <w:t>sodelovali pri pripravi dela ali celotnega gradiva:</w:t>
            </w:r>
          </w:p>
        </w:tc>
      </w:tr>
      <w:tr w:rsidR="008E6475" w:rsidRPr="00620790" w14:paraId="0CB49576" w14:textId="77777777" w:rsidTr="002751C7">
        <w:tc>
          <w:tcPr>
            <w:tcW w:w="9163" w:type="dxa"/>
            <w:gridSpan w:val="4"/>
          </w:tcPr>
          <w:p w14:paraId="0CB49575" w14:textId="35E3FDC7" w:rsidR="00261625" w:rsidRPr="00620790" w:rsidRDefault="00782349" w:rsidP="00332227">
            <w:pPr>
              <w:pStyle w:val="Neotevilenodstavek"/>
              <w:spacing w:before="0" w:after="0" w:line="260" w:lineRule="exact"/>
              <w:rPr>
                <w:iCs/>
                <w:szCs w:val="20"/>
              </w:rPr>
            </w:pPr>
            <w:r w:rsidRPr="00620790">
              <w:rPr>
                <w:iCs/>
                <w:szCs w:val="20"/>
              </w:rPr>
              <w:t xml:space="preserve">Pri pripravi </w:t>
            </w:r>
            <w:r w:rsidR="00620D45">
              <w:rPr>
                <w:iCs/>
                <w:szCs w:val="20"/>
              </w:rPr>
              <w:t>gradiva</w:t>
            </w:r>
            <w:r w:rsidRPr="00620790">
              <w:rPr>
                <w:iCs/>
                <w:szCs w:val="20"/>
              </w:rPr>
              <w:t xml:space="preserve"> </w:t>
            </w:r>
            <w:r w:rsidR="000E32BA">
              <w:rPr>
                <w:iCs/>
                <w:szCs w:val="20"/>
              </w:rPr>
              <w:t xml:space="preserve">niso sodelovali zunanji strokovnjaki. </w:t>
            </w:r>
          </w:p>
        </w:tc>
      </w:tr>
      <w:tr w:rsidR="008E6475" w:rsidRPr="00620790" w14:paraId="0CB49578" w14:textId="77777777" w:rsidTr="002751C7">
        <w:tc>
          <w:tcPr>
            <w:tcW w:w="9163" w:type="dxa"/>
            <w:gridSpan w:val="4"/>
          </w:tcPr>
          <w:p w14:paraId="0CB49577" w14:textId="77777777" w:rsidR="00261625" w:rsidRPr="00620790" w:rsidRDefault="00261625" w:rsidP="002751C7">
            <w:pPr>
              <w:pStyle w:val="Neotevilenodstavek"/>
              <w:spacing w:before="0" w:after="0" w:line="260" w:lineRule="exact"/>
              <w:rPr>
                <w:b/>
                <w:iCs/>
                <w:szCs w:val="20"/>
              </w:rPr>
            </w:pPr>
            <w:r w:rsidRPr="00620790">
              <w:rPr>
                <w:b/>
                <w:szCs w:val="20"/>
              </w:rPr>
              <w:t>4. Predstavniki vlade, ki bodo sodelovali pri delu državnega zbora:</w:t>
            </w:r>
          </w:p>
        </w:tc>
      </w:tr>
      <w:tr w:rsidR="008E6475" w:rsidRPr="00620790" w14:paraId="0CB4957F" w14:textId="77777777" w:rsidTr="002751C7">
        <w:tc>
          <w:tcPr>
            <w:tcW w:w="9163" w:type="dxa"/>
            <w:gridSpan w:val="4"/>
          </w:tcPr>
          <w:p w14:paraId="0CB4957E" w14:textId="5F421054" w:rsidR="00105B1B" w:rsidRPr="00155248" w:rsidRDefault="00CD7635" w:rsidP="00CD7635">
            <w:pPr>
              <w:pStyle w:val="Neotevilenodstavek"/>
              <w:spacing w:before="0" w:after="0" w:line="260" w:lineRule="exact"/>
              <w:ind w:left="720"/>
              <w:rPr>
                <w:szCs w:val="20"/>
              </w:rPr>
            </w:pPr>
            <w:r>
              <w:rPr>
                <w:szCs w:val="20"/>
              </w:rPr>
              <w:t>/</w:t>
            </w:r>
          </w:p>
        </w:tc>
      </w:tr>
      <w:tr w:rsidR="008E6475" w:rsidRPr="00620790" w14:paraId="0CB49581" w14:textId="77777777" w:rsidTr="002751C7">
        <w:tc>
          <w:tcPr>
            <w:tcW w:w="9163" w:type="dxa"/>
            <w:gridSpan w:val="4"/>
          </w:tcPr>
          <w:p w14:paraId="0CB49580" w14:textId="77777777" w:rsidR="00261625" w:rsidRPr="00620790" w:rsidRDefault="00261625" w:rsidP="002751C7">
            <w:pPr>
              <w:pStyle w:val="Oddelek"/>
              <w:numPr>
                <w:ilvl w:val="0"/>
                <w:numId w:val="0"/>
              </w:numPr>
              <w:spacing w:before="0" w:after="0" w:line="260" w:lineRule="exact"/>
              <w:jc w:val="left"/>
              <w:rPr>
                <w:szCs w:val="20"/>
              </w:rPr>
            </w:pPr>
            <w:r w:rsidRPr="00620790">
              <w:rPr>
                <w:szCs w:val="20"/>
              </w:rPr>
              <w:t>5. Kratek povzetek gradiva:</w:t>
            </w:r>
          </w:p>
        </w:tc>
      </w:tr>
      <w:tr w:rsidR="008E6475" w:rsidRPr="00620790" w14:paraId="0CB49588" w14:textId="77777777" w:rsidTr="002751C7">
        <w:tc>
          <w:tcPr>
            <w:tcW w:w="9163" w:type="dxa"/>
            <w:gridSpan w:val="4"/>
          </w:tcPr>
          <w:p w14:paraId="589B5266" w14:textId="1026D0C9" w:rsidR="00EE1AA8" w:rsidRDefault="00531489" w:rsidP="00EE1AA8">
            <w:pPr>
              <w:pStyle w:val="Neotevilenodstavek"/>
              <w:spacing w:before="0" w:after="0" w:line="260" w:lineRule="exact"/>
              <w:rPr>
                <w:iCs/>
                <w:szCs w:val="20"/>
              </w:rPr>
            </w:pPr>
            <w:r w:rsidRPr="00531489">
              <w:rPr>
                <w:iCs/>
                <w:szCs w:val="20"/>
              </w:rPr>
              <w:t>Zakon o prehodnem financiranju pospešenega in pravičnega izstopa iz premoga (Uradni list RS, št. 109/24</w:t>
            </w:r>
            <w:r w:rsidR="00EE1AA8">
              <w:rPr>
                <w:iCs/>
                <w:szCs w:val="20"/>
              </w:rPr>
              <w:t xml:space="preserve">, v nadaljnjem besedilu: </w:t>
            </w:r>
            <w:r w:rsidR="00EE1AA8" w:rsidRPr="00EE1AA8">
              <w:rPr>
                <w:iCs/>
                <w:szCs w:val="20"/>
              </w:rPr>
              <w:t>ZPFPPIP</w:t>
            </w:r>
            <w:r w:rsidRPr="00531489">
              <w:rPr>
                <w:iCs/>
                <w:szCs w:val="20"/>
              </w:rPr>
              <w:t xml:space="preserve">) </w:t>
            </w:r>
            <w:r w:rsidR="00EE1AA8" w:rsidRPr="00EE1AA8">
              <w:rPr>
                <w:iCs/>
                <w:szCs w:val="20"/>
              </w:rPr>
              <w:t>namenom pospešenega in pravičnega izstopa iz premoga ureja pogoj</w:t>
            </w:r>
            <w:r w:rsidR="00EE1AA8">
              <w:rPr>
                <w:iCs/>
                <w:szCs w:val="20"/>
              </w:rPr>
              <w:t>e</w:t>
            </w:r>
            <w:r w:rsidR="00EE1AA8" w:rsidRPr="00EE1AA8">
              <w:rPr>
                <w:iCs/>
                <w:szCs w:val="20"/>
              </w:rPr>
              <w:t xml:space="preserve"> in prehodno financiranje za začasno zagotavljanje proizvodnje in dobave toplote na območju Mestne občine Velenje in Občine Šoštanj.</w:t>
            </w:r>
          </w:p>
          <w:p w14:paraId="0C80C3E9" w14:textId="77777777" w:rsidR="00EE1AA8" w:rsidRDefault="00EE1AA8" w:rsidP="00EE1AA8">
            <w:pPr>
              <w:pStyle w:val="Neotevilenodstavek"/>
              <w:spacing w:before="0" w:after="0" w:line="260" w:lineRule="exact"/>
            </w:pPr>
          </w:p>
          <w:p w14:paraId="5435BC16" w14:textId="1467DE02" w:rsidR="00B806CC" w:rsidRDefault="00531489" w:rsidP="00EE1AA8">
            <w:pPr>
              <w:pStyle w:val="Neotevilenodstavek"/>
              <w:spacing w:before="0" w:after="0" w:line="260" w:lineRule="exact"/>
            </w:pPr>
            <w:r>
              <w:t xml:space="preserve">Ker je družba </w:t>
            </w:r>
            <w:r w:rsidR="00122058" w:rsidRPr="00122058">
              <w:t>Premogovnik Velenje, d. o. o.</w:t>
            </w:r>
            <w:r>
              <w:t xml:space="preserve"> </w:t>
            </w:r>
            <w:r w:rsidR="00D27685">
              <w:t xml:space="preserve">( v nadaljnjem besedilu: PV) </w:t>
            </w:r>
            <w:r>
              <w:t xml:space="preserve">edini dobavitelj energenta (tj. lignita) za kritičen proizvodni vir toplote (tj. blok 6) družbe </w:t>
            </w:r>
            <w:r w:rsidR="00122058" w:rsidRPr="00122058">
              <w:t>Termoelektrarna Šoštanj d. o. o</w:t>
            </w:r>
            <w:r w:rsidR="00135AD8">
              <w:t xml:space="preserve"> (v nadaljnjem besedilu: TEŠ)</w:t>
            </w:r>
            <w:r>
              <w:t xml:space="preserve">, ki na letni ravni lahko zagotovi zadostne količine lignita, se družbi PV nalaga </w:t>
            </w:r>
            <w:proofErr w:type="spellStart"/>
            <w:r>
              <w:t>kontrahirna</w:t>
            </w:r>
            <w:proofErr w:type="spellEnd"/>
            <w:r>
              <w:t xml:space="preserve"> dolžnost prodaje oziroma dobave zadostnih količin lignita. </w:t>
            </w:r>
          </w:p>
          <w:p w14:paraId="67AF3A12" w14:textId="77777777" w:rsidR="00B806CC" w:rsidRDefault="00B806CC" w:rsidP="00EE1AA8">
            <w:pPr>
              <w:pStyle w:val="Neotevilenodstavek"/>
              <w:spacing w:before="0" w:after="0" w:line="260" w:lineRule="exact"/>
            </w:pPr>
          </w:p>
          <w:p w14:paraId="704FFEF1" w14:textId="37C6FA64" w:rsidR="00531489" w:rsidRPr="00EE1AA8" w:rsidRDefault="00FD4C03" w:rsidP="001E7B31">
            <w:pPr>
              <w:pStyle w:val="Neotevilenodstavek"/>
              <w:spacing w:after="0" w:line="260" w:lineRule="exact"/>
              <w:rPr>
                <w:iCs/>
                <w:szCs w:val="20"/>
              </w:rPr>
            </w:pPr>
            <w:r w:rsidRPr="00FD4C03">
              <w:t xml:space="preserve">Cena premoga družbe </w:t>
            </w:r>
            <w:r w:rsidR="00D27685">
              <w:t>PV</w:t>
            </w:r>
            <w:r w:rsidRPr="00FD4C03">
              <w:t xml:space="preserve"> se </w:t>
            </w:r>
            <w:r w:rsidR="00B806CC">
              <w:t xml:space="preserve">skladno z drugim odstavkom </w:t>
            </w:r>
            <w:r w:rsidR="0085435C">
              <w:t xml:space="preserve">26. člena </w:t>
            </w:r>
            <w:r w:rsidR="00B806CC" w:rsidRPr="00B806CC">
              <w:t>ZPFPPIP</w:t>
            </w:r>
            <w:r w:rsidR="00B806CC">
              <w:t xml:space="preserve"> </w:t>
            </w:r>
            <w:r w:rsidRPr="00FD4C03">
              <w:t>določi s pogodbo med izvajalcem gospodarske javne službe in družbo Premogovnik Velenje, d. o. o. Cena se oblikuje po metodi dodatka na upravičene stroške, pri čemer ne sme presegati tržne cene ustreznega premoga na uvoznem trgu, skupaj s stroški in dajatvami, povezanimi z uvozom in dostavo na deponijo izvajalca gospodarske javne službe.</w:t>
            </w:r>
            <w:r w:rsidR="00C04C89">
              <w:t xml:space="preserve"> V kalkulacijo cene premoga stroški zapiralnih del niso vključeni.</w:t>
            </w:r>
            <w:r w:rsidR="001E7B31">
              <w:t xml:space="preserve"> </w:t>
            </w:r>
          </w:p>
          <w:p w14:paraId="6BE78C2A" w14:textId="77777777" w:rsidR="00EE1AA8" w:rsidRDefault="00EE1AA8" w:rsidP="00531489"/>
          <w:p w14:paraId="7EC1D9DB" w14:textId="77777777" w:rsidR="00D27685" w:rsidRDefault="00EE1AA8" w:rsidP="00D27685">
            <w:pPr>
              <w:pStyle w:val="Neotevilenodstavek"/>
              <w:spacing w:before="0" w:after="0" w:line="260" w:lineRule="exact"/>
            </w:pPr>
            <w:r w:rsidRPr="00EE1AA8">
              <w:t>ZPFPPIP</w:t>
            </w:r>
            <w:r w:rsidR="00531489">
              <w:t xml:space="preserve"> v </w:t>
            </w:r>
            <w:r>
              <w:t xml:space="preserve">tretjem odstavku 26. člena </w:t>
            </w:r>
            <w:r w:rsidR="00FD4C03">
              <w:t>določa, da je treba k</w:t>
            </w:r>
            <w:r w:rsidR="00FD4C03" w:rsidRPr="00FD4C03">
              <w:t xml:space="preserve"> vsakokratni ceni premoga po pogodbi iz prejšnjega odstavka treba pridobiti predhodno soglasje nadzornega sveta izvajalca gospodarske javne službe in družbe Premogovnik Velenje, d. o. o. in soglasje </w:t>
            </w:r>
            <w:r w:rsidR="001666B1">
              <w:t>V</w:t>
            </w:r>
            <w:r w:rsidR="00FD4C03" w:rsidRPr="00FD4C03">
              <w:t>lade</w:t>
            </w:r>
            <w:r w:rsidR="001666B1">
              <w:t xml:space="preserve"> Republike Slovenije.</w:t>
            </w:r>
          </w:p>
          <w:p w14:paraId="4F775874" w14:textId="77777777" w:rsidR="00D27685" w:rsidRPr="00D27685" w:rsidRDefault="00D27685" w:rsidP="00D27685">
            <w:pPr>
              <w:pStyle w:val="Neotevilenodstavek"/>
              <w:spacing w:before="0" w:after="0" w:line="260" w:lineRule="exact"/>
            </w:pPr>
          </w:p>
          <w:p w14:paraId="73731E24" w14:textId="268D488A" w:rsidR="00AE2E9D" w:rsidRDefault="00135AD8" w:rsidP="00D27685">
            <w:pPr>
              <w:pStyle w:val="Neotevilenodstavek"/>
              <w:spacing w:before="0" w:after="0" w:line="260" w:lineRule="exact"/>
              <w:rPr>
                <w:iCs/>
                <w:szCs w:val="20"/>
              </w:rPr>
            </w:pPr>
            <w:r w:rsidRPr="00D27685">
              <w:t xml:space="preserve">Konkretno </w:t>
            </w:r>
            <w:r>
              <w:rPr>
                <w:bCs/>
                <w:szCs w:val="20"/>
                <w:lang w:eastAsia="ar-SA"/>
              </w:rPr>
              <w:t xml:space="preserve">na podlagi tega gradiva oziroma </w:t>
            </w:r>
            <w:r w:rsidR="002E2F42">
              <w:rPr>
                <w:bCs/>
                <w:szCs w:val="20"/>
                <w:lang w:eastAsia="ar-SA"/>
              </w:rPr>
              <w:t xml:space="preserve">na podlagi </w:t>
            </w:r>
            <w:r>
              <w:rPr>
                <w:bCs/>
                <w:szCs w:val="20"/>
                <w:lang w:eastAsia="ar-SA"/>
              </w:rPr>
              <w:t xml:space="preserve">soglasja Vlade republike Slovenije na ceno premoga </w:t>
            </w:r>
            <w:r w:rsidRPr="00135AD8">
              <w:rPr>
                <w:bCs/>
                <w:szCs w:val="20"/>
                <w:lang w:eastAsia="ar-SA"/>
              </w:rPr>
              <w:t xml:space="preserve">po kateri </w:t>
            </w:r>
            <w:r w:rsidR="0054688B">
              <w:rPr>
                <w:bCs/>
                <w:szCs w:val="20"/>
                <w:lang w:eastAsia="ar-SA"/>
              </w:rPr>
              <w:t>PV</w:t>
            </w:r>
            <w:r w:rsidRPr="00135AD8">
              <w:rPr>
                <w:bCs/>
                <w:szCs w:val="20"/>
                <w:lang w:eastAsia="ar-SA"/>
              </w:rPr>
              <w:t xml:space="preserve"> prodaja premog družbi </w:t>
            </w:r>
            <w:r w:rsidR="0054688B">
              <w:rPr>
                <w:bCs/>
                <w:szCs w:val="20"/>
                <w:lang w:eastAsia="ar-SA"/>
              </w:rPr>
              <w:t xml:space="preserve">TEŠ, </w:t>
            </w:r>
            <w:r>
              <w:rPr>
                <w:bCs/>
                <w:szCs w:val="20"/>
                <w:lang w:eastAsia="ar-SA"/>
              </w:rPr>
              <w:t>ne bodo nastale finančne posledice za proračun ali druga javnofinančna sredstva</w:t>
            </w:r>
            <w:r w:rsidR="00B16095">
              <w:rPr>
                <w:bCs/>
                <w:szCs w:val="20"/>
                <w:lang w:eastAsia="ar-SA"/>
              </w:rPr>
              <w:t>, vendar pa ta cena voliva na stroške TEŠ</w:t>
            </w:r>
            <w:r>
              <w:rPr>
                <w:bCs/>
                <w:szCs w:val="20"/>
                <w:lang w:eastAsia="ar-SA"/>
              </w:rPr>
              <w:t xml:space="preserve"> </w:t>
            </w:r>
            <w:r w:rsidR="00B16095">
              <w:rPr>
                <w:bCs/>
                <w:szCs w:val="20"/>
                <w:lang w:eastAsia="ar-SA"/>
              </w:rPr>
              <w:t xml:space="preserve">in posledično na višino nadomestila za izvajanje gospodarske javne službe. </w:t>
            </w:r>
            <w:r w:rsidR="00B16095">
              <w:rPr>
                <w:iCs/>
                <w:szCs w:val="20"/>
              </w:rPr>
              <w:t xml:space="preserve">Cena premoga v višini </w:t>
            </w:r>
            <w:r w:rsidR="00B16095" w:rsidRPr="00B16095">
              <w:rPr>
                <w:iCs/>
                <w:szCs w:val="20"/>
              </w:rPr>
              <w:t xml:space="preserve">6,57 EUR/GJ </w:t>
            </w:r>
            <w:r w:rsidR="00B16095">
              <w:rPr>
                <w:iCs/>
                <w:szCs w:val="20"/>
              </w:rPr>
              <w:t xml:space="preserve">je </w:t>
            </w:r>
            <w:r w:rsidR="00AE2E9D">
              <w:rPr>
                <w:iCs/>
                <w:szCs w:val="20"/>
              </w:rPr>
              <w:t xml:space="preserve">zagotovljena </w:t>
            </w:r>
            <w:r w:rsidR="00AE2E9D" w:rsidRPr="005C1FF4">
              <w:rPr>
                <w:iCs/>
                <w:szCs w:val="20"/>
              </w:rPr>
              <w:t xml:space="preserve">ob </w:t>
            </w:r>
            <w:r w:rsidR="00AE2E9D">
              <w:rPr>
                <w:iCs/>
                <w:szCs w:val="20"/>
              </w:rPr>
              <w:t>predvidenem</w:t>
            </w:r>
            <w:r w:rsidR="00AE2E9D" w:rsidRPr="005C1FF4">
              <w:rPr>
                <w:iCs/>
                <w:szCs w:val="20"/>
              </w:rPr>
              <w:t xml:space="preserve"> obsegu proizvodnje premoga v družb</w:t>
            </w:r>
            <w:r w:rsidR="00AE2E9D">
              <w:rPr>
                <w:iCs/>
                <w:szCs w:val="20"/>
              </w:rPr>
              <w:t>i</w:t>
            </w:r>
            <w:r w:rsidR="00AE2E9D" w:rsidRPr="005C1FF4">
              <w:rPr>
                <w:iCs/>
                <w:szCs w:val="20"/>
              </w:rPr>
              <w:t xml:space="preserve"> </w:t>
            </w:r>
            <w:r w:rsidR="00B16095">
              <w:rPr>
                <w:iCs/>
                <w:szCs w:val="20"/>
              </w:rPr>
              <w:t>PV</w:t>
            </w:r>
            <w:r w:rsidR="00AE2E9D">
              <w:rPr>
                <w:iCs/>
                <w:szCs w:val="20"/>
              </w:rPr>
              <w:t xml:space="preserve"> in predvidenih odkupljenih količinah premoga v </w:t>
            </w:r>
            <w:r w:rsidR="00AE2E9D" w:rsidRPr="005C1FF4">
              <w:rPr>
                <w:iCs/>
                <w:szCs w:val="20"/>
              </w:rPr>
              <w:t>letu 2025</w:t>
            </w:r>
            <w:r w:rsidR="008470A1">
              <w:rPr>
                <w:iCs/>
                <w:szCs w:val="20"/>
              </w:rPr>
              <w:t>, kot izhaja iz</w:t>
            </w:r>
            <w:r w:rsidR="00B16095">
              <w:rPr>
                <w:iCs/>
                <w:szCs w:val="20"/>
              </w:rPr>
              <w:t xml:space="preserve"> </w:t>
            </w:r>
            <w:r w:rsidR="00B16095" w:rsidRPr="00B16095">
              <w:rPr>
                <w:iCs/>
                <w:szCs w:val="20"/>
              </w:rPr>
              <w:t>Pogodb</w:t>
            </w:r>
            <w:r w:rsidR="008470A1">
              <w:rPr>
                <w:iCs/>
                <w:szCs w:val="20"/>
              </w:rPr>
              <w:t>e</w:t>
            </w:r>
            <w:r w:rsidR="00B16095" w:rsidRPr="00B16095">
              <w:rPr>
                <w:iCs/>
                <w:szCs w:val="20"/>
              </w:rPr>
              <w:t xml:space="preserve"> o nakupu premoga št. 5000009390 z dne 24. 12. 2024</w:t>
            </w:r>
            <w:r w:rsidR="00B16095">
              <w:rPr>
                <w:iCs/>
                <w:szCs w:val="20"/>
              </w:rPr>
              <w:t>, sklenjen</w:t>
            </w:r>
            <w:r w:rsidR="0053754B">
              <w:rPr>
                <w:iCs/>
                <w:szCs w:val="20"/>
              </w:rPr>
              <w:t>e</w:t>
            </w:r>
            <w:r w:rsidR="00B16095">
              <w:rPr>
                <w:iCs/>
                <w:szCs w:val="20"/>
              </w:rPr>
              <w:t xml:space="preserve"> med TEŠ in PV.</w:t>
            </w:r>
            <w:r w:rsidR="00D66353">
              <w:t xml:space="preserve"> </w:t>
            </w:r>
            <w:r w:rsidR="00D66353">
              <w:rPr>
                <w:iCs/>
                <w:szCs w:val="20"/>
              </w:rPr>
              <w:t>Na podlagi</w:t>
            </w:r>
            <w:r w:rsidR="00D66353" w:rsidRPr="00D66353">
              <w:rPr>
                <w:iCs/>
                <w:szCs w:val="20"/>
              </w:rPr>
              <w:t xml:space="preserve"> </w:t>
            </w:r>
            <w:r w:rsidR="00D66353" w:rsidRPr="00B806CC">
              <w:t>ZPFPPIP</w:t>
            </w:r>
            <w:r w:rsidR="00D66353" w:rsidRPr="00D66353">
              <w:rPr>
                <w:iCs/>
                <w:szCs w:val="20"/>
              </w:rPr>
              <w:t xml:space="preserve"> se predvideva povečanje odhodkov državnega proračuna, in sicer skozi leta 2025 – 2027 v skupni višini 403,1 milijonov EUR, pri čemer pa se na drugi strani predvideva tudi povečanje prihodkov državnega proračuna iz naslova višjega zneska vplačanih dividend v skupni višini vsaj 380 milijonov EUR s strani HSE (31.12.2024 100 milijonov EUR, v letu 2025 110 milijonov EUR, v letu 2026 vsaj 75 milijonov EUR in v letu 2027 75 milijonov EUR).</w:t>
            </w:r>
            <w:r w:rsidR="00D66353">
              <w:rPr>
                <w:iCs/>
                <w:szCs w:val="20"/>
              </w:rPr>
              <w:t xml:space="preserve"> </w:t>
            </w:r>
          </w:p>
          <w:p w14:paraId="512960B3" w14:textId="77777777" w:rsidR="00B16095" w:rsidRDefault="00B16095" w:rsidP="00D27685">
            <w:pPr>
              <w:pStyle w:val="Neotevilenodstavek"/>
              <w:spacing w:before="0" w:after="0" w:line="260" w:lineRule="exact"/>
              <w:rPr>
                <w:bCs/>
                <w:szCs w:val="20"/>
                <w:lang w:eastAsia="ar-SA"/>
              </w:rPr>
            </w:pPr>
          </w:p>
          <w:p w14:paraId="0CB49587" w14:textId="3E83B0F9" w:rsidR="00135AD8" w:rsidRPr="00D27685" w:rsidRDefault="00135AD8" w:rsidP="00D27685">
            <w:pPr>
              <w:pStyle w:val="Neotevilenodstavek"/>
              <w:spacing w:before="0" w:after="0" w:line="260" w:lineRule="exact"/>
              <w:rPr>
                <w:rFonts w:cstheme="minorBidi"/>
                <w:lang w:eastAsia="en-US"/>
              </w:rPr>
            </w:pPr>
            <w:r w:rsidRPr="00135AD8">
              <w:rPr>
                <w:bCs/>
                <w:szCs w:val="20"/>
                <w:lang w:eastAsia="ar-SA"/>
              </w:rPr>
              <w:t xml:space="preserve">Na podlagi odločbe ministrstva </w:t>
            </w:r>
            <w:r>
              <w:rPr>
                <w:bCs/>
                <w:szCs w:val="20"/>
                <w:lang w:eastAsia="ar-SA"/>
              </w:rPr>
              <w:t xml:space="preserve">iz 17. člena ZPFPPIP bosta </w:t>
            </w:r>
            <w:r w:rsidRPr="00135AD8">
              <w:rPr>
                <w:bCs/>
                <w:szCs w:val="20"/>
                <w:lang w:eastAsia="ar-SA"/>
              </w:rPr>
              <w:t xml:space="preserve">vlada in </w:t>
            </w:r>
            <w:r>
              <w:rPr>
                <w:bCs/>
                <w:szCs w:val="20"/>
                <w:lang w:eastAsia="ar-SA"/>
              </w:rPr>
              <w:t xml:space="preserve">TEŠ </w:t>
            </w:r>
            <w:r w:rsidRPr="00135AD8">
              <w:rPr>
                <w:bCs/>
                <w:szCs w:val="20"/>
                <w:lang w:eastAsia="ar-SA"/>
              </w:rPr>
              <w:t>sklen</w:t>
            </w:r>
            <w:r>
              <w:rPr>
                <w:bCs/>
                <w:szCs w:val="20"/>
                <w:lang w:eastAsia="ar-SA"/>
              </w:rPr>
              <w:t>ila</w:t>
            </w:r>
            <w:r w:rsidRPr="00135AD8">
              <w:rPr>
                <w:bCs/>
                <w:szCs w:val="20"/>
                <w:lang w:eastAsia="ar-SA"/>
              </w:rPr>
              <w:t xml:space="preserve"> aneks k pogodbi o izvajanju gospodarske javne službe, s katerim </w:t>
            </w:r>
            <w:r>
              <w:rPr>
                <w:bCs/>
                <w:szCs w:val="20"/>
                <w:lang w:eastAsia="ar-SA"/>
              </w:rPr>
              <w:t xml:space="preserve">bo </w:t>
            </w:r>
            <w:r w:rsidRPr="00135AD8">
              <w:rPr>
                <w:bCs/>
                <w:szCs w:val="20"/>
                <w:lang w:eastAsia="ar-SA"/>
              </w:rPr>
              <w:t>določe</w:t>
            </w:r>
            <w:r>
              <w:rPr>
                <w:bCs/>
                <w:szCs w:val="20"/>
                <w:lang w:eastAsia="ar-SA"/>
              </w:rPr>
              <w:t>na</w:t>
            </w:r>
            <w:r w:rsidRPr="00135AD8">
              <w:rPr>
                <w:bCs/>
                <w:szCs w:val="20"/>
                <w:lang w:eastAsia="ar-SA"/>
              </w:rPr>
              <w:t xml:space="preserve"> višin</w:t>
            </w:r>
            <w:r>
              <w:rPr>
                <w:bCs/>
                <w:szCs w:val="20"/>
                <w:lang w:eastAsia="ar-SA"/>
              </w:rPr>
              <w:t>a</w:t>
            </w:r>
            <w:r w:rsidRPr="00135AD8">
              <w:rPr>
                <w:bCs/>
                <w:szCs w:val="20"/>
                <w:lang w:eastAsia="ar-SA"/>
              </w:rPr>
              <w:t xml:space="preserve"> in predviden</w:t>
            </w:r>
            <w:r>
              <w:rPr>
                <w:bCs/>
                <w:szCs w:val="20"/>
                <w:lang w:eastAsia="ar-SA"/>
              </w:rPr>
              <w:t>a</w:t>
            </w:r>
            <w:r w:rsidRPr="00135AD8">
              <w:rPr>
                <w:bCs/>
                <w:szCs w:val="20"/>
                <w:lang w:eastAsia="ar-SA"/>
              </w:rPr>
              <w:t xml:space="preserve"> mesečn</w:t>
            </w:r>
            <w:r>
              <w:rPr>
                <w:bCs/>
                <w:szCs w:val="20"/>
                <w:lang w:eastAsia="ar-SA"/>
              </w:rPr>
              <w:t>a</w:t>
            </w:r>
            <w:r w:rsidRPr="00135AD8">
              <w:rPr>
                <w:bCs/>
                <w:szCs w:val="20"/>
                <w:lang w:eastAsia="ar-SA"/>
              </w:rPr>
              <w:t xml:space="preserve"> dinamik</w:t>
            </w:r>
            <w:r>
              <w:rPr>
                <w:bCs/>
                <w:szCs w:val="20"/>
                <w:lang w:eastAsia="ar-SA"/>
              </w:rPr>
              <w:t>a</w:t>
            </w:r>
            <w:r w:rsidRPr="00135AD8">
              <w:rPr>
                <w:bCs/>
                <w:szCs w:val="20"/>
                <w:lang w:eastAsia="ar-SA"/>
              </w:rPr>
              <w:t xml:space="preserve"> izplačila izhodiščnega letnega nadomestila. Predlog aneksa bo tako posredovan na Vlado </w:t>
            </w:r>
            <w:r w:rsidR="0054688B">
              <w:rPr>
                <w:bCs/>
                <w:szCs w:val="20"/>
                <w:lang w:eastAsia="ar-SA"/>
              </w:rPr>
              <w:t>R</w:t>
            </w:r>
            <w:r w:rsidR="000B5577">
              <w:rPr>
                <w:bCs/>
                <w:szCs w:val="20"/>
                <w:lang w:eastAsia="ar-SA"/>
              </w:rPr>
              <w:t xml:space="preserve">epublike </w:t>
            </w:r>
            <w:r w:rsidR="0054688B">
              <w:rPr>
                <w:bCs/>
                <w:szCs w:val="20"/>
                <w:lang w:eastAsia="ar-SA"/>
              </w:rPr>
              <w:t>S</w:t>
            </w:r>
            <w:r w:rsidR="000B5577">
              <w:rPr>
                <w:bCs/>
                <w:szCs w:val="20"/>
                <w:lang w:eastAsia="ar-SA"/>
              </w:rPr>
              <w:t>lovenije</w:t>
            </w:r>
            <w:r w:rsidR="0054688B">
              <w:rPr>
                <w:bCs/>
                <w:szCs w:val="20"/>
                <w:lang w:eastAsia="ar-SA"/>
              </w:rPr>
              <w:t xml:space="preserve"> </w:t>
            </w:r>
            <w:r w:rsidRPr="00135AD8">
              <w:rPr>
                <w:bCs/>
                <w:szCs w:val="20"/>
                <w:lang w:eastAsia="ar-SA"/>
              </w:rPr>
              <w:t xml:space="preserve">po tem, ko bo izdana odločba, saj bo </w:t>
            </w:r>
            <w:r w:rsidR="0054688B">
              <w:rPr>
                <w:bCs/>
                <w:szCs w:val="20"/>
                <w:lang w:eastAsia="ar-SA"/>
              </w:rPr>
              <w:t xml:space="preserve">šele </w:t>
            </w:r>
            <w:r w:rsidRPr="00135AD8">
              <w:rPr>
                <w:bCs/>
                <w:szCs w:val="20"/>
                <w:lang w:eastAsia="ar-SA"/>
              </w:rPr>
              <w:t xml:space="preserve">na njeni podlagi znana </w:t>
            </w:r>
            <w:r w:rsidR="00E5234F">
              <w:rPr>
                <w:bCs/>
                <w:szCs w:val="20"/>
                <w:lang w:eastAsia="ar-SA"/>
              </w:rPr>
              <w:t xml:space="preserve">točna </w:t>
            </w:r>
            <w:r w:rsidRPr="00135AD8">
              <w:rPr>
                <w:bCs/>
                <w:szCs w:val="20"/>
                <w:lang w:eastAsia="ar-SA"/>
              </w:rPr>
              <w:t xml:space="preserve">višina izhodiščnega letnega nadomestila in mesečna dinamika izplačil izhodiščnega letnega nadomestila </w:t>
            </w:r>
            <w:r w:rsidR="00226663">
              <w:rPr>
                <w:bCs/>
                <w:szCs w:val="20"/>
                <w:lang w:eastAsia="ar-SA"/>
              </w:rPr>
              <w:t xml:space="preserve">TEŠ-u </w:t>
            </w:r>
            <w:r w:rsidRPr="00135AD8">
              <w:rPr>
                <w:bCs/>
                <w:szCs w:val="20"/>
                <w:lang w:eastAsia="ar-SA"/>
              </w:rPr>
              <w:t>za leto 2025</w:t>
            </w:r>
            <w:r>
              <w:rPr>
                <w:bCs/>
                <w:szCs w:val="20"/>
                <w:lang w:eastAsia="ar-SA"/>
              </w:rPr>
              <w:t xml:space="preserve"> iz proračuna RS.</w:t>
            </w:r>
          </w:p>
        </w:tc>
      </w:tr>
      <w:tr w:rsidR="008E6475" w:rsidRPr="00620790" w14:paraId="0CB4958A" w14:textId="77777777" w:rsidTr="002751C7">
        <w:tc>
          <w:tcPr>
            <w:tcW w:w="9163" w:type="dxa"/>
            <w:gridSpan w:val="4"/>
          </w:tcPr>
          <w:p w14:paraId="0CB49589" w14:textId="77777777" w:rsidR="00C76E48" w:rsidRPr="00620790" w:rsidRDefault="00C76E48" w:rsidP="00C76E48">
            <w:pPr>
              <w:pStyle w:val="Oddelek"/>
              <w:numPr>
                <w:ilvl w:val="0"/>
                <w:numId w:val="0"/>
              </w:numPr>
              <w:spacing w:before="0" w:after="0" w:line="260" w:lineRule="exact"/>
              <w:jc w:val="left"/>
              <w:rPr>
                <w:szCs w:val="20"/>
              </w:rPr>
            </w:pPr>
            <w:r w:rsidRPr="00620790">
              <w:rPr>
                <w:szCs w:val="20"/>
              </w:rPr>
              <w:t>6. Presoja posledic za:</w:t>
            </w:r>
          </w:p>
        </w:tc>
      </w:tr>
      <w:tr w:rsidR="008E6475" w:rsidRPr="00620790" w14:paraId="0CB4958E" w14:textId="77777777" w:rsidTr="002751C7">
        <w:tc>
          <w:tcPr>
            <w:tcW w:w="1448" w:type="dxa"/>
          </w:tcPr>
          <w:p w14:paraId="0CB4958B" w14:textId="77777777" w:rsidR="00C76E48" w:rsidRPr="00620790" w:rsidRDefault="00C76E48" w:rsidP="00C76E48">
            <w:pPr>
              <w:pStyle w:val="Neotevilenodstavek"/>
              <w:spacing w:before="0" w:after="0" w:line="260" w:lineRule="exact"/>
              <w:ind w:left="360"/>
              <w:rPr>
                <w:iCs/>
                <w:szCs w:val="20"/>
              </w:rPr>
            </w:pPr>
            <w:r w:rsidRPr="00620790">
              <w:rPr>
                <w:iCs/>
                <w:szCs w:val="20"/>
              </w:rPr>
              <w:t>a)</w:t>
            </w:r>
          </w:p>
        </w:tc>
        <w:tc>
          <w:tcPr>
            <w:tcW w:w="5444" w:type="dxa"/>
            <w:gridSpan w:val="2"/>
          </w:tcPr>
          <w:p w14:paraId="0CB4958C" w14:textId="77777777" w:rsidR="00C76E48" w:rsidRPr="00620790" w:rsidRDefault="00C76E48" w:rsidP="00C76E48">
            <w:pPr>
              <w:pStyle w:val="Neotevilenodstavek"/>
              <w:spacing w:before="0" w:after="0" w:line="260" w:lineRule="exact"/>
              <w:rPr>
                <w:szCs w:val="20"/>
              </w:rPr>
            </w:pPr>
            <w:r w:rsidRPr="00620790">
              <w:rPr>
                <w:szCs w:val="20"/>
              </w:rPr>
              <w:t>javnofinančna sredstva nad 40.000 EUR v tekočem in naslednjih treh letih</w:t>
            </w:r>
          </w:p>
        </w:tc>
        <w:tc>
          <w:tcPr>
            <w:tcW w:w="2271" w:type="dxa"/>
            <w:vAlign w:val="center"/>
          </w:tcPr>
          <w:p w14:paraId="0CB4958D" w14:textId="7DB40DFD" w:rsidR="00C76E48" w:rsidRPr="00620790" w:rsidRDefault="00021AF8" w:rsidP="00C76E48">
            <w:pPr>
              <w:pStyle w:val="Neotevilenodstavek"/>
              <w:spacing w:before="0" w:after="0" w:line="260" w:lineRule="exact"/>
              <w:jc w:val="center"/>
              <w:rPr>
                <w:iCs/>
                <w:szCs w:val="20"/>
              </w:rPr>
            </w:pPr>
            <w:r>
              <w:rPr>
                <w:iCs/>
                <w:szCs w:val="20"/>
              </w:rPr>
              <w:t>DA</w:t>
            </w:r>
          </w:p>
        </w:tc>
      </w:tr>
      <w:tr w:rsidR="008E6475" w:rsidRPr="00620790" w14:paraId="0CB49592" w14:textId="77777777" w:rsidTr="002751C7">
        <w:tc>
          <w:tcPr>
            <w:tcW w:w="1448" w:type="dxa"/>
          </w:tcPr>
          <w:p w14:paraId="0CB4958F" w14:textId="77777777" w:rsidR="00C76E48" w:rsidRPr="00620790" w:rsidRDefault="00C76E48" w:rsidP="00C76E48">
            <w:pPr>
              <w:pStyle w:val="Neotevilenodstavek"/>
              <w:spacing w:before="0" w:after="0" w:line="260" w:lineRule="exact"/>
              <w:ind w:left="360"/>
              <w:rPr>
                <w:iCs/>
                <w:szCs w:val="20"/>
              </w:rPr>
            </w:pPr>
            <w:r w:rsidRPr="00620790">
              <w:rPr>
                <w:iCs/>
                <w:szCs w:val="20"/>
              </w:rPr>
              <w:lastRenderedPageBreak/>
              <w:t>b)</w:t>
            </w:r>
          </w:p>
        </w:tc>
        <w:tc>
          <w:tcPr>
            <w:tcW w:w="5444" w:type="dxa"/>
            <w:gridSpan w:val="2"/>
          </w:tcPr>
          <w:p w14:paraId="0CB49590" w14:textId="77777777" w:rsidR="00C76E48" w:rsidRPr="00620790" w:rsidRDefault="00C76E48" w:rsidP="00D70BFB">
            <w:pPr>
              <w:pStyle w:val="Neotevilenodstavek"/>
              <w:spacing w:before="0" w:after="0" w:line="260" w:lineRule="exact"/>
              <w:rPr>
                <w:iCs/>
                <w:szCs w:val="20"/>
              </w:rPr>
            </w:pPr>
            <w:r w:rsidRPr="00620790">
              <w:rPr>
                <w:bCs/>
                <w:szCs w:val="20"/>
              </w:rPr>
              <w:t>usklajenost slovenskega pravnega reda s pravnim redom Evropske unije</w:t>
            </w:r>
          </w:p>
        </w:tc>
        <w:tc>
          <w:tcPr>
            <w:tcW w:w="2271" w:type="dxa"/>
            <w:vAlign w:val="center"/>
          </w:tcPr>
          <w:p w14:paraId="0CB49591" w14:textId="6FD893B1" w:rsidR="00C76E48" w:rsidRPr="00620790" w:rsidRDefault="00480D03" w:rsidP="00C76E48">
            <w:pPr>
              <w:pStyle w:val="Neotevilenodstavek"/>
              <w:spacing w:before="0" w:after="0" w:line="260" w:lineRule="exact"/>
              <w:jc w:val="center"/>
              <w:rPr>
                <w:iCs/>
                <w:szCs w:val="20"/>
              </w:rPr>
            </w:pPr>
            <w:r>
              <w:rPr>
                <w:iCs/>
                <w:szCs w:val="20"/>
              </w:rPr>
              <w:t>NE</w:t>
            </w:r>
          </w:p>
        </w:tc>
      </w:tr>
      <w:tr w:rsidR="008E6475" w:rsidRPr="00620790" w14:paraId="0CB49596" w14:textId="77777777" w:rsidTr="002751C7">
        <w:tc>
          <w:tcPr>
            <w:tcW w:w="1448" w:type="dxa"/>
          </w:tcPr>
          <w:p w14:paraId="0CB49593" w14:textId="77777777" w:rsidR="00C76E48" w:rsidRPr="00620790" w:rsidRDefault="00C76E48" w:rsidP="00C76E48">
            <w:pPr>
              <w:pStyle w:val="Neotevilenodstavek"/>
              <w:spacing w:before="0" w:after="0" w:line="260" w:lineRule="exact"/>
              <w:ind w:left="360"/>
              <w:rPr>
                <w:iCs/>
                <w:szCs w:val="20"/>
              </w:rPr>
            </w:pPr>
            <w:r w:rsidRPr="00620790">
              <w:rPr>
                <w:iCs/>
                <w:szCs w:val="20"/>
              </w:rPr>
              <w:t>c)</w:t>
            </w:r>
          </w:p>
        </w:tc>
        <w:tc>
          <w:tcPr>
            <w:tcW w:w="5444" w:type="dxa"/>
            <w:gridSpan w:val="2"/>
          </w:tcPr>
          <w:p w14:paraId="0CB49594" w14:textId="77777777" w:rsidR="00C76E48" w:rsidRPr="00620790" w:rsidRDefault="00C76E48" w:rsidP="00C76E48">
            <w:pPr>
              <w:pStyle w:val="Neotevilenodstavek"/>
              <w:spacing w:before="0" w:after="0" w:line="260" w:lineRule="exact"/>
              <w:rPr>
                <w:iCs/>
                <w:szCs w:val="20"/>
              </w:rPr>
            </w:pPr>
            <w:r w:rsidRPr="00620790">
              <w:rPr>
                <w:szCs w:val="20"/>
              </w:rPr>
              <w:t>administrativne posledice</w:t>
            </w:r>
          </w:p>
        </w:tc>
        <w:tc>
          <w:tcPr>
            <w:tcW w:w="2271" w:type="dxa"/>
            <w:vAlign w:val="center"/>
          </w:tcPr>
          <w:p w14:paraId="0CB49595" w14:textId="05CFE398" w:rsidR="00C76E48" w:rsidRPr="00620790" w:rsidRDefault="00480D03" w:rsidP="00C76E48">
            <w:pPr>
              <w:pStyle w:val="Neotevilenodstavek"/>
              <w:spacing w:before="0" w:after="0" w:line="260" w:lineRule="exact"/>
              <w:jc w:val="center"/>
              <w:rPr>
                <w:szCs w:val="20"/>
              </w:rPr>
            </w:pPr>
            <w:r>
              <w:rPr>
                <w:szCs w:val="20"/>
              </w:rPr>
              <w:t>NE</w:t>
            </w:r>
          </w:p>
        </w:tc>
      </w:tr>
      <w:tr w:rsidR="008E6475" w:rsidRPr="00620790" w14:paraId="0CB4959A" w14:textId="77777777" w:rsidTr="002751C7">
        <w:tc>
          <w:tcPr>
            <w:tcW w:w="1448" w:type="dxa"/>
          </w:tcPr>
          <w:p w14:paraId="0CB49597" w14:textId="77777777" w:rsidR="00C76E48" w:rsidRPr="00620790" w:rsidRDefault="00C76E48" w:rsidP="00C76E48">
            <w:pPr>
              <w:pStyle w:val="Neotevilenodstavek"/>
              <w:spacing w:before="0" w:after="0" w:line="260" w:lineRule="exact"/>
              <w:ind w:left="360"/>
              <w:rPr>
                <w:iCs/>
                <w:szCs w:val="20"/>
              </w:rPr>
            </w:pPr>
            <w:r w:rsidRPr="00620790">
              <w:rPr>
                <w:iCs/>
                <w:szCs w:val="20"/>
              </w:rPr>
              <w:t>č)</w:t>
            </w:r>
          </w:p>
        </w:tc>
        <w:tc>
          <w:tcPr>
            <w:tcW w:w="5444" w:type="dxa"/>
            <w:gridSpan w:val="2"/>
          </w:tcPr>
          <w:p w14:paraId="0CB49598" w14:textId="77777777" w:rsidR="00C76E48" w:rsidRPr="00620790" w:rsidRDefault="00C76E48" w:rsidP="00C76E48">
            <w:pPr>
              <w:pStyle w:val="Neotevilenodstavek"/>
              <w:spacing w:before="0" w:after="0" w:line="260" w:lineRule="exact"/>
              <w:rPr>
                <w:bCs/>
                <w:szCs w:val="20"/>
              </w:rPr>
            </w:pPr>
            <w:r w:rsidRPr="00620790">
              <w:rPr>
                <w:szCs w:val="20"/>
              </w:rPr>
              <w:t>gospodarstvo, zlasti</w:t>
            </w:r>
            <w:r w:rsidRPr="00620790">
              <w:rPr>
                <w:bCs/>
                <w:szCs w:val="20"/>
              </w:rPr>
              <w:t xml:space="preserve"> mala in srednja podjetja ter konkurenčnost podjetij</w:t>
            </w:r>
          </w:p>
        </w:tc>
        <w:tc>
          <w:tcPr>
            <w:tcW w:w="2271" w:type="dxa"/>
            <w:vAlign w:val="center"/>
          </w:tcPr>
          <w:p w14:paraId="0CB49599" w14:textId="77777777" w:rsidR="00C76E48" w:rsidRPr="00620790" w:rsidRDefault="00FB34FD" w:rsidP="00C76E48">
            <w:pPr>
              <w:pStyle w:val="Neotevilenodstavek"/>
              <w:spacing w:before="0" w:after="0" w:line="260" w:lineRule="exact"/>
              <w:jc w:val="center"/>
              <w:rPr>
                <w:iCs/>
                <w:szCs w:val="20"/>
              </w:rPr>
            </w:pPr>
            <w:r w:rsidRPr="00620790">
              <w:rPr>
                <w:iCs/>
                <w:szCs w:val="20"/>
              </w:rPr>
              <w:t>NE</w:t>
            </w:r>
          </w:p>
        </w:tc>
      </w:tr>
      <w:tr w:rsidR="008E6475" w:rsidRPr="00620790" w14:paraId="0CB4959E" w14:textId="77777777" w:rsidTr="002751C7">
        <w:tc>
          <w:tcPr>
            <w:tcW w:w="1448" w:type="dxa"/>
          </w:tcPr>
          <w:p w14:paraId="0CB4959B" w14:textId="77777777" w:rsidR="00C76E48" w:rsidRPr="00620790" w:rsidRDefault="00C76E48" w:rsidP="00C76E48">
            <w:pPr>
              <w:pStyle w:val="Neotevilenodstavek"/>
              <w:spacing w:before="0" w:after="0" w:line="260" w:lineRule="exact"/>
              <w:ind w:left="360"/>
              <w:rPr>
                <w:iCs/>
                <w:szCs w:val="20"/>
              </w:rPr>
            </w:pPr>
            <w:r w:rsidRPr="00620790">
              <w:rPr>
                <w:iCs/>
                <w:szCs w:val="20"/>
              </w:rPr>
              <w:t>d)</w:t>
            </w:r>
          </w:p>
        </w:tc>
        <w:tc>
          <w:tcPr>
            <w:tcW w:w="5444" w:type="dxa"/>
            <w:gridSpan w:val="2"/>
          </w:tcPr>
          <w:p w14:paraId="0CB4959C" w14:textId="77777777" w:rsidR="00C76E48" w:rsidRPr="00620790" w:rsidRDefault="00C76E48" w:rsidP="00C76E48">
            <w:pPr>
              <w:pStyle w:val="Neotevilenodstavek"/>
              <w:spacing w:before="0" w:after="0" w:line="260" w:lineRule="exact"/>
              <w:rPr>
                <w:bCs/>
                <w:szCs w:val="20"/>
              </w:rPr>
            </w:pPr>
            <w:r w:rsidRPr="00620790">
              <w:rPr>
                <w:bCs/>
                <w:szCs w:val="20"/>
              </w:rPr>
              <w:t>okolje, vključno s prostorskimi in varstvenimi vidiki</w:t>
            </w:r>
          </w:p>
        </w:tc>
        <w:tc>
          <w:tcPr>
            <w:tcW w:w="2271" w:type="dxa"/>
            <w:vAlign w:val="center"/>
          </w:tcPr>
          <w:p w14:paraId="0CB4959D" w14:textId="2BC9E95E" w:rsidR="00C76E48" w:rsidRPr="00620790" w:rsidRDefault="00480D03" w:rsidP="00C76E48">
            <w:pPr>
              <w:pStyle w:val="Neotevilenodstavek"/>
              <w:spacing w:before="0" w:after="0" w:line="260" w:lineRule="exact"/>
              <w:jc w:val="center"/>
              <w:rPr>
                <w:iCs/>
                <w:szCs w:val="20"/>
              </w:rPr>
            </w:pPr>
            <w:r>
              <w:rPr>
                <w:iCs/>
                <w:szCs w:val="20"/>
              </w:rPr>
              <w:t>NE</w:t>
            </w:r>
          </w:p>
        </w:tc>
      </w:tr>
      <w:tr w:rsidR="008E6475" w:rsidRPr="00620790" w14:paraId="0CB495A2" w14:textId="77777777" w:rsidTr="002751C7">
        <w:tc>
          <w:tcPr>
            <w:tcW w:w="1448" w:type="dxa"/>
          </w:tcPr>
          <w:p w14:paraId="0CB4959F" w14:textId="77777777" w:rsidR="00C76E48" w:rsidRPr="00620790" w:rsidRDefault="00C76E48" w:rsidP="00C76E48">
            <w:pPr>
              <w:pStyle w:val="Neotevilenodstavek"/>
              <w:spacing w:before="0" w:after="0" w:line="260" w:lineRule="exact"/>
              <w:ind w:left="360"/>
              <w:rPr>
                <w:iCs/>
                <w:szCs w:val="20"/>
              </w:rPr>
            </w:pPr>
            <w:r w:rsidRPr="00620790">
              <w:rPr>
                <w:iCs/>
                <w:szCs w:val="20"/>
              </w:rPr>
              <w:t>e)</w:t>
            </w:r>
          </w:p>
        </w:tc>
        <w:tc>
          <w:tcPr>
            <w:tcW w:w="5444" w:type="dxa"/>
            <w:gridSpan w:val="2"/>
          </w:tcPr>
          <w:p w14:paraId="0CB495A0" w14:textId="77777777" w:rsidR="00C76E48" w:rsidRPr="00620790" w:rsidRDefault="00C76E48" w:rsidP="00C76E48">
            <w:pPr>
              <w:pStyle w:val="Neotevilenodstavek"/>
              <w:spacing w:before="0" w:after="0" w:line="260" w:lineRule="exact"/>
              <w:rPr>
                <w:bCs/>
                <w:szCs w:val="20"/>
              </w:rPr>
            </w:pPr>
            <w:r w:rsidRPr="00620790">
              <w:rPr>
                <w:bCs/>
                <w:szCs w:val="20"/>
              </w:rPr>
              <w:t>socialno področje</w:t>
            </w:r>
          </w:p>
        </w:tc>
        <w:tc>
          <w:tcPr>
            <w:tcW w:w="2271" w:type="dxa"/>
            <w:vAlign w:val="center"/>
          </w:tcPr>
          <w:p w14:paraId="0CB495A1" w14:textId="77777777" w:rsidR="00C76E48" w:rsidRPr="00620790" w:rsidRDefault="00C76E48" w:rsidP="00C76E48">
            <w:pPr>
              <w:pStyle w:val="Neotevilenodstavek"/>
              <w:spacing w:before="0" w:after="0" w:line="260" w:lineRule="exact"/>
              <w:jc w:val="center"/>
              <w:rPr>
                <w:iCs/>
                <w:szCs w:val="20"/>
              </w:rPr>
            </w:pPr>
            <w:r w:rsidRPr="00620790">
              <w:rPr>
                <w:szCs w:val="20"/>
              </w:rPr>
              <w:t>NE</w:t>
            </w:r>
          </w:p>
        </w:tc>
      </w:tr>
      <w:tr w:rsidR="008E6475" w:rsidRPr="00620790" w14:paraId="0CB495A9" w14:textId="77777777" w:rsidTr="002751C7">
        <w:tc>
          <w:tcPr>
            <w:tcW w:w="1448" w:type="dxa"/>
            <w:tcBorders>
              <w:bottom w:val="single" w:sz="4" w:space="0" w:color="auto"/>
            </w:tcBorders>
          </w:tcPr>
          <w:p w14:paraId="0CB495A3" w14:textId="77777777" w:rsidR="00C76E48" w:rsidRPr="00620790" w:rsidRDefault="00C76E48" w:rsidP="00C76E48">
            <w:pPr>
              <w:pStyle w:val="Neotevilenodstavek"/>
              <w:spacing w:before="0" w:after="0" w:line="260" w:lineRule="exact"/>
              <w:ind w:left="360"/>
              <w:rPr>
                <w:iCs/>
                <w:szCs w:val="20"/>
              </w:rPr>
            </w:pPr>
            <w:r w:rsidRPr="00620790">
              <w:rPr>
                <w:iCs/>
                <w:szCs w:val="20"/>
              </w:rPr>
              <w:t>f)</w:t>
            </w:r>
          </w:p>
        </w:tc>
        <w:tc>
          <w:tcPr>
            <w:tcW w:w="5444" w:type="dxa"/>
            <w:gridSpan w:val="2"/>
            <w:tcBorders>
              <w:bottom w:val="single" w:sz="4" w:space="0" w:color="auto"/>
            </w:tcBorders>
          </w:tcPr>
          <w:p w14:paraId="0CB495A4" w14:textId="77777777" w:rsidR="00C76E48" w:rsidRPr="00620790" w:rsidRDefault="00C76E48" w:rsidP="00C76E48">
            <w:pPr>
              <w:pStyle w:val="Neotevilenodstavek"/>
              <w:spacing w:before="0" w:after="0" w:line="260" w:lineRule="exact"/>
              <w:rPr>
                <w:bCs/>
                <w:szCs w:val="20"/>
              </w:rPr>
            </w:pPr>
            <w:r w:rsidRPr="00620790">
              <w:rPr>
                <w:bCs/>
                <w:szCs w:val="20"/>
              </w:rPr>
              <w:t>dokumente razvojnega načrtovanja:</w:t>
            </w:r>
          </w:p>
          <w:p w14:paraId="0CB495A5" w14:textId="77777777" w:rsidR="00C76E48" w:rsidRPr="00620790" w:rsidRDefault="00C76E48" w:rsidP="00C76E48">
            <w:pPr>
              <w:pStyle w:val="Neotevilenodstavek"/>
              <w:numPr>
                <w:ilvl w:val="0"/>
                <w:numId w:val="3"/>
              </w:numPr>
              <w:spacing w:before="0" w:after="0" w:line="260" w:lineRule="exact"/>
              <w:rPr>
                <w:bCs/>
                <w:szCs w:val="20"/>
              </w:rPr>
            </w:pPr>
            <w:r w:rsidRPr="00620790">
              <w:rPr>
                <w:bCs/>
                <w:szCs w:val="20"/>
              </w:rPr>
              <w:t>nacionalne dokumente razvojnega načrtovanja</w:t>
            </w:r>
          </w:p>
          <w:p w14:paraId="0CB495A6" w14:textId="77777777" w:rsidR="00C76E48" w:rsidRPr="00620790" w:rsidRDefault="00C76E48" w:rsidP="00C76E48">
            <w:pPr>
              <w:pStyle w:val="Neotevilenodstavek"/>
              <w:numPr>
                <w:ilvl w:val="0"/>
                <w:numId w:val="3"/>
              </w:numPr>
              <w:spacing w:before="0" w:after="0" w:line="260" w:lineRule="exact"/>
              <w:rPr>
                <w:bCs/>
                <w:szCs w:val="20"/>
              </w:rPr>
            </w:pPr>
            <w:r w:rsidRPr="00620790">
              <w:rPr>
                <w:bCs/>
                <w:szCs w:val="20"/>
              </w:rPr>
              <w:t>razvojne politike na ravni programov po strukturi razvojne klasifikacije programskega proračuna</w:t>
            </w:r>
          </w:p>
          <w:p w14:paraId="0CB495A7" w14:textId="77777777" w:rsidR="00C76E48" w:rsidRPr="00620790" w:rsidRDefault="00C76E48" w:rsidP="00C76E48">
            <w:pPr>
              <w:pStyle w:val="Neotevilenodstavek"/>
              <w:numPr>
                <w:ilvl w:val="0"/>
                <w:numId w:val="3"/>
              </w:numPr>
              <w:spacing w:before="0" w:after="0" w:line="260" w:lineRule="exact"/>
              <w:rPr>
                <w:bCs/>
                <w:szCs w:val="20"/>
              </w:rPr>
            </w:pPr>
            <w:r w:rsidRPr="00620790">
              <w:rPr>
                <w:bCs/>
                <w:szCs w:val="20"/>
              </w:rPr>
              <w:t>razvojne dokumente Evropske unije in mednarodnih organizacij</w:t>
            </w:r>
          </w:p>
        </w:tc>
        <w:tc>
          <w:tcPr>
            <w:tcW w:w="2271" w:type="dxa"/>
            <w:tcBorders>
              <w:bottom w:val="single" w:sz="4" w:space="0" w:color="auto"/>
            </w:tcBorders>
            <w:vAlign w:val="center"/>
          </w:tcPr>
          <w:p w14:paraId="0CB495A8" w14:textId="77777777" w:rsidR="00C76E48" w:rsidRPr="00620790" w:rsidRDefault="00C76E48" w:rsidP="00C76E48">
            <w:pPr>
              <w:pStyle w:val="Neotevilenodstavek"/>
              <w:spacing w:before="0" w:after="0" w:line="260" w:lineRule="exact"/>
              <w:jc w:val="center"/>
              <w:rPr>
                <w:iCs/>
                <w:szCs w:val="20"/>
              </w:rPr>
            </w:pPr>
            <w:r w:rsidRPr="00620790">
              <w:rPr>
                <w:szCs w:val="20"/>
              </w:rPr>
              <w:t>NE</w:t>
            </w:r>
          </w:p>
        </w:tc>
      </w:tr>
      <w:tr w:rsidR="008E6475" w:rsidRPr="00620790" w14:paraId="0CB495B4" w14:textId="77777777" w:rsidTr="002751C7">
        <w:tc>
          <w:tcPr>
            <w:tcW w:w="9163" w:type="dxa"/>
            <w:gridSpan w:val="4"/>
            <w:tcBorders>
              <w:top w:val="single" w:sz="4" w:space="0" w:color="auto"/>
              <w:left w:val="single" w:sz="4" w:space="0" w:color="auto"/>
              <w:bottom w:val="single" w:sz="4" w:space="0" w:color="auto"/>
              <w:right w:val="single" w:sz="4" w:space="0" w:color="auto"/>
            </w:tcBorders>
          </w:tcPr>
          <w:p w14:paraId="0CB495AA" w14:textId="77777777" w:rsidR="00C76E48" w:rsidRPr="00620790" w:rsidRDefault="00C76E48" w:rsidP="00C76E48">
            <w:pPr>
              <w:pStyle w:val="Oddelek"/>
              <w:widowControl w:val="0"/>
              <w:numPr>
                <w:ilvl w:val="0"/>
                <w:numId w:val="0"/>
              </w:numPr>
              <w:spacing w:before="0" w:after="0" w:line="260" w:lineRule="exact"/>
              <w:jc w:val="left"/>
              <w:rPr>
                <w:szCs w:val="20"/>
              </w:rPr>
            </w:pPr>
            <w:r w:rsidRPr="00620790">
              <w:rPr>
                <w:szCs w:val="20"/>
              </w:rPr>
              <w:t>7.a Predstavitev ocene finančnih posledic nad 40.000 EUR:</w:t>
            </w:r>
          </w:p>
          <w:p w14:paraId="0CB495AB" w14:textId="77777777" w:rsidR="00C76E48" w:rsidRDefault="00C76E48" w:rsidP="00C76E48">
            <w:pPr>
              <w:pStyle w:val="Oddelek"/>
              <w:widowControl w:val="0"/>
              <w:numPr>
                <w:ilvl w:val="0"/>
                <w:numId w:val="0"/>
              </w:numPr>
              <w:spacing w:before="0" w:after="0" w:line="260" w:lineRule="exact"/>
              <w:jc w:val="left"/>
              <w:rPr>
                <w:b w:val="0"/>
                <w:szCs w:val="20"/>
              </w:rPr>
            </w:pPr>
            <w:r w:rsidRPr="00620790">
              <w:rPr>
                <w:b w:val="0"/>
                <w:szCs w:val="20"/>
              </w:rPr>
              <w:t>(Samo če izberete DA pod točko 6.a.)</w:t>
            </w:r>
          </w:p>
          <w:p w14:paraId="53FB9123" w14:textId="77777777" w:rsidR="001E7B31" w:rsidRDefault="001E7B31" w:rsidP="001E7B31">
            <w:pPr>
              <w:pStyle w:val="Oddelek"/>
              <w:widowControl w:val="0"/>
              <w:numPr>
                <w:ilvl w:val="0"/>
                <w:numId w:val="0"/>
              </w:numPr>
              <w:spacing w:before="0" w:after="0" w:line="260" w:lineRule="exact"/>
              <w:jc w:val="both"/>
              <w:rPr>
                <w:b w:val="0"/>
                <w:bCs/>
              </w:rPr>
            </w:pPr>
          </w:p>
          <w:p w14:paraId="4A5392BD" w14:textId="5C96B48B" w:rsidR="001E7B31" w:rsidRPr="001E7B31" w:rsidRDefault="001E7B31" w:rsidP="001E7B31">
            <w:pPr>
              <w:pStyle w:val="Oddelek"/>
              <w:widowControl w:val="0"/>
              <w:numPr>
                <w:ilvl w:val="0"/>
                <w:numId w:val="0"/>
              </w:numPr>
              <w:spacing w:before="0" w:after="0" w:line="260" w:lineRule="exact"/>
              <w:jc w:val="both"/>
              <w:rPr>
                <w:b w:val="0"/>
                <w:bCs/>
                <w:szCs w:val="20"/>
              </w:rPr>
            </w:pPr>
            <w:r w:rsidRPr="001E7B31">
              <w:rPr>
                <w:b w:val="0"/>
                <w:bCs/>
              </w:rPr>
              <w:t>Izhodiščna višina letnega nadomestila</w:t>
            </w:r>
            <w:r>
              <w:rPr>
                <w:b w:val="0"/>
                <w:bCs/>
              </w:rPr>
              <w:t>, predstavljena spodaj v oceni finančnih posledic</w:t>
            </w:r>
            <w:r w:rsidR="00D25578">
              <w:rPr>
                <w:b w:val="0"/>
                <w:bCs/>
              </w:rPr>
              <w:t>,</w:t>
            </w:r>
            <w:r w:rsidRPr="001E7B31">
              <w:rPr>
                <w:b w:val="0"/>
                <w:bCs/>
              </w:rPr>
              <w:t xml:space="preserve"> je omejena na </w:t>
            </w:r>
            <w:r w:rsidR="00D25578">
              <w:rPr>
                <w:b w:val="0"/>
                <w:bCs/>
              </w:rPr>
              <w:t xml:space="preserve">enake </w:t>
            </w:r>
            <w:r w:rsidRPr="001E7B31">
              <w:rPr>
                <w:b w:val="0"/>
                <w:bCs/>
              </w:rPr>
              <w:t>vrednosti, k</w:t>
            </w:r>
            <w:r w:rsidR="006C0BFC">
              <w:rPr>
                <w:b w:val="0"/>
                <w:bCs/>
              </w:rPr>
              <w:t>ot</w:t>
            </w:r>
            <w:r w:rsidRPr="001E7B31">
              <w:rPr>
                <w:b w:val="0"/>
                <w:bCs/>
              </w:rPr>
              <w:t xml:space="preserve"> so bile predstavljene ob pripravi in sprejemanju Zakon</w:t>
            </w:r>
            <w:r w:rsidR="006C34D0">
              <w:rPr>
                <w:b w:val="0"/>
                <w:bCs/>
              </w:rPr>
              <w:t>a</w:t>
            </w:r>
            <w:r w:rsidRPr="001E7B31">
              <w:rPr>
                <w:b w:val="0"/>
                <w:bCs/>
              </w:rPr>
              <w:t xml:space="preserve"> o prehodnem financiranju pospešenega in pravičnega izstopa iz premoga (Uradni list RS, št. 109/24)</w:t>
            </w:r>
            <w:r>
              <w:rPr>
                <w:b w:val="0"/>
                <w:bCs/>
              </w:rPr>
              <w:t>. V višini letnega nadomestila za leto 2025 je upoštevana cena premoga v višini 6,</w:t>
            </w:r>
            <w:r w:rsidRPr="001E7B31">
              <w:rPr>
                <w:b w:val="0"/>
                <w:bCs/>
              </w:rPr>
              <w:t xml:space="preserve">57 </w:t>
            </w:r>
            <w:r w:rsidRPr="001E7B31">
              <w:rPr>
                <w:b w:val="0"/>
                <w:bCs/>
                <w:iCs/>
                <w:szCs w:val="20"/>
              </w:rPr>
              <w:t>EUR/GJ</w:t>
            </w:r>
            <w:r>
              <w:rPr>
                <w:b w:val="0"/>
                <w:bCs/>
                <w:iCs/>
                <w:szCs w:val="20"/>
              </w:rPr>
              <w:t>, kot je bilo prevideno v že omenjenem zakonu</w:t>
            </w:r>
            <w:r w:rsidR="006C34D0">
              <w:rPr>
                <w:b w:val="0"/>
                <w:bCs/>
                <w:iCs/>
                <w:szCs w:val="20"/>
              </w:rPr>
              <w:t xml:space="preserve">, zato </w:t>
            </w:r>
            <w:r w:rsidR="006C0BFC">
              <w:rPr>
                <w:b w:val="0"/>
                <w:bCs/>
                <w:iCs/>
                <w:szCs w:val="20"/>
              </w:rPr>
              <w:t xml:space="preserve">se </w:t>
            </w:r>
            <w:r w:rsidR="006C34D0">
              <w:rPr>
                <w:b w:val="0"/>
                <w:bCs/>
                <w:iCs/>
                <w:szCs w:val="20"/>
              </w:rPr>
              <w:t>Vladi Republike Slovenije se predlaga, da poda soglasje na to ceno.</w:t>
            </w:r>
          </w:p>
          <w:p w14:paraId="0CB495B3" w14:textId="77777777" w:rsidR="00315E2B" w:rsidRPr="00620790" w:rsidRDefault="00315E2B" w:rsidP="00480D03">
            <w:pPr>
              <w:suppressAutoHyphens/>
              <w:overflowPunct w:val="0"/>
              <w:autoSpaceDE w:val="0"/>
              <w:autoSpaceDN w:val="0"/>
              <w:adjustRightInd w:val="0"/>
              <w:spacing w:after="0" w:line="260" w:lineRule="exact"/>
              <w:textAlignment w:val="baseline"/>
              <w:outlineLvl w:val="3"/>
              <w:rPr>
                <w:b/>
                <w:szCs w:val="20"/>
              </w:rPr>
            </w:pPr>
          </w:p>
        </w:tc>
      </w:tr>
    </w:tbl>
    <w:p w14:paraId="0CB495B5" w14:textId="77777777" w:rsidR="00261625" w:rsidRPr="00620790" w:rsidRDefault="00261625" w:rsidP="00261625">
      <w:pPr>
        <w:spacing w:line="260" w:lineRule="exact"/>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3"/>
        <w:gridCol w:w="767"/>
        <w:gridCol w:w="1331"/>
        <w:gridCol w:w="376"/>
        <w:gridCol w:w="1757"/>
        <w:gridCol w:w="206"/>
        <w:gridCol w:w="428"/>
        <w:gridCol w:w="784"/>
        <w:gridCol w:w="1558"/>
      </w:tblGrid>
      <w:tr w:rsidR="008E6475" w:rsidRPr="00620790" w14:paraId="0CB495B7" w14:textId="77777777" w:rsidTr="002751C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CB495B6" w14:textId="77777777" w:rsidR="00261625" w:rsidRPr="00620790" w:rsidRDefault="00261625" w:rsidP="002751C7">
            <w:pPr>
              <w:pStyle w:val="Naslov1"/>
              <w:keepNext w:val="0"/>
              <w:pageBreakBefore/>
              <w:widowControl w:val="0"/>
              <w:tabs>
                <w:tab w:val="left" w:pos="2340"/>
              </w:tabs>
              <w:spacing w:before="0"/>
              <w:ind w:left="142" w:hanging="142"/>
              <w:rPr>
                <w:rFonts w:cs="Arial"/>
                <w:szCs w:val="20"/>
              </w:rPr>
            </w:pPr>
            <w:bookmarkStart w:id="1" w:name="_Ref120275319"/>
            <w:r w:rsidRPr="00620790">
              <w:rPr>
                <w:rFonts w:cs="Arial"/>
                <w:szCs w:val="20"/>
              </w:rPr>
              <w:lastRenderedPageBreak/>
              <w:t>I. Ocena finančnih posledic, ki niso načrtovane v sprejetem proračunu</w:t>
            </w:r>
            <w:bookmarkEnd w:id="1"/>
          </w:p>
        </w:tc>
      </w:tr>
      <w:tr w:rsidR="00C90449" w:rsidRPr="00620790" w14:paraId="0CB495BD" w14:textId="77777777" w:rsidTr="00C90449">
        <w:trPr>
          <w:cantSplit/>
          <w:trHeight w:val="276"/>
        </w:trPr>
        <w:tc>
          <w:tcPr>
            <w:tcW w:w="2760" w:type="dxa"/>
            <w:gridSpan w:val="2"/>
            <w:tcBorders>
              <w:top w:val="single" w:sz="4" w:space="0" w:color="auto"/>
              <w:left w:val="single" w:sz="4" w:space="0" w:color="auto"/>
              <w:bottom w:val="single" w:sz="4" w:space="0" w:color="auto"/>
              <w:right w:val="single" w:sz="4" w:space="0" w:color="auto"/>
            </w:tcBorders>
            <w:vAlign w:val="center"/>
          </w:tcPr>
          <w:p w14:paraId="0CB495B8" w14:textId="77777777" w:rsidR="00261625" w:rsidRPr="00620790" w:rsidRDefault="00261625" w:rsidP="002751C7">
            <w:pPr>
              <w:widowControl w:val="0"/>
              <w:spacing w:line="260" w:lineRule="exact"/>
              <w:ind w:left="-122" w:right="-112"/>
              <w:jc w:val="center"/>
              <w:rPr>
                <w:rFonts w:cs="Arial"/>
                <w:szCs w:val="20"/>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0CB495B9" w14:textId="77777777" w:rsidR="00261625" w:rsidRPr="00620790" w:rsidRDefault="00261625" w:rsidP="002751C7">
            <w:pPr>
              <w:widowControl w:val="0"/>
              <w:spacing w:line="260" w:lineRule="exact"/>
              <w:jc w:val="center"/>
              <w:rPr>
                <w:rFonts w:cs="Arial"/>
                <w:szCs w:val="20"/>
              </w:rPr>
            </w:pPr>
            <w:r w:rsidRPr="00620790">
              <w:rPr>
                <w:rFonts w:cs="Arial"/>
                <w:szCs w:val="20"/>
              </w:rPr>
              <w:t>Tekoče leto (t)</w:t>
            </w:r>
          </w:p>
        </w:tc>
        <w:tc>
          <w:tcPr>
            <w:tcW w:w="1757" w:type="dxa"/>
            <w:tcBorders>
              <w:top w:val="single" w:sz="4" w:space="0" w:color="auto"/>
              <w:left w:val="single" w:sz="4" w:space="0" w:color="auto"/>
              <w:bottom w:val="single" w:sz="4" w:space="0" w:color="auto"/>
              <w:right w:val="single" w:sz="4" w:space="0" w:color="auto"/>
            </w:tcBorders>
            <w:vAlign w:val="center"/>
          </w:tcPr>
          <w:p w14:paraId="0CB495BA" w14:textId="77777777" w:rsidR="00261625" w:rsidRPr="00620790" w:rsidRDefault="00261625" w:rsidP="002751C7">
            <w:pPr>
              <w:widowControl w:val="0"/>
              <w:spacing w:line="260" w:lineRule="exact"/>
              <w:jc w:val="center"/>
              <w:rPr>
                <w:rFonts w:cs="Arial"/>
                <w:szCs w:val="20"/>
              </w:rPr>
            </w:pPr>
            <w:r w:rsidRPr="00620790">
              <w:rPr>
                <w:rFonts w:cs="Arial"/>
                <w:szCs w:val="20"/>
              </w:rPr>
              <w:t>t + 1</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CB495BB" w14:textId="77777777" w:rsidR="00261625" w:rsidRPr="00620790" w:rsidRDefault="00261625" w:rsidP="002751C7">
            <w:pPr>
              <w:widowControl w:val="0"/>
              <w:spacing w:line="260" w:lineRule="exact"/>
              <w:jc w:val="center"/>
              <w:rPr>
                <w:rFonts w:cs="Arial"/>
                <w:szCs w:val="20"/>
              </w:rPr>
            </w:pPr>
            <w:r w:rsidRPr="00620790">
              <w:rPr>
                <w:rFonts w:cs="Arial"/>
                <w:szCs w:val="20"/>
              </w:rPr>
              <w:t>t + 2</w:t>
            </w:r>
          </w:p>
        </w:tc>
        <w:tc>
          <w:tcPr>
            <w:tcW w:w="1558" w:type="dxa"/>
            <w:tcBorders>
              <w:top w:val="single" w:sz="4" w:space="0" w:color="auto"/>
              <w:left w:val="single" w:sz="4" w:space="0" w:color="auto"/>
              <w:bottom w:val="single" w:sz="4" w:space="0" w:color="auto"/>
              <w:right w:val="single" w:sz="4" w:space="0" w:color="auto"/>
            </w:tcBorders>
            <w:vAlign w:val="center"/>
          </w:tcPr>
          <w:p w14:paraId="0CB495BC" w14:textId="77777777" w:rsidR="00261625" w:rsidRPr="00620790" w:rsidRDefault="00261625" w:rsidP="002751C7">
            <w:pPr>
              <w:widowControl w:val="0"/>
              <w:spacing w:line="260" w:lineRule="exact"/>
              <w:jc w:val="center"/>
              <w:rPr>
                <w:rFonts w:cs="Arial"/>
                <w:szCs w:val="20"/>
              </w:rPr>
            </w:pPr>
            <w:r w:rsidRPr="00620790">
              <w:rPr>
                <w:rFonts w:cs="Arial"/>
                <w:szCs w:val="20"/>
              </w:rPr>
              <w:t>t + 3</w:t>
            </w:r>
          </w:p>
        </w:tc>
      </w:tr>
      <w:tr w:rsidR="009A50E6" w:rsidRPr="00620790" w14:paraId="0CB495C3" w14:textId="77777777" w:rsidTr="009A50E6">
        <w:trPr>
          <w:cantSplit/>
          <w:trHeight w:val="423"/>
        </w:trPr>
        <w:tc>
          <w:tcPr>
            <w:tcW w:w="2760" w:type="dxa"/>
            <w:gridSpan w:val="2"/>
            <w:tcBorders>
              <w:top w:val="single" w:sz="4" w:space="0" w:color="auto"/>
              <w:left w:val="single" w:sz="4" w:space="0" w:color="auto"/>
              <w:bottom w:val="single" w:sz="4" w:space="0" w:color="auto"/>
              <w:right w:val="single" w:sz="4" w:space="0" w:color="auto"/>
            </w:tcBorders>
            <w:vAlign w:val="center"/>
          </w:tcPr>
          <w:p w14:paraId="0CB495BE" w14:textId="77777777" w:rsidR="009A50E6" w:rsidRPr="00620790" w:rsidRDefault="009A50E6" w:rsidP="009A50E6">
            <w:pPr>
              <w:widowControl w:val="0"/>
              <w:spacing w:line="260" w:lineRule="exact"/>
              <w:rPr>
                <w:rFonts w:cs="Arial"/>
                <w:bCs/>
                <w:szCs w:val="20"/>
              </w:rPr>
            </w:pPr>
            <w:r w:rsidRPr="00620790">
              <w:rPr>
                <w:rFonts w:cs="Arial"/>
                <w:bCs/>
                <w:szCs w:val="20"/>
              </w:rPr>
              <w:t>Predvideno povečanje (+) ali zmanjšanje (</w:t>
            </w:r>
            <w:r w:rsidRPr="00620790">
              <w:rPr>
                <w:rFonts w:cs="Arial"/>
                <w:b/>
                <w:szCs w:val="20"/>
              </w:rPr>
              <w:t>–</w:t>
            </w:r>
            <w:r w:rsidRPr="00620790">
              <w:rPr>
                <w:rFonts w:cs="Arial"/>
                <w:bCs/>
                <w:szCs w:val="20"/>
              </w:rPr>
              <w:t xml:space="preserve">) prihodkov državnega proračuna </w:t>
            </w:r>
          </w:p>
        </w:tc>
        <w:tc>
          <w:tcPr>
            <w:tcW w:w="17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495BF" w14:textId="5AF6F46A" w:rsidR="009A50E6" w:rsidRPr="00494D3C" w:rsidRDefault="009A50E6" w:rsidP="009A50E6">
            <w:pPr>
              <w:pStyle w:val="Naslov1"/>
              <w:keepNext w:val="0"/>
              <w:widowControl w:val="0"/>
              <w:tabs>
                <w:tab w:val="left" w:pos="360"/>
              </w:tabs>
              <w:spacing w:before="0"/>
              <w:rPr>
                <w:rFonts w:cs="Arial"/>
                <w:b w:val="0"/>
                <w:bCs w:val="0"/>
                <w:szCs w:val="20"/>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0CB495C0" w14:textId="261A5336" w:rsidR="009A50E6" w:rsidRPr="00494D3C" w:rsidRDefault="009A50E6" w:rsidP="009A50E6">
            <w:pPr>
              <w:pStyle w:val="Naslov1"/>
              <w:keepNext w:val="0"/>
              <w:widowControl w:val="0"/>
              <w:tabs>
                <w:tab w:val="left" w:pos="360"/>
              </w:tabs>
              <w:spacing w:before="0"/>
              <w:rPr>
                <w:rFonts w:cs="Arial"/>
                <w:b w:val="0"/>
                <w:bCs w:val="0"/>
                <w:szCs w:val="20"/>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B495C1" w14:textId="16390FA8" w:rsidR="009A50E6" w:rsidRPr="00494D3C" w:rsidRDefault="009A50E6" w:rsidP="009A50E6">
            <w:pPr>
              <w:pStyle w:val="Naslov1"/>
              <w:keepNext w:val="0"/>
              <w:widowControl w:val="0"/>
              <w:tabs>
                <w:tab w:val="left" w:pos="360"/>
              </w:tabs>
              <w:spacing w:before="0"/>
              <w:rPr>
                <w:rFonts w:cs="Arial"/>
                <w:b w:val="0"/>
                <w:szCs w:val="20"/>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CB495C2" w14:textId="6D740036" w:rsidR="009A50E6" w:rsidRPr="00494D3C" w:rsidRDefault="009A50E6" w:rsidP="009A50E6">
            <w:pPr>
              <w:pStyle w:val="Naslov1"/>
              <w:keepNext w:val="0"/>
              <w:widowControl w:val="0"/>
              <w:tabs>
                <w:tab w:val="left" w:pos="360"/>
              </w:tabs>
              <w:spacing w:before="0"/>
              <w:rPr>
                <w:rFonts w:cs="Arial"/>
                <w:b w:val="0"/>
                <w:szCs w:val="20"/>
              </w:rPr>
            </w:pPr>
          </w:p>
        </w:tc>
      </w:tr>
      <w:tr w:rsidR="009A50E6" w:rsidRPr="00620790" w14:paraId="0CB495C9" w14:textId="77777777" w:rsidTr="00C90449">
        <w:trPr>
          <w:cantSplit/>
          <w:trHeight w:val="423"/>
        </w:trPr>
        <w:tc>
          <w:tcPr>
            <w:tcW w:w="2760" w:type="dxa"/>
            <w:gridSpan w:val="2"/>
            <w:tcBorders>
              <w:top w:val="single" w:sz="4" w:space="0" w:color="auto"/>
              <w:left w:val="single" w:sz="4" w:space="0" w:color="auto"/>
              <w:bottom w:val="single" w:sz="4" w:space="0" w:color="auto"/>
              <w:right w:val="single" w:sz="4" w:space="0" w:color="auto"/>
            </w:tcBorders>
            <w:vAlign w:val="center"/>
          </w:tcPr>
          <w:p w14:paraId="0CB495C4" w14:textId="77777777" w:rsidR="009A50E6" w:rsidRPr="00620790" w:rsidRDefault="009A50E6" w:rsidP="009A50E6">
            <w:pPr>
              <w:widowControl w:val="0"/>
              <w:spacing w:line="260" w:lineRule="exact"/>
              <w:rPr>
                <w:rFonts w:cs="Arial"/>
                <w:bCs/>
                <w:szCs w:val="20"/>
              </w:rPr>
            </w:pPr>
            <w:r w:rsidRPr="00620790">
              <w:rPr>
                <w:rFonts w:cs="Arial"/>
                <w:bCs/>
                <w:szCs w:val="20"/>
              </w:rPr>
              <w:t>Predvideno povečanje (+) ali zmanjšanje (</w:t>
            </w:r>
            <w:r w:rsidRPr="00620790">
              <w:rPr>
                <w:rFonts w:cs="Arial"/>
                <w:b/>
                <w:szCs w:val="20"/>
              </w:rPr>
              <w:t>–</w:t>
            </w:r>
            <w:r w:rsidRPr="00620790">
              <w:rPr>
                <w:rFonts w:cs="Arial"/>
                <w:bCs/>
                <w:szCs w:val="20"/>
              </w:rPr>
              <w:t xml:space="preserve">) prihodkov občinskih proračunov </w:t>
            </w:r>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0CB495C5" w14:textId="77777777" w:rsidR="009A50E6" w:rsidRPr="00620790" w:rsidRDefault="009A50E6" w:rsidP="009A50E6">
            <w:pPr>
              <w:pStyle w:val="Naslov1"/>
              <w:keepNext w:val="0"/>
              <w:widowControl w:val="0"/>
              <w:tabs>
                <w:tab w:val="left" w:pos="360"/>
              </w:tabs>
              <w:spacing w:before="0"/>
              <w:rPr>
                <w:rFonts w:cs="Arial"/>
                <w:b w:val="0"/>
                <w:bCs w:val="0"/>
                <w:szCs w:val="20"/>
              </w:rPr>
            </w:pPr>
          </w:p>
        </w:tc>
        <w:tc>
          <w:tcPr>
            <w:tcW w:w="1757" w:type="dxa"/>
            <w:tcBorders>
              <w:top w:val="single" w:sz="4" w:space="0" w:color="auto"/>
              <w:left w:val="single" w:sz="4" w:space="0" w:color="auto"/>
              <w:bottom w:val="single" w:sz="4" w:space="0" w:color="auto"/>
              <w:right w:val="single" w:sz="4" w:space="0" w:color="auto"/>
            </w:tcBorders>
            <w:vAlign w:val="center"/>
          </w:tcPr>
          <w:p w14:paraId="0CB495C6" w14:textId="77777777" w:rsidR="009A50E6" w:rsidRPr="00620790" w:rsidRDefault="009A50E6" w:rsidP="009A50E6">
            <w:pPr>
              <w:pStyle w:val="Naslov1"/>
              <w:keepNext w:val="0"/>
              <w:widowControl w:val="0"/>
              <w:tabs>
                <w:tab w:val="left" w:pos="360"/>
              </w:tabs>
              <w:spacing w:before="0"/>
              <w:rPr>
                <w:rFonts w:cs="Arial"/>
                <w:b w:val="0"/>
                <w:bCs w:val="0"/>
                <w:szCs w:val="20"/>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CB495C7" w14:textId="77777777" w:rsidR="009A50E6" w:rsidRPr="00620790" w:rsidRDefault="009A50E6" w:rsidP="009A50E6">
            <w:pPr>
              <w:pStyle w:val="Naslov1"/>
              <w:keepNext w:val="0"/>
              <w:widowControl w:val="0"/>
              <w:tabs>
                <w:tab w:val="left" w:pos="360"/>
              </w:tabs>
              <w:spacing w:before="0"/>
              <w:rPr>
                <w:rFonts w:cs="Arial"/>
                <w:b w:val="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CB495C8" w14:textId="77777777" w:rsidR="009A50E6" w:rsidRPr="00620790" w:rsidRDefault="009A50E6" w:rsidP="009A50E6">
            <w:pPr>
              <w:pStyle w:val="Naslov1"/>
              <w:keepNext w:val="0"/>
              <w:widowControl w:val="0"/>
              <w:tabs>
                <w:tab w:val="left" w:pos="360"/>
              </w:tabs>
              <w:spacing w:before="0"/>
              <w:rPr>
                <w:rFonts w:cs="Arial"/>
                <w:b w:val="0"/>
                <w:szCs w:val="20"/>
              </w:rPr>
            </w:pPr>
          </w:p>
        </w:tc>
      </w:tr>
      <w:tr w:rsidR="005B5A0F" w:rsidRPr="00620790" w14:paraId="0CB495CF" w14:textId="77777777" w:rsidTr="00F8637D">
        <w:trPr>
          <w:cantSplit/>
          <w:trHeight w:val="423"/>
        </w:trPr>
        <w:tc>
          <w:tcPr>
            <w:tcW w:w="2760" w:type="dxa"/>
            <w:gridSpan w:val="2"/>
            <w:tcBorders>
              <w:top w:val="single" w:sz="4" w:space="0" w:color="auto"/>
              <w:left w:val="single" w:sz="4" w:space="0" w:color="auto"/>
              <w:bottom w:val="single" w:sz="4" w:space="0" w:color="auto"/>
              <w:right w:val="single" w:sz="4" w:space="0" w:color="auto"/>
            </w:tcBorders>
            <w:vAlign w:val="center"/>
          </w:tcPr>
          <w:p w14:paraId="0CB495CA" w14:textId="3125956A" w:rsidR="005B5A0F" w:rsidRPr="00620790" w:rsidRDefault="005B5A0F" w:rsidP="005B5A0F">
            <w:pPr>
              <w:widowControl w:val="0"/>
              <w:spacing w:line="260" w:lineRule="exact"/>
              <w:jc w:val="center"/>
              <w:rPr>
                <w:rFonts w:cs="Arial"/>
                <w:bCs/>
                <w:szCs w:val="20"/>
              </w:rPr>
            </w:pPr>
            <w:r w:rsidRPr="00620790">
              <w:rPr>
                <w:rFonts w:cs="Arial"/>
                <w:bCs/>
                <w:szCs w:val="20"/>
              </w:rPr>
              <w:t>Predvideno povečanje (+) ali zmanjšanje (</w:t>
            </w:r>
            <w:r w:rsidRPr="00620790">
              <w:rPr>
                <w:rFonts w:cs="Arial"/>
                <w:b/>
                <w:szCs w:val="20"/>
              </w:rPr>
              <w:t>–</w:t>
            </w:r>
            <w:r w:rsidRPr="00620790">
              <w:rPr>
                <w:rFonts w:cs="Arial"/>
                <w:bCs/>
                <w:szCs w:val="20"/>
              </w:rPr>
              <w:t>) odhodkov državnega proračuna</w:t>
            </w:r>
          </w:p>
        </w:tc>
        <w:tc>
          <w:tcPr>
            <w:tcW w:w="1707" w:type="dxa"/>
            <w:gridSpan w:val="2"/>
          </w:tcPr>
          <w:p w14:paraId="09AC5738" w14:textId="77777777" w:rsidR="005B5A0F" w:rsidRPr="00F2006C" w:rsidRDefault="005B5A0F" w:rsidP="005B5A0F">
            <w:pPr>
              <w:widowControl w:val="0"/>
              <w:suppressAutoHyphens/>
              <w:overflowPunct w:val="0"/>
              <w:autoSpaceDE w:val="0"/>
              <w:autoSpaceDN w:val="0"/>
              <w:adjustRightInd w:val="0"/>
              <w:spacing w:after="0" w:line="260" w:lineRule="exact"/>
              <w:jc w:val="center"/>
              <w:textAlignment w:val="baseline"/>
              <w:outlineLvl w:val="3"/>
              <w:rPr>
                <w:rFonts w:cs="Arial"/>
                <w:sz w:val="16"/>
                <w:szCs w:val="16"/>
              </w:rPr>
            </w:pPr>
          </w:p>
          <w:p w14:paraId="0CB495CB" w14:textId="6A03FB1C" w:rsidR="005B5A0F" w:rsidRPr="00620790" w:rsidRDefault="00DA5DEC" w:rsidP="005B5A0F">
            <w:pPr>
              <w:widowControl w:val="0"/>
              <w:spacing w:line="260" w:lineRule="exact"/>
              <w:jc w:val="center"/>
              <w:rPr>
                <w:rFonts w:cs="Arial"/>
                <w:szCs w:val="20"/>
              </w:rPr>
            </w:pPr>
            <w:r>
              <w:rPr>
                <w:rFonts w:cs="Arial"/>
                <w:sz w:val="16"/>
                <w:szCs w:val="16"/>
              </w:rPr>
              <w:t>+</w:t>
            </w:r>
            <w:r w:rsidR="005B5A0F" w:rsidRPr="00F2006C">
              <w:rPr>
                <w:rFonts w:cs="Arial"/>
                <w:sz w:val="16"/>
                <w:szCs w:val="16"/>
              </w:rPr>
              <w:t>164.113.</w:t>
            </w:r>
            <w:r w:rsidR="005B5A0F" w:rsidRPr="7CC52B96">
              <w:rPr>
                <w:rFonts w:cs="Arial"/>
                <w:sz w:val="16"/>
                <w:szCs w:val="16"/>
              </w:rPr>
              <w:t>763</w:t>
            </w:r>
          </w:p>
        </w:tc>
        <w:tc>
          <w:tcPr>
            <w:tcW w:w="1757" w:type="dxa"/>
            <w:tcBorders>
              <w:top w:val="single" w:sz="4" w:space="0" w:color="auto"/>
            </w:tcBorders>
          </w:tcPr>
          <w:p w14:paraId="4F3E45CF" w14:textId="77777777" w:rsidR="005B5A0F" w:rsidRPr="00F2006C" w:rsidRDefault="005B5A0F" w:rsidP="005B5A0F">
            <w:pPr>
              <w:widowControl w:val="0"/>
              <w:suppressAutoHyphens/>
              <w:overflowPunct w:val="0"/>
              <w:autoSpaceDE w:val="0"/>
              <w:autoSpaceDN w:val="0"/>
              <w:adjustRightInd w:val="0"/>
              <w:spacing w:after="0" w:line="260" w:lineRule="exact"/>
              <w:jc w:val="center"/>
              <w:textAlignment w:val="baseline"/>
              <w:outlineLvl w:val="3"/>
              <w:rPr>
                <w:rFonts w:cs="Arial"/>
                <w:sz w:val="16"/>
                <w:szCs w:val="16"/>
              </w:rPr>
            </w:pPr>
          </w:p>
          <w:p w14:paraId="0CB495CC" w14:textId="35C53EC2" w:rsidR="005B5A0F" w:rsidRPr="00620790" w:rsidRDefault="00DA5DEC" w:rsidP="005B5A0F">
            <w:pPr>
              <w:widowControl w:val="0"/>
              <w:spacing w:line="260" w:lineRule="exact"/>
              <w:jc w:val="center"/>
              <w:rPr>
                <w:rFonts w:cs="Arial"/>
                <w:szCs w:val="20"/>
              </w:rPr>
            </w:pPr>
            <w:r>
              <w:rPr>
                <w:rFonts w:cs="Arial"/>
                <w:sz w:val="16"/>
                <w:szCs w:val="16"/>
                <w:lang w:eastAsia="sl-SI"/>
              </w:rPr>
              <w:t>+</w:t>
            </w:r>
            <w:r w:rsidR="005B5A0F" w:rsidRPr="00F2006C">
              <w:rPr>
                <w:rFonts w:cs="Arial"/>
                <w:sz w:val="16"/>
                <w:szCs w:val="16"/>
                <w:lang w:eastAsia="sl-SI"/>
              </w:rPr>
              <w:t>151.697.208</w:t>
            </w:r>
          </w:p>
        </w:tc>
        <w:tc>
          <w:tcPr>
            <w:tcW w:w="1418" w:type="dxa"/>
            <w:gridSpan w:val="3"/>
            <w:tcBorders>
              <w:top w:val="single" w:sz="4" w:space="0" w:color="auto"/>
            </w:tcBorders>
            <w:vAlign w:val="center"/>
          </w:tcPr>
          <w:p w14:paraId="0CB495CD" w14:textId="41DDB5BD" w:rsidR="005B5A0F" w:rsidRPr="00620790" w:rsidRDefault="005B5A0F" w:rsidP="005B5A0F">
            <w:pPr>
              <w:widowControl w:val="0"/>
              <w:spacing w:line="260" w:lineRule="exact"/>
              <w:rPr>
                <w:rFonts w:cs="Arial"/>
                <w:szCs w:val="20"/>
              </w:rPr>
            </w:pPr>
            <w:r>
              <w:rPr>
                <w:rFonts w:cs="Arial"/>
                <w:sz w:val="16"/>
                <w:szCs w:val="16"/>
                <w:lang w:eastAsia="sl-SI"/>
              </w:rPr>
              <w:t xml:space="preserve">  </w:t>
            </w:r>
            <w:r w:rsidR="00DA5DEC">
              <w:rPr>
                <w:rFonts w:cs="Arial"/>
                <w:sz w:val="16"/>
                <w:szCs w:val="16"/>
                <w:lang w:eastAsia="sl-SI"/>
              </w:rPr>
              <w:t>+</w:t>
            </w:r>
            <w:r w:rsidRPr="00F2006C">
              <w:rPr>
                <w:rFonts w:cs="Arial"/>
                <w:sz w:val="16"/>
                <w:szCs w:val="16"/>
                <w:lang w:eastAsia="sl-SI"/>
              </w:rPr>
              <w:t>87.318.527</w:t>
            </w:r>
          </w:p>
        </w:tc>
        <w:tc>
          <w:tcPr>
            <w:tcW w:w="1558" w:type="dxa"/>
            <w:tcBorders>
              <w:top w:val="single" w:sz="4" w:space="0" w:color="auto"/>
              <w:left w:val="single" w:sz="4" w:space="0" w:color="auto"/>
              <w:bottom w:val="single" w:sz="4" w:space="0" w:color="auto"/>
              <w:right w:val="single" w:sz="4" w:space="0" w:color="auto"/>
            </w:tcBorders>
          </w:tcPr>
          <w:p w14:paraId="0CB495CE" w14:textId="77777777" w:rsidR="005B5A0F" w:rsidRPr="00620790" w:rsidRDefault="005B5A0F" w:rsidP="005B5A0F">
            <w:pPr>
              <w:widowControl w:val="0"/>
              <w:spacing w:line="260" w:lineRule="exact"/>
              <w:jc w:val="center"/>
              <w:rPr>
                <w:rFonts w:cs="Arial"/>
                <w:szCs w:val="20"/>
              </w:rPr>
            </w:pPr>
          </w:p>
        </w:tc>
      </w:tr>
      <w:tr w:rsidR="005B5A0F" w:rsidRPr="00620790" w14:paraId="0CB495D5" w14:textId="77777777" w:rsidTr="00C90449">
        <w:trPr>
          <w:cantSplit/>
          <w:trHeight w:val="623"/>
        </w:trPr>
        <w:tc>
          <w:tcPr>
            <w:tcW w:w="2760" w:type="dxa"/>
            <w:gridSpan w:val="2"/>
            <w:tcBorders>
              <w:top w:val="single" w:sz="4" w:space="0" w:color="auto"/>
              <w:left w:val="single" w:sz="4" w:space="0" w:color="auto"/>
              <w:bottom w:val="single" w:sz="4" w:space="0" w:color="auto"/>
              <w:right w:val="single" w:sz="4" w:space="0" w:color="auto"/>
            </w:tcBorders>
            <w:vAlign w:val="center"/>
          </w:tcPr>
          <w:p w14:paraId="0CB495D0" w14:textId="77777777" w:rsidR="005B5A0F" w:rsidRPr="00620790" w:rsidRDefault="005B5A0F" w:rsidP="005B5A0F">
            <w:pPr>
              <w:widowControl w:val="0"/>
              <w:spacing w:line="260" w:lineRule="exact"/>
              <w:rPr>
                <w:rFonts w:cs="Arial"/>
                <w:bCs/>
                <w:szCs w:val="20"/>
              </w:rPr>
            </w:pPr>
            <w:r w:rsidRPr="00620790">
              <w:rPr>
                <w:rFonts w:cs="Arial"/>
                <w:bCs/>
                <w:szCs w:val="20"/>
              </w:rPr>
              <w:t>Predvideno povečanje (+) ali zmanjšanje (</w:t>
            </w:r>
            <w:r w:rsidRPr="00620790">
              <w:rPr>
                <w:rFonts w:cs="Arial"/>
                <w:b/>
                <w:szCs w:val="20"/>
              </w:rPr>
              <w:t>–</w:t>
            </w:r>
            <w:r w:rsidRPr="00620790">
              <w:rPr>
                <w:rFonts w:cs="Arial"/>
                <w:bCs/>
                <w:szCs w:val="20"/>
              </w:rPr>
              <w:t>) odhodkov občinskih proračunov</w:t>
            </w:r>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0CB495D1" w14:textId="77777777" w:rsidR="005B5A0F" w:rsidRPr="00620790" w:rsidRDefault="005B5A0F" w:rsidP="005B5A0F">
            <w:pPr>
              <w:widowControl w:val="0"/>
              <w:spacing w:line="260" w:lineRule="exact"/>
              <w:jc w:val="center"/>
              <w:rPr>
                <w:rFonts w:cs="Arial"/>
                <w:szCs w:val="20"/>
              </w:rPr>
            </w:pPr>
          </w:p>
        </w:tc>
        <w:tc>
          <w:tcPr>
            <w:tcW w:w="1757" w:type="dxa"/>
            <w:tcBorders>
              <w:top w:val="single" w:sz="4" w:space="0" w:color="auto"/>
              <w:left w:val="single" w:sz="4" w:space="0" w:color="auto"/>
              <w:bottom w:val="single" w:sz="4" w:space="0" w:color="auto"/>
              <w:right w:val="single" w:sz="4" w:space="0" w:color="auto"/>
            </w:tcBorders>
            <w:vAlign w:val="center"/>
          </w:tcPr>
          <w:p w14:paraId="0CB495D2" w14:textId="77777777" w:rsidR="005B5A0F" w:rsidRPr="00620790" w:rsidRDefault="005B5A0F" w:rsidP="005B5A0F">
            <w:pPr>
              <w:widowControl w:val="0"/>
              <w:spacing w:line="260" w:lineRule="exact"/>
              <w:jc w:val="center"/>
              <w:rPr>
                <w:rFonts w:cs="Arial"/>
                <w:szCs w:val="20"/>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CB495D3" w14:textId="77777777" w:rsidR="005B5A0F" w:rsidRPr="00620790" w:rsidRDefault="005B5A0F" w:rsidP="005B5A0F">
            <w:pPr>
              <w:widowControl w:val="0"/>
              <w:spacing w:line="260" w:lineRule="exact"/>
              <w:jc w:val="center"/>
              <w:rPr>
                <w:rFonts w:cs="Arial"/>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CB495D4" w14:textId="77777777" w:rsidR="005B5A0F" w:rsidRPr="00620790" w:rsidRDefault="005B5A0F" w:rsidP="005B5A0F">
            <w:pPr>
              <w:widowControl w:val="0"/>
              <w:spacing w:line="260" w:lineRule="exact"/>
              <w:jc w:val="center"/>
              <w:rPr>
                <w:rFonts w:cs="Arial"/>
                <w:szCs w:val="20"/>
              </w:rPr>
            </w:pPr>
          </w:p>
        </w:tc>
      </w:tr>
      <w:tr w:rsidR="005B5A0F" w:rsidRPr="00620790" w14:paraId="0CB495DB" w14:textId="77777777" w:rsidTr="00C90449">
        <w:trPr>
          <w:cantSplit/>
          <w:trHeight w:val="423"/>
        </w:trPr>
        <w:tc>
          <w:tcPr>
            <w:tcW w:w="2760" w:type="dxa"/>
            <w:gridSpan w:val="2"/>
            <w:tcBorders>
              <w:top w:val="single" w:sz="4" w:space="0" w:color="auto"/>
              <w:left w:val="single" w:sz="4" w:space="0" w:color="auto"/>
              <w:bottom w:val="single" w:sz="4" w:space="0" w:color="auto"/>
              <w:right w:val="single" w:sz="4" w:space="0" w:color="auto"/>
            </w:tcBorders>
            <w:vAlign w:val="center"/>
          </w:tcPr>
          <w:p w14:paraId="0CB495D6" w14:textId="77777777" w:rsidR="005B5A0F" w:rsidRPr="00620790" w:rsidRDefault="005B5A0F" w:rsidP="005B5A0F">
            <w:pPr>
              <w:widowControl w:val="0"/>
              <w:spacing w:line="260" w:lineRule="exact"/>
              <w:rPr>
                <w:rFonts w:cs="Arial"/>
                <w:bCs/>
                <w:szCs w:val="20"/>
              </w:rPr>
            </w:pPr>
            <w:r w:rsidRPr="00620790">
              <w:rPr>
                <w:rFonts w:cs="Arial"/>
                <w:bCs/>
                <w:szCs w:val="20"/>
              </w:rPr>
              <w:t>Predvideno povečanje (+) ali zmanjšanje (</w:t>
            </w:r>
            <w:r w:rsidRPr="00620790">
              <w:rPr>
                <w:rFonts w:cs="Arial"/>
                <w:b/>
                <w:szCs w:val="20"/>
              </w:rPr>
              <w:t>–</w:t>
            </w:r>
            <w:r w:rsidRPr="00620790">
              <w:rPr>
                <w:rFonts w:cs="Arial"/>
                <w:bCs/>
                <w:szCs w:val="20"/>
              </w:rPr>
              <w:t>) obveznosti za druga javnofinančna sredstva</w:t>
            </w:r>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0CB495D7" w14:textId="77777777" w:rsidR="005B5A0F" w:rsidRPr="00620790" w:rsidRDefault="005B5A0F" w:rsidP="005B5A0F">
            <w:pPr>
              <w:pStyle w:val="Naslov1"/>
              <w:keepNext w:val="0"/>
              <w:widowControl w:val="0"/>
              <w:tabs>
                <w:tab w:val="left" w:pos="360"/>
              </w:tabs>
              <w:spacing w:before="0"/>
              <w:rPr>
                <w:rFonts w:cs="Arial"/>
                <w:b w:val="0"/>
                <w:bCs w:val="0"/>
                <w:szCs w:val="20"/>
              </w:rPr>
            </w:pPr>
          </w:p>
        </w:tc>
        <w:tc>
          <w:tcPr>
            <w:tcW w:w="1757" w:type="dxa"/>
            <w:tcBorders>
              <w:top w:val="single" w:sz="4" w:space="0" w:color="auto"/>
              <w:left w:val="single" w:sz="4" w:space="0" w:color="auto"/>
              <w:bottom w:val="single" w:sz="4" w:space="0" w:color="auto"/>
              <w:right w:val="single" w:sz="4" w:space="0" w:color="auto"/>
            </w:tcBorders>
            <w:vAlign w:val="center"/>
          </w:tcPr>
          <w:p w14:paraId="0CB495D8" w14:textId="77777777" w:rsidR="005B5A0F" w:rsidRPr="00620790" w:rsidRDefault="005B5A0F" w:rsidP="005B5A0F">
            <w:pPr>
              <w:pStyle w:val="Naslov1"/>
              <w:keepNext w:val="0"/>
              <w:widowControl w:val="0"/>
              <w:tabs>
                <w:tab w:val="left" w:pos="360"/>
              </w:tabs>
              <w:spacing w:before="0"/>
              <w:rPr>
                <w:rFonts w:cs="Arial"/>
                <w:b w:val="0"/>
                <w:bCs w:val="0"/>
                <w:szCs w:val="20"/>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CB495D9" w14:textId="77777777" w:rsidR="005B5A0F" w:rsidRPr="00620790" w:rsidRDefault="005B5A0F" w:rsidP="005B5A0F">
            <w:pPr>
              <w:pStyle w:val="Naslov1"/>
              <w:keepNext w:val="0"/>
              <w:widowControl w:val="0"/>
              <w:tabs>
                <w:tab w:val="left" w:pos="360"/>
              </w:tabs>
              <w:spacing w:before="0"/>
              <w:rPr>
                <w:rFonts w:cs="Arial"/>
                <w:b w:val="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CB495DA" w14:textId="77777777" w:rsidR="005B5A0F" w:rsidRPr="00620790" w:rsidRDefault="005B5A0F" w:rsidP="005B5A0F">
            <w:pPr>
              <w:pStyle w:val="Naslov1"/>
              <w:keepNext w:val="0"/>
              <w:widowControl w:val="0"/>
              <w:tabs>
                <w:tab w:val="left" w:pos="360"/>
              </w:tabs>
              <w:spacing w:before="0"/>
              <w:rPr>
                <w:rFonts w:cs="Arial"/>
                <w:b w:val="0"/>
                <w:szCs w:val="20"/>
              </w:rPr>
            </w:pPr>
          </w:p>
        </w:tc>
      </w:tr>
      <w:tr w:rsidR="005B5A0F" w:rsidRPr="00620790" w14:paraId="0CB495DD" w14:textId="77777777" w:rsidTr="002751C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CB495DC" w14:textId="77777777" w:rsidR="005B5A0F" w:rsidRPr="00620790" w:rsidRDefault="005B5A0F" w:rsidP="005B5A0F">
            <w:pPr>
              <w:pStyle w:val="Naslov1"/>
              <w:keepNext w:val="0"/>
              <w:widowControl w:val="0"/>
              <w:tabs>
                <w:tab w:val="left" w:pos="2340"/>
              </w:tabs>
              <w:spacing w:before="0"/>
              <w:ind w:left="142" w:hanging="142"/>
              <w:rPr>
                <w:rFonts w:cs="Arial"/>
                <w:szCs w:val="20"/>
              </w:rPr>
            </w:pPr>
            <w:r w:rsidRPr="00620790">
              <w:rPr>
                <w:rFonts w:cs="Arial"/>
                <w:szCs w:val="20"/>
              </w:rPr>
              <w:t>II. Finančne posledice za državni proračun</w:t>
            </w:r>
          </w:p>
        </w:tc>
      </w:tr>
      <w:tr w:rsidR="005B5A0F" w:rsidRPr="00620790" w14:paraId="0CB495DF" w14:textId="77777777" w:rsidTr="002751C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CB495DE" w14:textId="77777777" w:rsidR="005B5A0F" w:rsidRPr="00620790" w:rsidRDefault="005B5A0F" w:rsidP="005B5A0F">
            <w:pPr>
              <w:pStyle w:val="Naslov1"/>
              <w:keepNext w:val="0"/>
              <w:widowControl w:val="0"/>
              <w:tabs>
                <w:tab w:val="left" w:pos="2340"/>
              </w:tabs>
              <w:spacing w:before="0"/>
              <w:ind w:left="142" w:hanging="142"/>
              <w:rPr>
                <w:rFonts w:cs="Arial"/>
                <w:szCs w:val="20"/>
              </w:rPr>
            </w:pPr>
            <w:r w:rsidRPr="00620790">
              <w:rPr>
                <w:rFonts w:cs="Arial"/>
                <w:szCs w:val="20"/>
              </w:rPr>
              <w:t>II.a Pravice porabe za izvedbo predlaganih rešitev so zagotovljene:</w:t>
            </w:r>
          </w:p>
        </w:tc>
      </w:tr>
      <w:tr w:rsidR="005B5A0F" w:rsidRPr="00620790" w14:paraId="0CB495E5" w14:textId="77777777" w:rsidTr="00C90449">
        <w:trPr>
          <w:cantSplit/>
          <w:trHeight w:val="100"/>
        </w:trPr>
        <w:tc>
          <w:tcPr>
            <w:tcW w:w="1993" w:type="dxa"/>
            <w:tcBorders>
              <w:top w:val="single" w:sz="4" w:space="0" w:color="auto"/>
              <w:left w:val="single" w:sz="4" w:space="0" w:color="auto"/>
              <w:bottom w:val="single" w:sz="4" w:space="0" w:color="auto"/>
              <w:right w:val="single" w:sz="4" w:space="0" w:color="auto"/>
            </w:tcBorders>
            <w:vAlign w:val="center"/>
          </w:tcPr>
          <w:p w14:paraId="0CB495E0" w14:textId="77777777" w:rsidR="005B5A0F" w:rsidRPr="00620790" w:rsidRDefault="005B5A0F" w:rsidP="005B5A0F">
            <w:pPr>
              <w:widowControl w:val="0"/>
              <w:spacing w:line="260" w:lineRule="exact"/>
              <w:jc w:val="center"/>
              <w:rPr>
                <w:rFonts w:cs="Arial"/>
                <w:szCs w:val="20"/>
              </w:rPr>
            </w:pPr>
            <w:r w:rsidRPr="00620790">
              <w:rPr>
                <w:rFonts w:cs="Arial"/>
                <w:szCs w:val="20"/>
              </w:rPr>
              <w:t xml:space="preserve">Ime proračunskega uporabnika </w:t>
            </w: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0CB495E1" w14:textId="77777777" w:rsidR="005B5A0F" w:rsidRPr="00620790" w:rsidRDefault="005B5A0F" w:rsidP="005B5A0F">
            <w:pPr>
              <w:widowControl w:val="0"/>
              <w:spacing w:line="260" w:lineRule="exact"/>
              <w:jc w:val="center"/>
              <w:rPr>
                <w:rFonts w:cs="Arial"/>
                <w:szCs w:val="20"/>
              </w:rPr>
            </w:pPr>
            <w:r w:rsidRPr="00620790">
              <w:rPr>
                <w:rFonts w:cs="Arial"/>
                <w:szCs w:val="20"/>
              </w:rPr>
              <w:t>Šifra in naziv ukrepa, projekta</w:t>
            </w: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0CB495E2" w14:textId="77777777" w:rsidR="005B5A0F" w:rsidRPr="00620790" w:rsidRDefault="005B5A0F" w:rsidP="005B5A0F">
            <w:pPr>
              <w:widowControl w:val="0"/>
              <w:spacing w:line="260" w:lineRule="exact"/>
              <w:jc w:val="center"/>
              <w:rPr>
                <w:rFonts w:cs="Arial"/>
                <w:szCs w:val="20"/>
              </w:rPr>
            </w:pPr>
            <w:r w:rsidRPr="00620790">
              <w:rPr>
                <w:rFonts w:cs="Arial"/>
                <w:szCs w:val="20"/>
              </w:rPr>
              <w:t>Šifra in naziv proračunske postavke</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CB495E3" w14:textId="77777777" w:rsidR="005B5A0F" w:rsidRPr="00620790" w:rsidRDefault="005B5A0F" w:rsidP="005B5A0F">
            <w:pPr>
              <w:widowControl w:val="0"/>
              <w:spacing w:line="260" w:lineRule="exact"/>
              <w:jc w:val="center"/>
              <w:rPr>
                <w:rFonts w:cs="Arial"/>
                <w:szCs w:val="20"/>
              </w:rPr>
            </w:pPr>
            <w:r w:rsidRPr="00620790">
              <w:rPr>
                <w:rFonts w:cs="Arial"/>
                <w:szCs w:val="20"/>
              </w:rPr>
              <w:t>Znesek za tekoče leto (t)</w:t>
            </w:r>
          </w:p>
        </w:tc>
        <w:tc>
          <w:tcPr>
            <w:tcW w:w="1558" w:type="dxa"/>
            <w:tcBorders>
              <w:top w:val="single" w:sz="4" w:space="0" w:color="auto"/>
              <w:left w:val="single" w:sz="4" w:space="0" w:color="auto"/>
              <w:bottom w:val="single" w:sz="4" w:space="0" w:color="auto"/>
              <w:right w:val="single" w:sz="4" w:space="0" w:color="auto"/>
            </w:tcBorders>
            <w:vAlign w:val="center"/>
          </w:tcPr>
          <w:p w14:paraId="0CB495E4" w14:textId="77777777" w:rsidR="005B5A0F" w:rsidRPr="00620790" w:rsidRDefault="005B5A0F" w:rsidP="005B5A0F">
            <w:pPr>
              <w:widowControl w:val="0"/>
              <w:spacing w:line="260" w:lineRule="exact"/>
              <w:jc w:val="center"/>
              <w:rPr>
                <w:rFonts w:cs="Arial"/>
                <w:szCs w:val="20"/>
              </w:rPr>
            </w:pPr>
            <w:r w:rsidRPr="00620790">
              <w:rPr>
                <w:rFonts w:cs="Arial"/>
                <w:szCs w:val="20"/>
              </w:rPr>
              <w:t>Znesek za t + 1</w:t>
            </w:r>
          </w:p>
        </w:tc>
      </w:tr>
      <w:tr w:rsidR="005B5A0F" w:rsidRPr="00620790" w14:paraId="0CB495EB" w14:textId="77777777" w:rsidTr="00C90449">
        <w:trPr>
          <w:cantSplit/>
          <w:trHeight w:val="328"/>
        </w:trPr>
        <w:tc>
          <w:tcPr>
            <w:tcW w:w="1993" w:type="dxa"/>
            <w:tcBorders>
              <w:top w:val="single" w:sz="4" w:space="0" w:color="auto"/>
              <w:left w:val="single" w:sz="4" w:space="0" w:color="auto"/>
              <w:bottom w:val="single" w:sz="4" w:space="0" w:color="auto"/>
              <w:right w:val="single" w:sz="4" w:space="0" w:color="auto"/>
            </w:tcBorders>
            <w:vAlign w:val="center"/>
          </w:tcPr>
          <w:p w14:paraId="0CB495E6" w14:textId="77777777" w:rsidR="005B5A0F" w:rsidRPr="00620790" w:rsidRDefault="005B5A0F" w:rsidP="005B5A0F">
            <w:pPr>
              <w:pStyle w:val="Naslov1"/>
              <w:keepNext w:val="0"/>
              <w:widowControl w:val="0"/>
              <w:tabs>
                <w:tab w:val="left" w:pos="360"/>
              </w:tabs>
              <w:spacing w:before="0"/>
              <w:rPr>
                <w:rFonts w:cs="Arial"/>
                <w:bCs w:val="0"/>
                <w:szCs w:val="20"/>
                <w:highlight w:val="yellow"/>
              </w:rPr>
            </w:pP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0CB495E7" w14:textId="77777777" w:rsidR="005B5A0F" w:rsidRPr="00620790" w:rsidRDefault="005B5A0F" w:rsidP="005B5A0F">
            <w:pPr>
              <w:pStyle w:val="Naslov1"/>
              <w:keepNext w:val="0"/>
              <w:widowControl w:val="0"/>
              <w:tabs>
                <w:tab w:val="left" w:pos="360"/>
              </w:tabs>
              <w:spacing w:before="0"/>
              <w:rPr>
                <w:rFonts w:cs="Arial"/>
                <w:b w:val="0"/>
                <w:bCs w:val="0"/>
                <w:szCs w:val="20"/>
                <w:highlight w:val="yellow"/>
              </w:rPr>
            </w:pP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0CB495E8" w14:textId="77777777" w:rsidR="005B5A0F" w:rsidRPr="00620790" w:rsidRDefault="005B5A0F" w:rsidP="005B5A0F">
            <w:pPr>
              <w:pStyle w:val="Naslov1"/>
              <w:keepNext w:val="0"/>
              <w:widowControl w:val="0"/>
              <w:tabs>
                <w:tab w:val="left" w:pos="360"/>
              </w:tabs>
              <w:spacing w:before="0"/>
              <w:rPr>
                <w:rFonts w:cs="Arial"/>
                <w:b w:val="0"/>
                <w:bCs w:val="0"/>
                <w:szCs w:val="20"/>
                <w:highlight w:val="yellow"/>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CB495E9" w14:textId="77777777" w:rsidR="005B5A0F" w:rsidRPr="00620790" w:rsidRDefault="005B5A0F" w:rsidP="005B5A0F">
            <w:pPr>
              <w:pStyle w:val="Naslov1"/>
              <w:keepNext w:val="0"/>
              <w:widowControl w:val="0"/>
              <w:tabs>
                <w:tab w:val="left" w:pos="360"/>
              </w:tabs>
              <w:spacing w:before="0"/>
              <w:rPr>
                <w:rFonts w:cs="Arial"/>
                <w:b w:val="0"/>
                <w:bCs w:val="0"/>
                <w:szCs w:val="20"/>
                <w:highlight w:val="yellow"/>
              </w:rPr>
            </w:pPr>
          </w:p>
        </w:tc>
        <w:tc>
          <w:tcPr>
            <w:tcW w:w="1558" w:type="dxa"/>
            <w:tcBorders>
              <w:top w:val="single" w:sz="4" w:space="0" w:color="auto"/>
              <w:left w:val="single" w:sz="4" w:space="0" w:color="auto"/>
              <w:bottom w:val="single" w:sz="4" w:space="0" w:color="auto"/>
              <w:right w:val="single" w:sz="4" w:space="0" w:color="auto"/>
            </w:tcBorders>
            <w:vAlign w:val="center"/>
          </w:tcPr>
          <w:p w14:paraId="0CB495EA" w14:textId="77777777" w:rsidR="005B5A0F" w:rsidRPr="00620790" w:rsidRDefault="005B5A0F" w:rsidP="005B5A0F">
            <w:pPr>
              <w:pStyle w:val="Naslov1"/>
              <w:keepNext w:val="0"/>
              <w:widowControl w:val="0"/>
              <w:tabs>
                <w:tab w:val="left" w:pos="360"/>
              </w:tabs>
              <w:spacing w:before="0"/>
              <w:rPr>
                <w:rFonts w:cs="Arial"/>
                <w:b w:val="0"/>
                <w:bCs w:val="0"/>
                <w:szCs w:val="20"/>
                <w:highlight w:val="yellow"/>
              </w:rPr>
            </w:pPr>
          </w:p>
        </w:tc>
      </w:tr>
      <w:tr w:rsidR="005B5A0F" w:rsidRPr="00620790" w14:paraId="0CB495EF" w14:textId="77777777" w:rsidTr="00C90449">
        <w:trPr>
          <w:cantSplit/>
          <w:trHeight w:val="95"/>
        </w:trPr>
        <w:tc>
          <w:tcPr>
            <w:tcW w:w="6224" w:type="dxa"/>
            <w:gridSpan w:val="5"/>
            <w:tcBorders>
              <w:top w:val="single" w:sz="4" w:space="0" w:color="auto"/>
              <w:left w:val="single" w:sz="4" w:space="0" w:color="auto"/>
              <w:bottom w:val="single" w:sz="4" w:space="0" w:color="auto"/>
              <w:right w:val="single" w:sz="4" w:space="0" w:color="auto"/>
            </w:tcBorders>
            <w:vAlign w:val="center"/>
          </w:tcPr>
          <w:p w14:paraId="0CB495EC" w14:textId="77777777" w:rsidR="005B5A0F" w:rsidRPr="00620790" w:rsidRDefault="005B5A0F" w:rsidP="005B5A0F">
            <w:pPr>
              <w:pStyle w:val="Naslov1"/>
              <w:keepNext w:val="0"/>
              <w:widowControl w:val="0"/>
              <w:tabs>
                <w:tab w:val="left" w:pos="360"/>
              </w:tabs>
              <w:spacing w:before="0"/>
              <w:rPr>
                <w:rFonts w:cs="Arial"/>
                <w:szCs w:val="20"/>
              </w:rPr>
            </w:pPr>
            <w:r w:rsidRPr="00620790">
              <w:rPr>
                <w:rFonts w:cs="Arial"/>
                <w:szCs w:val="20"/>
              </w:rPr>
              <w:t>SKUPAJ</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CB495ED" w14:textId="77777777" w:rsidR="005B5A0F" w:rsidRPr="00620790" w:rsidRDefault="005B5A0F" w:rsidP="005B5A0F">
            <w:pPr>
              <w:widowControl w:val="0"/>
              <w:spacing w:line="260" w:lineRule="exact"/>
              <w:jc w:val="center"/>
              <w:rPr>
                <w:rFonts w:cs="Arial"/>
                <w:b/>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CB495EE" w14:textId="77777777" w:rsidR="005B5A0F" w:rsidRPr="00620790" w:rsidRDefault="005B5A0F" w:rsidP="005B5A0F">
            <w:pPr>
              <w:pStyle w:val="Naslov1"/>
              <w:keepNext w:val="0"/>
              <w:widowControl w:val="0"/>
              <w:tabs>
                <w:tab w:val="left" w:pos="360"/>
              </w:tabs>
              <w:spacing w:before="0"/>
              <w:rPr>
                <w:rFonts w:cs="Arial"/>
                <w:szCs w:val="20"/>
              </w:rPr>
            </w:pPr>
          </w:p>
        </w:tc>
      </w:tr>
      <w:tr w:rsidR="005B5A0F" w:rsidRPr="00620790" w14:paraId="0CB495F1" w14:textId="77777777" w:rsidTr="002751C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CB495F0" w14:textId="77777777" w:rsidR="005B5A0F" w:rsidRPr="00620790" w:rsidRDefault="005B5A0F" w:rsidP="005B5A0F">
            <w:pPr>
              <w:pStyle w:val="Naslov1"/>
              <w:keepNext w:val="0"/>
              <w:widowControl w:val="0"/>
              <w:tabs>
                <w:tab w:val="left" w:pos="2340"/>
              </w:tabs>
              <w:spacing w:before="0"/>
              <w:rPr>
                <w:rFonts w:cs="Arial"/>
                <w:szCs w:val="20"/>
              </w:rPr>
            </w:pPr>
            <w:r w:rsidRPr="00620790">
              <w:rPr>
                <w:rFonts w:cs="Arial"/>
                <w:szCs w:val="20"/>
              </w:rPr>
              <w:t>II.b Manjkajoče pravice porabe bodo zagotovljene s prerazporeditvijo:</w:t>
            </w:r>
          </w:p>
        </w:tc>
      </w:tr>
      <w:tr w:rsidR="005B5A0F" w:rsidRPr="00620790" w14:paraId="0CB495F7" w14:textId="77777777" w:rsidTr="00C90449">
        <w:trPr>
          <w:cantSplit/>
          <w:trHeight w:val="100"/>
        </w:trPr>
        <w:tc>
          <w:tcPr>
            <w:tcW w:w="1993" w:type="dxa"/>
            <w:tcBorders>
              <w:top w:val="single" w:sz="4" w:space="0" w:color="auto"/>
              <w:left w:val="single" w:sz="4" w:space="0" w:color="auto"/>
              <w:bottom w:val="single" w:sz="4" w:space="0" w:color="auto"/>
              <w:right w:val="single" w:sz="4" w:space="0" w:color="auto"/>
            </w:tcBorders>
            <w:vAlign w:val="center"/>
          </w:tcPr>
          <w:p w14:paraId="0CB495F2" w14:textId="77777777" w:rsidR="005B5A0F" w:rsidRPr="00620790" w:rsidRDefault="005B5A0F" w:rsidP="005B5A0F">
            <w:pPr>
              <w:widowControl w:val="0"/>
              <w:spacing w:line="260" w:lineRule="exact"/>
              <w:jc w:val="center"/>
              <w:rPr>
                <w:rFonts w:cs="Arial"/>
                <w:szCs w:val="20"/>
              </w:rPr>
            </w:pPr>
            <w:r w:rsidRPr="00620790">
              <w:rPr>
                <w:rFonts w:cs="Arial"/>
                <w:szCs w:val="20"/>
              </w:rPr>
              <w:t xml:space="preserve">Ime proračunskega uporabnika </w:t>
            </w: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0CB495F3" w14:textId="77777777" w:rsidR="005B5A0F" w:rsidRPr="00620790" w:rsidRDefault="005B5A0F" w:rsidP="005B5A0F">
            <w:pPr>
              <w:widowControl w:val="0"/>
              <w:spacing w:line="260" w:lineRule="exact"/>
              <w:jc w:val="center"/>
              <w:rPr>
                <w:rFonts w:cs="Arial"/>
                <w:szCs w:val="20"/>
              </w:rPr>
            </w:pPr>
            <w:r w:rsidRPr="00620790">
              <w:rPr>
                <w:rFonts w:cs="Arial"/>
                <w:szCs w:val="20"/>
              </w:rPr>
              <w:t>Šifra in naziv ukrepa, projekta</w:t>
            </w: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0CB495F4" w14:textId="77777777" w:rsidR="005B5A0F" w:rsidRPr="00620790" w:rsidRDefault="005B5A0F" w:rsidP="005B5A0F">
            <w:pPr>
              <w:widowControl w:val="0"/>
              <w:spacing w:line="260" w:lineRule="exact"/>
              <w:jc w:val="center"/>
              <w:rPr>
                <w:rFonts w:cs="Arial"/>
                <w:szCs w:val="20"/>
              </w:rPr>
            </w:pPr>
            <w:r w:rsidRPr="00620790">
              <w:rPr>
                <w:rFonts w:cs="Arial"/>
                <w:szCs w:val="20"/>
              </w:rPr>
              <w:t xml:space="preserve">Šifra in naziv proračunske postavke </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CB495F5" w14:textId="77777777" w:rsidR="005B5A0F" w:rsidRPr="00620790" w:rsidRDefault="005B5A0F" w:rsidP="005B5A0F">
            <w:pPr>
              <w:widowControl w:val="0"/>
              <w:spacing w:line="260" w:lineRule="exact"/>
              <w:jc w:val="center"/>
              <w:rPr>
                <w:rFonts w:cs="Arial"/>
                <w:szCs w:val="20"/>
              </w:rPr>
            </w:pPr>
            <w:r w:rsidRPr="00620790">
              <w:rPr>
                <w:rFonts w:cs="Arial"/>
                <w:szCs w:val="20"/>
              </w:rPr>
              <w:t>Znesek za tekoče leto (t)</w:t>
            </w:r>
          </w:p>
        </w:tc>
        <w:tc>
          <w:tcPr>
            <w:tcW w:w="1558" w:type="dxa"/>
            <w:tcBorders>
              <w:top w:val="single" w:sz="4" w:space="0" w:color="auto"/>
              <w:left w:val="single" w:sz="4" w:space="0" w:color="auto"/>
              <w:bottom w:val="single" w:sz="4" w:space="0" w:color="auto"/>
              <w:right w:val="single" w:sz="4" w:space="0" w:color="auto"/>
            </w:tcBorders>
            <w:vAlign w:val="center"/>
          </w:tcPr>
          <w:p w14:paraId="0CB495F6" w14:textId="77777777" w:rsidR="005B5A0F" w:rsidRPr="00620790" w:rsidRDefault="005B5A0F" w:rsidP="005B5A0F">
            <w:pPr>
              <w:widowControl w:val="0"/>
              <w:spacing w:line="260" w:lineRule="exact"/>
              <w:jc w:val="center"/>
              <w:rPr>
                <w:rFonts w:cs="Arial"/>
                <w:szCs w:val="20"/>
              </w:rPr>
            </w:pPr>
            <w:r w:rsidRPr="00620790">
              <w:rPr>
                <w:rFonts w:cs="Arial"/>
                <w:szCs w:val="20"/>
              </w:rPr>
              <w:t xml:space="preserve">Znesek za t + 1 </w:t>
            </w:r>
          </w:p>
        </w:tc>
      </w:tr>
      <w:tr w:rsidR="005B5A0F" w:rsidRPr="00620790" w14:paraId="0CB495FD" w14:textId="77777777" w:rsidTr="00C90449">
        <w:trPr>
          <w:cantSplit/>
          <w:trHeight w:val="95"/>
        </w:trPr>
        <w:tc>
          <w:tcPr>
            <w:tcW w:w="1993" w:type="dxa"/>
            <w:tcBorders>
              <w:top w:val="single" w:sz="4" w:space="0" w:color="auto"/>
              <w:left w:val="single" w:sz="4" w:space="0" w:color="auto"/>
              <w:bottom w:val="single" w:sz="4" w:space="0" w:color="auto"/>
              <w:right w:val="single" w:sz="4" w:space="0" w:color="auto"/>
            </w:tcBorders>
            <w:vAlign w:val="center"/>
          </w:tcPr>
          <w:p w14:paraId="0CB495F8" w14:textId="77777777" w:rsidR="005B5A0F" w:rsidRPr="00620790" w:rsidRDefault="005B5A0F" w:rsidP="005B5A0F">
            <w:pPr>
              <w:pStyle w:val="Naslov1"/>
              <w:keepNext w:val="0"/>
              <w:widowControl w:val="0"/>
              <w:tabs>
                <w:tab w:val="left" w:pos="360"/>
              </w:tabs>
              <w:spacing w:before="0"/>
              <w:rPr>
                <w:rFonts w:cs="Arial"/>
                <w:b w:val="0"/>
                <w:bCs w:val="0"/>
                <w:szCs w:val="20"/>
              </w:rPr>
            </w:pP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0CB495F9" w14:textId="77777777" w:rsidR="005B5A0F" w:rsidRPr="00620790" w:rsidRDefault="005B5A0F" w:rsidP="005B5A0F">
            <w:pPr>
              <w:pStyle w:val="Naslov1"/>
              <w:keepNext w:val="0"/>
              <w:widowControl w:val="0"/>
              <w:tabs>
                <w:tab w:val="left" w:pos="360"/>
              </w:tabs>
              <w:spacing w:before="0"/>
              <w:rPr>
                <w:rFonts w:cs="Arial"/>
                <w:b w:val="0"/>
                <w:bCs w:val="0"/>
                <w:szCs w:val="20"/>
              </w:rPr>
            </w:pP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0CB495FA" w14:textId="77777777" w:rsidR="005B5A0F" w:rsidRPr="00620790" w:rsidRDefault="005B5A0F" w:rsidP="005B5A0F">
            <w:pPr>
              <w:pStyle w:val="Naslov1"/>
              <w:keepNext w:val="0"/>
              <w:widowControl w:val="0"/>
              <w:tabs>
                <w:tab w:val="left" w:pos="360"/>
              </w:tabs>
              <w:spacing w:before="0"/>
              <w:rPr>
                <w:rFonts w:cs="Arial"/>
                <w:b w:val="0"/>
                <w:bCs w:val="0"/>
                <w:szCs w:val="20"/>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CB495FB" w14:textId="77777777" w:rsidR="005B5A0F" w:rsidRPr="00620790" w:rsidRDefault="005B5A0F" w:rsidP="005B5A0F">
            <w:pPr>
              <w:pStyle w:val="Naslov1"/>
              <w:keepNext w:val="0"/>
              <w:widowControl w:val="0"/>
              <w:tabs>
                <w:tab w:val="left" w:pos="360"/>
              </w:tabs>
              <w:spacing w:before="0"/>
              <w:rPr>
                <w:rFonts w:cs="Arial"/>
                <w:b w:val="0"/>
                <w:bCs w:val="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CB495FC" w14:textId="77777777" w:rsidR="005B5A0F" w:rsidRPr="00620790" w:rsidRDefault="005B5A0F" w:rsidP="005B5A0F">
            <w:pPr>
              <w:pStyle w:val="Naslov1"/>
              <w:keepNext w:val="0"/>
              <w:widowControl w:val="0"/>
              <w:tabs>
                <w:tab w:val="left" w:pos="360"/>
              </w:tabs>
              <w:spacing w:before="0"/>
              <w:rPr>
                <w:rFonts w:cs="Arial"/>
                <w:b w:val="0"/>
                <w:bCs w:val="0"/>
                <w:szCs w:val="20"/>
              </w:rPr>
            </w:pPr>
          </w:p>
        </w:tc>
      </w:tr>
      <w:tr w:rsidR="005B5A0F" w:rsidRPr="00620790" w14:paraId="0CB49601" w14:textId="77777777" w:rsidTr="00C90449">
        <w:trPr>
          <w:cantSplit/>
          <w:trHeight w:val="95"/>
        </w:trPr>
        <w:tc>
          <w:tcPr>
            <w:tcW w:w="6224" w:type="dxa"/>
            <w:gridSpan w:val="5"/>
            <w:tcBorders>
              <w:top w:val="single" w:sz="4" w:space="0" w:color="auto"/>
              <w:left w:val="single" w:sz="4" w:space="0" w:color="auto"/>
              <w:bottom w:val="single" w:sz="4" w:space="0" w:color="auto"/>
              <w:right w:val="single" w:sz="4" w:space="0" w:color="auto"/>
            </w:tcBorders>
            <w:vAlign w:val="center"/>
          </w:tcPr>
          <w:p w14:paraId="0CB495FE" w14:textId="77777777" w:rsidR="005B5A0F" w:rsidRPr="00620790" w:rsidRDefault="005B5A0F" w:rsidP="005B5A0F">
            <w:pPr>
              <w:pStyle w:val="Naslov1"/>
              <w:keepNext w:val="0"/>
              <w:widowControl w:val="0"/>
              <w:tabs>
                <w:tab w:val="left" w:pos="360"/>
              </w:tabs>
              <w:spacing w:before="0"/>
              <w:rPr>
                <w:rFonts w:cs="Arial"/>
                <w:szCs w:val="20"/>
              </w:rPr>
            </w:pPr>
            <w:r w:rsidRPr="00620790">
              <w:rPr>
                <w:rFonts w:cs="Arial"/>
                <w:szCs w:val="20"/>
              </w:rPr>
              <w:t>SKUPAJ</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CB495FF" w14:textId="77777777" w:rsidR="005B5A0F" w:rsidRPr="00620790" w:rsidRDefault="005B5A0F" w:rsidP="005B5A0F">
            <w:pPr>
              <w:pStyle w:val="Naslov1"/>
              <w:keepNext w:val="0"/>
              <w:widowControl w:val="0"/>
              <w:tabs>
                <w:tab w:val="left" w:pos="360"/>
              </w:tabs>
              <w:spacing w:before="0"/>
              <w:rPr>
                <w:rFonts w:cs="Arial"/>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CB49600" w14:textId="77777777" w:rsidR="005B5A0F" w:rsidRPr="00620790" w:rsidRDefault="005B5A0F" w:rsidP="005B5A0F">
            <w:pPr>
              <w:pStyle w:val="Naslov1"/>
              <w:keepNext w:val="0"/>
              <w:widowControl w:val="0"/>
              <w:tabs>
                <w:tab w:val="left" w:pos="360"/>
              </w:tabs>
              <w:spacing w:before="0"/>
              <w:rPr>
                <w:rFonts w:cs="Arial"/>
                <w:szCs w:val="20"/>
              </w:rPr>
            </w:pPr>
          </w:p>
        </w:tc>
      </w:tr>
      <w:tr w:rsidR="005B5A0F" w:rsidRPr="00620790" w14:paraId="0CB49603" w14:textId="77777777" w:rsidTr="002751C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CB49602" w14:textId="77777777" w:rsidR="005B5A0F" w:rsidRPr="00620790" w:rsidRDefault="005B5A0F" w:rsidP="005B5A0F">
            <w:pPr>
              <w:pStyle w:val="Naslov1"/>
              <w:keepNext w:val="0"/>
              <w:widowControl w:val="0"/>
              <w:tabs>
                <w:tab w:val="left" w:pos="2340"/>
              </w:tabs>
              <w:spacing w:before="0"/>
              <w:rPr>
                <w:rFonts w:cs="Arial"/>
                <w:szCs w:val="20"/>
              </w:rPr>
            </w:pPr>
            <w:r w:rsidRPr="00620790">
              <w:rPr>
                <w:rFonts w:cs="Arial"/>
                <w:szCs w:val="20"/>
              </w:rPr>
              <w:t>II.c Načrtovana nadomestitev zmanjšanih prihodkov in povečanih odhodkov proračuna:</w:t>
            </w:r>
          </w:p>
        </w:tc>
      </w:tr>
      <w:tr w:rsidR="005B5A0F" w:rsidRPr="00620790" w14:paraId="0CB49607" w14:textId="77777777" w:rsidTr="00C90449">
        <w:trPr>
          <w:cantSplit/>
          <w:trHeight w:val="100"/>
        </w:trPr>
        <w:tc>
          <w:tcPr>
            <w:tcW w:w="4091" w:type="dxa"/>
            <w:gridSpan w:val="3"/>
            <w:tcBorders>
              <w:top w:val="single" w:sz="4" w:space="0" w:color="auto"/>
              <w:left w:val="single" w:sz="4" w:space="0" w:color="auto"/>
              <w:bottom w:val="single" w:sz="4" w:space="0" w:color="auto"/>
              <w:right w:val="single" w:sz="4" w:space="0" w:color="auto"/>
            </w:tcBorders>
            <w:vAlign w:val="center"/>
          </w:tcPr>
          <w:p w14:paraId="0CB49604" w14:textId="77777777" w:rsidR="005B5A0F" w:rsidRPr="00620790" w:rsidRDefault="005B5A0F" w:rsidP="005B5A0F">
            <w:pPr>
              <w:widowControl w:val="0"/>
              <w:spacing w:line="260" w:lineRule="exact"/>
              <w:ind w:left="-122" w:right="-112"/>
              <w:jc w:val="center"/>
              <w:rPr>
                <w:rFonts w:cs="Arial"/>
                <w:szCs w:val="20"/>
              </w:rPr>
            </w:pPr>
            <w:r w:rsidRPr="00620790">
              <w:rPr>
                <w:rFonts w:cs="Arial"/>
                <w:szCs w:val="20"/>
              </w:rPr>
              <w:t>Novi prihodki</w:t>
            </w: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0CB49605" w14:textId="77777777" w:rsidR="005B5A0F" w:rsidRPr="00620790" w:rsidRDefault="005B5A0F" w:rsidP="005B5A0F">
            <w:pPr>
              <w:widowControl w:val="0"/>
              <w:spacing w:line="260" w:lineRule="exact"/>
              <w:ind w:left="-122" w:right="-112"/>
              <w:jc w:val="center"/>
              <w:rPr>
                <w:rFonts w:cs="Arial"/>
                <w:szCs w:val="20"/>
              </w:rPr>
            </w:pPr>
            <w:r w:rsidRPr="00620790">
              <w:rPr>
                <w:rFonts w:cs="Arial"/>
                <w:szCs w:val="20"/>
              </w:rPr>
              <w:t>Znesek za tekoče leto (t)</w:t>
            </w:r>
          </w:p>
        </w:tc>
        <w:tc>
          <w:tcPr>
            <w:tcW w:w="2770" w:type="dxa"/>
            <w:gridSpan w:val="3"/>
            <w:tcBorders>
              <w:top w:val="single" w:sz="4" w:space="0" w:color="auto"/>
              <w:left w:val="single" w:sz="4" w:space="0" w:color="auto"/>
              <w:bottom w:val="single" w:sz="4" w:space="0" w:color="auto"/>
              <w:right w:val="single" w:sz="4" w:space="0" w:color="auto"/>
            </w:tcBorders>
            <w:vAlign w:val="center"/>
          </w:tcPr>
          <w:p w14:paraId="0CB49606" w14:textId="77777777" w:rsidR="005B5A0F" w:rsidRPr="00620790" w:rsidRDefault="005B5A0F" w:rsidP="005B5A0F">
            <w:pPr>
              <w:widowControl w:val="0"/>
              <w:spacing w:line="260" w:lineRule="exact"/>
              <w:ind w:left="-122" w:right="-112"/>
              <w:jc w:val="center"/>
              <w:rPr>
                <w:rFonts w:cs="Arial"/>
                <w:szCs w:val="20"/>
              </w:rPr>
            </w:pPr>
            <w:r w:rsidRPr="00620790">
              <w:rPr>
                <w:rFonts w:cs="Arial"/>
                <w:szCs w:val="20"/>
              </w:rPr>
              <w:t>Znesek za t + 1</w:t>
            </w:r>
          </w:p>
        </w:tc>
      </w:tr>
      <w:tr w:rsidR="005B5A0F" w:rsidRPr="00620790" w14:paraId="0CB4960B" w14:textId="77777777" w:rsidTr="00C90449">
        <w:trPr>
          <w:cantSplit/>
          <w:trHeight w:val="95"/>
        </w:trPr>
        <w:tc>
          <w:tcPr>
            <w:tcW w:w="4091" w:type="dxa"/>
            <w:gridSpan w:val="3"/>
            <w:tcBorders>
              <w:top w:val="single" w:sz="4" w:space="0" w:color="auto"/>
              <w:left w:val="single" w:sz="4" w:space="0" w:color="auto"/>
              <w:bottom w:val="single" w:sz="4" w:space="0" w:color="auto"/>
              <w:right w:val="single" w:sz="4" w:space="0" w:color="auto"/>
            </w:tcBorders>
            <w:vAlign w:val="center"/>
          </w:tcPr>
          <w:p w14:paraId="0CB49608" w14:textId="77777777" w:rsidR="005B5A0F" w:rsidRPr="00620790" w:rsidRDefault="005B5A0F" w:rsidP="005B5A0F">
            <w:pPr>
              <w:pStyle w:val="Naslov1"/>
              <w:keepNext w:val="0"/>
              <w:widowControl w:val="0"/>
              <w:tabs>
                <w:tab w:val="left" w:pos="360"/>
              </w:tabs>
              <w:spacing w:before="0"/>
              <w:rPr>
                <w:rFonts w:cs="Arial"/>
                <w:b w:val="0"/>
                <w:bCs w:val="0"/>
                <w:szCs w:val="20"/>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0CB49609" w14:textId="77777777" w:rsidR="005B5A0F" w:rsidRPr="00620790" w:rsidRDefault="005B5A0F" w:rsidP="005B5A0F">
            <w:pPr>
              <w:pStyle w:val="Naslov1"/>
              <w:keepNext w:val="0"/>
              <w:widowControl w:val="0"/>
              <w:tabs>
                <w:tab w:val="left" w:pos="360"/>
              </w:tabs>
              <w:spacing w:before="0"/>
              <w:rPr>
                <w:rFonts w:cs="Arial"/>
                <w:b w:val="0"/>
                <w:bCs w:val="0"/>
                <w:szCs w:val="20"/>
              </w:rPr>
            </w:pPr>
          </w:p>
        </w:tc>
        <w:tc>
          <w:tcPr>
            <w:tcW w:w="2770" w:type="dxa"/>
            <w:gridSpan w:val="3"/>
            <w:tcBorders>
              <w:top w:val="single" w:sz="4" w:space="0" w:color="auto"/>
              <w:left w:val="single" w:sz="4" w:space="0" w:color="auto"/>
              <w:bottom w:val="single" w:sz="4" w:space="0" w:color="auto"/>
              <w:right w:val="single" w:sz="4" w:space="0" w:color="auto"/>
            </w:tcBorders>
            <w:vAlign w:val="center"/>
          </w:tcPr>
          <w:p w14:paraId="0CB4960A" w14:textId="77777777" w:rsidR="005B5A0F" w:rsidRPr="00620790" w:rsidRDefault="005B5A0F" w:rsidP="005B5A0F">
            <w:pPr>
              <w:pStyle w:val="Naslov1"/>
              <w:keepNext w:val="0"/>
              <w:widowControl w:val="0"/>
              <w:tabs>
                <w:tab w:val="left" w:pos="360"/>
              </w:tabs>
              <w:spacing w:before="0"/>
              <w:rPr>
                <w:rFonts w:cs="Arial"/>
                <w:b w:val="0"/>
                <w:bCs w:val="0"/>
                <w:szCs w:val="20"/>
              </w:rPr>
            </w:pPr>
          </w:p>
        </w:tc>
      </w:tr>
      <w:tr w:rsidR="005B5A0F" w:rsidRPr="00620790" w14:paraId="0CB4960F" w14:textId="77777777" w:rsidTr="00C90449">
        <w:trPr>
          <w:cantSplit/>
          <w:trHeight w:val="95"/>
        </w:trPr>
        <w:tc>
          <w:tcPr>
            <w:tcW w:w="4091" w:type="dxa"/>
            <w:gridSpan w:val="3"/>
            <w:tcBorders>
              <w:top w:val="single" w:sz="4" w:space="0" w:color="auto"/>
              <w:left w:val="single" w:sz="4" w:space="0" w:color="auto"/>
              <w:bottom w:val="single" w:sz="4" w:space="0" w:color="auto"/>
              <w:right w:val="single" w:sz="4" w:space="0" w:color="auto"/>
            </w:tcBorders>
            <w:vAlign w:val="center"/>
          </w:tcPr>
          <w:p w14:paraId="0CB4960C" w14:textId="77777777" w:rsidR="005B5A0F" w:rsidRPr="00620790" w:rsidRDefault="005B5A0F" w:rsidP="005B5A0F">
            <w:pPr>
              <w:pStyle w:val="Naslov1"/>
              <w:keepNext w:val="0"/>
              <w:widowControl w:val="0"/>
              <w:tabs>
                <w:tab w:val="left" w:pos="360"/>
              </w:tabs>
              <w:spacing w:before="0"/>
              <w:rPr>
                <w:rFonts w:cs="Arial"/>
                <w:b w:val="0"/>
                <w:bCs w:val="0"/>
                <w:szCs w:val="20"/>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0CB4960D" w14:textId="77777777" w:rsidR="005B5A0F" w:rsidRPr="00620790" w:rsidRDefault="005B5A0F" w:rsidP="005B5A0F">
            <w:pPr>
              <w:pStyle w:val="Naslov1"/>
              <w:keepNext w:val="0"/>
              <w:widowControl w:val="0"/>
              <w:tabs>
                <w:tab w:val="left" w:pos="360"/>
              </w:tabs>
              <w:spacing w:before="0"/>
              <w:rPr>
                <w:rFonts w:cs="Arial"/>
                <w:b w:val="0"/>
                <w:bCs w:val="0"/>
                <w:szCs w:val="20"/>
              </w:rPr>
            </w:pPr>
          </w:p>
        </w:tc>
        <w:tc>
          <w:tcPr>
            <w:tcW w:w="2770" w:type="dxa"/>
            <w:gridSpan w:val="3"/>
            <w:tcBorders>
              <w:top w:val="single" w:sz="4" w:space="0" w:color="auto"/>
              <w:left w:val="single" w:sz="4" w:space="0" w:color="auto"/>
              <w:bottom w:val="single" w:sz="4" w:space="0" w:color="auto"/>
              <w:right w:val="single" w:sz="4" w:space="0" w:color="auto"/>
            </w:tcBorders>
            <w:vAlign w:val="center"/>
          </w:tcPr>
          <w:p w14:paraId="0CB4960E" w14:textId="77777777" w:rsidR="005B5A0F" w:rsidRPr="00620790" w:rsidRDefault="005B5A0F" w:rsidP="005B5A0F">
            <w:pPr>
              <w:pStyle w:val="Naslov1"/>
              <w:keepNext w:val="0"/>
              <w:widowControl w:val="0"/>
              <w:tabs>
                <w:tab w:val="left" w:pos="360"/>
              </w:tabs>
              <w:spacing w:before="0"/>
              <w:rPr>
                <w:rFonts w:cs="Arial"/>
                <w:b w:val="0"/>
                <w:bCs w:val="0"/>
                <w:szCs w:val="20"/>
              </w:rPr>
            </w:pPr>
          </w:p>
        </w:tc>
      </w:tr>
      <w:tr w:rsidR="005B5A0F" w:rsidRPr="00620790" w14:paraId="0CB49613" w14:textId="77777777" w:rsidTr="00C90449">
        <w:trPr>
          <w:cantSplit/>
          <w:trHeight w:val="95"/>
        </w:trPr>
        <w:tc>
          <w:tcPr>
            <w:tcW w:w="4091" w:type="dxa"/>
            <w:gridSpan w:val="3"/>
            <w:tcBorders>
              <w:top w:val="single" w:sz="4" w:space="0" w:color="auto"/>
              <w:left w:val="single" w:sz="4" w:space="0" w:color="auto"/>
              <w:bottom w:val="single" w:sz="4" w:space="0" w:color="auto"/>
              <w:right w:val="single" w:sz="4" w:space="0" w:color="auto"/>
            </w:tcBorders>
            <w:vAlign w:val="center"/>
          </w:tcPr>
          <w:p w14:paraId="0CB49610" w14:textId="77777777" w:rsidR="005B5A0F" w:rsidRPr="00620790" w:rsidRDefault="005B5A0F" w:rsidP="005B5A0F">
            <w:pPr>
              <w:pStyle w:val="Naslov1"/>
              <w:keepNext w:val="0"/>
              <w:widowControl w:val="0"/>
              <w:tabs>
                <w:tab w:val="left" w:pos="360"/>
              </w:tabs>
              <w:spacing w:before="0"/>
              <w:rPr>
                <w:rFonts w:cs="Arial"/>
                <w:b w:val="0"/>
                <w:bCs w:val="0"/>
                <w:szCs w:val="20"/>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0CB49611" w14:textId="77777777" w:rsidR="005B5A0F" w:rsidRPr="00620790" w:rsidRDefault="005B5A0F" w:rsidP="005B5A0F">
            <w:pPr>
              <w:pStyle w:val="Naslov1"/>
              <w:keepNext w:val="0"/>
              <w:widowControl w:val="0"/>
              <w:tabs>
                <w:tab w:val="left" w:pos="360"/>
              </w:tabs>
              <w:spacing w:before="0"/>
              <w:rPr>
                <w:rFonts w:cs="Arial"/>
                <w:b w:val="0"/>
                <w:bCs w:val="0"/>
                <w:szCs w:val="20"/>
              </w:rPr>
            </w:pPr>
          </w:p>
        </w:tc>
        <w:tc>
          <w:tcPr>
            <w:tcW w:w="2770" w:type="dxa"/>
            <w:gridSpan w:val="3"/>
            <w:tcBorders>
              <w:top w:val="single" w:sz="4" w:space="0" w:color="auto"/>
              <w:left w:val="single" w:sz="4" w:space="0" w:color="auto"/>
              <w:bottom w:val="single" w:sz="4" w:space="0" w:color="auto"/>
              <w:right w:val="single" w:sz="4" w:space="0" w:color="auto"/>
            </w:tcBorders>
            <w:vAlign w:val="center"/>
          </w:tcPr>
          <w:p w14:paraId="0CB49612" w14:textId="77777777" w:rsidR="005B5A0F" w:rsidRPr="00620790" w:rsidRDefault="005B5A0F" w:rsidP="005B5A0F">
            <w:pPr>
              <w:pStyle w:val="Naslov1"/>
              <w:keepNext w:val="0"/>
              <w:widowControl w:val="0"/>
              <w:tabs>
                <w:tab w:val="left" w:pos="360"/>
              </w:tabs>
              <w:spacing w:before="0"/>
              <w:rPr>
                <w:rFonts w:cs="Arial"/>
                <w:b w:val="0"/>
                <w:bCs w:val="0"/>
                <w:szCs w:val="20"/>
              </w:rPr>
            </w:pPr>
          </w:p>
        </w:tc>
      </w:tr>
      <w:tr w:rsidR="005B5A0F" w:rsidRPr="00620790" w14:paraId="0CB49617" w14:textId="77777777" w:rsidTr="00C90449">
        <w:trPr>
          <w:cantSplit/>
          <w:trHeight w:val="95"/>
        </w:trPr>
        <w:tc>
          <w:tcPr>
            <w:tcW w:w="4091" w:type="dxa"/>
            <w:gridSpan w:val="3"/>
            <w:tcBorders>
              <w:top w:val="single" w:sz="4" w:space="0" w:color="auto"/>
              <w:left w:val="single" w:sz="4" w:space="0" w:color="auto"/>
              <w:bottom w:val="single" w:sz="4" w:space="0" w:color="auto"/>
              <w:right w:val="single" w:sz="4" w:space="0" w:color="auto"/>
            </w:tcBorders>
            <w:vAlign w:val="center"/>
          </w:tcPr>
          <w:p w14:paraId="0CB49614" w14:textId="77777777" w:rsidR="005B5A0F" w:rsidRPr="00620790" w:rsidRDefault="005B5A0F" w:rsidP="005B5A0F">
            <w:pPr>
              <w:pStyle w:val="Naslov1"/>
              <w:keepNext w:val="0"/>
              <w:widowControl w:val="0"/>
              <w:tabs>
                <w:tab w:val="left" w:pos="360"/>
              </w:tabs>
              <w:spacing w:before="0"/>
              <w:rPr>
                <w:rFonts w:cs="Arial"/>
                <w:szCs w:val="20"/>
              </w:rPr>
            </w:pPr>
            <w:r w:rsidRPr="00620790">
              <w:rPr>
                <w:rFonts w:cs="Arial"/>
                <w:szCs w:val="20"/>
              </w:rPr>
              <w:t>SKUPAJ</w:t>
            </w: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0CB49615" w14:textId="77777777" w:rsidR="005B5A0F" w:rsidRPr="00620790" w:rsidRDefault="005B5A0F" w:rsidP="005B5A0F">
            <w:pPr>
              <w:pStyle w:val="Naslov1"/>
              <w:keepNext w:val="0"/>
              <w:widowControl w:val="0"/>
              <w:tabs>
                <w:tab w:val="left" w:pos="360"/>
              </w:tabs>
              <w:spacing w:before="0"/>
              <w:rPr>
                <w:rFonts w:cs="Arial"/>
                <w:szCs w:val="20"/>
              </w:rPr>
            </w:pPr>
          </w:p>
        </w:tc>
        <w:tc>
          <w:tcPr>
            <w:tcW w:w="2770" w:type="dxa"/>
            <w:gridSpan w:val="3"/>
            <w:tcBorders>
              <w:top w:val="single" w:sz="4" w:space="0" w:color="auto"/>
              <w:left w:val="single" w:sz="4" w:space="0" w:color="auto"/>
              <w:bottom w:val="single" w:sz="4" w:space="0" w:color="auto"/>
              <w:right w:val="single" w:sz="4" w:space="0" w:color="auto"/>
            </w:tcBorders>
            <w:vAlign w:val="center"/>
          </w:tcPr>
          <w:p w14:paraId="0CB49616" w14:textId="77777777" w:rsidR="005B5A0F" w:rsidRPr="00620790" w:rsidRDefault="005B5A0F" w:rsidP="005B5A0F">
            <w:pPr>
              <w:pStyle w:val="Naslov1"/>
              <w:keepNext w:val="0"/>
              <w:widowControl w:val="0"/>
              <w:tabs>
                <w:tab w:val="left" w:pos="360"/>
              </w:tabs>
              <w:spacing w:before="0"/>
              <w:rPr>
                <w:rFonts w:cs="Arial"/>
                <w:szCs w:val="20"/>
              </w:rPr>
            </w:pPr>
          </w:p>
        </w:tc>
      </w:tr>
      <w:tr w:rsidR="005B5A0F" w:rsidRPr="00620790" w14:paraId="0CB4962D"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0CB49618" w14:textId="77777777" w:rsidR="005B5A0F" w:rsidRPr="00620790" w:rsidRDefault="005B5A0F" w:rsidP="005B5A0F">
            <w:pPr>
              <w:widowControl w:val="0"/>
              <w:spacing w:line="260" w:lineRule="exact"/>
              <w:rPr>
                <w:rFonts w:cs="Arial"/>
                <w:b/>
                <w:szCs w:val="20"/>
              </w:rPr>
            </w:pPr>
          </w:p>
          <w:p w14:paraId="0CB49619" w14:textId="77777777" w:rsidR="005B5A0F" w:rsidRPr="00620790" w:rsidRDefault="005B5A0F" w:rsidP="005B5A0F">
            <w:pPr>
              <w:widowControl w:val="0"/>
              <w:spacing w:line="260" w:lineRule="exact"/>
              <w:rPr>
                <w:rFonts w:cs="Arial"/>
                <w:b/>
                <w:szCs w:val="20"/>
              </w:rPr>
            </w:pPr>
            <w:r w:rsidRPr="00620790">
              <w:rPr>
                <w:rFonts w:cs="Arial"/>
                <w:b/>
                <w:szCs w:val="20"/>
              </w:rPr>
              <w:t>OBRAZLOŽITEV:</w:t>
            </w:r>
          </w:p>
          <w:p w14:paraId="0CB4961A" w14:textId="77777777" w:rsidR="005B5A0F" w:rsidRPr="00620790" w:rsidRDefault="005B5A0F" w:rsidP="005B5A0F">
            <w:pPr>
              <w:widowControl w:val="0"/>
              <w:numPr>
                <w:ilvl w:val="0"/>
                <w:numId w:val="2"/>
              </w:numPr>
              <w:suppressAutoHyphens/>
              <w:spacing w:after="0" w:line="260" w:lineRule="exact"/>
              <w:ind w:left="284" w:hanging="284"/>
              <w:rPr>
                <w:rFonts w:cs="Arial"/>
                <w:b/>
                <w:szCs w:val="20"/>
                <w:lang w:eastAsia="sl-SI"/>
              </w:rPr>
            </w:pPr>
            <w:r w:rsidRPr="00620790">
              <w:rPr>
                <w:rFonts w:cs="Arial"/>
                <w:b/>
                <w:szCs w:val="20"/>
                <w:lang w:eastAsia="sl-SI"/>
              </w:rPr>
              <w:t>Ocena finančnih posledic, ki niso načrtovane v sprejetem proračunu</w:t>
            </w:r>
          </w:p>
          <w:p w14:paraId="0CB4961B" w14:textId="77777777" w:rsidR="005B5A0F" w:rsidRPr="00620790" w:rsidRDefault="005B5A0F" w:rsidP="005B5A0F">
            <w:pPr>
              <w:widowControl w:val="0"/>
              <w:spacing w:line="260" w:lineRule="exact"/>
              <w:ind w:left="360" w:hanging="76"/>
              <w:rPr>
                <w:rFonts w:cs="Arial"/>
                <w:szCs w:val="20"/>
                <w:lang w:eastAsia="sl-SI"/>
              </w:rPr>
            </w:pPr>
            <w:r w:rsidRPr="00620790">
              <w:rPr>
                <w:rFonts w:cs="Arial"/>
                <w:szCs w:val="20"/>
                <w:lang w:eastAsia="sl-SI"/>
              </w:rPr>
              <w:t>V zvezi s predlaganim vladnim gradivom se navedejo predvidene spremembe (povečanje, zmanjšanje):</w:t>
            </w:r>
          </w:p>
          <w:p w14:paraId="0CB4961C" w14:textId="77777777" w:rsidR="005B5A0F" w:rsidRPr="00620790" w:rsidRDefault="005B5A0F" w:rsidP="005B5A0F">
            <w:pPr>
              <w:widowControl w:val="0"/>
              <w:numPr>
                <w:ilvl w:val="0"/>
                <w:numId w:val="4"/>
              </w:numPr>
              <w:suppressAutoHyphens/>
              <w:spacing w:after="0" w:line="260" w:lineRule="exact"/>
              <w:rPr>
                <w:rFonts w:cs="Arial"/>
                <w:szCs w:val="20"/>
              </w:rPr>
            </w:pPr>
            <w:r w:rsidRPr="00620790">
              <w:rPr>
                <w:rFonts w:cs="Arial"/>
                <w:szCs w:val="20"/>
                <w:lang w:eastAsia="sl-SI"/>
              </w:rPr>
              <w:t>prihodkov državnega proračuna in občinskih proračunov,</w:t>
            </w:r>
          </w:p>
          <w:p w14:paraId="0CB4961D" w14:textId="77777777" w:rsidR="005B5A0F" w:rsidRPr="00620790" w:rsidRDefault="005B5A0F" w:rsidP="005B5A0F">
            <w:pPr>
              <w:widowControl w:val="0"/>
              <w:numPr>
                <w:ilvl w:val="0"/>
                <w:numId w:val="4"/>
              </w:numPr>
              <w:suppressAutoHyphens/>
              <w:spacing w:after="0" w:line="260" w:lineRule="exact"/>
              <w:rPr>
                <w:rFonts w:cs="Arial"/>
                <w:szCs w:val="20"/>
              </w:rPr>
            </w:pPr>
            <w:r w:rsidRPr="00620790">
              <w:rPr>
                <w:rFonts w:cs="Arial"/>
                <w:szCs w:val="20"/>
                <w:lang w:eastAsia="sl-SI"/>
              </w:rPr>
              <w:t>odhodkov državnega proračuna, ki niso načrtovani na ukrepih oziroma projektih sprejetih proračunov,</w:t>
            </w:r>
          </w:p>
          <w:p w14:paraId="0CB4961E" w14:textId="77777777" w:rsidR="005B5A0F" w:rsidRPr="00620790" w:rsidRDefault="005B5A0F" w:rsidP="005B5A0F">
            <w:pPr>
              <w:widowControl w:val="0"/>
              <w:numPr>
                <w:ilvl w:val="0"/>
                <w:numId w:val="4"/>
              </w:numPr>
              <w:suppressAutoHyphens/>
              <w:spacing w:after="0" w:line="260" w:lineRule="exact"/>
              <w:rPr>
                <w:rFonts w:cs="Arial"/>
                <w:szCs w:val="20"/>
              </w:rPr>
            </w:pPr>
            <w:r w:rsidRPr="00620790">
              <w:rPr>
                <w:rFonts w:cs="Arial"/>
                <w:szCs w:val="20"/>
                <w:lang w:eastAsia="sl-SI"/>
              </w:rPr>
              <w:t>obveznosti za druga javnofinančna sredstva (drugi viri), ki niso načrtovana na ukrepih oziroma projektih sprejetih proračunov.</w:t>
            </w:r>
          </w:p>
          <w:p w14:paraId="0CB4961F" w14:textId="77777777" w:rsidR="005B5A0F" w:rsidRPr="00620790" w:rsidRDefault="005B5A0F" w:rsidP="005B5A0F">
            <w:pPr>
              <w:widowControl w:val="0"/>
              <w:spacing w:line="260" w:lineRule="exact"/>
              <w:rPr>
                <w:rFonts w:cs="Arial"/>
                <w:szCs w:val="20"/>
                <w:lang w:eastAsia="sl-SI"/>
              </w:rPr>
            </w:pPr>
          </w:p>
          <w:p w14:paraId="0CB49620" w14:textId="77777777" w:rsidR="005B5A0F" w:rsidRPr="00620790" w:rsidRDefault="005B5A0F" w:rsidP="005B5A0F">
            <w:pPr>
              <w:widowControl w:val="0"/>
              <w:numPr>
                <w:ilvl w:val="0"/>
                <w:numId w:val="2"/>
              </w:numPr>
              <w:suppressAutoHyphens/>
              <w:spacing w:after="0" w:line="260" w:lineRule="exact"/>
              <w:ind w:left="284" w:hanging="284"/>
              <w:rPr>
                <w:rFonts w:cs="Arial"/>
                <w:b/>
                <w:szCs w:val="20"/>
                <w:lang w:eastAsia="sl-SI"/>
              </w:rPr>
            </w:pPr>
            <w:r w:rsidRPr="00620790">
              <w:rPr>
                <w:rFonts w:cs="Arial"/>
                <w:b/>
                <w:szCs w:val="20"/>
                <w:lang w:eastAsia="sl-SI"/>
              </w:rPr>
              <w:t>Finančne posledice za državni proračun</w:t>
            </w:r>
          </w:p>
          <w:p w14:paraId="0CB49621" w14:textId="77777777" w:rsidR="005B5A0F" w:rsidRPr="00620790" w:rsidRDefault="005B5A0F" w:rsidP="005B5A0F">
            <w:pPr>
              <w:widowControl w:val="0"/>
              <w:spacing w:line="260" w:lineRule="exact"/>
              <w:rPr>
                <w:rFonts w:cs="Arial"/>
                <w:szCs w:val="20"/>
                <w:lang w:eastAsia="sl-SI"/>
              </w:rPr>
            </w:pPr>
            <w:r w:rsidRPr="00620790">
              <w:rPr>
                <w:rFonts w:cs="Arial"/>
                <w:szCs w:val="20"/>
                <w:lang w:eastAsia="sl-SI"/>
              </w:rPr>
              <w:t>Prikazane morajo biti finančne posledice za državni proračun, ki so na proračunskih postavkah načrtovane v dinamiki projektov oziroma ukrepov:</w:t>
            </w:r>
          </w:p>
          <w:p w14:paraId="0CB49622" w14:textId="77777777" w:rsidR="005B5A0F" w:rsidRPr="00620790" w:rsidRDefault="005B5A0F" w:rsidP="005B5A0F">
            <w:pPr>
              <w:widowControl w:val="0"/>
              <w:spacing w:line="260" w:lineRule="exact"/>
              <w:ind w:left="720"/>
              <w:rPr>
                <w:rFonts w:cs="Arial"/>
                <w:b/>
                <w:szCs w:val="20"/>
                <w:lang w:eastAsia="sl-SI"/>
              </w:rPr>
            </w:pPr>
            <w:proofErr w:type="spellStart"/>
            <w:r w:rsidRPr="00620790">
              <w:rPr>
                <w:rFonts w:cs="Arial"/>
                <w:b/>
                <w:szCs w:val="20"/>
                <w:lang w:eastAsia="sl-SI"/>
              </w:rPr>
              <w:t>II.a</w:t>
            </w:r>
            <w:proofErr w:type="spellEnd"/>
            <w:r w:rsidRPr="00620790">
              <w:rPr>
                <w:rFonts w:cs="Arial"/>
                <w:b/>
                <w:szCs w:val="20"/>
                <w:lang w:eastAsia="sl-SI"/>
              </w:rPr>
              <w:t xml:space="preserve"> Pravice porabe za izvedbo predlaganih rešitev so zagotovljene:</w:t>
            </w:r>
          </w:p>
          <w:p w14:paraId="0CB49623" w14:textId="77777777" w:rsidR="005B5A0F" w:rsidRPr="00620790" w:rsidRDefault="005B5A0F" w:rsidP="005B5A0F">
            <w:pPr>
              <w:widowControl w:val="0"/>
              <w:spacing w:line="260" w:lineRule="exact"/>
              <w:rPr>
                <w:rFonts w:cs="Arial"/>
                <w:szCs w:val="20"/>
                <w:lang w:eastAsia="sl-SI"/>
              </w:rPr>
            </w:pPr>
            <w:r w:rsidRPr="00620790">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620790">
              <w:rPr>
                <w:rFonts w:cs="Arial"/>
                <w:szCs w:val="20"/>
                <w:lang w:eastAsia="sl-SI"/>
              </w:rPr>
              <w:t>II.b</w:t>
            </w:r>
            <w:proofErr w:type="spellEnd"/>
            <w:r w:rsidRPr="00620790">
              <w:rPr>
                <w:rFonts w:cs="Arial"/>
                <w:szCs w:val="20"/>
                <w:lang w:eastAsia="sl-SI"/>
              </w:rPr>
              <w:t>). Pri uvrstitvi novega projekta oziroma ukrepa v načrt razvojnih programov se navedejo:</w:t>
            </w:r>
          </w:p>
          <w:p w14:paraId="0CB49624" w14:textId="77777777" w:rsidR="005B5A0F" w:rsidRPr="00620790" w:rsidRDefault="005B5A0F" w:rsidP="005B5A0F">
            <w:pPr>
              <w:widowControl w:val="0"/>
              <w:numPr>
                <w:ilvl w:val="0"/>
                <w:numId w:val="5"/>
              </w:numPr>
              <w:suppressAutoHyphens/>
              <w:spacing w:after="0" w:line="260" w:lineRule="exact"/>
              <w:rPr>
                <w:rFonts w:cs="Arial"/>
                <w:szCs w:val="20"/>
                <w:lang w:eastAsia="sl-SI"/>
              </w:rPr>
            </w:pPr>
            <w:r w:rsidRPr="00620790">
              <w:rPr>
                <w:rFonts w:cs="Arial"/>
                <w:szCs w:val="20"/>
                <w:lang w:eastAsia="sl-SI"/>
              </w:rPr>
              <w:t>proračunski uporabnik, ki bo financiral novi projekt oziroma ukrep,</w:t>
            </w:r>
          </w:p>
          <w:p w14:paraId="0CB49625" w14:textId="77777777" w:rsidR="005B5A0F" w:rsidRPr="00620790" w:rsidRDefault="005B5A0F" w:rsidP="005B5A0F">
            <w:pPr>
              <w:widowControl w:val="0"/>
              <w:numPr>
                <w:ilvl w:val="0"/>
                <w:numId w:val="5"/>
              </w:numPr>
              <w:suppressAutoHyphens/>
              <w:spacing w:after="0" w:line="260" w:lineRule="exact"/>
              <w:rPr>
                <w:rFonts w:cs="Arial"/>
                <w:szCs w:val="20"/>
                <w:lang w:eastAsia="sl-SI"/>
              </w:rPr>
            </w:pPr>
            <w:r w:rsidRPr="00620790">
              <w:rPr>
                <w:rFonts w:cs="Arial"/>
                <w:szCs w:val="20"/>
                <w:lang w:eastAsia="sl-SI"/>
              </w:rPr>
              <w:t xml:space="preserve">projekt oziroma ukrep, s katerim se bodo dosegli cilji vladnega gradiva, in </w:t>
            </w:r>
          </w:p>
          <w:p w14:paraId="0CB49626" w14:textId="77777777" w:rsidR="005B5A0F" w:rsidRPr="00620790" w:rsidRDefault="005B5A0F" w:rsidP="005B5A0F">
            <w:pPr>
              <w:widowControl w:val="0"/>
              <w:numPr>
                <w:ilvl w:val="0"/>
                <w:numId w:val="5"/>
              </w:numPr>
              <w:suppressAutoHyphens/>
              <w:spacing w:after="0" w:line="260" w:lineRule="exact"/>
              <w:rPr>
                <w:rFonts w:cs="Arial"/>
                <w:szCs w:val="20"/>
                <w:lang w:eastAsia="sl-SI"/>
              </w:rPr>
            </w:pPr>
            <w:r w:rsidRPr="00620790">
              <w:rPr>
                <w:rFonts w:cs="Arial"/>
                <w:szCs w:val="20"/>
                <w:lang w:eastAsia="sl-SI"/>
              </w:rPr>
              <w:t>proračunske postavke.</w:t>
            </w:r>
          </w:p>
          <w:p w14:paraId="0CB49627" w14:textId="77777777" w:rsidR="005B5A0F" w:rsidRPr="00620790" w:rsidRDefault="005B5A0F" w:rsidP="005B5A0F">
            <w:pPr>
              <w:widowControl w:val="0"/>
              <w:spacing w:line="260" w:lineRule="exact"/>
              <w:rPr>
                <w:rFonts w:cs="Arial"/>
                <w:szCs w:val="20"/>
                <w:lang w:eastAsia="sl-SI"/>
              </w:rPr>
            </w:pPr>
            <w:r w:rsidRPr="00620790">
              <w:rPr>
                <w:rFonts w:cs="Arial"/>
                <w:szCs w:val="20"/>
                <w:lang w:eastAsia="sl-SI"/>
              </w:rPr>
              <w:t xml:space="preserve">Za zagotovitev pravic porabe na proračunskih postavkah, s katerih se bo financiral novi projekt oziroma ukrep, je treba izpolniti tudi točko </w:t>
            </w:r>
            <w:proofErr w:type="spellStart"/>
            <w:r w:rsidRPr="00620790">
              <w:rPr>
                <w:rFonts w:cs="Arial"/>
                <w:szCs w:val="20"/>
                <w:lang w:eastAsia="sl-SI"/>
              </w:rPr>
              <w:t>II.b</w:t>
            </w:r>
            <w:proofErr w:type="spellEnd"/>
            <w:r w:rsidRPr="00620790">
              <w:rPr>
                <w:rFonts w:cs="Arial"/>
                <w:szCs w:val="20"/>
                <w:lang w:eastAsia="sl-SI"/>
              </w:rPr>
              <w:t>, saj je za novi projekt oziroma ukrep mogoče zagotoviti pravice porabe le s prerazporeditvijo s proračunskih postavk, s katerih se financirajo že sprejeti oziroma veljavni projekti in ukrepi.</w:t>
            </w:r>
          </w:p>
          <w:p w14:paraId="0CB49628" w14:textId="77777777" w:rsidR="005B5A0F" w:rsidRPr="00620790" w:rsidRDefault="005B5A0F" w:rsidP="005B5A0F">
            <w:pPr>
              <w:widowControl w:val="0"/>
              <w:spacing w:line="260" w:lineRule="exact"/>
              <w:ind w:left="714"/>
              <w:rPr>
                <w:rFonts w:cs="Arial"/>
                <w:b/>
                <w:szCs w:val="20"/>
                <w:lang w:eastAsia="sl-SI"/>
              </w:rPr>
            </w:pPr>
            <w:proofErr w:type="spellStart"/>
            <w:r w:rsidRPr="00620790">
              <w:rPr>
                <w:rFonts w:cs="Arial"/>
                <w:b/>
                <w:szCs w:val="20"/>
                <w:lang w:eastAsia="sl-SI"/>
              </w:rPr>
              <w:t>II.b</w:t>
            </w:r>
            <w:proofErr w:type="spellEnd"/>
            <w:r w:rsidRPr="00620790">
              <w:rPr>
                <w:rFonts w:cs="Arial"/>
                <w:b/>
                <w:szCs w:val="20"/>
                <w:lang w:eastAsia="sl-SI"/>
              </w:rPr>
              <w:t xml:space="preserve"> Manjkajoče pravice porabe bodo zagotovljene s prerazporeditvijo:</w:t>
            </w:r>
          </w:p>
          <w:p w14:paraId="0CB49629" w14:textId="77777777" w:rsidR="005B5A0F" w:rsidRPr="00620790" w:rsidRDefault="005B5A0F" w:rsidP="005B5A0F">
            <w:pPr>
              <w:widowControl w:val="0"/>
              <w:spacing w:line="260" w:lineRule="exact"/>
              <w:rPr>
                <w:rFonts w:cs="Arial"/>
                <w:szCs w:val="20"/>
                <w:lang w:eastAsia="sl-SI"/>
              </w:rPr>
            </w:pPr>
            <w:r w:rsidRPr="00620790">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620790">
              <w:rPr>
                <w:rFonts w:cs="Arial"/>
                <w:szCs w:val="20"/>
                <w:lang w:eastAsia="sl-SI"/>
              </w:rPr>
              <w:t>II.a</w:t>
            </w:r>
            <w:proofErr w:type="spellEnd"/>
            <w:r w:rsidRPr="00620790">
              <w:rPr>
                <w:rFonts w:cs="Arial"/>
                <w:szCs w:val="20"/>
                <w:lang w:eastAsia="sl-SI"/>
              </w:rPr>
              <w:t>.</w:t>
            </w:r>
          </w:p>
          <w:p w14:paraId="0CB4962A" w14:textId="77777777" w:rsidR="005B5A0F" w:rsidRPr="00620790" w:rsidRDefault="005B5A0F" w:rsidP="005B5A0F">
            <w:pPr>
              <w:widowControl w:val="0"/>
              <w:spacing w:line="260" w:lineRule="exact"/>
              <w:ind w:left="714"/>
              <w:rPr>
                <w:rFonts w:cs="Arial"/>
                <w:b/>
                <w:szCs w:val="20"/>
                <w:lang w:eastAsia="sl-SI"/>
              </w:rPr>
            </w:pPr>
            <w:proofErr w:type="spellStart"/>
            <w:r w:rsidRPr="00620790">
              <w:rPr>
                <w:rFonts w:cs="Arial"/>
                <w:b/>
                <w:szCs w:val="20"/>
                <w:lang w:eastAsia="sl-SI"/>
              </w:rPr>
              <w:t>II.c</w:t>
            </w:r>
            <w:proofErr w:type="spellEnd"/>
            <w:r w:rsidRPr="00620790">
              <w:rPr>
                <w:rFonts w:cs="Arial"/>
                <w:b/>
                <w:szCs w:val="20"/>
                <w:lang w:eastAsia="sl-SI"/>
              </w:rPr>
              <w:t xml:space="preserve"> Načrtovana nadomestitev zmanjšanih prihodkov in povečanih odhodkov proračuna:</w:t>
            </w:r>
          </w:p>
          <w:p w14:paraId="0CB4962C" w14:textId="70C10AD1" w:rsidR="005B5A0F" w:rsidRPr="0030711F" w:rsidRDefault="005B5A0F" w:rsidP="005B5A0F">
            <w:pPr>
              <w:widowControl w:val="0"/>
              <w:spacing w:line="260" w:lineRule="exact"/>
              <w:rPr>
                <w:rFonts w:cs="Arial"/>
                <w:szCs w:val="20"/>
                <w:lang w:eastAsia="sl-SI"/>
              </w:rPr>
            </w:pPr>
            <w:r w:rsidRPr="00620790">
              <w:rPr>
                <w:rFonts w:cs="Arial"/>
                <w:szCs w:val="20"/>
                <w:lang w:eastAsia="sl-SI"/>
              </w:rPr>
              <w:t xml:space="preserve">Če se povečani odhodki (pravice porabe) ne bodo zagotovili tako, kot je določeno v točkah </w:t>
            </w:r>
            <w:proofErr w:type="spellStart"/>
            <w:r w:rsidRPr="00620790">
              <w:rPr>
                <w:rFonts w:cs="Arial"/>
                <w:szCs w:val="20"/>
                <w:lang w:eastAsia="sl-SI"/>
              </w:rPr>
              <w:t>II.a</w:t>
            </w:r>
            <w:proofErr w:type="spellEnd"/>
            <w:r w:rsidRPr="00620790">
              <w:rPr>
                <w:rFonts w:cs="Arial"/>
                <w:szCs w:val="20"/>
                <w:lang w:eastAsia="sl-SI"/>
              </w:rPr>
              <w:t xml:space="preserve"> in </w:t>
            </w:r>
            <w:proofErr w:type="spellStart"/>
            <w:r w:rsidRPr="00620790">
              <w:rPr>
                <w:rFonts w:cs="Arial"/>
                <w:szCs w:val="20"/>
                <w:lang w:eastAsia="sl-SI"/>
              </w:rPr>
              <w:t>II.b</w:t>
            </w:r>
            <w:proofErr w:type="spellEnd"/>
            <w:r w:rsidRPr="00620790">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5B5A0F" w:rsidRPr="00620790" w14:paraId="0CB49631"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CB4962E" w14:textId="77777777" w:rsidR="005B5A0F" w:rsidRPr="00620790" w:rsidRDefault="005B5A0F" w:rsidP="005B5A0F">
            <w:pPr>
              <w:pStyle w:val="Oddelek"/>
              <w:widowControl w:val="0"/>
              <w:numPr>
                <w:ilvl w:val="0"/>
                <w:numId w:val="0"/>
              </w:numPr>
              <w:spacing w:before="0" w:after="0" w:line="260" w:lineRule="exact"/>
              <w:jc w:val="left"/>
              <w:rPr>
                <w:szCs w:val="20"/>
              </w:rPr>
            </w:pPr>
            <w:r w:rsidRPr="00620790">
              <w:rPr>
                <w:szCs w:val="20"/>
              </w:rPr>
              <w:t>7.b Predstavitev ocene finančnih posledic pod 40.000 EUR:</w:t>
            </w:r>
          </w:p>
          <w:p w14:paraId="0CB4962F" w14:textId="77777777" w:rsidR="005B5A0F" w:rsidRPr="00620790" w:rsidRDefault="005B5A0F" w:rsidP="005B5A0F">
            <w:pPr>
              <w:pStyle w:val="Oddelek"/>
              <w:widowControl w:val="0"/>
              <w:numPr>
                <w:ilvl w:val="0"/>
                <w:numId w:val="0"/>
              </w:numPr>
              <w:spacing w:before="0" w:after="0" w:line="260" w:lineRule="exact"/>
              <w:jc w:val="left"/>
              <w:rPr>
                <w:b w:val="0"/>
                <w:szCs w:val="20"/>
              </w:rPr>
            </w:pPr>
            <w:r w:rsidRPr="00620790">
              <w:rPr>
                <w:b w:val="0"/>
                <w:szCs w:val="20"/>
              </w:rPr>
              <w:t>(Samo če izberete NE pod točko 6.a.)</w:t>
            </w:r>
          </w:p>
          <w:p w14:paraId="0CB49630" w14:textId="77777777" w:rsidR="005B5A0F" w:rsidRPr="00620790" w:rsidRDefault="005B5A0F" w:rsidP="005B5A0F">
            <w:pPr>
              <w:pStyle w:val="Oddelek"/>
              <w:widowControl w:val="0"/>
              <w:numPr>
                <w:ilvl w:val="0"/>
                <w:numId w:val="0"/>
              </w:numPr>
              <w:spacing w:before="0" w:after="0" w:line="260" w:lineRule="exact"/>
              <w:jc w:val="both"/>
              <w:rPr>
                <w:b w:val="0"/>
                <w:szCs w:val="20"/>
              </w:rPr>
            </w:pPr>
          </w:p>
        </w:tc>
      </w:tr>
      <w:tr w:rsidR="005B5A0F" w:rsidRPr="00620790" w14:paraId="0CB49633"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0CB49632" w14:textId="77777777" w:rsidR="005B5A0F" w:rsidRPr="00620790" w:rsidRDefault="005B5A0F" w:rsidP="005B5A0F">
            <w:pPr>
              <w:pStyle w:val="Neotevilenodstavek"/>
              <w:widowControl w:val="0"/>
              <w:spacing w:before="0" w:after="0" w:line="260" w:lineRule="exact"/>
              <w:jc w:val="left"/>
              <w:rPr>
                <w:b/>
                <w:szCs w:val="20"/>
              </w:rPr>
            </w:pPr>
            <w:r w:rsidRPr="00620790">
              <w:rPr>
                <w:b/>
                <w:szCs w:val="20"/>
              </w:rPr>
              <w:t>8. Predstavitev sodelovanja z združenji občin:</w:t>
            </w:r>
          </w:p>
        </w:tc>
      </w:tr>
      <w:tr w:rsidR="005B5A0F" w:rsidRPr="00620790" w14:paraId="0CB4963A" w14:textId="77777777" w:rsidTr="00C904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58" w:type="dxa"/>
            <w:gridSpan w:val="7"/>
          </w:tcPr>
          <w:p w14:paraId="0CB49634" w14:textId="77777777" w:rsidR="005B5A0F" w:rsidRPr="00620790" w:rsidRDefault="005B5A0F" w:rsidP="005B5A0F">
            <w:pPr>
              <w:pStyle w:val="Neotevilenodstavek"/>
              <w:widowControl w:val="0"/>
              <w:spacing w:before="0" w:after="0" w:line="260" w:lineRule="exact"/>
              <w:rPr>
                <w:iCs/>
                <w:szCs w:val="20"/>
              </w:rPr>
            </w:pPr>
            <w:r w:rsidRPr="00620790">
              <w:rPr>
                <w:iCs/>
                <w:szCs w:val="20"/>
              </w:rPr>
              <w:lastRenderedPageBreak/>
              <w:t>Vsebina predloženega gradiva (predpisa) vpliva na:</w:t>
            </w:r>
          </w:p>
          <w:p w14:paraId="0CB49635" w14:textId="77777777" w:rsidR="005B5A0F" w:rsidRPr="00620790" w:rsidRDefault="005B5A0F" w:rsidP="005B5A0F">
            <w:pPr>
              <w:pStyle w:val="Neotevilenodstavek"/>
              <w:widowControl w:val="0"/>
              <w:numPr>
                <w:ilvl w:val="1"/>
                <w:numId w:val="4"/>
              </w:numPr>
              <w:spacing w:before="0" w:after="0" w:line="260" w:lineRule="exact"/>
              <w:rPr>
                <w:iCs/>
                <w:szCs w:val="20"/>
              </w:rPr>
            </w:pPr>
            <w:r w:rsidRPr="00620790">
              <w:rPr>
                <w:iCs/>
                <w:szCs w:val="20"/>
              </w:rPr>
              <w:t>pristojnosti občin,</w:t>
            </w:r>
          </w:p>
          <w:p w14:paraId="0CB49636" w14:textId="77777777" w:rsidR="005B5A0F" w:rsidRPr="00620790" w:rsidRDefault="005B5A0F" w:rsidP="005B5A0F">
            <w:pPr>
              <w:pStyle w:val="Neotevilenodstavek"/>
              <w:widowControl w:val="0"/>
              <w:numPr>
                <w:ilvl w:val="1"/>
                <w:numId w:val="4"/>
              </w:numPr>
              <w:spacing w:before="0" w:after="0" w:line="260" w:lineRule="exact"/>
              <w:rPr>
                <w:iCs/>
                <w:szCs w:val="20"/>
              </w:rPr>
            </w:pPr>
            <w:r w:rsidRPr="00620790">
              <w:rPr>
                <w:iCs/>
                <w:szCs w:val="20"/>
              </w:rPr>
              <w:t>delovanje občin,</w:t>
            </w:r>
          </w:p>
          <w:p w14:paraId="0CB49637" w14:textId="77777777" w:rsidR="005B5A0F" w:rsidRPr="00620790" w:rsidRDefault="005B5A0F" w:rsidP="005B5A0F">
            <w:pPr>
              <w:pStyle w:val="Neotevilenodstavek"/>
              <w:widowControl w:val="0"/>
              <w:numPr>
                <w:ilvl w:val="1"/>
                <w:numId w:val="4"/>
              </w:numPr>
              <w:spacing w:before="0" w:after="0" w:line="260" w:lineRule="exact"/>
              <w:rPr>
                <w:iCs/>
                <w:szCs w:val="20"/>
              </w:rPr>
            </w:pPr>
            <w:r w:rsidRPr="00620790">
              <w:rPr>
                <w:iCs/>
                <w:szCs w:val="20"/>
              </w:rPr>
              <w:t>financiranje občin.</w:t>
            </w:r>
          </w:p>
          <w:p w14:paraId="0CB49638" w14:textId="1BD1B0BC" w:rsidR="005B5A0F" w:rsidRPr="00620790" w:rsidRDefault="005B5A0F" w:rsidP="005B5A0F">
            <w:pPr>
              <w:pStyle w:val="Neotevilenodstavek"/>
              <w:widowControl w:val="0"/>
              <w:spacing w:before="0" w:after="0" w:line="260" w:lineRule="exact"/>
              <w:rPr>
                <w:iCs/>
                <w:szCs w:val="20"/>
              </w:rPr>
            </w:pPr>
          </w:p>
        </w:tc>
        <w:tc>
          <w:tcPr>
            <w:tcW w:w="2342" w:type="dxa"/>
            <w:gridSpan w:val="2"/>
          </w:tcPr>
          <w:p w14:paraId="0CB49639" w14:textId="05351941" w:rsidR="005B5A0F" w:rsidRPr="00620790" w:rsidRDefault="005B5A0F" w:rsidP="005B5A0F">
            <w:pPr>
              <w:pStyle w:val="Neotevilenodstavek"/>
              <w:widowControl w:val="0"/>
              <w:spacing w:before="0" w:after="0" w:line="260" w:lineRule="exact"/>
              <w:jc w:val="center"/>
              <w:rPr>
                <w:szCs w:val="20"/>
              </w:rPr>
            </w:pPr>
            <w:r>
              <w:rPr>
                <w:szCs w:val="20"/>
              </w:rPr>
              <w:t>NE</w:t>
            </w:r>
          </w:p>
        </w:tc>
      </w:tr>
      <w:tr w:rsidR="005B5A0F" w:rsidRPr="00620790" w14:paraId="0CB49649"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0CB4963B" w14:textId="77777777" w:rsidR="005B5A0F" w:rsidRPr="00620790" w:rsidRDefault="005B5A0F" w:rsidP="005B5A0F">
            <w:pPr>
              <w:pStyle w:val="Neotevilenodstavek"/>
              <w:widowControl w:val="0"/>
              <w:spacing w:before="0" w:after="0" w:line="260" w:lineRule="exact"/>
              <w:rPr>
                <w:iCs/>
                <w:szCs w:val="20"/>
              </w:rPr>
            </w:pPr>
            <w:r w:rsidRPr="00620790">
              <w:rPr>
                <w:iCs/>
                <w:szCs w:val="20"/>
              </w:rPr>
              <w:t xml:space="preserve">Gradivo (predpis) je bilo poslano v mnenje: </w:t>
            </w:r>
          </w:p>
          <w:p w14:paraId="0CB4963C" w14:textId="38264CAD" w:rsidR="005B5A0F" w:rsidRPr="00620790" w:rsidRDefault="005B5A0F" w:rsidP="005B5A0F">
            <w:pPr>
              <w:pStyle w:val="Neotevilenodstavek"/>
              <w:widowControl w:val="0"/>
              <w:numPr>
                <w:ilvl w:val="0"/>
                <w:numId w:val="6"/>
              </w:numPr>
              <w:spacing w:before="0" w:after="0" w:line="260" w:lineRule="exact"/>
              <w:rPr>
                <w:iCs/>
                <w:szCs w:val="20"/>
              </w:rPr>
            </w:pPr>
            <w:r w:rsidRPr="00620790">
              <w:rPr>
                <w:iCs/>
                <w:szCs w:val="20"/>
              </w:rPr>
              <w:t xml:space="preserve">Skupnosti občin Slovenije SOS: </w:t>
            </w:r>
            <w:r w:rsidRPr="00412D55">
              <w:rPr>
                <w:iCs/>
                <w:szCs w:val="20"/>
              </w:rPr>
              <w:t>DA/NE</w:t>
            </w:r>
          </w:p>
          <w:p w14:paraId="0CB4963D" w14:textId="67245397" w:rsidR="005B5A0F" w:rsidRPr="00620790" w:rsidRDefault="005B5A0F" w:rsidP="005B5A0F">
            <w:pPr>
              <w:pStyle w:val="Neotevilenodstavek"/>
              <w:widowControl w:val="0"/>
              <w:numPr>
                <w:ilvl w:val="0"/>
                <w:numId w:val="6"/>
              </w:numPr>
              <w:spacing w:before="0" w:after="0" w:line="260" w:lineRule="exact"/>
              <w:rPr>
                <w:iCs/>
                <w:szCs w:val="20"/>
              </w:rPr>
            </w:pPr>
            <w:r w:rsidRPr="00620790">
              <w:rPr>
                <w:iCs/>
                <w:szCs w:val="20"/>
              </w:rPr>
              <w:t xml:space="preserve">Združenju občin Slovenije ZOS: </w:t>
            </w:r>
            <w:r w:rsidRPr="00412D55">
              <w:rPr>
                <w:iCs/>
                <w:szCs w:val="20"/>
              </w:rPr>
              <w:t>DA/NE</w:t>
            </w:r>
          </w:p>
          <w:p w14:paraId="0CB4963E" w14:textId="5E984320" w:rsidR="005B5A0F" w:rsidRPr="00620790" w:rsidRDefault="005B5A0F" w:rsidP="005B5A0F">
            <w:pPr>
              <w:pStyle w:val="Neotevilenodstavek"/>
              <w:widowControl w:val="0"/>
              <w:numPr>
                <w:ilvl w:val="0"/>
                <w:numId w:val="6"/>
              </w:numPr>
              <w:spacing w:before="0" w:after="0" w:line="260" w:lineRule="exact"/>
              <w:rPr>
                <w:b/>
                <w:iCs/>
                <w:szCs w:val="20"/>
              </w:rPr>
            </w:pPr>
            <w:r w:rsidRPr="00620790">
              <w:rPr>
                <w:iCs/>
                <w:szCs w:val="20"/>
              </w:rPr>
              <w:t xml:space="preserve">Združenju mestnih občin Slovenije ZMOS: </w:t>
            </w:r>
            <w:r w:rsidRPr="00412D55">
              <w:rPr>
                <w:iCs/>
                <w:szCs w:val="20"/>
              </w:rPr>
              <w:t>DA/NE</w:t>
            </w:r>
          </w:p>
          <w:p w14:paraId="0CB4963F" w14:textId="77777777" w:rsidR="005B5A0F" w:rsidRPr="00620790" w:rsidRDefault="005B5A0F" w:rsidP="005B5A0F">
            <w:pPr>
              <w:pStyle w:val="Neotevilenodstavek"/>
              <w:widowControl w:val="0"/>
              <w:spacing w:before="0" w:after="0" w:line="260" w:lineRule="exact"/>
              <w:rPr>
                <w:iCs/>
                <w:szCs w:val="20"/>
              </w:rPr>
            </w:pPr>
          </w:p>
          <w:p w14:paraId="0CB49640" w14:textId="77777777" w:rsidR="005B5A0F" w:rsidRDefault="005B5A0F" w:rsidP="005B5A0F">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620790">
              <w:rPr>
                <w:rFonts w:eastAsia="Times New Roman" w:cs="Arial"/>
                <w:iCs/>
                <w:szCs w:val="20"/>
                <w:lang w:eastAsia="sl-SI"/>
              </w:rPr>
              <w:t>Predlogi in pripombe združenj so bili upoštevani:</w:t>
            </w:r>
          </w:p>
          <w:p w14:paraId="178885DC" w14:textId="77777777" w:rsidR="005B5A0F" w:rsidRPr="00412D55" w:rsidRDefault="005B5A0F" w:rsidP="005B5A0F">
            <w:pPr>
              <w:pStyle w:val="Neotevilenodstavek"/>
              <w:widowControl w:val="0"/>
              <w:numPr>
                <w:ilvl w:val="0"/>
                <w:numId w:val="14"/>
              </w:numPr>
              <w:spacing w:before="0" w:after="0" w:line="260" w:lineRule="exact"/>
              <w:rPr>
                <w:iCs/>
                <w:szCs w:val="20"/>
              </w:rPr>
            </w:pPr>
            <w:r w:rsidRPr="00412D55">
              <w:rPr>
                <w:iCs/>
                <w:szCs w:val="20"/>
              </w:rPr>
              <w:t>v celoti,</w:t>
            </w:r>
          </w:p>
          <w:p w14:paraId="6B83F640" w14:textId="77777777" w:rsidR="005B5A0F" w:rsidRPr="00412D55" w:rsidRDefault="005B5A0F" w:rsidP="005B5A0F">
            <w:pPr>
              <w:pStyle w:val="Neotevilenodstavek"/>
              <w:widowControl w:val="0"/>
              <w:numPr>
                <w:ilvl w:val="0"/>
                <w:numId w:val="14"/>
              </w:numPr>
              <w:spacing w:before="0" w:after="0" w:line="260" w:lineRule="exact"/>
              <w:rPr>
                <w:iCs/>
                <w:szCs w:val="20"/>
              </w:rPr>
            </w:pPr>
            <w:r w:rsidRPr="00412D55">
              <w:rPr>
                <w:iCs/>
                <w:szCs w:val="20"/>
              </w:rPr>
              <w:t>večinoma,</w:t>
            </w:r>
          </w:p>
          <w:p w14:paraId="408AF155" w14:textId="77777777" w:rsidR="005B5A0F" w:rsidRPr="00412D55" w:rsidRDefault="005B5A0F" w:rsidP="005B5A0F">
            <w:pPr>
              <w:pStyle w:val="Neotevilenodstavek"/>
              <w:widowControl w:val="0"/>
              <w:numPr>
                <w:ilvl w:val="0"/>
                <w:numId w:val="14"/>
              </w:numPr>
              <w:spacing w:before="0" w:after="0" w:line="260" w:lineRule="exact"/>
              <w:rPr>
                <w:iCs/>
                <w:szCs w:val="20"/>
              </w:rPr>
            </w:pPr>
            <w:r w:rsidRPr="00412D55">
              <w:rPr>
                <w:iCs/>
                <w:szCs w:val="20"/>
              </w:rPr>
              <w:t>delno,</w:t>
            </w:r>
          </w:p>
          <w:p w14:paraId="2D591BED" w14:textId="77777777" w:rsidR="005B5A0F" w:rsidRPr="00412D55" w:rsidRDefault="005B5A0F" w:rsidP="005B5A0F">
            <w:pPr>
              <w:pStyle w:val="Neotevilenodstavek"/>
              <w:widowControl w:val="0"/>
              <w:numPr>
                <w:ilvl w:val="0"/>
                <w:numId w:val="14"/>
              </w:numPr>
              <w:spacing w:before="0" w:after="0" w:line="260" w:lineRule="exact"/>
              <w:rPr>
                <w:iCs/>
                <w:szCs w:val="20"/>
              </w:rPr>
            </w:pPr>
            <w:r w:rsidRPr="00412D55">
              <w:rPr>
                <w:iCs/>
                <w:szCs w:val="20"/>
              </w:rPr>
              <w:t>niso bili upoštevani.</w:t>
            </w:r>
          </w:p>
          <w:p w14:paraId="0CB49642" w14:textId="77777777" w:rsidR="005B5A0F" w:rsidRPr="00620790" w:rsidRDefault="005B5A0F" w:rsidP="005B5A0F">
            <w:pPr>
              <w:widowControl w:val="0"/>
              <w:overflowPunct w:val="0"/>
              <w:autoSpaceDE w:val="0"/>
              <w:autoSpaceDN w:val="0"/>
              <w:adjustRightInd w:val="0"/>
              <w:spacing w:after="0" w:line="260" w:lineRule="exact"/>
              <w:textAlignment w:val="baseline"/>
              <w:rPr>
                <w:rFonts w:eastAsia="Times New Roman" w:cs="Arial"/>
                <w:iCs/>
                <w:szCs w:val="20"/>
                <w:lang w:eastAsia="sl-SI"/>
              </w:rPr>
            </w:pPr>
          </w:p>
          <w:p w14:paraId="0CB49643" w14:textId="77777777" w:rsidR="005B5A0F" w:rsidRPr="00620790" w:rsidRDefault="005B5A0F" w:rsidP="005B5A0F">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620790">
              <w:rPr>
                <w:rFonts w:eastAsia="Times New Roman" w:cs="Arial"/>
                <w:iCs/>
                <w:szCs w:val="20"/>
                <w:lang w:eastAsia="sl-SI"/>
              </w:rPr>
              <w:t>Bistveni predlogi in pripombe, ki niso bili upoštevani:</w:t>
            </w:r>
          </w:p>
          <w:p w14:paraId="0CB49648" w14:textId="77777777" w:rsidR="005B5A0F" w:rsidRPr="00620790" w:rsidRDefault="005B5A0F" w:rsidP="005B5A0F">
            <w:pPr>
              <w:widowControl w:val="0"/>
              <w:overflowPunct w:val="0"/>
              <w:autoSpaceDE w:val="0"/>
              <w:autoSpaceDN w:val="0"/>
              <w:adjustRightInd w:val="0"/>
              <w:spacing w:after="0" w:line="260" w:lineRule="exact"/>
              <w:textAlignment w:val="baseline"/>
              <w:rPr>
                <w:rFonts w:cs="Arial"/>
                <w:iCs/>
                <w:szCs w:val="20"/>
              </w:rPr>
            </w:pPr>
          </w:p>
        </w:tc>
      </w:tr>
      <w:tr w:rsidR="005B5A0F" w:rsidRPr="00620790" w14:paraId="0CB4964B"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CB4964A" w14:textId="77777777" w:rsidR="005B5A0F" w:rsidRPr="00620790" w:rsidRDefault="005B5A0F" w:rsidP="005B5A0F">
            <w:pPr>
              <w:pStyle w:val="Neotevilenodstavek"/>
              <w:widowControl w:val="0"/>
              <w:spacing w:before="0" w:after="0" w:line="260" w:lineRule="exact"/>
              <w:jc w:val="left"/>
              <w:rPr>
                <w:b/>
                <w:szCs w:val="20"/>
              </w:rPr>
            </w:pPr>
            <w:r w:rsidRPr="00620790">
              <w:rPr>
                <w:b/>
                <w:szCs w:val="20"/>
              </w:rPr>
              <w:t>9. Predstavitev sodelovanja javnosti:</w:t>
            </w:r>
          </w:p>
        </w:tc>
      </w:tr>
      <w:tr w:rsidR="005B5A0F" w:rsidRPr="00620790" w14:paraId="0CB4964E" w14:textId="77777777" w:rsidTr="00C904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58" w:type="dxa"/>
            <w:gridSpan w:val="7"/>
          </w:tcPr>
          <w:p w14:paraId="0CB4964C" w14:textId="77777777" w:rsidR="005B5A0F" w:rsidRPr="00620790" w:rsidRDefault="005B5A0F" w:rsidP="005B5A0F">
            <w:pPr>
              <w:pStyle w:val="Neotevilenodstavek"/>
              <w:widowControl w:val="0"/>
              <w:spacing w:before="0" w:after="0" w:line="260" w:lineRule="exact"/>
              <w:rPr>
                <w:szCs w:val="20"/>
              </w:rPr>
            </w:pPr>
            <w:r w:rsidRPr="00620790">
              <w:rPr>
                <w:iCs/>
                <w:szCs w:val="20"/>
              </w:rPr>
              <w:t>Gradivo je bilo predhodno objavljeno na spletni strani predlagatelja:</w:t>
            </w:r>
          </w:p>
        </w:tc>
        <w:tc>
          <w:tcPr>
            <w:tcW w:w="2342" w:type="dxa"/>
            <w:gridSpan w:val="2"/>
          </w:tcPr>
          <w:p w14:paraId="0CB4964D" w14:textId="4BE53435" w:rsidR="005B5A0F" w:rsidRPr="00620790" w:rsidRDefault="005B5A0F" w:rsidP="005B5A0F">
            <w:pPr>
              <w:pStyle w:val="Neotevilenodstavek"/>
              <w:widowControl w:val="0"/>
              <w:spacing w:before="0" w:after="0" w:line="260" w:lineRule="exact"/>
              <w:jc w:val="center"/>
              <w:rPr>
                <w:szCs w:val="20"/>
              </w:rPr>
            </w:pPr>
            <w:r>
              <w:rPr>
                <w:szCs w:val="20"/>
              </w:rPr>
              <w:t>NE</w:t>
            </w:r>
          </w:p>
        </w:tc>
      </w:tr>
      <w:tr w:rsidR="005B5A0F" w:rsidRPr="00620790" w14:paraId="0CB49650"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0CB4964F" w14:textId="77777777" w:rsidR="005B5A0F" w:rsidRPr="00620790" w:rsidRDefault="005B5A0F" w:rsidP="005B5A0F">
            <w:pPr>
              <w:pStyle w:val="Neotevilenodstavek"/>
              <w:widowControl w:val="0"/>
              <w:spacing w:before="0" w:after="0" w:line="260" w:lineRule="exact"/>
              <w:rPr>
                <w:iCs/>
                <w:szCs w:val="20"/>
              </w:rPr>
            </w:pPr>
            <w:r w:rsidRPr="00620790">
              <w:rPr>
                <w:iCs/>
                <w:szCs w:val="20"/>
              </w:rPr>
              <w:t>(Če je odgovor NE, navedite, zakaj ni bilo objavljeno.)</w:t>
            </w:r>
          </w:p>
        </w:tc>
      </w:tr>
      <w:tr w:rsidR="005B5A0F" w:rsidRPr="00620790" w14:paraId="0CB4965D"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5AF0829A" w14:textId="77777777" w:rsidR="005B5A0F" w:rsidRPr="00412D55" w:rsidRDefault="005B5A0F" w:rsidP="005B5A0F">
            <w:pPr>
              <w:pStyle w:val="Neotevilenodstavek"/>
              <w:widowControl w:val="0"/>
              <w:spacing w:before="0" w:after="0" w:line="260" w:lineRule="exact"/>
              <w:rPr>
                <w:iCs/>
                <w:szCs w:val="20"/>
              </w:rPr>
            </w:pPr>
            <w:bookmarkStart w:id="2" w:name="_Hlk166845785"/>
            <w:r>
              <w:rPr>
                <w:iCs/>
                <w:szCs w:val="20"/>
              </w:rPr>
              <w:t xml:space="preserve"> </w:t>
            </w:r>
            <w:bookmarkEnd w:id="2"/>
            <w:r w:rsidRPr="00412D55">
              <w:rPr>
                <w:iCs/>
                <w:szCs w:val="20"/>
              </w:rPr>
              <w:t>(Če je odgovor DA, navedite:</w:t>
            </w:r>
          </w:p>
          <w:p w14:paraId="57CF3C77" w14:textId="77777777" w:rsidR="005B5A0F" w:rsidRPr="00412D55" w:rsidRDefault="005B5A0F" w:rsidP="005B5A0F">
            <w:pPr>
              <w:pStyle w:val="Neotevilenodstavek"/>
              <w:widowControl w:val="0"/>
              <w:spacing w:before="0" w:after="0" w:line="260" w:lineRule="exact"/>
              <w:rPr>
                <w:iCs/>
                <w:szCs w:val="20"/>
              </w:rPr>
            </w:pPr>
            <w:r w:rsidRPr="00412D55">
              <w:rPr>
                <w:iCs/>
                <w:szCs w:val="20"/>
              </w:rPr>
              <w:t>Datum objave: ………</w:t>
            </w:r>
          </w:p>
          <w:p w14:paraId="444F77FF" w14:textId="77777777" w:rsidR="005B5A0F" w:rsidRPr="00412D55" w:rsidRDefault="005B5A0F" w:rsidP="005B5A0F">
            <w:pPr>
              <w:pStyle w:val="Neotevilenodstavek"/>
              <w:widowControl w:val="0"/>
              <w:spacing w:before="0" w:after="0" w:line="260" w:lineRule="exact"/>
              <w:rPr>
                <w:iCs/>
                <w:szCs w:val="20"/>
              </w:rPr>
            </w:pPr>
            <w:r w:rsidRPr="00412D55">
              <w:rPr>
                <w:iCs/>
                <w:szCs w:val="20"/>
              </w:rPr>
              <w:t xml:space="preserve">V razpravo so bili vključeni: </w:t>
            </w:r>
          </w:p>
          <w:p w14:paraId="37BB5884" w14:textId="77777777" w:rsidR="005B5A0F" w:rsidRPr="00412D55" w:rsidRDefault="005B5A0F" w:rsidP="005B5A0F">
            <w:pPr>
              <w:pStyle w:val="Neotevilenodstavek"/>
              <w:widowControl w:val="0"/>
              <w:numPr>
                <w:ilvl w:val="0"/>
                <w:numId w:val="6"/>
              </w:numPr>
              <w:spacing w:before="0" w:after="0" w:line="260" w:lineRule="exact"/>
              <w:rPr>
                <w:iCs/>
                <w:szCs w:val="20"/>
              </w:rPr>
            </w:pPr>
            <w:r w:rsidRPr="00412D55">
              <w:rPr>
                <w:iCs/>
                <w:szCs w:val="20"/>
              </w:rPr>
              <w:t xml:space="preserve">nevladne organizacije, </w:t>
            </w:r>
          </w:p>
          <w:p w14:paraId="293F827E" w14:textId="77777777" w:rsidR="005B5A0F" w:rsidRPr="00412D55" w:rsidRDefault="005B5A0F" w:rsidP="005B5A0F">
            <w:pPr>
              <w:pStyle w:val="Neotevilenodstavek"/>
              <w:widowControl w:val="0"/>
              <w:numPr>
                <w:ilvl w:val="0"/>
                <w:numId w:val="6"/>
              </w:numPr>
              <w:spacing w:before="0" w:after="0" w:line="260" w:lineRule="exact"/>
              <w:rPr>
                <w:iCs/>
                <w:szCs w:val="20"/>
              </w:rPr>
            </w:pPr>
            <w:r w:rsidRPr="00412D55">
              <w:rPr>
                <w:iCs/>
                <w:szCs w:val="20"/>
              </w:rPr>
              <w:t>predstavniki zainteresirane javnosti,</w:t>
            </w:r>
          </w:p>
          <w:p w14:paraId="047DDAA4" w14:textId="77777777" w:rsidR="005B5A0F" w:rsidRPr="00412D55" w:rsidRDefault="005B5A0F" w:rsidP="005B5A0F">
            <w:pPr>
              <w:pStyle w:val="Neotevilenodstavek"/>
              <w:widowControl w:val="0"/>
              <w:numPr>
                <w:ilvl w:val="0"/>
                <w:numId w:val="6"/>
              </w:numPr>
              <w:spacing w:before="0" w:after="0" w:line="260" w:lineRule="exact"/>
              <w:rPr>
                <w:iCs/>
                <w:szCs w:val="20"/>
              </w:rPr>
            </w:pPr>
            <w:r w:rsidRPr="00412D55">
              <w:rPr>
                <w:iCs/>
                <w:szCs w:val="20"/>
              </w:rPr>
              <w:t xml:space="preserve">predstavniki strokovne javnosti, </w:t>
            </w:r>
          </w:p>
          <w:p w14:paraId="6B398843" w14:textId="77777777" w:rsidR="005B5A0F" w:rsidRPr="00412D55" w:rsidRDefault="005B5A0F" w:rsidP="005B5A0F">
            <w:pPr>
              <w:pStyle w:val="Neotevilenodstavek"/>
              <w:widowControl w:val="0"/>
              <w:numPr>
                <w:ilvl w:val="0"/>
                <w:numId w:val="6"/>
              </w:numPr>
              <w:spacing w:before="0" w:after="0" w:line="260" w:lineRule="exact"/>
              <w:rPr>
                <w:iCs/>
                <w:szCs w:val="20"/>
              </w:rPr>
            </w:pPr>
            <w:r w:rsidRPr="00412D55">
              <w:rPr>
                <w:iCs/>
                <w:szCs w:val="20"/>
              </w:rPr>
              <w:t>občine in združenja občin ali pa navedite, da se gradivo ne nanaša nanje.</w:t>
            </w:r>
          </w:p>
          <w:p w14:paraId="192D6582" w14:textId="77777777" w:rsidR="005B5A0F" w:rsidRPr="00412D55" w:rsidRDefault="005B5A0F" w:rsidP="005B5A0F">
            <w:pPr>
              <w:pStyle w:val="Neotevilenodstavek"/>
              <w:widowControl w:val="0"/>
              <w:spacing w:before="0" w:after="0" w:line="260" w:lineRule="exact"/>
              <w:rPr>
                <w:iCs/>
                <w:szCs w:val="20"/>
              </w:rPr>
            </w:pPr>
            <w:r w:rsidRPr="00412D55">
              <w:rPr>
                <w:iCs/>
                <w:szCs w:val="20"/>
              </w:rPr>
              <w:t xml:space="preserve">Mnenja, predlogi in pripombe z navedbo predlagateljev </w:t>
            </w:r>
            <w:r w:rsidRPr="00412D55">
              <w:rPr>
                <w:szCs w:val="20"/>
              </w:rPr>
              <w:t>(imen in priimkov fizičnih oseb, ki niso poslovni subjekti, ne navajajte</w:t>
            </w:r>
            <w:r w:rsidRPr="00412D55">
              <w:rPr>
                <w:iCs/>
                <w:szCs w:val="20"/>
              </w:rPr>
              <w:t>):</w:t>
            </w:r>
          </w:p>
          <w:p w14:paraId="7D9BE6BE" w14:textId="77777777" w:rsidR="005B5A0F" w:rsidRPr="00412D55" w:rsidRDefault="005B5A0F" w:rsidP="005B5A0F">
            <w:pPr>
              <w:pStyle w:val="Neotevilenodstavek"/>
              <w:widowControl w:val="0"/>
              <w:spacing w:before="0" w:after="0" w:line="260" w:lineRule="exact"/>
              <w:rPr>
                <w:iCs/>
                <w:szCs w:val="20"/>
              </w:rPr>
            </w:pPr>
          </w:p>
          <w:p w14:paraId="7285F6EC" w14:textId="77777777" w:rsidR="005B5A0F" w:rsidRPr="00412D55" w:rsidRDefault="005B5A0F" w:rsidP="005B5A0F">
            <w:pPr>
              <w:pStyle w:val="Neotevilenodstavek"/>
              <w:widowControl w:val="0"/>
              <w:spacing w:before="0" w:after="0" w:line="260" w:lineRule="exact"/>
              <w:rPr>
                <w:iCs/>
                <w:szCs w:val="20"/>
              </w:rPr>
            </w:pPr>
            <w:r w:rsidRPr="00412D55">
              <w:rPr>
                <w:iCs/>
                <w:szCs w:val="20"/>
              </w:rPr>
              <w:t>Upoštevani so bili:</w:t>
            </w:r>
          </w:p>
          <w:p w14:paraId="185EAD2E" w14:textId="77777777" w:rsidR="005B5A0F" w:rsidRPr="00412D55" w:rsidRDefault="005B5A0F" w:rsidP="005B5A0F">
            <w:pPr>
              <w:pStyle w:val="Neotevilenodstavek"/>
              <w:widowControl w:val="0"/>
              <w:numPr>
                <w:ilvl w:val="0"/>
                <w:numId w:val="14"/>
              </w:numPr>
              <w:spacing w:before="0" w:after="0" w:line="260" w:lineRule="exact"/>
              <w:rPr>
                <w:iCs/>
                <w:szCs w:val="20"/>
              </w:rPr>
            </w:pPr>
            <w:r w:rsidRPr="00412D55">
              <w:rPr>
                <w:iCs/>
                <w:szCs w:val="20"/>
              </w:rPr>
              <w:t>v celoti,</w:t>
            </w:r>
          </w:p>
          <w:p w14:paraId="0326717E" w14:textId="77777777" w:rsidR="005B5A0F" w:rsidRPr="00412D55" w:rsidRDefault="005B5A0F" w:rsidP="005B5A0F">
            <w:pPr>
              <w:pStyle w:val="Neotevilenodstavek"/>
              <w:widowControl w:val="0"/>
              <w:numPr>
                <w:ilvl w:val="0"/>
                <w:numId w:val="14"/>
              </w:numPr>
              <w:spacing w:before="0" w:after="0" w:line="260" w:lineRule="exact"/>
              <w:rPr>
                <w:iCs/>
                <w:szCs w:val="20"/>
              </w:rPr>
            </w:pPr>
            <w:r w:rsidRPr="00412D55">
              <w:rPr>
                <w:iCs/>
                <w:szCs w:val="20"/>
              </w:rPr>
              <w:t>večinoma,</w:t>
            </w:r>
          </w:p>
          <w:p w14:paraId="74DC8F97" w14:textId="77777777" w:rsidR="005B5A0F" w:rsidRPr="00412D55" w:rsidRDefault="005B5A0F" w:rsidP="005B5A0F">
            <w:pPr>
              <w:pStyle w:val="Neotevilenodstavek"/>
              <w:widowControl w:val="0"/>
              <w:numPr>
                <w:ilvl w:val="0"/>
                <w:numId w:val="14"/>
              </w:numPr>
              <w:spacing w:before="0" w:after="0" w:line="260" w:lineRule="exact"/>
              <w:rPr>
                <w:iCs/>
                <w:szCs w:val="20"/>
              </w:rPr>
            </w:pPr>
            <w:r w:rsidRPr="00412D55">
              <w:rPr>
                <w:iCs/>
                <w:szCs w:val="20"/>
              </w:rPr>
              <w:t>delno,</w:t>
            </w:r>
          </w:p>
          <w:p w14:paraId="4C7D8320" w14:textId="77777777" w:rsidR="005B5A0F" w:rsidRPr="00412D55" w:rsidRDefault="005B5A0F" w:rsidP="005B5A0F">
            <w:pPr>
              <w:pStyle w:val="Neotevilenodstavek"/>
              <w:widowControl w:val="0"/>
              <w:numPr>
                <w:ilvl w:val="0"/>
                <w:numId w:val="14"/>
              </w:numPr>
              <w:spacing w:before="0" w:after="0" w:line="260" w:lineRule="exact"/>
              <w:rPr>
                <w:iCs/>
                <w:szCs w:val="20"/>
              </w:rPr>
            </w:pPr>
            <w:r w:rsidRPr="00412D55">
              <w:rPr>
                <w:iCs/>
                <w:szCs w:val="20"/>
              </w:rPr>
              <w:t>niso bili upoštevani.</w:t>
            </w:r>
          </w:p>
          <w:p w14:paraId="061C495B" w14:textId="77777777" w:rsidR="005B5A0F" w:rsidRPr="00412D55" w:rsidRDefault="005B5A0F" w:rsidP="005B5A0F">
            <w:pPr>
              <w:pStyle w:val="Neotevilenodstavek"/>
              <w:widowControl w:val="0"/>
              <w:spacing w:before="0" w:after="0" w:line="260" w:lineRule="exact"/>
              <w:rPr>
                <w:iCs/>
                <w:szCs w:val="20"/>
              </w:rPr>
            </w:pPr>
          </w:p>
          <w:p w14:paraId="0636DCAA" w14:textId="77777777" w:rsidR="005B5A0F" w:rsidRPr="00412D55" w:rsidRDefault="005B5A0F" w:rsidP="005B5A0F">
            <w:pPr>
              <w:pStyle w:val="Neotevilenodstavek"/>
              <w:widowControl w:val="0"/>
              <w:spacing w:before="0" w:after="0" w:line="260" w:lineRule="exact"/>
              <w:rPr>
                <w:iCs/>
                <w:szCs w:val="20"/>
              </w:rPr>
            </w:pPr>
            <w:r w:rsidRPr="00412D55">
              <w:rPr>
                <w:iCs/>
                <w:szCs w:val="20"/>
              </w:rPr>
              <w:t>Bistvena mnenja, predlogi in pripombe, ki niso bili upoštevani, ter razlogi za neupoštevanje:</w:t>
            </w:r>
          </w:p>
          <w:p w14:paraId="01BC0681" w14:textId="77777777" w:rsidR="005B5A0F" w:rsidRPr="00412D55" w:rsidRDefault="005B5A0F" w:rsidP="005B5A0F">
            <w:pPr>
              <w:pStyle w:val="Neotevilenodstavek"/>
              <w:widowControl w:val="0"/>
              <w:spacing w:before="0" w:after="0" w:line="260" w:lineRule="exact"/>
              <w:rPr>
                <w:iCs/>
                <w:szCs w:val="20"/>
              </w:rPr>
            </w:pPr>
          </w:p>
          <w:p w14:paraId="255244CD" w14:textId="77777777" w:rsidR="005B5A0F" w:rsidRPr="00412D55" w:rsidRDefault="005B5A0F" w:rsidP="005B5A0F">
            <w:pPr>
              <w:pStyle w:val="Neotevilenodstavek"/>
              <w:widowControl w:val="0"/>
              <w:spacing w:before="0" w:after="0" w:line="260" w:lineRule="exact"/>
              <w:rPr>
                <w:iCs/>
                <w:szCs w:val="20"/>
              </w:rPr>
            </w:pPr>
            <w:r w:rsidRPr="00412D55">
              <w:rPr>
                <w:iCs/>
                <w:szCs w:val="20"/>
              </w:rPr>
              <w:t>Poročilo je bilo dano ……………..</w:t>
            </w:r>
          </w:p>
          <w:p w14:paraId="0CB4965C" w14:textId="12FE0EC6" w:rsidR="005B5A0F" w:rsidRPr="00620790" w:rsidRDefault="005B5A0F" w:rsidP="005B5A0F">
            <w:pPr>
              <w:pStyle w:val="Neotevilenodstavek"/>
              <w:widowControl w:val="0"/>
              <w:spacing w:before="0" w:after="0" w:line="260" w:lineRule="exact"/>
              <w:rPr>
                <w:iCs/>
                <w:szCs w:val="20"/>
              </w:rPr>
            </w:pPr>
            <w:r w:rsidRPr="00412D55">
              <w:rPr>
                <w:iCs/>
                <w:szCs w:val="20"/>
              </w:rPr>
              <w:t>Javnost je bila vključena v pripravo gradiva v skladu z Zakonom o …, kar je navedeno v predlogu predpisa.)</w:t>
            </w:r>
          </w:p>
        </w:tc>
      </w:tr>
      <w:tr w:rsidR="005B5A0F" w:rsidRPr="00620790" w14:paraId="0CB49660" w14:textId="77777777" w:rsidTr="00C904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58" w:type="dxa"/>
            <w:gridSpan w:val="7"/>
            <w:vAlign w:val="center"/>
          </w:tcPr>
          <w:p w14:paraId="0CB4965E" w14:textId="77777777" w:rsidR="005B5A0F" w:rsidRPr="00620790" w:rsidRDefault="005B5A0F" w:rsidP="005B5A0F">
            <w:pPr>
              <w:pStyle w:val="Neotevilenodstavek"/>
              <w:widowControl w:val="0"/>
              <w:spacing w:before="0" w:after="0" w:line="260" w:lineRule="exact"/>
              <w:jc w:val="left"/>
              <w:rPr>
                <w:szCs w:val="20"/>
              </w:rPr>
            </w:pPr>
            <w:r w:rsidRPr="00620790">
              <w:rPr>
                <w:b/>
                <w:szCs w:val="20"/>
              </w:rPr>
              <w:t>10. Pri pripravi gradiva so bile upoštevane zahteve iz Resolucije o normativni dejavnosti:</w:t>
            </w:r>
          </w:p>
        </w:tc>
        <w:tc>
          <w:tcPr>
            <w:tcW w:w="2342" w:type="dxa"/>
            <w:gridSpan w:val="2"/>
            <w:vAlign w:val="center"/>
          </w:tcPr>
          <w:p w14:paraId="0CB4965F" w14:textId="11D5DAD1" w:rsidR="005B5A0F" w:rsidRPr="00ED40A2" w:rsidRDefault="005B5A0F" w:rsidP="005B5A0F">
            <w:pPr>
              <w:pStyle w:val="Neotevilenodstavek"/>
              <w:widowControl w:val="0"/>
              <w:spacing w:before="0" w:after="0" w:line="260" w:lineRule="exact"/>
              <w:jc w:val="center"/>
              <w:rPr>
                <w:b/>
                <w:bCs/>
                <w:iCs/>
                <w:szCs w:val="20"/>
              </w:rPr>
            </w:pPr>
            <w:r w:rsidRPr="00ED40A2">
              <w:rPr>
                <w:b/>
                <w:bCs/>
                <w:iCs/>
                <w:szCs w:val="20"/>
              </w:rPr>
              <w:t>NE</w:t>
            </w:r>
          </w:p>
        </w:tc>
      </w:tr>
      <w:tr w:rsidR="005B5A0F" w:rsidRPr="00620790" w14:paraId="0CB49663" w14:textId="77777777" w:rsidTr="00C904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58" w:type="dxa"/>
            <w:gridSpan w:val="7"/>
            <w:vAlign w:val="center"/>
          </w:tcPr>
          <w:p w14:paraId="0CB49661" w14:textId="77777777" w:rsidR="005B5A0F" w:rsidRPr="00620790" w:rsidRDefault="005B5A0F" w:rsidP="005B5A0F">
            <w:pPr>
              <w:pStyle w:val="Neotevilenodstavek"/>
              <w:widowControl w:val="0"/>
              <w:spacing w:before="0" w:after="0" w:line="260" w:lineRule="exact"/>
              <w:jc w:val="left"/>
              <w:rPr>
                <w:b/>
                <w:szCs w:val="20"/>
              </w:rPr>
            </w:pPr>
            <w:r w:rsidRPr="00620790">
              <w:rPr>
                <w:b/>
                <w:szCs w:val="20"/>
              </w:rPr>
              <w:t>11. Gradivo je uvrščeno v delovni program vlade:</w:t>
            </w:r>
          </w:p>
        </w:tc>
        <w:tc>
          <w:tcPr>
            <w:tcW w:w="2342" w:type="dxa"/>
            <w:gridSpan w:val="2"/>
            <w:vAlign w:val="center"/>
          </w:tcPr>
          <w:p w14:paraId="0CB49662" w14:textId="77777777" w:rsidR="005B5A0F" w:rsidRPr="00620790" w:rsidRDefault="005B5A0F" w:rsidP="005B5A0F">
            <w:pPr>
              <w:pStyle w:val="Neotevilenodstavek"/>
              <w:widowControl w:val="0"/>
              <w:spacing w:before="0" w:after="0" w:line="260" w:lineRule="exact"/>
              <w:jc w:val="center"/>
              <w:rPr>
                <w:b/>
                <w:szCs w:val="20"/>
              </w:rPr>
            </w:pPr>
            <w:r w:rsidRPr="00620790">
              <w:rPr>
                <w:b/>
                <w:szCs w:val="20"/>
              </w:rPr>
              <w:t>NE</w:t>
            </w:r>
          </w:p>
        </w:tc>
      </w:tr>
      <w:tr w:rsidR="005B5A0F" w:rsidRPr="00620790" w14:paraId="0CB49666"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0CB49664" w14:textId="204D4F5F" w:rsidR="005B5A0F" w:rsidRPr="00620790" w:rsidRDefault="008F7038" w:rsidP="005B5A0F">
            <w:pPr>
              <w:pStyle w:val="Poglavje"/>
              <w:widowControl w:val="0"/>
              <w:spacing w:before="0" w:after="0" w:line="260" w:lineRule="exact"/>
              <w:ind w:left="5662" w:firstLine="284"/>
              <w:jc w:val="left"/>
              <w:rPr>
                <w:b w:val="0"/>
                <w:szCs w:val="20"/>
              </w:rPr>
            </w:pPr>
            <w:r>
              <w:rPr>
                <w:b w:val="0"/>
                <w:szCs w:val="20"/>
              </w:rPr>
              <w:t xml:space="preserve">   </w:t>
            </w:r>
            <w:r w:rsidR="00BD2B22">
              <w:rPr>
                <w:b w:val="0"/>
                <w:szCs w:val="20"/>
              </w:rPr>
              <w:t xml:space="preserve"> </w:t>
            </w:r>
            <w:r w:rsidR="005B5A0F" w:rsidRPr="00620790">
              <w:rPr>
                <w:b w:val="0"/>
                <w:szCs w:val="20"/>
              </w:rPr>
              <w:t xml:space="preserve">mag. </w:t>
            </w:r>
            <w:r>
              <w:rPr>
                <w:b w:val="0"/>
                <w:szCs w:val="20"/>
              </w:rPr>
              <w:t>Tina Seršen</w:t>
            </w:r>
          </w:p>
          <w:p w14:paraId="0995EB81" w14:textId="27772182" w:rsidR="005B5A0F" w:rsidRDefault="008F7038" w:rsidP="005B5A0F">
            <w:pPr>
              <w:pStyle w:val="Poglavje"/>
              <w:widowControl w:val="0"/>
              <w:spacing w:before="0" w:after="0" w:line="260" w:lineRule="exact"/>
              <w:ind w:left="5662" w:firstLine="284"/>
              <w:jc w:val="left"/>
              <w:rPr>
                <w:b w:val="0"/>
                <w:szCs w:val="20"/>
              </w:rPr>
            </w:pPr>
            <w:r>
              <w:rPr>
                <w:b w:val="0"/>
                <w:szCs w:val="20"/>
              </w:rPr>
              <w:t>DRŽAVNA SEK</w:t>
            </w:r>
            <w:r w:rsidR="00BD2B22">
              <w:rPr>
                <w:b w:val="0"/>
                <w:szCs w:val="20"/>
              </w:rPr>
              <w:t>RE</w:t>
            </w:r>
            <w:r>
              <w:rPr>
                <w:b w:val="0"/>
                <w:szCs w:val="20"/>
              </w:rPr>
              <w:t>TARKA</w:t>
            </w:r>
          </w:p>
          <w:p w14:paraId="3F8BF883" w14:textId="77777777" w:rsidR="008F7038" w:rsidRDefault="008F7038" w:rsidP="005B5A0F">
            <w:pPr>
              <w:pStyle w:val="Poglavje"/>
              <w:widowControl w:val="0"/>
              <w:spacing w:before="0" w:after="0" w:line="260" w:lineRule="exact"/>
              <w:ind w:left="5662" w:firstLine="284"/>
              <w:jc w:val="left"/>
              <w:rPr>
                <w:b w:val="0"/>
                <w:szCs w:val="20"/>
              </w:rPr>
            </w:pPr>
          </w:p>
          <w:p w14:paraId="329763DB" w14:textId="77777777" w:rsidR="008F7038" w:rsidRDefault="008F7038" w:rsidP="008F7038">
            <w:pPr>
              <w:pStyle w:val="Poglavje"/>
              <w:widowControl w:val="0"/>
              <w:spacing w:before="0" w:after="0" w:line="260" w:lineRule="exact"/>
              <w:jc w:val="left"/>
              <w:rPr>
                <w:b w:val="0"/>
                <w:szCs w:val="20"/>
              </w:rPr>
            </w:pPr>
          </w:p>
          <w:p w14:paraId="19AA7004" w14:textId="77777777" w:rsidR="008F7038" w:rsidRDefault="008F7038" w:rsidP="008F7038">
            <w:pPr>
              <w:pStyle w:val="Poglavje"/>
              <w:widowControl w:val="0"/>
              <w:spacing w:before="0" w:after="0" w:line="260" w:lineRule="exact"/>
              <w:jc w:val="left"/>
              <w:rPr>
                <w:b w:val="0"/>
                <w:szCs w:val="20"/>
              </w:rPr>
            </w:pPr>
          </w:p>
          <w:p w14:paraId="0CB49665" w14:textId="4D2F7BB2" w:rsidR="008F7038" w:rsidRPr="00620790" w:rsidRDefault="008F7038" w:rsidP="008F7038">
            <w:pPr>
              <w:pStyle w:val="Poglavje"/>
              <w:widowControl w:val="0"/>
              <w:spacing w:before="0" w:after="0" w:line="260" w:lineRule="exact"/>
              <w:jc w:val="left"/>
              <w:rPr>
                <w:b w:val="0"/>
                <w:szCs w:val="20"/>
              </w:rPr>
            </w:pPr>
          </w:p>
        </w:tc>
      </w:tr>
    </w:tbl>
    <w:p w14:paraId="0CB4995A" w14:textId="01919E44" w:rsidR="00651D76" w:rsidRDefault="00A8685A" w:rsidP="00ED40A2">
      <w:pPr>
        <w:rPr>
          <w:rFonts w:cs="Arial"/>
          <w:szCs w:val="20"/>
        </w:rPr>
      </w:pPr>
      <w:r w:rsidRPr="00620790">
        <w:rPr>
          <w:rFonts w:cs="Arial"/>
          <w:szCs w:val="20"/>
        </w:rPr>
        <w:br w:type="page"/>
      </w:r>
    </w:p>
    <w:p w14:paraId="478AA8F6" w14:textId="26DF83D2" w:rsidR="00ED40A2" w:rsidRDefault="00D960C7" w:rsidP="00D960C7">
      <w:pPr>
        <w:jc w:val="center"/>
        <w:rPr>
          <w:rFonts w:cs="Arial"/>
          <w:b/>
          <w:szCs w:val="20"/>
        </w:rPr>
      </w:pPr>
      <w:r>
        <w:rPr>
          <w:rFonts w:cs="Arial"/>
          <w:b/>
          <w:szCs w:val="20"/>
        </w:rPr>
        <w:lastRenderedPageBreak/>
        <w:t>Obrazložitev</w:t>
      </w:r>
      <w:r w:rsidR="00DB64AA">
        <w:rPr>
          <w:rFonts w:cs="Arial"/>
          <w:b/>
          <w:szCs w:val="20"/>
        </w:rPr>
        <w:t>:</w:t>
      </w:r>
    </w:p>
    <w:p w14:paraId="0CB4995B" w14:textId="77777777" w:rsidR="00651D76" w:rsidRDefault="00651D76" w:rsidP="00651D76">
      <w:pPr>
        <w:jc w:val="right"/>
        <w:rPr>
          <w:rFonts w:cs="Arial"/>
          <w:szCs w:val="20"/>
        </w:rPr>
      </w:pPr>
    </w:p>
    <w:p w14:paraId="0E8D28BA" w14:textId="586024B6" w:rsidR="00377939" w:rsidRPr="00926842" w:rsidRDefault="00B85029" w:rsidP="00926842">
      <w:pPr>
        <w:pStyle w:val="Neotevilenodstavek"/>
        <w:spacing w:before="0" w:after="0" w:line="260" w:lineRule="exact"/>
      </w:pPr>
      <w:bookmarkStart w:id="3" w:name="_Hlk193971534"/>
      <w:r w:rsidRPr="00B85029">
        <w:rPr>
          <w:szCs w:val="20"/>
        </w:rPr>
        <w:t xml:space="preserve">Zakon o prehodnem financiranju pospešenega in pravičnega izstopa iz premoga (Uradni list RS, št. 109/24, v nadaljnjem besedilu: ZPFPPIP) </w:t>
      </w:r>
      <w:bookmarkEnd w:id="3"/>
      <w:r w:rsidRPr="00B85029">
        <w:rPr>
          <w:szCs w:val="20"/>
        </w:rPr>
        <w:t>namenom pospešenega in pravičnega izstopa iz premoga ureja pogoje in prehodno financiranje za začasno zagotavljanje proizvodnje in dobave toplote na območju Mestne občine Velenje in Občine Šoštanj.</w:t>
      </w:r>
      <w:r w:rsidR="0044483F" w:rsidRPr="0044483F">
        <w:t xml:space="preserve"> </w:t>
      </w:r>
      <w:r w:rsidR="0044483F" w:rsidRPr="0044483F">
        <w:rPr>
          <w:szCs w:val="20"/>
        </w:rPr>
        <w:t xml:space="preserve">Cilja ZPFPPIP sta premostitev prehodnega obdobja do sprejema ukrepov za pospešen in pravičen izstop iz premoga in s tem povezano sprejetje nujnih začasnih ukrepov za dobavo in proizvodnjo toplote in oskrbo s toplotno energijo prebivalstvu, javnim ustanovam in </w:t>
      </w:r>
      <w:r w:rsidR="0044483F" w:rsidRPr="00926842">
        <w:t>gospodarstvu Šaleške doline (tj. v Mestni občini Velenje in Občini Šoštanj) do vzpostavitve alternativnih virov za proizvodnjo toplote.</w:t>
      </w:r>
    </w:p>
    <w:p w14:paraId="5CEC233D" w14:textId="77777777" w:rsidR="00926842" w:rsidRDefault="00926842" w:rsidP="00926842">
      <w:pPr>
        <w:pStyle w:val="Neotevilenodstavek"/>
        <w:spacing w:before="0" w:after="0" w:line="260" w:lineRule="exact"/>
      </w:pPr>
    </w:p>
    <w:p w14:paraId="503E7DD6" w14:textId="42E515C3" w:rsidR="00377939" w:rsidRDefault="00377939" w:rsidP="00926842">
      <w:pPr>
        <w:pStyle w:val="Neotevilenodstavek"/>
        <w:spacing w:before="0" w:after="0" w:line="260" w:lineRule="exact"/>
        <w:rPr>
          <w:szCs w:val="20"/>
        </w:rPr>
      </w:pPr>
      <w:r w:rsidRPr="00926842">
        <w:t>Ministrstvo za okolje, podnebje</w:t>
      </w:r>
      <w:r>
        <w:rPr>
          <w:szCs w:val="20"/>
        </w:rPr>
        <w:t xml:space="preserve"> in energijo</w:t>
      </w:r>
      <w:r w:rsidR="00FF7D76">
        <w:rPr>
          <w:szCs w:val="20"/>
        </w:rPr>
        <w:t xml:space="preserve"> (v nadaljnjem besedilu: ministrstvo)</w:t>
      </w:r>
      <w:r>
        <w:rPr>
          <w:szCs w:val="20"/>
        </w:rPr>
        <w:t xml:space="preserve"> je dne 15. 1. 2025 skladno s prvim odstavkom 35. člena v povezavi s prvim in drugim odstavkom 17. člena </w:t>
      </w:r>
      <w:r w:rsidRPr="00B85029">
        <w:rPr>
          <w:szCs w:val="20"/>
        </w:rPr>
        <w:t>ZPFPPIP</w:t>
      </w:r>
      <w:r>
        <w:rPr>
          <w:szCs w:val="20"/>
        </w:rPr>
        <w:t xml:space="preserve"> od družbe </w:t>
      </w:r>
      <w:r w:rsidRPr="00377939">
        <w:rPr>
          <w:szCs w:val="20"/>
        </w:rPr>
        <w:t>Termoelektrarna Šoštanj d. o. o.</w:t>
      </w:r>
      <w:r w:rsidR="00D52358">
        <w:rPr>
          <w:szCs w:val="20"/>
        </w:rPr>
        <w:t xml:space="preserve"> (v nadaljnjem besedilu: TEŠ)</w:t>
      </w:r>
      <w:r>
        <w:rPr>
          <w:szCs w:val="20"/>
        </w:rPr>
        <w:t xml:space="preserve"> prejela zahtevo za določitev izhodiščne višine letnega nadomestila na podlagi načrtovanega obsega gospodarske javne službe</w:t>
      </w:r>
      <w:r w:rsidR="004311FD" w:rsidRPr="004311FD">
        <w:rPr>
          <w:szCs w:val="20"/>
        </w:rPr>
        <w:t>, ki vsebuje ocene vseh relevantnih postavk za izračun nadomestila ter tudi predvideno dinamiko izplačevanja glede na projekcije denarnega toka.</w:t>
      </w:r>
      <w:r w:rsidR="004311FD" w:rsidRPr="004311FD">
        <w:t xml:space="preserve"> </w:t>
      </w:r>
      <w:r w:rsidR="004311FD" w:rsidRPr="004311FD">
        <w:rPr>
          <w:szCs w:val="20"/>
        </w:rPr>
        <w:t xml:space="preserve">Višina nadomestila za izvajanje gospodarske javne službe se določi kot razlika med upravičenimi stroški iz 13. člena in prihodki iz 16. člena </w:t>
      </w:r>
      <w:r w:rsidR="00211C8D" w:rsidRPr="00211C8D">
        <w:rPr>
          <w:szCs w:val="20"/>
        </w:rPr>
        <w:t>ZPFPPIP</w:t>
      </w:r>
      <w:r w:rsidR="004311FD" w:rsidRPr="004311FD">
        <w:rPr>
          <w:szCs w:val="20"/>
        </w:rPr>
        <w:t xml:space="preserve">, povečana za znesek odplačila glavnice kredita EIB. Upravičeni stroški so stroški, ki jih ministrstvo določi in prizna v skladu z določbami </w:t>
      </w:r>
      <w:r w:rsidR="005612E9" w:rsidRPr="005612E9">
        <w:rPr>
          <w:szCs w:val="20"/>
        </w:rPr>
        <w:t xml:space="preserve">ZPFPPIP </w:t>
      </w:r>
      <w:r w:rsidR="004311FD" w:rsidRPr="004311FD">
        <w:rPr>
          <w:szCs w:val="20"/>
        </w:rPr>
        <w:t xml:space="preserve">in vsebujejo stroške energentov, energije, obratovanja, investicijskega in tekočega vzdrževanja, razen amortizacije, finančne stroške, strošek </w:t>
      </w:r>
      <w:r w:rsidR="004311FD" w:rsidRPr="00926842">
        <w:t>obratnega</w:t>
      </w:r>
      <w:r w:rsidR="004311FD" w:rsidRPr="004311FD">
        <w:rPr>
          <w:szCs w:val="20"/>
        </w:rPr>
        <w:t xml:space="preserve"> kapitala ter druge upravičene stroške, ki so nujno potrebni za izvajanje gospodarske javne službe.</w:t>
      </w:r>
      <w:r w:rsidR="001F4CE3">
        <w:rPr>
          <w:szCs w:val="20"/>
        </w:rPr>
        <w:t xml:space="preserve"> </w:t>
      </w:r>
      <w:r w:rsidR="005612E9" w:rsidRPr="005612E9">
        <w:rPr>
          <w:szCs w:val="20"/>
        </w:rPr>
        <w:t xml:space="preserve">Ministrstvo </w:t>
      </w:r>
      <w:r w:rsidR="007F7239">
        <w:rPr>
          <w:szCs w:val="20"/>
        </w:rPr>
        <w:t xml:space="preserve">bo </w:t>
      </w:r>
      <w:r w:rsidR="005612E9" w:rsidRPr="005612E9">
        <w:rPr>
          <w:szCs w:val="20"/>
        </w:rPr>
        <w:t>na podlagi popolne zahteve izda</w:t>
      </w:r>
      <w:r w:rsidR="007F7239">
        <w:rPr>
          <w:szCs w:val="20"/>
        </w:rPr>
        <w:t>lo</w:t>
      </w:r>
      <w:r w:rsidR="005612E9" w:rsidRPr="005612E9">
        <w:rPr>
          <w:szCs w:val="20"/>
        </w:rPr>
        <w:t xml:space="preserve"> odločbo, s katero </w:t>
      </w:r>
      <w:r w:rsidR="007F7239">
        <w:rPr>
          <w:szCs w:val="20"/>
        </w:rPr>
        <w:t xml:space="preserve">bo </w:t>
      </w:r>
      <w:r w:rsidR="005612E9" w:rsidRPr="005612E9">
        <w:rPr>
          <w:szCs w:val="20"/>
        </w:rPr>
        <w:t>odloči</w:t>
      </w:r>
      <w:r w:rsidR="007F7239">
        <w:rPr>
          <w:szCs w:val="20"/>
        </w:rPr>
        <w:t>lo</w:t>
      </w:r>
      <w:r w:rsidR="005612E9" w:rsidRPr="005612E9">
        <w:rPr>
          <w:szCs w:val="20"/>
        </w:rPr>
        <w:t xml:space="preserve"> o višini izhodiščnega letnega nadomestila in o predvideni mesečni dinamiki izplačila izhodiščnega letnega nadomestila</w:t>
      </w:r>
      <w:r w:rsidR="007F7239">
        <w:rPr>
          <w:szCs w:val="20"/>
        </w:rPr>
        <w:t>.</w:t>
      </w:r>
    </w:p>
    <w:p w14:paraId="61CB5F38" w14:textId="77777777" w:rsidR="007F7239" w:rsidRDefault="007F7239" w:rsidP="001F4CE3">
      <w:pPr>
        <w:rPr>
          <w:rFonts w:cs="Arial"/>
          <w:szCs w:val="20"/>
        </w:rPr>
      </w:pPr>
    </w:p>
    <w:p w14:paraId="7933E255" w14:textId="41CB41BB" w:rsidR="001F4CE3" w:rsidRPr="001F4CE3" w:rsidRDefault="001F4CE3" w:rsidP="007F7239">
      <w:pPr>
        <w:pStyle w:val="Neotevilenodstavek"/>
        <w:spacing w:before="0" w:after="0" w:line="260" w:lineRule="exact"/>
        <w:rPr>
          <w:szCs w:val="20"/>
        </w:rPr>
      </w:pPr>
      <w:r>
        <w:rPr>
          <w:szCs w:val="20"/>
        </w:rPr>
        <w:t>Upravičeni stroški</w:t>
      </w:r>
      <w:r w:rsidRPr="001F4CE3">
        <w:rPr>
          <w:szCs w:val="20"/>
        </w:rPr>
        <w:t xml:space="preserve">, ki jih </w:t>
      </w:r>
      <w:r w:rsidR="002835A3" w:rsidRPr="001F4CE3">
        <w:rPr>
          <w:szCs w:val="20"/>
        </w:rPr>
        <w:t>izvajalcu</w:t>
      </w:r>
      <w:r w:rsidRPr="001F4CE3">
        <w:rPr>
          <w:szCs w:val="20"/>
        </w:rPr>
        <w:t xml:space="preserve"> gospodarske javne službe </w:t>
      </w:r>
      <w:r w:rsidR="002835A3" w:rsidRPr="002835A3">
        <w:rPr>
          <w:szCs w:val="20"/>
        </w:rPr>
        <w:t>ministrstvo določi in prizna z odločbo</w:t>
      </w:r>
      <w:r w:rsidR="002835A3">
        <w:rPr>
          <w:szCs w:val="20"/>
        </w:rPr>
        <w:t>,</w:t>
      </w:r>
      <w:r w:rsidRPr="001F4CE3">
        <w:rPr>
          <w:szCs w:val="20"/>
        </w:rPr>
        <w:t xml:space="preserve"> med drugim zajemajo:</w:t>
      </w:r>
    </w:p>
    <w:p w14:paraId="567EC240" w14:textId="77777777" w:rsidR="001F4CE3" w:rsidRPr="001F4CE3" w:rsidRDefault="001F4CE3" w:rsidP="001F4CE3">
      <w:pPr>
        <w:rPr>
          <w:rFonts w:cs="Arial"/>
          <w:szCs w:val="20"/>
        </w:rPr>
      </w:pPr>
      <w:r w:rsidRPr="001F4CE3">
        <w:rPr>
          <w:rFonts w:cs="Arial"/>
          <w:szCs w:val="20"/>
        </w:rPr>
        <w:t>– fiksne stroške poslovanja oziroma storitev za potrebe izvajanja gospodarske javne službe, ki niso oddane zunanjim izvajalcem;</w:t>
      </w:r>
    </w:p>
    <w:p w14:paraId="57EEF654" w14:textId="77777777" w:rsidR="001F4CE3" w:rsidRPr="001F4CE3" w:rsidRDefault="001F4CE3" w:rsidP="001F4CE3">
      <w:pPr>
        <w:rPr>
          <w:rFonts w:cs="Arial"/>
          <w:szCs w:val="20"/>
        </w:rPr>
      </w:pPr>
      <w:r w:rsidRPr="001F4CE3">
        <w:rPr>
          <w:rFonts w:cs="Arial"/>
          <w:szCs w:val="20"/>
        </w:rPr>
        <w:t>– variabilne stroške poslovanja za potrebe izvajanja gospodarske javne službe, brez stroška energentov in emisij;</w:t>
      </w:r>
    </w:p>
    <w:p w14:paraId="056CCFA2" w14:textId="77777777" w:rsidR="001F4CE3" w:rsidRPr="001F4CE3" w:rsidRDefault="001F4CE3" w:rsidP="001F4CE3">
      <w:pPr>
        <w:rPr>
          <w:rFonts w:cs="Arial"/>
          <w:szCs w:val="20"/>
        </w:rPr>
      </w:pPr>
      <w:r w:rsidRPr="001F4CE3">
        <w:rPr>
          <w:rFonts w:cs="Arial"/>
          <w:szCs w:val="20"/>
        </w:rPr>
        <w:t>– investicijsko vzdrževanje za potrebe izvajanja gospodarske javne službe;</w:t>
      </w:r>
    </w:p>
    <w:p w14:paraId="6F0B4BA5" w14:textId="6B50AA20" w:rsidR="001F4CE3" w:rsidRDefault="001F4CE3" w:rsidP="001F4CE3">
      <w:pPr>
        <w:rPr>
          <w:rFonts w:cs="Arial"/>
          <w:szCs w:val="20"/>
        </w:rPr>
      </w:pPr>
      <w:r w:rsidRPr="001F4CE3">
        <w:rPr>
          <w:rFonts w:cs="Arial"/>
          <w:szCs w:val="20"/>
        </w:rPr>
        <w:t>– strošek lignita</w:t>
      </w:r>
      <w:r w:rsidR="00D83582">
        <w:rPr>
          <w:rFonts w:cs="Arial"/>
          <w:szCs w:val="20"/>
        </w:rPr>
        <w:t>;</w:t>
      </w:r>
    </w:p>
    <w:p w14:paraId="6C86B4EE" w14:textId="77777777" w:rsidR="001F4CE3" w:rsidRPr="001F4CE3" w:rsidRDefault="001F4CE3" w:rsidP="001F4CE3">
      <w:pPr>
        <w:rPr>
          <w:rFonts w:cs="Arial"/>
          <w:szCs w:val="20"/>
        </w:rPr>
      </w:pPr>
      <w:r w:rsidRPr="001F4CE3">
        <w:rPr>
          <w:rFonts w:cs="Arial"/>
          <w:szCs w:val="20"/>
        </w:rPr>
        <w:t>– stroške poslovanja oziroma storitev za potrebe izvajanja gospodarske javne službe, ki so oddane zunanjim izvajalcem za ustrezno tržno nadomestilo;</w:t>
      </w:r>
    </w:p>
    <w:p w14:paraId="06D7EDC6" w14:textId="77777777" w:rsidR="001F4CE3" w:rsidRPr="001F4CE3" w:rsidRDefault="001F4CE3" w:rsidP="001F4CE3">
      <w:pPr>
        <w:rPr>
          <w:rFonts w:cs="Arial"/>
          <w:szCs w:val="20"/>
        </w:rPr>
      </w:pPr>
      <w:r w:rsidRPr="001F4CE3">
        <w:rPr>
          <w:rFonts w:cs="Arial"/>
          <w:szCs w:val="20"/>
        </w:rPr>
        <w:t>– strošek materiala, drugih energentov, ki niso vključeni v normirane stroške, in emisij, potrebnih za izvajanje gospodarske javne službe;</w:t>
      </w:r>
    </w:p>
    <w:p w14:paraId="6FEDDDDF" w14:textId="6061FC59" w:rsidR="001F4CE3" w:rsidRDefault="001F4CE3" w:rsidP="00926842">
      <w:pPr>
        <w:pStyle w:val="Neotevilenodstavek"/>
        <w:spacing w:before="0" w:after="0" w:line="260" w:lineRule="exact"/>
        <w:rPr>
          <w:szCs w:val="20"/>
        </w:rPr>
      </w:pPr>
      <w:r w:rsidRPr="001F4CE3">
        <w:rPr>
          <w:szCs w:val="20"/>
        </w:rPr>
        <w:t>– finančne stroške in strošek obratnega kapitala, ki je potreben za izvajanje gospodarske javne službe.</w:t>
      </w:r>
    </w:p>
    <w:p w14:paraId="4DE5D4D7" w14:textId="77777777" w:rsidR="00926842" w:rsidRDefault="00926842" w:rsidP="00926842">
      <w:pPr>
        <w:pStyle w:val="Neotevilenodstavek"/>
        <w:spacing w:before="0" w:after="0" w:line="260" w:lineRule="exact"/>
        <w:rPr>
          <w:szCs w:val="20"/>
        </w:rPr>
      </w:pPr>
    </w:p>
    <w:p w14:paraId="4F651DAC" w14:textId="38F1CF31" w:rsidR="00D83582" w:rsidRPr="00D83582" w:rsidRDefault="002835A3" w:rsidP="00D83582">
      <w:pPr>
        <w:pStyle w:val="Neotevilenodstavek"/>
        <w:spacing w:before="0" w:after="0" w:line="260" w:lineRule="exact"/>
        <w:rPr>
          <w:szCs w:val="20"/>
        </w:rPr>
      </w:pPr>
      <w:r>
        <w:rPr>
          <w:szCs w:val="20"/>
        </w:rPr>
        <w:t>Upravičen strošek izvajalca gospodarske javne službe je tudi strošek lignita. A k</w:t>
      </w:r>
      <w:r w:rsidR="00D83582" w:rsidRPr="00D83582">
        <w:rPr>
          <w:szCs w:val="20"/>
        </w:rPr>
        <w:t xml:space="preserve">onkretno na podlagi tega gradiva oziroma soglasja Vlade republike Slovenije </w:t>
      </w:r>
      <w:r w:rsidR="00700F99">
        <w:rPr>
          <w:szCs w:val="20"/>
        </w:rPr>
        <w:t>(v nadaljnjem besedilu: vlada)</w:t>
      </w:r>
      <w:r w:rsidR="00700F99" w:rsidRPr="00D83582">
        <w:rPr>
          <w:szCs w:val="20"/>
        </w:rPr>
        <w:t xml:space="preserve"> </w:t>
      </w:r>
      <w:r w:rsidR="00D83582" w:rsidRPr="00D83582">
        <w:rPr>
          <w:szCs w:val="20"/>
        </w:rPr>
        <w:t>na ceno premoga</w:t>
      </w:r>
      <w:r w:rsidR="00A46AE5">
        <w:rPr>
          <w:szCs w:val="20"/>
        </w:rPr>
        <w:t>,</w:t>
      </w:r>
      <w:r w:rsidR="00D83582" w:rsidRPr="00D83582">
        <w:rPr>
          <w:szCs w:val="20"/>
        </w:rPr>
        <w:t xml:space="preserve"> po kateri P</w:t>
      </w:r>
      <w:r w:rsidR="00F342F2">
        <w:rPr>
          <w:szCs w:val="20"/>
        </w:rPr>
        <w:t xml:space="preserve">remogovnik </w:t>
      </w:r>
      <w:r w:rsidR="00D83582" w:rsidRPr="00D83582">
        <w:rPr>
          <w:szCs w:val="20"/>
        </w:rPr>
        <w:t>V</w:t>
      </w:r>
      <w:r w:rsidR="00F342F2">
        <w:rPr>
          <w:szCs w:val="20"/>
        </w:rPr>
        <w:t>elenje, d. o. o. (v nadaljnjem besedilu: PV)</w:t>
      </w:r>
      <w:r w:rsidR="00D83582" w:rsidRPr="00D83582">
        <w:rPr>
          <w:szCs w:val="20"/>
        </w:rPr>
        <w:t xml:space="preserve"> prodaja premog družbi TEŠ, ne bodo nastale finančne posledice za proračun ali druga javnofinančna sredstva. Na podlagi odločbe ministrstva iz </w:t>
      </w:r>
      <w:r w:rsidR="00590CBC">
        <w:rPr>
          <w:szCs w:val="20"/>
        </w:rPr>
        <w:t xml:space="preserve">petega odstavka </w:t>
      </w:r>
      <w:r w:rsidR="00D83582" w:rsidRPr="00D83582">
        <w:rPr>
          <w:szCs w:val="20"/>
        </w:rPr>
        <w:t xml:space="preserve">17. člena ZPFPPIP bosta vlada in TEŠ sklenila aneks k pogodbi o izvajanju gospodarske javne službe, s katerim bo določena višina in predvidena mesečna dinamika izplačila izhodiščnega letnega nadomestila. Predlog aneksa bo tako posredovan na </w:t>
      </w:r>
      <w:r w:rsidR="00D26F16">
        <w:rPr>
          <w:szCs w:val="20"/>
        </w:rPr>
        <w:t>v</w:t>
      </w:r>
      <w:r w:rsidR="00D83582" w:rsidRPr="00D83582">
        <w:rPr>
          <w:szCs w:val="20"/>
        </w:rPr>
        <w:t>lado po tem, ko bo izdana odločba</w:t>
      </w:r>
      <w:r w:rsidR="00D9628A">
        <w:rPr>
          <w:szCs w:val="20"/>
        </w:rPr>
        <w:t xml:space="preserve"> ministrstva</w:t>
      </w:r>
      <w:r w:rsidR="00D83582" w:rsidRPr="00D83582">
        <w:rPr>
          <w:szCs w:val="20"/>
        </w:rPr>
        <w:t>, saj bo šele na njeni podlagi znana višina izhodiščnega letnega nadomestila in mesečna dinamika izplačil izhodiščnega letnega nadomestila TEŠ-u za leto 2025 iz proračuna R</w:t>
      </w:r>
      <w:r w:rsidR="008F64D8">
        <w:rPr>
          <w:szCs w:val="20"/>
        </w:rPr>
        <w:t xml:space="preserve">epublike </w:t>
      </w:r>
      <w:r w:rsidR="00D83582" w:rsidRPr="00D83582">
        <w:rPr>
          <w:szCs w:val="20"/>
        </w:rPr>
        <w:t>S</w:t>
      </w:r>
      <w:r w:rsidR="008F64D8">
        <w:rPr>
          <w:szCs w:val="20"/>
        </w:rPr>
        <w:t>lovenije</w:t>
      </w:r>
      <w:r w:rsidR="00D83582" w:rsidRPr="00D83582">
        <w:rPr>
          <w:szCs w:val="20"/>
        </w:rPr>
        <w:t>.</w:t>
      </w:r>
    </w:p>
    <w:p w14:paraId="5B3B6A26" w14:textId="77777777" w:rsidR="00D83582" w:rsidRDefault="00D83582" w:rsidP="00926842">
      <w:pPr>
        <w:pStyle w:val="Neotevilenodstavek"/>
        <w:spacing w:before="0" w:after="0" w:line="260" w:lineRule="exact"/>
        <w:rPr>
          <w:szCs w:val="20"/>
        </w:rPr>
      </w:pPr>
    </w:p>
    <w:p w14:paraId="7D1374B4" w14:textId="2C069436" w:rsidR="00314844" w:rsidRPr="00314844" w:rsidRDefault="00314844" w:rsidP="00926842">
      <w:pPr>
        <w:pStyle w:val="Neotevilenodstavek"/>
        <w:spacing w:before="0" w:after="0" w:line="260" w:lineRule="exact"/>
        <w:rPr>
          <w:szCs w:val="20"/>
        </w:rPr>
      </w:pPr>
      <w:r w:rsidRPr="00314844">
        <w:rPr>
          <w:szCs w:val="20"/>
        </w:rPr>
        <w:t xml:space="preserve">Ker je </w:t>
      </w:r>
      <w:r w:rsidR="005A4B34">
        <w:rPr>
          <w:szCs w:val="20"/>
        </w:rPr>
        <w:t>PV</w:t>
      </w:r>
      <w:r w:rsidRPr="00314844">
        <w:rPr>
          <w:szCs w:val="20"/>
        </w:rPr>
        <w:t xml:space="preserve"> edini dobavitelj energenta (tj. lignita) za kritičen proizvodni vir toplote (tj. blok 6) družb</w:t>
      </w:r>
      <w:r w:rsidR="005A4B34">
        <w:rPr>
          <w:szCs w:val="20"/>
        </w:rPr>
        <w:t>i TEŠ</w:t>
      </w:r>
      <w:r w:rsidRPr="00314844">
        <w:rPr>
          <w:szCs w:val="20"/>
        </w:rPr>
        <w:t xml:space="preserve">, ki na letni ravni lahko zagotovi zadostne količine lignita, se družbi PV </w:t>
      </w:r>
      <w:r w:rsidR="009927D7">
        <w:rPr>
          <w:szCs w:val="20"/>
        </w:rPr>
        <w:t xml:space="preserve">z </w:t>
      </w:r>
      <w:r w:rsidR="009927D7" w:rsidRPr="009927D7">
        <w:rPr>
          <w:szCs w:val="20"/>
        </w:rPr>
        <w:t xml:space="preserve">ZPFPPIP </w:t>
      </w:r>
      <w:r w:rsidRPr="00314844">
        <w:rPr>
          <w:szCs w:val="20"/>
        </w:rPr>
        <w:t xml:space="preserve">nalaga </w:t>
      </w:r>
      <w:proofErr w:type="spellStart"/>
      <w:r w:rsidRPr="00314844">
        <w:rPr>
          <w:szCs w:val="20"/>
        </w:rPr>
        <w:t>kontrahirna</w:t>
      </w:r>
      <w:proofErr w:type="spellEnd"/>
      <w:r w:rsidRPr="00314844">
        <w:rPr>
          <w:szCs w:val="20"/>
        </w:rPr>
        <w:t xml:space="preserve"> dolžnost prodaje oziroma dobave zadostnih količin lignita. </w:t>
      </w:r>
      <w:r w:rsidR="002460D9">
        <w:rPr>
          <w:szCs w:val="20"/>
        </w:rPr>
        <w:t>TEŠ</w:t>
      </w:r>
      <w:r w:rsidR="00CD5154">
        <w:rPr>
          <w:szCs w:val="20"/>
        </w:rPr>
        <w:t xml:space="preserve"> bo s premogovnima blokoma 5 in 6 obratoval in s tem porabljal premog za potrebe izvajanja gospodarske javne službe in ko bodo tržne razmere to omogočale, </w:t>
      </w:r>
      <w:r w:rsidR="00BB1309">
        <w:rPr>
          <w:szCs w:val="20"/>
        </w:rPr>
        <w:t xml:space="preserve">bo lahko obratoval </w:t>
      </w:r>
      <w:r w:rsidR="00CD5154">
        <w:rPr>
          <w:szCs w:val="20"/>
        </w:rPr>
        <w:t>tudi v povečanem obsegu pod pogoji iz drugega odstavka 11. člena</w:t>
      </w:r>
      <w:r w:rsidR="00CD5154" w:rsidRPr="00CD5154">
        <w:rPr>
          <w:szCs w:val="20"/>
        </w:rPr>
        <w:t xml:space="preserve"> </w:t>
      </w:r>
      <w:r w:rsidR="00CD5154" w:rsidRPr="00314844">
        <w:rPr>
          <w:szCs w:val="20"/>
        </w:rPr>
        <w:t>ZPFPPIP</w:t>
      </w:r>
      <w:r w:rsidR="00CD5154">
        <w:rPr>
          <w:szCs w:val="20"/>
        </w:rPr>
        <w:t xml:space="preserve">. </w:t>
      </w:r>
    </w:p>
    <w:p w14:paraId="038732EA" w14:textId="77777777" w:rsidR="00926842" w:rsidRDefault="00926842" w:rsidP="00926842">
      <w:pPr>
        <w:pStyle w:val="Neotevilenodstavek"/>
        <w:spacing w:before="0" w:after="0" w:line="260" w:lineRule="exact"/>
        <w:rPr>
          <w:szCs w:val="20"/>
        </w:rPr>
      </w:pPr>
    </w:p>
    <w:p w14:paraId="0674ABEE" w14:textId="6C849AC3" w:rsidR="00314844" w:rsidRDefault="00314844" w:rsidP="00926842">
      <w:pPr>
        <w:pStyle w:val="Neotevilenodstavek"/>
        <w:spacing w:before="0" w:after="0" w:line="260" w:lineRule="exact"/>
        <w:rPr>
          <w:szCs w:val="20"/>
        </w:rPr>
      </w:pPr>
      <w:r w:rsidRPr="00314844">
        <w:rPr>
          <w:szCs w:val="20"/>
        </w:rPr>
        <w:t xml:space="preserve">Cena premoga družbe </w:t>
      </w:r>
      <w:r w:rsidR="00122E43">
        <w:rPr>
          <w:szCs w:val="20"/>
        </w:rPr>
        <w:t>PV</w:t>
      </w:r>
      <w:r w:rsidRPr="00314844">
        <w:rPr>
          <w:szCs w:val="20"/>
        </w:rPr>
        <w:t xml:space="preserve"> se skladno z drugim odstavkom </w:t>
      </w:r>
      <w:r w:rsidR="00B5558B">
        <w:rPr>
          <w:szCs w:val="20"/>
        </w:rPr>
        <w:t xml:space="preserve">26. člena </w:t>
      </w:r>
      <w:r w:rsidRPr="00314844">
        <w:rPr>
          <w:szCs w:val="20"/>
        </w:rPr>
        <w:t xml:space="preserve">ZPFPPIP določi s pogodbo med izvajalcem gospodarske javne službe in družbo </w:t>
      </w:r>
      <w:r w:rsidR="008407A9">
        <w:rPr>
          <w:szCs w:val="20"/>
        </w:rPr>
        <w:t>PV</w:t>
      </w:r>
      <w:r w:rsidRPr="00314844">
        <w:rPr>
          <w:szCs w:val="20"/>
        </w:rPr>
        <w:t>. Cena se oblikuje po metodi dodatka na upravičene stroške, pri čemer ne sme presegati tržne cene ustreznega premoga na uvoznem trgu, skupaj s stroški in dajatvami, povezanimi z uvozom in dostavo na deponijo izvajalca gospodarske javne službe.</w:t>
      </w:r>
    </w:p>
    <w:p w14:paraId="4CD04D69" w14:textId="77777777" w:rsidR="00B5558B" w:rsidRDefault="00B5558B" w:rsidP="00926842">
      <w:pPr>
        <w:pStyle w:val="Neotevilenodstavek"/>
        <w:spacing w:before="0" w:after="0" w:line="260" w:lineRule="exact"/>
        <w:rPr>
          <w:szCs w:val="20"/>
        </w:rPr>
      </w:pPr>
    </w:p>
    <w:p w14:paraId="4BEF6FF8" w14:textId="0421323C" w:rsidR="00CD5154" w:rsidRDefault="00CD5154" w:rsidP="00926842">
      <w:pPr>
        <w:pStyle w:val="Neotevilenodstavek"/>
        <w:spacing w:before="0" w:after="0" w:line="260" w:lineRule="exact"/>
        <w:rPr>
          <w:szCs w:val="20"/>
        </w:rPr>
      </w:pPr>
      <w:r>
        <w:rPr>
          <w:szCs w:val="20"/>
        </w:rPr>
        <w:t xml:space="preserve">Cena premoga je </w:t>
      </w:r>
      <w:r w:rsidR="0051641A">
        <w:rPr>
          <w:szCs w:val="20"/>
        </w:rPr>
        <w:t xml:space="preserve">določena </w:t>
      </w:r>
      <w:r>
        <w:rPr>
          <w:szCs w:val="20"/>
        </w:rPr>
        <w:t xml:space="preserve">v </w:t>
      </w:r>
      <w:r w:rsidR="006A0596">
        <w:rPr>
          <w:szCs w:val="20"/>
        </w:rPr>
        <w:t>5.</w:t>
      </w:r>
      <w:r>
        <w:rPr>
          <w:szCs w:val="20"/>
        </w:rPr>
        <w:t xml:space="preserve"> členu </w:t>
      </w:r>
      <w:r w:rsidR="0051641A">
        <w:rPr>
          <w:szCs w:val="20"/>
        </w:rPr>
        <w:t>P</w:t>
      </w:r>
      <w:r>
        <w:rPr>
          <w:szCs w:val="20"/>
        </w:rPr>
        <w:t>ogo</w:t>
      </w:r>
      <w:r w:rsidR="0051641A">
        <w:rPr>
          <w:szCs w:val="20"/>
        </w:rPr>
        <w:t>d</w:t>
      </w:r>
      <w:r>
        <w:rPr>
          <w:szCs w:val="20"/>
        </w:rPr>
        <w:t>be</w:t>
      </w:r>
      <w:r w:rsidR="0051641A">
        <w:rPr>
          <w:szCs w:val="20"/>
        </w:rPr>
        <w:t xml:space="preserve"> o nakupu premoga št. 5000009390, sklenjene med </w:t>
      </w:r>
      <w:r w:rsidR="003D272C">
        <w:rPr>
          <w:szCs w:val="20"/>
        </w:rPr>
        <w:t>TEŠ</w:t>
      </w:r>
      <w:r w:rsidR="0051641A">
        <w:rPr>
          <w:szCs w:val="20"/>
        </w:rPr>
        <w:t xml:space="preserve"> in </w:t>
      </w:r>
      <w:r w:rsidR="003D272C">
        <w:rPr>
          <w:szCs w:val="20"/>
        </w:rPr>
        <w:t>PV</w:t>
      </w:r>
      <w:r w:rsidR="0051641A">
        <w:rPr>
          <w:szCs w:val="20"/>
        </w:rPr>
        <w:t xml:space="preserve"> z dne 24. 12. 2024</w:t>
      </w:r>
      <w:r w:rsidR="00985617">
        <w:rPr>
          <w:szCs w:val="20"/>
        </w:rPr>
        <w:t xml:space="preserve"> (priloga 1)</w:t>
      </w:r>
    </w:p>
    <w:p w14:paraId="2DEA5D1A" w14:textId="77777777" w:rsidR="00423EA3" w:rsidRDefault="00423EA3" w:rsidP="00423EA3">
      <w:pPr>
        <w:pStyle w:val="Neotevilenodstavek"/>
        <w:spacing w:before="0" w:after="0" w:line="260" w:lineRule="exact"/>
        <w:rPr>
          <w:szCs w:val="20"/>
        </w:rPr>
      </w:pPr>
    </w:p>
    <w:p w14:paraId="4EA9838E" w14:textId="209D6C61" w:rsidR="00423EA3" w:rsidRPr="00423EA3" w:rsidRDefault="00423EA3" w:rsidP="00423EA3">
      <w:pPr>
        <w:pStyle w:val="Neotevilenodstavek"/>
        <w:spacing w:before="0" w:after="0" w:line="260" w:lineRule="exact"/>
        <w:rPr>
          <w:szCs w:val="20"/>
        </w:rPr>
      </w:pPr>
      <w:r w:rsidRPr="00423EA3">
        <w:rPr>
          <w:szCs w:val="20"/>
        </w:rPr>
        <w:t xml:space="preserve">Na ceno premoga v višini 6,57 EUR/GJ je podal soglasje Nadzorni svet </w:t>
      </w:r>
      <w:r w:rsidR="005123DE">
        <w:rPr>
          <w:szCs w:val="20"/>
        </w:rPr>
        <w:t xml:space="preserve">PV </w:t>
      </w:r>
      <w:r w:rsidRPr="00423EA3">
        <w:rPr>
          <w:szCs w:val="20"/>
        </w:rPr>
        <w:t>na prvi izredni seji dne 14. 1. 2025</w:t>
      </w:r>
      <w:r w:rsidR="008445FD">
        <w:rPr>
          <w:szCs w:val="20"/>
        </w:rPr>
        <w:t xml:space="preserve"> (priloga 2)</w:t>
      </w:r>
      <w:r w:rsidRPr="00423EA3">
        <w:rPr>
          <w:szCs w:val="20"/>
        </w:rPr>
        <w:t>.</w:t>
      </w:r>
    </w:p>
    <w:p w14:paraId="5828B74D" w14:textId="77777777" w:rsidR="00423EA3" w:rsidRPr="00423EA3" w:rsidRDefault="00423EA3" w:rsidP="00423EA3">
      <w:pPr>
        <w:pStyle w:val="Neotevilenodstavek"/>
        <w:spacing w:after="0" w:line="260" w:lineRule="exact"/>
        <w:rPr>
          <w:szCs w:val="20"/>
        </w:rPr>
      </w:pPr>
    </w:p>
    <w:p w14:paraId="5148892A" w14:textId="6A34292A" w:rsidR="00123676" w:rsidRDefault="00423EA3" w:rsidP="00423EA3">
      <w:pPr>
        <w:pStyle w:val="Neotevilenodstavek"/>
        <w:spacing w:before="0" w:after="0" w:line="260" w:lineRule="exact"/>
        <w:rPr>
          <w:szCs w:val="20"/>
        </w:rPr>
      </w:pPr>
      <w:r w:rsidRPr="00423EA3">
        <w:rPr>
          <w:szCs w:val="20"/>
        </w:rPr>
        <w:t xml:space="preserve">Na ceno premoga v višini 6,57 EUR/GJ je podal soglasje Nadzorni svet </w:t>
      </w:r>
      <w:r w:rsidR="005123DE">
        <w:rPr>
          <w:szCs w:val="20"/>
        </w:rPr>
        <w:t>TEŠ</w:t>
      </w:r>
      <w:r w:rsidRPr="00423EA3">
        <w:rPr>
          <w:szCs w:val="20"/>
        </w:rPr>
        <w:t xml:space="preserve"> na korespondenčni seji dne 15. 1. 2025</w:t>
      </w:r>
      <w:r w:rsidR="008445FD">
        <w:rPr>
          <w:szCs w:val="20"/>
        </w:rPr>
        <w:t xml:space="preserve"> (priloga 3)</w:t>
      </w:r>
      <w:r w:rsidRPr="00423EA3">
        <w:rPr>
          <w:szCs w:val="20"/>
        </w:rPr>
        <w:t>.</w:t>
      </w:r>
    </w:p>
    <w:p w14:paraId="100764BC" w14:textId="77777777" w:rsidR="00985617" w:rsidRDefault="00985617" w:rsidP="00926842">
      <w:pPr>
        <w:pStyle w:val="Neotevilenodstavek"/>
        <w:spacing w:before="0" w:after="0" w:line="260" w:lineRule="exact"/>
        <w:rPr>
          <w:szCs w:val="20"/>
        </w:rPr>
      </w:pPr>
    </w:p>
    <w:p w14:paraId="5DBE3CB6" w14:textId="5D88333C" w:rsidR="00123676" w:rsidRDefault="00123676" w:rsidP="00926842">
      <w:pPr>
        <w:pStyle w:val="Neotevilenodstavek"/>
        <w:spacing w:before="0" w:after="0" w:line="260" w:lineRule="exact"/>
        <w:rPr>
          <w:szCs w:val="20"/>
        </w:rPr>
      </w:pPr>
      <w:r w:rsidRPr="00F4443E">
        <w:rPr>
          <w:szCs w:val="20"/>
        </w:rPr>
        <w:t xml:space="preserve">Iz </w:t>
      </w:r>
      <w:r w:rsidR="00F4443E">
        <w:rPr>
          <w:szCs w:val="20"/>
        </w:rPr>
        <w:t xml:space="preserve">priloženega </w:t>
      </w:r>
      <w:r w:rsidR="00F4443E" w:rsidRPr="00F4443E">
        <w:rPr>
          <w:szCs w:val="20"/>
        </w:rPr>
        <w:t>dopisa</w:t>
      </w:r>
      <w:r w:rsidR="00F4443E">
        <w:rPr>
          <w:szCs w:val="20"/>
        </w:rPr>
        <w:t xml:space="preserve"> </w:t>
      </w:r>
      <w:r w:rsidR="00C96ED2">
        <w:rPr>
          <w:szCs w:val="20"/>
        </w:rPr>
        <w:t>PV</w:t>
      </w:r>
      <w:r w:rsidR="00F4443E">
        <w:rPr>
          <w:szCs w:val="20"/>
        </w:rPr>
        <w:t xml:space="preserve"> z dne 13. 3. 2025</w:t>
      </w:r>
      <w:r w:rsidRPr="00F4443E">
        <w:rPr>
          <w:szCs w:val="20"/>
        </w:rPr>
        <w:t xml:space="preserve"> o oblikovanju cene premoga je razvid</w:t>
      </w:r>
      <w:r w:rsidR="00F4443E">
        <w:rPr>
          <w:szCs w:val="20"/>
        </w:rPr>
        <w:t>en izračun stroškovne cene premoga in prikazano</w:t>
      </w:r>
      <w:r w:rsidR="000B5577">
        <w:rPr>
          <w:szCs w:val="20"/>
        </w:rPr>
        <w:t>, na kakšen način je bila</w:t>
      </w:r>
      <w:r w:rsidR="00F4443E">
        <w:rPr>
          <w:szCs w:val="20"/>
        </w:rPr>
        <w:t xml:space="preserve"> oblikovan</w:t>
      </w:r>
      <w:r w:rsidR="000B5577">
        <w:rPr>
          <w:szCs w:val="20"/>
        </w:rPr>
        <w:t>a</w:t>
      </w:r>
      <w:r w:rsidR="00F4443E">
        <w:rPr>
          <w:szCs w:val="20"/>
        </w:rPr>
        <w:t xml:space="preserve"> cen</w:t>
      </w:r>
      <w:r w:rsidR="000B5577">
        <w:rPr>
          <w:szCs w:val="20"/>
        </w:rPr>
        <w:t>a</w:t>
      </w:r>
      <w:r w:rsidR="00F4443E">
        <w:rPr>
          <w:szCs w:val="20"/>
        </w:rPr>
        <w:t xml:space="preserve"> premoga za leto 2025</w:t>
      </w:r>
      <w:r w:rsidR="008445FD">
        <w:rPr>
          <w:szCs w:val="20"/>
        </w:rPr>
        <w:t xml:space="preserve"> (priloga 4)</w:t>
      </w:r>
      <w:r w:rsidR="00EA4ED8">
        <w:rPr>
          <w:szCs w:val="20"/>
        </w:rPr>
        <w:t>, prilagamo tudi</w:t>
      </w:r>
      <w:r w:rsidR="00090EE9">
        <w:rPr>
          <w:szCs w:val="20"/>
        </w:rPr>
        <w:t xml:space="preserve"> dopis PV z dne 16. 4. 2025 (priloga 5).</w:t>
      </w:r>
      <w:r w:rsidR="00AF0CFA">
        <w:rPr>
          <w:szCs w:val="20"/>
        </w:rPr>
        <w:t xml:space="preserve"> </w:t>
      </w:r>
    </w:p>
    <w:p w14:paraId="560145C1" w14:textId="77777777" w:rsidR="0085435C" w:rsidRDefault="0085435C" w:rsidP="00926842">
      <w:pPr>
        <w:pStyle w:val="Neotevilenodstavek"/>
        <w:spacing w:before="0" w:after="0" w:line="260" w:lineRule="exact"/>
        <w:rPr>
          <w:szCs w:val="20"/>
        </w:rPr>
      </w:pPr>
    </w:p>
    <w:p w14:paraId="4D2268AD" w14:textId="49279F34" w:rsidR="00AF0CFA" w:rsidRPr="00EE1AA8" w:rsidRDefault="002671B0" w:rsidP="00AF0CFA">
      <w:pPr>
        <w:pStyle w:val="Neotevilenodstavek"/>
        <w:spacing w:before="0" w:after="0" w:line="260" w:lineRule="exact"/>
        <w:rPr>
          <w:iCs/>
          <w:szCs w:val="20"/>
        </w:rPr>
      </w:pPr>
      <w:r>
        <w:rPr>
          <w:szCs w:val="20"/>
        </w:rPr>
        <w:t>N</w:t>
      </w:r>
      <w:r w:rsidR="00DD7EDD">
        <w:rPr>
          <w:szCs w:val="20"/>
        </w:rPr>
        <w:t xml:space="preserve">a </w:t>
      </w:r>
      <w:r w:rsidR="00A30632">
        <w:rPr>
          <w:szCs w:val="20"/>
        </w:rPr>
        <w:t>ministrstvu</w:t>
      </w:r>
      <w:r w:rsidR="00DD7EDD">
        <w:rPr>
          <w:szCs w:val="20"/>
        </w:rPr>
        <w:t xml:space="preserve"> </w:t>
      </w:r>
      <w:r>
        <w:rPr>
          <w:szCs w:val="20"/>
        </w:rPr>
        <w:t>smo</w:t>
      </w:r>
      <w:r w:rsidR="00DD7EDD">
        <w:rPr>
          <w:szCs w:val="20"/>
        </w:rPr>
        <w:t xml:space="preserve"> od TEŠ v sklopu pregleda vloge za določitev izhodiščnega letnega nadomestila </w:t>
      </w:r>
      <w:r>
        <w:rPr>
          <w:szCs w:val="20"/>
        </w:rPr>
        <w:t xml:space="preserve">prejeli pojasnila </w:t>
      </w:r>
      <w:r w:rsidR="00DD7EDD">
        <w:rPr>
          <w:szCs w:val="20"/>
        </w:rPr>
        <w:t>glede pogodbenega prevzema količin premoga in porabe premoga</w:t>
      </w:r>
      <w:r>
        <w:rPr>
          <w:szCs w:val="20"/>
        </w:rPr>
        <w:t xml:space="preserve"> in jih podajamo v nadaljevanju</w:t>
      </w:r>
      <w:r w:rsidR="00DD7EDD">
        <w:rPr>
          <w:szCs w:val="20"/>
        </w:rPr>
        <w:t xml:space="preserve">. </w:t>
      </w:r>
      <w:r w:rsidR="0085435C">
        <w:rPr>
          <w:szCs w:val="20"/>
        </w:rPr>
        <w:t xml:space="preserve">Iz priložene pogodbe o nakupu premoga je razvidno, da </w:t>
      </w:r>
      <w:r w:rsidR="000B5577">
        <w:rPr>
          <w:szCs w:val="20"/>
        </w:rPr>
        <w:t xml:space="preserve">bo PV v letu 2025 izročil, TEŠ pa prevzel predvidoma 19.032 TJ količin premoga. </w:t>
      </w:r>
      <w:r w:rsidR="00D95E62">
        <w:rPr>
          <w:szCs w:val="20"/>
        </w:rPr>
        <w:t xml:space="preserve">Iz </w:t>
      </w:r>
      <w:r w:rsidR="00D66353">
        <w:rPr>
          <w:szCs w:val="20"/>
        </w:rPr>
        <w:t xml:space="preserve">Rebalansa </w:t>
      </w:r>
      <w:r w:rsidR="00D95E62">
        <w:rPr>
          <w:szCs w:val="20"/>
        </w:rPr>
        <w:t>Poslovnega načrta TEŠ za leto 2025 z indikativno oceno do leta 2027</w:t>
      </w:r>
      <w:r w:rsidR="001C42D1">
        <w:rPr>
          <w:szCs w:val="20"/>
        </w:rPr>
        <w:t xml:space="preserve"> z dne 15. 1. 2025</w:t>
      </w:r>
      <w:r w:rsidR="00DD7EDD">
        <w:rPr>
          <w:szCs w:val="20"/>
        </w:rPr>
        <w:t xml:space="preserve"> </w:t>
      </w:r>
      <w:r w:rsidR="00A30632">
        <w:rPr>
          <w:szCs w:val="20"/>
        </w:rPr>
        <w:t xml:space="preserve">(priloga </w:t>
      </w:r>
      <w:r w:rsidR="00D66353">
        <w:rPr>
          <w:szCs w:val="20"/>
        </w:rPr>
        <w:t>6</w:t>
      </w:r>
      <w:r w:rsidR="00A30632">
        <w:rPr>
          <w:szCs w:val="20"/>
        </w:rPr>
        <w:t>)</w:t>
      </w:r>
      <w:r w:rsidR="00425481">
        <w:rPr>
          <w:szCs w:val="20"/>
        </w:rPr>
        <w:t>, ki ga je nadzorni svet TEŠ potrdil na izredni seji dne 4. 4. 2025</w:t>
      </w:r>
      <w:r w:rsidR="00A30632">
        <w:rPr>
          <w:szCs w:val="20"/>
        </w:rPr>
        <w:t xml:space="preserve"> </w:t>
      </w:r>
      <w:r w:rsidR="00DD7EDD">
        <w:rPr>
          <w:szCs w:val="20"/>
        </w:rPr>
        <w:t xml:space="preserve">je razvidno, da je predvidena skupna poraba premoga v višini 17.222 TJ. Od tega je domačega premoga 16.769 TJ, dobavljena količina glede na pogodbe med TEŠ in PV pa bo 19.032 TJ. Razlika med dobavljenih premogom in porabljenim premogom (2.263 </w:t>
      </w:r>
      <w:r w:rsidR="00623064">
        <w:rPr>
          <w:szCs w:val="20"/>
        </w:rPr>
        <w:t>TJ</w:t>
      </w:r>
      <w:r w:rsidR="00DD7EDD">
        <w:rPr>
          <w:szCs w:val="20"/>
        </w:rPr>
        <w:t xml:space="preserve">) bo odložena na deponijo in bo povečala zalogo domačega premoga, ki bo na dan 31. 12. 2025 znašala predvidoma 5.500 </w:t>
      </w:r>
      <w:r w:rsidR="00104D5F">
        <w:rPr>
          <w:szCs w:val="20"/>
        </w:rPr>
        <w:t>TJ</w:t>
      </w:r>
      <w:r w:rsidR="00DD7EDD">
        <w:rPr>
          <w:szCs w:val="20"/>
        </w:rPr>
        <w:t>.</w:t>
      </w:r>
      <w:r w:rsidR="00566938">
        <w:rPr>
          <w:szCs w:val="20"/>
        </w:rPr>
        <w:t xml:space="preserve"> Letni strošek premoga v letu 2025, ki zajema porabo domačega in tujega premoga za proizvodnjo toplotne in električne energije, odvisne od stroška premoga (</w:t>
      </w:r>
      <w:proofErr w:type="spellStart"/>
      <w:r w:rsidR="00566938">
        <w:rPr>
          <w:szCs w:val="20"/>
        </w:rPr>
        <w:t>preriv</w:t>
      </w:r>
      <w:proofErr w:type="spellEnd"/>
      <w:r w:rsidR="00566938">
        <w:rPr>
          <w:szCs w:val="20"/>
        </w:rPr>
        <w:t xml:space="preserve"> na deponiji, nakladanje/razkladanje) in </w:t>
      </w:r>
      <w:proofErr w:type="spellStart"/>
      <w:r w:rsidR="00566938">
        <w:rPr>
          <w:szCs w:val="20"/>
        </w:rPr>
        <w:t>vkalkulirane</w:t>
      </w:r>
      <w:proofErr w:type="spellEnd"/>
      <w:r w:rsidR="00566938">
        <w:rPr>
          <w:szCs w:val="20"/>
        </w:rPr>
        <w:t xml:space="preserve"> izgube na deponiji, bo znašal predvidoma 116.333.332 EUR.</w:t>
      </w:r>
      <w:r w:rsidR="00BC2347">
        <w:rPr>
          <w:szCs w:val="20"/>
        </w:rPr>
        <w:t xml:space="preserve"> TEŠ prejme državno nadomestilo zgolj za porabljen premog, medtem ko na zalogo odložen premog krije iz lastnih sredstev.</w:t>
      </w:r>
      <w:r w:rsidR="00AF0CFA" w:rsidRPr="00AF0CFA">
        <w:t xml:space="preserve"> </w:t>
      </w:r>
      <w:r w:rsidR="00AF0CFA">
        <w:t>V kalkulacijo cene premoga stroški zapiralnih del niso vključeni.</w:t>
      </w:r>
    </w:p>
    <w:p w14:paraId="1B69398D" w14:textId="77777777" w:rsidR="00D66353" w:rsidRDefault="00D66353" w:rsidP="00926842">
      <w:pPr>
        <w:pStyle w:val="Neotevilenodstavek"/>
        <w:spacing w:before="0" w:after="0" w:line="260" w:lineRule="exact"/>
        <w:rPr>
          <w:szCs w:val="20"/>
        </w:rPr>
      </w:pPr>
    </w:p>
    <w:p w14:paraId="6900B89F" w14:textId="249CE8D5" w:rsidR="00123676" w:rsidRDefault="00B06684" w:rsidP="00926842">
      <w:pPr>
        <w:pStyle w:val="Neotevilenodstavek"/>
        <w:spacing w:before="0" w:after="0" w:line="260" w:lineRule="exact"/>
        <w:rPr>
          <w:szCs w:val="20"/>
        </w:rPr>
      </w:pPr>
      <w:r>
        <w:rPr>
          <w:szCs w:val="20"/>
        </w:rPr>
        <w:t xml:space="preserve">V sklopu pregleda vloge za določitev izhodiščnega letnega nadomestila je ministrstvo preverilo tudi skladnost </w:t>
      </w:r>
      <w:r w:rsidR="00767F90">
        <w:rPr>
          <w:szCs w:val="20"/>
        </w:rPr>
        <w:t xml:space="preserve">vloge izvajalca gospodarske javne službe </w:t>
      </w:r>
      <w:r>
        <w:rPr>
          <w:szCs w:val="20"/>
        </w:rPr>
        <w:t xml:space="preserve">z drugim odstavkom 26. člena </w:t>
      </w:r>
      <w:r w:rsidRPr="00B06684">
        <w:rPr>
          <w:szCs w:val="20"/>
        </w:rPr>
        <w:t>ZPFPPIP</w:t>
      </w:r>
      <w:r>
        <w:rPr>
          <w:szCs w:val="20"/>
        </w:rPr>
        <w:t>, in sicer da</w:t>
      </w:r>
      <w:r w:rsidRPr="00B06684">
        <w:t xml:space="preserve"> </w:t>
      </w:r>
      <w:r>
        <w:t xml:space="preserve">cena premoga </w:t>
      </w:r>
      <w:r w:rsidRPr="00B06684">
        <w:rPr>
          <w:szCs w:val="20"/>
        </w:rPr>
        <w:t>ne presega tržne cene ustreznega premoga na uvoznem trgu, skupaj s stroški in dajatvami, povezanimi z uvozom in dostavo na deponijo izvajalca gospodarske javne službe</w:t>
      </w:r>
      <w:r>
        <w:rPr>
          <w:szCs w:val="20"/>
        </w:rPr>
        <w:t xml:space="preserve">. V ta namen prilagamo dokument oziroma razlago TEŠ, ki smo </w:t>
      </w:r>
      <w:r w:rsidR="00767F90">
        <w:rPr>
          <w:szCs w:val="20"/>
        </w:rPr>
        <w:t>jo</w:t>
      </w:r>
      <w:r>
        <w:rPr>
          <w:szCs w:val="20"/>
        </w:rPr>
        <w:t xml:space="preserve"> prejeli v upravnem postopku določitve izhodiščnega letnega nadomestila – Možnost uporabe uvoženega premoga</w:t>
      </w:r>
      <w:r w:rsidR="00D45269">
        <w:rPr>
          <w:szCs w:val="20"/>
        </w:rPr>
        <w:t xml:space="preserve"> (priloga </w:t>
      </w:r>
      <w:r w:rsidR="00577692">
        <w:rPr>
          <w:szCs w:val="20"/>
        </w:rPr>
        <w:t>7</w:t>
      </w:r>
      <w:r w:rsidR="00D45269">
        <w:rPr>
          <w:szCs w:val="20"/>
        </w:rPr>
        <w:t>)</w:t>
      </w:r>
      <w:r>
        <w:rPr>
          <w:szCs w:val="20"/>
        </w:rPr>
        <w:t>.</w:t>
      </w:r>
      <w:r w:rsidR="00284FD4" w:rsidRPr="00284FD4">
        <w:t xml:space="preserve"> </w:t>
      </w:r>
      <w:r w:rsidR="00284FD4" w:rsidRPr="00284FD4">
        <w:rPr>
          <w:szCs w:val="20"/>
        </w:rPr>
        <w:t>Izhodiščna višina letnega nadomestila, predstavljena spodaj oceni finančnih posledic</w:t>
      </w:r>
      <w:r w:rsidR="00284FD4">
        <w:rPr>
          <w:szCs w:val="20"/>
        </w:rPr>
        <w:t xml:space="preserve"> pod točko 7.a tega vladnega gradiva</w:t>
      </w:r>
      <w:r w:rsidR="00284FD4" w:rsidRPr="00284FD4">
        <w:rPr>
          <w:szCs w:val="20"/>
        </w:rPr>
        <w:t xml:space="preserve">, je omejena na enake vrednosti, ki so bile predstavljene ob pripravi in sprejemanju Zakona o prehodnem financiranju pospešenega in pravičnega izstopa iz premoga (Uradni list RS, št. 109/24). V višini letnega nadomestila za leto 2025 je upoštevana cena premoga v višini 6,57 EUR/GJ, kot je bilo </w:t>
      </w:r>
      <w:r w:rsidR="00284FD4" w:rsidRPr="00284FD4">
        <w:rPr>
          <w:szCs w:val="20"/>
        </w:rPr>
        <w:lastRenderedPageBreak/>
        <w:t xml:space="preserve">prevideno v že omenjenem zakonu, zato </w:t>
      </w:r>
      <w:r w:rsidR="00B324A8">
        <w:rPr>
          <w:szCs w:val="20"/>
        </w:rPr>
        <w:t xml:space="preserve">se </w:t>
      </w:r>
      <w:r w:rsidR="00284FD4" w:rsidRPr="00284FD4">
        <w:rPr>
          <w:szCs w:val="20"/>
        </w:rPr>
        <w:t>Vladi Republike Slovenije se predlaga, da poda soglasje na to ceno.</w:t>
      </w:r>
    </w:p>
    <w:p w14:paraId="21ECDDBA" w14:textId="77777777" w:rsidR="001E1D9E" w:rsidRDefault="001E1D9E" w:rsidP="001E1D9E">
      <w:pPr>
        <w:pStyle w:val="Neotevilenodstavek"/>
        <w:spacing w:before="0" w:after="0" w:line="260" w:lineRule="exact"/>
        <w:rPr>
          <w:szCs w:val="20"/>
        </w:rPr>
      </w:pPr>
    </w:p>
    <w:p w14:paraId="212872B6" w14:textId="04EDED01" w:rsidR="00314844" w:rsidRPr="00B85029" w:rsidRDefault="00314844" w:rsidP="001E1D9E">
      <w:pPr>
        <w:pStyle w:val="Neotevilenodstavek"/>
        <w:spacing w:before="0" w:after="0" w:line="260" w:lineRule="exact"/>
        <w:rPr>
          <w:szCs w:val="20"/>
        </w:rPr>
      </w:pPr>
      <w:r w:rsidRPr="00314844">
        <w:rPr>
          <w:szCs w:val="20"/>
        </w:rPr>
        <w:t xml:space="preserve">ZPFPPIP v tretjem odstavku 26. člena določa, da je </w:t>
      </w:r>
      <w:r w:rsidR="00EB57CC">
        <w:rPr>
          <w:szCs w:val="20"/>
        </w:rPr>
        <w:t xml:space="preserve">treba </w:t>
      </w:r>
      <w:r w:rsidRPr="00314844">
        <w:rPr>
          <w:szCs w:val="20"/>
        </w:rPr>
        <w:t>k vsakokratni ceni premoga po pogodbi pridobiti predhodno soglasje nadzornega sveta izvajalca gospodarske javne službe in družbe Premogovnik Velenje, d. o. o. in soglasje Vlade Republike Slovenije</w:t>
      </w:r>
      <w:r w:rsidR="003E6A09">
        <w:rPr>
          <w:szCs w:val="20"/>
        </w:rPr>
        <w:t xml:space="preserve">, kot je predvideno v sklepu tega gradiva. </w:t>
      </w:r>
    </w:p>
    <w:sectPr w:rsidR="00314844" w:rsidRPr="00B85029" w:rsidSect="005C52AF">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629E9" w14:textId="77777777" w:rsidR="004F1693" w:rsidRDefault="004F1693" w:rsidP="009F54B1">
      <w:pPr>
        <w:spacing w:after="0" w:line="240" w:lineRule="auto"/>
      </w:pPr>
      <w:r>
        <w:separator/>
      </w:r>
    </w:p>
    <w:p w14:paraId="14C2CD61" w14:textId="77777777" w:rsidR="004F1693" w:rsidRDefault="004F1693"/>
  </w:endnote>
  <w:endnote w:type="continuationSeparator" w:id="0">
    <w:p w14:paraId="0F160C9B" w14:textId="77777777" w:rsidR="004F1693" w:rsidRDefault="004F1693" w:rsidP="009F54B1">
      <w:pPr>
        <w:spacing w:after="0" w:line="240" w:lineRule="auto"/>
      </w:pPr>
      <w:r>
        <w:continuationSeparator/>
      </w:r>
    </w:p>
    <w:p w14:paraId="5BEE4FED" w14:textId="77777777" w:rsidR="004F1693" w:rsidRDefault="004F1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EYInterstate Light">
    <w:altName w:val="Calibri"/>
    <w:charset w:val="EE"/>
    <w:family w:val="auto"/>
    <w:pitch w:val="variable"/>
    <w:sig w:usb0="A00002AF"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87947"/>
      <w:docPartObj>
        <w:docPartGallery w:val="Page Numbers (Bottom of Page)"/>
        <w:docPartUnique/>
      </w:docPartObj>
    </w:sdtPr>
    <w:sdtContent>
      <w:p w14:paraId="0CB4998F" w14:textId="77777777" w:rsidR="00740ABB" w:rsidRDefault="00FE7E9A">
        <w:pPr>
          <w:pStyle w:val="Noga"/>
          <w:jc w:val="right"/>
        </w:pPr>
        <w:r>
          <w:fldChar w:fldCharType="begin"/>
        </w:r>
        <w:r w:rsidR="00740ABB">
          <w:instrText>PAGE   \* MERGEFORMAT</w:instrText>
        </w:r>
        <w:r>
          <w:fldChar w:fldCharType="separate"/>
        </w:r>
        <w:r w:rsidR="00100C3F">
          <w:rPr>
            <w:noProof/>
          </w:rPr>
          <w:t>18</w:t>
        </w:r>
        <w:r>
          <w:fldChar w:fldCharType="end"/>
        </w:r>
      </w:p>
    </w:sdtContent>
  </w:sdt>
  <w:p w14:paraId="0CB49990" w14:textId="77777777" w:rsidR="00740ABB" w:rsidRDefault="00740ABB">
    <w:pPr>
      <w:pStyle w:val="Noga"/>
    </w:pPr>
  </w:p>
  <w:p w14:paraId="0CB49991" w14:textId="77777777" w:rsidR="00740ABB" w:rsidRDefault="00740A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03449" w14:textId="77777777" w:rsidR="004F1693" w:rsidRDefault="004F1693" w:rsidP="009F54B1">
      <w:pPr>
        <w:spacing w:after="0" w:line="240" w:lineRule="auto"/>
      </w:pPr>
      <w:r>
        <w:separator/>
      </w:r>
    </w:p>
    <w:p w14:paraId="4DD2BD0B" w14:textId="77777777" w:rsidR="004F1693" w:rsidRDefault="004F1693"/>
  </w:footnote>
  <w:footnote w:type="continuationSeparator" w:id="0">
    <w:p w14:paraId="4B8671AE" w14:textId="77777777" w:rsidR="004F1693" w:rsidRDefault="004F1693" w:rsidP="009F54B1">
      <w:pPr>
        <w:spacing w:after="0" w:line="240" w:lineRule="auto"/>
      </w:pPr>
      <w:r>
        <w:continuationSeparator/>
      </w:r>
    </w:p>
    <w:p w14:paraId="7FC3EB23" w14:textId="77777777" w:rsidR="004F1693" w:rsidRDefault="004F16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930D5" w14:textId="77777777" w:rsidR="005C52AF" w:rsidRPr="00620790" w:rsidRDefault="005C52AF" w:rsidP="005C52AF">
    <w:pPr>
      <w:spacing w:before="40"/>
      <w:ind w:right="-3"/>
      <w:rPr>
        <w:rFonts w:cs="Arial"/>
        <w:szCs w:val="20"/>
      </w:rPr>
    </w:pPr>
    <w:r w:rsidRPr="00620790">
      <w:rPr>
        <w:rFonts w:cs="Arial"/>
        <w:noProof/>
        <w:szCs w:val="20"/>
        <w:lang w:eastAsia="sl-SI"/>
      </w:rPr>
      <w:drawing>
        <wp:inline distT="0" distB="0" distL="0" distR="0" wp14:anchorId="7734AE2C" wp14:editId="3B0AB29E">
          <wp:extent cx="3316605" cy="34734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16605" cy="347345"/>
                  </a:xfrm>
                  <a:prstGeom prst="rect">
                    <a:avLst/>
                  </a:prstGeom>
                  <a:noFill/>
                </pic:spPr>
              </pic:pic>
            </a:graphicData>
          </a:graphic>
        </wp:inline>
      </w:drawing>
    </w:r>
    <w:r w:rsidRPr="00620790">
      <w:rPr>
        <w:rFonts w:cs="Arial"/>
        <w:szCs w:val="20"/>
      </w:rPr>
      <w:t xml:space="preserve"> </w:t>
    </w:r>
  </w:p>
  <w:p w14:paraId="06932C88" w14:textId="634E0C93" w:rsidR="005C52AF" w:rsidRPr="00620790" w:rsidRDefault="005C52AF" w:rsidP="005C52AF">
    <w:pPr>
      <w:pStyle w:val="Glava"/>
      <w:tabs>
        <w:tab w:val="clear" w:pos="4320"/>
        <w:tab w:val="clear" w:pos="8640"/>
        <w:tab w:val="left" w:pos="5112"/>
      </w:tabs>
      <w:spacing w:line="240" w:lineRule="exact"/>
      <w:rPr>
        <w:rFonts w:cs="Arial"/>
        <w:sz w:val="18"/>
        <w:szCs w:val="18"/>
      </w:rPr>
    </w:pPr>
    <w:r>
      <w:rPr>
        <w:rFonts w:cs="Arial"/>
        <w:sz w:val="18"/>
        <w:szCs w:val="18"/>
      </w:rPr>
      <w:t xml:space="preserve">                </w:t>
    </w:r>
    <w:r w:rsidRPr="00620790">
      <w:rPr>
        <w:rFonts w:cs="Arial"/>
        <w:sz w:val="18"/>
        <w:szCs w:val="18"/>
      </w:rPr>
      <w:t>Langusova ulica 4, 1000 Ljubljana</w:t>
    </w:r>
    <w:r w:rsidRPr="00620790">
      <w:rPr>
        <w:rFonts w:cs="Arial"/>
        <w:sz w:val="18"/>
        <w:szCs w:val="18"/>
      </w:rPr>
      <w:tab/>
      <w:t>T: 01 478 82 00</w:t>
    </w:r>
  </w:p>
  <w:p w14:paraId="57200604" w14:textId="77777777" w:rsidR="005C52AF" w:rsidRPr="00620790" w:rsidRDefault="005C52AF" w:rsidP="005C52AF">
    <w:pPr>
      <w:pStyle w:val="Glava"/>
      <w:tabs>
        <w:tab w:val="clear" w:pos="4320"/>
        <w:tab w:val="clear" w:pos="8640"/>
        <w:tab w:val="left" w:pos="5112"/>
      </w:tabs>
      <w:spacing w:line="240" w:lineRule="exact"/>
      <w:rPr>
        <w:rFonts w:cs="Arial"/>
        <w:sz w:val="18"/>
        <w:szCs w:val="18"/>
      </w:rPr>
    </w:pPr>
    <w:r w:rsidRPr="00620790">
      <w:rPr>
        <w:rFonts w:cs="Arial"/>
        <w:sz w:val="18"/>
        <w:szCs w:val="18"/>
      </w:rPr>
      <w:tab/>
      <w:t>E: gp.mope@gov.si</w:t>
    </w:r>
  </w:p>
  <w:p w14:paraId="0293B288" w14:textId="77777777" w:rsidR="005C52AF" w:rsidRPr="00620790" w:rsidRDefault="005C52AF" w:rsidP="005C52AF">
    <w:pPr>
      <w:pStyle w:val="Glava"/>
      <w:tabs>
        <w:tab w:val="clear" w:pos="4320"/>
        <w:tab w:val="clear" w:pos="8640"/>
        <w:tab w:val="left" w:pos="5112"/>
      </w:tabs>
      <w:spacing w:line="240" w:lineRule="exact"/>
      <w:rPr>
        <w:rFonts w:cs="Arial"/>
        <w:sz w:val="18"/>
        <w:szCs w:val="18"/>
      </w:rPr>
    </w:pPr>
    <w:r w:rsidRPr="00620790">
      <w:rPr>
        <w:rFonts w:cs="Arial"/>
        <w:sz w:val="18"/>
        <w:szCs w:val="18"/>
      </w:rPr>
      <w:tab/>
      <w:t>www.mope.gov.si</w:t>
    </w:r>
  </w:p>
  <w:p w14:paraId="2E9588FB" w14:textId="77777777" w:rsidR="005C52AF" w:rsidRDefault="005C52A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BBA"/>
    <w:multiLevelType w:val="hybridMultilevel"/>
    <w:tmpl w:val="B6B4B6D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FA1443"/>
    <w:multiLevelType w:val="hybridMultilevel"/>
    <w:tmpl w:val="09AED596"/>
    <w:lvl w:ilvl="0" w:tplc="879861D2">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 w15:restartNumberingAfterBreak="0">
    <w:nsid w:val="073246C8"/>
    <w:multiLevelType w:val="hybridMultilevel"/>
    <w:tmpl w:val="4CC8F476"/>
    <w:lvl w:ilvl="0" w:tplc="567AEF98">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F97C5E"/>
    <w:multiLevelType w:val="hybridMultilevel"/>
    <w:tmpl w:val="03D08126"/>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786FC2"/>
    <w:multiLevelType w:val="hybridMultilevel"/>
    <w:tmpl w:val="4D0648E6"/>
    <w:lvl w:ilvl="0" w:tplc="B70A6E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4840F0"/>
    <w:multiLevelType w:val="hybridMultilevel"/>
    <w:tmpl w:val="3924939A"/>
    <w:lvl w:ilvl="0" w:tplc="3E6E677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D81B48"/>
    <w:multiLevelType w:val="hybridMultilevel"/>
    <w:tmpl w:val="77E4E5F8"/>
    <w:lvl w:ilvl="0" w:tplc="DD5837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1714A8"/>
    <w:multiLevelType w:val="multilevel"/>
    <w:tmpl w:val="481CE3E4"/>
    <w:lvl w:ilvl="0">
      <w:start w:val="1"/>
      <w:numFmt w:val="upperRoman"/>
      <w:lvlText w:val="%1."/>
      <w:lvlJc w:val="right"/>
      <w:pPr>
        <w:ind w:left="1080" w:hanging="720"/>
      </w:pPr>
      <w:rPr>
        <w:color w:val="auto"/>
      </w:rPr>
    </w:lvl>
    <w:lvl w:ilvl="1">
      <w:start w:val="1"/>
      <w:numFmt w:val="bullet"/>
      <w:lvlText w:val=""/>
      <w:lvlJc w:val="left"/>
      <w:pPr>
        <w:ind w:left="1440" w:hanging="360"/>
      </w:pPr>
      <w:rPr>
        <w:rFonts w:ascii="Symbol" w:hAnsi="Symbol" w:hint="default"/>
        <w:color w:val="auto"/>
      </w:r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8"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68A70EA"/>
    <w:multiLevelType w:val="hybridMultilevel"/>
    <w:tmpl w:val="D67E2AEE"/>
    <w:lvl w:ilvl="0" w:tplc="50623C62">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1C3C5682"/>
    <w:multiLevelType w:val="multilevel"/>
    <w:tmpl w:val="F3E2ACAC"/>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EAD7ECC"/>
    <w:multiLevelType w:val="hybridMultilevel"/>
    <w:tmpl w:val="531006E0"/>
    <w:lvl w:ilvl="0" w:tplc="B3D0BCDA">
      <w:start w:val="1"/>
      <w:numFmt w:val="bullet"/>
      <w:lvlText w:val=""/>
      <w:lvlJc w:val="left"/>
      <w:pPr>
        <w:ind w:left="1065" w:hanging="705"/>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11C5D74"/>
    <w:multiLevelType w:val="hybridMultilevel"/>
    <w:tmpl w:val="7A907B3C"/>
    <w:lvl w:ilvl="0" w:tplc="917017E2">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213B1ACA"/>
    <w:multiLevelType w:val="hybridMultilevel"/>
    <w:tmpl w:val="306C112A"/>
    <w:lvl w:ilvl="0" w:tplc="ECC28DAA">
      <w:start w:val="2"/>
      <w:numFmt w:val="bullet"/>
      <w:lvlText w:val="-"/>
      <w:lvlJc w:val="left"/>
      <w:pPr>
        <w:ind w:left="720" w:hanging="360"/>
      </w:pPr>
      <w:rPr>
        <w:rFonts w:ascii="Arial" w:eastAsiaTheme="minorHAnsi" w:hAnsi="Arial" w:cs="Arial" w:hint="default"/>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49A70D9"/>
    <w:multiLevelType w:val="hybridMultilevel"/>
    <w:tmpl w:val="E4FC3C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5E50793"/>
    <w:multiLevelType w:val="hybridMultilevel"/>
    <w:tmpl w:val="6B7E25C0"/>
    <w:lvl w:ilvl="0" w:tplc="1BF02B10">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26885B32"/>
    <w:multiLevelType w:val="hybridMultilevel"/>
    <w:tmpl w:val="0310F5F8"/>
    <w:lvl w:ilvl="0" w:tplc="FB5238C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15:restartNumberingAfterBreak="0">
    <w:nsid w:val="2A1C3712"/>
    <w:multiLevelType w:val="hybridMultilevel"/>
    <w:tmpl w:val="CB644B94"/>
    <w:lvl w:ilvl="0" w:tplc="6F2C66E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4C47F21"/>
    <w:multiLevelType w:val="hybridMultilevel"/>
    <w:tmpl w:val="DB9A3476"/>
    <w:lvl w:ilvl="0" w:tplc="095EB4A6">
      <w:numFmt w:val="bullet"/>
      <w:lvlText w:val="–"/>
      <w:lvlJc w:val="left"/>
      <w:pPr>
        <w:ind w:left="1080" w:hanging="360"/>
      </w:pPr>
      <w:rPr>
        <w:rFonts w:ascii="Arial" w:eastAsiaTheme="minorEastAsia"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36D4122E"/>
    <w:multiLevelType w:val="hybridMultilevel"/>
    <w:tmpl w:val="13FAB6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3" w15:restartNumberingAfterBreak="0">
    <w:nsid w:val="39745F03"/>
    <w:multiLevelType w:val="hybridMultilevel"/>
    <w:tmpl w:val="4D1A77E2"/>
    <w:lvl w:ilvl="0" w:tplc="85E2B9C4">
      <w:start w:val="1"/>
      <w:numFmt w:val="lowerLetter"/>
      <w:pStyle w:val="rkovnatokazaodstavkom"/>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3F9F7375"/>
    <w:multiLevelType w:val="hybridMultilevel"/>
    <w:tmpl w:val="8144A8A4"/>
    <w:lvl w:ilvl="0" w:tplc="DD78F64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12856BE"/>
    <w:multiLevelType w:val="hybridMultilevel"/>
    <w:tmpl w:val="E460C58C"/>
    <w:lvl w:ilvl="0" w:tplc="087CFAFA">
      <w:numFmt w:val="bullet"/>
      <w:lvlText w:val="–"/>
      <w:lvlJc w:val="left"/>
      <w:pPr>
        <w:ind w:left="1080" w:hanging="360"/>
      </w:pPr>
      <w:rPr>
        <w:rFonts w:ascii="Arial" w:eastAsiaTheme="minorEastAsia"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22C432D"/>
    <w:multiLevelType w:val="hybridMultilevel"/>
    <w:tmpl w:val="D436CA8C"/>
    <w:lvl w:ilvl="0" w:tplc="0424000F">
      <w:start w:val="1"/>
      <w:numFmt w:val="decimal"/>
      <w:lvlText w:val="%1."/>
      <w:lvlJc w:val="left"/>
      <w:pPr>
        <w:ind w:left="720" w:hanging="360"/>
      </w:pPr>
      <w:rPr>
        <w:rFonts w:hint="default"/>
      </w:rPr>
    </w:lvl>
    <w:lvl w:ilvl="1" w:tplc="F1FE47AE">
      <w:start w:val="1"/>
      <w:numFmt w:val="bullet"/>
      <w:lvlText w:val="o"/>
      <w:lvlJc w:val="left"/>
      <w:pPr>
        <w:ind w:left="1440" w:hanging="360"/>
      </w:pPr>
      <w:rPr>
        <w:rFonts w:ascii="Courier New" w:hAnsi="Courier New" w:hint="default"/>
      </w:rPr>
    </w:lvl>
    <w:lvl w:ilvl="2" w:tplc="6DFCC8A0">
      <w:start w:val="1"/>
      <w:numFmt w:val="bullet"/>
      <w:lvlText w:val=""/>
      <w:lvlJc w:val="left"/>
      <w:pPr>
        <w:ind w:left="2160" w:hanging="360"/>
      </w:pPr>
      <w:rPr>
        <w:rFonts w:ascii="Wingdings" w:hAnsi="Wingdings" w:hint="default"/>
      </w:rPr>
    </w:lvl>
    <w:lvl w:ilvl="3" w:tplc="1F24F0A8">
      <w:start w:val="1"/>
      <w:numFmt w:val="bullet"/>
      <w:lvlText w:val=""/>
      <w:lvlJc w:val="left"/>
      <w:pPr>
        <w:ind w:left="2880" w:hanging="360"/>
      </w:pPr>
      <w:rPr>
        <w:rFonts w:ascii="Symbol" w:hAnsi="Symbol" w:hint="default"/>
      </w:rPr>
    </w:lvl>
    <w:lvl w:ilvl="4" w:tplc="0CEE778E">
      <w:start w:val="1"/>
      <w:numFmt w:val="bullet"/>
      <w:lvlText w:val="o"/>
      <w:lvlJc w:val="left"/>
      <w:pPr>
        <w:ind w:left="3600" w:hanging="360"/>
      </w:pPr>
      <w:rPr>
        <w:rFonts w:ascii="Courier New" w:hAnsi="Courier New" w:hint="default"/>
      </w:rPr>
    </w:lvl>
    <w:lvl w:ilvl="5" w:tplc="06DEC4A2">
      <w:start w:val="1"/>
      <w:numFmt w:val="bullet"/>
      <w:lvlText w:val=""/>
      <w:lvlJc w:val="left"/>
      <w:pPr>
        <w:ind w:left="4320" w:hanging="360"/>
      </w:pPr>
      <w:rPr>
        <w:rFonts w:ascii="Wingdings" w:hAnsi="Wingdings" w:hint="default"/>
      </w:rPr>
    </w:lvl>
    <w:lvl w:ilvl="6" w:tplc="0374F68E">
      <w:start w:val="1"/>
      <w:numFmt w:val="bullet"/>
      <w:lvlText w:val=""/>
      <w:lvlJc w:val="left"/>
      <w:pPr>
        <w:ind w:left="5040" w:hanging="360"/>
      </w:pPr>
      <w:rPr>
        <w:rFonts w:ascii="Symbol" w:hAnsi="Symbol" w:hint="default"/>
      </w:rPr>
    </w:lvl>
    <w:lvl w:ilvl="7" w:tplc="450648BE">
      <w:start w:val="1"/>
      <w:numFmt w:val="bullet"/>
      <w:lvlText w:val="o"/>
      <w:lvlJc w:val="left"/>
      <w:pPr>
        <w:ind w:left="5760" w:hanging="360"/>
      </w:pPr>
      <w:rPr>
        <w:rFonts w:ascii="Courier New" w:hAnsi="Courier New" w:hint="default"/>
      </w:rPr>
    </w:lvl>
    <w:lvl w:ilvl="8" w:tplc="2CB0E3B2">
      <w:start w:val="1"/>
      <w:numFmt w:val="bullet"/>
      <w:lvlText w:val=""/>
      <w:lvlJc w:val="left"/>
      <w:pPr>
        <w:ind w:left="6480" w:hanging="360"/>
      </w:pPr>
      <w:rPr>
        <w:rFonts w:ascii="Wingdings" w:hAnsi="Wingdings" w:hint="default"/>
      </w:rPr>
    </w:lvl>
  </w:abstractNum>
  <w:abstractNum w:abstractNumId="28" w15:restartNumberingAfterBreak="0">
    <w:nsid w:val="441F1812"/>
    <w:multiLevelType w:val="hybridMultilevel"/>
    <w:tmpl w:val="CE10C1CC"/>
    <w:lvl w:ilvl="0" w:tplc="10F86562">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CB875D1"/>
    <w:multiLevelType w:val="hybridMultilevel"/>
    <w:tmpl w:val="80744076"/>
    <w:lvl w:ilvl="0" w:tplc="E30039D6">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1265BA3"/>
    <w:multiLevelType w:val="hybridMultilevel"/>
    <w:tmpl w:val="F3709A1E"/>
    <w:lvl w:ilvl="0" w:tplc="8C52C8FC">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5BA0388"/>
    <w:multiLevelType w:val="hybridMultilevel"/>
    <w:tmpl w:val="9AD8E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7A931BE"/>
    <w:multiLevelType w:val="hybridMultilevel"/>
    <w:tmpl w:val="7CC86AF4"/>
    <w:lvl w:ilvl="0" w:tplc="A544AE98">
      <w:start w:val="1"/>
      <w:numFmt w:val="decimal"/>
      <w:lvlText w:val="%1."/>
      <w:lvlJc w:val="left"/>
      <w:pPr>
        <w:ind w:left="720" w:hanging="360"/>
      </w:pPr>
      <w:rPr>
        <w:rFonts w:ascii="Helv" w:hAnsi="Helv" w:cs="Helv"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2094904"/>
    <w:multiLevelType w:val="hybridMultilevel"/>
    <w:tmpl w:val="44D64420"/>
    <w:lvl w:ilvl="0" w:tplc="D4F09156">
      <w:start w:val="1"/>
      <w:numFmt w:val="decimal"/>
      <w:lvlText w:val="%1."/>
      <w:lvlJc w:val="left"/>
      <w:pPr>
        <w:ind w:left="720" w:hanging="360"/>
      </w:pPr>
      <w:rPr>
        <w:rFonts w:ascii="Arial" w:eastAsia="Times New Roman"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25A4F5F"/>
    <w:multiLevelType w:val="hybridMultilevel"/>
    <w:tmpl w:val="D24AF0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2E47F29"/>
    <w:multiLevelType w:val="hybridMultilevel"/>
    <w:tmpl w:val="2B70F6C4"/>
    <w:lvl w:ilvl="0" w:tplc="E33CF338">
      <w:start w:val="10"/>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3434CED"/>
    <w:multiLevelType w:val="hybridMultilevel"/>
    <w:tmpl w:val="09044F3E"/>
    <w:lvl w:ilvl="0" w:tplc="97EE02E0">
      <w:start w:val="1"/>
      <w:numFmt w:val="decimal"/>
      <w:pStyle w:val="Naslov5"/>
      <w:lvlText w:val="%1."/>
      <w:lvlJc w:val="left"/>
      <w:pPr>
        <w:ind w:left="4897"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7FEE3040">
      <w:start w:val="1"/>
      <w:numFmt w:val="decimal"/>
      <w:lvlText w:val="(%2)"/>
      <w:lvlJc w:val="left"/>
      <w:pPr>
        <w:ind w:left="873" w:hanging="360"/>
      </w:pPr>
      <w:rPr>
        <w:rFonts w:hint="default"/>
      </w:rPr>
    </w:lvl>
    <w:lvl w:ilvl="2" w:tplc="0424001B" w:tentative="1">
      <w:start w:val="1"/>
      <w:numFmt w:val="lowerRoman"/>
      <w:lvlText w:val="%3."/>
      <w:lvlJc w:val="right"/>
      <w:pPr>
        <w:ind w:left="1593" w:hanging="180"/>
      </w:pPr>
    </w:lvl>
    <w:lvl w:ilvl="3" w:tplc="0424000F" w:tentative="1">
      <w:start w:val="1"/>
      <w:numFmt w:val="decimal"/>
      <w:lvlText w:val="%4."/>
      <w:lvlJc w:val="left"/>
      <w:pPr>
        <w:ind w:left="2313" w:hanging="360"/>
      </w:pPr>
    </w:lvl>
    <w:lvl w:ilvl="4" w:tplc="04240019" w:tentative="1">
      <w:start w:val="1"/>
      <w:numFmt w:val="lowerLetter"/>
      <w:lvlText w:val="%5."/>
      <w:lvlJc w:val="left"/>
      <w:pPr>
        <w:ind w:left="3033" w:hanging="360"/>
      </w:pPr>
    </w:lvl>
    <w:lvl w:ilvl="5" w:tplc="0424001B" w:tentative="1">
      <w:start w:val="1"/>
      <w:numFmt w:val="lowerRoman"/>
      <w:lvlText w:val="%6."/>
      <w:lvlJc w:val="right"/>
      <w:pPr>
        <w:ind w:left="3753" w:hanging="180"/>
      </w:pPr>
    </w:lvl>
    <w:lvl w:ilvl="6" w:tplc="0424000F" w:tentative="1">
      <w:start w:val="1"/>
      <w:numFmt w:val="decimal"/>
      <w:lvlText w:val="%7."/>
      <w:lvlJc w:val="left"/>
      <w:pPr>
        <w:ind w:left="4473" w:hanging="360"/>
      </w:pPr>
    </w:lvl>
    <w:lvl w:ilvl="7" w:tplc="04240019" w:tentative="1">
      <w:start w:val="1"/>
      <w:numFmt w:val="lowerLetter"/>
      <w:lvlText w:val="%8."/>
      <w:lvlJc w:val="left"/>
      <w:pPr>
        <w:ind w:left="5193" w:hanging="360"/>
      </w:pPr>
    </w:lvl>
    <w:lvl w:ilvl="8" w:tplc="0424001B" w:tentative="1">
      <w:start w:val="1"/>
      <w:numFmt w:val="lowerRoman"/>
      <w:lvlText w:val="%9."/>
      <w:lvlJc w:val="right"/>
      <w:pPr>
        <w:ind w:left="5913" w:hanging="180"/>
      </w:pPr>
    </w:lvl>
  </w:abstractNum>
  <w:abstractNum w:abstractNumId="38" w15:restartNumberingAfterBreak="0">
    <w:nsid w:val="64126379"/>
    <w:multiLevelType w:val="hybridMultilevel"/>
    <w:tmpl w:val="2E0C006A"/>
    <w:lvl w:ilvl="0" w:tplc="CC402CE2">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6AC30869"/>
    <w:multiLevelType w:val="hybridMultilevel"/>
    <w:tmpl w:val="BA8E4FE4"/>
    <w:lvl w:ilvl="0" w:tplc="48820FCE">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B764EB2"/>
    <w:multiLevelType w:val="hybridMultilevel"/>
    <w:tmpl w:val="8772C1EC"/>
    <w:lvl w:ilvl="0" w:tplc="19FE917A">
      <w:start w:val="4"/>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C3611C4"/>
    <w:multiLevelType w:val="hybridMultilevel"/>
    <w:tmpl w:val="81F63E2E"/>
    <w:lvl w:ilvl="0" w:tplc="B500557C">
      <w:start w:val="1"/>
      <w:numFmt w:val="decimal"/>
      <w:lvlText w:val="(%1)"/>
      <w:lvlJc w:val="left"/>
      <w:pPr>
        <w:ind w:left="720" w:hanging="360"/>
      </w:pPr>
      <w:rPr>
        <w:rFonts w:hint="default"/>
      </w:rPr>
    </w:lvl>
    <w:lvl w:ilvl="1" w:tplc="763A2C44">
      <w:start w:val="1"/>
      <w:numFmt w:val="decimal"/>
      <w:lvlText w:val="(%2)"/>
      <w:lvlJc w:val="left"/>
      <w:pPr>
        <w:ind w:left="36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0A54956"/>
    <w:multiLevelType w:val="hybridMultilevel"/>
    <w:tmpl w:val="56EE64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27678DB"/>
    <w:multiLevelType w:val="hybridMultilevel"/>
    <w:tmpl w:val="B8D42EDA"/>
    <w:lvl w:ilvl="0" w:tplc="D7A0B3B4">
      <w:numFmt w:val="bullet"/>
      <w:lvlText w:val="–"/>
      <w:lvlJc w:val="left"/>
      <w:pPr>
        <w:ind w:left="1080" w:hanging="360"/>
      </w:pPr>
      <w:rPr>
        <w:rFonts w:ascii="Arial" w:eastAsiaTheme="minorEastAsia"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6" w15:restartNumberingAfterBreak="0">
    <w:nsid w:val="7BFF3C54"/>
    <w:multiLevelType w:val="hybridMultilevel"/>
    <w:tmpl w:val="6B78511A"/>
    <w:lvl w:ilvl="0" w:tplc="DA7A090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E136172"/>
    <w:multiLevelType w:val="hybridMultilevel"/>
    <w:tmpl w:val="DAFA2CDE"/>
    <w:lvl w:ilvl="0" w:tplc="027CCB88">
      <w:numFmt w:val="bullet"/>
      <w:lvlText w:val="–"/>
      <w:lvlJc w:val="left"/>
      <w:pPr>
        <w:ind w:left="1080" w:hanging="360"/>
      </w:pPr>
      <w:rPr>
        <w:rFonts w:ascii="Arial" w:eastAsiaTheme="minorEastAsia"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66595543">
    <w:abstractNumId w:val="22"/>
  </w:num>
  <w:num w:numId="2" w16cid:durableId="681934743">
    <w:abstractNumId w:val="11"/>
  </w:num>
  <w:num w:numId="3" w16cid:durableId="743601230">
    <w:abstractNumId w:val="33"/>
  </w:num>
  <w:num w:numId="4" w16cid:durableId="2092391205">
    <w:abstractNumId w:val="39"/>
  </w:num>
  <w:num w:numId="5" w16cid:durableId="1681010427">
    <w:abstractNumId w:val="48"/>
  </w:num>
  <w:num w:numId="6" w16cid:durableId="931745000">
    <w:abstractNumId w:val="26"/>
  </w:num>
  <w:num w:numId="7" w16cid:durableId="284312059">
    <w:abstractNumId w:val="28"/>
  </w:num>
  <w:num w:numId="8" w16cid:durableId="1853371797">
    <w:abstractNumId w:val="8"/>
  </w:num>
  <w:num w:numId="9" w16cid:durableId="1301497785">
    <w:abstractNumId w:val="40"/>
  </w:num>
  <w:num w:numId="10" w16cid:durableId="1065180806">
    <w:abstractNumId w:val="23"/>
    <w:lvlOverride w:ilvl="0">
      <w:startOverride w:val="1"/>
    </w:lvlOverride>
  </w:num>
  <w:num w:numId="11" w16cid:durableId="435633385">
    <w:abstractNumId w:val="10"/>
  </w:num>
  <w:num w:numId="12" w16cid:durableId="1463422535">
    <w:abstractNumId w:val="5"/>
  </w:num>
  <w:num w:numId="13" w16cid:durableId="604265114">
    <w:abstractNumId w:val="3"/>
  </w:num>
  <w:num w:numId="14" w16cid:durableId="1942953691">
    <w:abstractNumId w:val="19"/>
  </w:num>
  <w:num w:numId="15" w16cid:durableId="971980365">
    <w:abstractNumId w:val="12"/>
  </w:num>
  <w:num w:numId="16" w16cid:durableId="497235282">
    <w:abstractNumId w:val="30"/>
  </w:num>
  <w:num w:numId="17" w16cid:durableId="769198700">
    <w:abstractNumId w:val="14"/>
  </w:num>
  <w:num w:numId="18" w16cid:durableId="104617411">
    <w:abstractNumId w:val="24"/>
  </w:num>
  <w:num w:numId="19" w16cid:durableId="2141222028">
    <w:abstractNumId w:val="37"/>
  </w:num>
  <w:num w:numId="20" w16cid:durableId="599996388">
    <w:abstractNumId w:val="43"/>
  </w:num>
  <w:num w:numId="21" w16cid:durableId="2069916469">
    <w:abstractNumId w:val="15"/>
  </w:num>
  <w:num w:numId="22" w16cid:durableId="335813404">
    <w:abstractNumId w:val="0"/>
  </w:num>
  <w:num w:numId="23" w16cid:durableId="700130578">
    <w:abstractNumId w:val="27"/>
  </w:num>
  <w:num w:numId="24" w16cid:durableId="2080054346">
    <w:abstractNumId w:val="32"/>
  </w:num>
  <w:num w:numId="25" w16cid:durableId="1965425335">
    <w:abstractNumId w:val="25"/>
  </w:num>
  <w:num w:numId="26" w16cid:durableId="1210847792">
    <w:abstractNumId w:val="47"/>
  </w:num>
  <w:num w:numId="27" w16cid:durableId="2027706542">
    <w:abstractNumId w:val="45"/>
  </w:num>
  <w:num w:numId="28" w16cid:durableId="910847072">
    <w:abstractNumId w:val="2"/>
  </w:num>
  <w:num w:numId="29" w16cid:durableId="61030161">
    <w:abstractNumId w:val="20"/>
  </w:num>
  <w:num w:numId="30" w16cid:durableId="3217097">
    <w:abstractNumId w:val="42"/>
  </w:num>
  <w:num w:numId="31" w16cid:durableId="173797634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7000818">
    <w:abstractNumId w:val="18"/>
  </w:num>
  <w:num w:numId="33" w16cid:durableId="1158419023">
    <w:abstractNumId w:val="46"/>
  </w:num>
  <w:num w:numId="34" w16cid:durableId="1689719174">
    <w:abstractNumId w:val="21"/>
  </w:num>
  <w:num w:numId="35" w16cid:durableId="1823352742">
    <w:abstractNumId w:val="4"/>
  </w:num>
  <w:num w:numId="36" w16cid:durableId="440613582">
    <w:abstractNumId w:val="36"/>
  </w:num>
  <w:num w:numId="37" w16cid:durableId="316963500">
    <w:abstractNumId w:val="35"/>
  </w:num>
  <w:num w:numId="38" w16cid:durableId="612906954">
    <w:abstractNumId w:val="9"/>
  </w:num>
  <w:num w:numId="39" w16cid:durableId="1358190635">
    <w:abstractNumId w:val="38"/>
  </w:num>
  <w:num w:numId="40" w16cid:durableId="1324316570">
    <w:abstractNumId w:val="1"/>
  </w:num>
  <w:num w:numId="41" w16cid:durableId="2123841270">
    <w:abstractNumId w:val="17"/>
  </w:num>
  <w:num w:numId="42" w16cid:durableId="2513334">
    <w:abstractNumId w:val="34"/>
  </w:num>
  <w:num w:numId="43" w16cid:durableId="188615515">
    <w:abstractNumId w:val="13"/>
  </w:num>
  <w:num w:numId="44" w16cid:durableId="1801413517">
    <w:abstractNumId w:val="29"/>
  </w:num>
  <w:num w:numId="45" w16cid:durableId="1716078050">
    <w:abstractNumId w:val="44"/>
  </w:num>
  <w:num w:numId="46" w16cid:durableId="1629168175">
    <w:abstractNumId w:val="16"/>
  </w:num>
  <w:num w:numId="47" w16cid:durableId="86388164">
    <w:abstractNumId w:val="6"/>
  </w:num>
  <w:num w:numId="48" w16cid:durableId="117920119">
    <w:abstractNumId w:val="41"/>
  </w:num>
  <w:num w:numId="49" w16cid:durableId="2138062016">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spelling="clean" w:grammar="clean"/>
  <w:defaultTabStop w:val="708"/>
  <w:hyphenationZone w:val="425"/>
  <w:characterSpacingControl w:val="doNotCompress"/>
  <w:hdrShapeDefaults>
    <o:shapedefaults v:ext="edit" spidmax="2050">
      <o:colormru v:ext="edit" colors="#eac2d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7C"/>
    <w:rsid w:val="00000CE3"/>
    <w:rsid w:val="000013AB"/>
    <w:rsid w:val="00001833"/>
    <w:rsid w:val="000049D6"/>
    <w:rsid w:val="00004BAE"/>
    <w:rsid w:val="00004F6F"/>
    <w:rsid w:val="00004F8E"/>
    <w:rsid w:val="00005AB9"/>
    <w:rsid w:val="00005BB0"/>
    <w:rsid w:val="000068E7"/>
    <w:rsid w:val="00011177"/>
    <w:rsid w:val="00011A2B"/>
    <w:rsid w:val="000121E7"/>
    <w:rsid w:val="000123D9"/>
    <w:rsid w:val="0001241F"/>
    <w:rsid w:val="00013AF5"/>
    <w:rsid w:val="000153E7"/>
    <w:rsid w:val="00016559"/>
    <w:rsid w:val="000165A2"/>
    <w:rsid w:val="00016932"/>
    <w:rsid w:val="00017B58"/>
    <w:rsid w:val="0002137B"/>
    <w:rsid w:val="00021707"/>
    <w:rsid w:val="00021AF8"/>
    <w:rsid w:val="00022FD2"/>
    <w:rsid w:val="0002368D"/>
    <w:rsid w:val="0002443E"/>
    <w:rsid w:val="00024DE4"/>
    <w:rsid w:val="00024E32"/>
    <w:rsid w:val="00025EDE"/>
    <w:rsid w:val="000263DC"/>
    <w:rsid w:val="00026524"/>
    <w:rsid w:val="00026AE9"/>
    <w:rsid w:val="00026BA8"/>
    <w:rsid w:val="000271D4"/>
    <w:rsid w:val="000277C6"/>
    <w:rsid w:val="0002780F"/>
    <w:rsid w:val="0003423E"/>
    <w:rsid w:val="000347AA"/>
    <w:rsid w:val="00035CA5"/>
    <w:rsid w:val="000411BC"/>
    <w:rsid w:val="00042DBD"/>
    <w:rsid w:val="00042F5B"/>
    <w:rsid w:val="00044300"/>
    <w:rsid w:val="0004605C"/>
    <w:rsid w:val="0005044A"/>
    <w:rsid w:val="0005179F"/>
    <w:rsid w:val="00051E00"/>
    <w:rsid w:val="00052A3A"/>
    <w:rsid w:val="00052D76"/>
    <w:rsid w:val="00053040"/>
    <w:rsid w:val="00054180"/>
    <w:rsid w:val="00054394"/>
    <w:rsid w:val="00057F0A"/>
    <w:rsid w:val="00061236"/>
    <w:rsid w:val="0006132E"/>
    <w:rsid w:val="000614D8"/>
    <w:rsid w:val="000617E6"/>
    <w:rsid w:val="00061C09"/>
    <w:rsid w:val="00061D85"/>
    <w:rsid w:val="000629B4"/>
    <w:rsid w:val="000630F0"/>
    <w:rsid w:val="00063C23"/>
    <w:rsid w:val="00063F3D"/>
    <w:rsid w:val="0006433A"/>
    <w:rsid w:val="00064931"/>
    <w:rsid w:val="00064FC4"/>
    <w:rsid w:val="00065186"/>
    <w:rsid w:val="00066D54"/>
    <w:rsid w:val="00066D9E"/>
    <w:rsid w:val="00067D7F"/>
    <w:rsid w:val="00071440"/>
    <w:rsid w:val="000727DB"/>
    <w:rsid w:val="00073E00"/>
    <w:rsid w:val="00074111"/>
    <w:rsid w:val="00074886"/>
    <w:rsid w:val="00075532"/>
    <w:rsid w:val="00076155"/>
    <w:rsid w:val="00076A9A"/>
    <w:rsid w:val="00076C52"/>
    <w:rsid w:val="00077319"/>
    <w:rsid w:val="00077F49"/>
    <w:rsid w:val="00080B0E"/>
    <w:rsid w:val="00081F81"/>
    <w:rsid w:val="00082588"/>
    <w:rsid w:val="00082745"/>
    <w:rsid w:val="00082D2C"/>
    <w:rsid w:val="0008347D"/>
    <w:rsid w:val="00083910"/>
    <w:rsid w:val="000865C3"/>
    <w:rsid w:val="0008694F"/>
    <w:rsid w:val="00087AA4"/>
    <w:rsid w:val="00090220"/>
    <w:rsid w:val="00090684"/>
    <w:rsid w:val="00090A75"/>
    <w:rsid w:val="00090EE9"/>
    <w:rsid w:val="000911F2"/>
    <w:rsid w:val="0009295B"/>
    <w:rsid w:val="00092C4D"/>
    <w:rsid w:val="00092C64"/>
    <w:rsid w:val="00094093"/>
    <w:rsid w:val="000943D4"/>
    <w:rsid w:val="00095CFF"/>
    <w:rsid w:val="00097217"/>
    <w:rsid w:val="00097659"/>
    <w:rsid w:val="00097E2E"/>
    <w:rsid w:val="000A0701"/>
    <w:rsid w:val="000A16CE"/>
    <w:rsid w:val="000A1D0B"/>
    <w:rsid w:val="000A315B"/>
    <w:rsid w:val="000A3BA0"/>
    <w:rsid w:val="000A4A4A"/>
    <w:rsid w:val="000A71A3"/>
    <w:rsid w:val="000B1CE4"/>
    <w:rsid w:val="000B1ECB"/>
    <w:rsid w:val="000B30F6"/>
    <w:rsid w:val="000B33EE"/>
    <w:rsid w:val="000B45E3"/>
    <w:rsid w:val="000B4A66"/>
    <w:rsid w:val="000B4C9B"/>
    <w:rsid w:val="000B5577"/>
    <w:rsid w:val="000B5AC9"/>
    <w:rsid w:val="000B7687"/>
    <w:rsid w:val="000C05F8"/>
    <w:rsid w:val="000C09C6"/>
    <w:rsid w:val="000C0D8C"/>
    <w:rsid w:val="000C10C9"/>
    <w:rsid w:val="000C19D9"/>
    <w:rsid w:val="000C1C42"/>
    <w:rsid w:val="000C21B9"/>
    <w:rsid w:val="000C2507"/>
    <w:rsid w:val="000C2F8F"/>
    <w:rsid w:val="000C367C"/>
    <w:rsid w:val="000C36FA"/>
    <w:rsid w:val="000C3B57"/>
    <w:rsid w:val="000C4788"/>
    <w:rsid w:val="000C4C57"/>
    <w:rsid w:val="000C4E95"/>
    <w:rsid w:val="000C4F49"/>
    <w:rsid w:val="000C5EB4"/>
    <w:rsid w:val="000C7242"/>
    <w:rsid w:val="000C7D36"/>
    <w:rsid w:val="000D0A7B"/>
    <w:rsid w:val="000D103B"/>
    <w:rsid w:val="000D1479"/>
    <w:rsid w:val="000D4B46"/>
    <w:rsid w:val="000D5255"/>
    <w:rsid w:val="000D536D"/>
    <w:rsid w:val="000D7550"/>
    <w:rsid w:val="000E03D7"/>
    <w:rsid w:val="000E0B8B"/>
    <w:rsid w:val="000E32BA"/>
    <w:rsid w:val="000E35DB"/>
    <w:rsid w:val="000E3ACE"/>
    <w:rsid w:val="000E5454"/>
    <w:rsid w:val="000E58BA"/>
    <w:rsid w:val="000E58EB"/>
    <w:rsid w:val="000E5D3F"/>
    <w:rsid w:val="000E6475"/>
    <w:rsid w:val="000E6E30"/>
    <w:rsid w:val="000E7180"/>
    <w:rsid w:val="000E7774"/>
    <w:rsid w:val="000F00CE"/>
    <w:rsid w:val="000F08FF"/>
    <w:rsid w:val="000F0DA3"/>
    <w:rsid w:val="000F2400"/>
    <w:rsid w:val="000F3081"/>
    <w:rsid w:val="000F60F4"/>
    <w:rsid w:val="000F7297"/>
    <w:rsid w:val="000F7A3B"/>
    <w:rsid w:val="000F7B1B"/>
    <w:rsid w:val="000F7D19"/>
    <w:rsid w:val="00100528"/>
    <w:rsid w:val="0010096C"/>
    <w:rsid w:val="00100C3F"/>
    <w:rsid w:val="001020F5"/>
    <w:rsid w:val="0010301D"/>
    <w:rsid w:val="0010326D"/>
    <w:rsid w:val="0010386C"/>
    <w:rsid w:val="00103F31"/>
    <w:rsid w:val="00104D5F"/>
    <w:rsid w:val="001057BA"/>
    <w:rsid w:val="00105B1B"/>
    <w:rsid w:val="00105C13"/>
    <w:rsid w:val="001065F3"/>
    <w:rsid w:val="00106F15"/>
    <w:rsid w:val="00107393"/>
    <w:rsid w:val="0010759E"/>
    <w:rsid w:val="00110DD3"/>
    <w:rsid w:val="00111096"/>
    <w:rsid w:val="00111433"/>
    <w:rsid w:val="00111E45"/>
    <w:rsid w:val="00111F3E"/>
    <w:rsid w:val="00112559"/>
    <w:rsid w:val="00112E29"/>
    <w:rsid w:val="001136A0"/>
    <w:rsid w:val="00113F08"/>
    <w:rsid w:val="001146D8"/>
    <w:rsid w:val="001160F2"/>
    <w:rsid w:val="00117DBF"/>
    <w:rsid w:val="00120E0E"/>
    <w:rsid w:val="00120F92"/>
    <w:rsid w:val="00121124"/>
    <w:rsid w:val="0012142D"/>
    <w:rsid w:val="00121DEB"/>
    <w:rsid w:val="00121FD9"/>
    <w:rsid w:val="00122058"/>
    <w:rsid w:val="001220C2"/>
    <w:rsid w:val="00122E43"/>
    <w:rsid w:val="00123676"/>
    <w:rsid w:val="001244D7"/>
    <w:rsid w:val="0012750D"/>
    <w:rsid w:val="0012789C"/>
    <w:rsid w:val="00127948"/>
    <w:rsid w:val="00130BEA"/>
    <w:rsid w:val="0013125F"/>
    <w:rsid w:val="001312C7"/>
    <w:rsid w:val="00131694"/>
    <w:rsid w:val="001332E8"/>
    <w:rsid w:val="00133857"/>
    <w:rsid w:val="001338D9"/>
    <w:rsid w:val="00134C08"/>
    <w:rsid w:val="0013566E"/>
    <w:rsid w:val="00135AD8"/>
    <w:rsid w:val="00136BC5"/>
    <w:rsid w:val="001379AF"/>
    <w:rsid w:val="00140778"/>
    <w:rsid w:val="001419C6"/>
    <w:rsid w:val="00141F42"/>
    <w:rsid w:val="00143696"/>
    <w:rsid w:val="001444C1"/>
    <w:rsid w:val="001456EE"/>
    <w:rsid w:val="00146BA0"/>
    <w:rsid w:val="00146D4B"/>
    <w:rsid w:val="00147AF8"/>
    <w:rsid w:val="001509E4"/>
    <w:rsid w:val="00150E5E"/>
    <w:rsid w:val="0015355E"/>
    <w:rsid w:val="00154510"/>
    <w:rsid w:val="00154A9D"/>
    <w:rsid w:val="00154D88"/>
    <w:rsid w:val="00154FDB"/>
    <w:rsid w:val="001550A0"/>
    <w:rsid w:val="00155248"/>
    <w:rsid w:val="00155399"/>
    <w:rsid w:val="001556A5"/>
    <w:rsid w:val="00155EB3"/>
    <w:rsid w:val="001571BF"/>
    <w:rsid w:val="00160249"/>
    <w:rsid w:val="00160567"/>
    <w:rsid w:val="001614BB"/>
    <w:rsid w:val="00161D3E"/>
    <w:rsid w:val="0016234C"/>
    <w:rsid w:val="00163030"/>
    <w:rsid w:val="0016387B"/>
    <w:rsid w:val="00163F3A"/>
    <w:rsid w:val="00164256"/>
    <w:rsid w:val="00164C1D"/>
    <w:rsid w:val="001666B1"/>
    <w:rsid w:val="00166B9E"/>
    <w:rsid w:val="00166F81"/>
    <w:rsid w:val="00170257"/>
    <w:rsid w:val="00170A8E"/>
    <w:rsid w:val="001713A7"/>
    <w:rsid w:val="00171CAF"/>
    <w:rsid w:val="00171DD0"/>
    <w:rsid w:val="00172203"/>
    <w:rsid w:val="0017287A"/>
    <w:rsid w:val="001744DD"/>
    <w:rsid w:val="00175476"/>
    <w:rsid w:val="00175D95"/>
    <w:rsid w:val="001761F9"/>
    <w:rsid w:val="001767A0"/>
    <w:rsid w:val="00177A8E"/>
    <w:rsid w:val="00177C90"/>
    <w:rsid w:val="00177C9F"/>
    <w:rsid w:val="00177DF1"/>
    <w:rsid w:val="00180A77"/>
    <w:rsid w:val="001829D8"/>
    <w:rsid w:val="00182DE3"/>
    <w:rsid w:val="001833E1"/>
    <w:rsid w:val="0018375C"/>
    <w:rsid w:val="001852F6"/>
    <w:rsid w:val="00185410"/>
    <w:rsid w:val="00186915"/>
    <w:rsid w:val="00187F4D"/>
    <w:rsid w:val="00190AA5"/>
    <w:rsid w:val="00190CF8"/>
    <w:rsid w:val="00191885"/>
    <w:rsid w:val="0019209A"/>
    <w:rsid w:val="001926A2"/>
    <w:rsid w:val="00192D3F"/>
    <w:rsid w:val="001945B3"/>
    <w:rsid w:val="0019494D"/>
    <w:rsid w:val="001958B2"/>
    <w:rsid w:val="00196A1E"/>
    <w:rsid w:val="00197863"/>
    <w:rsid w:val="001978C6"/>
    <w:rsid w:val="00197D41"/>
    <w:rsid w:val="001A081E"/>
    <w:rsid w:val="001A0825"/>
    <w:rsid w:val="001A0A6A"/>
    <w:rsid w:val="001A1E7B"/>
    <w:rsid w:val="001A1EA2"/>
    <w:rsid w:val="001A1EFC"/>
    <w:rsid w:val="001A2010"/>
    <w:rsid w:val="001A23EA"/>
    <w:rsid w:val="001A4CC3"/>
    <w:rsid w:val="001A4D40"/>
    <w:rsid w:val="001A5625"/>
    <w:rsid w:val="001A6808"/>
    <w:rsid w:val="001A76E1"/>
    <w:rsid w:val="001A7D32"/>
    <w:rsid w:val="001B1193"/>
    <w:rsid w:val="001B1CCC"/>
    <w:rsid w:val="001B274A"/>
    <w:rsid w:val="001B2C53"/>
    <w:rsid w:val="001B31DB"/>
    <w:rsid w:val="001B38F6"/>
    <w:rsid w:val="001B4B4E"/>
    <w:rsid w:val="001B5164"/>
    <w:rsid w:val="001B59A1"/>
    <w:rsid w:val="001B7B91"/>
    <w:rsid w:val="001B7C16"/>
    <w:rsid w:val="001B7E6A"/>
    <w:rsid w:val="001C002A"/>
    <w:rsid w:val="001C0B9B"/>
    <w:rsid w:val="001C0F3B"/>
    <w:rsid w:val="001C16E0"/>
    <w:rsid w:val="001C24B8"/>
    <w:rsid w:val="001C2658"/>
    <w:rsid w:val="001C3919"/>
    <w:rsid w:val="001C41E3"/>
    <w:rsid w:val="001C42D1"/>
    <w:rsid w:val="001C46FF"/>
    <w:rsid w:val="001C5227"/>
    <w:rsid w:val="001C5554"/>
    <w:rsid w:val="001C671C"/>
    <w:rsid w:val="001C6978"/>
    <w:rsid w:val="001C6A72"/>
    <w:rsid w:val="001C6EBB"/>
    <w:rsid w:val="001C70A8"/>
    <w:rsid w:val="001C76E8"/>
    <w:rsid w:val="001C7ACC"/>
    <w:rsid w:val="001C7FA6"/>
    <w:rsid w:val="001D0850"/>
    <w:rsid w:val="001D0FA6"/>
    <w:rsid w:val="001D1184"/>
    <w:rsid w:val="001D1563"/>
    <w:rsid w:val="001D26E3"/>
    <w:rsid w:val="001D3C0D"/>
    <w:rsid w:val="001D5BEF"/>
    <w:rsid w:val="001D5D38"/>
    <w:rsid w:val="001D5F07"/>
    <w:rsid w:val="001D68E3"/>
    <w:rsid w:val="001D6ADC"/>
    <w:rsid w:val="001D7836"/>
    <w:rsid w:val="001D7C23"/>
    <w:rsid w:val="001E0686"/>
    <w:rsid w:val="001E0BE7"/>
    <w:rsid w:val="001E1D9E"/>
    <w:rsid w:val="001E2027"/>
    <w:rsid w:val="001E57ED"/>
    <w:rsid w:val="001E7480"/>
    <w:rsid w:val="001E74AB"/>
    <w:rsid w:val="001E7B31"/>
    <w:rsid w:val="001F03D2"/>
    <w:rsid w:val="001F1760"/>
    <w:rsid w:val="001F21C6"/>
    <w:rsid w:val="001F2C63"/>
    <w:rsid w:val="001F3A32"/>
    <w:rsid w:val="001F4352"/>
    <w:rsid w:val="001F44A3"/>
    <w:rsid w:val="001F4CE3"/>
    <w:rsid w:val="001F5BD8"/>
    <w:rsid w:val="001F6B63"/>
    <w:rsid w:val="001F6CA6"/>
    <w:rsid w:val="002001CE"/>
    <w:rsid w:val="002004EA"/>
    <w:rsid w:val="00201033"/>
    <w:rsid w:val="00201524"/>
    <w:rsid w:val="002017DD"/>
    <w:rsid w:val="002026C8"/>
    <w:rsid w:val="00202912"/>
    <w:rsid w:val="002033B3"/>
    <w:rsid w:val="002039E2"/>
    <w:rsid w:val="002039FF"/>
    <w:rsid w:val="002041F3"/>
    <w:rsid w:val="00204A7A"/>
    <w:rsid w:val="002060FD"/>
    <w:rsid w:val="00206396"/>
    <w:rsid w:val="00206F59"/>
    <w:rsid w:val="0020736B"/>
    <w:rsid w:val="002075FF"/>
    <w:rsid w:val="002108DF"/>
    <w:rsid w:val="00210951"/>
    <w:rsid w:val="0021179E"/>
    <w:rsid w:val="00211C8D"/>
    <w:rsid w:val="00211CE3"/>
    <w:rsid w:val="00212060"/>
    <w:rsid w:val="00212F6C"/>
    <w:rsid w:val="002130F5"/>
    <w:rsid w:val="0021343C"/>
    <w:rsid w:val="00213E7C"/>
    <w:rsid w:val="00214784"/>
    <w:rsid w:val="00214AEB"/>
    <w:rsid w:val="0021580D"/>
    <w:rsid w:val="0021668E"/>
    <w:rsid w:val="002166B9"/>
    <w:rsid w:val="00216DA1"/>
    <w:rsid w:val="00220BAB"/>
    <w:rsid w:val="00220D0F"/>
    <w:rsid w:val="002210EA"/>
    <w:rsid w:val="0022118F"/>
    <w:rsid w:val="00221788"/>
    <w:rsid w:val="0022203B"/>
    <w:rsid w:val="00222D2C"/>
    <w:rsid w:val="00223433"/>
    <w:rsid w:val="002240CA"/>
    <w:rsid w:val="0022410B"/>
    <w:rsid w:val="002244C9"/>
    <w:rsid w:val="00224F94"/>
    <w:rsid w:val="002250DD"/>
    <w:rsid w:val="00225A02"/>
    <w:rsid w:val="00225F65"/>
    <w:rsid w:val="00225F9B"/>
    <w:rsid w:val="00226663"/>
    <w:rsid w:val="00227028"/>
    <w:rsid w:val="00227C5C"/>
    <w:rsid w:val="00230666"/>
    <w:rsid w:val="002307B9"/>
    <w:rsid w:val="00231C80"/>
    <w:rsid w:val="00233CC5"/>
    <w:rsid w:val="002346EE"/>
    <w:rsid w:val="002358C8"/>
    <w:rsid w:val="00236132"/>
    <w:rsid w:val="00236348"/>
    <w:rsid w:val="00237265"/>
    <w:rsid w:val="00237E3E"/>
    <w:rsid w:val="0024275D"/>
    <w:rsid w:val="00243302"/>
    <w:rsid w:val="00243959"/>
    <w:rsid w:val="00243C3F"/>
    <w:rsid w:val="002452E8"/>
    <w:rsid w:val="0024533B"/>
    <w:rsid w:val="00245E97"/>
    <w:rsid w:val="0024603E"/>
    <w:rsid w:val="002460D9"/>
    <w:rsid w:val="0024659E"/>
    <w:rsid w:val="00246F8C"/>
    <w:rsid w:val="00247910"/>
    <w:rsid w:val="00247DED"/>
    <w:rsid w:val="00250991"/>
    <w:rsid w:val="00251BA2"/>
    <w:rsid w:val="00252CBF"/>
    <w:rsid w:val="00253DFC"/>
    <w:rsid w:val="00253E7E"/>
    <w:rsid w:val="00254C48"/>
    <w:rsid w:val="00256095"/>
    <w:rsid w:val="00256212"/>
    <w:rsid w:val="0025637C"/>
    <w:rsid w:val="002600BF"/>
    <w:rsid w:val="002602FA"/>
    <w:rsid w:val="00260C99"/>
    <w:rsid w:val="00260D30"/>
    <w:rsid w:val="00261625"/>
    <w:rsid w:val="00261732"/>
    <w:rsid w:val="00262E49"/>
    <w:rsid w:val="00264D32"/>
    <w:rsid w:val="00265E45"/>
    <w:rsid w:val="002667C4"/>
    <w:rsid w:val="00267160"/>
    <w:rsid w:val="002671B0"/>
    <w:rsid w:val="00267465"/>
    <w:rsid w:val="00270B24"/>
    <w:rsid w:val="00271636"/>
    <w:rsid w:val="00272121"/>
    <w:rsid w:val="00272BE0"/>
    <w:rsid w:val="00273C29"/>
    <w:rsid w:val="0027454E"/>
    <w:rsid w:val="00274EA5"/>
    <w:rsid w:val="002751C7"/>
    <w:rsid w:val="0027529D"/>
    <w:rsid w:val="002760F0"/>
    <w:rsid w:val="0028038D"/>
    <w:rsid w:val="00280A07"/>
    <w:rsid w:val="002812C7"/>
    <w:rsid w:val="0028326A"/>
    <w:rsid w:val="002835A3"/>
    <w:rsid w:val="00284FD4"/>
    <w:rsid w:val="00285958"/>
    <w:rsid w:val="00286928"/>
    <w:rsid w:val="002904BF"/>
    <w:rsid w:val="00290A1C"/>
    <w:rsid w:val="00291FD6"/>
    <w:rsid w:val="00292328"/>
    <w:rsid w:val="00292924"/>
    <w:rsid w:val="0029299D"/>
    <w:rsid w:val="00293473"/>
    <w:rsid w:val="00293C15"/>
    <w:rsid w:val="00293F62"/>
    <w:rsid w:val="0029428D"/>
    <w:rsid w:val="002944E3"/>
    <w:rsid w:val="00295C5E"/>
    <w:rsid w:val="00295F73"/>
    <w:rsid w:val="00296F32"/>
    <w:rsid w:val="002A04D9"/>
    <w:rsid w:val="002A2A1F"/>
    <w:rsid w:val="002A2FC2"/>
    <w:rsid w:val="002A4120"/>
    <w:rsid w:val="002A4BF7"/>
    <w:rsid w:val="002A5DB0"/>
    <w:rsid w:val="002A5E48"/>
    <w:rsid w:val="002A61CE"/>
    <w:rsid w:val="002A6685"/>
    <w:rsid w:val="002A6BC4"/>
    <w:rsid w:val="002A7A1D"/>
    <w:rsid w:val="002A7D42"/>
    <w:rsid w:val="002B06BD"/>
    <w:rsid w:val="002B15C9"/>
    <w:rsid w:val="002B19D0"/>
    <w:rsid w:val="002B210A"/>
    <w:rsid w:val="002B2397"/>
    <w:rsid w:val="002B23DF"/>
    <w:rsid w:val="002B2B0F"/>
    <w:rsid w:val="002B353B"/>
    <w:rsid w:val="002B4756"/>
    <w:rsid w:val="002B58B3"/>
    <w:rsid w:val="002B5D4D"/>
    <w:rsid w:val="002B67C1"/>
    <w:rsid w:val="002B7331"/>
    <w:rsid w:val="002B7467"/>
    <w:rsid w:val="002B7FE1"/>
    <w:rsid w:val="002C0362"/>
    <w:rsid w:val="002C0805"/>
    <w:rsid w:val="002C1299"/>
    <w:rsid w:val="002C1B52"/>
    <w:rsid w:val="002C1CB3"/>
    <w:rsid w:val="002C2C1C"/>
    <w:rsid w:val="002C4AC9"/>
    <w:rsid w:val="002C4B77"/>
    <w:rsid w:val="002C5463"/>
    <w:rsid w:val="002C5A4D"/>
    <w:rsid w:val="002C70DB"/>
    <w:rsid w:val="002C7514"/>
    <w:rsid w:val="002C776B"/>
    <w:rsid w:val="002D0372"/>
    <w:rsid w:val="002D1666"/>
    <w:rsid w:val="002D1CDD"/>
    <w:rsid w:val="002D28BE"/>
    <w:rsid w:val="002D36AB"/>
    <w:rsid w:val="002D56C3"/>
    <w:rsid w:val="002D621E"/>
    <w:rsid w:val="002D6A56"/>
    <w:rsid w:val="002D6D4A"/>
    <w:rsid w:val="002D6EA3"/>
    <w:rsid w:val="002E1136"/>
    <w:rsid w:val="002E1419"/>
    <w:rsid w:val="002E20E2"/>
    <w:rsid w:val="002E2D8F"/>
    <w:rsid w:val="002E2F42"/>
    <w:rsid w:val="002E3DEE"/>
    <w:rsid w:val="002E41BD"/>
    <w:rsid w:val="002E4299"/>
    <w:rsid w:val="002E4A30"/>
    <w:rsid w:val="002E5381"/>
    <w:rsid w:val="002E5394"/>
    <w:rsid w:val="002E641C"/>
    <w:rsid w:val="002E6EE2"/>
    <w:rsid w:val="002E732D"/>
    <w:rsid w:val="002E78F4"/>
    <w:rsid w:val="002F3727"/>
    <w:rsid w:val="002F47D1"/>
    <w:rsid w:val="002F4EAC"/>
    <w:rsid w:val="002F5514"/>
    <w:rsid w:val="002F6808"/>
    <w:rsid w:val="002F7026"/>
    <w:rsid w:val="002F71CB"/>
    <w:rsid w:val="00301F7A"/>
    <w:rsid w:val="003046FB"/>
    <w:rsid w:val="00304D92"/>
    <w:rsid w:val="0030560F"/>
    <w:rsid w:val="0030609C"/>
    <w:rsid w:val="003065CF"/>
    <w:rsid w:val="0030671B"/>
    <w:rsid w:val="00306C13"/>
    <w:rsid w:val="0030711F"/>
    <w:rsid w:val="00307170"/>
    <w:rsid w:val="00310ADA"/>
    <w:rsid w:val="003116D5"/>
    <w:rsid w:val="00311C91"/>
    <w:rsid w:val="003120CC"/>
    <w:rsid w:val="00312C5C"/>
    <w:rsid w:val="003138C5"/>
    <w:rsid w:val="00313CCB"/>
    <w:rsid w:val="003140A3"/>
    <w:rsid w:val="00314663"/>
    <w:rsid w:val="00314718"/>
    <w:rsid w:val="00314844"/>
    <w:rsid w:val="00314E12"/>
    <w:rsid w:val="003150A6"/>
    <w:rsid w:val="00315421"/>
    <w:rsid w:val="00315E2B"/>
    <w:rsid w:val="003160BE"/>
    <w:rsid w:val="003171AF"/>
    <w:rsid w:val="00317BB7"/>
    <w:rsid w:val="0032055B"/>
    <w:rsid w:val="003209E3"/>
    <w:rsid w:val="00320B52"/>
    <w:rsid w:val="00320C44"/>
    <w:rsid w:val="00321638"/>
    <w:rsid w:val="00322443"/>
    <w:rsid w:val="00322D89"/>
    <w:rsid w:val="0032332C"/>
    <w:rsid w:val="00323A16"/>
    <w:rsid w:val="00323A55"/>
    <w:rsid w:val="00324445"/>
    <w:rsid w:val="00324D48"/>
    <w:rsid w:val="00324F83"/>
    <w:rsid w:val="003262D3"/>
    <w:rsid w:val="003269C8"/>
    <w:rsid w:val="00327FA8"/>
    <w:rsid w:val="0033045D"/>
    <w:rsid w:val="00330484"/>
    <w:rsid w:val="00330E93"/>
    <w:rsid w:val="00331A8D"/>
    <w:rsid w:val="00332227"/>
    <w:rsid w:val="0033287D"/>
    <w:rsid w:val="003340DB"/>
    <w:rsid w:val="00334311"/>
    <w:rsid w:val="0033471D"/>
    <w:rsid w:val="00337FCC"/>
    <w:rsid w:val="00340B9E"/>
    <w:rsid w:val="00341533"/>
    <w:rsid w:val="0034485D"/>
    <w:rsid w:val="00344873"/>
    <w:rsid w:val="00345757"/>
    <w:rsid w:val="003469D9"/>
    <w:rsid w:val="003476C7"/>
    <w:rsid w:val="00347E6F"/>
    <w:rsid w:val="0035085C"/>
    <w:rsid w:val="00351588"/>
    <w:rsid w:val="00352FF5"/>
    <w:rsid w:val="0035326E"/>
    <w:rsid w:val="00353402"/>
    <w:rsid w:val="003542CC"/>
    <w:rsid w:val="003542CF"/>
    <w:rsid w:val="003544F3"/>
    <w:rsid w:val="00354F34"/>
    <w:rsid w:val="003558A9"/>
    <w:rsid w:val="003568FA"/>
    <w:rsid w:val="00356C6C"/>
    <w:rsid w:val="003570FD"/>
    <w:rsid w:val="003577FD"/>
    <w:rsid w:val="0036007A"/>
    <w:rsid w:val="003604A0"/>
    <w:rsid w:val="00360F58"/>
    <w:rsid w:val="00360F82"/>
    <w:rsid w:val="0036143B"/>
    <w:rsid w:val="0036553E"/>
    <w:rsid w:val="00365813"/>
    <w:rsid w:val="00366923"/>
    <w:rsid w:val="00366CF7"/>
    <w:rsid w:val="00367B64"/>
    <w:rsid w:val="003703F3"/>
    <w:rsid w:val="00370866"/>
    <w:rsid w:val="003718FB"/>
    <w:rsid w:val="0037224B"/>
    <w:rsid w:val="0037287D"/>
    <w:rsid w:val="00373509"/>
    <w:rsid w:val="003738E6"/>
    <w:rsid w:val="00373FA0"/>
    <w:rsid w:val="003742A4"/>
    <w:rsid w:val="003765E7"/>
    <w:rsid w:val="00376A69"/>
    <w:rsid w:val="00376D01"/>
    <w:rsid w:val="00377939"/>
    <w:rsid w:val="00377B3F"/>
    <w:rsid w:val="00380450"/>
    <w:rsid w:val="003806E7"/>
    <w:rsid w:val="00380A03"/>
    <w:rsid w:val="00380C1C"/>
    <w:rsid w:val="00380D62"/>
    <w:rsid w:val="003815C0"/>
    <w:rsid w:val="00382270"/>
    <w:rsid w:val="003825B9"/>
    <w:rsid w:val="00382BEE"/>
    <w:rsid w:val="00386C8D"/>
    <w:rsid w:val="00387AB9"/>
    <w:rsid w:val="0039066C"/>
    <w:rsid w:val="00391544"/>
    <w:rsid w:val="00391CAE"/>
    <w:rsid w:val="003924F6"/>
    <w:rsid w:val="00392DC9"/>
    <w:rsid w:val="00394933"/>
    <w:rsid w:val="00394CB1"/>
    <w:rsid w:val="00394D38"/>
    <w:rsid w:val="0039527D"/>
    <w:rsid w:val="003953E5"/>
    <w:rsid w:val="00396485"/>
    <w:rsid w:val="0039680B"/>
    <w:rsid w:val="00396FC8"/>
    <w:rsid w:val="00397C75"/>
    <w:rsid w:val="003A01FB"/>
    <w:rsid w:val="003A0527"/>
    <w:rsid w:val="003A09CA"/>
    <w:rsid w:val="003A0A8B"/>
    <w:rsid w:val="003A0A9C"/>
    <w:rsid w:val="003A0F72"/>
    <w:rsid w:val="003A31AF"/>
    <w:rsid w:val="003A334F"/>
    <w:rsid w:val="003A422C"/>
    <w:rsid w:val="003A46D4"/>
    <w:rsid w:val="003A5605"/>
    <w:rsid w:val="003A6C9D"/>
    <w:rsid w:val="003A7894"/>
    <w:rsid w:val="003B0090"/>
    <w:rsid w:val="003B2074"/>
    <w:rsid w:val="003B233E"/>
    <w:rsid w:val="003B2E50"/>
    <w:rsid w:val="003B36F5"/>
    <w:rsid w:val="003B4713"/>
    <w:rsid w:val="003B4F98"/>
    <w:rsid w:val="003B5498"/>
    <w:rsid w:val="003B5EA6"/>
    <w:rsid w:val="003B635D"/>
    <w:rsid w:val="003B70DF"/>
    <w:rsid w:val="003B7711"/>
    <w:rsid w:val="003B7AFA"/>
    <w:rsid w:val="003B7B72"/>
    <w:rsid w:val="003C10A3"/>
    <w:rsid w:val="003C2123"/>
    <w:rsid w:val="003C2429"/>
    <w:rsid w:val="003C31C1"/>
    <w:rsid w:val="003C39B8"/>
    <w:rsid w:val="003C3EF5"/>
    <w:rsid w:val="003C45D9"/>
    <w:rsid w:val="003C50EF"/>
    <w:rsid w:val="003C51B2"/>
    <w:rsid w:val="003C5519"/>
    <w:rsid w:val="003C71DD"/>
    <w:rsid w:val="003C779A"/>
    <w:rsid w:val="003D09BF"/>
    <w:rsid w:val="003D19A1"/>
    <w:rsid w:val="003D1EF8"/>
    <w:rsid w:val="003D205F"/>
    <w:rsid w:val="003D26CD"/>
    <w:rsid w:val="003D272C"/>
    <w:rsid w:val="003D33CF"/>
    <w:rsid w:val="003D3C9E"/>
    <w:rsid w:val="003D4425"/>
    <w:rsid w:val="003D549D"/>
    <w:rsid w:val="003D6DC9"/>
    <w:rsid w:val="003D71F6"/>
    <w:rsid w:val="003E0A9B"/>
    <w:rsid w:val="003E1487"/>
    <w:rsid w:val="003E2D2D"/>
    <w:rsid w:val="003E32FE"/>
    <w:rsid w:val="003E3BF7"/>
    <w:rsid w:val="003E3EB3"/>
    <w:rsid w:val="003E5B3B"/>
    <w:rsid w:val="003E5C11"/>
    <w:rsid w:val="003E632D"/>
    <w:rsid w:val="003E676B"/>
    <w:rsid w:val="003E691C"/>
    <w:rsid w:val="003E6A09"/>
    <w:rsid w:val="003F0180"/>
    <w:rsid w:val="003F0A39"/>
    <w:rsid w:val="003F1A58"/>
    <w:rsid w:val="003F1FBD"/>
    <w:rsid w:val="003F23C9"/>
    <w:rsid w:val="003F321D"/>
    <w:rsid w:val="003F46FD"/>
    <w:rsid w:val="003F5383"/>
    <w:rsid w:val="003F663D"/>
    <w:rsid w:val="003F670C"/>
    <w:rsid w:val="003F6934"/>
    <w:rsid w:val="00400E17"/>
    <w:rsid w:val="00401596"/>
    <w:rsid w:val="00401AE5"/>
    <w:rsid w:val="00401FE4"/>
    <w:rsid w:val="00403149"/>
    <w:rsid w:val="00403A4B"/>
    <w:rsid w:val="0040491D"/>
    <w:rsid w:val="00406AFF"/>
    <w:rsid w:val="00407C0A"/>
    <w:rsid w:val="00410302"/>
    <w:rsid w:val="00411858"/>
    <w:rsid w:val="00411A13"/>
    <w:rsid w:val="00411DEC"/>
    <w:rsid w:val="00412B74"/>
    <w:rsid w:val="004130D9"/>
    <w:rsid w:val="00414126"/>
    <w:rsid w:val="00415E69"/>
    <w:rsid w:val="00416ADE"/>
    <w:rsid w:val="00416CBA"/>
    <w:rsid w:val="00416E3F"/>
    <w:rsid w:val="004179DC"/>
    <w:rsid w:val="00417D10"/>
    <w:rsid w:val="00417DBF"/>
    <w:rsid w:val="00420B04"/>
    <w:rsid w:val="004212BB"/>
    <w:rsid w:val="004216C5"/>
    <w:rsid w:val="00421BA5"/>
    <w:rsid w:val="00421D36"/>
    <w:rsid w:val="00421E5B"/>
    <w:rsid w:val="00422094"/>
    <w:rsid w:val="004225EF"/>
    <w:rsid w:val="00422B79"/>
    <w:rsid w:val="0042375E"/>
    <w:rsid w:val="00423EA3"/>
    <w:rsid w:val="00424C51"/>
    <w:rsid w:val="00424DA3"/>
    <w:rsid w:val="00425481"/>
    <w:rsid w:val="00425926"/>
    <w:rsid w:val="0042615A"/>
    <w:rsid w:val="00427299"/>
    <w:rsid w:val="00430588"/>
    <w:rsid w:val="004311FD"/>
    <w:rsid w:val="00431B26"/>
    <w:rsid w:val="00432115"/>
    <w:rsid w:val="00432A82"/>
    <w:rsid w:val="00433456"/>
    <w:rsid w:val="0043371D"/>
    <w:rsid w:val="004348CB"/>
    <w:rsid w:val="00436FF1"/>
    <w:rsid w:val="0044025F"/>
    <w:rsid w:val="0044028F"/>
    <w:rsid w:val="00440AD4"/>
    <w:rsid w:val="00441E07"/>
    <w:rsid w:val="004426A8"/>
    <w:rsid w:val="004438D6"/>
    <w:rsid w:val="004443F1"/>
    <w:rsid w:val="0044483F"/>
    <w:rsid w:val="004458B9"/>
    <w:rsid w:val="00445AF8"/>
    <w:rsid w:val="00446C56"/>
    <w:rsid w:val="0044733A"/>
    <w:rsid w:val="004516B1"/>
    <w:rsid w:val="004516D7"/>
    <w:rsid w:val="00452BD4"/>
    <w:rsid w:val="00452D9C"/>
    <w:rsid w:val="00453314"/>
    <w:rsid w:val="0045367D"/>
    <w:rsid w:val="00454E88"/>
    <w:rsid w:val="00455816"/>
    <w:rsid w:val="004559C3"/>
    <w:rsid w:val="00456EEE"/>
    <w:rsid w:val="0045706C"/>
    <w:rsid w:val="004574CE"/>
    <w:rsid w:val="00457E66"/>
    <w:rsid w:val="00460231"/>
    <w:rsid w:val="00460A98"/>
    <w:rsid w:val="00460E19"/>
    <w:rsid w:val="0046298C"/>
    <w:rsid w:val="004637FA"/>
    <w:rsid w:val="0046386D"/>
    <w:rsid w:val="00465789"/>
    <w:rsid w:val="00465D60"/>
    <w:rsid w:val="00465DF7"/>
    <w:rsid w:val="00466B03"/>
    <w:rsid w:val="00466FB9"/>
    <w:rsid w:val="00467508"/>
    <w:rsid w:val="00470319"/>
    <w:rsid w:val="004709A6"/>
    <w:rsid w:val="004724FD"/>
    <w:rsid w:val="004726B7"/>
    <w:rsid w:val="00472E25"/>
    <w:rsid w:val="00474B53"/>
    <w:rsid w:val="00475304"/>
    <w:rsid w:val="004759B4"/>
    <w:rsid w:val="00476089"/>
    <w:rsid w:val="0047623C"/>
    <w:rsid w:val="004771B8"/>
    <w:rsid w:val="00477BEB"/>
    <w:rsid w:val="00477EC9"/>
    <w:rsid w:val="00480B53"/>
    <w:rsid w:val="00480D03"/>
    <w:rsid w:val="00481AF3"/>
    <w:rsid w:val="00482DF6"/>
    <w:rsid w:val="00482FEA"/>
    <w:rsid w:val="004845F6"/>
    <w:rsid w:val="00484FB5"/>
    <w:rsid w:val="004875A6"/>
    <w:rsid w:val="004877EC"/>
    <w:rsid w:val="00487B6B"/>
    <w:rsid w:val="004903A1"/>
    <w:rsid w:val="00491B6A"/>
    <w:rsid w:val="004922D3"/>
    <w:rsid w:val="0049235F"/>
    <w:rsid w:val="004925FA"/>
    <w:rsid w:val="0049277D"/>
    <w:rsid w:val="00492A6A"/>
    <w:rsid w:val="00492F26"/>
    <w:rsid w:val="00492F5D"/>
    <w:rsid w:val="004939BC"/>
    <w:rsid w:val="004941AE"/>
    <w:rsid w:val="004948B0"/>
    <w:rsid w:val="00494D3C"/>
    <w:rsid w:val="004952FD"/>
    <w:rsid w:val="00495B3F"/>
    <w:rsid w:val="0049622B"/>
    <w:rsid w:val="00496B83"/>
    <w:rsid w:val="0049755D"/>
    <w:rsid w:val="00497900"/>
    <w:rsid w:val="004A02EC"/>
    <w:rsid w:val="004A046E"/>
    <w:rsid w:val="004A22F4"/>
    <w:rsid w:val="004A36A0"/>
    <w:rsid w:val="004A3D4B"/>
    <w:rsid w:val="004A6111"/>
    <w:rsid w:val="004A79D5"/>
    <w:rsid w:val="004B005D"/>
    <w:rsid w:val="004B1CE0"/>
    <w:rsid w:val="004B2672"/>
    <w:rsid w:val="004B27FF"/>
    <w:rsid w:val="004B2B52"/>
    <w:rsid w:val="004B2DA8"/>
    <w:rsid w:val="004B355A"/>
    <w:rsid w:val="004B37C8"/>
    <w:rsid w:val="004B3CDE"/>
    <w:rsid w:val="004B47FB"/>
    <w:rsid w:val="004B62B7"/>
    <w:rsid w:val="004C11C5"/>
    <w:rsid w:val="004C2AF1"/>
    <w:rsid w:val="004C34A2"/>
    <w:rsid w:val="004C53F1"/>
    <w:rsid w:val="004C55FF"/>
    <w:rsid w:val="004C58EA"/>
    <w:rsid w:val="004C5901"/>
    <w:rsid w:val="004C6D81"/>
    <w:rsid w:val="004C7185"/>
    <w:rsid w:val="004C72D3"/>
    <w:rsid w:val="004C7559"/>
    <w:rsid w:val="004C7EE5"/>
    <w:rsid w:val="004D004D"/>
    <w:rsid w:val="004D11B4"/>
    <w:rsid w:val="004D15E3"/>
    <w:rsid w:val="004D1F32"/>
    <w:rsid w:val="004D2779"/>
    <w:rsid w:val="004D2CB9"/>
    <w:rsid w:val="004D37FA"/>
    <w:rsid w:val="004D38F7"/>
    <w:rsid w:val="004D4B76"/>
    <w:rsid w:val="004D51E7"/>
    <w:rsid w:val="004D6540"/>
    <w:rsid w:val="004D703B"/>
    <w:rsid w:val="004D760B"/>
    <w:rsid w:val="004D7710"/>
    <w:rsid w:val="004E151B"/>
    <w:rsid w:val="004E16D6"/>
    <w:rsid w:val="004E3DC6"/>
    <w:rsid w:val="004E46DF"/>
    <w:rsid w:val="004E527A"/>
    <w:rsid w:val="004E5982"/>
    <w:rsid w:val="004E69FD"/>
    <w:rsid w:val="004F0BCC"/>
    <w:rsid w:val="004F1131"/>
    <w:rsid w:val="004F12BB"/>
    <w:rsid w:val="004F1376"/>
    <w:rsid w:val="004F1693"/>
    <w:rsid w:val="004F419F"/>
    <w:rsid w:val="004F4C7D"/>
    <w:rsid w:val="004F519F"/>
    <w:rsid w:val="004F66D9"/>
    <w:rsid w:val="004F683C"/>
    <w:rsid w:val="004F6C64"/>
    <w:rsid w:val="004F78C1"/>
    <w:rsid w:val="0050026A"/>
    <w:rsid w:val="00500570"/>
    <w:rsid w:val="005011D1"/>
    <w:rsid w:val="00501A43"/>
    <w:rsid w:val="005024E8"/>
    <w:rsid w:val="00502F37"/>
    <w:rsid w:val="00503D34"/>
    <w:rsid w:val="005048FB"/>
    <w:rsid w:val="0050594E"/>
    <w:rsid w:val="0050628B"/>
    <w:rsid w:val="00507139"/>
    <w:rsid w:val="005073E0"/>
    <w:rsid w:val="00507AF8"/>
    <w:rsid w:val="00510B62"/>
    <w:rsid w:val="005123DE"/>
    <w:rsid w:val="0051246F"/>
    <w:rsid w:val="00512C09"/>
    <w:rsid w:val="00512D61"/>
    <w:rsid w:val="00513346"/>
    <w:rsid w:val="00513FA6"/>
    <w:rsid w:val="005140EA"/>
    <w:rsid w:val="00514178"/>
    <w:rsid w:val="00514340"/>
    <w:rsid w:val="00514A18"/>
    <w:rsid w:val="005154B6"/>
    <w:rsid w:val="0051567B"/>
    <w:rsid w:val="005157FB"/>
    <w:rsid w:val="0051641A"/>
    <w:rsid w:val="0052043A"/>
    <w:rsid w:val="0052100A"/>
    <w:rsid w:val="00521E09"/>
    <w:rsid w:val="00522C48"/>
    <w:rsid w:val="005231BE"/>
    <w:rsid w:val="0052382C"/>
    <w:rsid w:val="00523D2A"/>
    <w:rsid w:val="005242A3"/>
    <w:rsid w:val="005257BC"/>
    <w:rsid w:val="005261BF"/>
    <w:rsid w:val="00526247"/>
    <w:rsid w:val="00526B8C"/>
    <w:rsid w:val="00526DCD"/>
    <w:rsid w:val="00527E73"/>
    <w:rsid w:val="00531489"/>
    <w:rsid w:val="00532DE1"/>
    <w:rsid w:val="005347E4"/>
    <w:rsid w:val="005354F9"/>
    <w:rsid w:val="00537073"/>
    <w:rsid w:val="0053754B"/>
    <w:rsid w:val="00537E80"/>
    <w:rsid w:val="00540276"/>
    <w:rsid w:val="00540324"/>
    <w:rsid w:val="005419B2"/>
    <w:rsid w:val="00541B06"/>
    <w:rsid w:val="0054289C"/>
    <w:rsid w:val="0054302E"/>
    <w:rsid w:val="00544703"/>
    <w:rsid w:val="00544CE5"/>
    <w:rsid w:val="00544D35"/>
    <w:rsid w:val="00545873"/>
    <w:rsid w:val="0054605B"/>
    <w:rsid w:val="0054688B"/>
    <w:rsid w:val="00547175"/>
    <w:rsid w:val="0054756E"/>
    <w:rsid w:val="005501A9"/>
    <w:rsid w:val="005507D4"/>
    <w:rsid w:val="00550DA9"/>
    <w:rsid w:val="00550E2F"/>
    <w:rsid w:val="00551255"/>
    <w:rsid w:val="0055177C"/>
    <w:rsid w:val="00551BBF"/>
    <w:rsid w:val="00552049"/>
    <w:rsid w:val="00552E57"/>
    <w:rsid w:val="00553D7D"/>
    <w:rsid w:val="00554E4F"/>
    <w:rsid w:val="0055514C"/>
    <w:rsid w:val="0055573E"/>
    <w:rsid w:val="00555B00"/>
    <w:rsid w:val="00556C1E"/>
    <w:rsid w:val="005575AF"/>
    <w:rsid w:val="00557A00"/>
    <w:rsid w:val="00561093"/>
    <w:rsid w:val="005612E9"/>
    <w:rsid w:val="00562745"/>
    <w:rsid w:val="005629D4"/>
    <w:rsid w:val="005642C0"/>
    <w:rsid w:val="005645C2"/>
    <w:rsid w:val="00564F86"/>
    <w:rsid w:val="005653AF"/>
    <w:rsid w:val="00566938"/>
    <w:rsid w:val="00566D90"/>
    <w:rsid w:val="005670BA"/>
    <w:rsid w:val="00567C4F"/>
    <w:rsid w:val="005701B9"/>
    <w:rsid w:val="00571846"/>
    <w:rsid w:val="00571997"/>
    <w:rsid w:val="00572DAC"/>
    <w:rsid w:val="005730B6"/>
    <w:rsid w:val="005732CD"/>
    <w:rsid w:val="00573974"/>
    <w:rsid w:val="00573A87"/>
    <w:rsid w:val="00573E9A"/>
    <w:rsid w:val="00574328"/>
    <w:rsid w:val="005744D4"/>
    <w:rsid w:val="00574A6D"/>
    <w:rsid w:val="00575B01"/>
    <w:rsid w:val="00576AEE"/>
    <w:rsid w:val="00576D71"/>
    <w:rsid w:val="00576DE6"/>
    <w:rsid w:val="0057748F"/>
    <w:rsid w:val="00577692"/>
    <w:rsid w:val="00580D85"/>
    <w:rsid w:val="005810C1"/>
    <w:rsid w:val="0058113A"/>
    <w:rsid w:val="00583859"/>
    <w:rsid w:val="005840EF"/>
    <w:rsid w:val="00584C04"/>
    <w:rsid w:val="00584DC5"/>
    <w:rsid w:val="00584FA3"/>
    <w:rsid w:val="005860F3"/>
    <w:rsid w:val="005863EB"/>
    <w:rsid w:val="005874AB"/>
    <w:rsid w:val="005874B2"/>
    <w:rsid w:val="005878FB"/>
    <w:rsid w:val="0059095F"/>
    <w:rsid w:val="005909E6"/>
    <w:rsid w:val="00590CBC"/>
    <w:rsid w:val="005919FA"/>
    <w:rsid w:val="00591BB4"/>
    <w:rsid w:val="005924AA"/>
    <w:rsid w:val="00592701"/>
    <w:rsid w:val="00592C13"/>
    <w:rsid w:val="00594737"/>
    <w:rsid w:val="00596B79"/>
    <w:rsid w:val="00597205"/>
    <w:rsid w:val="005975D2"/>
    <w:rsid w:val="005A0D29"/>
    <w:rsid w:val="005A0EA2"/>
    <w:rsid w:val="005A19CE"/>
    <w:rsid w:val="005A1C01"/>
    <w:rsid w:val="005A1F81"/>
    <w:rsid w:val="005A44BA"/>
    <w:rsid w:val="005A4513"/>
    <w:rsid w:val="005A4B34"/>
    <w:rsid w:val="005A5BCC"/>
    <w:rsid w:val="005A6031"/>
    <w:rsid w:val="005A7081"/>
    <w:rsid w:val="005B02B1"/>
    <w:rsid w:val="005B269C"/>
    <w:rsid w:val="005B29EF"/>
    <w:rsid w:val="005B2E1F"/>
    <w:rsid w:val="005B375F"/>
    <w:rsid w:val="005B4567"/>
    <w:rsid w:val="005B49FF"/>
    <w:rsid w:val="005B50F3"/>
    <w:rsid w:val="005B55C1"/>
    <w:rsid w:val="005B5A0F"/>
    <w:rsid w:val="005B67B2"/>
    <w:rsid w:val="005B7BE9"/>
    <w:rsid w:val="005C003F"/>
    <w:rsid w:val="005C0BFA"/>
    <w:rsid w:val="005C130D"/>
    <w:rsid w:val="005C15D3"/>
    <w:rsid w:val="005C16E8"/>
    <w:rsid w:val="005C1734"/>
    <w:rsid w:val="005C1FF4"/>
    <w:rsid w:val="005C20DB"/>
    <w:rsid w:val="005C2BC7"/>
    <w:rsid w:val="005C369C"/>
    <w:rsid w:val="005C3B77"/>
    <w:rsid w:val="005C4250"/>
    <w:rsid w:val="005C4404"/>
    <w:rsid w:val="005C47A8"/>
    <w:rsid w:val="005C52AF"/>
    <w:rsid w:val="005C61F5"/>
    <w:rsid w:val="005C75C8"/>
    <w:rsid w:val="005D0412"/>
    <w:rsid w:val="005D189D"/>
    <w:rsid w:val="005D1B56"/>
    <w:rsid w:val="005D2033"/>
    <w:rsid w:val="005D206C"/>
    <w:rsid w:val="005D2A14"/>
    <w:rsid w:val="005D2A5B"/>
    <w:rsid w:val="005D4655"/>
    <w:rsid w:val="005D47EB"/>
    <w:rsid w:val="005D4C44"/>
    <w:rsid w:val="005D5895"/>
    <w:rsid w:val="005D79D6"/>
    <w:rsid w:val="005D7E20"/>
    <w:rsid w:val="005E01EC"/>
    <w:rsid w:val="005E0421"/>
    <w:rsid w:val="005E08F7"/>
    <w:rsid w:val="005E0F58"/>
    <w:rsid w:val="005E31B5"/>
    <w:rsid w:val="005E392E"/>
    <w:rsid w:val="005E4BAD"/>
    <w:rsid w:val="005E4FD7"/>
    <w:rsid w:val="005E6C41"/>
    <w:rsid w:val="005E74FB"/>
    <w:rsid w:val="005E7589"/>
    <w:rsid w:val="005E759D"/>
    <w:rsid w:val="005E7AAC"/>
    <w:rsid w:val="005E7F40"/>
    <w:rsid w:val="005F1B65"/>
    <w:rsid w:val="005F2795"/>
    <w:rsid w:val="005F35DE"/>
    <w:rsid w:val="005F3870"/>
    <w:rsid w:val="005F3A35"/>
    <w:rsid w:val="005F3EF8"/>
    <w:rsid w:val="005F4A62"/>
    <w:rsid w:val="005F4EBA"/>
    <w:rsid w:val="005F4F48"/>
    <w:rsid w:val="005F5744"/>
    <w:rsid w:val="005F5B0A"/>
    <w:rsid w:val="005F6311"/>
    <w:rsid w:val="005F674F"/>
    <w:rsid w:val="005F6AC0"/>
    <w:rsid w:val="005F6CB2"/>
    <w:rsid w:val="005F7EE6"/>
    <w:rsid w:val="006004B3"/>
    <w:rsid w:val="00600EF4"/>
    <w:rsid w:val="006016A9"/>
    <w:rsid w:val="00601708"/>
    <w:rsid w:val="00602106"/>
    <w:rsid w:val="006038B9"/>
    <w:rsid w:val="00603E9F"/>
    <w:rsid w:val="00605ED9"/>
    <w:rsid w:val="006062FA"/>
    <w:rsid w:val="00606302"/>
    <w:rsid w:val="0060765D"/>
    <w:rsid w:val="006103B6"/>
    <w:rsid w:val="00611442"/>
    <w:rsid w:val="0061201F"/>
    <w:rsid w:val="006124EA"/>
    <w:rsid w:val="00612CEB"/>
    <w:rsid w:val="00612EAA"/>
    <w:rsid w:val="006137B1"/>
    <w:rsid w:val="006137DB"/>
    <w:rsid w:val="00614DAA"/>
    <w:rsid w:val="0061546A"/>
    <w:rsid w:val="00615E05"/>
    <w:rsid w:val="00615FE3"/>
    <w:rsid w:val="0061697E"/>
    <w:rsid w:val="006173E1"/>
    <w:rsid w:val="006176E8"/>
    <w:rsid w:val="00617DA6"/>
    <w:rsid w:val="00617DFD"/>
    <w:rsid w:val="00617F1A"/>
    <w:rsid w:val="00620790"/>
    <w:rsid w:val="00620D45"/>
    <w:rsid w:val="00621CBA"/>
    <w:rsid w:val="00621FEC"/>
    <w:rsid w:val="0062200F"/>
    <w:rsid w:val="00623064"/>
    <w:rsid w:val="006232C4"/>
    <w:rsid w:val="00625D5D"/>
    <w:rsid w:val="00625EFC"/>
    <w:rsid w:val="006262DB"/>
    <w:rsid w:val="006264C8"/>
    <w:rsid w:val="00626A8C"/>
    <w:rsid w:val="00627400"/>
    <w:rsid w:val="00627EFF"/>
    <w:rsid w:val="00630142"/>
    <w:rsid w:val="006303E1"/>
    <w:rsid w:val="006329DB"/>
    <w:rsid w:val="00633FBD"/>
    <w:rsid w:val="006349E3"/>
    <w:rsid w:val="006360FD"/>
    <w:rsid w:val="00636B85"/>
    <w:rsid w:val="006375F5"/>
    <w:rsid w:val="00637C2A"/>
    <w:rsid w:val="00637D94"/>
    <w:rsid w:val="00641298"/>
    <w:rsid w:val="00641D27"/>
    <w:rsid w:val="00642C0B"/>
    <w:rsid w:val="00642D4D"/>
    <w:rsid w:val="00643779"/>
    <w:rsid w:val="00644C06"/>
    <w:rsid w:val="00645232"/>
    <w:rsid w:val="00645A49"/>
    <w:rsid w:val="0064684E"/>
    <w:rsid w:val="00646DD3"/>
    <w:rsid w:val="0065064E"/>
    <w:rsid w:val="00650DCD"/>
    <w:rsid w:val="00651D76"/>
    <w:rsid w:val="00652A58"/>
    <w:rsid w:val="00653B74"/>
    <w:rsid w:val="0065417A"/>
    <w:rsid w:val="006554F3"/>
    <w:rsid w:val="00656075"/>
    <w:rsid w:val="0065671C"/>
    <w:rsid w:val="00656D56"/>
    <w:rsid w:val="006572F8"/>
    <w:rsid w:val="006577C7"/>
    <w:rsid w:val="006603D4"/>
    <w:rsid w:val="006607D2"/>
    <w:rsid w:val="00660A9C"/>
    <w:rsid w:val="00660FC7"/>
    <w:rsid w:val="00662B5E"/>
    <w:rsid w:val="00662BBB"/>
    <w:rsid w:val="00663259"/>
    <w:rsid w:val="006635DA"/>
    <w:rsid w:val="0066365C"/>
    <w:rsid w:val="00663C99"/>
    <w:rsid w:val="0066414A"/>
    <w:rsid w:val="00664954"/>
    <w:rsid w:val="0066523F"/>
    <w:rsid w:val="00665F88"/>
    <w:rsid w:val="00666742"/>
    <w:rsid w:val="006701E6"/>
    <w:rsid w:val="00671469"/>
    <w:rsid w:val="006715D8"/>
    <w:rsid w:val="00671B3E"/>
    <w:rsid w:val="0067366B"/>
    <w:rsid w:val="006736FD"/>
    <w:rsid w:val="00673D9A"/>
    <w:rsid w:val="00674057"/>
    <w:rsid w:val="00675397"/>
    <w:rsid w:val="006762F8"/>
    <w:rsid w:val="00676B75"/>
    <w:rsid w:val="00677537"/>
    <w:rsid w:val="00680545"/>
    <w:rsid w:val="0068322C"/>
    <w:rsid w:val="00683390"/>
    <w:rsid w:val="00683617"/>
    <w:rsid w:val="00683C91"/>
    <w:rsid w:val="00686197"/>
    <w:rsid w:val="006873DA"/>
    <w:rsid w:val="00690016"/>
    <w:rsid w:val="0069045A"/>
    <w:rsid w:val="006904F4"/>
    <w:rsid w:val="00692871"/>
    <w:rsid w:val="00692E49"/>
    <w:rsid w:val="006935F5"/>
    <w:rsid w:val="006937CE"/>
    <w:rsid w:val="0069385E"/>
    <w:rsid w:val="00693A5C"/>
    <w:rsid w:val="00693F59"/>
    <w:rsid w:val="00696DFF"/>
    <w:rsid w:val="00697033"/>
    <w:rsid w:val="0069719E"/>
    <w:rsid w:val="006977C2"/>
    <w:rsid w:val="006A0596"/>
    <w:rsid w:val="006A0BFD"/>
    <w:rsid w:val="006A0F54"/>
    <w:rsid w:val="006A176B"/>
    <w:rsid w:val="006A308F"/>
    <w:rsid w:val="006A3E04"/>
    <w:rsid w:val="006A40DA"/>
    <w:rsid w:val="006A4976"/>
    <w:rsid w:val="006A4FF9"/>
    <w:rsid w:val="006A5254"/>
    <w:rsid w:val="006B1252"/>
    <w:rsid w:val="006B15ED"/>
    <w:rsid w:val="006B2A70"/>
    <w:rsid w:val="006B55FF"/>
    <w:rsid w:val="006B6649"/>
    <w:rsid w:val="006B667D"/>
    <w:rsid w:val="006B7390"/>
    <w:rsid w:val="006C00FD"/>
    <w:rsid w:val="006C0BFC"/>
    <w:rsid w:val="006C0CC8"/>
    <w:rsid w:val="006C1474"/>
    <w:rsid w:val="006C20BA"/>
    <w:rsid w:val="006C2623"/>
    <w:rsid w:val="006C2E8E"/>
    <w:rsid w:val="006C2E9C"/>
    <w:rsid w:val="006C34D0"/>
    <w:rsid w:val="006C4C5F"/>
    <w:rsid w:val="006C54CA"/>
    <w:rsid w:val="006C61DD"/>
    <w:rsid w:val="006C627E"/>
    <w:rsid w:val="006C7AF9"/>
    <w:rsid w:val="006D0549"/>
    <w:rsid w:val="006D0B59"/>
    <w:rsid w:val="006D1155"/>
    <w:rsid w:val="006D12FE"/>
    <w:rsid w:val="006D2DD1"/>
    <w:rsid w:val="006D2E91"/>
    <w:rsid w:val="006D4C65"/>
    <w:rsid w:val="006D692A"/>
    <w:rsid w:val="006D7681"/>
    <w:rsid w:val="006E2072"/>
    <w:rsid w:val="006E22C4"/>
    <w:rsid w:val="006E297D"/>
    <w:rsid w:val="006E3208"/>
    <w:rsid w:val="006E403A"/>
    <w:rsid w:val="006E43E0"/>
    <w:rsid w:val="006E55B6"/>
    <w:rsid w:val="006E58FD"/>
    <w:rsid w:val="006E5AF4"/>
    <w:rsid w:val="006E6672"/>
    <w:rsid w:val="006E697B"/>
    <w:rsid w:val="006F0B5A"/>
    <w:rsid w:val="006F11A2"/>
    <w:rsid w:val="006F137B"/>
    <w:rsid w:val="006F25D6"/>
    <w:rsid w:val="006F3CB3"/>
    <w:rsid w:val="006F4EDE"/>
    <w:rsid w:val="006F556E"/>
    <w:rsid w:val="006F55D0"/>
    <w:rsid w:val="006F5621"/>
    <w:rsid w:val="006F6647"/>
    <w:rsid w:val="006F67FE"/>
    <w:rsid w:val="006F78CD"/>
    <w:rsid w:val="007000E5"/>
    <w:rsid w:val="00700F99"/>
    <w:rsid w:val="007029C6"/>
    <w:rsid w:val="0070369E"/>
    <w:rsid w:val="007043AD"/>
    <w:rsid w:val="007049E6"/>
    <w:rsid w:val="00704DA4"/>
    <w:rsid w:val="00705812"/>
    <w:rsid w:val="00705B24"/>
    <w:rsid w:val="00705FFE"/>
    <w:rsid w:val="00706759"/>
    <w:rsid w:val="00706D0C"/>
    <w:rsid w:val="00707245"/>
    <w:rsid w:val="00707BB7"/>
    <w:rsid w:val="00707CAA"/>
    <w:rsid w:val="007105B4"/>
    <w:rsid w:val="00710C21"/>
    <w:rsid w:val="0071133D"/>
    <w:rsid w:val="00711822"/>
    <w:rsid w:val="007139B6"/>
    <w:rsid w:val="00713F6D"/>
    <w:rsid w:val="00714905"/>
    <w:rsid w:val="00716AF0"/>
    <w:rsid w:val="007204A5"/>
    <w:rsid w:val="007211F5"/>
    <w:rsid w:val="00721896"/>
    <w:rsid w:val="007232F6"/>
    <w:rsid w:val="007257DE"/>
    <w:rsid w:val="00726CE9"/>
    <w:rsid w:val="00727C7C"/>
    <w:rsid w:val="0073041F"/>
    <w:rsid w:val="00730A8C"/>
    <w:rsid w:val="00730C8A"/>
    <w:rsid w:val="007310CD"/>
    <w:rsid w:val="007312E8"/>
    <w:rsid w:val="0073253E"/>
    <w:rsid w:val="007338C6"/>
    <w:rsid w:val="00733D63"/>
    <w:rsid w:val="00734FCA"/>
    <w:rsid w:val="00735159"/>
    <w:rsid w:val="007361D2"/>
    <w:rsid w:val="007362E4"/>
    <w:rsid w:val="00737A98"/>
    <w:rsid w:val="00740082"/>
    <w:rsid w:val="00740ABB"/>
    <w:rsid w:val="00740CBA"/>
    <w:rsid w:val="00742EED"/>
    <w:rsid w:val="007430CE"/>
    <w:rsid w:val="00744DE3"/>
    <w:rsid w:val="007450CD"/>
    <w:rsid w:val="0074590C"/>
    <w:rsid w:val="007472BB"/>
    <w:rsid w:val="00747E02"/>
    <w:rsid w:val="0075236B"/>
    <w:rsid w:val="00752FEB"/>
    <w:rsid w:val="007547E9"/>
    <w:rsid w:val="00754D37"/>
    <w:rsid w:val="007558C1"/>
    <w:rsid w:val="007559D4"/>
    <w:rsid w:val="00757B4C"/>
    <w:rsid w:val="00761E54"/>
    <w:rsid w:val="0076228B"/>
    <w:rsid w:val="007623A9"/>
    <w:rsid w:val="00762921"/>
    <w:rsid w:val="00762A6B"/>
    <w:rsid w:val="00762B25"/>
    <w:rsid w:val="00762E86"/>
    <w:rsid w:val="00762EC7"/>
    <w:rsid w:val="0076372D"/>
    <w:rsid w:val="00763E03"/>
    <w:rsid w:val="0076437B"/>
    <w:rsid w:val="0076443D"/>
    <w:rsid w:val="00764FE9"/>
    <w:rsid w:val="00765712"/>
    <w:rsid w:val="0076573F"/>
    <w:rsid w:val="007663E9"/>
    <w:rsid w:val="0076648D"/>
    <w:rsid w:val="0076768D"/>
    <w:rsid w:val="0076793C"/>
    <w:rsid w:val="00767F28"/>
    <w:rsid w:val="00767F90"/>
    <w:rsid w:val="00772222"/>
    <w:rsid w:val="007739B5"/>
    <w:rsid w:val="0077556F"/>
    <w:rsid w:val="00775696"/>
    <w:rsid w:val="00777717"/>
    <w:rsid w:val="007817EF"/>
    <w:rsid w:val="00781E7C"/>
    <w:rsid w:val="00782349"/>
    <w:rsid w:val="00783046"/>
    <w:rsid w:val="0078332B"/>
    <w:rsid w:val="0078385D"/>
    <w:rsid w:val="00785A9D"/>
    <w:rsid w:val="00787A21"/>
    <w:rsid w:val="007900A1"/>
    <w:rsid w:val="007908FE"/>
    <w:rsid w:val="00790BAE"/>
    <w:rsid w:val="00790D1A"/>
    <w:rsid w:val="0079123D"/>
    <w:rsid w:val="00791375"/>
    <w:rsid w:val="00792B69"/>
    <w:rsid w:val="00792DAF"/>
    <w:rsid w:val="00794D5A"/>
    <w:rsid w:val="00795A88"/>
    <w:rsid w:val="007964E8"/>
    <w:rsid w:val="007A041E"/>
    <w:rsid w:val="007A20E8"/>
    <w:rsid w:val="007A24FD"/>
    <w:rsid w:val="007A2DF8"/>
    <w:rsid w:val="007A3502"/>
    <w:rsid w:val="007A4010"/>
    <w:rsid w:val="007A42E0"/>
    <w:rsid w:val="007A5407"/>
    <w:rsid w:val="007B00D9"/>
    <w:rsid w:val="007B0686"/>
    <w:rsid w:val="007B0794"/>
    <w:rsid w:val="007B0C4C"/>
    <w:rsid w:val="007B0EDF"/>
    <w:rsid w:val="007B148D"/>
    <w:rsid w:val="007B17DF"/>
    <w:rsid w:val="007B1F49"/>
    <w:rsid w:val="007B23FA"/>
    <w:rsid w:val="007B2BB7"/>
    <w:rsid w:val="007B3901"/>
    <w:rsid w:val="007B48F2"/>
    <w:rsid w:val="007C151B"/>
    <w:rsid w:val="007C235F"/>
    <w:rsid w:val="007C4F09"/>
    <w:rsid w:val="007C5EC5"/>
    <w:rsid w:val="007C6191"/>
    <w:rsid w:val="007C72E3"/>
    <w:rsid w:val="007D0524"/>
    <w:rsid w:val="007D1C9C"/>
    <w:rsid w:val="007D1D90"/>
    <w:rsid w:val="007D2494"/>
    <w:rsid w:val="007D2556"/>
    <w:rsid w:val="007D31C0"/>
    <w:rsid w:val="007D31E8"/>
    <w:rsid w:val="007D3353"/>
    <w:rsid w:val="007D3463"/>
    <w:rsid w:val="007D4407"/>
    <w:rsid w:val="007D4ABD"/>
    <w:rsid w:val="007D5EE2"/>
    <w:rsid w:val="007D6C56"/>
    <w:rsid w:val="007D6E59"/>
    <w:rsid w:val="007D7D7E"/>
    <w:rsid w:val="007E0820"/>
    <w:rsid w:val="007E2EF0"/>
    <w:rsid w:val="007E3FB0"/>
    <w:rsid w:val="007E4B28"/>
    <w:rsid w:val="007E5EA7"/>
    <w:rsid w:val="007E5EFB"/>
    <w:rsid w:val="007E654C"/>
    <w:rsid w:val="007E687D"/>
    <w:rsid w:val="007E7D01"/>
    <w:rsid w:val="007E7F6D"/>
    <w:rsid w:val="007F00A5"/>
    <w:rsid w:val="007F037C"/>
    <w:rsid w:val="007F05AA"/>
    <w:rsid w:val="007F2D6C"/>
    <w:rsid w:val="007F3188"/>
    <w:rsid w:val="007F3364"/>
    <w:rsid w:val="007F3D04"/>
    <w:rsid w:val="007F4455"/>
    <w:rsid w:val="007F4844"/>
    <w:rsid w:val="007F4EAD"/>
    <w:rsid w:val="007F5B49"/>
    <w:rsid w:val="007F5D9C"/>
    <w:rsid w:val="007F67D2"/>
    <w:rsid w:val="007F680F"/>
    <w:rsid w:val="007F69F9"/>
    <w:rsid w:val="007F6C85"/>
    <w:rsid w:val="007F7239"/>
    <w:rsid w:val="007F7D88"/>
    <w:rsid w:val="008002C8"/>
    <w:rsid w:val="00800EFB"/>
    <w:rsid w:val="0080144D"/>
    <w:rsid w:val="008019C8"/>
    <w:rsid w:val="00801AD0"/>
    <w:rsid w:val="00804031"/>
    <w:rsid w:val="00806709"/>
    <w:rsid w:val="00810A0C"/>
    <w:rsid w:val="00810EDE"/>
    <w:rsid w:val="0081237C"/>
    <w:rsid w:val="0081304D"/>
    <w:rsid w:val="00813B00"/>
    <w:rsid w:val="00813CB9"/>
    <w:rsid w:val="00814093"/>
    <w:rsid w:val="00814685"/>
    <w:rsid w:val="008146E2"/>
    <w:rsid w:val="008147AE"/>
    <w:rsid w:val="00815236"/>
    <w:rsid w:val="008155C9"/>
    <w:rsid w:val="00815CAB"/>
    <w:rsid w:val="008162D3"/>
    <w:rsid w:val="0081662B"/>
    <w:rsid w:val="00816B48"/>
    <w:rsid w:val="0081746A"/>
    <w:rsid w:val="00817D3A"/>
    <w:rsid w:val="00820710"/>
    <w:rsid w:val="00821002"/>
    <w:rsid w:val="00821531"/>
    <w:rsid w:val="00822F66"/>
    <w:rsid w:val="00823093"/>
    <w:rsid w:val="00823141"/>
    <w:rsid w:val="00823429"/>
    <w:rsid w:val="00824B39"/>
    <w:rsid w:val="0082551B"/>
    <w:rsid w:val="00826283"/>
    <w:rsid w:val="00826AC6"/>
    <w:rsid w:val="00826D74"/>
    <w:rsid w:val="00827884"/>
    <w:rsid w:val="00827A4E"/>
    <w:rsid w:val="00827FEA"/>
    <w:rsid w:val="008300AF"/>
    <w:rsid w:val="008318B4"/>
    <w:rsid w:val="008319B1"/>
    <w:rsid w:val="00831A98"/>
    <w:rsid w:val="00832BE0"/>
    <w:rsid w:val="00833044"/>
    <w:rsid w:val="0083457B"/>
    <w:rsid w:val="00834668"/>
    <w:rsid w:val="00835250"/>
    <w:rsid w:val="00835351"/>
    <w:rsid w:val="00835867"/>
    <w:rsid w:val="00835B05"/>
    <w:rsid w:val="00840627"/>
    <w:rsid w:val="008407A9"/>
    <w:rsid w:val="00842083"/>
    <w:rsid w:val="00843B60"/>
    <w:rsid w:val="00844488"/>
    <w:rsid w:val="008445FD"/>
    <w:rsid w:val="00845860"/>
    <w:rsid w:val="00846AA9"/>
    <w:rsid w:val="008470A1"/>
    <w:rsid w:val="00847A69"/>
    <w:rsid w:val="008509A2"/>
    <w:rsid w:val="00850A84"/>
    <w:rsid w:val="008514F2"/>
    <w:rsid w:val="00852473"/>
    <w:rsid w:val="00852D56"/>
    <w:rsid w:val="00852E9B"/>
    <w:rsid w:val="00853517"/>
    <w:rsid w:val="00853762"/>
    <w:rsid w:val="0085435C"/>
    <w:rsid w:val="00854F85"/>
    <w:rsid w:val="008552ED"/>
    <w:rsid w:val="008565EF"/>
    <w:rsid w:val="00856B07"/>
    <w:rsid w:val="00856BA9"/>
    <w:rsid w:val="008576DC"/>
    <w:rsid w:val="0085798E"/>
    <w:rsid w:val="008600F9"/>
    <w:rsid w:val="00860214"/>
    <w:rsid w:val="008605BD"/>
    <w:rsid w:val="00862BC7"/>
    <w:rsid w:val="00865071"/>
    <w:rsid w:val="00865327"/>
    <w:rsid w:val="008655ED"/>
    <w:rsid w:val="00865D64"/>
    <w:rsid w:val="00866FA1"/>
    <w:rsid w:val="008672B8"/>
    <w:rsid w:val="008673FF"/>
    <w:rsid w:val="00867CB7"/>
    <w:rsid w:val="008700D1"/>
    <w:rsid w:val="00870758"/>
    <w:rsid w:val="00871A37"/>
    <w:rsid w:val="00871A42"/>
    <w:rsid w:val="00872755"/>
    <w:rsid w:val="00872AAE"/>
    <w:rsid w:val="00873398"/>
    <w:rsid w:val="00874C09"/>
    <w:rsid w:val="00874EA2"/>
    <w:rsid w:val="008751A1"/>
    <w:rsid w:val="00875AF5"/>
    <w:rsid w:val="00875F25"/>
    <w:rsid w:val="00876D10"/>
    <w:rsid w:val="00877B77"/>
    <w:rsid w:val="0088069E"/>
    <w:rsid w:val="008806B9"/>
    <w:rsid w:val="008810CD"/>
    <w:rsid w:val="008810E3"/>
    <w:rsid w:val="0088187A"/>
    <w:rsid w:val="00881EC2"/>
    <w:rsid w:val="008828E4"/>
    <w:rsid w:val="008831FD"/>
    <w:rsid w:val="0088346A"/>
    <w:rsid w:val="00884084"/>
    <w:rsid w:val="008846DB"/>
    <w:rsid w:val="00886426"/>
    <w:rsid w:val="00886B14"/>
    <w:rsid w:val="00887C19"/>
    <w:rsid w:val="00890058"/>
    <w:rsid w:val="008908A6"/>
    <w:rsid w:val="00890F25"/>
    <w:rsid w:val="008918FB"/>
    <w:rsid w:val="0089328B"/>
    <w:rsid w:val="00893307"/>
    <w:rsid w:val="00893AF4"/>
    <w:rsid w:val="008941F3"/>
    <w:rsid w:val="0089569D"/>
    <w:rsid w:val="00895F4C"/>
    <w:rsid w:val="00896DD9"/>
    <w:rsid w:val="008972C4"/>
    <w:rsid w:val="00897F64"/>
    <w:rsid w:val="008A1D5C"/>
    <w:rsid w:val="008A209C"/>
    <w:rsid w:val="008A2313"/>
    <w:rsid w:val="008A253A"/>
    <w:rsid w:val="008A3A2F"/>
    <w:rsid w:val="008A4152"/>
    <w:rsid w:val="008A4D2E"/>
    <w:rsid w:val="008A62DC"/>
    <w:rsid w:val="008A6824"/>
    <w:rsid w:val="008A72B3"/>
    <w:rsid w:val="008A78C8"/>
    <w:rsid w:val="008A7FDB"/>
    <w:rsid w:val="008B0386"/>
    <w:rsid w:val="008B6552"/>
    <w:rsid w:val="008B69C7"/>
    <w:rsid w:val="008B73C2"/>
    <w:rsid w:val="008B73E0"/>
    <w:rsid w:val="008C0E6D"/>
    <w:rsid w:val="008C2A0A"/>
    <w:rsid w:val="008C3A6B"/>
    <w:rsid w:val="008C4024"/>
    <w:rsid w:val="008C444C"/>
    <w:rsid w:val="008C4A29"/>
    <w:rsid w:val="008C4CB8"/>
    <w:rsid w:val="008C5637"/>
    <w:rsid w:val="008C5A05"/>
    <w:rsid w:val="008D295E"/>
    <w:rsid w:val="008D36AD"/>
    <w:rsid w:val="008D3E8E"/>
    <w:rsid w:val="008D425C"/>
    <w:rsid w:val="008D496A"/>
    <w:rsid w:val="008D5133"/>
    <w:rsid w:val="008D52A4"/>
    <w:rsid w:val="008D5435"/>
    <w:rsid w:val="008D5A7B"/>
    <w:rsid w:val="008D5EA9"/>
    <w:rsid w:val="008D6610"/>
    <w:rsid w:val="008D73A3"/>
    <w:rsid w:val="008E0204"/>
    <w:rsid w:val="008E0275"/>
    <w:rsid w:val="008E0C4F"/>
    <w:rsid w:val="008E0C92"/>
    <w:rsid w:val="008E1188"/>
    <w:rsid w:val="008E3004"/>
    <w:rsid w:val="008E3164"/>
    <w:rsid w:val="008E344A"/>
    <w:rsid w:val="008E35EA"/>
    <w:rsid w:val="008E3DF1"/>
    <w:rsid w:val="008E4FD7"/>
    <w:rsid w:val="008E510F"/>
    <w:rsid w:val="008E5788"/>
    <w:rsid w:val="008E6475"/>
    <w:rsid w:val="008E70CA"/>
    <w:rsid w:val="008E71E6"/>
    <w:rsid w:val="008F0242"/>
    <w:rsid w:val="008F0304"/>
    <w:rsid w:val="008F0D36"/>
    <w:rsid w:val="008F12AB"/>
    <w:rsid w:val="008F1484"/>
    <w:rsid w:val="008F15F9"/>
    <w:rsid w:val="008F3B3A"/>
    <w:rsid w:val="008F5503"/>
    <w:rsid w:val="008F64D8"/>
    <w:rsid w:val="008F6F64"/>
    <w:rsid w:val="008F7038"/>
    <w:rsid w:val="008F7201"/>
    <w:rsid w:val="008F7B7E"/>
    <w:rsid w:val="00900810"/>
    <w:rsid w:val="00901DFC"/>
    <w:rsid w:val="00902446"/>
    <w:rsid w:val="009032B7"/>
    <w:rsid w:val="009034B8"/>
    <w:rsid w:val="00904C3A"/>
    <w:rsid w:val="009051DB"/>
    <w:rsid w:val="00905327"/>
    <w:rsid w:val="009053FE"/>
    <w:rsid w:val="00905879"/>
    <w:rsid w:val="00910F4D"/>
    <w:rsid w:val="009119CD"/>
    <w:rsid w:val="00911B0E"/>
    <w:rsid w:val="009120D6"/>
    <w:rsid w:val="009135B7"/>
    <w:rsid w:val="0091436D"/>
    <w:rsid w:val="0091486B"/>
    <w:rsid w:val="00916B34"/>
    <w:rsid w:val="00917171"/>
    <w:rsid w:val="00920072"/>
    <w:rsid w:val="009201B9"/>
    <w:rsid w:val="009202DF"/>
    <w:rsid w:val="00920ACC"/>
    <w:rsid w:val="00920B4E"/>
    <w:rsid w:val="00920D4C"/>
    <w:rsid w:val="0092128D"/>
    <w:rsid w:val="00921A68"/>
    <w:rsid w:val="00921A9B"/>
    <w:rsid w:val="009221CD"/>
    <w:rsid w:val="00922466"/>
    <w:rsid w:val="009230FF"/>
    <w:rsid w:val="00923553"/>
    <w:rsid w:val="00923935"/>
    <w:rsid w:val="00923FB5"/>
    <w:rsid w:val="00924177"/>
    <w:rsid w:val="00924D4A"/>
    <w:rsid w:val="009256C8"/>
    <w:rsid w:val="00926842"/>
    <w:rsid w:val="00927998"/>
    <w:rsid w:val="00927B56"/>
    <w:rsid w:val="00930770"/>
    <w:rsid w:val="00932422"/>
    <w:rsid w:val="00934D9D"/>
    <w:rsid w:val="0093540A"/>
    <w:rsid w:val="00936440"/>
    <w:rsid w:val="00936C5F"/>
    <w:rsid w:val="0093751F"/>
    <w:rsid w:val="009414C7"/>
    <w:rsid w:val="0094394E"/>
    <w:rsid w:val="00943F7F"/>
    <w:rsid w:val="00944AFF"/>
    <w:rsid w:val="009474C8"/>
    <w:rsid w:val="00950087"/>
    <w:rsid w:val="009504CA"/>
    <w:rsid w:val="009505E5"/>
    <w:rsid w:val="00951063"/>
    <w:rsid w:val="00951513"/>
    <w:rsid w:val="009516D6"/>
    <w:rsid w:val="009528D6"/>
    <w:rsid w:val="00955A27"/>
    <w:rsid w:val="00956969"/>
    <w:rsid w:val="0095726E"/>
    <w:rsid w:val="00961AC0"/>
    <w:rsid w:val="00962024"/>
    <w:rsid w:val="00962588"/>
    <w:rsid w:val="0096268C"/>
    <w:rsid w:val="00962C64"/>
    <w:rsid w:val="00962DC4"/>
    <w:rsid w:val="00964188"/>
    <w:rsid w:val="0096487C"/>
    <w:rsid w:val="00964C36"/>
    <w:rsid w:val="0096536C"/>
    <w:rsid w:val="009659A2"/>
    <w:rsid w:val="00965D22"/>
    <w:rsid w:val="00965E0C"/>
    <w:rsid w:val="00965E71"/>
    <w:rsid w:val="009663ED"/>
    <w:rsid w:val="00966729"/>
    <w:rsid w:val="009705C6"/>
    <w:rsid w:val="009706EC"/>
    <w:rsid w:val="009710DD"/>
    <w:rsid w:val="009713D8"/>
    <w:rsid w:val="00973360"/>
    <w:rsid w:val="009733D4"/>
    <w:rsid w:val="00973782"/>
    <w:rsid w:val="00973E51"/>
    <w:rsid w:val="00974059"/>
    <w:rsid w:val="00974A9E"/>
    <w:rsid w:val="009761B3"/>
    <w:rsid w:val="00976FF8"/>
    <w:rsid w:val="00977B86"/>
    <w:rsid w:val="00977C65"/>
    <w:rsid w:val="009815C7"/>
    <w:rsid w:val="00981648"/>
    <w:rsid w:val="009816A3"/>
    <w:rsid w:val="00981C7E"/>
    <w:rsid w:val="00982E81"/>
    <w:rsid w:val="009838F5"/>
    <w:rsid w:val="00983A7D"/>
    <w:rsid w:val="00983D3B"/>
    <w:rsid w:val="00983FE3"/>
    <w:rsid w:val="009849A5"/>
    <w:rsid w:val="00984A09"/>
    <w:rsid w:val="00984E58"/>
    <w:rsid w:val="00985539"/>
    <w:rsid w:val="00985617"/>
    <w:rsid w:val="00986407"/>
    <w:rsid w:val="00986774"/>
    <w:rsid w:val="009879EA"/>
    <w:rsid w:val="00987CB0"/>
    <w:rsid w:val="0099046B"/>
    <w:rsid w:val="0099053C"/>
    <w:rsid w:val="009914B7"/>
    <w:rsid w:val="009917FF"/>
    <w:rsid w:val="00991F1D"/>
    <w:rsid w:val="009927D7"/>
    <w:rsid w:val="009940E5"/>
    <w:rsid w:val="009953BA"/>
    <w:rsid w:val="009957D5"/>
    <w:rsid w:val="009963DC"/>
    <w:rsid w:val="009965FC"/>
    <w:rsid w:val="00997864"/>
    <w:rsid w:val="009A0301"/>
    <w:rsid w:val="009A0E0E"/>
    <w:rsid w:val="009A10D9"/>
    <w:rsid w:val="009A1812"/>
    <w:rsid w:val="009A1CBE"/>
    <w:rsid w:val="009A25FF"/>
    <w:rsid w:val="009A2BC6"/>
    <w:rsid w:val="009A344E"/>
    <w:rsid w:val="009A40BB"/>
    <w:rsid w:val="009A438A"/>
    <w:rsid w:val="009A4D62"/>
    <w:rsid w:val="009A50E6"/>
    <w:rsid w:val="009A58B4"/>
    <w:rsid w:val="009A5BF7"/>
    <w:rsid w:val="009A5E72"/>
    <w:rsid w:val="009A6B89"/>
    <w:rsid w:val="009B0C1A"/>
    <w:rsid w:val="009B160A"/>
    <w:rsid w:val="009B1BD6"/>
    <w:rsid w:val="009B1F7D"/>
    <w:rsid w:val="009B3089"/>
    <w:rsid w:val="009B3D50"/>
    <w:rsid w:val="009B3F5A"/>
    <w:rsid w:val="009B5BDA"/>
    <w:rsid w:val="009B5FAA"/>
    <w:rsid w:val="009C142F"/>
    <w:rsid w:val="009C150A"/>
    <w:rsid w:val="009C161B"/>
    <w:rsid w:val="009C1B65"/>
    <w:rsid w:val="009D0A92"/>
    <w:rsid w:val="009D0C1A"/>
    <w:rsid w:val="009D0E53"/>
    <w:rsid w:val="009D21EA"/>
    <w:rsid w:val="009D409A"/>
    <w:rsid w:val="009D4A12"/>
    <w:rsid w:val="009D5580"/>
    <w:rsid w:val="009D6A74"/>
    <w:rsid w:val="009D70DE"/>
    <w:rsid w:val="009D78D4"/>
    <w:rsid w:val="009D7DE8"/>
    <w:rsid w:val="009E0844"/>
    <w:rsid w:val="009E15B2"/>
    <w:rsid w:val="009E18B5"/>
    <w:rsid w:val="009E2533"/>
    <w:rsid w:val="009E2945"/>
    <w:rsid w:val="009E299A"/>
    <w:rsid w:val="009E551C"/>
    <w:rsid w:val="009E785F"/>
    <w:rsid w:val="009F0087"/>
    <w:rsid w:val="009F0F93"/>
    <w:rsid w:val="009F1100"/>
    <w:rsid w:val="009F17C6"/>
    <w:rsid w:val="009F33D3"/>
    <w:rsid w:val="009F468C"/>
    <w:rsid w:val="009F4836"/>
    <w:rsid w:val="009F54B1"/>
    <w:rsid w:val="009F6038"/>
    <w:rsid w:val="009F6989"/>
    <w:rsid w:val="009F7082"/>
    <w:rsid w:val="009F7155"/>
    <w:rsid w:val="009F7521"/>
    <w:rsid w:val="00A02240"/>
    <w:rsid w:val="00A032A5"/>
    <w:rsid w:val="00A0350A"/>
    <w:rsid w:val="00A04556"/>
    <w:rsid w:val="00A0478B"/>
    <w:rsid w:val="00A05031"/>
    <w:rsid w:val="00A051AC"/>
    <w:rsid w:val="00A0589C"/>
    <w:rsid w:val="00A066BA"/>
    <w:rsid w:val="00A0705D"/>
    <w:rsid w:val="00A07962"/>
    <w:rsid w:val="00A07996"/>
    <w:rsid w:val="00A10012"/>
    <w:rsid w:val="00A11414"/>
    <w:rsid w:val="00A127FC"/>
    <w:rsid w:val="00A12F35"/>
    <w:rsid w:val="00A13802"/>
    <w:rsid w:val="00A13BC6"/>
    <w:rsid w:val="00A1445D"/>
    <w:rsid w:val="00A1494B"/>
    <w:rsid w:val="00A166B8"/>
    <w:rsid w:val="00A16BE2"/>
    <w:rsid w:val="00A1727C"/>
    <w:rsid w:val="00A1755D"/>
    <w:rsid w:val="00A177B5"/>
    <w:rsid w:val="00A17E17"/>
    <w:rsid w:val="00A200E8"/>
    <w:rsid w:val="00A208C3"/>
    <w:rsid w:val="00A20B28"/>
    <w:rsid w:val="00A20FF2"/>
    <w:rsid w:val="00A21186"/>
    <w:rsid w:val="00A211BA"/>
    <w:rsid w:val="00A2209D"/>
    <w:rsid w:val="00A23D03"/>
    <w:rsid w:val="00A25A82"/>
    <w:rsid w:val="00A25F85"/>
    <w:rsid w:val="00A264B2"/>
    <w:rsid w:val="00A267C0"/>
    <w:rsid w:val="00A26DAC"/>
    <w:rsid w:val="00A30410"/>
    <w:rsid w:val="00A30632"/>
    <w:rsid w:val="00A311AE"/>
    <w:rsid w:val="00A31BDC"/>
    <w:rsid w:val="00A3384C"/>
    <w:rsid w:val="00A338BE"/>
    <w:rsid w:val="00A33ABC"/>
    <w:rsid w:val="00A3405D"/>
    <w:rsid w:val="00A36968"/>
    <w:rsid w:val="00A37F5A"/>
    <w:rsid w:val="00A37FBC"/>
    <w:rsid w:val="00A40B5C"/>
    <w:rsid w:val="00A40C33"/>
    <w:rsid w:val="00A423E5"/>
    <w:rsid w:val="00A4269A"/>
    <w:rsid w:val="00A42D98"/>
    <w:rsid w:val="00A4337A"/>
    <w:rsid w:val="00A435FE"/>
    <w:rsid w:val="00A43767"/>
    <w:rsid w:val="00A442A6"/>
    <w:rsid w:val="00A44D9C"/>
    <w:rsid w:val="00A465CD"/>
    <w:rsid w:val="00A46AE5"/>
    <w:rsid w:val="00A47B7B"/>
    <w:rsid w:val="00A50803"/>
    <w:rsid w:val="00A5145D"/>
    <w:rsid w:val="00A51BC0"/>
    <w:rsid w:val="00A53059"/>
    <w:rsid w:val="00A54450"/>
    <w:rsid w:val="00A54B0E"/>
    <w:rsid w:val="00A56089"/>
    <w:rsid w:val="00A5739D"/>
    <w:rsid w:val="00A60BC7"/>
    <w:rsid w:val="00A62039"/>
    <w:rsid w:val="00A62543"/>
    <w:rsid w:val="00A62788"/>
    <w:rsid w:val="00A644A7"/>
    <w:rsid w:val="00A64D50"/>
    <w:rsid w:val="00A65554"/>
    <w:rsid w:val="00A66247"/>
    <w:rsid w:val="00A66ACE"/>
    <w:rsid w:val="00A673FB"/>
    <w:rsid w:val="00A67C17"/>
    <w:rsid w:val="00A70455"/>
    <w:rsid w:val="00A70A39"/>
    <w:rsid w:val="00A70F96"/>
    <w:rsid w:val="00A716DF"/>
    <w:rsid w:val="00A7184A"/>
    <w:rsid w:val="00A72D18"/>
    <w:rsid w:val="00A7335A"/>
    <w:rsid w:val="00A7444E"/>
    <w:rsid w:val="00A748A9"/>
    <w:rsid w:val="00A74E61"/>
    <w:rsid w:val="00A7502D"/>
    <w:rsid w:val="00A75CE3"/>
    <w:rsid w:val="00A77563"/>
    <w:rsid w:val="00A77AE3"/>
    <w:rsid w:val="00A77BEC"/>
    <w:rsid w:val="00A80BAA"/>
    <w:rsid w:val="00A80E9C"/>
    <w:rsid w:val="00A81EC4"/>
    <w:rsid w:val="00A83455"/>
    <w:rsid w:val="00A83ED8"/>
    <w:rsid w:val="00A84110"/>
    <w:rsid w:val="00A842B6"/>
    <w:rsid w:val="00A8443A"/>
    <w:rsid w:val="00A84E16"/>
    <w:rsid w:val="00A85AB1"/>
    <w:rsid w:val="00A862A7"/>
    <w:rsid w:val="00A8685A"/>
    <w:rsid w:val="00A86ECC"/>
    <w:rsid w:val="00A86F19"/>
    <w:rsid w:val="00A87104"/>
    <w:rsid w:val="00A877FD"/>
    <w:rsid w:val="00A906C0"/>
    <w:rsid w:val="00A90EBB"/>
    <w:rsid w:val="00A92127"/>
    <w:rsid w:val="00A928A7"/>
    <w:rsid w:val="00A94670"/>
    <w:rsid w:val="00A94F82"/>
    <w:rsid w:val="00A95A34"/>
    <w:rsid w:val="00A9639E"/>
    <w:rsid w:val="00A96747"/>
    <w:rsid w:val="00A96F8C"/>
    <w:rsid w:val="00A970FB"/>
    <w:rsid w:val="00A97AF6"/>
    <w:rsid w:val="00A97C57"/>
    <w:rsid w:val="00AA0398"/>
    <w:rsid w:val="00AA0593"/>
    <w:rsid w:val="00AA1831"/>
    <w:rsid w:val="00AA1987"/>
    <w:rsid w:val="00AA3F70"/>
    <w:rsid w:val="00AA5516"/>
    <w:rsid w:val="00AA7EF0"/>
    <w:rsid w:val="00AB069A"/>
    <w:rsid w:val="00AB0F1E"/>
    <w:rsid w:val="00AB124A"/>
    <w:rsid w:val="00AB18A7"/>
    <w:rsid w:val="00AB1D1C"/>
    <w:rsid w:val="00AB1F79"/>
    <w:rsid w:val="00AB2281"/>
    <w:rsid w:val="00AB2744"/>
    <w:rsid w:val="00AB32E4"/>
    <w:rsid w:val="00AB4404"/>
    <w:rsid w:val="00AB6901"/>
    <w:rsid w:val="00AB6CE1"/>
    <w:rsid w:val="00AB7784"/>
    <w:rsid w:val="00AB79B4"/>
    <w:rsid w:val="00AB7D1A"/>
    <w:rsid w:val="00AC0CFC"/>
    <w:rsid w:val="00AC0D21"/>
    <w:rsid w:val="00AC198D"/>
    <w:rsid w:val="00AC228C"/>
    <w:rsid w:val="00AC3D8A"/>
    <w:rsid w:val="00AC3F3C"/>
    <w:rsid w:val="00AC3FB7"/>
    <w:rsid w:val="00AC45E6"/>
    <w:rsid w:val="00AC4826"/>
    <w:rsid w:val="00AC4950"/>
    <w:rsid w:val="00AC518E"/>
    <w:rsid w:val="00AC5C73"/>
    <w:rsid w:val="00AC600C"/>
    <w:rsid w:val="00AC6610"/>
    <w:rsid w:val="00AC7046"/>
    <w:rsid w:val="00AD0852"/>
    <w:rsid w:val="00AD0D23"/>
    <w:rsid w:val="00AD1D0D"/>
    <w:rsid w:val="00AD1ED1"/>
    <w:rsid w:val="00AD244A"/>
    <w:rsid w:val="00AD284E"/>
    <w:rsid w:val="00AD2F5A"/>
    <w:rsid w:val="00AD4431"/>
    <w:rsid w:val="00AD5621"/>
    <w:rsid w:val="00AD598B"/>
    <w:rsid w:val="00AD627C"/>
    <w:rsid w:val="00AD68F8"/>
    <w:rsid w:val="00AD6CFB"/>
    <w:rsid w:val="00AD6F8B"/>
    <w:rsid w:val="00AD752C"/>
    <w:rsid w:val="00AE0F6D"/>
    <w:rsid w:val="00AE265E"/>
    <w:rsid w:val="00AE2E9D"/>
    <w:rsid w:val="00AE2F16"/>
    <w:rsid w:val="00AE3286"/>
    <w:rsid w:val="00AE3C25"/>
    <w:rsid w:val="00AE3CC6"/>
    <w:rsid w:val="00AE4B2B"/>
    <w:rsid w:val="00AE4EE9"/>
    <w:rsid w:val="00AE6BDA"/>
    <w:rsid w:val="00AE6DF6"/>
    <w:rsid w:val="00AE76B4"/>
    <w:rsid w:val="00AE77ED"/>
    <w:rsid w:val="00AE79AB"/>
    <w:rsid w:val="00AF0CFA"/>
    <w:rsid w:val="00AF15DE"/>
    <w:rsid w:val="00AF1DCB"/>
    <w:rsid w:val="00AF2E72"/>
    <w:rsid w:val="00AF328B"/>
    <w:rsid w:val="00AF38AE"/>
    <w:rsid w:val="00AF3B7C"/>
    <w:rsid w:val="00AF48F3"/>
    <w:rsid w:val="00AF4AA5"/>
    <w:rsid w:val="00AF5211"/>
    <w:rsid w:val="00AF5CDD"/>
    <w:rsid w:val="00AF5E97"/>
    <w:rsid w:val="00AF6157"/>
    <w:rsid w:val="00AF65F0"/>
    <w:rsid w:val="00AF7B05"/>
    <w:rsid w:val="00AF7E82"/>
    <w:rsid w:val="00AF7FC6"/>
    <w:rsid w:val="00B01B61"/>
    <w:rsid w:val="00B02211"/>
    <w:rsid w:val="00B03048"/>
    <w:rsid w:val="00B03814"/>
    <w:rsid w:val="00B03AB9"/>
    <w:rsid w:val="00B03AED"/>
    <w:rsid w:val="00B053CD"/>
    <w:rsid w:val="00B0607C"/>
    <w:rsid w:val="00B06684"/>
    <w:rsid w:val="00B069E6"/>
    <w:rsid w:val="00B06C0B"/>
    <w:rsid w:val="00B06C85"/>
    <w:rsid w:val="00B0768F"/>
    <w:rsid w:val="00B101D5"/>
    <w:rsid w:val="00B1197F"/>
    <w:rsid w:val="00B12C1F"/>
    <w:rsid w:val="00B12DC4"/>
    <w:rsid w:val="00B13182"/>
    <w:rsid w:val="00B14F62"/>
    <w:rsid w:val="00B15BF2"/>
    <w:rsid w:val="00B16095"/>
    <w:rsid w:val="00B161CE"/>
    <w:rsid w:val="00B164AF"/>
    <w:rsid w:val="00B1693E"/>
    <w:rsid w:val="00B17093"/>
    <w:rsid w:val="00B2064C"/>
    <w:rsid w:val="00B2065B"/>
    <w:rsid w:val="00B2166B"/>
    <w:rsid w:val="00B21E71"/>
    <w:rsid w:val="00B22059"/>
    <w:rsid w:val="00B23485"/>
    <w:rsid w:val="00B2389D"/>
    <w:rsid w:val="00B23E58"/>
    <w:rsid w:val="00B2412E"/>
    <w:rsid w:val="00B25938"/>
    <w:rsid w:val="00B269E9"/>
    <w:rsid w:val="00B26F50"/>
    <w:rsid w:val="00B27273"/>
    <w:rsid w:val="00B30EE2"/>
    <w:rsid w:val="00B3150D"/>
    <w:rsid w:val="00B31513"/>
    <w:rsid w:val="00B31662"/>
    <w:rsid w:val="00B31E60"/>
    <w:rsid w:val="00B324A6"/>
    <w:rsid w:val="00B324A8"/>
    <w:rsid w:val="00B32D41"/>
    <w:rsid w:val="00B33611"/>
    <w:rsid w:val="00B35E0E"/>
    <w:rsid w:val="00B364F4"/>
    <w:rsid w:val="00B3695A"/>
    <w:rsid w:val="00B371FB"/>
    <w:rsid w:val="00B41533"/>
    <w:rsid w:val="00B4183C"/>
    <w:rsid w:val="00B426BF"/>
    <w:rsid w:val="00B42A42"/>
    <w:rsid w:val="00B443CC"/>
    <w:rsid w:val="00B458D8"/>
    <w:rsid w:val="00B45EB6"/>
    <w:rsid w:val="00B45FEC"/>
    <w:rsid w:val="00B4708C"/>
    <w:rsid w:val="00B47691"/>
    <w:rsid w:val="00B504A3"/>
    <w:rsid w:val="00B537C9"/>
    <w:rsid w:val="00B554C0"/>
    <w:rsid w:val="00B5558B"/>
    <w:rsid w:val="00B55DAF"/>
    <w:rsid w:val="00B56E79"/>
    <w:rsid w:val="00B57104"/>
    <w:rsid w:val="00B621D4"/>
    <w:rsid w:val="00B62ADD"/>
    <w:rsid w:val="00B63B6A"/>
    <w:rsid w:val="00B63EEC"/>
    <w:rsid w:val="00B64211"/>
    <w:rsid w:val="00B64775"/>
    <w:rsid w:val="00B647E0"/>
    <w:rsid w:val="00B64B87"/>
    <w:rsid w:val="00B64EBB"/>
    <w:rsid w:val="00B6539A"/>
    <w:rsid w:val="00B653B6"/>
    <w:rsid w:val="00B66377"/>
    <w:rsid w:val="00B66CA7"/>
    <w:rsid w:val="00B6723C"/>
    <w:rsid w:val="00B67266"/>
    <w:rsid w:val="00B7061C"/>
    <w:rsid w:val="00B71003"/>
    <w:rsid w:val="00B71249"/>
    <w:rsid w:val="00B71A1D"/>
    <w:rsid w:val="00B71F5F"/>
    <w:rsid w:val="00B75365"/>
    <w:rsid w:val="00B7575D"/>
    <w:rsid w:val="00B766DA"/>
    <w:rsid w:val="00B76A4D"/>
    <w:rsid w:val="00B76AD7"/>
    <w:rsid w:val="00B7767A"/>
    <w:rsid w:val="00B806CC"/>
    <w:rsid w:val="00B81812"/>
    <w:rsid w:val="00B81997"/>
    <w:rsid w:val="00B835B6"/>
    <w:rsid w:val="00B837F4"/>
    <w:rsid w:val="00B83D3F"/>
    <w:rsid w:val="00B84A30"/>
    <w:rsid w:val="00B85029"/>
    <w:rsid w:val="00B864EC"/>
    <w:rsid w:val="00B86CEF"/>
    <w:rsid w:val="00B86E1E"/>
    <w:rsid w:val="00B8742F"/>
    <w:rsid w:val="00B90774"/>
    <w:rsid w:val="00B9079C"/>
    <w:rsid w:val="00B921FF"/>
    <w:rsid w:val="00B9422A"/>
    <w:rsid w:val="00B948E1"/>
    <w:rsid w:val="00B957BB"/>
    <w:rsid w:val="00B95B46"/>
    <w:rsid w:val="00B9747E"/>
    <w:rsid w:val="00BA03E6"/>
    <w:rsid w:val="00BA178F"/>
    <w:rsid w:val="00BA3736"/>
    <w:rsid w:val="00BA38CF"/>
    <w:rsid w:val="00BA3D0D"/>
    <w:rsid w:val="00BA640A"/>
    <w:rsid w:val="00BA691F"/>
    <w:rsid w:val="00BB02E3"/>
    <w:rsid w:val="00BB03AC"/>
    <w:rsid w:val="00BB0556"/>
    <w:rsid w:val="00BB0823"/>
    <w:rsid w:val="00BB1309"/>
    <w:rsid w:val="00BB21F5"/>
    <w:rsid w:val="00BB2765"/>
    <w:rsid w:val="00BB2B23"/>
    <w:rsid w:val="00BB5F29"/>
    <w:rsid w:val="00BB75A8"/>
    <w:rsid w:val="00BC2066"/>
    <w:rsid w:val="00BC218F"/>
    <w:rsid w:val="00BC2347"/>
    <w:rsid w:val="00BC2AE1"/>
    <w:rsid w:val="00BC3198"/>
    <w:rsid w:val="00BC33AB"/>
    <w:rsid w:val="00BC35FC"/>
    <w:rsid w:val="00BC46B9"/>
    <w:rsid w:val="00BC56E1"/>
    <w:rsid w:val="00BC583B"/>
    <w:rsid w:val="00BC62BC"/>
    <w:rsid w:val="00BC6986"/>
    <w:rsid w:val="00BC7866"/>
    <w:rsid w:val="00BC7D81"/>
    <w:rsid w:val="00BD067F"/>
    <w:rsid w:val="00BD1BDB"/>
    <w:rsid w:val="00BD200D"/>
    <w:rsid w:val="00BD26DF"/>
    <w:rsid w:val="00BD2B22"/>
    <w:rsid w:val="00BD33C5"/>
    <w:rsid w:val="00BD3CAB"/>
    <w:rsid w:val="00BD4706"/>
    <w:rsid w:val="00BD6CC5"/>
    <w:rsid w:val="00BD6EC1"/>
    <w:rsid w:val="00BE001D"/>
    <w:rsid w:val="00BE010B"/>
    <w:rsid w:val="00BE0C44"/>
    <w:rsid w:val="00BE0E54"/>
    <w:rsid w:val="00BE0F94"/>
    <w:rsid w:val="00BE22D4"/>
    <w:rsid w:val="00BE27E4"/>
    <w:rsid w:val="00BE306D"/>
    <w:rsid w:val="00BE3CAF"/>
    <w:rsid w:val="00BE52E5"/>
    <w:rsid w:val="00BE553C"/>
    <w:rsid w:val="00BE5647"/>
    <w:rsid w:val="00BE66D9"/>
    <w:rsid w:val="00BE6F54"/>
    <w:rsid w:val="00BE79A4"/>
    <w:rsid w:val="00BE7B64"/>
    <w:rsid w:val="00BF016F"/>
    <w:rsid w:val="00BF126B"/>
    <w:rsid w:val="00BF3C30"/>
    <w:rsid w:val="00BF4801"/>
    <w:rsid w:val="00BF49DC"/>
    <w:rsid w:val="00BF4C6D"/>
    <w:rsid w:val="00BF53E7"/>
    <w:rsid w:val="00BF5FD4"/>
    <w:rsid w:val="00BF6078"/>
    <w:rsid w:val="00BF66F7"/>
    <w:rsid w:val="00BF7427"/>
    <w:rsid w:val="00C00D1F"/>
    <w:rsid w:val="00C00E33"/>
    <w:rsid w:val="00C00FD5"/>
    <w:rsid w:val="00C01217"/>
    <w:rsid w:val="00C018B8"/>
    <w:rsid w:val="00C01F66"/>
    <w:rsid w:val="00C025A5"/>
    <w:rsid w:val="00C03B62"/>
    <w:rsid w:val="00C04C89"/>
    <w:rsid w:val="00C0597D"/>
    <w:rsid w:val="00C0665E"/>
    <w:rsid w:val="00C070A0"/>
    <w:rsid w:val="00C077AC"/>
    <w:rsid w:val="00C079E7"/>
    <w:rsid w:val="00C10116"/>
    <w:rsid w:val="00C10611"/>
    <w:rsid w:val="00C10952"/>
    <w:rsid w:val="00C11CDF"/>
    <w:rsid w:val="00C11D65"/>
    <w:rsid w:val="00C125FE"/>
    <w:rsid w:val="00C12A6A"/>
    <w:rsid w:val="00C13D61"/>
    <w:rsid w:val="00C14505"/>
    <w:rsid w:val="00C14A23"/>
    <w:rsid w:val="00C14AC1"/>
    <w:rsid w:val="00C154E2"/>
    <w:rsid w:val="00C17F95"/>
    <w:rsid w:val="00C2172F"/>
    <w:rsid w:val="00C22394"/>
    <w:rsid w:val="00C226B4"/>
    <w:rsid w:val="00C24C59"/>
    <w:rsid w:val="00C24DD0"/>
    <w:rsid w:val="00C25432"/>
    <w:rsid w:val="00C25CAC"/>
    <w:rsid w:val="00C25CBE"/>
    <w:rsid w:val="00C26593"/>
    <w:rsid w:val="00C2695E"/>
    <w:rsid w:val="00C26F53"/>
    <w:rsid w:val="00C30438"/>
    <w:rsid w:val="00C30B63"/>
    <w:rsid w:val="00C31E89"/>
    <w:rsid w:val="00C32919"/>
    <w:rsid w:val="00C32970"/>
    <w:rsid w:val="00C32A95"/>
    <w:rsid w:val="00C32F9F"/>
    <w:rsid w:val="00C338D3"/>
    <w:rsid w:val="00C33C30"/>
    <w:rsid w:val="00C343CF"/>
    <w:rsid w:val="00C3484C"/>
    <w:rsid w:val="00C356F6"/>
    <w:rsid w:val="00C36305"/>
    <w:rsid w:val="00C36BE7"/>
    <w:rsid w:val="00C36CD8"/>
    <w:rsid w:val="00C37C2A"/>
    <w:rsid w:val="00C42D45"/>
    <w:rsid w:val="00C43AB7"/>
    <w:rsid w:val="00C44901"/>
    <w:rsid w:val="00C44E2D"/>
    <w:rsid w:val="00C45580"/>
    <w:rsid w:val="00C45706"/>
    <w:rsid w:val="00C46A15"/>
    <w:rsid w:val="00C46F64"/>
    <w:rsid w:val="00C47866"/>
    <w:rsid w:val="00C510FD"/>
    <w:rsid w:val="00C51628"/>
    <w:rsid w:val="00C51AED"/>
    <w:rsid w:val="00C522B4"/>
    <w:rsid w:val="00C522ED"/>
    <w:rsid w:val="00C526CC"/>
    <w:rsid w:val="00C527CD"/>
    <w:rsid w:val="00C52E6B"/>
    <w:rsid w:val="00C550B4"/>
    <w:rsid w:val="00C5655E"/>
    <w:rsid w:val="00C56D1E"/>
    <w:rsid w:val="00C57515"/>
    <w:rsid w:val="00C602B6"/>
    <w:rsid w:val="00C603EF"/>
    <w:rsid w:val="00C60761"/>
    <w:rsid w:val="00C60C3D"/>
    <w:rsid w:val="00C6181C"/>
    <w:rsid w:val="00C62789"/>
    <w:rsid w:val="00C63253"/>
    <w:rsid w:val="00C637E8"/>
    <w:rsid w:val="00C645D5"/>
    <w:rsid w:val="00C6490F"/>
    <w:rsid w:val="00C65E25"/>
    <w:rsid w:val="00C6644B"/>
    <w:rsid w:val="00C66D05"/>
    <w:rsid w:val="00C66FDA"/>
    <w:rsid w:val="00C6766C"/>
    <w:rsid w:val="00C72679"/>
    <w:rsid w:val="00C73F45"/>
    <w:rsid w:val="00C74C92"/>
    <w:rsid w:val="00C74E8E"/>
    <w:rsid w:val="00C757E6"/>
    <w:rsid w:val="00C76E48"/>
    <w:rsid w:val="00C77440"/>
    <w:rsid w:val="00C80285"/>
    <w:rsid w:val="00C81505"/>
    <w:rsid w:val="00C81CF4"/>
    <w:rsid w:val="00C8244F"/>
    <w:rsid w:val="00C825E1"/>
    <w:rsid w:val="00C83778"/>
    <w:rsid w:val="00C83A5D"/>
    <w:rsid w:val="00C84D8A"/>
    <w:rsid w:val="00C8526A"/>
    <w:rsid w:val="00C8571B"/>
    <w:rsid w:val="00C862CA"/>
    <w:rsid w:val="00C863CA"/>
    <w:rsid w:val="00C86A04"/>
    <w:rsid w:val="00C8727E"/>
    <w:rsid w:val="00C87551"/>
    <w:rsid w:val="00C90449"/>
    <w:rsid w:val="00C92067"/>
    <w:rsid w:val="00C93322"/>
    <w:rsid w:val="00C937ED"/>
    <w:rsid w:val="00C9380B"/>
    <w:rsid w:val="00C96335"/>
    <w:rsid w:val="00C96845"/>
    <w:rsid w:val="00C96ED2"/>
    <w:rsid w:val="00C97DCF"/>
    <w:rsid w:val="00CA065F"/>
    <w:rsid w:val="00CA0A3E"/>
    <w:rsid w:val="00CA1A05"/>
    <w:rsid w:val="00CA1AEB"/>
    <w:rsid w:val="00CA26CD"/>
    <w:rsid w:val="00CA2AF9"/>
    <w:rsid w:val="00CA399A"/>
    <w:rsid w:val="00CA3A4E"/>
    <w:rsid w:val="00CA3AAC"/>
    <w:rsid w:val="00CA3BE7"/>
    <w:rsid w:val="00CA608E"/>
    <w:rsid w:val="00CA6CC3"/>
    <w:rsid w:val="00CA6F67"/>
    <w:rsid w:val="00CA7227"/>
    <w:rsid w:val="00CA74AC"/>
    <w:rsid w:val="00CB000F"/>
    <w:rsid w:val="00CB0713"/>
    <w:rsid w:val="00CB0B24"/>
    <w:rsid w:val="00CB11C5"/>
    <w:rsid w:val="00CB16C0"/>
    <w:rsid w:val="00CB1B0F"/>
    <w:rsid w:val="00CB2059"/>
    <w:rsid w:val="00CB25BD"/>
    <w:rsid w:val="00CB2A09"/>
    <w:rsid w:val="00CB2D56"/>
    <w:rsid w:val="00CB3008"/>
    <w:rsid w:val="00CB33B8"/>
    <w:rsid w:val="00CB3EB8"/>
    <w:rsid w:val="00CB5790"/>
    <w:rsid w:val="00CB6138"/>
    <w:rsid w:val="00CB73AC"/>
    <w:rsid w:val="00CB7EA7"/>
    <w:rsid w:val="00CC0565"/>
    <w:rsid w:val="00CC100F"/>
    <w:rsid w:val="00CC2290"/>
    <w:rsid w:val="00CC37C0"/>
    <w:rsid w:val="00CC4379"/>
    <w:rsid w:val="00CC4909"/>
    <w:rsid w:val="00CC65C4"/>
    <w:rsid w:val="00CC6A8D"/>
    <w:rsid w:val="00CC7F98"/>
    <w:rsid w:val="00CD0D2E"/>
    <w:rsid w:val="00CD1581"/>
    <w:rsid w:val="00CD2B23"/>
    <w:rsid w:val="00CD2BC3"/>
    <w:rsid w:val="00CD30A3"/>
    <w:rsid w:val="00CD36A3"/>
    <w:rsid w:val="00CD43C3"/>
    <w:rsid w:val="00CD4E82"/>
    <w:rsid w:val="00CD5154"/>
    <w:rsid w:val="00CD5B2F"/>
    <w:rsid w:val="00CD5BB8"/>
    <w:rsid w:val="00CD61E1"/>
    <w:rsid w:val="00CD6A7E"/>
    <w:rsid w:val="00CD7635"/>
    <w:rsid w:val="00CD7F52"/>
    <w:rsid w:val="00CE0E74"/>
    <w:rsid w:val="00CE1679"/>
    <w:rsid w:val="00CE16F5"/>
    <w:rsid w:val="00CE2AB3"/>
    <w:rsid w:val="00CE3CAA"/>
    <w:rsid w:val="00CE4371"/>
    <w:rsid w:val="00CE49C5"/>
    <w:rsid w:val="00CE4C5A"/>
    <w:rsid w:val="00CE633C"/>
    <w:rsid w:val="00CE71B1"/>
    <w:rsid w:val="00CE72E0"/>
    <w:rsid w:val="00CE73A3"/>
    <w:rsid w:val="00CE75C6"/>
    <w:rsid w:val="00CE7B8F"/>
    <w:rsid w:val="00CE7F9B"/>
    <w:rsid w:val="00CF108C"/>
    <w:rsid w:val="00CF1568"/>
    <w:rsid w:val="00CF1C0A"/>
    <w:rsid w:val="00CF268E"/>
    <w:rsid w:val="00CF36A1"/>
    <w:rsid w:val="00CF3AD5"/>
    <w:rsid w:val="00CF3F1F"/>
    <w:rsid w:val="00CF4CA9"/>
    <w:rsid w:val="00CF5037"/>
    <w:rsid w:val="00CF5347"/>
    <w:rsid w:val="00CF54E1"/>
    <w:rsid w:val="00CF5DAF"/>
    <w:rsid w:val="00CF6035"/>
    <w:rsid w:val="00CF6760"/>
    <w:rsid w:val="00CF7902"/>
    <w:rsid w:val="00D003BA"/>
    <w:rsid w:val="00D01F48"/>
    <w:rsid w:val="00D023BC"/>
    <w:rsid w:val="00D02661"/>
    <w:rsid w:val="00D035B3"/>
    <w:rsid w:val="00D038BC"/>
    <w:rsid w:val="00D03EAD"/>
    <w:rsid w:val="00D04356"/>
    <w:rsid w:val="00D049AF"/>
    <w:rsid w:val="00D051E9"/>
    <w:rsid w:val="00D0597E"/>
    <w:rsid w:val="00D05A81"/>
    <w:rsid w:val="00D05D2D"/>
    <w:rsid w:val="00D0641D"/>
    <w:rsid w:val="00D06975"/>
    <w:rsid w:val="00D06B3E"/>
    <w:rsid w:val="00D07129"/>
    <w:rsid w:val="00D07FEA"/>
    <w:rsid w:val="00D10C4F"/>
    <w:rsid w:val="00D116CA"/>
    <w:rsid w:val="00D11B5B"/>
    <w:rsid w:val="00D12141"/>
    <w:rsid w:val="00D13416"/>
    <w:rsid w:val="00D13A82"/>
    <w:rsid w:val="00D15433"/>
    <w:rsid w:val="00D16495"/>
    <w:rsid w:val="00D176AC"/>
    <w:rsid w:val="00D20B69"/>
    <w:rsid w:val="00D2197C"/>
    <w:rsid w:val="00D22506"/>
    <w:rsid w:val="00D23049"/>
    <w:rsid w:val="00D243F1"/>
    <w:rsid w:val="00D249B5"/>
    <w:rsid w:val="00D25578"/>
    <w:rsid w:val="00D2582B"/>
    <w:rsid w:val="00D2648D"/>
    <w:rsid w:val="00D26F16"/>
    <w:rsid w:val="00D27685"/>
    <w:rsid w:val="00D3049D"/>
    <w:rsid w:val="00D307A8"/>
    <w:rsid w:val="00D313E2"/>
    <w:rsid w:val="00D31BAF"/>
    <w:rsid w:val="00D32FCE"/>
    <w:rsid w:val="00D33BD5"/>
    <w:rsid w:val="00D33CEC"/>
    <w:rsid w:val="00D37667"/>
    <w:rsid w:val="00D40572"/>
    <w:rsid w:val="00D40C2A"/>
    <w:rsid w:val="00D43EAF"/>
    <w:rsid w:val="00D44138"/>
    <w:rsid w:val="00D442AB"/>
    <w:rsid w:val="00D44D1E"/>
    <w:rsid w:val="00D45165"/>
    <w:rsid w:val="00D45269"/>
    <w:rsid w:val="00D45434"/>
    <w:rsid w:val="00D45A3E"/>
    <w:rsid w:val="00D464DF"/>
    <w:rsid w:val="00D46C07"/>
    <w:rsid w:val="00D479FA"/>
    <w:rsid w:val="00D506E4"/>
    <w:rsid w:val="00D51422"/>
    <w:rsid w:val="00D5209C"/>
    <w:rsid w:val="00D52358"/>
    <w:rsid w:val="00D52464"/>
    <w:rsid w:val="00D52C9F"/>
    <w:rsid w:val="00D53851"/>
    <w:rsid w:val="00D559ED"/>
    <w:rsid w:val="00D57489"/>
    <w:rsid w:val="00D603AC"/>
    <w:rsid w:val="00D61045"/>
    <w:rsid w:val="00D6362F"/>
    <w:rsid w:val="00D637EF"/>
    <w:rsid w:val="00D6495C"/>
    <w:rsid w:val="00D66353"/>
    <w:rsid w:val="00D66CE6"/>
    <w:rsid w:val="00D709F7"/>
    <w:rsid w:val="00D70BFB"/>
    <w:rsid w:val="00D71407"/>
    <w:rsid w:val="00D71663"/>
    <w:rsid w:val="00D7219A"/>
    <w:rsid w:val="00D721A6"/>
    <w:rsid w:val="00D72D14"/>
    <w:rsid w:val="00D73283"/>
    <w:rsid w:val="00D73CC2"/>
    <w:rsid w:val="00D745A0"/>
    <w:rsid w:val="00D746DC"/>
    <w:rsid w:val="00D754F4"/>
    <w:rsid w:val="00D7597E"/>
    <w:rsid w:val="00D764D7"/>
    <w:rsid w:val="00D7708A"/>
    <w:rsid w:val="00D806F4"/>
    <w:rsid w:val="00D80890"/>
    <w:rsid w:val="00D80E2F"/>
    <w:rsid w:val="00D80F70"/>
    <w:rsid w:val="00D8256D"/>
    <w:rsid w:val="00D83582"/>
    <w:rsid w:val="00D83D98"/>
    <w:rsid w:val="00D84366"/>
    <w:rsid w:val="00D84871"/>
    <w:rsid w:val="00D85BF4"/>
    <w:rsid w:val="00D864C1"/>
    <w:rsid w:val="00D87E0A"/>
    <w:rsid w:val="00D915CB"/>
    <w:rsid w:val="00D91841"/>
    <w:rsid w:val="00D921AD"/>
    <w:rsid w:val="00D93656"/>
    <w:rsid w:val="00D93941"/>
    <w:rsid w:val="00D93985"/>
    <w:rsid w:val="00D93B1D"/>
    <w:rsid w:val="00D9496A"/>
    <w:rsid w:val="00D94990"/>
    <w:rsid w:val="00D9556B"/>
    <w:rsid w:val="00D955F3"/>
    <w:rsid w:val="00D95E62"/>
    <w:rsid w:val="00D960C7"/>
    <w:rsid w:val="00D9628A"/>
    <w:rsid w:val="00D9691C"/>
    <w:rsid w:val="00D97391"/>
    <w:rsid w:val="00D97F25"/>
    <w:rsid w:val="00DA0EBA"/>
    <w:rsid w:val="00DA1359"/>
    <w:rsid w:val="00DA137F"/>
    <w:rsid w:val="00DA165A"/>
    <w:rsid w:val="00DA4341"/>
    <w:rsid w:val="00DA4DD3"/>
    <w:rsid w:val="00DA4FB3"/>
    <w:rsid w:val="00DA53EF"/>
    <w:rsid w:val="00DA5AE6"/>
    <w:rsid w:val="00DA5DEC"/>
    <w:rsid w:val="00DA6914"/>
    <w:rsid w:val="00DA76F4"/>
    <w:rsid w:val="00DB014B"/>
    <w:rsid w:val="00DB1A85"/>
    <w:rsid w:val="00DB3007"/>
    <w:rsid w:val="00DB363B"/>
    <w:rsid w:val="00DB38D9"/>
    <w:rsid w:val="00DB3AC8"/>
    <w:rsid w:val="00DB48D3"/>
    <w:rsid w:val="00DB64AA"/>
    <w:rsid w:val="00DB67EF"/>
    <w:rsid w:val="00DB6B2B"/>
    <w:rsid w:val="00DB6BE9"/>
    <w:rsid w:val="00DB7178"/>
    <w:rsid w:val="00DB7354"/>
    <w:rsid w:val="00DB7CF0"/>
    <w:rsid w:val="00DC0530"/>
    <w:rsid w:val="00DC0C8F"/>
    <w:rsid w:val="00DC1794"/>
    <w:rsid w:val="00DC1959"/>
    <w:rsid w:val="00DC1B36"/>
    <w:rsid w:val="00DC2357"/>
    <w:rsid w:val="00DC26A4"/>
    <w:rsid w:val="00DC315F"/>
    <w:rsid w:val="00DC3588"/>
    <w:rsid w:val="00DC386E"/>
    <w:rsid w:val="00DC42D3"/>
    <w:rsid w:val="00DC4CFB"/>
    <w:rsid w:val="00DC604A"/>
    <w:rsid w:val="00DC7356"/>
    <w:rsid w:val="00DC7C4A"/>
    <w:rsid w:val="00DD0238"/>
    <w:rsid w:val="00DD1135"/>
    <w:rsid w:val="00DD15A2"/>
    <w:rsid w:val="00DD2BD9"/>
    <w:rsid w:val="00DD3AFE"/>
    <w:rsid w:val="00DD5011"/>
    <w:rsid w:val="00DD507F"/>
    <w:rsid w:val="00DD592E"/>
    <w:rsid w:val="00DD5973"/>
    <w:rsid w:val="00DD68E1"/>
    <w:rsid w:val="00DD7EDD"/>
    <w:rsid w:val="00DD7EE6"/>
    <w:rsid w:val="00DD7FDE"/>
    <w:rsid w:val="00DE0571"/>
    <w:rsid w:val="00DE05BF"/>
    <w:rsid w:val="00DE2937"/>
    <w:rsid w:val="00DE3574"/>
    <w:rsid w:val="00DE37A2"/>
    <w:rsid w:val="00DE3B32"/>
    <w:rsid w:val="00DE45BF"/>
    <w:rsid w:val="00DE567F"/>
    <w:rsid w:val="00DE5FF2"/>
    <w:rsid w:val="00DE6323"/>
    <w:rsid w:val="00DE7544"/>
    <w:rsid w:val="00DE7EFE"/>
    <w:rsid w:val="00DF1235"/>
    <w:rsid w:val="00DF1398"/>
    <w:rsid w:val="00DF1864"/>
    <w:rsid w:val="00DF1FB0"/>
    <w:rsid w:val="00DF3712"/>
    <w:rsid w:val="00DF41CC"/>
    <w:rsid w:val="00DF45FF"/>
    <w:rsid w:val="00DF5C5F"/>
    <w:rsid w:val="00DF6CE2"/>
    <w:rsid w:val="00DF748A"/>
    <w:rsid w:val="00DF7D03"/>
    <w:rsid w:val="00E00130"/>
    <w:rsid w:val="00E005D3"/>
    <w:rsid w:val="00E00AC2"/>
    <w:rsid w:val="00E0387F"/>
    <w:rsid w:val="00E04BEF"/>
    <w:rsid w:val="00E06222"/>
    <w:rsid w:val="00E06ED0"/>
    <w:rsid w:val="00E0743F"/>
    <w:rsid w:val="00E07645"/>
    <w:rsid w:val="00E1076B"/>
    <w:rsid w:val="00E10808"/>
    <w:rsid w:val="00E118F6"/>
    <w:rsid w:val="00E11BEB"/>
    <w:rsid w:val="00E1211E"/>
    <w:rsid w:val="00E121E8"/>
    <w:rsid w:val="00E13958"/>
    <w:rsid w:val="00E14548"/>
    <w:rsid w:val="00E14ABE"/>
    <w:rsid w:val="00E14C53"/>
    <w:rsid w:val="00E15180"/>
    <w:rsid w:val="00E15AF2"/>
    <w:rsid w:val="00E16F6E"/>
    <w:rsid w:val="00E219E8"/>
    <w:rsid w:val="00E23CD1"/>
    <w:rsid w:val="00E23F8C"/>
    <w:rsid w:val="00E23FD1"/>
    <w:rsid w:val="00E24B49"/>
    <w:rsid w:val="00E26333"/>
    <w:rsid w:val="00E26435"/>
    <w:rsid w:val="00E271E9"/>
    <w:rsid w:val="00E30460"/>
    <w:rsid w:val="00E30900"/>
    <w:rsid w:val="00E30D5D"/>
    <w:rsid w:val="00E30DDF"/>
    <w:rsid w:val="00E31C18"/>
    <w:rsid w:val="00E31DB3"/>
    <w:rsid w:val="00E321A1"/>
    <w:rsid w:val="00E32E7C"/>
    <w:rsid w:val="00E34BF7"/>
    <w:rsid w:val="00E34EA1"/>
    <w:rsid w:val="00E34FFA"/>
    <w:rsid w:val="00E353A2"/>
    <w:rsid w:val="00E36538"/>
    <w:rsid w:val="00E36816"/>
    <w:rsid w:val="00E36CFD"/>
    <w:rsid w:val="00E36D2D"/>
    <w:rsid w:val="00E3765F"/>
    <w:rsid w:val="00E40B71"/>
    <w:rsid w:val="00E42324"/>
    <w:rsid w:val="00E42358"/>
    <w:rsid w:val="00E42906"/>
    <w:rsid w:val="00E42E24"/>
    <w:rsid w:val="00E4397B"/>
    <w:rsid w:val="00E43AF4"/>
    <w:rsid w:val="00E44831"/>
    <w:rsid w:val="00E44E73"/>
    <w:rsid w:val="00E451EC"/>
    <w:rsid w:val="00E45F53"/>
    <w:rsid w:val="00E46266"/>
    <w:rsid w:val="00E47092"/>
    <w:rsid w:val="00E473D7"/>
    <w:rsid w:val="00E50AFA"/>
    <w:rsid w:val="00E50BDB"/>
    <w:rsid w:val="00E515E4"/>
    <w:rsid w:val="00E51670"/>
    <w:rsid w:val="00E5234F"/>
    <w:rsid w:val="00E52F03"/>
    <w:rsid w:val="00E53635"/>
    <w:rsid w:val="00E53DCA"/>
    <w:rsid w:val="00E53E53"/>
    <w:rsid w:val="00E552B1"/>
    <w:rsid w:val="00E553CF"/>
    <w:rsid w:val="00E561CC"/>
    <w:rsid w:val="00E5640E"/>
    <w:rsid w:val="00E56F13"/>
    <w:rsid w:val="00E57247"/>
    <w:rsid w:val="00E577E1"/>
    <w:rsid w:val="00E57BE9"/>
    <w:rsid w:val="00E6006C"/>
    <w:rsid w:val="00E61FC2"/>
    <w:rsid w:val="00E62335"/>
    <w:rsid w:val="00E62AD7"/>
    <w:rsid w:val="00E62E37"/>
    <w:rsid w:val="00E6448C"/>
    <w:rsid w:val="00E64EB0"/>
    <w:rsid w:val="00E6575D"/>
    <w:rsid w:val="00E658C8"/>
    <w:rsid w:val="00E66EC7"/>
    <w:rsid w:val="00E7068E"/>
    <w:rsid w:val="00E71951"/>
    <w:rsid w:val="00E71955"/>
    <w:rsid w:val="00E72685"/>
    <w:rsid w:val="00E7268E"/>
    <w:rsid w:val="00E72A42"/>
    <w:rsid w:val="00E73B92"/>
    <w:rsid w:val="00E741E0"/>
    <w:rsid w:val="00E74736"/>
    <w:rsid w:val="00E749F7"/>
    <w:rsid w:val="00E75751"/>
    <w:rsid w:val="00E77284"/>
    <w:rsid w:val="00E81599"/>
    <w:rsid w:val="00E82623"/>
    <w:rsid w:val="00E83AF0"/>
    <w:rsid w:val="00E83DE3"/>
    <w:rsid w:val="00E84613"/>
    <w:rsid w:val="00E847B2"/>
    <w:rsid w:val="00E86D2D"/>
    <w:rsid w:val="00E87DBD"/>
    <w:rsid w:val="00E9103A"/>
    <w:rsid w:val="00E92247"/>
    <w:rsid w:val="00E925AE"/>
    <w:rsid w:val="00E928EB"/>
    <w:rsid w:val="00E930B9"/>
    <w:rsid w:val="00E93D9F"/>
    <w:rsid w:val="00E94891"/>
    <w:rsid w:val="00E95B6C"/>
    <w:rsid w:val="00E960CB"/>
    <w:rsid w:val="00E9649B"/>
    <w:rsid w:val="00E9754B"/>
    <w:rsid w:val="00E9791D"/>
    <w:rsid w:val="00E97C2F"/>
    <w:rsid w:val="00EA0034"/>
    <w:rsid w:val="00EA027F"/>
    <w:rsid w:val="00EA0D44"/>
    <w:rsid w:val="00EA142E"/>
    <w:rsid w:val="00EA1F97"/>
    <w:rsid w:val="00EA3633"/>
    <w:rsid w:val="00EA483B"/>
    <w:rsid w:val="00EA49FB"/>
    <w:rsid w:val="00EA4E70"/>
    <w:rsid w:val="00EA4ED8"/>
    <w:rsid w:val="00EA568D"/>
    <w:rsid w:val="00EA5728"/>
    <w:rsid w:val="00EA78E9"/>
    <w:rsid w:val="00EA7FE2"/>
    <w:rsid w:val="00EB129A"/>
    <w:rsid w:val="00EB14B1"/>
    <w:rsid w:val="00EB16BB"/>
    <w:rsid w:val="00EB25C8"/>
    <w:rsid w:val="00EB2B46"/>
    <w:rsid w:val="00EB2FDF"/>
    <w:rsid w:val="00EB3912"/>
    <w:rsid w:val="00EB397B"/>
    <w:rsid w:val="00EB57CC"/>
    <w:rsid w:val="00EB5FD1"/>
    <w:rsid w:val="00EB6804"/>
    <w:rsid w:val="00EB750B"/>
    <w:rsid w:val="00EB7F70"/>
    <w:rsid w:val="00EC07BD"/>
    <w:rsid w:val="00EC1216"/>
    <w:rsid w:val="00EC1739"/>
    <w:rsid w:val="00EC29F3"/>
    <w:rsid w:val="00EC3578"/>
    <w:rsid w:val="00EC3707"/>
    <w:rsid w:val="00EC37D3"/>
    <w:rsid w:val="00EC3EF2"/>
    <w:rsid w:val="00EC5359"/>
    <w:rsid w:val="00EC57B8"/>
    <w:rsid w:val="00EC5DA6"/>
    <w:rsid w:val="00EC5DF6"/>
    <w:rsid w:val="00EC6D77"/>
    <w:rsid w:val="00EC73F8"/>
    <w:rsid w:val="00EC78C7"/>
    <w:rsid w:val="00ED238D"/>
    <w:rsid w:val="00ED3314"/>
    <w:rsid w:val="00ED40A2"/>
    <w:rsid w:val="00ED45F7"/>
    <w:rsid w:val="00ED5073"/>
    <w:rsid w:val="00ED5B8F"/>
    <w:rsid w:val="00ED6793"/>
    <w:rsid w:val="00ED6C0D"/>
    <w:rsid w:val="00ED70B0"/>
    <w:rsid w:val="00EE1AA8"/>
    <w:rsid w:val="00EE1D36"/>
    <w:rsid w:val="00EE2488"/>
    <w:rsid w:val="00EE2B30"/>
    <w:rsid w:val="00EE2D61"/>
    <w:rsid w:val="00EE2DF3"/>
    <w:rsid w:val="00EE57A2"/>
    <w:rsid w:val="00EE58CE"/>
    <w:rsid w:val="00EE6244"/>
    <w:rsid w:val="00EE7024"/>
    <w:rsid w:val="00EE7401"/>
    <w:rsid w:val="00EF01DA"/>
    <w:rsid w:val="00EF189D"/>
    <w:rsid w:val="00EF1BC9"/>
    <w:rsid w:val="00EF1EEE"/>
    <w:rsid w:val="00EF3E02"/>
    <w:rsid w:val="00EF4FBB"/>
    <w:rsid w:val="00EF5EE5"/>
    <w:rsid w:val="00EF6A35"/>
    <w:rsid w:val="00EF7EAF"/>
    <w:rsid w:val="00EF7F08"/>
    <w:rsid w:val="00F01795"/>
    <w:rsid w:val="00F01CF6"/>
    <w:rsid w:val="00F03675"/>
    <w:rsid w:val="00F03B30"/>
    <w:rsid w:val="00F05C0C"/>
    <w:rsid w:val="00F06242"/>
    <w:rsid w:val="00F06264"/>
    <w:rsid w:val="00F10E8A"/>
    <w:rsid w:val="00F11114"/>
    <w:rsid w:val="00F11950"/>
    <w:rsid w:val="00F11BD4"/>
    <w:rsid w:val="00F12B6D"/>
    <w:rsid w:val="00F133E4"/>
    <w:rsid w:val="00F1344E"/>
    <w:rsid w:val="00F16300"/>
    <w:rsid w:val="00F163DE"/>
    <w:rsid w:val="00F17E0D"/>
    <w:rsid w:val="00F2087D"/>
    <w:rsid w:val="00F2090B"/>
    <w:rsid w:val="00F20AC7"/>
    <w:rsid w:val="00F219EF"/>
    <w:rsid w:val="00F22F07"/>
    <w:rsid w:val="00F231B4"/>
    <w:rsid w:val="00F25DC4"/>
    <w:rsid w:val="00F25FD2"/>
    <w:rsid w:val="00F27365"/>
    <w:rsid w:val="00F2743A"/>
    <w:rsid w:val="00F27915"/>
    <w:rsid w:val="00F27F1D"/>
    <w:rsid w:val="00F301CC"/>
    <w:rsid w:val="00F313FD"/>
    <w:rsid w:val="00F31701"/>
    <w:rsid w:val="00F328A4"/>
    <w:rsid w:val="00F32FA4"/>
    <w:rsid w:val="00F33533"/>
    <w:rsid w:val="00F341FF"/>
    <w:rsid w:val="00F342F2"/>
    <w:rsid w:val="00F34960"/>
    <w:rsid w:val="00F34CFE"/>
    <w:rsid w:val="00F34F27"/>
    <w:rsid w:val="00F3510B"/>
    <w:rsid w:val="00F3591E"/>
    <w:rsid w:val="00F3592D"/>
    <w:rsid w:val="00F3596C"/>
    <w:rsid w:val="00F40F12"/>
    <w:rsid w:val="00F4155B"/>
    <w:rsid w:val="00F41985"/>
    <w:rsid w:val="00F41BC3"/>
    <w:rsid w:val="00F4270D"/>
    <w:rsid w:val="00F42DD7"/>
    <w:rsid w:val="00F4308C"/>
    <w:rsid w:val="00F4443E"/>
    <w:rsid w:val="00F446F3"/>
    <w:rsid w:val="00F44EE8"/>
    <w:rsid w:val="00F450CE"/>
    <w:rsid w:val="00F4551C"/>
    <w:rsid w:val="00F45798"/>
    <w:rsid w:val="00F45B5E"/>
    <w:rsid w:val="00F4644B"/>
    <w:rsid w:val="00F46644"/>
    <w:rsid w:val="00F477A4"/>
    <w:rsid w:val="00F5248E"/>
    <w:rsid w:val="00F52C9A"/>
    <w:rsid w:val="00F52CF4"/>
    <w:rsid w:val="00F5378F"/>
    <w:rsid w:val="00F548E8"/>
    <w:rsid w:val="00F549D5"/>
    <w:rsid w:val="00F54F49"/>
    <w:rsid w:val="00F57BAD"/>
    <w:rsid w:val="00F60082"/>
    <w:rsid w:val="00F60C26"/>
    <w:rsid w:val="00F613EB"/>
    <w:rsid w:val="00F62E41"/>
    <w:rsid w:val="00F62E94"/>
    <w:rsid w:val="00F640B4"/>
    <w:rsid w:val="00F657A0"/>
    <w:rsid w:val="00F65A2A"/>
    <w:rsid w:val="00F67741"/>
    <w:rsid w:val="00F71817"/>
    <w:rsid w:val="00F71821"/>
    <w:rsid w:val="00F7217E"/>
    <w:rsid w:val="00F725C1"/>
    <w:rsid w:val="00F726ED"/>
    <w:rsid w:val="00F735C5"/>
    <w:rsid w:val="00F73EF6"/>
    <w:rsid w:val="00F740D6"/>
    <w:rsid w:val="00F751EB"/>
    <w:rsid w:val="00F761F3"/>
    <w:rsid w:val="00F772AF"/>
    <w:rsid w:val="00F77E64"/>
    <w:rsid w:val="00F8089D"/>
    <w:rsid w:val="00F80D46"/>
    <w:rsid w:val="00F81F82"/>
    <w:rsid w:val="00F82677"/>
    <w:rsid w:val="00F8289F"/>
    <w:rsid w:val="00F82D20"/>
    <w:rsid w:val="00F8445B"/>
    <w:rsid w:val="00F84821"/>
    <w:rsid w:val="00F84A22"/>
    <w:rsid w:val="00F84BC6"/>
    <w:rsid w:val="00F85044"/>
    <w:rsid w:val="00F85225"/>
    <w:rsid w:val="00F85668"/>
    <w:rsid w:val="00F8566A"/>
    <w:rsid w:val="00F85AD1"/>
    <w:rsid w:val="00F85DA5"/>
    <w:rsid w:val="00F85F6D"/>
    <w:rsid w:val="00F87D43"/>
    <w:rsid w:val="00F90578"/>
    <w:rsid w:val="00F912CF"/>
    <w:rsid w:val="00F922FF"/>
    <w:rsid w:val="00F92E46"/>
    <w:rsid w:val="00F93A61"/>
    <w:rsid w:val="00F941DC"/>
    <w:rsid w:val="00F953C7"/>
    <w:rsid w:val="00F95992"/>
    <w:rsid w:val="00F97980"/>
    <w:rsid w:val="00F97EE1"/>
    <w:rsid w:val="00FA2361"/>
    <w:rsid w:val="00FA2681"/>
    <w:rsid w:val="00FA3FF2"/>
    <w:rsid w:val="00FA44B1"/>
    <w:rsid w:val="00FA4AB6"/>
    <w:rsid w:val="00FA6C04"/>
    <w:rsid w:val="00FA6FED"/>
    <w:rsid w:val="00FB0579"/>
    <w:rsid w:val="00FB07FA"/>
    <w:rsid w:val="00FB13A3"/>
    <w:rsid w:val="00FB1A34"/>
    <w:rsid w:val="00FB27C4"/>
    <w:rsid w:val="00FB2F46"/>
    <w:rsid w:val="00FB34FD"/>
    <w:rsid w:val="00FB3D37"/>
    <w:rsid w:val="00FB4DAB"/>
    <w:rsid w:val="00FB6767"/>
    <w:rsid w:val="00FB7B31"/>
    <w:rsid w:val="00FC014C"/>
    <w:rsid w:val="00FC0CB6"/>
    <w:rsid w:val="00FC0E6B"/>
    <w:rsid w:val="00FC160D"/>
    <w:rsid w:val="00FC1BCE"/>
    <w:rsid w:val="00FC2980"/>
    <w:rsid w:val="00FC4336"/>
    <w:rsid w:val="00FC4A07"/>
    <w:rsid w:val="00FC4B60"/>
    <w:rsid w:val="00FC688E"/>
    <w:rsid w:val="00FC6D1C"/>
    <w:rsid w:val="00FC6EC4"/>
    <w:rsid w:val="00FD083A"/>
    <w:rsid w:val="00FD0858"/>
    <w:rsid w:val="00FD0F43"/>
    <w:rsid w:val="00FD17A6"/>
    <w:rsid w:val="00FD320E"/>
    <w:rsid w:val="00FD44CF"/>
    <w:rsid w:val="00FD4C03"/>
    <w:rsid w:val="00FD6903"/>
    <w:rsid w:val="00FD6BB6"/>
    <w:rsid w:val="00FD71F8"/>
    <w:rsid w:val="00FD7DFD"/>
    <w:rsid w:val="00FE0073"/>
    <w:rsid w:val="00FE0B5A"/>
    <w:rsid w:val="00FE0DC8"/>
    <w:rsid w:val="00FE0F2B"/>
    <w:rsid w:val="00FE0FC0"/>
    <w:rsid w:val="00FE24F4"/>
    <w:rsid w:val="00FE2CF2"/>
    <w:rsid w:val="00FE2DA5"/>
    <w:rsid w:val="00FE2E24"/>
    <w:rsid w:val="00FE3328"/>
    <w:rsid w:val="00FE3D0A"/>
    <w:rsid w:val="00FE54EF"/>
    <w:rsid w:val="00FE6339"/>
    <w:rsid w:val="00FE65A2"/>
    <w:rsid w:val="00FE75E1"/>
    <w:rsid w:val="00FE7E9A"/>
    <w:rsid w:val="00FF0BF5"/>
    <w:rsid w:val="00FF15CB"/>
    <w:rsid w:val="00FF2407"/>
    <w:rsid w:val="00FF30B4"/>
    <w:rsid w:val="00FF34DC"/>
    <w:rsid w:val="00FF4682"/>
    <w:rsid w:val="00FF5DC3"/>
    <w:rsid w:val="00FF612C"/>
    <w:rsid w:val="00FF627F"/>
    <w:rsid w:val="00FF6563"/>
    <w:rsid w:val="00FF7D76"/>
    <w:rsid w:val="00FF7E3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c2de"/>
    </o:shapedefaults>
    <o:shapelayout v:ext="edit">
      <o:idmap v:ext="edit" data="2"/>
    </o:shapelayout>
  </w:shapeDefaults>
  <w:decimalSymbol w:val=","/>
  <w:listSeparator w:val=";"/>
  <w14:docId w14:val="0CB49542"/>
  <w15:docId w15:val="{CAB02030-0198-4FC0-BA1E-327A38C5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B0579"/>
    <w:pPr>
      <w:spacing w:after="120"/>
    </w:pPr>
    <w:rPr>
      <w:rFonts w:ascii="Arial" w:hAnsi="Arial"/>
      <w:sz w:val="20"/>
    </w:rPr>
  </w:style>
  <w:style w:type="paragraph" w:styleId="Naslov1">
    <w:name w:val="heading 1"/>
    <w:basedOn w:val="Navaden"/>
    <w:next w:val="Navaden"/>
    <w:link w:val="Naslov1Znak"/>
    <w:uiPriority w:val="9"/>
    <w:qFormat/>
    <w:rsid w:val="002F3727"/>
    <w:pPr>
      <w:keepNext/>
      <w:keepLines/>
      <w:spacing w:before="320" w:after="240"/>
      <w:jc w:val="center"/>
      <w:outlineLvl w:val="0"/>
    </w:pPr>
    <w:rPr>
      <w:rFonts w:eastAsiaTheme="majorEastAsia" w:cstheme="majorBidi"/>
      <w:b/>
      <w:bCs/>
      <w:caps/>
      <w:spacing w:val="4"/>
      <w:szCs w:val="28"/>
    </w:rPr>
  </w:style>
  <w:style w:type="paragraph" w:styleId="Naslov2">
    <w:name w:val="heading 2"/>
    <w:basedOn w:val="Navaden"/>
    <w:next w:val="Navaden"/>
    <w:link w:val="Naslov2Znak"/>
    <w:uiPriority w:val="9"/>
    <w:unhideWhenUsed/>
    <w:qFormat/>
    <w:rsid w:val="00401596"/>
    <w:pPr>
      <w:keepNext/>
      <w:keepLines/>
      <w:spacing w:before="360" w:after="240"/>
      <w:jc w:val="center"/>
      <w:outlineLvl w:val="1"/>
    </w:pPr>
    <w:rPr>
      <w:rFonts w:eastAsiaTheme="majorEastAsia" w:cstheme="majorBidi"/>
      <w:b/>
      <w:bCs/>
      <w:szCs w:val="28"/>
    </w:rPr>
  </w:style>
  <w:style w:type="paragraph" w:styleId="Naslov3">
    <w:name w:val="heading 3"/>
    <w:basedOn w:val="Navaden"/>
    <w:next w:val="Navaden"/>
    <w:link w:val="Naslov3Znak"/>
    <w:uiPriority w:val="9"/>
    <w:semiHidden/>
    <w:unhideWhenUsed/>
    <w:qFormat/>
    <w:rsid w:val="00DB3007"/>
    <w:pPr>
      <w:keepNext/>
      <w:keepLines/>
      <w:spacing w:before="120" w:after="0"/>
      <w:outlineLvl w:val="2"/>
    </w:pPr>
    <w:rPr>
      <w:rFonts w:asciiTheme="majorHAnsi" w:eastAsiaTheme="majorEastAsia" w:hAnsiTheme="majorHAnsi" w:cstheme="majorBidi"/>
      <w:spacing w:val="4"/>
      <w:sz w:val="24"/>
      <w:szCs w:val="24"/>
    </w:rPr>
  </w:style>
  <w:style w:type="paragraph" w:styleId="Naslov4">
    <w:name w:val="heading 4"/>
    <w:basedOn w:val="Navaden"/>
    <w:next w:val="Navaden"/>
    <w:link w:val="Naslov4Znak"/>
    <w:uiPriority w:val="9"/>
    <w:semiHidden/>
    <w:unhideWhenUsed/>
    <w:qFormat/>
    <w:rsid w:val="00DB3007"/>
    <w:pPr>
      <w:keepNext/>
      <w:keepLines/>
      <w:spacing w:before="120" w:after="0"/>
      <w:outlineLvl w:val="3"/>
    </w:pPr>
    <w:rPr>
      <w:rFonts w:asciiTheme="majorHAnsi" w:eastAsiaTheme="majorEastAsia" w:hAnsiTheme="majorHAnsi" w:cstheme="majorBidi"/>
      <w:i/>
      <w:iCs/>
      <w:sz w:val="24"/>
      <w:szCs w:val="24"/>
    </w:rPr>
  </w:style>
  <w:style w:type="paragraph" w:styleId="Naslov5">
    <w:name w:val="heading 5"/>
    <w:basedOn w:val="Navaden"/>
    <w:next w:val="Navaden"/>
    <w:link w:val="Naslov5Znak"/>
    <w:uiPriority w:val="9"/>
    <w:unhideWhenUsed/>
    <w:qFormat/>
    <w:rsid w:val="000E5454"/>
    <w:pPr>
      <w:keepNext/>
      <w:keepLines/>
      <w:numPr>
        <w:numId w:val="19"/>
      </w:numPr>
      <w:spacing w:before="240" w:after="240"/>
      <w:ind w:left="0" w:firstLine="0"/>
      <w:jc w:val="center"/>
      <w:outlineLvl w:val="4"/>
    </w:pPr>
    <w:rPr>
      <w:rFonts w:eastAsia="Yu Gothic Light" w:cstheme="majorBidi"/>
      <w:b/>
      <w:bCs/>
    </w:rPr>
  </w:style>
  <w:style w:type="paragraph" w:styleId="Naslov6">
    <w:name w:val="heading 6"/>
    <w:basedOn w:val="Navaden"/>
    <w:next w:val="Navaden"/>
    <w:link w:val="Naslov6Znak"/>
    <w:uiPriority w:val="9"/>
    <w:semiHidden/>
    <w:unhideWhenUsed/>
    <w:qFormat/>
    <w:rsid w:val="00DB3007"/>
    <w:pPr>
      <w:keepNext/>
      <w:keepLines/>
      <w:spacing w:before="120" w:after="0"/>
      <w:outlineLvl w:val="5"/>
    </w:pPr>
    <w:rPr>
      <w:rFonts w:asciiTheme="majorHAnsi" w:eastAsiaTheme="majorEastAsia" w:hAnsiTheme="majorHAnsi" w:cstheme="majorBidi"/>
      <w:b/>
      <w:bCs/>
      <w:i/>
      <w:iCs/>
    </w:rPr>
  </w:style>
  <w:style w:type="paragraph" w:styleId="Naslov7">
    <w:name w:val="heading 7"/>
    <w:basedOn w:val="Navaden"/>
    <w:next w:val="Navaden"/>
    <w:link w:val="Naslov7Znak"/>
    <w:uiPriority w:val="9"/>
    <w:semiHidden/>
    <w:unhideWhenUsed/>
    <w:qFormat/>
    <w:rsid w:val="00DB3007"/>
    <w:pPr>
      <w:keepNext/>
      <w:keepLines/>
      <w:spacing w:before="120" w:after="0"/>
      <w:outlineLvl w:val="6"/>
    </w:pPr>
    <w:rPr>
      <w:i/>
      <w:iCs/>
    </w:rPr>
  </w:style>
  <w:style w:type="paragraph" w:styleId="Naslov8">
    <w:name w:val="heading 8"/>
    <w:basedOn w:val="Navaden"/>
    <w:next w:val="Navaden"/>
    <w:link w:val="Naslov8Znak"/>
    <w:uiPriority w:val="9"/>
    <w:semiHidden/>
    <w:unhideWhenUsed/>
    <w:qFormat/>
    <w:rsid w:val="00DB3007"/>
    <w:pPr>
      <w:keepNext/>
      <w:keepLines/>
      <w:spacing w:before="120" w:after="0"/>
      <w:outlineLvl w:val="7"/>
    </w:pPr>
    <w:rPr>
      <w:b/>
      <w:bCs/>
    </w:rPr>
  </w:style>
  <w:style w:type="paragraph" w:styleId="Naslov9">
    <w:name w:val="heading 9"/>
    <w:basedOn w:val="Navaden"/>
    <w:next w:val="Navaden"/>
    <w:link w:val="Naslov9Znak"/>
    <w:uiPriority w:val="9"/>
    <w:semiHidden/>
    <w:unhideWhenUsed/>
    <w:qFormat/>
    <w:rsid w:val="00DB3007"/>
    <w:pPr>
      <w:keepNext/>
      <w:keepLines/>
      <w:spacing w:before="120" w:after="0"/>
      <w:outlineLvl w:val="8"/>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F3727"/>
    <w:rPr>
      <w:rFonts w:ascii="Arial" w:eastAsiaTheme="majorEastAsia" w:hAnsi="Arial" w:cstheme="majorBidi"/>
      <w:b/>
      <w:bCs/>
      <w:caps/>
      <w:spacing w:val="4"/>
      <w:sz w:val="20"/>
      <w:szCs w:val="28"/>
    </w:rPr>
  </w:style>
  <w:style w:type="paragraph" w:styleId="Glava">
    <w:name w:val="header"/>
    <w:basedOn w:val="Navaden"/>
    <w:link w:val="GlavaZnak"/>
    <w:uiPriority w:val="99"/>
    <w:rsid w:val="00261625"/>
    <w:pPr>
      <w:tabs>
        <w:tab w:val="center" w:pos="4320"/>
        <w:tab w:val="right" w:pos="8640"/>
      </w:tabs>
      <w:spacing w:after="0" w:line="260" w:lineRule="exact"/>
    </w:pPr>
    <w:rPr>
      <w:rFonts w:eastAsia="Times New Roman" w:cs="Times New Roman"/>
      <w:szCs w:val="24"/>
    </w:rPr>
  </w:style>
  <w:style w:type="character" w:customStyle="1" w:styleId="GlavaZnak">
    <w:name w:val="Glava Znak"/>
    <w:basedOn w:val="Privzetapisavaodstavka"/>
    <w:link w:val="Glava"/>
    <w:uiPriority w:val="99"/>
    <w:rsid w:val="00261625"/>
    <w:rPr>
      <w:rFonts w:ascii="Arial" w:eastAsia="Times New Roman" w:hAnsi="Arial" w:cs="Times New Roman"/>
      <w:sz w:val="20"/>
      <w:szCs w:val="24"/>
    </w:rPr>
  </w:style>
  <w:style w:type="paragraph" w:customStyle="1" w:styleId="Naslovpredpisa">
    <w:name w:val="Naslov_predpisa"/>
    <w:basedOn w:val="Navaden"/>
    <w:link w:val="NaslovpredpisaZnak"/>
    <w:rsid w:val="00261625"/>
    <w:pPr>
      <w:suppressAutoHyphens/>
      <w:overflowPunct w:val="0"/>
      <w:autoSpaceDE w:val="0"/>
      <w:autoSpaceDN w:val="0"/>
      <w:adjustRightInd w:val="0"/>
      <w:spacing w:before="120" w:line="200" w:lineRule="exact"/>
      <w:jc w:val="center"/>
      <w:textAlignment w:val="baseline"/>
    </w:pPr>
    <w:rPr>
      <w:rFonts w:eastAsia="Times New Roman" w:cs="Arial"/>
      <w:b/>
      <w:lang w:eastAsia="sl-SI"/>
    </w:rPr>
  </w:style>
  <w:style w:type="character" w:customStyle="1" w:styleId="NaslovpredpisaZnak">
    <w:name w:val="Naslov_predpisa Znak"/>
    <w:link w:val="Naslovpredpisa"/>
    <w:rsid w:val="00261625"/>
    <w:rPr>
      <w:rFonts w:ascii="Arial" w:eastAsia="Times New Roman" w:hAnsi="Arial" w:cs="Arial"/>
      <w:b/>
      <w:lang w:eastAsia="sl-SI"/>
    </w:rPr>
  </w:style>
  <w:style w:type="paragraph" w:customStyle="1" w:styleId="Poglavje">
    <w:name w:val="Poglavje"/>
    <w:basedOn w:val="Navaden"/>
    <w:rsid w:val="00261625"/>
    <w:pPr>
      <w:suppressAutoHyphens/>
      <w:overflowPunct w:val="0"/>
      <w:autoSpaceDE w:val="0"/>
      <w:autoSpaceDN w:val="0"/>
      <w:adjustRightInd w:val="0"/>
      <w:spacing w:before="360" w:after="60" w:line="200" w:lineRule="exact"/>
      <w:jc w:val="center"/>
      <w:textAlignment w:val="baseline"/>
      <w:outlineLvl w:val="3"/>
    </w:pPr>
    <w:rPr>
      <w:rFonts w:eastAsia="Times New Roman" w:cs="Arial"/>
      <w:b/>
      <w:lang w:eastAsia="sl-SI"/>
    </w:rPr>
  </w:style>
  <w:style w:type="paragraph" w:customStyle="1" w:styleId="Neotevilenodstavek">
    <w:name w:val="Neoštevilčen odstavek"/>
    <w:basedOn w:val="Navaden"/>
    <w:link w:val="NeotevilenodstavekZnak"/>
    <w:qFormat/>
    <w:rsid w:val="00261625"/>
    <w:pPr>
      <w:overflowPunct w:val="0"/>
      <w:autoSpaceDE w:val="0"/>
      <w:autoSpaceDN w:val="0"/>
      <w:adjustRightInd w:val="0"/>
      <w:spacing w:before="60" w:after="60" w:line="200" w:lineRule="exact"/>
      <w:textAlignment w:val="baseline"/>
    </w:pPr>
    <w:rPr>
      <w:rFonts w:eastAsia="Times New Roman" w:cs="Arial"/>
      <w:lang w:eastAsia="sl-SI"/>
    </w:rPr>
  </w:style>
  <w:style w:type="character" w:customStyle="1" w:styleId="NeotevilenodstavekZnak">
    <w:name w:val="Neoštevilčen odstavek Znak"/>
    <w:link w:val="Neotevilenodstavek"/>
    <w:rsid w:val="00261625"/>
    <w:rPr>
      <w:rFonts w:ascii="Arial" w:eastAsia="Times New Roman" w:hAnsi="Arial" w:cs="Arial"/>
      <w:lang w:eastAsia="sl-SI"/>
    </w:rPr>
  </w:style>
  <w:style w:type="paragraph" w:customStyle="1" w:styleId="Oddelek">
    <w:name w:val="Oddelek"/>
    <w:basedOn w:val="Navaden"/>
    <w:link w:val="OddelekZnak1"/>
    <w:rsid w:val="00261625"/>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eastAsia="Times New Roman" w:cs="Arial"/>
      <w:b/>
      <w:lang w:eastAsia="sl-SI"/>
    </w:rPr>
  </w:style>
  <w:style w:type="character" w:customStyle="1" w:styleId="OddelekZnak1">
    <w:name w:val="Oddelek Znak1"/>
    <w:link w:val="Oddelek"/>
    <w:rsid w:val="00261625"/>
    <w:rPr>
      <w:rFonts w:ascii="Arial" w:eastAsia="Times New Roman" w:hAnsi="Arial" w:cs="Arial"/>
      <w:b/>
      <w:sz w:val="20"/>
      <w:lang w:eastAsia="sl-SI"/>
    </w:rPr>
  </w:style>
  <w:style w:type="paragraph" w:styleId="Odstavekseznama">
    <w:name w:val="List Paragraph"/>
    <w:basedOn w:val="Navaden"/>
    <w:link w:val="OdstavekseznamaZnak"/>
    <w:uiPriority w:val="34"/>
    <w:qFormat/>
    <w:rsid w:val="00AC7046"/>
  </w:style>
  <w:style w:type="character" w:customStyle="1" w:styleId="OdstavekseznamaZnak">
    <w:name w:val="Odstavek seznama Znak"/>
    <w:link w:val="Odstavekseznama"/>
    <w:uiPriority w:val="34"/>
    <w:rsid w:val="00AC7046"/>
    <w:rPr>
      <w:rFonts w:ascii="Arial" w:hAnsi="Arial"/>
      <w:sz w:val="20"/>
    </w:rPr>
  </w:style>
  <w:style w:type="character" w:styleId="Hiperpovezava">
    <w:name w:val="Hyperlink"/>
    <w:uiPriority w:val="99"/>
    <w:rsid w:val="00261625"/>
    <w:rPr>
      <w:color w:val="000080"/>
      <w:u w:val="single"/>
    </w:rPr>
  </w:style>
  <w:style w:type="paragraph" w:customStyle="1" w:styleId="Vrstapredpisa">
    <w:name w:val="Vrsta predpisa"/>
    <w:basedOn w:val="Navaden"/>
    <w:link w:val="VrstapredpisaZnak"/>
    <w:rsid w:val="00261625"/>
    <w:pPr>
      <w:suppressAutoHyphens/>
      <w:overflowPunct w:val="0"/>
      <w:autoSpaceDE w:val="0"/>
      <w:autoSpaceDN w:val="0"/>
      <w:adjustRightInd w:val="0"/>
      <w:spacing w:before="360" w:after="0" w:line="220" w:lineRule="exact"/>
      <w:jc w:val="center"/>
      <w:textAlignment w:val="baseline"/>
    </w:pPr>
    <w:rPr>
      <w:rFonts w:eastAsia="Times New Roman" w:cs="Arial"/>
      <w:b/>
      <w:bCs/>
      <w:color w:val="000000"/>
      <w:spacing w:val="40"/>
      <w:lang w:eastAsia="sl-SI"/>
    </w:rPr>
  </w:style>
  <w:style w:type="character" w:customStyle="1" w:styleId="VrstapredpisaZnak">
    <w:name w:val="Vrsta predpisa Znak"/>
    <w:link w:val="Vrstapredpisa"/>
    <w:rsid w:val="00261625"/>
    <w:rPr>
      <w:rFonts w:ascii="Arial" w:eastAsia="Times New Roman" w:hAnsi="Arial" w:cs="Arial"/>
      <w:b/>
      <w:bCs/>
      <w:color w:val="000000"/>
      <w:spacing w:val="40"/>
      <w:lang w:eastAsia="sl-SI"/>
    </w:rPr>
  </w:style>
  <w:style w:type="paragraph" w:styleId="Besedilooblaka">
    <w:name w:val="Balloon Text"/>
    <w:basedOn w:val="Navaden"/>
    <w:link w:val="BesedilooblakaZnak"/>
    <w:uiPriority w:val="99"/>
    <w:semiHidden/>
    <w:unhideWhenUsed/>
    <w:rsid w:val="00A51BC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51BC0"/>
    <w:rPr>
      <w:rFonts w:ascii="Tahoma" w:hAnsi="Tahoma" w:cs="Tahoma"/>
      <w:sz w:val="16"/>
      <w:szCs w:val="16"/>
    </w:rPr>
  </w:style>
  <w:style w:type="character" w:styleId="Pripombasklic">
    <w:name w:val="annotation reference"/>
    <w:basedOn w:val="Privzetapisavaodstavka"/>
    <w:uiPriority w:val="99"/>
    <w:unhideWhenUsed/>
    <w:rsid w:val="00C76E48"/>
    <w:rPr>
      <w:sz w:val="16"/>
      <w:szCs w:val="16"/>
    </w:rPr>
  </w:style>
  <w:style w:type="paragraph" w:styleId="Pripombabesedilo">
    <w:name w:val="annotation text"/>
    <w:basedOn w:val="Navaden"/>
    <w:link w:val="PripombabesediloZnak"/>
    <w:uiPriority w:val="99"/>
    <w:unhideWhenUsed/>
    <w:rsid w:val="00C76E48"/>
    <w:pPr>
      <w:spacing w:line="240" w:lineRule="auto"/>
    </w:pPr>
    <w:rPr>
      <w:szCs w:val="20"/>
    </w:rPr>
  </w:style>
  <w:style w:type="character" w:customStyle="1" w:styleId="PripombabesediloZnak">
    <w:name w:val="Pripomba – besedilo Znak"/>
    <w:basedOn w:val="Privzetapisavaodstavka"/>
    <w:link w:val="Pripombabesedilo"/>
    <w:uiPriority w:val="99"/>
    <w:rsid w:val="00C76E48"/>
    <w:rPr>
      <w:sz w:val="20"/>
      <w:szCs w:val="20"/>
    </w:rPr>
  </w:style>
  <w:style w:type="paragraph" w:styleId="Zadevapripombe">
    <w:name w:val="annotation subject"/>
    <w:basedOn w:val="Pripombabesedilo"/>
    <w:next w:val="Pripombabesedilo"/>
    <w:link w:val="ZadevapripombeZnak"/>
    <w:uiPriority w:val="99"/>
    <w:semiHidden/>
    <w:unhideWhenUsed/>
    <w:rsid w:val="00C76E48"/>
    <w:rPr>
      <w:b/>
      <w:bCs/>
    </w:rPr>
  </w:style>
  <w:style w:type="character" w:customStyle="1" w:styleId="ZadevapripombeZnak">
    <w:name w:val="Zadeva pripombe Znak"/>
    <w:basedOn w:val="PripombabesediloZnak"/>
    <w:link w:val="Zadevapripombe"/>
    <w:uiPriority w:val="99"/>
    <w:semiHidden/>
    <w:rsid w:val="00C76E48"/>
    <w:rPr>
      <w:b/>
      <w:bCs/>
      <w:sz w:val="20"/>
      <w:szCs w:val="20"/>
    </w:rPr>
  </w:style>
  <w:style w:type="paragraph" w:styleId="Sprotnaopomba-besedilo">
    <w:name w:val="footnote text"/>
    <w:basedOn w:val="Navaden"/>
    <w:link w:val="Sprotnaopomba-besediloZnak"/>
    <w:uiPriority w:val="99"/>
    <w:unhideWhenUsed/>
    <w:rsid w:val="009F54B1"/>
    <w:pPr>
      <w:spacing w:after="0" w:line="240" w:lineRule="auto"/>
    </w:pPr>
    <w:rPr>
      <w:szCs w:val="20"/>
    </w:rPr>
  </w:style>
  <w:style w:type="character" w:customStyle="1" w:styleId="Sprotnaopomba-besediloZnak">
    <w:name w:val="Sprotna opomba - besedilo Znak"/>
    <w:basedOn w:val="Privzetapisavaodstavka"/>
    <w:link w:val="Sprotnaopomba-besedilo"/>
    <w:uiPriority w:val="99"/>
    <w:rsid w:val="009F54B1"/>
    <w:rPr>
      <w:sz w:val="20"/>
      <w:szCs w:val="20"/>
    </w:rPr>
  </w:style>
  <w:style w:type="character" w:styleId="Sprotnaopomba-sklic">
    <w:name w:val="footnote reference"/>
    <w:aliases w:val="SUPERS,Footnote symbol,Footnote,Voetnootverwijzing,Footnote number,fr,o,Footnotemark,FR,Footnotemark1,Footnotemark2,FR1,Footnotemark3,FR2,Footnotemark4,FR3,Footnotemark5,FR4,Footnotemark6,Footnotemark7,Footnotemark8,FR5"/>
    <w:uiPriority w:val="99"/>
    <w:unhideWhenUsed/>
    <w:qFormat/>
    <w:rsid w:val="009F54B1"/>
    <w:rPr>
      <w:vertAlign w:val="superscript"/>
    </w:rPr>
  </w:style>
  <w:style w:type="table" w:customStyle="1" w:styleId="Tabelamrea1">
    <w:name w:val="Tabela – mreža1"/>
    <w:basedOn w:val="Navadnatabela"/>
    <w:next w:val="Tabelamrea"/>
    <w:uiPriority w:val="39"/>
    <w:rsid w:val="009F54B1"/>
    <w:pPr>
      <w:spacing w:after="120" w:line="276"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9F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
    <w:name w:val="Alinea za odstavkom"/>
    <w:basedOn w:val="Navaden"/>
    <w:link w:val="AlineazaodstavkomZnak"/>
    <w:rsid w:val="00A051AC"/>
    <w:pPr>
      <w:numPr>
        <w:numId w:val="9"/>
      </w:numPr>
      <w:overflowPunct w:val="0"/>
      <w:autoSpaceDE w:val="0"/>
      <w:autoSpaceDN w:val="0"/>
      <w:adjustRightInd w:val="0"/>
      <w:spacing w:after="0" w:line="200" w:lineRule="exact"/>
      <w:textAlignment w:val="baseline"/>
    </w:pPr>
    <w:rPr>
      <w:rFonts w:eastAsia="Times New Roman" w:cs="Arial"/>
      <w:lang w:eastAsia="sl-SI"/>
    </w:rPr>
  </w:style>
  <w:style w:type="character" w:customStyle="1" w:styleId="Naslov5Znak">
    <w:name w:val="Naslov 5 Znak"/>
    <w:basedOn w:val="Privzetapisavaodstavka"/>
    <w:link w:val="Naslov5"/>
    <w:uiPriority w:val="9"/>
    <w:rsid w:val="000E5454"/>
    <w:rPr>
      <w:rFonts w:ascii="Arial" w:eastAsia="Yu Gothic Light" w:hAnsi="Arial" w:cstheme="majorBidi"/>
      <w:b/>
      <w:bCs/>
      <w:sz w:val="20"/>
    </w:rPr>
  </w:style>
  <w:style w:type="character" w:customStyle="1" w:styleId="AlineazaodstavkomZnak">
    <w:name w:val="Alinea za odstavkom Znak"/>
    <w:link w:val="Alineazaodstavkom"/>
    <w:rsid w:val="008E6475"/>
    <w:rPr>
      <w:rFonts w:ascii="Arial" w:eastAsia="Times New Roman" w:hAnsi="Arial" w:cs="Arial"/>
      <w:sz w:val="20"/>
      <w:lang w:eastAsia="sl-SI"/>
    </w:rPr>
  </w:style>
  <w:style w:type="paragraph" w:customStyle="1" w:styleId="Odstavekseznama1">
    <w:name w:val="Odstavek seznama1"/>
    <w:basedOn w:val="Navaden"/>
    <w:link w:val="ListParagraphChar"/>
    <w:rsid w:val="008E6475"/>
    <w:pPr>
      <w:spacing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rsid w:val="008E6475"/>
    <w:pPr>
      <w:tabs>
        <w:tab w:val="num" w:pos="720"/>
      </w:tabs>
      <w:overflowPunct w:val="0"/>
      <w:autoSpaceDE w:val="0"/>
      <w:autoSpaceDN w:val="0"/>
      <w:adjustRightInd w:val="0"/>
      <w:spacing w:line="200" w:lineRule="exact"/>
      <w:ind w:left="720" w:hanging="720"/>
      <w:textAlignment w:val="baseline"/>
    </w:pPr>
    <w:rPr>
      <w:rFonts w:eastAsia="Times New Roman" w:cs="Arial"/>
      <w:lang w:eastAsia="sl-SI"/>
    </w:rPr>
  </w:style>
  <w:style w:type="character" w:customStyle="1" w:styleId="AlineazatokoZnak">
    <w:name w:val="Alinea za točko Znak"/>
    <w:link w:val="Alineazatoko"/>
    <w:rsid w:val="008E6475"/>
    <w:rPr>
      <w:rFonts w:ascii="Arial" w:eastAsia="Times New Roman" w:hAnsi="Arial" w:cs="Arial"/>
      <w:lang w:eastAsia="sl-SI"/>
    </w:rPr>
  </w:style>
  <w:style w:type="character" w:customStyle="1" w:styleId="rkovnatokazaodstavkomZnak">
    <w:name w:val="Črkovna točka_za odstavkom Znak"/>
    <w:link w:val="rkovnatokazaodstavkom"/>
    <w:rsid w:val="008E6475"/>
    <w:rPr>
      <w:rFonts w:ascii="Arial" w:hAnsi="Arial"/>
      <w:sz w:val="20"/>
      <w:lang w:eastAsia="sl-SI"/>
    </w:rPr>
  </w:style>
  <w:style w:type="paragraph" w:customStyle="1" w:styleId="rkovnatokazaodstavkom">
    <w:name w:val="Črkovna točka_za odstavkom"/>
    <w:basedOn w:val="Navaden"/>
    <w:link w:val="rkovnatokazaodstavkomZnak"/>
    <w:rsid w:val="008E6475"/>
    <w:pPr>
      <w:numPr>
        <w:numId w:val="10"/>
      </w:numPr>
      <w:overflowPunct w:val="0"/>
      <w:autoSpaceDE w:val="0"/>
      <w:autoSpaceDN w:val="0"/>
      <w:adjustRightInd w:val="0"/>
      <w:spacing w:line="200" w:lineRule="exact"/>
      <w:textAlignment w:val="baseline"/>
    </w:pPr>
    <w:rPr>
      <w:lang w:eastAsia="sl-SI"/>
    </w:rPr>
  </w:style>
  <w:style w:type="paragraph" w:customStyle="1" w:styleId="Odsek">
    <w:name w:val="Odsek"/>
    <w:basedOn w:val="Oddelek"/>
    <w:link w:val="OdsekZnak"/>
    <w:rsid w:val="008E6475"/>
    <w:pPr>
      <w:ind w:left="1428" w:hanging="360"/>
    </w:pPr>
  </w:style>
  <w:style w:type="character" w:customStyle="1" w:styleId="OdsekZnak">
    <w:name w:val="Odsek Znak"/>
    <w:basedOn w:val="OddelekZnak1"/>
    <w:link w:val="Odsek"/>
    <w:rsid w:val="008E6475"/>
    <w:rPr>
      <w:rFonts w:ascii="Arial" w:eastAsia="Times New Roman" w:hAnsi="Arial" w:cs="Arial"/>
      <w:b/>
      <w:sz w:val="20"/>
      <w:lang w:eastAsia="sl-SI"/>
    </w:rPr>
  </w:style>
  <w:style w:type="paragraph" w:customStyle="1" w:styleId="Default">
    <w:name w:val="Default"/>
    <w:basedOn w:val="Navaden"/>
    <w:rsid w:val="008E6475"/>
    <w:pPr>
      <w:widowControl w:val="0"/>
      <w:suppressAutoHyphens/>
      <w:autoSpaceDE w:val="0"/>
      <w:spacing w:line="240" w:lineRule="auto"/>
    </w:pPr>
    <w:rPr>
      <w:rFonts w:eastAsia="Arial" w:cs="Arial"/>
      <w:color w:val="000000"/>
      <w:kern w:val="1"/>
      <w:sz w:val="24"/>
      <w:szCs w:val="24"/>
      <w:lang w:eastAsia="hi-IN" w:bidi="hi-IN"/>
    </w:rPr>
  </w:style>
  <w:style w:type="character" w:customStyle="1" w:styleId="ListParagraphChar">
    <w:name w:val="List Paragraph Char"/>
    <w:link w:val="Odstavekseznama1"/>
    <w:locked/>
    <w:rsid w:val="008E6475"/>
    <w:rPr>
      <w:rFonts w:ascii="Times New Roman" w:eastAsia="Times New Roman" w:hAnsi="Times New Roman" w:cs="Times New Roman"/>
      <w:sz w:val="24"/>
      <w:szCs w:val="24"/>
      <w:lang w:eastAsia="sl-SI"/>
    </w:rPr>
  </w:style>
  <w:style w:type="paragraph" w:customStyle="1" w:styleId="odstavek1">
    <w:name w:val="odstavek1"/>
    <w:basedOn w:val="Navaden"/>
    <w:rsid w:val="008E6475"/>
    <w:pPr>
      <w:spacing w:before="240" w:line="240" w:lineRule="auto"/>
      <w:ind w:firstLine="1021"/>
    </w:pPr>
    <w:rPr>
      <w:rFonts w:cs="Arial"/>
      <w:lang w:eastAsia="sl-SI"/>
    </w:rPr>
  </w:style>
  <w:style w:type="paragraph" w:customStyle="1" w:styleId="alineazaodstavkom1">
    <w:name w:val="alineazaodstavkom1"/>
    <w:basedOn w:val="Navaden"/>
    <w:rsid w:val="008E6475"/>
    <w:pPr>
      <w:spacing w:line="240" w:lineRule="auto"/>
      <w:ind w:left="425" w:hanging="425"/>
    </w:pPr>
    <w:rPr>
      <w:rFonts w:cs="Arial"/>
      <w:lang w:eastAsia="sl-SI"/>
    </w:rPr>
  </w:style>
  <w:style w:type="character" w:customStyle="1" w:styleId="apple-converted-space">
    <w:name w:val="apple-converted-space"/>
    <w:basedOn w:val="Privzetapisavaodstavka"/>
    <w:rsid w:val="008E6475"/>
  </w:style>
  <w:style w:type="paragraph" w:customStyle="1" w:styleId="len">
    <w:name w:val="len"/>
    <w:basedOn w:val="Navaden"/>
    <w:rsid w:val="008E647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8E647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8E647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0">
    <w:name w:val="alineazaodstavkom"/>
    <w:basedOn w:val="Navaden"/>
    <w:rsid w:val="008E647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oint0number">
    <w:name w:val="Point 0 (number)"/>
    <w:basedOn w:val="Navaden"/>
    <w:rsid w:val="008E6475"/>
    <w:pPr>
      <w:numPr>
        <w:numId w:val="11"/>
      </w:numPr>
      <w:tabs>
        <w:tab w:val="clear" w:pos="850"/>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1number">
    <w:name w:val="Point 1 (number)"/>
    <w:basedOn w:val="Navaden"/>
    <w:rsid w:val="008E6475"/>
    <w:pPr>
      <w:numPr>
        <w:ilvl w:val="2"/>
        <w:numId w:val="11"/>
      </w:numPr>
      <w:tabs>
        <w:tab w:val="clear" w:pos="1417"/>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2number">
    <w:name w:val="Point 2 (number)"/>
    <w:basedOn w:val="Navaden"/>
    <w:rsid w:val="008E6475"/>
    <w:pPr>
      <w:numPr>
        <w:ilvl w:val="4"/>
        <w:numId w:val="11"/>
      </w:numPr>
      <w:tabs>
        <w:tab w:val="clear" w:pos="1984"/>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3number">
    <w:name w:val="Point 3 (number)"/>
    <w:basedOn w:val="Navaden"/>
    <w:rsid w:val="008E6475"/>
    <w:pPr>
      <w:numPr>
        <w:ilvl w:val="6"/>
        <w:numId w:val="11"/>
      </w:numPr>
      <w:tabs>
        <w:tab w:val="clear" w:pos="2551"/>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0letter">
    <w:name w:val="Point 0 (letter)"/>
    <w:basedOn w:val="Navaden"/>
    <w:rsid w:val="008E6475"/>
    <w:pPr>
      <w:numPr>
        <w:ilvl w:val="1"/>
        <w:numId w:val="11"/>
      </w:numPr>
      <w:tabs>
        <w:tab w:val="clear" w:pos="850"/>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1letter">
    <w:name w:val="Point 1 (letter)"/>
    <w:basedOn w:val="Navaden"/>
    <w:rsid w:val="008E6475"/>
    <w:pPr>
      <w:numPr>
        <w:ilvl w:val="3"/>
        <w:numId w:val="11"/>
      </w:numPr>
      <w:tabs>
        <w:tab w:val="clear" w:pos="1417"/>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2letter">
    <w:name w:val="Point 2 (letter)"/>
    <w:basedOn w:val="Navaden"/>
    <w:rsid w:val="008E6475"/>
    <w:pPr>
      <w:numPr>
        <w:ilvl w:val="5"/>
        <w:numId w:val="11"/>
      </w:numPr>
      <w:tabs>
        <w:tab w:val="clear" w:pos="1984"/>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3letter">
    <w:name w:val="Point 3 (letter)"/>
    <w:basedOn w:val="Navaden"/>
    <w:rsid w:val="008E6475"/>
    <w:pPr>
      <w:numPr>
        <w:ilvl w:val="7"/>
        <w:numId w:val="11"/>
      </w:numPr>
      <w:tabs>
        <w:tab w:val="clear" w:pos="2551"/>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4letter">
    <w:name w:val="Point 4 (letter)"/>
    <w:basedOn w:val="Navaden"/>
    <w:rsid w:val="008E6475"/>
    <w:pPr>
      <w:numPr>
        <w:ilvl w:val="8"/>
        <w:numId w:val="11"/>
      </w:numPr>
      <w:tabs>
        <w:tab w:val="clear" w:pos="3118"/>
        <w:tab w:val="num" w:pos="360"/>
      </w:tabs>
      <w:spacing w:before="120" w:line="240" w:lineRule="auto"/>
      <w:ind w:left="0" w:firstLine="0"/>
    </w:pPr>
    <w:rPr>
      <w:rFonts w:ascii="Times New Roman" w:eastAsia="Calibri" w:hAnsi="Times New Roman" w:cs="Times New Roman"/>
      <w:sz w:val="24"/>
      <w:lang w:eastAsia="sl-SI" w:bidi="sl-SI"/>
    </w:rPr>
  </w:style>
  <w:style w:type="character" w:styleId="SledenaHiperpovezava">
    <w:name w:val="FollowedHyperlink"/>
    <w:basedOn w:val="Privzetapisavaodstavka"/>
    <w:uiPriority w:val="99"/>
    <w:semiHidden/>
    <w:unhideWhenUsed/>
    <w:rsid w:val="008E6475"/>
    <w:rPr>
      <w:color w:val="954F72" w:themeColor="followedHyperlink"/>
      <w:u w:val="single"/>
    </w:rPr>
  </w:style>
  <w:style w:type="paragraph" w:styleId="Noga">
    <w:name w:val="footer"/>
    <w:basedOn w:val="Navaden"/>
    <w:link w:val="NogaZnak"/>
    <w:uiPriority w:val="99"/>
    <w:unhideWhenUsed/>
    <w:rsid w:val="008E6475"/>
    <w:pPr>
      <w:tabs>
        <w:tab w:val="center" w:pos="4536"/>
        <w:tab w:val="right" w:pos="9072"/>
      </w:tabs>
      <w:spacing w:line="240" w:lineRule="auto"/>
    </w:pPr>
    <w:rPr>
      <w:rFonts w:eastAsia="Times New Roman" w:cs="Times New Roman"/>
      <w:szCs w:val="24"/>
    </w:rPr>
  </w:style>
  <w:style w:type="character" w:customStyle="1" w:styleId="NogaZnak">
    <w:name w:val="Noga Znak"/>
    <w:basedOn w:val="Privzetapisavaodstavka"/>
    <w:link w:val="Noga"/>
    <w:uiPriority w:val="99"/>
    <w:rsid w:val="008E6475"/>
    <w:rPr>
      <w:rFonts w:ascii="Arial" w:eastAsia="Times New Roman" w:hAnsi="Arial" w:cs="Times New Roman"/>
      <w:sz w:val="20"/>
      <w:szCs w:val="24"/>
    </w:rPr>
  </w:style>
  <w:style w:type="paragraph" w:customStyle="1" w:styleId="len0">
    <w:name w:val="Člen"/>
    <w:basedOn w:val="Navaden"/>
    <w:link w:val="lenZnak"/>
    <w:rsid w:val="008E6475"/>
    <w:pPr>
      <w:suppressAutoHyphens/>
      <w:overflowPunct w:val="0"/>
      <w:autoSpaceDE w:val="0"/>
      <w:autoSpaceDN w:val="0"/>
      <w:adjustRightInd w:val="0"/>
      <w:spacing w:before="480" w:line="240" w:lineRule="auto"/>
      <w:jc w:val="center"/>
      <w:textAlignment w:val="baseline"/>
    </w:pPr>
    <w:rPr>
      <w:rFonts w:eastAsia="Times New Roman" w:cs="Times New Roman"/>
      <w:b/>
    </w:rPr>
  </w:style>
  <w:style w:type="character" w:customStyle="1" w:styleId="lenZnak">
    <w:name w:val="Člen Znak"/>
    <w:link w:val="len0"/>
    <w:rsid w:val="008E6475"/>
    <w:rPr>
      <w:rFonts w:ascii="Arial" w:eastAsia="Times New Roman" w:hAnsi="Arial" w:cs="Times New Roman"/>
      <w:b/>
    </w:rPr>
  </w:style>
  <w:style w:type="paragraph" w:customStyle="1" w:styleId="Odstavek0">
    <w:name w:val="Odstavek"/>
    <w:basedOn w:val="Navaden"/>
    <w:link w:val="OdstavekZnak"/>
    <w:qFormat/>
    <w:rsid w:val="008E6475"/>
    <w:pPr>
      <w:overflowPunct w:val="0"/>
      <w:autoSpaceDE w:val="0"/>
      <w:autoSpaceDN w:val="0"/>
      <w:adjustRightInd w:val="0"/>
      <w:spacing w:before="240" w:line="240" w:lineRule="auto"/>
      <w:ind w:firstLine="1021"/>
      <w:textAlignment w:val="baseline"/>
    </w:pPr>
    <w:rPr>
      <w:rFonts w:eastAsia="Times New Roman" w:cs="Times New Roman"/>
    </w:rPr>
  </w:style>
  <w:style w:type="character" w:customStyle="1" w:styleId="OdstavekZnak">
    <w:name w:val="Odstavek Znak"/>
    <w:link w:val="Odstavek0"/>
    <w:rsid w:val="008E6475"/>
    <w:rPr>
      <w:rFonts w:ascii="Arial" w:eastAsia="Times New Roman" w:hAnsi="Arial" w:cs="Times New Roman"/>
    </w:rPr>
  </w:style>
  <w:style w:type="paragraph" w:customStyle="1" w:styleId="lennaslov0">
    <w:name w:val="Člen_naslov"/>
    <w:basedOn w:val="len0"/>
    <w:rsid w:val="008E6475"/>
    <w:pPr>
      <w:spacing w:before="0"/>
    </w:pPr>
  </w:style>
  <w:style w:type="numbering" w:customStyle="1" w:styleId="Brezseznama1">
    <w:name w:val="Brez seznama1"/>
    <w:next w:val="Brezseznama"/>
    <w:uiPriority w:val="99"/>
    <w:semiHidden/>
    <w:unhideWhenUsed/>
    <w:rsid w:val="008E6475"/>
  </w:style>
  <w:style w:type="table" w:customStyle="1" w:styleId="Tabelamrea2">
    <w:name w:val="Tabela – mreža2"/>
    <w:basedOn w:val="Navadnatabela"/>
    <w:next w:val="Tabelamrea"/>
    <w:uiPriority w:val="39"/>
    <w:rsid w:val="008E6475"/>
    <w:pPr>
      <w:spacing w:after="120" w:line="276"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2">
    <w:name w:val="Brez seznama2"/>
    <w:next w:val="Brezseznama"/>
    <w:uiPriority w:val="99"/>
    <w:semiHidden/>
    <w:unhideWhenUsed/>
    <w:rsid w:val="00105C13"/>
  </w:style>
  <w:style w:type="paragraph" w:customStyle="1" w:styleId="tevilnatoka">
    <w:name w:val="tevilnatoka"/>
    <w:basedOn w:val="Navaden"/>
    <w:rsid w:val="00105C1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rkovnatokazatevilnotokoa0">
    <w:name w:val="rkovnatokazatevilnotokoa0"/>
    <w:basedOn w:val="Navaden"/>
    <w:rsid w:val="00105C1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rkovnatokazatevilnotoko">
    <w:name w:val="rkovnatokazatevilnotoko"/>
    <w:basedOn w:val="Navaden"/>
    <w:rsid w:val="00105C1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rkovnatokazaodstavkom0">
    <w:name w:val="rkovnatokazaodstavkom"/>
    <w:basedOn w:val="Navaden"/>
    <w:rsid w:val="00105C1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21">
    <w:name w:val="Naslov 21"/>
    <w:basedOn w:val="Navaden"/>
    <w:next w:val="Navaden"/>
    <w:uiPriority w:val="9"/>
    <w:unhideWhenUsed/>
    <w:rsid w:val="00A53059"/>
    <w:pPr>
      <w:keepNext/>
      <w:keepLines/>
      <w:spacing w:before="40" w:after="0"/>
      <w:outlineLvl w:val="1"/>
    </w:pPr>
    <w:rPr>
      <w:rFonts w:ascii="Calibri Light" w:eastAsia="Yu Gothic Light" w:hAnsi="Calibri Light" w:cs="Times New Roman"/>
      <w:color w:val="2E74B5"/>
      <w:sz w:val="26"/>
      <w:szCs w:val="26"/>
    </w:rPr>
  </w:style>
  <w:style w:type="paragraph" w:customStyle="1" w:styleId="Naslov31">
    <w:name w:val="Naslov 31"/>
    <w:basedOn w:val="Navaden"/>
    <w:next w:val="Navaden"/>
    <w:uiPriority w:val="9"/>
    <w:unhideWhenUsed/>
    <w:rsid w:val="00A53059"/>
    <w:pPr>
      <w:keepNext/>
      <w:keepLines/>
      <w:spacing w:before="40" w:after="0"/>
      <w:outlineLvl w:val="2"/>
    </w:pPr>
    <w:rPr>
      <w:rFonts w:ascii="Calibri Light" w:eastAsia="Yu Gothic Light" w:hAnsi="Calibri Light" w:cs="Times New Roman"/>
      <w:color w:val="1F4D78"/>
      <w:sz w:val="24"/>
      <w:szCs w:val="24"/>
    </w:rPr>
  </w:style>
  <w:style w:type="numbering" w:customStyle="1" w:styleId="Brezseznama3">
    <w:name w:val="Brez seznama3"/>
    <w:next w:val="Brezseznama"/>
    <w:uiPriority w:val="99"/>
    <w:semiHidden/>
    <w:unhideWhenUsed/>
    <w:rsid w:val="00A53059"/>
  </w:style>
  <w:style w:type="character" w:customStyle="1" w:styleId="Naslov2Znak">
    <w:name w:val="Naslov 2 Znak"/>
    <w:basedOn w:val="Privzetapisavaodstavka"/>
    <w:link w:val="Naslov2"/>
    <w:uiPriority w:val="9"/>
    <w:rsid w:val="00401596"/>
    <w:rPr>
      <w:rFonts w:ascii="Arial" w:eastAsiaTheme="majorEastAsia" w:hAnsi="Arial" w:cstheme="majorBidi"/>
      <w:b/>
      <w:bCs/>
      <w:sz w:val="20"/>
      <w:szCs w:val="28"/>
    </w:rPr>
  </w:style>
  <w:style w:type="character" w:customStyle="1" w:styleId="Naslov3Znak">
    <w:name w:val="Naslov 3 Znak"/>
    <w:basedOn w:val="Privzetapisavaodstavka"/>
    <w:link w:val="Naslov3"/>
    <w:uiPriority w:val="9"/>
    <w:semiHidden/>
    <w:rsid w:val="00DB3007"/>
    <w:rPr>
      <w:rFonts w:asciiTheme="majorHAnsi" w:eastAsiaTheme="majorEastAsia" w:hAnsiTheme="majorHAnsi" w:cstheme="majorBidi"/>
      <w:spacing w:val="4"/>
      <w:sz w:val="24"/>
      <w:szCs w:val="24"/>
    </w:rPr>
  </w:style>
  <w:style w:type="character" w:customStyle="1" w:styleId="highlight">
    <w:name w:val="highlight"/>
    <w:basedOn w:val="Privzetapisavaodstavka"/>
    <w:rsid w:val="00A53059"/>
  </w:style>
  <w:style w:type="paragraph" w:customStyle="1" w:styleId="Revizija1">
    <w:name w:val="Revizija1"/>
    <w:next w:val="Revizija"/>
    <w:hidden/>
    <w:uiPriority w:val="99"/>
    <w:semiHidden/>
    <w:rsid w:val="00A53059"/>
    <w:pPr>
      <w:spacing w:after="0" w:line="240" w:lineRule="auto"/>
    </w:pPr>
  </w:style>
  <w:style w:type="character" w:customStyle="1" w:styleId="Mention1">
    <w:name w:val="Mention1"/>
    <w:basedOn w:val="Privzetapisavaodstavka"/>
    <w:uiPriority w:val="99"/>
    <w:unhideWhenUsed/>
    <w:rsid w:val="00A53059"/>
    <w:rPr>
      <w:color w:val="2B579A"/>
      <w:shd w:val="clear" w:color="auto" w:fill="E1DFDD"/>
    </w:rPr>
  </w:style>
  <w:style w:type="character" w:customStyle="1" w:styleId="UnresolvedMention1">
    <w:name w:val="Unresolved Mention1"/>
    <w:basedOn w:val="Privzetapisavaodstavka"/>
    <w:uiPriority w:val="99"/>
    <w:semiHidden/>
    <w:unhideWhenUsed/>
    <w:rsid w:val="00A53059"/>
    <w:rPr>
      <w:color w:val="605E5C"/>
      <w:shd w:val="clear" w:color="auto" w:fill="E1DFDD"/>
    </w:rPr>
  </w:style>
  <w:style w:type="character" w:customStyle="1" w:styleId="Naslov2Znak1">
    <w:name w:val="Naslov 2 Znak1"/>
    <w:basedOn w:val="Privzetapisavaodstavka"/>
    <w:uiPriority w:val="9"/>
    <w:semiHidden/>
    <w:rsid w:val="00A53059"/>
    <w:rPr>
      <w:rFonts w:asciiTheme="majorHAnsi" w:eastAsiaTheme="majorEastAsia" w:hAnsiTheme="majorHAnsi" w:cstheme="majorBidi"/>
      <w:color w:val="2E74B5" w:themeColor="accent1" w:themeShade="BF"/>
      <w:sz w:val="26"/>
      <w:szCs w:val="26"/>
    </w:rPr>
  </w:style>
  <w:style w:type="character" w:customStyle="1" w:styleId="Naslov3Znak1">
    <w:name w:val="Naslov 3 Znak1"/>
    <w:basedOn w:val="Privzetapisavaodstavka"/>
    <w:uiPriority w:val="9"/>
    <w:semiHidden/>
    <w:rsid w:val="00A53059"/>
    <w:rPr>
      <w:rFonts w:asciiTheme="majorHAnsi" w:eastAsiaTheme="majorEastAsia" w:hAnsiTheme="majorHAnsi" w:cstheme="majorBidi"/>
      <w:color w:val="1F4D78" w:themeColor="accent1" w:themeShade="7F"/>
      <w:sz w:val="24"/>
      <w:szCs w:val="24"/>
    </w:rPr>
  </w:style>
  <w:style w:type="paragraph" w:styleId="Revizija">
    <w:name w:val="Revision"/>
    <w:hidden/>
    <w:uiPriority w:val="99"/>
    <w:semiHidden/>
    <w:rsid w:val="00A53059"/>
    <w:pPr>
      <w:spacing w:after="0" w:line="240" w:lineRule="auto"/>
    </w:pPr>
  </w:style>
  <w:style w:type="character" w:customStyle="1" w:styleId="Naslov4Znak">
    <w:name w:val="Naslov 4 Znak"/>
    <w:basedOn w:val="Privzetapisavaodstavka"/>
    <w:link w:val="Naslov4"/>
    <w:uiPriority w:val="9"/>
    <w:semiHidden/>
    <w:rsid w:val="00DB3007"/>
    <w:rPr>
      <w:rFonts w:asciiTheme="majorHAnsi" w:eastAsiaTheme="majorEastAsia" w:hAnsiTheme="majorHAnsi" w:cstheme="majorBidi"/>
      <w:i/>
      <w:iCs/>
      <w:sz w:val="24"/>
      <w:szCs w:val="24"/>
    </w:rPr>
  </w:style>
  <w:style w:type="character" w:customStyle="1" w:styleId="Naslov6Znak">
    <w:name w:val="Naslov 6 Znak"/>
    <w:basedOn w:val="Privzetapisavaodstavka"/>
    <w:link w:val="Naslov6"/>
    <w:uiPriority w:val="9"/>
    <w:semiHidden/>
    <w:rsid w:val="00DB3007"/>
    <w:rPr>
      <w:rFonts w:asciiTheme="majorHAnsi" w:eastAsiaTheme="majorEastAsia" w:hAnsiTheme="majorHAnsi" w:cstheme="majorBidi"/>
      <w:b/>
      <w:bCs/>
      <w:i/>
      <w:iCs/>
    </w:rPr>
  </w:style>
  <w:style w:type="character" w:customStyle="1" w:styleId="Naslov7Znak">
    <w:name w:val="Naslov 7 Znak"/>
    <w:basedOn w:val="Privzetapisavaodstavka"/>
    <w:link w:val="Naslov7"/>
    <w:uiPriority w:val="9"/>
    <w:semiHidden/>
    <w:rsid w:val="00DB3007"/>
    <w:rPr>
      <w:i/>
      <w:iCs/>
    </w:rPr>
  </w:style>
  <w:style w:type="character" w:customStyle="1" w:styleId="Naslov8Znak">
    <w:name w:val="Naslov 8 Znak"/>
    <w:basedOn w:val="Privzetapisavaodstavka"/>
    <w:link w:val="Naslov8"/>
    <w:uiPriority w:val="9"/>
    <w:semiHidden/>
    <w:rsid w:val="00DB3007"/>
    <w:rPr>
      <w:b/>
      <w:bCs/>
    </w:rPr>
  </w:style>
  <w:style w:type="character" w:customStyle="1" w:styleId="Naslov9Znak">
    <w:name w:val="Naslov 9 Znak"/>
    <w:basedOn w:val="Privzetapisavaodstavka"/>
    <w:link w:val="Naslov9"/>
    <w:uiPriority w:val="9"/>
    <w:semiHidden/>
    <w:rsid w:val="00DB3007"/>
    <w:rPr>
      <w:i/>
      <w:iCs/>
    </w:rPr>
  </w:style>
  <w:style w:type="paragraph" w:styleId="Napis">
    <w:name w:val="caption"/>
    <w:basedOn w:val="Navaden"/>
    <w:next w:val="Navaden"/>
    <w:uiPriority w:val="35"/>
    <w:semiHidden/>
    <w:unhideWhenUsed/>
    <w:qFormat/>
    <w:rsid w:val="00DB3007"/>
    <w:rPr>
      <w:b/>
      <w:bCs/>
      <w:sz w:val="18"/>
      <w:szCs w:val="18"/>
    </w:rPr>
  </w:style>
  <w:style w:type="paragraph" w:styleId="Naslov">
    <w:name w:val="Title"/>
    <w:basedOn w:val="Navaden"/>
    <w:next w:val="Navaden"/>
    <w:link w:val="NaslovZnak"/>
    <w:uiPriority w:val="10"/>
    <w:qFormat/>
    <w:rsid w:val="00DB3007"/>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aslovZnak">
    <w:name w:val="Naslov Znak"/>
    <w:basedOn w:val="Privzetapisavaodstavka"/>
    <w:link w:val="Naslov"/>
    <w:uiPriority w:val="10"/>
    <w:rsid w:val="00DB3007"/>
    <w:rPr>
      <w:rFonts w:asciiTheme="majorHAnsi" w:eastAsiaTheme="majorEastAsia" w:hAnsiTheme="majorHAnsi" w:cstheme="majorBidi"/>
      <w:b/>
      <w:bCs/>
      <w:spacing w:val="-7"/>
      <w:sz w:val="48"/>
      <w:szCs w:val="48"/>
    </w:rPr>
  </w:style>
  <w:style w:type="paragraph" w:styleId="Podnaslov">
    <w:name w:val="Subtitle"/>
    <w:basedOn w:val="Navaden"/>
    <w:next w:val="Navaden"/>
    <w:link w:val="PodnaslovZnak"/>
    <w:uiPriority w:val="11"/>
    <w:qFormat/>
    <w:rsid w:val="00DB3007"/>
    <w:pPr>
      <w:numPr>
        <w:ilvl w:val="1"/>
      </w:numPr>
      <w:spacing w:after="240"/>
      <w:ind w:left="284" w:hanging="284"/>
      <w:jc w:val="center"/>
    </w:pPr>
    <w:rPr>
      <w:rFonts w:asciiTheme="majorHAnsi" w:eastAsiaTheme="majorEastAsia" w:hAnsiTheme="majorHAnsi" w:cstheme="majorBidi"/>
      <w:sz w:val="24"/>
      <w:szCs w:val="24"/>
    </w:rPr>
  </w:style>
  <w:style w:type="character" w:customStyle="1" w:styleId="PodnaslovZnak">
    <w:name w:val="Podnaslov Znak"/>
    <w:basedOn w:val="Privzetapisavaodstavka"/>
    <w:link w:val="Podnaslov"/>
    <w:uiPriority w:val="11"/>
    <w:rsid w:val="00DB3007"/>
    <w:rPr>
      <w:rFonts w:asciiTheme="majorHAnsi" w:eastAsiaTheme="majorEastAsia" w:hAnsiTheme="majorHAnsi" w:cstheme="majorBidi"/>
      <w:sz w:val="24"/>
      <w:szCs w:val="24"/>
    </w:rPr>
  </w:style>
  <w:style w:type="character" w:styleId="Krepko">
    <w:name w:val="Strong"/>
    <w:basedOn w:val="Privzetapisavaodstavka"/>
    <w:uiPriority w:val="22"/>
    <w:qFormat/>
    <w:rsid w:val="00DB3007"/>
    <w:rPr>
      <w:b/>
      <w:bCs/>
      <w:color w:val="auto"/>
    </w:rPr>
  </w:style>
  <w:style w:type="character" w:styleId="Poudarek">
    <w:name w:val="Emphasis"/>
    <w:basedOn w:val="Privzetapisavaodstavka"/>
    <w:uiPriority w:val="20"/>
    <w:qFormat/>
    <w:rsid w:val="00DB3007"/>
    <w:rPr>
      <w:i/>
      <w:iCs/>
      <w:color w:val="auto"/>
    </w:rPr>
  </w:style>
  <w:style w:type="paragraph" w:styleId="Brezrazmikov">
    <w:name w:val="No Spacing"/>
    <w:uiPriority w:val="1"/>
    <w:qFormat/>
    <w:rsid w:val="00DB3007"/>
    <w:pPr>
      <w:spacing w:after="0" w:line="240" w:lineRule="auto"/>
    </w:pPr>
  </w:style>
  <w:style w:type="paragraph" w:styleId="Citat">
    <w:name w:val="Quote"/>
    <w:basedOn w:val="Navaden"/>
    <w:next w:val="Navaden"/>
    <w:link w:val="CitatZnak"/>
    <w:uiPriority w:val="29"/>
    <w:qFormat/>
    <w:rsid w:val="00DB3007"/>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Znak">
    <w:name w:val="Citat Znak"/>
    <w:basedOn w:val="Privzetapisavaodstavka"/>
    <w:link w:val="Citat"/>
    <w:uiPriority w:val="29"/>
    <w:rsid w:val="00DB3007"/>
    <w:rPr>
      <w:rFonts w:asciiTheme="majorHAnsi" w:eastAsiaTheme="majorEastAsia" w:hAnsiTheme="majorHAnsi" w:cstheme="majorBidi"/>
      <w:i/>
      <w:iCs/>
      <w:sz w:val="24"/>
      <w:szCs w:val="24"/>
    </w:rPr>
  </w:style>
  <w:style w:type="paragraph" w:styleId="Intenzivencitat">
    <w:name w:val="Intense Quote"/>
    <w:basedOn w:val="Navaden"/>
    <w:next w:val="Navaden"/>
    <w:link w:val="IntenzivencitatZnak"/>
    <w:uiPriority w:val="30"/>
    <w:qFormat/>
    <w:rsid w:val="00DB3007"/>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zivencitatZnak">
    <w:name w:val="Intenziven citat Znak"/>
    <w:basedOn w:val="Privzetapisavaodstavka"/>
    <w:link w:val="Intenzivencitat"/>
    <w:uiPriority w:val="30"/>
    <w:rsid w:val="00DB3007"/>
    <w:rPr>
      <w:rFonts w:asciiTheme="majorHAnsi" w:eastAsiaTheme="majorEastAsia" w:hAnsiTheme="majorHAnsi" w:cstheme="majorBidi"/>
      <w:sz w:val="26"/>
      <w:szCs w:val="26"/>
    </w:rPr>
  </w:style>
  <w:style w:type="character" w:styleId="Neenpoudarek">
    <w:name w:val="Subtle Emphasis"/>
    <w:basedOn w:val="Privzetapisavaodstavka"/>
    <w:uiPriority w:val="19"/>
    <w:qFormat/>
    <w:rsid w:val="00DB3007"/>
    <w:rPr>
      <w:i/>
      <w:iCs/>
      <w:color w:val="auto"/>
    </w:rPr>
  </w:style>
  <w:style w:type="character" w:styleId="Intenzivenpoudarek">
    <w:name w:val="Intense Emphasis"/>
    <w:basedOn w:val="Privzetapisavaodstavka"/>
    <w:uiPriority w:val="21"/>
    <w:qFormat/>
    <w:rsid w:val="00DB3007"/>
    <w:rPr>
      <w:b/>
      <w:bCs/>
      <w:i/>
      <w:iCs/>
      <w:color w:val="auto"/>
    </w:rPr>
  </w:style>
  <w:style w:type="character" w:styleId="Neensklic">
    <w:name w:val="Subtle Reference"/>
    <w:basedOn w:val="Privzetapisavaodstavka"/>
    <w:uiPriority w:val="31"/>
    <w:qFormat/>
    <w:rsid w:val="00DB3007"/>
    <w:rPr>
      <w:smallCaps/>
      <w:color w:val="auto"/>
      <w:u w:val="single" w:color="7F7F7F" w:themeColor="text1" w:themeTint="80"/>
    </w:rPr>
  </w:style>
  <w:style w:type="character" w:styleId="Intenzivensklic">
    <w:name w:val="Intense Reference"/>
    <w:basedOn w:val="Privzetapisavaodstavka"/>
    <w:uiPriority w:val="32"/>
    <w:qFormat/>
    <w:rsid w:val="00DB3007"/>
    <w:rPr>
      <w:b/>
      <w:bCs/>
      <w:smallCaps/>
      <w:color w:val="auto"/>
      <w:u w:val="single"/>
    </w:rPr>
  </w:style>
  <w:style w:type="character" w:styleId="Naslovknjige">
    <w:name w:val="Book Title"/>
    <w:basedOn w:val="Privzetapisavaodstavka"/>
    <w:uiPriority w:val="33"/>
    <w:qFormat/>
    <w:rsid w:val="00DB3007"/>
    <w:rPr>
      <w:b/>
      <w:bCs/>
      <w:smallCaps/>
      <w:color w:val="auto"/>
    </w:rPr>
  </w:style>
  <w:style w:type="paragraph" w:styleId="NaslovTOC">
    <w:name w:val="TOC Heading"/>
    <w:basedOn w:val="Naslov1"/>
    <w:next w:val="Navaden"/>
    <w:uiPriority w:val="39"/>
    <w:semiHidden/>
    <w:unhideWhenUsed/>
    <w:qFormat/>
    <w:rsid w:val="00DB3007"/>
    <w:pPr>
      <w:outlineLvl w:val="9"/>
    </w:pPr>
  </w:style>
  <w:style w:type="character" w:customStyle="1" w:styleId="cf01">
    <w:name w:val="cf01"/>
    <w:basedOn w:val="Privzetapisavaodstavka"/>
    <w:rsid w:val="0022203B"/>
    <w:rPr>
      <w:rFonts w:ascii="Segoe UI" w:hAnsi="Segoe UI" w:cs="Segoe UI" w:hint="default"/>
      <w:b/>
      <w:bCs/>
      <w:sz w:val="18"/>
      <w:szCs w:val="18"/>
      <w:u w:val="single"/>
    </w:rPr>
  </w:style>
  <w:style w:type="character" w:customStyle="1" w:styleId="cf11">
    <w:name w:val="cf11"/>
    <w:basedOn w:val="Privzetapisavaodstavka"/>
    <w:rsid w:val="0022203B"/>
    <w:rPr>
      <w:rFonts w:ascii="Segoe UI" w:hAnsi="Segoe UI" w:cs="Segoe UI" w:hint="default"/>
      <w:b/>
      <w:bCs/>
      <w:sz w:val="18"/>
      <w:szCs w:val="18"/>
      <w:u w:val="single"/>
    </w:rPr>
  </w:style>
  <w:style w:type="paragraph" w:styleId="Navadensplet">
    <w:name w:val="Normal (Web)"/>
    <w:basedOn w:val="Navaden"/>
    <w:uiPriority w:val="99"/>
    <w:semiHidden/>
    <w:unhideWhenUsed/>
    <w:rsid w:val="005C75C8"/>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Couvdate">
    <w:name w:val="Couv date"/>
    <w:rsid w:val="00862BC7"/>
    <w:pPr>
      <w:spacing w:after="0" w:line="240" w:lineRule="auto"/>
      <w:jc w:val="left"/>
    </w:pPr>
    <w:rPr>
      <w:rFonts w:ascii="EYInterstate Light" w:eastAsia="Times New Roman" w:hAnsi="EYInterstate Light" w:cs="Arial"/>
      <w:bCs/>
      <w:noProof/>
      <w:color w:val="646464"/>
      <w:spacing w:val="-10"/>
      <w:kern w:val="32"/>
      <w:sz w:val="20"/>
      <w:szCs w:val="20"/>
      <w:lang w:val="fr-FR" w:eastAsia="fr-FR"/>
    </w:rPr>
  </w:style>
  <w:style w:type="character" w:customStyle="1" w:styleId="PripombabesediloZnak1">
    <w:name w:val="Pripomba – besedilo Znak1"/>
    <w:basedOn w:val="Privzetapisavaodstavka"/>
    <w:uiPriority w:val="99"/>
    <w:rsid w:val="00BF4C6D"/>
    <w:rPr>
      <w:sz w:val="20"/>
      <w:szCs w:val="20"/>
    </w:rPr>
  </w:style>
  <w:style w:type="character" w:customStyle="1" w:styleId="Komentar-besediloZnak">
    <w:name w:val="Komentar - besedilo Znak"/>
    <w:link w:val="a"/>
    <w:uiPriority w:val="99"/>
    <w:rsid w:val="00475304"/>
    <w:rPr>
      <w:rFonts w:ascii="Arial" w:eastAsia="Times New Roman" w:hAnsi="Arial" w:cs="Times New Roman"/>
      <w:sz w:val="20"/>
      <w:szCs w:val="20"/>
    </w:rPr>
  </w:style>
  <w:style w:type="paragraph" w:customStyle="1" w:styleId="a">
    <w:basedOn w:val="Navaden"/>
    <w:next w:val="Pripombabesedilo"/>
    <w:link w:val="Komentar-besediloZnak"/>
    <w:uiPriority w:val="99"/>
    <w:unhideWhenUsed/>
    <w:rsid w:val="00312C5C"/>
    <w:pPr>
      <w:spacing w:line="240" w:lineRule="auto"/>
    </w:pPr>
    <w:rPr>
      <w:rFonts w:eastAsia="Times New Roman" w:cs="Times New Roman"/>
      <w:szCs w:val="20"/>
    </w:rPr>
  </w:style>
  <w:style w:type="paragraph" w:customStyle="1" w:styleId="alineazatevilnotoko">
    <w:name w:val="alineazatevilnotoko"/>
    <w:basedOn w:val="Navaden"/>
    <w:rsid w:val="00846AA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alinejazarkovnotoko">
    <w:name w:val="alinejazarkovnotoko"/>
    <w:basedOn w:val="Navaden"/>
    <w:rsid w:val="00846AA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tevilnatoka11nova">
    <w:name w:val="tevilnatoka11nova"/>
    <w:basedOn w:val="Navaden"/>
    <w:rsid w:val="00846AA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tevilnatoka111">
    <w:name w:val="tevilnatoka111"/>
    <w:basedOn w:val="Navaden"/>
    <w:rsid w:val="00846AA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zamaknjenadolobadruginivo">
    <w:name w:val="zamaknjenadolobadruginivo"/>
    <w:basedOn w:val="Navaden"/>
    <w:rsid w:val="00846AA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a0">
    <w:basedOn w:val="Navaden"/>
    <w:next w:val="Pripombabesedilo"/>
    <w:link w:val="Komentar-besediloZnak1"/>
    <w:uiPriority w:val="99"/>
    <w:unhideWhenUsed/>
    <w:rsid w:val="001444C1"/>
    <w:pPr>
      <w:spacing w:line="240" w:lineRule="auto"/>
    </w:pPr>
    <w:rPr>
      <w:rFonts w:asciiTheme="minorHAnsi" w:hAnsiTheme="minorHAnsi"/>
      <w:szCs w:val="20"/>
    </w:rPr>
  </w:style>
  <w:style w:type="character" w:customStyle="1" w:styleId="Komentar-besediloZnak1">
    <w:name w:val="Komentar - besedilo Znak1"/>
    <w:link w:val="a0"/>
    <w:uiPriority w:val="99"/>
    <w:rsid w:val="001444C1"/>
    <w:rPr>
      <w:sz w:val="20"/>
      <w:szCs w:val="20"/>
    </w:rPr>
  </w:style>
  <w:style w:type="paragraph" w:customStyle="1" w:styleId="a1">
    <w:basedOn w:val="Navaden"/>
    <w:next w:val="Pripombabesedilo"/>
    <w:link w:val="Komentar-besediloZnak2"/>
    <w:uiPriority w:val="99"/>
    <w:unhideWhenUsed/>
    <w:rsid w:val="00AF15DE"/>
    <w:pPr>
      <w:spacing w:line="240" w:lineRule="auto"/>
    </w:pPr>
    <w:rPr>
      <w:rFonts w:asciiTheme="minorHAnsi" w:hAnsiTheme="minorHAnsi"/>
      <w:szCs w:val="20"/>
    </w:rPr>
  </w:style>
  <w:style w:type="character" w:customStyle="1" w:styleId="Komentar-besediloZnak2">
    <w:name w:val="Komentar - besedilo Znak2"/>
    <w:link w:val="a1"/>
    <w:uiPriority w:val="99"/>
    <w:rsid w:val="00AF15DE"/>
    <w:rPr>
      <w:sz w:val="20"/>
      <w:szCs w:val="20"/>
    </w:rPr>
  </w:style>
  <w:style w:type="character" w:customStyle="1" w:styleId="fontstyle01">
    <w:name w:val="fontstyle01"/>
    <w:basedOn w:val="Privzetapisavaodstavka"/>
    <w:rsid w:val="00651D76"/>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289">
      <w:bodyDiv w:val="1"/>
      <w:marLeft w:val="0"/>
      <w:marRight w:val="0"/>
      <w:marTop w:val="0"/>
      <w:marBottom w:val="0"/>
      <w:divBdr>
        <w:top w:val="none" w:sz="0" w:space="0" w:color="auto"/>
        <w:left w:val="none" w:sz="0" w:space="0" w:color="auto"/>
        <w:bottom w:val="none" w:sz="0" w:space="0" w:color="auto"/>
        <w:right w:val="none" w:sz="0" w:space="0" w:color="auto"/>
      </w:divBdr>
    </w:div>
    <w:div w:id="184831135">
      <w:bodyDiv w:val="1"/>
      <w:marLeft w:val="0"/>
      <w:marRight w:val="0"/>
      <w:marTop w:val="0"/>
      <w:marBottom w:val="0"/>
      <w:divBdr>
        <w:top w:val="none" w:sz="0" w:space="0" w:color="auto"/>
        <w:left w:val="none" w:sz="0" w:space="0" w:color="auto"/>
        <w:bottom w:val="none" w:sz="0" w:space="0" w:color="auto"/>
        <w:right w:val="none" w:sz="0" w:space="0" w:color="auto"/>
      </w:divBdr>
    </w:div>
    <w:div w:id="379791016">
      <w:bodyDiv w:val="1"/>
      <w:marLeft w:val="0"/>
      <w:marRight w:val="0"/>
      <w:marTop w:val="0"/>
      <w:marBottom w:val="0"/>
      <w:divBdr>
        <w:top w:val="none" w:sz="0" w:space="0" w:color="auto"/>
        <w:left w:val="none" w:sz="0" w:space="0" w:color="auto"/>
        <w:bottom w:val="none" w:sz="0" w:space="0" w:color="auto"/>
        <w:right w:val="none" w:sz="0" w:space="0" w:color="auto"/>
      </w:divBdr>
      <w:divsChild>
        <w:div w:id="336464234">
          <w:marLeft w:val="0"/>
          <w:marRight w:val="0"/>
          <w:marTop w:val="480"/>
          <w:marBottom w:val="0"/>
          <w:divBdr>
            <w:top w:val="none" w:sz="0" w:space="0" w:color="auto"/>
            <w:left w:val="none" w:sz="0" w:space="0" w:color="auto"/>
            <w:bottom w:val="none" w:sz="0" w:space="0" w:color="auto"/>
            <w:right w:val="none" w:sz="0" w:space="0" w:color="auto"/>
          </w:divBdr>
        </w:div>
        <w:div w:id="1034381242">
          <w:marLeft w:val="0"/>
          <w:marRight w:val="0"/>
          <w:marTop w:val="480"/>
          <w:marBottom w:val="0"/>
          <w:divBdr>
            <w:top w:val="none" w:sz="0" w:space="0" w:color="auto"/>
            <w:left w:val="none" w:sz="0" w:space="0" w:color="auto"/>
            <w:bottom w:val="none" w:sz="0" w:space="0" w:color="auto"/>
            <w:right w:val="none" w:sz="0" w:space="0" w:color="auto"/>
          </w:divBdr>
        </w:div>
        <w:div w:id="61222891">
          <w:marLeft w:val="0"/>
          <w:marRight w:val="0"/>
          <w:marTop w:val="240"/>
          <w:marBottom w:val="0"/>
          <w:divBdr>
            <w:top w:val="none" w:sz="0" w:space="0" w:color="auto"/>
            <w:left w:val="none" w:sz="0" w:space="0" w:color="auto"/>
            <w:bottom w:val="none" w:sz="0" w:space="0" w:color="auto"/>
            <w:right w:val="none" w:sz="0" w:space="0" w:color="auto"/>
          </w:divBdr>
        </w:div>
        <w:div w:id="1657681494">
          <w:marLeft w:val="0"/>
          <w:marRight w:val="0"/>
          <w:marTop w:val="240"/>
          <w:marBottom w:val="0"/>
          <w:divBdr>
            <w:top w:val="none" w:sz="0" w:space="0" w:color="auto"/>
            <w:left w:val="none" w:sz="0" w:space="0" w:color="auto"/>
            <w:bottom w:val="none" w:sz="0" w:space="0" w:color="auto"/>
            <w:right w:val="none" w:sz="0" w:space="0" w:color="auto"/>
          </w:divBdr>
        </w:div>
        <w:div w:id="220336759">
          <w:marLeft w:val="425"/>
          <w:marRight w:val="0"/>
          <w:marTop w:val="0"/>
          <w:marBottom w:val="0"/>
          <w:divBdr>
            <w:top w:val="none" w:sz="0" w:space="0" w:color="auto"/>
            <w:left w:val="none" w:sz="0" w:space="0" w:color="auto"/>
            <w:bottom w:val="none" w:sz="0" w:space="0" w:color="auto"/>
            <w:right w:val="none" w:sz="0" w:space="0" w:color="auto"/>
          </w:divBdr>
        </w:div>
        <w:div w:id="1641693476">
          <w:marLeft w:val="425"/>
          <w:marRight w:val="0"/>
          <w:marTop w:val="0"/>
          <w:marBottom w:val="0"/>
          <w:divBdr>
            <w:top w:val="none" w:sz="0" w:space="0" w:color="auto"/>
            <w:left w:val="none" w:sz="0" w:space="0" w:color="auto"/>
            <w:bottom w:val="none" w:sz="0" w:space="0" w:color="auto"/>
            <w:right w:val="none" w:sz="0" w:space="0" w:color="auto"/>
          </w:divBdr>
        </w:div>
        <w:div w:id="377970233">
          <w:marLeft w:val="425"/>
          <w:marRight w:val="0"/>
          <w:marTop w:val="0"/>
          <w:marBottom w:val="0"/>
          <w:divBdr>
            <w:top w:val="none" w:sz="0" w:space="0" w:color="auto"/>
            <w:left w:val="none" w:sz="0" w:space="0" w:color="auto"/>
            <w:bottom w:val="none" w:sz="0" w:space="0" w:color="auto"/>
            <w:right w:val="none" w:sz="0" w:space="0" w:color="auto"/>
          </w:divBdr>
        </w:div>
        <w:div w:id="1569724232">
          <w:marLeft w:val="425"/>
          <w:marRight w:val="0"/>
          <w:marTop w:val="0"/>
          <w:marBottom w:val="0"/>
          <w:divBdr>
            <w:top w:val="none" w:sz="0" w:space="0" w:color="auto"/>
            <w:left w:val="none" w:sz="0" w:space="0" w:color="auto"/>
            <w:bottom w:val="none" w:sz="0" w:space="0" w:color="auto"/>
            <w:right w:val="none" w:sz="0" w:space="0" w:color="auto"/>
          </w:divBdr>
        </w:div>
        <w:div w:id="601110804">
          <w:marLeft w:val="425"/>
          <w:marRight w:val="0"/>
          <w:marTop w:val="0"/>
          <w:marBottom w:val="0"/>
          <w:divBdr>
            <w:top w:val="none" w:sz="0" w:space="0" w:color="auto"/>
            <w:left w:val="none" w:sz="0" w:space="0" w:color="auto"/>
            <w:bottom w:val="none" w:sz="0" w:space="0" w:color="auto"/>
            <w:right w:val="none" w:sz="0" w:space="0" w:color="auto"/>
          </w:divBdr>
        </w:div>
        <w:div w:id="1532525024">
          <w:marLeft w:val="425"/>
          <w:marRight w:val="0"/>
          <w:marTop w:val="0"/>
          <w:marBottom w:val="0"/>
          <w:divBdr>
            <w:top w:val="none" w:sz="0" w:space="0" w:color="auto"/>
            <w:left w:val="none" w:sz="0" w:space="0" w:color="auto"/>
            <w:bottom w:val="none" w:sz="0" w:space="0" w:color="auto"/>
            <w:right w:val="none" w:sz="0" w:space="0" w:color="auto"/>
          </w:divBdr>
        </w:div>
        <w:div w:id="860050785">
          <w:marLeft w:val="425"/>
          <w:marRight w:val="0"/>
          <w:marTop w:val="0"/>
          <w:marBottom w:val="0"/>
          <w:divBdr>
            <w:top w:val="none" w:sz="0" w:space="0" w:color="auto"/>
            <w:left w:val="none" w:sz="0" w:space="0" w:color="auto"/>
            <w:bottom w:val="none" w:sz="0" w:space="0" w:color="auto"/>
            <w:right w:val="none" w:sz="0" w:space="0" w:color="auto"/>
          </w:divBdr>
        </w:div>
        <w:div w:id="249048768">
          <w:marLeft w:val="425"/>
          <w:marRight w:val="0"/>
          <w:marTop w:val="0"/>
          <w:marBottom w:val="0"/>
          <w:divBdr>
            <w:top w:val="none" w:sz="0" w:space="0" w:color="auto"/>
            <w:left w:val="none" w:sz="0" w:space="0" w:color="auto"/>
            <w:bottom w:val="none" w:sz="0" w:space="0" w:color="auto"/>
            <w:right w:val="none" w:sz="0" w:space="0" w:color="auto"/>
          </w:divBdr>
        </w:div>
        <w:div w:id="91822566">
          <w:marLeft w:val="0"/>
          <w:marRight w:val="0"/>
          <w:marTop w:val="240"/>
          <w:marBottom w:val="0"/>
          <w:divBdr>
            <w:top w:val="none" w:sz="0" w:space="0" w:color="auto"/>
            <w:left w:val="none" w:sz="0" w:space="0" w:color="auto"/>
            <w:bottom w:val="none" w:sz="0" w:space="0" w:color="auto"/>
            <w:right w:val="none" w:sz="0" w:space="0" w:color="auto"/>
          </w:divBdr>
        </w:div>
        <w:div w:id="322200575">
          <w:marLeft w:val="425"/>
          <w:marRight w:val="0"/>
          <w:marTop w:val="0"/>
          <w:marBottom w:val="0"/>
          <w:divBdr>
            <w:top w:val="none" w:sz="0" w:space="0" w:color="auto"/>
            <w:left w:val="none" w:sz="0" w:space="0" w:color="auto"/>
            <w:bottom w:val="none" w:sz="0" w:space="0" w:color="auto"/>
            <w:right w:val="none" w:sz="0" w:space="0" w:color="auto"/>
          </w:divBdr>
        </w:div>
        <w:div w:id="1267157813">
          <w:marLeft w:val="425"/>
          <w:marRight w:val="0"/>
          <w:marTop w:val="0"/>
          <w:marBottom w:val="0"/>
          <w:divBdr>
            <w:top w:val="none" w:sz="0" w:space="0" w:color="auto"/>
            <w:left w:val="none" w:sz="0" w:space="0" w:color="auto"/>
            <w:bottom w:val="none" w:sz="0" w:space="0" w:color="auto"/>
            <w:right w:val="none" w:sz="0" w:space="0" w:color="auto"/>
          </w:divBdr>
        </w:div>
        <w:div w:id="1105466787">
          <w:marLeft w:val="425"/>
          <w:marRight w:val="0"/>
          <w:marTop w:val="0"/>
          <w:marBottom w:val="0"/>
          <w:divBdr>
            <w:top w:val="none" w:sz="0" w:space="0" w:color="auto"/>
            <w:left w:val="none" w:sz="0" w:space="0" w:color="auto"/>
            <w:bottom w:val="none" w:sz="0" w:space="0" w:color="auto"/>
            <w:right w:val="none" w:sz="0" w:space="0" w:color="auto"/>
          </w:divBdr>
        </w:div>
        <w:div w:id="758527474">
          <w:marLeft w:val="425"/>
          <w:marRight w:val="0"/>
          <w:marTop w:val="0"/>
          <w:marBottom w:val="0"/>
          <w:divBdr>
            <w:top w:val="none" w:sz="0" w:space="0" w:color="auto"/>
            <w:left w:val="none" w:sz="0" w:space="0" w:color="auto"/>
            <w:bottom w:val="none" w:sz="0" w:space="0" w:color="auto"/>
            <w:right w:val="none" w:sz="0" w:space="0" w:color="auto"/>
          </w:divBdr>
        </w:div>
        <w:div w:id="748962166">
          <w:marLeft w:val="425"/>
          <w:marRight w:val="0"/>
          <w:marTop w:val="0"/>
          <w:marBottom w:val="0"/>
          <w:divBdr>
            <w:top w:val="none" w:sz="0" w:space="0" w:color="auto"/>
            <w:left w:val="none" w:sz="0" w:space="0" w:color="auto"/>
            <w:bottom w:val="none" w:sz="0" w:space="0" w:color="auto"/>
            <w:right w:val="none" w:sz="0" w:space="0" w:color="auto"/>
          </w:divBdr>
        </w:div>
        <w:div w:id="1955595641">
          <w:marLeft w:val="425"/>
          <w:marRight w:val="0"/>
          <w:marTop w:val="0"/>
          <w:marBottom w:val="0"/>
          <w:divBdr>
            <w:top w:val="none" w:sz="0" w:space="0" w:color="auto"/>
            <w:left w:val="none" w:sz="0" w:space="0" w:color="auto"/>
            <w:bottom w:val="none" w:sz="0" w:space="0" w:color="auto"/>
            <w:right w:val="none" w:sz="0" w:space="0" w:color="auto"/>
          </w:divBdr>
        </w:div>
        <w:div w:id="126777986">
          <w:marLeft w:val="425"/>
          <w:marRight w:val="0"/>
          <w:marTop w:val="0"/>
          <w:marBottom w:val="0"/>
          <w:divBdr>
            <w:top w:val="none" w:sz="0" w:space="0" w:color="auto"/>
            <w:left w:val="none" w:sz="0" w:space="0" w:color="auto"/>
            <w:bottom w:val="none" w:sz="0" w:space="0" w:color="auto"/>
            <w:right w:val="none" w:sz="0" w:space="0" w:color="auto"/>
          </w:divBdr>
        </w:div>
        <w:div w:id="1992711136">
          <w:marLeft w:val="425"/>
          <w:marRight w:val="0"/>
          <w:marTop w:val="0"/>
          <w:marBottom w:val="0"/>
          <w:divBdr>
            <w:top w:val="none" w:sz="0" w:space="0" w:color="auto"/>
            <w:left w:val="none" w:sz="0" w:space="0" w:color="auto"/>
            <w:bottom w:val="none" w:sz="0" w:space="0" w:color="auto"/>
            <w:right w:val="none" w:sz="0" w:space="0" w:color="auto"/>
          </w:divBdr>
        </w:div>
        <w:div w:id="819884856">
          <w:marLeft w:val="425"/>
          <w:marRight w:val="0"/>
          <w:marTop w:val="0"/>
          <w:marBottom w:val="0"/>
          <w:divBdr>
            <w:top w:val="none" w:sz="0" w:space="0" w:color="auto"/>
            <w:left w:val="none" w:sz="0" w:space="0" w:color="auto"/>
            <w:bottom w:val="none" w:sz="0" w:space="0" w:color="auto"/>
            <w:right w:val="none" w:sz="0" w:space="0" w:color="auto"/>
          </w:divBdr>
        </w:div>
        <w:div w:id="1264728847">
          <w:marLeft w:val="425"/>
          <w:marRight w:val="0"/>
          <w:marTop w:val="0"/>
          <w:marBottom w:val="0"/>
          <w:divBdr>
            <w:top w:val="none" w:sz="0" w:space="0" w:color="auto"/>
            <w:left w:val="none" w:sz="0" w:space="0" w:color="auto"/>
            <w:bottom w:val="none" w:sz="0" w:space="0" w:color="auto"/>
            <w:right w:val="none" w:sz="0" w:space="0" w:color="auto"/>
          </w:divBdr>
        </w:div>
        <w:div w:id="1100754672">
          <w:marLeft w:val="0"/>
          <w:marRight w:val="0"/>
          <w:marTop w:val="240"/>
          <w:marBottom w:val="0"/>
          <w:divBdr>
            <w:top w:val="none" w:sz="0" w:space="0" w:color="auto"/>
            <w:left w:val="none" w:sz="0" w:space="0" w:color="auto"/>
            <w:bottom w:val="none" w:sz="0" w:space="0" w:color="auto"/>
            <w:right w:val="none" w:sz="0" w:space="0" w:color="auto"/>
          </w:divBdr>
        </w:div>
        <w:div w:id="1050346510">
          <w:marLeft w:val="425"/>
          <w:marRight w:val="0"/>
          <w:marTop w:val="0"/>
          <w:marBottom w:val="0"/>
          <w:divBdr>
            <w:top w:val="none" w:sz="0" w:space="0" w:color="auto"/>
            <w:left w:val="none" w:sz="0" w:space="0" w:color="auto"/>
            <w:bottom w:val="none" w:sz="0" w:space="0" w:color="auto"/>
            <w:right w:val="none" w:sz="0" w:space="0" w:color="auto"/>
          </w:divBdr>
        </w:div>
        <w:div w:id="326787654">
          <w:marLeft w:val="425"/>
          <w:marRight w:val="0"/>
          <w:marTop w:val="0"/>
          <w:marBottom w:val="0"/>
          <w:divBdr>
            <w:top w:val="none" w:sz="0" w:space="0" w:color="auto"/>
            <w:left w:val="none" w:sz="0" w:space="0" w:color="auto"/>
            <w:bottom w:val="none" w:sz="0" w:space="0" w:color="auto"/>
            <w:right w:val="none" w:sz="0" w:space="0" w:color="auto"/>
          </w:divBdr>
        </w:div>
        <w:div w:id="1137601646">
          <w:marLeft w:val="425"/>
          <w:marRight w:val="0"/>
          <w:marTop w:val="0"/>
          <w:marBottom w:val="0"/>
          <w:divBdr>
            <w:top w:val="none" w:sz="0" w:space="0" w:color="auto"/>
            <w:left w:val="none" w:sz="0" w:space="0" w:color="auto"/>
            <w:bottom w:val="none" w:sz="0" w:space="0" w:color="auto"/>
            <w:right w:val="none" w:sz="0" w:space="0" w:color="auto"/>
          </w:divBdr>
        </w:div>
        <w:div w:id="1688360353">
          <w:marLeft w:val="0"/>
          <w:marRight w:val="0"/>
          <w:marTop w:val="240"/>
          <w:marBottom w:val="0"/>
          <w:divBdr>
            <w:top w:val="none" w:sz="0" w:space="0" w:color="auto"/>
            <w:left w:val="none" w:sz="0" w:space="0" w:color="auto"/>
            <w:bottom w:val="none" w:sz="0" w:space="0" w:color="auto"/>
            <w:right w:val="none" w:sz="0" w:space="0" w:color="auto"/>
          </w:divBdr>
        </w:div>
      </w:divsChild>
    </w:div>
    <w:div w:id="710769155">
      <w:bodyDiv w:val="1"/>
      <w:marLeft w:val="0"/>
      <w:marRight w:val="0"/>
      <w:marTop w:val="0"/>
      <w:marBottom w:val="0"/>
      <w:divBdr>
        <w:top w:val="none" w:sz="0" w:space="0" w:color="auto"/>
        <w:left w:val="none" w:sz="0" w:space="0" w:color="auto"/>
        <w:bottom w:val="none" w:sz="0" w:space="0" w:color="auto"/>
        <w:right w:val="none" w:sz="0" w:space="0" w:color="auto"/>
      </w:divBdr>
      <w:divsChild>
        <w:div w:id="262999587">
          <w:marLeft w:val="0"/>
          <w:marRight w:val="0"/>
          <w:marTop w:val="0"/>
          <w:marBottom w:val="0"/>
          <w:divBdr>
            <w:top w:val="none" w:sz="0" w:space="0" w:color="auto"/>
            <w:left w:val="none" w:sz="0" w:space="0" w:color="auto"/>
            <w:bottom w:val="none" w:sz="0" w:space="0" w:color="auto"/>
            <w:right w:val="none" w:sz="0" w:space="0" w:color="auto"/>
          </w:divBdr>
        </w:div>
        <w:div w:id="345407320">
          <w:marLeft w:val="0"/>
          <w:marRight w:val="0"/>
          <w:marTop w:val="0"/>
          <w:marBottom w:val="0"/>
          <w:divBdr>
            <w:top w:val="none" w:sz="0" w:space="0" w:color="auto"/>
            <w:left w:val="none" w:sz="0" w:space="0" w:color="auto"/>
            <w:bottom w:val="none" w:sz="0" w:space="0" w:color="auto"/>
            <w:right w:val="none" w:sz="0" w:space="0" w:color="auto"/>
          </w:divBdr>
        </w:div>
        <w:div w:id="508177221">
          <w:marLeft w:val="0"/>
          <w:marRight w:val="0"/>
          <w:marTop w:val="0"/>
          <w:marBottom w:val="0"/>
          <w:divBdr>
            <w:top w:val="none" w:sz="0" w:space="0" w:color="auto"/>
            <w:left w:val="none" w:sz="0" w:space="0" w:color="auto"/>
            <w:bottom w:val="none" w:sz="0" w:space="0" w:color="auto"/>
            <w:right w:val="none" w:sz="0" w:space="0" w:color="auto"/>
          </w:divBdr>
        </w:div>
        <w:div w:id="878393995">
          <w:marLeft w:val="0"/>
          <w:marRight w:val="0"/>
          <w:marTop w:val="0"/>
          <w:marBottom w:val="0"/>
          <w:divBdr>
            <w:top w:val="none" w:sz="0" w:space="0" w:color="auto"/>
            <w:left w:val="none" w:sz="0" w:space="0" w:color="auto"/>
            <w:bottom w:val="none" w:sz="0" w:space="0" w:color="auto"/>
            <w:right w:val="none" w:sz="0" w:space="0" w:color="auto"/>
          </w:divBdr>
        </w:div>
        <w:div w:id="1431853075">
          <w:marLeft w:val="0"/>
          <w:marRight w:val="0"/>
          <w:marTop w:val="0"/>
          <w:marBottom w:val="0"/>
          <w:divBdr>
            <w:top w:val="none" w:sz="0" w:space="0" w:color="auto"/>
            <w:left w:val="none" w:sz="0" w:space="0" w:color="auto"/>
            <w:bottom w:val="none" w:sz="0" w:space="0" w:color="auto"/>
            <w:right w:val="none" w:sz="0" w:space="0" w:color="auto"/>
          </w:divBdr>
        </w:div>
        <w:div w:id="1599827740">
          <w:marLeft w:val="0"/>
          <w:marRight w:val="0"/>
          <w:marTop w:val="0"/>
          <w:marBottom w:val="0"/>
          <w:divBdr>
            <w:top w:val="none" w:sz="0" w:space="0" w:color="auto"/>
            <w:left w:val="none" w:sz="0" w:space="0" w:color="auto"/>
            <w:bottom w:val="none" w:sz="0" w:space="0" w:color="auto"/>
            <w:right w:val="none" w:sz="0" w:space="0" w:color="auto"/>
          </w:divBdr>
        </w:div>
        <w:div w:id="1910925010">
          <w:marLeft w:val="0"/>
          <w:marRight w:val="0"/>
          <w:marTop w:val="0"/>
          <w:marBottom w:val="0"/>
          <w:divBdr>
            <w:top w:val="none" w:sz="0" w:space="0" w:color="auto"/>
            <w:left w:val="none" w:sz="0" w:space="0" w:color="auto"/>
            <w:bottom w:val="none" w:sz="0" w:space="0" w:color="auto"/>
            <w:right w:val="none" w:sz="0" w:space="0" w:color="auto"/>
          </w:divBdr>
        </w:div>
        <w:div w:id="1938245665">
          <w:marLeft w:val="0"/>
          <w:marRight w:val="0"/>
          <w:marTop w:val="0"/>
          <w:marBottom w:val="0"/>
          <w:divBdr>
            <w:top w:val="none" w:sz="0" w:space="0" w:color="auto"/>
            <w:left w:val="none" w:sz="0" w:space="0" w:color="auto"/>
            <w:bottom w:val="none" w:sz="0" w:space="0" w:color="auto"/>
            <w:right w:val="none" w:sz="0" w:space="0" w:color="auto"/>
          </w:divBdr>
        </w:div>
        <w:div w:id="2023318851">
          <w:marLeft w:val="0"/>
          <w:marRight w:val="0"/>
          <w:marTop w:val="0"/>
          <w:marBottom w:val="0"/>
          <w:divBdr>
            <w:top w:val="none" w:sz="0" w:space="0" w:color="auto"/>
            <w:left w:val="none" w:sz="0" w:space="0" w:color="auto"/>
            <w:bottom w:val="none" w:sz="0" w:space="0" w:color="auto"/>
            <w:right w:val="none" w:sz="0" w:space="0" w:color="auto"/>
          </w:divBdr>
        </w:div>
      </w:divsChild>
    </w:div>
    <w:div w:id="1212184586">
      <w:bodyDiv w:val="1"/>
      <w:marLeft w:val="0"/>
      <w:marRight w:val="0"/>
      <w:marTop w:val="0"/>
      <w:marBottom w:val="0"/>
      <w:divBdr>
        <w:top w:val="none" w:sz="0" w:space="0" w:color="auto"/>
        <w:left w:val="none" w:sz="0" w:space="0" w:color="auto"/>
        <w:bottom w:val="none" w:sz="0" w:space="0" w:color="auto"/>
        <w:right w:val="none" w:sz="0" w:space="0" w:color="auto"/>
      </w:divBdr>
    </w:div>
    <w:div w:id="1473014527">
      <w:bodyDiv w:val="1"/>
      <w:marLeft w:val="0"/>
      <w:marRight w:val="0"/>
      <w:marTop w:val="0"/>
      <w:marBottom w:val="0"/>
      <w:divBdr>
        <w:top w:val="none" w:sz="0" w:space="0" w:color="auto"/>
        <w:left w:val="none" w:sz="0" w:space="0" w:color="auto"/>
        <w:bottom w:val="none" w:sz="0" w:space="0" w:color="auto"/>
        <w:right w:val="none" w:sz="0" w:space="0" w:color="auto"/>
      </w:divBdr>
      <w:divsChild>
        <w:div w:id="72555480">
          <w:marLeft w:val="0"/>
          <w:marRight w:val="0"/>
          <w:marTop w:val="0"/>
          <w:marBottom w:val="0"/>
          <w:divBdr>
            <w:top w:val="none" w:sz="0" w:space="0" w:color="auto"/>
            <w:left w:val="none" w:sz="0" w:space="0" w:color="auto"/>
            <w:bottom w:val="none" w:sz="0" w:space="0" w:color="auto"/>
            <w:right w:val="none" w:sz="0" w:space="0" w:color="auto"/>
          </w:divBdr>
        </w:div>
        <w:div w:id="559099079">
          <w:marLeft w:val="0"/>
          <w:marRight w:val="0"/>
          <w:marTop w:val="0"/>
          <w:marBottom w:val="0"/>
          <w:divBdr>
            <w:top w:val="none" w:sz="0" w:space="0" w:color="auto"/>
            <w:left w:val="none" w:sz="0" w:space="0" w:color="auto"/>
            <w:bottom w:val="none" w:sz="0" w:space="0" w:color="auto"/>
            <w:right w:val="none" w:sz="0" w:space="0" w:color="auto"/>
          </w:divBdr>
        </w:div>
        <w:div w:id="1161040964">
          <w:marLeft w:val="0"/>
          <w:marRight w:val="0"/>
          <w:marTop w:val="0"/>
          <w:marBottom w:val="0"/>
          <w:divBdr>
            <w:top w:val="none" w:sz="0" w:space="0" w:color="auto"/>
            <w:left w:val="none" w:sz="0" w:space="0" w:color="auto"/>
            <w:bottom w:val="none" w:sz="0" w:space="0" w:color="auto"/>
            <w:right w:val="none" w:sz="0" w:space="0" w:color="auto"/>
          </w:divBdr>
        </w:div>
        <w:div w:id="1601797008">
          <w:marLeft w:val="0"/>
          <w:marRight w:val="0"/>
          <w:marTop w:val="0"/>
          <w:marBottom w:val="0"/>
          <w:divBdr>
            <w:top w:val="none" w:sz="0" w:space="0" w:color="auto"/>
            <w:left w:val="none" w:sz="0" w:space="0" w:color="auto"/>
            <w:bottom w:val="none" w:sz="0" w:space="0" w:color="auto"/>
            <w:right w:val="none" w:sz="0" w:space="0" w:color="auto"/>
          </w:divBdr>
        </w:div>
        <w:div w:id="1695498666">
          <w:marLeft w:val="0"/>
          <w:marRight w:val="0"/>
          <w:marTop w:val="0"/>
          <w:marBottom w:val="0"/>
          <w:divBdr>
            <w:top w:val="none" w:sz="0" w:space="0" w:color="auto"/>
            <w:left w:val="none" w:sz="0" w:space="0" w:color="auto"/>
            <w:bottom w:val="none" w:sz="0" w:space="0" w:color="auto"/>
            <w:right w:val="none" w:sz="0" w:space="0" w:color="auto"/>
          </w:divBdr>
        </w:div>
        <w:div w:id="1953900836">
          <w:marLeft w:val="0"/>
          <w:marRight w:val="0"/>
          <w:marTop w:val="0"/>
          <w:marBottom w:val="0"/>
          <w:divBdr>
            <w:top w:val="none" w:sz="0" w:space="0" w:color="auto"/>
            <w:left w:val="none" w:sz="0" w:space="0" w:color="auto"/>
            <w:bottom w:val="none" w:sz="0" w:space="0" w:color="auto"/>
            <w:right w:val="none" w:sz="0" w:space="0" w:color="auto"/>
          </w:divBdr>
        </w:div>
      </w:divsChild>
    </w:div>
    <w:div w:id="1578787782">
      <w:bodyDiv w:val="1"/>
      <w:marLeft w:val="0"/>
      <w:marRight w:val="0"/>
      <w:marTop w:val="0"/>
      <w:marBottom w:val="0"/>
      <w:divBdr>
        <w:top w:val="none" w:sz="0" w:space="0" w:color="auto"/>
        <w:left w:val="none" w:sz="0" w:space="0" w:color="auto"/>
        <w:bottom w:val="none" w:sz="0" w:space="0" w:color="auto"/>
        <w:right w:val="none" w:sz="0" w:space="0" w:color="auto"/>
      </w:divBdr>
    </w:div>
    <w:div w:id="2003510896">
      <w:bodyDiv w:val="1"/>
      <w:marLeft w:val="0"/>
      <w:marRight w:val="0"/>
      <w:marTop w:val="0"/>
      <w:marBottom w:val="0"/>
      <w:divBdr>
        <w:top w:val="none" w:sz="0" w:space="0" w:color="auto"/>
        <w:left w:val="none" w:sz="0" w:space="0" w:color="auto"/>
        <w:bottom w:val="none" w:sz="0" w:space="0" w:color="auto"/>
        <w:right w:val="none" w:sz="0" w:space="0" w:color="auto"/>
      </w:divBdr>
      <w:divsChild>
        <w:div w:id="344409403">
          <w:marLeft w:val="0"/>
          <w:marRight w:val="0"/>
          <w:marTop w:val="0"/>
          <w:marBottom w:val="0"/>
          <w:divBdr>
            <w:top w:val="none" w:sz="0" w:space="0" w:color="auto"/>
            <w:left w:val="none" w:sz="0" w:space="0" w:color="auto"/>
            <w:bottom w:val="none" w:sz="0" w:space="0" w:color="auto"/>
            <w:right w:val="none" w:sz="0" w:space="0" w:color="auto"/>
          </w:divBdr>
          <w:divsChild>
            <w:div w:id="2495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1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D157C-8CB2-4ECD-B312-31C606DF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3024</Words>
  <Characters>17239</Characters>
  <Application>Microsoft Office Word</Application>
  <DocSecurity>0</DocSecurity>
  <Lines>143</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MZIP</Company>
  <LinksUpToDate>false</LinksUpToDate>
  <CharactersWithSpaces>20223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Masa</dc:creator>
  <cp:lastModifiedBy>Maša Vrhovnik</cp:lastModifiedBy>
  <cp:revision>5</cp:revision>
  <cp:lastPrinted>2023-02-16T11:54:00Z</cp:lastPrinted>
  <dcterms:created xsi:type="dcterms:W3CDTF">2025-05-19T07:05:00Z</dcterms:created>
  <dcterms:modified xsi:type="dcterms:W3CDTF">2025-05-19T07:06:00Z</dcterms:modified>
</cp:coreProperties>
</file>